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262D78" w:rsidRDefault="00C3318F" w:rsidP="00BD0DC2">
      <w:pPr>
        <w:pStyle w:val="BodyText"/>
        <w:widowControl/>
        <w:numPr>
          <w:ilvl w:val="0"/>
          <w:numId w:val="24"/>
        </w:numPr>
        <w:autoSpaceDE/>
        <w:autoSpaceDN/>
        <w:rPr>
          <w:rFonts w:ascii="Avenir Next" w:hAnsi="Avenir Next"/>
          <w:highlight w:val="yellow"/>
        </w:rPr>
      </w:pPr>
      <w:r w:rsidRPr="00262D78">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262D78" w:rsidRDefault="00957995" w:rsidP="00BD0DC2">
      <w:pPr>
        <w:pStyle w:val="BodyText"/>
        <w:widowControl/>
        <w:numPr>
          <w:ilvl w:val="0"/>
          <w:numId w:val="25"/>
        </w:numPr>
        <w:autoSpaceDE/>
        <w:autoSpaceDN/>
        <w:rPr>
          <w:rFonts w:ascii="Avenir Next" w:hAnsi="Avenir Next"/>
          <w:highlight w:val="yellow"/>
        </w:rPr>
      </w:pPr>
      <w:r w:rsidRPr="00262D78">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262D78" w:rsidRDefault="001F2690" w:rsidP="00BD0DC2">
      <w:pPr>
        <w:pStyle w:val="BodyText"/>
        <w:widowControl/>
        <w:numPr>
          <w:ilvl w:val="0"/>
          <w:numId w:val="7"/>
        </w:numPr>
        <w:autoSpaceDE/>
        <w:autoSpaceDN/>
        <w:ind w:left="709" w:hanging="709"/>
        <w:rPr>
          <w:rFonts w:ascii="Avenir Next" w:hAnsi="Avenir Next"/>
          <w:highlight w:val="yellow"/>
        </w:rPr>
      </w:pPr>
      <w:r w:rsidRPr="00262D78">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262D78"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262D78">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262D78"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262D78">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355E84"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355E84">
        <w:rPr>
          <w:rFonts w:ascii="Avenir Next" w:hAnsi="Avenir Next"/>
          <w:highlight w:val="yellow"/>
          <w:lang w:val="en-GB"/>
        </w:rPr>
        <w:t>W</w:t>
      </w:r>
      <w:r w:rsidR="004A11A1" w:rsidRPr="00355E84">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355E84"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355E84">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55E84"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355E84">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3C700B"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3C700B">
        <w:rPr>
          <w:rFonts w:ascii="Avenir Next" w:hAnsi="Avenir Next"/>
          <w:highlight w:val="yellow"/>
          <w:lang w:val="en-GB"/>
        </w:rPr>
        <w:t>within 21 days of the petition being filed</w:t>
      </w:r>
      <w:r w:rsidR="003721B7" w:rsidRPr="003C700B">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4A4683"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4A4683">
        <w:rPr>
          <w:rFonts w:ascii="Avenir Next" w:hAnsi="Avenir Next"/>
          <w:highlight w:val="yellow"/>
          <w:lang w:val="en-GB"/>
        </w:rPr>
        <w:t>c</w:t>
      </w:r>
      <w:r w:rsidR="004A11A1" w:rsidRPr="004A4683">
        <w:rPr>
          <w:rFonts w:ascii="Avenir Next" w:hAnsi="Avenir Next"/>
          <w:highlight w:val="yellow"/>
          <w:lang w:val="en-GB"/>
        </w:rPr>
        <w:t>an only proceed if there are shareholders / creditors who may not agree with it</w:t>
      </w:r>
      <w:r w:rsidR="004A11A1" w:rsidRPr="004A4683">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4A4683"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4A4683">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4F4C26"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4F4C26">
        <w:rPr>
          <w:rFonts w:ascii="Avenir Next" w:hAnsi="Avenir Next"/>
          <w:highlight w:val="yellow"/>
          <w:lang w:val="en-GB"/>
        </w:rPr>
        <w:t xml:space="preserve">The Cayman Islands </w:t>
      </w:r>
      <w:r w:rsidR="00052CB9" w:rsidRPr="004F4C26">
        <w:rPr>
          <w:rFonts w:ascii="Avenir Next" w:hAnsi="Avenir Next"/>
          <w:highlight w:val="yellow"/>
          <w:lang w:val="en-GB"/>
        </w:rPr>
        <w:t>C</w:t>
      </w:r>
      <w:r w:rsidRPr="004F4C26">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6D7589" w:rsidRDefault="00BD0DC2" w:rsidP="00BD2F4B">
      <w:pPr>
        <w:numPr>
          <w:ilvl w:val="0"/>
          <w:numId w:val="27"/>
        </w:numPr>
        <w:ind w:left="709" w:hanging="709"/>
        <w:rPr>
          <w:rFonts w:cs="Calibri"/>
          <w:color w:val="000000"/>
          <w:highlight w:val="yellow"/>
          <w:lang w:val="en-ZA" w:eastAsia="en-GB"/>
        </w:rPr>
      </w:pPr>
      <w:r w:rsidRPr="006D7589">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6D7589">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D7589" w:rsidRDefault="00BD0DC2" w:rsidP="00BD2F4B">
      <w:pPr>
        <w:numPr>
          <w:ilvl w:val="0"/>
          <w:numId w:val="28"/>
        </w:numPr>
        <w:ind w:left="709" w:hanging="709"/>
        <w:rPr>
          <w:rFonts w:cs="Calibri"/>
          <w:color w:val="000000"/>
          <w:highlight w:val="yellow"/>
          <w:lang w:val="en-ZA" w:eastAsia="en-GB"/>
        </w:rPr>
      </w:pPr>
      <w:r w:rsidRPr="006D7589">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2B7275" w:rsidRDefault="00BD0DC2" w:rsidP="00BD2F4B">
      <w:pPr>
        <w:numPr>
          <w:ilvl w:val="0"/>
          <w:numId w:val="29"/>
        </w:numPr>
        <w:ind w:left="709" w:hanging="709"/>
        <w:rPr>
          <w:rFonts w:cs="Calibri"/>
          <w:color w:val="000000"/>
          <w:highlight w:val="yellow"/>
          <w:lang w:val="en-ZA" w:eastAsia="en-GB"/>
        </w:rPr>
      </w:pPr>
      <w:r w:rsidRPr="002B7275">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2B7275" w:rsidRDefault="00BD0DC2" w:rsidP="00BD2F4B">
      <w:pPr>
        <w:numPr>
          <w:ilvl w:val="0"/>
          <w:numId w:val="30"/>
        </w:numPr>
        <w:ind w:left="709" w:hanging="709"/>
        <w:rPr>
          <w:rFonts w:cs="Calibri"/>
          <w:color w:val="000000"/>
          <w:highlight w:val="yellow"/>
          <w:lang w:val="en-ZA" w:eastAsia="en-GB"/>
        </w:rPr>
      </w:pPr>
      <w:r w:rsidRPr="002B7275">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2B7275" w:rsidRDefault="00BD0DC2" w:rsidP="00BD2F4B">
      <w:pPr>
        <w:numPr>
          <w:ilvl w:val="0"/>
          <w:numId w:val="31"/>
        </w:numPr>
        <w:ind w:left="709" w:hanging="709"/>
        <w:rPr>
          <w:rFonts w:cs="Calibri"/>
          <w:color w:val="000000"/>
          <w:highlight w:val="yellow"/>
          <w:lang w:val="en-ZA" w:eastAsia="en-GB"/>
        </w:rPr>
      </w:pPr>
      <w:r w:rsidRPr="002B7275">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F73884" w:rsidRDefault="00BD0DC2" w:rsidP="00BD2F4B">
      <w:pPr>
        <w:numPr>
          <w:ilvl w:val="0"/>
          <w:numId w:val="32"/>
        </w:numPr>
        <w:ind w:left="709" w:hanging="709"/>
        <w:rPr>
          <w:rFonts w:cs="Calibri"/>
          <w:color w:val="000000"/>
          <w:highlight w:val="yellow"/>
          <w:lang w:val="en-ZA" w:eastAsia="en-GB"/>
        </w:rPr>
      </w:pPr>
      <w:r w:rsidRPr="00F73884">
        <w:rPr>
          <w:rFonts w:cs="Calibri"/>
          <w:color w:val="000000"/>
          <w:highlight w:val="yellow"/>
          <w:lang w:val="en-ZA" w:eastAsia="en-GB"/>
        </w:rPr>
        <w:t>The company has the statutory power to commence the proceedings</w:t>
      </w:r>
      <w:r w:rsidR="00BD2F4B" w:rsidRPr="00F73884">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F73884" w:rsidRDefault="00BD0DC2" w:rsidP="00BD2F4B">
      <w:pPr>
        <w:numPr>
          <w:ilvl w:val="0"/>
          <w:numId w:val="32"/>
        </w:numPr>
        <w:ind w:left="709" w:hanging="709"/>
        <w:rPr>
          <w:rFonts w:cs="Calibri"/>
          <w:color w:val="000000"/>
          <w:lang w:val="en-ZA" w:eastAsia="en-GB"/>
        </w:rPr>
      </w:pPr>
      <w:r w:rsidRPr="00F73884">
        <w:rPr>
          <w:rFonts w:cs="Calibri"/>
          <w:color w:val="000000"/>
          <w:lang w:val="en-ZA" w:eastAsia="en-GB"/>
        </w:rPr>
        <w:t>A winding up petition must be presented as a precursor to the application for the provisional liquidation</w:t>
      </w:r>
      <w:r w:rsidR="00BD2F4B" w:rsidRPr="00F73884">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EA4786" w:rsidRDefault="00BD0DC2" w:rsidP="00BD2F4B">
      <w:pPr>
        <w:numPr>
          <w:ilvl w:val="0"/>
          <w:numId w:val="34"/>
        </w:numPr>
        <w:ind w:left="709" w:hanging="709"/>
        <w:jc w:val="left"/>
        <w:rPr>
          <w:rFonts w:cs="Calibri"/>
          <w:color w:val="000000"/>
          <w:highlight w:val="yellow"/>
          <w:lang w:val="en-ZA" w:eastAsia="en-GB"/>
        </w:rPr>
      </w:pPr>
      <w:r w:rsidRPr="00EA4786">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2C4230" w:rsidRDefault="00BD0DC2" w:rsidP="00BD2F4B">
      <w:pPr>
        <w:numPr>
          <w:ilvl w:val="0"/>
          <w:numId w:val="33"/>
        </w:numPr>
        <w:ind w:left="709" w:hanging="709"/>
        <w:jc w:val="left"/>
        <w:rPr>
          <w:rFonts w:cs="Calibri"/>
          <w:color w:val="000000"/>
          <w:highlight w:val="yellow"/>
          <w:lang w:val="en-ZA" w:eastAsia="en-GB"/>
        </w:rPr>
      </w:pPr>
      <w:r w:rsidRPr="002C4230">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16DB76B9" w14:textId="77777777" w:rsidR="00BA34F0" w:rsidRDefault="008A1F54"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Order 3, Rule 4 of the Companies Winding Up Rules (2023 Consolidation) (“</w:t>
      </w:r>
      <w:r w:rsidRPr="00F5152C">
        <w:rPr>
          <w:rFonts w:ascii="Avenir Next" w:hAnsi="Avenir Next"/>
          <w:b/>
          <w:bCs/>
          <w:color w:val="808080" w:themeColor="background1" w:themeShade="80"/>
        </w:rPr>
        <w:t>CWR</w:t>
      </w:r>
      <w:r>
        <w:rPr>
          <w:rFonts w:ascii="Avenir Next" w:hAnsi="Avenir Next"/>
          <w:color w:val="808080" w:themeColor="background1" w:themeShade="80"/>
        </w:rPr>
        <w:t xml:space="preserve">”) </w:t>
      </w:r>
      <w:r w:rsidR="00F5152C">
        <w:rPr>
          <w:rFonts w:ascii="Avenir Next" w:hAnsi="Avenir Next"/>
          <w:color w:val="808080" w:themeColor="background1" w:themeShade="80"/>
        </w:rPr>
        <w:t xml:space="preserve">sets out the requirements for the nominated </w:t>
      </w:r>
      <w:r w:rsidR="00FC31F1">
        <w:rPr>
          <w:rFonts w:ascii="Avenir Next" w:hAnsi="Avenir Next"/>
          <w:color w:val="808080" w:themeColor="background1" w:themeShade="80"/>
        </w:rPr>
        <w:t>o</w:t>
      </w:r>
      <w:r w:rsidR="00F5152C">
        <w:rPr>
          <w:rFonts w:ascii="Avenir Next" w:hAnsi="Avenir Next"/>
          <w:color w:val="808080" w:themeColor="background1" w:themeShade="80"/>
        </w:rPr>
        <w:t xml:space="preserve">fficial </w:t>
      </w:r>
      <w:r w:rsidR="00FC31F1">
        <w:rPr>
          <w:rFonts w:ascii="Avenir Next" w:hAnsi="Avenir Next"/>
          <w:color w:val="808080" w:themeColor="background1" w:themeShade="80"/>
        </w:rPr>
        <w:t>l</w:t>
      </w:r>
      <w:r w:rsidR="00F5152C">
        <w:rPr>
          <w:rFonts w:ascii="Avenir Next" w:hAnsi="Avenir Next"/>
          <w:color w:val="808080" w:themeColor="background1" w:themeShade="80"/>
        </w:rPr>
        <w:t>iquidator’s consent to act</w:t>
      </w:r>
      <w:r w:rsidR="00FC31F1">
        <w:rPr>
          <w:rFonts w:ascii="Avenir Next" w:hAnsi="Avenir Next"/>
          <w:color w:val="808080" w:themeColor="background1" w:themeShade="80"/>
        </w:rPr>
        <w:t xml:space="preserve">. </w:t>
      </w:r>
    </w:p>
    <w:p w14:paraId="7E70C908" w14:textId="77777777" w:rsidR="00BA34F0" w:rsidRDefault="00BA34F0" w:rsidP="00A51058">
      <w:pPr>
        <w:pStyle w:val="BodyText"/>
        <w:ind w:firstLine="0"/>
        <w:rPr>
          <w:rFonts w:ascii="Avenir Next" w:hAnsi="Avenir Next"/>
          <w:color w:val="808080" w:themeColor="background1" w:themeShade="80"/>
        </w:rPr>
      </w:pPr>
    </w:p>
    <w:p w14:paraId="0C3FE19D" w14:textId="49B653F6" w:rsidR="00BA34F0" w:rsidRDefault="00BA34F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For the purposes of this question, it is assumed that the proposed official liquidator </w:t>
      </w:r>
      <w:r w:rsidR="00C34E79">
        <w:rPr>
          <w:rFonts w:ascii="Avenir Next" w:hAnsi="Avenir Next"/>
          <w:color w:val="808080" w:themeColor="background1" w:themeShade="80"/>
        </w:rPr>
        <w:t>reside</w:t>
      </w:r>
      <w:r w:rsidR="00004D7A">
        <w:rPr>
          <w:rFonts w:ascii="Avenir Next" w:hAnsi="Avenir Next"/>
          <w:color w:val="808080" w:themeColor="background1" w:themeShade="80"/>
        </w:rPr>
        <w:t>s</w:t>
      </w:r>
      <w:r w:rsidR="00C34E79">
        <w:rPr>
          <w:rFonts w:ascii="Avenir Next" w:hAnsi="Avenir Next"/>
          <w:color w:val="808080" w:themeColor="background1" w:themeShade="80"/>
        </w:rPr>
        <w:t xml:space="preserve"> in the Cayman Islands.</w:t>
      </w:r>
    </w:p>
    <w:p w14:paraId="7327889C" w14:textId="77777777" w:rsidR="00C34E79" w:rsidRDefault="00C34E79" w:rsidP="00A51058">
      <w:pPr>
        <w:pStyle w:val="BodyText"/>
        <w:ind w:firstLine="0"/>
        <w:rPr>
          <w:rFonts w:ascii="Avenir Next" w:hAnsi="Avenir Next"/>
          <w:color w:val="808080" w:themeColor="background1" w:themeShade="80"/>
        </w:rPr>
      </w:pPr>
    </w:p>
    <w:p w14:paraId="2C8F5386" w14:textId="0FD66888" w:rsidR="00A51058" w:rsidRDefault="00F07FB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 this basis, </w:t>
      </w:r>
      <w:r w:rsidR="00B4021F">
        <w:rPr>
          <w:rFonts w:ascii="Avenir Next" w:hAnsi="Avenir Next"/>
          <w:color w:val="808080" w:themeColor="background1" w:themeShade="80"/>
        </w:rPr>
        <w:t>CWR, O</w:t>
      </w:r>
      <w:r w:rsidR="00543133">
        <w:rPr>
          <w:rFonts w:ascii="Avenir Next" w:hAnsi="Avenir Next"/>
          <w:color w:val="808080" w:themeColor="background1" w:themeShade="80"/>
        </w:rPr>
        <w:t>.</w:t>
      </w:r>
      <w:r w:rsidR="00B4021F">
        <w:rPr>
          <w:rFonts w:ascii="Avenir Next" w:hAnsi="Avenir Next"/>
          <w:color w:val="808080" w:themeColor="background1" w:themeShade="80"/>
        </w:rPr>
        <w:t>3 r</w:t>
      </w:r>
      <w:r w:rsidR="00543133">
        <w:rPr>
          <w:rFonts w:ascii="Avenir Next" w:hAnsi="Avenir Next"/>
          <w:color w:val="808080" w:themeColor="background1" w:themeShade="80"/>
        </w:rPr>
        <w:t>.</w:t>
      </w:r>
      <w:r w:rsidR="00B4021F">
        <w:rPr>
          <w:rFonts w:ascii="Avenir Next" w:hAnsi="Avenir Next"/>
          <w:color w:val="808080" w:themeColor="background1" w:themeShade="80"/>
        </w:rPr>
        <w:t>4</w:t>
      </w:r>
      <w:r w:rsidR="00C34E79">
        <w:rPr>
          <w:rFonts w:ascii="Avenir Next" w:hAnsi="Avenir Next"/>
          <w:color w:val="808080" w:themeColor="background1" w:themeShade="80"/>
        </w:rPr>
        <w:t>(1)</w:t>
      </w:r>
      <w:r w:rsidR="00B4021F">
        <w:rPr>
          <w:rFonts w:ascii="Avenir Next" w:hAnsi="Avenir Next"/>
          <w:color w:val="808080" w:themeColor="background1" w:themeShade="80"/>
        </w:rPr>
        <w:t xml:space="preserve"> </w:t>
      </w:r>
      <w:r w:rsidR="00BA6AA7">
        <w:rPr>
          <w:rFonts w:ascii="Avenir Next" w:hAnsi="Avenir Next"/>
          <w:color w:val="808080" w:themeColor="background1" w:themeShade="80"/>
        </w:rPr>
        <w:t>requires that</w:t>
      </w:r>
      <w:r w:rsidR="007E0B24">
        <w:rPr>
          <w:rFonts w:ascii="Avenir Next" w:hAnsi="Avenir Next"/>
          <w:color w:val="808080" w:themeColor="background1" w:themeShade="80"/>
        </w:rPr>
        <w:t xml:space="preserve"> Whitesand’s winding up petition be accompanied by an affidavit sworn by the </w:t>
      </w:r>
      <w:r w:rsidR="004F6807">
        <w:rPr>
          <w:rFonts w:ascii="Avenir Next" w:hAnsi="Avenir Next"/>
          <w:color w:val="808080" w:themeColor="background1" w:themeShade="80"/>
        </w:rPr>
        <w:t>proposed</w:t>
      </w:r>
      <w:r w:rsidR="00714DB7">
        <w:rPr>
          <w:rFonts w:ascii="Avenir Next" w:hAnsi="Avenir Next"/>
          <w:color w:val="808080" w:themeColor="background1" w:themeShade="80"/>
        </w:rPr>
        <w:t xml:space="preserve"> official liquidator, stating</w:t>
      </w:r>
      <w:r w:rsidR="004E3334">
        <w:rPr>
          <w:rFonts w:ascii="Avenir Next" w:hAnsi="Avenir Next"/>
          <w:color w:val="808080" w:themeColor="background1" w:themeShade="80"/>
        </w:rPr>
        <w:t>:</w:t>
      </w:r>
    </w:p>
    <w:p w14:paraId="04D1B188" w14:textId="77777777" w:rsidR="00FC4F81" w:rsidRDefault="00FC4F81" w:rsidP="00A51058">
      <w:pPr>
        <w:pStyle w:val="BodyText"/>
        <w:ind w:firstLine="0"/>
        <w:rPr>
          <w:rFonts w:ascii="Avenir Next" w:hAnsi="Avenir Next"/>
          <w:color w:val="808080" w:themeColor="background1" w:themeShade="80"/>
        </w:rPr>
      </w:pPr>
    </w:p>
    <w:p w14:paraId="2D2FD247" w14:textId="7CF52617" w:rsidR="00C62268" w:rsidRPr="00184C06" w:rsidRDefault="004E3334" w:rsidP="00714DB7">
      <w:pPr>
        <w:pStyle w:val="BodyText"/>
        <w:numPr>
          <w:ilvl w:val="0"/>
          <w:numId w:val="39"/>
        </w:numPr>
        <w:rPr>
          <w:rFonts w:ascii="Avenir Next" w:hAnsi="Avenir Next"/>
          <w:b/>
          <w:bCs/>
        </w:rPr>
      </w:pPr>
      <w:r>
        <w:rPr>
          <w:rFonts w:ascii="Avenir Next" w:hAnsi="Avenir Next"/>
          <w:color w:val="808080" w:themeColor="background1" w:themeShade="80"/>
        </w:rPr>
        <w:t>Th</w:t>
      </w:r>
      <w:r w:rsidR="00184C06">
        <w:rPr>
          <w:rFonts w:ascii="Avenir Next" w:hAnsi="Avenir Next"/>
          <w:color w:val="808080" w:themeColor="background1" w:themeShade="80"/>
        </w:rPr>
        <w:t>at the</w:t>
      </w:r>
      <w:r>
        <w:rPr>
          <w:rFonts w:ascii="Avenir Next" w:hAnsi="Avenir Next"/>
          <w:color w:val="808080" w:themeColor="background1" w:themeShade="80"/>
        </w:rPr>
        <w:t xml:space="preserve"> proposed official liquidator is a</w:t>
      </w:r>
      <w:r w:rsidR="00714DB7">
        <w:rPr>
          <w:rFonts w:ascii="Avenir Next" w:hAnsi="Avenir Next"/>
          <w:color w:val="808080" w:themeColor="background1" w:themeShade="80"/>
        </w:rPr>
        <w:t xml:space="preserve"> qualified insolvency </w:t>
      </w:r>
      <w:r w:rsidR="007149EA">
        <w:rPr>
          <w:rFonts w:ascii="Avenir Next" w:hAnsi="Avenir Next"/>
          <w:color w:val="808080" w:themeColor="background1" w:themeShade="80"/>
        </w:rPr>
        <w:t>practitioner and meet</w:t>
      </w:r>
      <w:r w:rsidR="0039545D">
        <w:rPr>
          <w:rFonts w:ascii="Avenir Next" w:hAnsi="Avenir Next"/>
          <w:color w:val="808080" w:themeColor="background1" w:themeShade="80"/>
        </w:rPr>
        <w:t>s</w:t>
      </w:r>
      <w:r w:rsidR="007149EA">
        <w:rPr>
          <w:rFonts w:ascii="Avenir Next" w:hAnsi="Avenir Next"/>
          <w:color w:val="808080" w:themeColor="background1" w:themeShade="80"/>
        </w:rPr>
        <w:t xml:space="preserve"> the residency requirements set out in </w:t>
      </w:r>
      <w:r w:rsidR="00CA04E3">
        <w:rPr>
          <w:rFonts w:ascii="Avenir Next" w:hAnsi="Avenir Next"/>
          <w:color w:val="808080" w:themeColor="background1" w:themeShade="80"/>
        </w:rPr>
        <w:t>regulation 5 of the Insolvency Practitioners</w:t>
      </w:r>
      <w:r w:rsidR="00A6712A">
        <w:rPr>
          <w:rFonts w:ascii="Avenir Next" w:hAnsi="Avenir Next"/>
          <w:color w:val="808080" w:themeColor="background1" w:themeShade="80"/>
        </w:rPr>
        <w:t>’ Regulations</w:t>
      </w:r>
      <w:r w:rsidR="0039545D">
        <w:rPr>
          <w:rFonts w:ascii="Avenir Next" w:hAnsi="Avenir Next"/>
          <w:color w:val="808080" w:themeColor="background1" w:themeShade="80"/>
        </w:rPr>
        <w:t xml:space="preserve"> (“</w:t>
      </w:r>
      <w:r w:rsidR="0039545D" w:rsidRPr="0039545D">
        <w:rPr>
          <w:rFonts w:ascii="Avenir Next" w:hAnsi="Avenir Next"/>
          <w:b/>
          <w:bCs/>
          <w:color w:val="808080" w:themeColor="background1" w:themeShade="80"/>
        </w:rPr>
        <w:t>Regulations</w:t>
      </w:r>
      <w:r w:rsidR="0039545D">
        <w:rPr>
          <w:rFonts w:ascii="Avenir Next" w:hAnsi="Avenir Next"/>
          <w:color w:val="808080" w:themeColor="background1" w:themeShade="80"/>
        </w:rPr>
        <w:t>”). Regulation 5 of the Regulations states that</w:t>
      </w:r>
      <w:r w:rsidR="0023684A">
        <w:rPr>
          <w:rFonts w:ascii="Avenir Next" w:hAnsi="Avenir Next"/>
          <w:color w:val="808080" w:themeColor="background1" w:themeShade="80"/>
        </w:rPr>
        <w:t xml:space="preserve"> the practitioner must be </w:t>
      </w:r>
      <w:r w:rsidR="003D61CF">
        <w:rPr>
          <w:rFonts w:ascii="Avenir Next" w:hAnsi="Avenir Next"/>
          <w:color w:val="808080" w:themeColor="background1" w:themeShade="80"/>
        </w:rPr>
        <w:t>resident in the Cayman Islands and that the fir</w:t>
      </w:r>
      <w:r w:rsidR="00C62268">
        <w:rPr>
          <w:rFonts w:ascii="Avenir Next" w:hAnsi="Avenir Next"/>
          <w:color w:val="808080" w:themeColor="background1" w:themeShade="80"/>
        </w:rPr>
        <w:t xml:space="preserve">m they are employed by holds a trade and business </w:t>
      </w:r>
      <w:r w:rsidR="002F437D">
        <w:rPr>
          <w:rFonts w:ascii="Avenir Next" w:hAnsi="Avenir Next"/>
          <w:color w:val="808080" w:themeColor="background1" w:themeShade="80"/>
        </w:rPr>
        <w:t>license</w:t>
      </w:r>
      <w:r w:rsidR="00C62268">
        <w:rPr>
          <w:rFonts w:ascii="Avenir Next" w:hAnsi="Avenir Next"/>
          <w:color w:val="808080" w:themeColor="background1" w:themeShade="80"/>
        </w:rPr>
        <w:t xml:space="preserve"> authorizing them/their firm to carry out work as a</w:t>
      </w:r>
      <w:r w:rsidR="00B83356">
        <w:rPr>
          <w:rFonts w:ascii="Avenir Next" w:hAnsi="Avenir Next"/>
          <w:color w:val="808080" w:themeColor="background1" w:themeShade="80"/>
        </w:rPr>
        <w:t>n</w:t>
      </w:r>
      <w:r w:rsidR="00C62268">
        <w:rPr>
          <w:rFonts w:ascii="Avenir Next" w:hAnsi="Avenir Next"/>
          <w:color w:val="808080" w:themeColor="background1" w:themeShade="80"/>
        </w:rPr>
        <w:t xml:space="preserve"> insolvency professional.</w:t>
      </w:r>
    </w:p>
    <w:p w14:paraId="250C9C97" w14:textId="77777777" w:rsidR="00184C06" w:rsidRPr="00C62268" w:rsidRDefault="00184C06" w:rsidP="00184C06">
      <w:pPr>
        <w:pStyle w:val="BodyText"/>
        <w:ind w:left="720" w:firstLine="0"/>
        <w:rPr>
          <w:rFonts w:ascii="Avenir Next" w:hAnsi="Avenir Next"/>
          <w:b/>
          <w:bCs/>
        </w:rPr>
      </w:pPr>
    </w:p>
    <w:p w14:paraId="0FEE5A6B" w14:textId="0548B3D7" w:rsidR="00A355AF" w:rsidRDefault="004E3334" w:rsidP="00A355AF">
      <w:pPr>
        <w:pStyle w:val="BodyText"/>
        <w:numPr>
          <w:ilvl w:val="0"/>
          <w:numId w:val="39"/>
        </w:numPr>
        <w:rPr>
          <w:rFonts w:ascii="Avenir Next" w:hAnsi="Avenir Next"/>
          <w:b/>
          <w:bCs/>
        </w:rPr>
      </w:pPr>
      <w:r>
        <w:rPr>
          <w:rFonts w:ascii="Avenir Next" w:hAnsi="Avenir Next"/>
          <w:color w:val="808080" w:themeColor="background1" w:themeShade="80"/>
        </w:rPr>
        <w:t>The country in which the proposed official liquidator is qualified</w:t>
      </w:r>
      <w:r w:rsidR="0069068E">
        <w:rPr>
          <w:rFonts w:ascii="Avenir Next" w:hAnsi="Avenir Next"/>
          <w:color w:val="808080" w:themeColor="background1" w:themeShade="80"/>
        </w:rPr>
        <w:t xml:space="preserve"> to perform the functions </w:t>
      </w:r>
      <w:r w:rsidR="00C90E0F">
        <w:rPr>
          <w:rFonts w:ascii="Avenir Next" w:hAnsi="Avenir Next"/>
          <w:color w:val="808080" w:themeColor="background1" w:themeShade="80"/>
        </w:rPr>
        <w:t xml:space="preserve">equivalent to that of </w:t>
      </w:r>
      <w:r w:rsidR="0069068E">
        <w:rPr>
          <w:rFonts w:ascii="Avenir Next" w:hAnsi="Avenir Next"/>
          <w:color w:val="808080" w:themeColor="background1" w:themeShade="80"/>
        </w:rPr>
        <w:t>an official liquidator.</w:t>
      </w:r>
    </w:p>
    <w:p w14:paraId="49CC83BF" w14:textId="77777777" w:rsidR="00A355AF" w:rsidRPr="00A355AF" w:rsidRDefault="00A355AF" w:rsidP="00A355AF">
      <w:pPr>
        <w:pStyle w:val="BodyText"/>
        <w:ind w:firstLine="0"/>
        <w:rPr>
          <w:rFonts w:ascii="Avenir Next" w:hAnsi="Avenir Next"/>
          <w:b/>
          <w:bCs/>
        </w:rPr>
      </w:pPr>
    </w:p>
    <w:p w14:paraId="7FA46086" w14:textId="195AF91B" w:rsidR="0069068E" w:rsidRPr="00A355AF" w:rsidRDefault="0069068E" w:rsidP="00714DB7">
      <w:pPr>
        <w:pStyle w:val="BodyText"/>
        <w:numPr>
          <w:ilvl w:val="0"/>
          <w:numId w:val="39"/>
        </w:numPr>
        <w:rPr>
          <w:rFonts w:ascii="Avenir Next" w:hAnsi="Avenir Next"/>
          <w:b/>
          <w:bCs/>
        </w:rPr>
      </w:pPr>
      <w:r>
        <w:rPr>
          <w:rFonts w:ascii="Avenir Next" w:hAnsi="Avenir Next"/>
          <w:color w:val="808080" w:themeColor="background1" w:themeShade="80"/>
        </w:rPr>
        <w:t>The proposed official liquidator’s professional experience</w:t>
      </w:r>
      <w:r w:rsidR="00A355AF">
        <w:rPr>
          <w:rFonts w:ascii="Avenir Next" w:hAnsi="Avenir Next"/>
          <w:color w:val="808080" w:themeColor="background1" w:themeShade="80"/>
        </w:rPr>
        <w:t>.</w:t>
      </w:r>
    </w:p>
    <w:p w14:paraId="45FA83FE" w14:textId="77777777" w:rsidR="00A355AF" w:rsidRPr="009D48DF" w:rsidRDefault="00A355AF" w:rsidP="00A355AF">
      <w:pPr>
        <w:pStyle w:val="BodyText"/>
        <w:ind w:firstLine="0"/>
        <w:rPr>
          <w:rFonts w:ascii="Avenir Next" w:hAnsi="Avenir Next"/>
          <w:b/>
          <w:bCs/>
        </w:rPr>
      </w:pPr>
    </w:p>
    <w:p w14:paraId="0C24DA36" w14:textId="21F98950" w:rsidR="009D48DF" w:rsidRPr="002803B2" w:rsidRDefault="009D48DF" w:rsidP="00714DB7">
      <w:pPr>
        <w:pStyle w:val="BodyText"/>
        <w:numPr>
          <w:ilvl w:val="0"/>
          <w:numId w:val="39"/>
        </w:numPr>
        <w:rPr>
          <w:rFonts w:ascii="Avenir Next" w:hAnsi="Avenir Next"/>
          <w:b/>
          <w:bCs/>
        </w:rPr>
      </w:pPr>
      <w:r>
        <w:rPr>
          <w:rFonts w:ascii="Avenir Next" w:hAnsi="Avenir Next"/>
          <w:color w:val="808080" w:themeColor="background1" w:themeShade="80"/>
        </w:rPr>
        <w:t>Th</w:t>
      </w:r>
      <w:r w:rsidR="00A355AF">
        <w:rPr>
          <w:rFonts w:ascii="Avenir Next" w:hAnsi="Avenir Next"/>
          <w:color w:val="808080" w:themeColor="background1" w:themeShade="80"/>
        </w:rPr>
        <w:t xml:space="preserve">at the </w:t>
      </w:r>
      <w:r>
        <w:rPr>
          <w:rFonts w:ascii="Avenir Next" w:hAnsi="Avenir Next"/>
          <w:color w:val="808080" w:themeColor="background1" w:themeShade="80"/>
        </w:rPr>
        <w:t>proposed official liquidator will have the benefit of professional indemnity insuranc</w:t>
      </w:r>
      <w:r w:rsidR="00E37581">
        <w:rPr>
          <w:rFonts w:ascii="Avenir Next" w:hAnsi="Avenir Next"/>
          <w:color w:val="808080" w:themeColor="background1" w:themeShade="80"/>
        </w:rPr>
        <w:t>e that meets the requirements of regulation 7 of the Regulations</w:t>
      </w:r>
      <w:r w:rsidR="007F3559">
        <w:rPr>
          <w:rFonts w:ascii="Avenir Next" w:hAnsi="Avenir Next"/>
          <w:color w:val="808080" w:themeColor="background1" w:themeShade="80"/>
        </w:rPr>
        <w:t>. In particular regulation 7 of the Regulations requires</w:t>
      </w:r>
      <w:r w:rsidR="00A355AF">
        <w:rPr>
          <w:rFonts w:ascii="Avenir Next" w:hAnsi="Avenir Next"/>
          <w:color w:val="808080" w:themeColor="background1" w:themeShade="80"/>
        </w:rPr>
        <w:t xml:space="preserve"> that</w:t>
      </w:r>
      <w:r w:rsidR="007F3559">
        <w:rPr>
          <w:rFonts w:ascii="Avenir Next" w:hAnsi="Avenir Next"/>
          <w:color w:val="808080" w:themeColor="background1" w:themeShade="80"/>
        </w:rPr>
        <w:t xml:space="preserve"> </w:t>
      </w:r>
      <w:r w:rsidR="006A34C9">
        <w:rPr>
          <w:rFonts w:ascii="Avenir Next" w:hAnsi="Avenir Next"/>
          <w:color w:val="808080" w:themeColor="background1" w:themeShade="80"/>
        </w:rPr>
        <w:t>professional indemnity insurance shall be up to a limit of USD10m (</w:t>
      </w:r>
      <w:r w:rsidR="00387E73">
        <w:rPr>
          <w:rFonts w:ascii="Avenir Next" w:hAnsi="Avenir Next"/>
          <w:color w:val="808080" w:themeColor="background1" w:themeShade="80"/>
        </w:rPr>
        <w:t>for each and every claim) and at least USD20m in aggregate.</w:t>
      </w:r>
    </w:p>
    <w:p w14:paraId="32B5F138" w14:textId="77777777" w:rsidR="002803B2" w:rsidRPr="00657884" w:rsidRDefault="002803B2" w:rsidP="002803B2">
      <w:pPr>
        <w:pStyle w:val="BodyText"/>
        <w:ind w:firstLine="0"/>
        <w:rPr>
          <w:rFonts w:ascii="Avenir Next" w:hAnsi="Avenir Next"/>
          <w:b/>
          <w:bCs/>
        </w:rPr>
      </w:pPr>
    </w:p>
    <w:p w14:paraId="07417D8A" w14:textId="1EFA63C5" w:rsidR="00657884" w:rsidRPr="00387E73" w:rsidRDefault="00657884" w:rsidP="00714DB7">
      <w:pPr>
        <w:pStyle w:val="BodyText"/>
        <w:numPr>
          <w:ilvl w:val="0"/>
          <w:numId w:val="39"/>
        </w:numPr>
        <w:rPr>
          <w:rFonts w:ascii="Avenir Next" w:hAnsi="Avenir Next"/>
          <w:b/>
          <w:bCs/>
        </w:rPr>
      </w:pPr>
      <w:r>
        <w:rPr>
          <w:rFonts w:ascii="Avenir Next" w:hAnsi="Avenir Next"/>
          <w:color w:val="808080" w:themeColor="background1" w:themeShade="80"/>
        </w:rPr>
        <w:t>The proposed official liquidator meets the independence requirements contained in regulation 6 of the Regulations</w:t>
      </w:r>
      <w:r w:rsidR="002C6886">
        <w:rPr>
          <w:rFonts w:ascii="Avenir Next" w:hAnsi="Avenir Next"/>
          <w:color w:val="808080" w:themeColor="background1" w:themeShade="80"/>
        </w:rPr>
        <w:t xml:space="preserve">. The independence requirements under regulation 6 of the Regulations are such that </w:t>
      </w:r>
      <w:r w:rsidR="0045542E">
        <w:rPr>
          <w:rFonts w:ascii="Avenir Next" w:hAnsi="Avenir Next"/>
          <w:color w:val="808080" w:themeColor="background1" w:themeShade="80"/>
        </w:rPr>
        <w:t xml:space="preserve">an insolvency practitioner </w:t>
      </w:r>
      <w:r w:rsidR="003A635B">
        <w:rPr>
          <w:rFonts w:ascii="Avenir Next" w:hAnsi="Avenir Next"/>
          <w:color w:val="808080" w:themeColor="background1" w:themeShade="80"/>
        </w:rPr>
        <w:t xml:space="preserve">(either themselves or their firm) cannot have been engaged as the company’s auditor within the three years immediately </w:t>
      </w:r>
      <w:r w:rsidR="002803B2">
        <w:rPr>
          <w:rFonts w:ascii="Avenir Next" w:hAnsi="Avenir Next"/>
          <w:color w:val="808080" w:themeColor="background1" w:themeShade="80"/>
        </w:rPr>
        <w:t>preceding</w:t>
      </w:r>
      <w:r w:rsidR="003A635B">
        <w:rPr>
          <w:rFonts w:ascii="Avenir Next" w:hAnsi="Avenir Next"/>
          <w:color w:val="808080" w:themeColor="background1" w:themeShade="80"/>
        </w:rPr>
        <w:t xml:space="preserve"> the commencement of the liquidation. </w:t>
      </w:r>
    </w:p>
    <w:p w14:paraId="75FE0193" w14:textId="77777777" w:rsidR="00A51058" w:rsidRPr="003A635B" w:rsidRDefault="00A51058" w:rsidP="00B62910">
      <w:pPr>
        <w:pStyle w:val="BodyText"/>
        <w:ind w:left="720" w:firstLine="0"/>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7A10E8C3" w14:textId="0AB2FEEE" w:rsidR="008C6911" w:rsidRDefault="008C6911" w:rsidP="008C6911">
      <w:pPr>
        <w:pStyle w:val="BodyText"/>
        <w:ind w:firstLine="0"/>
        <w:rPr>
          <w:rFonts w:ascii="Avenir Next" w:hAnsi="Avenir Next"/>
          <w:b/>
          <w:bCs/>
        </w:rPr>
      </w:pPr>
    </w:p>
    <w:p w14:paraId="3CA7BC14" w14:textId="4FC3558F" w:rsidR="0049209E" w:rsidRDefault="008C6911"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w:t>
      </w:r>
      <w:r w:rsidR="00B96CB3">
        <w:rPr>
          <w:rFonts w:ascii="Avenir Next" w:hAnsi="Avenir Next"/>
          <w:color w:val="808080" w:themeColor="background1" w:themeShade="80"/>
        </w:rPr>
        <w:t>proposed liquidators have already provided their consent to act</w:t>
      </w:r>
      <w:r w:rsidR="009B171D">
        <w:rPr>
          <w:rFonts w:ascii="Avenir Next" w:hAnsi="Avenir Next"/>
          <w:color w:val="808080" w:themeColor="background1" w:themeShade="80"/>
        </w:rPr>
        <w:t xml:space="preserve"> </w:t>
      </w:r>
      <w:r w:rsidR="00B96CB3">
        <w:rPr>
          <w:rFonts w:ascii="Avenir Next" w:hAnsi="Avenir Next"/>
          <w:color w:val="808080" w:themeColor="background1" w:themeShade="80"/>
        </w:rPr>
        <w:t>it is assumed that the winding up petition has</w:t>
      </w:r>
      <w:r w:rsidR="0049209E">
        <w:rPr>
          <w:rFonts w:ascii="Avenir Next" w:hAnsi="Avenir Next"/>
          <w:color w:val="808080" w:themeColor="background1" w:themeShade="80"/>
        </w:rPr>
        <w:t xml:space="preserve"> been presented. In </w:t>
      </w:r>
      <w:r w:rsidR="009C2D27">
        <w:rPr>
          <w:rFonts w:ascii="Avenir Next" w:hAnsi="Avenir Next"/>
          <w:color w:val="808080" w:themeColor="background1" w:themeShade="80"/>
        </w:rPr>
        <w:t xml:space="preserve">the absence of the </w:t>
      </w:r>
      <w:r w:rsidR="007915C7">
        <w:rPr>
          <w:rFonts w:ascii="Avenir Next" w:hAnsi="Avenir Next"/>
          <w:color w:val="808080" w:themeColor="background1" w:themeShade="80"/>
        </w:rPr>
        <w:t xml:space="preserve">events outlined in section 100(1) </w:t>
      </w:r>
      <w:r w:rsidR="00066B99">
        <w:rPr>
          <w:rFonts w:ascii="Avenir Next" w:hAnsi="Avenir Next"/>
          <w:color w:val="808080" w:themeColor="background1" w:themeShade="80"/>
        </w:rPr>
        <w:t xml:space="preserve">of the Companies Act </w:t>
      </w:r>
      <w:r w:rsidR="007915C7">
        <w:rPr>
          <w:rFonts w:ascii="Avenir Next" w:hAnsi="Avenir Next"/>
          <w:color w:val="808080" w:themeColor="background1" w:themeShade="80"/>
        </w:rPr>
        <w:t xml:space="preserve">having </w:t>
      </w:r>
      <w:r w:rsidR="00EE4AB5">
        <w:rPr>
          <w:rFonts w:ascii="Avenir Next" w:hAnsi="Avenir Next"/>
          <w:color w:val="808080" w:themeColor="background1" w:themeShade="80"/>
        </w:rPr>
        <w:t>occurred</w:t>
      </w:r>
      <w:r w:rsidR="00085154">
        <w:rPr>
          <w:rFonts w:ascii="Avenir Next" w:hAnsi="Avenir Next"/>
          <w:color w:val="808080" w:themeColor="background1" w:themeShade="80"/>
        </w:rPr>
        <w:t xml:space="preserve"> and</w:t>
      </w:r>
      <w:r w:rsidR="00EE4AB5">
        <w:rPr>
          <w:rFonts w:ascii="Avenir Next" w:hAnsi="Avenir Next"/>
          <w:color w:val="808080" w:themeColor="background1" w:themeShade="80"/>
        </w:rPr>
        <w:t xml:space="preserve"> in </w:t>
      </w:r>
      <w:r w:rsidR="0049209E">
        <w:rPr>
          <w:rFonts w:ascii="Avenir Next" w:hAnsi="Avenir Next"/>
          <w:color w:val="808080" w:themeColor="background1" w:themeShade="80"/>
        </w:rPr>
        <w:t xml:space="preserve">accordance with section 100(2) of the Companies Act </w:t>
      </w:r>
      <w:r w:rsidR="00CB41D7">
        <w:rPr>
          <w:rFonts w:ascii="Avenir Next" w:hAnsi="Avenir Next"/>
          <w:color w:val="808080" w:themeColor="background1" w:themeShade="80"/>
        </w:rPr>
        <w:t xml:space="preserve">(which states that the winding up </w:t>
      </w:r>
      <w:r w:rsidR="00EE4AB5">
        <w:rPr>
          <w:rFonts w:ascii="Avenir Next" w:hAnsi="Avenir Next"/>
          <w:color w:val="808080" w:themeColor="background1" w:themeShade="80"/>
        </w:rPr>
        <w:t xml:space="preserve">of a company commences on presentation of </w:t>
      </w:r>
      <w:r w:rsidR="00546B72">
        <w:rPr>
          <w:rFonts w:ascii="Avenir Next" w:hAnsi="Avenir Next"/>
          <w:color w:val="808080" w:themeColor="background1" w:themeShade="80"/>
        </w:rPr>
        <w:t>the winding up petition)</w:t>
      </w:r>
      <w:r w:rsidR="0049209E">
        <w:rPr>
          <w:rFonts w:ascii="Avenir Next" w:hAnsi="Avenir Next"/>
          <w:color w:val="808080" w:themeColor="background1" w:themeShade="80"/>
        </w:rPr>
        <w:t xml:space="preserve">, the winding up of </w:t>
      </w:r>
      <w:r w:rsidR="00AE27C0">
        <w:rPr>
          <w:rFonts w:ascii="Avenir Next" w:hAnsi="Avenir Next"/>
          <w:color w:val="808080" w:themeColor="background1" w:themeShade="80"/>
        </w:rPr>
        <w:t>Bluesand</w:t>
      </w:r>
      <w:r w:rsidR="00CB41D7">
        <w:rPr>
          <w:rFonts w:ascii="Avenir Next" w:hAnsi="Avenir Next"/>
          <w:color w:val="808080" w:themeColor="background1" w:themeShade="80"/>
        </w:rPr>
        <w:t xml:space="preserve"> ha</w:t>
      </w:r>
      <w:r w:rsidR="00546B72">
        <w:rPr>
          <w:rFonts w:ascii="Avenir Next" w:hAnsi="Avenir Next"/>
          <w:color w:val="808080" w:themeColor="background1" w:themeShade="80"/>
        </w:rPr>
        <w:t>d</w:t>
      </w:r>
      <w:r w:rsidR="00CB41D7">
        <w:rPr>
          <w:rFonts w:ascii="Avenir Next" w:hAnsi="Avenir Next"/>
          <w:color w:val="808080" w:themeColor="background1" w:themeShade="80"/>
        </w:rPr>
        <w:t xml:space="preserve"> commenced</w:t>
      </w:r>
      <w:r w:rsidR="00546B72">
        <w:rPr>
          <w:rFonts w:ascii="Avenir Next" w:hAnsi="Avenir Next"/>
          <w:color w:val="808080" w:themeColor="background1" w:themeShade="80"/>
        </w:rPr>
        <w:t xml:space="preserve"> by the time the </w:t>
      </w:r>
      <w:r w:rsidR="007307EC">
        <w:rPr>
          <w:rFonts w:ascii="Avenir Next" w:hAnsi="Avenir Next"/>
          <w:color w:val="808080" w:themeColor="background1" w:themeShade="80"/>
        </w:rPr>
        <w:t>information concerning past audit work came to light</w:t>
      </w:r>
      <w:r w:rsidR="00CB41D7">
        <w:rPr>
          <w:rFonts w:ascii="Avenir Next" w:hAnsi="Avenir Next"/>
          <w:color w:val="808080" w:themeColor="background1" w:themeShade="80"/>
        </w:rPr>
        <w:t xml:space="preserve">. </w:t>
      </w:r>
      <w:r w:rsidR="0049209E">
        <w:rPr>
          <w:rFonts w:ascii="Avenir Next" w:hAnsi="Avenir Next"/>
          <w:color w:val="808080" w:themeColor="background1" w:themeShade="80"/>
        </w:rPr>
        <w:t xml:space="preserve"> </w:t>
      </w:r>
    </w:p>
    <w:p w14:paraId="02119F4C" w14:textId="77777777" w:rsidR="0049209E" w:rsidRDefault="0049209E" w:rsidP="00A51058">
      <w:pPr>
        <w:pStyle w:val="BodyText"/>
        <w:ind w:firstLine="0"/>
        <w:rPr>
          <w:rFonts w:ascii="Avenir Next" w:hAnsi="Avenir Next"/>
          <w:color w:val="808080" w:themeColor="background1" w:themeShade="80"/>
        </w:rPr>
      </w:pPr>
    </w:p>
    <w:p w14:paraId="11ADE122" w14:textId="09E71B5E" w:rsidR="00D9511D" w:rsidRDefault="00B6291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stated above, regulation 6 of the Regulations specifies the independence requirements for insolvency practitioners and states that </w:t>
      </w:r>
      <w:r w:rsidR="00D9511D">
        <w:rPr>
          <w:rFonts w:ascii="Avenir Next" w:hAnsi="Avenir Next"/>
          <w:color w:val="808080" w:themeColor="background1" w:themeShade="80"/>
        </w:rPr>
        <w:t>an insolvency practitioner cannot be regarded as independent if either they or the firm they are employed by, has acted as the company’s auditor within the three years immediately preceding the commencement of the liquidation.</w:t>
      </w:r>
    </w:p>
    <w:p w14:paraId="3481DD86" w14:textId="77777777" w:rsidR="00D9511D" w:rsidRDefault="00D9511D" w:rsidP="00A51058">
      <w:pPr>
        <w:pStyle w:val="BodyText"/>
        <w:ind w:firstLine="0"/>
        <w:rPr>
          <w:rFonts w:ascii="Avenir Next" w:hAnsi="Avenir Next"/>
          <w:color w:val="808080" w:themeColor="background1" w:themeShade="80"/>
        </w:rPr>
      </w:pPr>
    </w:p>
    <w:p w14:paraId="3538D626" w14:textId="6A3D02CA" w:rsidR="00A026B7" w:rsidRDefault="007307EC"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Given the winding up petition was presented </w:t>
      </w:r>
      <w:r w:rsidR="00085154">
        <w:rPr>
          <w:rFonts w:ascii="Avenir Next" w:hAnsi="Avenir Next"/>
          <w:color w:val="808080" w:themeColor="background1" w:themeShade="80"/>
        </w:rPr>
        <w:t>in</w:t>
      </w:r>
      <w:r>
        <w:rPr>
          <w:rFonts w:ascii="Avenir Next" w:hAnsi="Avenir Next"/>
          <w:color w:val="808080" w:themeColor="background1" w:themeShade="80"/>
        </w:rPr>
        <w:t xml:space="preserve"> or around May 2023 and</w:t>
      </w:r>
      <w:r w:rsidR="0097781D">
        <w:rPr>
          <w:rFonts w:ascii="Avenir Next" w:hAnsi="Avenir Next"/>
          <w:color w:val="808080" w:themeColor="background1" w:themeShade="80"/>
        </w:rPr>
        <w:t xml:space="preserve"> the audit work was </w:t>
      </w:r>
      <w:r w:rsidR="0097781D">
        <w:rPr>
          <w:rFonts w:ascii="Avenir Next" w:hAnsi="Avenir Next"/>
          <w:color w:val="808080" w:themeColor="background1" w:themeShade="80"/>
        </w:rPr>
        <w:lastRenderedPageBreak/>
        <w:t>performed in 2021</w:t>
      </w:r>
      <w:r>
        <w:rPr>
          <w:rFonts w:ascii="Avenir Next" w:hAnsi="Avenir Next"/>
          <w:color w:val="808080" w:themeColor="background1" w:themeShade="80"/>
        </w:rPr>
        <w:t xml:space="preserve">, </w:t>
      </w:r>
      <w:r w:rsidR="004461E0">
        <w:rPr>
          <w:rFonts w:ascii="Avenir Next" w:hAnsi="Avenir Next"/>
          <w:color w:val="808080" w:themeColor="background1" w:themeShade="80"/>
        </w:rPr>
        <w:t>the audit work was performed within the three years immediately preceding the commencement of the liquidation.</w:t>
      </w:r>
      <w:r w:rsidR="0013590E">
        <w:rPr>
          <w:rFonts w:ascii="Avenir Next" w:hAnsi="Avenir Next"/>
          <w:color w:val="808080" w:themeColor="background1" w:themeShade="80"/>
        </w:rPr>
        <w:t xml:space="preserve"> The proposed liquidators would therefore appear to be in breach of the independence requirements and should not </w:t>
      </w:r>
      <w:r w:rsidR="00BD71E8">
        <w:rPr>
          <w:rFonts w:ascii="Avenir Next" w:hAnsi="Avenir Next"/>
          <w:color w:val="808080" w:themeColor="background1" w:themeShade="80"/>
        </w:rPr>
        <w:t>proceed with the appointment.</w:t>
      </w:r>
      <w:r w:rsidR="00E252E0">
        <w:rPr>
          <w:rFonts w:ascii="Avenir Next" w:hAnsi="Avenir Next"/>
          <w:color w:val="808080" w:themeColor="background1" w:themeShade="80"/>
        </w:rPr>
        <w:t xml:space="preserve"> </w:t>
      </w:r>
    </w:p>
    <w:p w14:paraId="07DAD219" w14:textId="77777777" w:rsidR="009E7DA0" w:rsidRDefault="009E7DA0" w:rsidP="00A51058">
      <w:pPr>
        <w:pStyle w:val="BodyText"/>
        <w:ind w:firstLine="0"/>
        <w:rPr>
          <w:rFonts w:ascii="Avenir Next" w:hAnsi="Avenir Next"/>
          <w:color w:val="808080" w:themeColor="background1" w:themeShade="80"/>
        </w:rPr>
      </w:pPr>
    </w:p>
    <w:p w14:paraId="1CAB89E4" w14:textId="1427DA6A" w:rsidR="00C93995" w:rsidRDefault="009E7DA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stated above, the winding up has already commenced and therefore the </w:t>
      </w:r>
      <w:r w:rsidR="00DB2B3C">
        <w:rPr>
          <w:rFonts w:ascii="Avenir Next" w:hAnsi="Avenir Next"/>
          <w:color w:val="808080" w:themeColor="background1" w:themeShade="80"/>
        </w:rPr>
        <w:t>proposed liquidators should resign</w:t>
      </w:r>
      <w:r w:rsidR="00307991">
        <w:rPr>
          <w:rFonts w:ascii="Avenir Next" w:hAnsi="Avenir Next"/>
          <w:color w:val="808080" w:themeColor="background1" w:themeShade="80"/>
        </w:rPr>
        <w:t xml:space="preserve">. The requirements for resignation of official liquidators are set out in </w:t>
      </w:r>
      <w:r w:rsidR="00495A31">
        <w:rPr>
          <w:rFonts w:ascii="Avenir Next" w:hAnsi="Avenir Next"/>
          <w:color w:val="808080" w:themeColor="background1" w:themeShade="80"/>
        </w:rPr>
        <w:t>CWR O.5, r.4</w:t>
      </w:r>
      <w:r w:rsidR="00307991">
        <w:rPr>
          <w:rFonts w:ascii="Avenir Next" w:hAnsi="Avenir Next"/>
          <w:color w:val="808080" w:themeColor="background1" w:themeShade="80"/>
        </w:rPr>
        <w:t xml:space="preserve">, </w:t>
      </w:r>
      <w:r w:rsidR="000E1096">
        <w:rPr>
          <w:rFonts w:ascii="Avenir Next" w:hAnsi="Avenir Next"/>
          <w:color w:val="808080" w:themeColor="background1" w:themeShade="80"/>
        </w:rPr>
        <w:t xml:space="preserve">and </w:t>
      </w:r>
      <w:r w:rsidR="000E1096">
        <w:rPr>
          <w:rFonts w:ascii="Avenir Next" w:hAnsi="Avenir Next"/>
          <w:color w:val="808080" w:themeColor="background1" w:themeShade="80"/>
        </w:rPr>
        <w:t>CWR O.5, r.4</w:t>
      </w:r>
      <w:r w:rsidR="000E1096">
        <w:rPr>
          <w:rFonts w:ascii="Avenir Next" w:hAnsi="Avenir Next"/>
          <w:color w:val="808080" w:themeColor="background1" w:themeShade="80"/>
        </w:rPr>
        <w:t>(1)</w:t>
      </w:r>
      <w:r w:rsidR="00307991">
        <w:rPr>
          <w:rFonts w:ascii="Avenir Next" w:hAnsi="Avenir Next"/>
          <w:color w:val="808080" w:themeColor="background1" w:themeShade="80"/>
        </w:rPr>
        <w:t xml:space="preserve"> requires that the </w:t>
      </w:r>
      <w:r w:rsidR="00C93995">
        <w:rPr>
          <w:rFonts w:ascii="Avenir Next" w:hAnsi="Avenir Next"/>
          <w:color w:val="808080" w:themeColor="background1" w:themeShade="80"/>
        </w:rPr>
        <w:t>official liquidator</w:t>
      </w:r>
      <w:r w:rsidR="006F3ADC">
        <w:rPr>
          <w:rFonts w:ascii="Avenir Next" w:hAnsi="Avenir Next"/>
          <w:color w:val="808080" w:themeColor="background1" w:themeShade="80"/>
        </w:rPr>
        <w:t>s</w:t>
      </w:r>
      <w:r w:rsidR="00C93995">
        <w:rPr>
          <w:rFonts w:ascii="Avenir Next" w:hAnsi="Avenir Next"/>
          <w:color w:val="808080" w:themeColor="background1" w:themeShade="80"/>
        </w:rPr>
        <w:t>:</w:t>
      </w:r>
    </w:p>
    <w:p w14:paraId="01AEDD06" w14:textId="77777777" w:rsidR="00A93361" w:rsidRDefault="00A93361" w:rsidP="00A51058">
      <w:pPr>
        <w:pStyle w:val="BodyText"/>
        <w:ind w:firstLine="0"/>
        <w:rPr>
          <w:rFonts w:ascii="Avenir Next" w:hAnsi="Avenir Next"/>
          <w:color w:val="808080" w:themeColor="background1" w:themeShade="80"/>
        </w:rPr>
      </w:pPr>
    </w:p>
    <w:p w14:paraId="2AC96243" w14:textId="2C61E37B" w:rsidR="00C93995" w:rsidRDefault="00C93995" w:rsidP="00C9399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Prepare a report and accounts (in accordance with CWR, O.10, r.2</w:t>
      </w:r>
      <w:r w:rsidR="00A93361">
        <w:rPr>
          <w:rFonts w:ascii="Avenir Next" w:hAnsi="Avenir Next"/>
          <w:color w:val="808080" w:themeColor="background1" w:themeShade="80"/>
        </w:rPr>
        <w:t>)</w:t>
      </w:r>
      <w:r>
        <w:rPr>
          <w:rFonts w:ascii="Avenir Next" w:hAnsi="Avenir Next"/>
          <w:color w:val="808080" w:themeColor="background1" w:themeShade="80"/>
        </w:rPr>
        <w:t>;</w:t>
      </w:r>
    </w:p>
    <w:p w14:paraId="13642E95" w14:textId="77777777" w:rsidR="00A93361" w:rsidRDefault="00A93361" w:rsidP="00A93361">
      <w:pPr>
        <w:pStyle w:val="BodyText"/>
        <w:ind w:left="720" w:firstLine="0"/>
        <w:rPr>
          <w:rFonts w:ascii="Avenir Next" w:hAnsi="Avenir Next"/>
          <w:color w:val="808080" w:themeColor="background1" w:themeShade="80"/>
        </w:rPr>
      </w:pPr>
    </w:p>
    <w:p w14:paraId="6E7C93A1" w14:textId="08C48678" w:rsidR="00C93995" w:rsidRDefault="00C93995" w:rsidP="00C9399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Give notice of their resignation to the liquidation committee; and</w:t>
      </w:r>
    </w:p>
    <w:p w14:paraId="2ECA2F59" w14:textId="77777777" w:rsidR="00A93361" w:rsidRDefault="00A93361" w:rsidP="00A93361">
      <w:pPr>
        <w:pStyle w:val="BodyText"/>
        <w:ind w:firstLine="0"/>
        <w:rPr>
          <w:rFonts w:ascii="Avenir Next" w:hAnsi="Avenir Next"/>
          <w:color w:val="808080" w:themeColor="background1" w:themeShade="80"/>
        </w:rPr>
      </w:pPr>
    </w:p>
    <w:p w14:paraId="76AF4A1B" w14:textId="39205F47" w:rsidR="00C93995" w:rsidRDefault="00C93995" w:rsidP="00C9399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Apply to the Court for an order that they be released from their duties as official liquidator</w:t>
      </w:r>
      <w:r w:rsidR="00A93361">
        <w:rPr>
          <w:rFonts w:ascii="Avenir Next" w:hAnsi="Avenir Next"/>
          <w:color w:val="808080" w:themeColor="background1" w:themeShade="80"/>
        </w:rPr>
        <w:t>.</w:t>
      </w:r>
      <w:r>
        <w:rPr>
          <w:rFonts w:ascii="Avenir Next" w:hAnsi="Avenir Next"/>
          <w:color w:val="808080" w:themeColor="background1" w:themeShade="80"/>
        </w:rPr>
        <w:t xml:space="preserve"> </w:t>
      </w:r>
    </w:p>
    <w:p w14:paraId="17E0761F" w14:textId="77777777" w:rsidR="00A026B7" w:rsidRDefault="00A026B7" w:rsidP="00A51058">
      <w:pPr>
        <w:pStyle w:val="BodyText"/>
        <w:ind w:firstLine="0"/>
        <w:rPr>
          <w:rFonts w:ascii="Avenir Next" w:hAnsi="Avenir Next"/>
          <w:color w:val="808080" w:themeColor="background1" w:themeShade="80"/>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625C5040" w14:textId="749B2546" w:rsidR="00586B0F" w:rsidRPr="00393290" w:rsidRDefault="00AD617D" w:rsidP="00BF6C76">
      <w:pPr>
        <w:pStyle w:val="BodyText"/>
        <w:ind w:firstLine="0"/>
      </w:pPr>
      <w:r>
        <w:rPr>
          <w:rFonts w:ascii="Avenir Next" w:hAnsi="Avenir Next"/>
          <w:color w:val="808080" w:themeColor="background1" w:themeShade="80"/>
        </w:rPr>
        <w:t xml:space="preserve">Section 120 of </w:t>
      </w:r>
      <w:r w:rsidR="00132827">
        <w:rPr>
          <w:rFonts w:ascii="Avenir Next" w:hAnsi="Avenir Next"/>
          <w:color w:val="808080" w:themeColor="background1" w:themeShade="80"/>
        </w:rPr>
        <w:t>the Companies Act s</w:t>
      </w:r>
      <w:r w:rsidR="00BF6C76">
        <w:rPr>
          <w:rFonts w:ascii="Avenir Next" w:hAnsi="Avenir Next"/>
          <w:color w:val="808080" w:themeColor="background1" w:themeShade="80"/>
        </w:rPr>
        <w:t xml:space="preserve">tates that any person may be appointed as voluntary liquidator. Therefore Tom and Jerry do not need any qualifications to act as voluntary liquidators. </w:t>
      </w:r>
    </w:p>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33010133" w:rsidR="00586B0F" w:rsidRDefault="0095567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As voluntary liquidators, pursuant to section 123</w:t>
      </w:r>
      <w:r w:rsidR="00CB0738">
        <w:rPr>
          <w:rFonts w:ascii="Avenir Next" w:hAnsi="Avenir Next"/>
          <w:color w:val="808080" w:themeColor="background1" w:themeShade="80"/>
        </w:rPr>
        <w:t>(1)</w:t>
      </w:r>
      <w:r>
        <w:rPr>
          <w:rFonts w:ascii="Avenir Next" w:hAnsi="Avenir Next"/>
          <w:color w:val="808080" w:themeColor="background1" w:themeShade="80"/>
        </w:rPr>
        <w:t xml:space="preserve"> of the Companies Act, Tom and Jerry must provide notice of the voluntary winding up</w:t>
      </w:r>
      <w:r w:rsidR="000C46AC">
        <w:rPr>
          <w:rFonts w:ascii="Avenir Next" w:hAnsi="Avenir Next"/>
          <w:color w:val="808080" w:themeColor="background1" w:themeShade="80"/>
        </w:rPr>
        <w:t xml:space="preserve"> as follows:</w:t>
      </w:r>
    </w:p>
    <w:p w14:paraId="2EFE612E" w14:textId="77777777" w:rsidR="00BB1D3E" w:rsidRDefault="00BB1D3E" w:rsidP="00586B0F">
      <w:pPr>
        <w:pStyle w:val="BodyText"/>
        <w:ind w:firstLine="0"/>
        <w:rPr>
          <w:rFonts w:ascii="Avenir Next" w:hAnsi="Avenir Next"/>
          <w:color w:val="808080" w:themeColor="background1" w:themeShade="80"/>
        </w:rPr>
      </w:pPr>
    </w:p>
    <w:p w14:paraId="0EF6E398" w14:textId="6FE2EFB5" w:rsidR="000C46AC" w:rsidRPr="00BB1D3E" w:rsidRDefault="000C46AC" w:rsidP="000C46AC">
      <w:pPr>
        <w:pStyle w:val="BodyText"/>
        <w:numPr>
          <w:ilvl w:val="0"/>
          <w:numId w:val="39"/>
        </w:numPr>
        <w:rPr>
          <w:rFonts w:ascii="Avenir Next" w:hAnsi="Avenir Next"/>
          <w:b/>
          <w:bCs/>
        </w:rPr>
      </w:pPr>
      <w:r>
        <w:rPr>
          <w:rFonts w:ascii="Avenir Next" w:hAnsi="Avenir Next"/>
          <w:color w:val="808080" w:themeColor="background1" w:themeShade="80"/>
        </w:rPr>
        <w:t>File notice of winding up with the Registrar of Companies</w:t>
      </w:r>
      <w:r w:rsidR="006C58E3">
        <w:rPr>
          <w:rFonts w:ascii="Avenir Next" w:hAnsi="Avenir Next"/>
          <w:color w:val="808080" w:themeColor="background1" w:themeShade="80"/>
        </w:rPr>
        <w:t xml:space="preserve"> (“</w:t>
      </w:r>
      <w:r w:rsidR="006C58E3" w:rsidRPr="006C58E3">
        <w:rPr>
          <w:rFonts w:ascii="Avenir Next" w:hAnsi="Avenir Next"/>
          <w:b/>
          <w:bCs/>
          <w:color w:val="808080" w:themeColor="background1" w:themeShade="80"/>
        </w:rPr>
        <w:t>ROC</w:t>
      </w:r>
      <w:r w:rsidR="006C58E3">
        <w:rPr>
          <w:rFonts w:ascii="Avenir Next" w:hAnsi="Avenir Next"/>
          <w:color w:val="808080" w:themeColor="background1" w:themeShade="80"/>
        </w:rPr>
        <w:t>”)</w:t>
      </w:r>
      <w:r>
        <w:rPr>
          <w:rFonts w:ascii="Avenir Next" w:hAnsi="Avenir Next"/>
          <w:color w:val="808080" w:themeColor="background1" w:themeShade="80"/>
        </w:rPr>
        <w:t xml:space="preserve"> (</w:t>
      </w:r>
      <w:r w:rsidR="002335BC">
        <w:rPr>
          <w:rFonts w:ascii="Avenir Next" w:hAnsi="Avenir Next"/>
          <w:color w:val="808080" w:themeColor="background1" w:themeShade="80"/>
        </w:rPr>
        <w:t xml:space="preserve">in the form of </w:t>
      </w:r>
      <w:r>
        <w:rPr>
          <w:rFonts w:ascii="Avenir Next" w:hAnsi="Avenir Next"/>
          <w:color w:val="808080" w:themeColor="background1" w:themeShade="80"/>
        </w:rPr>
        <w:t xml:space="preserve">CWR Form </w:t>
      </w:r>
      <w:r w:rsidR="00D54FCB">
        <w:rPr>
          <w:rFonts w:ascii="Avenir Next" w:hAnsi="Avenir Next"/>
          <w:color w:val="808080" w:themeColor="background1" w:themeShade="80"/>
        </w:rPr>
        <w:t>19)</w:t>
      </w:r>
      <w:r w:rsidR="00BB1D3E">
        <w:rPr>
          <w:rFonts w:ascii="Avenir Next" w:hAnsi="Avenir Next"/>
          <w:color w:val="808080" w:themeColor="background1" w:themeShade="80"/>
        </w:rPr>
        <w:t>.</w:t>
      </w:r>
    </w:p>
    <w:p w14:paraId="2280CCDC" w14:textId="77777777" w:rsidR="00BB1D3E" w:rsidRPr="00D54FCB" w:rsidRDefault="00BB1D3E" w:rsidP="00BB1D3E">
      <w:pPr>
        <w:pStyle w:val="BodyText"/>
        <w:ind w:left="720" w:firstLine="0"/>
        <w:rPr>
          <w:rFonts w:ascii="Avenir Next" w:hAnsi="Avenir Next"/>
          <w:b/>
          <w:bCs/>
        </w:rPr>
      </w:pPr>
    </w:p>
    <w:p w14:paraId="2B581C3A" w14:textId="21A3707E" w:rsidR="00D54FCB" w:rsidRPr="00BB1D3E" w:rsidRDefault="00D54FCB" w:rsidP="000C46AC">
      <w:pPr>
        <w:pStyle w:val="BodyText"/>
        <w:numPr>
          <w:ilvl w:val="0"/>
          <w:numId w:val="39"/>
        </w:numPr>
        <w:rPr>
          <w:rFonts w:ascii="Avenir Next" w:hAnsi="Avenir Next"/>
          <w:b/>
          <w:bCs/>
        </w:rPr>
      </w:pPr>
      <w:r>
        <w:rPr>
          <w:rFonts w:ascii="Avenir Next" w:hAnsi="Avenir Next"/>
          <w:color w:val="808080" w:themeColor="background1" w:themeShade="80"/>
        </w:rPr>
        <w:t xml:space="preserve">File the liquidator’s consent to act with the </w:t>
      </w:r>
      <w:r w:rsidR="00BB1D3E">
        <w:rPr>
          <w:rFonts w:ascii="Avenir Next" w:hAnsi="Avenir Next"/>
          <w:color w:val="808080" w:themeColor="background1" w:themeShade="80"/>
        </w:rPr>
        <w:t>ROC</w:t>
      </w:r>
      <w:r w:rsidR="002335BC">
        <w:rPr>
          <w:rFonts w:ascii="Avenir Next" w:hAnsi="Avenir Next"/>
          <w:color w:val="808080" w:themeColor="background1" w:themeShade="80"/>
        </w:rPr>
        <w:t xml:space="preserve"> (in the form of CWR Form 20)</w:t>
      </w:r>
      <w:r w:rsidR="00BB1D3E">
        <w:rPr>
          <w:rFonts w:ascii="Avenir Next" w:hAnsi="Avenir Next"/>
          <w:color w:val="808080" w:themeColor="background1" w:themeShade="80"/>
        </w:rPr>
        <w:t>.</w:t>
      </w:r>
    </w:p>
    <w:p w14:paraId="759A0C9E" w14:textId="77777777" w:rsidR="00BB1D3E" w:rsidRDefault="00BB1D3E" w:rsidP="00BB1D3E">
      <w:pPr>
        <w:pStyle w:val="ListParagraph"/>
        <w:rPr>
          <w:rFonts w:ascii="Avenir Next" w:hAnsi="Avenir Next"/>
          <w:b/>
          <w:bCs/>
        </w:rPr>
      </w:pPr>
    </w:p>
    <w:p w14:paraId="4C8A6D90" w14:textId="77777777" w:rsidR="00BB1D3E" w:rsidRPr="00232BCD" w:rsidRDefault="00BB1D3E" w:rsidP="00BB1D3E">
      <w:pPr>
        <w:pStyle w:val="BodyText"/>
        <w:ind w:firstLine="0"/>
        <w:rPr>
          <w:rFonts w:ascii="Avenir Next" w:hAnsi="Avenir Next"/>
          <w:b/>
          <w:bCs/>
        </w:rPr>
      </w:pPr>
    </w:p>
    <w:p w14:paraId="788BA47D" w14:textId="7F097C28" w:rsidR="00232BCD" w:rsidRPr="00BB1D3E" w:rsidRDefault="001D14D2" w:rsidP="000C46AC">
      <w:pPr>
        <w:pStyle w:val="BodyText"/>
        <w:numPr>
          <w:ilvl w:val="0"/>
          <w:numId w:val="39"/>
        </w:numPr>
        <w:rPr>
          <w:rFonts w:ascii="Avenir Next" w:hAnsi="Avenir Next"/>
          <w:b/>
          <w:bCs/>
        </w:rPr>
      </w:pPr>
      <w:r>
        <w:rPr>
          <w:rFonts w:ascii="Avenir Next" w:hAnsi="Avenir Next"/>
          <w:color w:val="808080" w:themeColor="background1" w:themeShade="80"/>
        </w:rPr>
        <w:t>If obtained from the directors, f</w:t>
      </w:r>
      <w:r w:rsidR="00232BCD">
        <w:rPr>
          <w:rFonts w:ascii="Avenir Next" w:hAnsi="Avenir Next"/>
          <w:color w:val="808080" w:themeColor="background1" w:themeShade="80"/>
        </w:rPr>
        <w:t xml:space="preserve">ile the Declaration of solvency with the </w:t>
      </w:r>
      <w:r w:rsidR="00BB1D3E">
        <w:rPr>
          <w:rFonts w:ascii="Avenir Next" w:hAnsi="Avenir Next"/>
          <w:color w:val="808080" w:themeColor="background1" w:themeShade="80"/>
        </w:rPr>
        <w:t>ROC</w:t>
      </w:r>
      <w:r w:rsidR="00232BCD">
        <w:rPr>
          <w:rFonts w:ascii="Avenir Next" w:hAnsi="Avenir Next"/>
          <w:color w:val="808080" w:themeColor="background1" w:themeShade="80"/>
        </w:rPr>
        <w:t xml:space="preserve"> </w:t>
      </w:r>
      <w:r w:rsidR="00D51F85">
        <w:rPr>
          <w:rFonts w:ascii="Avenir Next" w:hAnsi="Avenir Next"/>
          <w:color w:val="808080" w:themeColor="background1" w:themeShade="80"/>
        </w:rPr>
        <w:t>(in the form of CWR Form 21</w:t>
      </w:r>
      <w:r>
        <w:rPr>
          <w:rFonts w:ascii="Avenir Next" w:hAnsi="Avenir Next"/>
          <w:color w:val="808080" w:themeColor="background1" w:themeShade="80"/>
        </w:rPr>
        <w:t>)</w:t>
      </w:r>
      <w:r w:rsidR="006C58E3">
        <w:rPr>
          <w:rFonts w:ascii="Avenir Next" w:hAnsi="Avenir Next"/>
          <w:color w:val="808080" w:themeColor="background1" w:themeShade="80"/>
        </w:rPr>
        <w:t>.</w:t>
      </w:r>
    </w:p>
    <w:p w14:paraId="051AE78C" w14:textId="77777777" w:rsidR="00BB1D3E" w:rsidRPr="00E00C79" w:rsidRDefault="00BB1D3E" w:rsidP="00BB1D3E">
      <w:pPr>
        <w:pStyle w:val="BodyText"/>
        <w:ind w:left="720" w:firstLine="0"/>
        <w:rPr>
          <w:rFonts w:ascii="Avenir Next" w:hAnsi="Avenir Next"/>
          <w:b/>
          <w:bCs/>
        </w:rPr>
      </w:pPr>
    </w:p>
    <w:p w14:paraId="43741CD9" w14:textId="12873B10" w:rsidR="00E00C79" w:rsidRPr="00BB1D3E" w:rsidRDefault="00EB6990" w:rsidP="000C46AC">
      <w:pPr>
        <w:pStyle w:val="BodyText"/>
        <w:numPr>
          <w:ilvl w:val="0"/>
          <w:numId w:val="39"/>
        </w:numPr>
        <w:rPr>
          <w:rFonts w:ascii="Avenir Next" w:hAnsi="Avenir Next"/>
          <w:b/>
          <w:bCs/>
        </w:rPr>
      </w:pPr>
      <w:r>
        <w:rPr>
          <w:rFonts w:ascii="Avenir Next" w:hAnsi="Avenir Next"/>
          <w:color w:val="808080" w:themeColor="background1" w:themeShade="80"/>
        </w:rPr>
        <w:t>It is assumed that Cheese Limited</w:t>
      </w:r>
      <w:r w:rsidR="00D51F85">
        <w:rPr>
          <w:rFonts w:ascii="Avenir Next" w:hAnsi="Avenir Next"/>
          <w:color w:val="808080" w:themeColor="background1" w:themeShade="80"/>
        </w:rPr>
        <w:t xml:space="preserve"> has been carrying on a regulated business,</w:t>
      </w:r>
      <w:r w:rsidR="00CF6D62">
        <w:rPr>
          <w:rFonts w:ascii="Avenir Next" w:hAnsi="Avenir Next"/>
          <w:color w:val="808080" w:themeColor="background1" w:themeShade="80"/>
        </w:rPr>
        <w:t xml:space="preserve"> so Tom and Jerry will need to</w:t>
      </w:r>
      <w:r w:rsidR="00D51F85">
        <w:rPr>
          <w:rFonts w:ascii="Avenir Next" w:hAnsi="Avenir Next"/>
          <w:color w:val="808080" w:themeColor="background1" w:themeShade="80"/>
        </w:rPr>
        <w:t xml:space="preserve"> provide notice of their appointment to CIMA (which must include the </w:t>
      </w:r>
      <w:r w:rsidR="006C58E3">
        <w:rPr>
          <w:rFonts w:ascii="Avenir Next" w:hAnsi="Avenir Next"/>
          <w:color w:val="808080" w:themeColor="background1" w:themeShade="80"/>
        </w:rPr>
        <w:t xml:space="preserve">ROC-endorsed </w:t>
      </w:r>
      <w:r w:rsidR="00D51F85">
        <w:rPr>
          <w:rFonts w:ascii="Avenir Next" w:hAnsi="Avenir Next"/>
          <w:color w:val="808080" w:themeColor="background1" w:themeShade="80"/>
        </w:rPr>
        <w:t>CWR Forms 19 and 20</w:t>
      </w:r>
      <w:r w:rsidR="006C58E3">
        <w:rPr>
          <w:rFonts w:ascii="Avenir Next" w:hAnsi="Avenir Next"/>
          <w:color w:val="808080" w:themeColor="background1" w:themeShade="80"/>
        </w:rPr>
        <w:t>)</w:t>
      </w:r>
      <w:r w:rsidR="00BB1D3E">
        <w:rPr>
          <w:rFonts w:ascii="Avenir Next" w:hAnsi="Avenir Next"/>
          <w:color w:val="808080" w:themeColor="background1" w:themeShade="80"/>
        </w:rPr>
        <w:t>.</w:t>
      </w:r>
    </w:p>
    <w:p w14:paraId="1456F872" w14:textId="77777777" w:rsidR="00BB1D3E" w:rsidRPr="00E804DA" w:rsidRDefault="00BB1D3E" w:rsidP="00BB1D3E">
      <w:pPr>
        <w:pStyle w:val="BodyText"/>
        <w:ind w:firstLine="0"/>
        <w:rPr>
          <w:rFonts w:ascii="Avenir Next" w:hAnsi="Avenir Next"/>
          <w:b/>
          <w:bCs/>
        </w:rPr>
      </w:pPr>
    </w:p>
    <w:p w14:paraId="5597A77E" w14:textId="68B34962" w:rsidR="00E804DA" w:rsidRPr="00486A0B" w:rsidRDefault="00E804DA" w:rsidP="000C46AC">
      <w:pPr>
        <w:pStyle w:val="BodyText"/>
        <w:numPr>
          <w:ilvl w:val="0"/>
          <w:numId w:val="39"/>
        </w:numPr>
        <w:rPr>
          <w:rFonts w:ascii="Avenir Next" w:hAnsi="Avenir Next"/>
          <w:b/>
          <w:bCs/>
        </w:rPr>
      </w:pPr>
      <w:r>
        <w:rPr>
          <w:rFonts w:ascii="Avenir Next" w:hAnsi="Avenir Next"/>
          <w:color w:val="808080" w:themeColor="background1" w:themeShade="80"/>
        </w:rPr>
        <w:t>Advertise their appointment and provide notice of the winding up in the Cayman Islands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431B7B10" w:rsidR="00586B0F" w:rsidRDefault="00CF6D62"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Tom and Jerry’s remuneration </w:t>
      </w:r>
      <w:r w:rsidR="00C31746">
        <w:rPr>
          <w:rFonts w:ascii="Avenir Next" w:hAnsi="Avenir Next"/>
          <w:color w:val="808080" w:themeColor="background1" w:themeShade="80"/>
        </w:rPr>
        <w:t>must be authorized by a resolution of the shareholders of Cheese Limited, pursuant to CWR, O.13, r.9</w:t>
      </w:r>
      <w:r w:rsidR="00DB0C89">
        <w:rPr>
          <w:rFonts w:ascii="Avenir Next" w:hAnsi="Avenir Next"/>
          <w:color w:val="808080" w:themeColor="background1" w:themeShade="80"/>
        </w:rPr>
        <w:t>(1)</w:t>
      </w:r>
      <w:r w:rsidR="00C31746">
        <w:rPr>
          <w:rFonts w:ascii="Avenir Next" w:hAnsi="Avenir Next"/>
          <w:color w:val="808080" w:themeColor="background1" w:themeShade="80"/>
        </w:rPr>
        <w:t>.</w:t>
      </w:r>
    </w:p>
    <w:p w14:paraId="7263AEBA" w14:textId="77777777" w:rsidR="00DB0C89" w:rsidRDefault="00DB0C89" w:rsidP="00586B0F">
      <w:pPr>
        <w:pStyle w:val="BodyText"/>
        <w:ind w:firstLine="0"/>
        <w:rPr>
          <w:rFonts w:ascii="Avenir Next" w:hAnsi="Avenir Next"/>
          <w:color w:val="808080" w:themeColor="background1" w:themeShade="80"/>
        </w:rPr>
      </w:pPr>
    </w:p>
    <w:p w14:paraId="3FE06C67" w14:textId="049B22E7" w:rsidR="00DB0C89" w:rsidRDefault="00DB0C8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CWR, O.13, r.9(2) provides that the basis of Tom and Jerry’s remuneration </w:t>
      </w:r>
      <w:r w:rsidR="004C3BBF">
        <w:rPr>
          <w:rFonts w:ascii="Avenir Next" w:hAnsi="Avenir Next"/>
          <w:color w:val="808080" w:themeColor="background1" w:themeShade="80"/>
        </w:rPr>
        <w:t>can</w:t>
      </w:r>
      <w:r w:rsidR="00826AF1">
        <w:rPr>
          <w:rFonts w:ascii="Avenir Next" w:hAnsi="Avenir Next"/>
          <w:color w:val="808080" w:themeColor="background1" w:themeShade="80"/>
        </w:rPr>
        <w:t xml:space="preserve"> be according to:</w:t>
      </w:r>
    </w:p>
    <w:p w14:paraId="0C5A0627" w14:textId="77777777" w:rsidR="004C3BBF" w:rsidRDefault="004C3BBF" w:rsidP="00586B0F">
      <w:pPr>
        <w:pStyle w:val="BodyText"/>
        <w:ind w:firstLine="0"/>
        <w:rPr>
          <w:rFonts w:ascii="Avenir Next" w:hAnsi="Avenir Next"/>
          <w:color w:val="808080" w:themeColor="background1" w:themeShade="80"/>
        </w:rPr>
      </w:pPr>
    </w:p>
    <w:p w14:paraId="76847C7F" w14:textId="3E8327F8" w:rsidR="00826AF1" w:rsidRDefault="00826AF1" w:rsidP="00826AF1">
      <w:pPr>
        <w:pStyle w:val="BodyText"/>
        <w:numPr>
          <w:ilvl w:val="0"/>
          <w:numId w:val="40"/>
        </w:numPr>
        <w:rPr>
          <w:rFonts w:ascii="Avenir Next" w:hAnsi="Avenir Next"/>
          <w:b/>
          <w:bCs/>
        </w:rPr>
      </w:pPr>
      <w:r>
        <w:rPr>
          <w:rFonts w:ascii="Avenir Next" w:hAnsi="Avenir Next"/>
          <w:color w:val="808080" w:themeColor="background1" w:themeShade="80"/>
        </w:rPr>
        <w:t>Hourly rates</w:t>
      </w:r>
      <w:r w:rsidRPr="004C3BBF">
        <w:rPr>
          <w:rFonts w:ascii="Avenir Next" w:hAnsi="Avenir Next"/>
          <w:color w:val="808080" w:themeColor="background1" w:themeShade="80"/>
        </w:rPr>
        <w:t>;</w:t>
      </w:r>
    </w:p>
    <w:p w14:paraId="386F01A4" w14:textId="6B8B3CAE" w:rsidR="00826AF1" w:rsidRPr="00826AF1" w:rsidRDefault="00826AF1" w:rsidP="00826AF1">
      <w:pPr>
        <w:pStyle w:val="BodyText"/>
        <w:numPr>
          <w:ilvl w:val="0"/>
          <w:numId w:val="40"/>
        </w:numPr>
        <w:rPr>
          <w:rFonts w:ascii="Avenir Next" w:hAnsi="Avenir Next"/>
          <w:color w:val="808080" w:themeColor="background1" w:themeShade="80"/>
        </w:rPr>
      </w:pPr>
      <w:r w:rsidRPr="00826AF1">
        <w:rPr>
          <w:rFonts w:ascii="Avenir Next" w:hAnsi="Avenir Next"/>
          <w:color w:val="808080" w:themeColor="background1" w:themeShade="80"/>
        </w:rPr>
        <w:t>A fi</w:t>
      </w:r>
      <w:r>
        <w:rPr>
          <w:rFonts w:ascii="Avenir Next" w:hAnsi="Avenir Next"/>
          <w:color w:val="808080" w:themeColor="background1" w:themeShade="80"/>
        </w:rPr>
        <w:t>xed sum;</w:t>
      </w:r>
    </w:p>
    <w:p w14:paraId="69F15FBC" w14:textId="4F4447FD" w:rsidR="00826AF1" w:rsidRDefault="006D6F34" w:rsidP="00826AF1">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 commission or percentage of assets distributed or realized; </w:t>
      </w:r>
      <w:r w:rsidR="004C3BBF">
        <w:rPr>
          <w:rFonts w:ascii="Avenir Next" w:hAnsi="Avenir Next"/>
          <w:color w:val="808080" w:themeColor="background1" w:themeShade="80"/>
        </w:rPr>
        <w:t>or</w:t>
      </w:r>
    </w:p>
    <w:p w14:paraId="2256FBA6" w14:textId="3C249477" w:rsidR="004C3BBF" w:rsidRDefault="004C3BBF" w:rsidP="00826AF1">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A combination of the above.</w:t>
      </w:r>
    </w:p>
    <w:p w14:paraId="2B1C94D7" w14:textId="77777777" w:rsidR="004C3BBF" w:rsidRDefault="004C3BBF" w:rsidP="004C3BBF">
      <w:pPr>
        <w:pStyle w:val="BodyText"/>
        <w:ind w:firstLine="0"/>
        <w:rPr>
          <w:rFonts w:ascii="Avenir Next" w:hAnsi="Avenir Next"/>
          <w:color w:val="808080" w:themeColor="background1" w:themeShade="80"/>
        </w:rPr>
      </w:pP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40518AF6" w14:textId="77777777" w:rsidR="002D3060" w:rsidRDefault="00C4786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104</w:t>
      </w:r>
      <w:r w:rsidR="00875FDD">
        <w:rPr>
          <w:rFonts w:ascii="Avenir Next" w:hAnsi="Avenir Next"/>
          <w:color w:val="808080" w:themeColor="background1" w:themeShade="80"/>
        </w:rPr>
        <w:t>(1)</w:t>
      </w:r>
      <w:r>
        <w:rPr>
          <w:rFonts w:ascii="Avenir Next" w:hAnsi="Avenir Next"/>
          <w:color w:val="808080" w:themeColor="background1" w:themeShade="80"/>
        </w:rPr>
        <w:t xml:space="preserve"> of the Companies Act, the Court may </w:t>
      </w:r>
      <w:r w:rsidR="00EA303F">
        <w:rPr>
          <w:rFonts w:ascii="Avenir Next" w:hAnsi="Avenir Next"/>
          <w:color w:val="808080" w:themeColor="background1" w:themeShade="80"/>
        </w:rPr>
        <w:t>appoint</w:t>
      </w:r>
      <w:r w:rsidR="00292D64">
        <w:rPr>
          <w:rFonts w:ascii="Avenir Next" w:hAnsi="Avenir Next"/>
          <w:color w:val="808080" w:themeColor="background1" w:themeShade="80"/>
        </w:rPr>
        <w:t xml:space="preserve"> a</w:t>
      </w:r>
      <w:r w:rsidR="00EA303F">
        <w:rPr>
          <w:rFonts w:ascii="Avenir Next" w:hAnsi="Avenir Next"/>
          <w:color w:val="808080" w:themeColor="background1" w:themeShade="80"/>
        </w:rPr>
        <w:t xml:space="preserve"> provisional liquidator</w:t>
      </w:r>
      <w:r w:rsidR="00292D64">
        <w:rPr>
          <w:rFonts w:ascii="Avenir Next" w:hAnsi="Avenir Next"/>
          <w:color w:val="808080" w:themeColor="background1" w:themeShade="80"/>
        </w:rPr>
        <w:t xml:space="preserve"> </w:t>
      </w:r>
      <w:r w:rsidR="00EA303F">
        <w:rPr>
          <w:rFonts w:ascii="Avenir Next" w:hAnsi="Avenir Next"/>
          <w:color w:val="808080" w:themeColor="background1" w:themeShade="80"/>
        </w:rPr>
        <w:t xml:space="preserve">after the presentation of a winding up petition but before the making of a winding up order. </w:t>
      </w:r>
    </w:p>
    <w:p w14:paraId="0743CBC6" w14:textId="77777777" w:rsidR="002D3060" w:rsidRDefault="002D3060" w:rsidP="00586B0F">
      <w:pPr>
        <w:pStyle w:val="BodyText"/>
        <w:ind w:firstLine="0"/>
        <w:rPr>
          <w:rFonts w:ascii="Avenir Next" w:hAnsi="Avenir Next"/>
          <w:color w:val="808080" w:themeColor="background1" w:themeShade="80"/>
        </w:rPr>
      </w:pPr>
    </w:p>
    <w:p w14:paraId="62FE7FC7" w14:textId="14153F6F" w:rsidR="00586B0F" w:rsidRPr="00486A0B" w:rsidRDefault="002D3060" w:rsidP="00586B0F">
      <w:pPr>
        <w:pStyle w:val="BodyText"/>
        <w:ind w:firstLine="0"/>
        <w:rPr>
          <w:rFonts w:ascii="Avenir Next" w:hAnsi="Avenir Next"/>
          <w:b/>
          <w:bCs/>
        </w:rPr>
      </w:pPr>
      <w:r>
        <w:rPr>
          <w:rFonts w:ascii="Avenir Next" w:hAnsi="Avenir Next"/>
          <w:color w:val="808080" w:themeColor="background1" w:themeShade="80"/>
        </w:rPr>
        <w:t>Pursuant to section 104(4) of the Companies act, the C</w:t>
      </w:r>
      <w:r w:rsidR="00570419">
        <w:rPr>
          <w:rFonts w:ascii="Avenir Next" w:hAnsi="Avenir Next"/>
          <w:color w:val="808080" w:themeColor="background1" w:themeShade="80"/>
        </w:rPr>
        <w:t xml:space="preserve">ourt </w:t>
      </w:r>
      <w:r w:rsidR="00D9478C">
        <w:rPr>
          <w:rFonts w:ascii="Avenir Next" w:hAnsi="Avenir Next"/>
          <w:color w:val="808080" w:themeColor="background1" w:themeShade="80"/>
        </w:rPr>
        <w:t xml:space="preserve">has the power to confer on/limit the powers of the provisional liquidator and </w:t>
      </w:r>
      <w:r w:rsidR="00762CA8">
        <w:rPr>
          <w:rFonts w:ascii="Avenir Next" w:hAnsi="Avenir Next"/>
          <w:color w:val="808080" w:themeColor="background1" w:themeShade="80"/>
        </w:rPr>
        <w:t xml:space="preserve">section 104(5) </w:t>
      </w:r>
      <w:r w:rsidR="00DC7042">
        <w:rPr>
          <w:rFonts w:ascii="Avenir Next" w:hAnsi="Avenir Next"/>
          <w:color w:val="808080" w:themeColor="background1" w:themeShade="80"/>
        </w:rPr>
        <w:t xml:space="preserve">of the Companies Act </w:t>
      </w:r>
      <w:r w:rsidR="00762CA8">
        <w:rPr>
          <w:rFonts w:ascii="Avenir Next" w:hAnsi="Avenir Next"/>
          <w:color w:val="808080" w:themeColor="background1" w:themeShade="80"/>
        </w:rPr>
        <w:t xml:space="preserve">provides that the Court shall fix the provisional liquidator’s remuneration. </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3991034" w14:textId="77777777" w:rsidR="00281DFA" w:rsidRDefault="007C747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107 of the Companies Act provides that an official liquidator may be removed upon </w:t>
      </w:r>
      <w:r w:rsidR="00C223B9">
        <w:rPr>
          <w:rFonts w:ascii="Avenir Next" w:hAnsi="Avenir Next"/>
          <w:color w:val="808080" w:themeColor="background1" w:themeShade="80"/>
        </w:rPr>
        <w:t xml:space="preserve">application by a creditor or contributory. </w:t>
      </w:r>
    </w:p>
    <w:p w14:paraId="29DACF1E" w14:textId="77777777" w:rsidR="00281DFA" w:rsidRDefault="00281DFA" w:rsidP="00586B0F">
      <w:pPr>
        <w:pStyle w:val="BodyText"/>
        <w:ind w:firstLine="0"/>
        <w:rPr>
          <w:rFonts w:ascii="Avenir Next" w:hAnsi="Avenir Next"/>
          <w:color w:val="808080" w:themeColor="background1" w:themeShade="80"/>
        </w:rPr>
      </w:pPr>
    </w:p>
    <w:p w14:paraId="35F6C4DA" w14:textId="77777777" w:rsidR="00F539A9" w:rsidRDefault="00281DF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Whom has standing to apply to the Court for removal of an official liquidator will depend on the company’s solvency. </w:t>
      </w:r>
    </w:p>
    <w:p w14:paraId="065ED938" w14:textId="77777777" w:rsidR="00F539A9" w:rsidRDefault="00F539A9" w:rsidP="00586B0F">
      <w:pPr>
        <w:pStyle w:val="BodyText"/>
        <w:ind w:firstLine="0"/>
        <w:rPr>
          <w:rFonts w:ascii="Avenir Next" w:hAnsi="Avenir Next"/>
          <w:color w:val="808080" w:themeColor="background1" w:themeShade="80"/>
        </w:rPr>
      </w:pPr>
    </w:p>
    <w:p w14:paraId="033D2B53" w14:textId="77777777" w:rsidR="00F539A9" w:rsidRDefault="00AA7E0F" w:rsidP="00586B0F">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In the case of an insolvent liquidation, only creditors may apply for the removal of an official liquidator</w:t>
      </w:r>
      <w:r w:rsidR="004F3831">
        <w:rPr>
          <w:rFonts w:ascii="Avenir Next" w:hAnsi="Avenir Next"/>
          <w:color w:val="808080" w:themeColor="background1" w:themeShade="80"/>
        </w:rPr>
        <w:t xml:space="preserve">, </w:t>
      </w:r>
      <w:r w:rsidR="00F36AF7">
        <w:rPr>
          <w:rFonts w:ascii="Avenir Next" w:hAnsi="Avenir Next"/>
          <w:color w:val="808080" w:themeColor="background1" w:themeShade="80"/>
        </w:rPr>
        <w:t xml:space="preserve">pursuant to the decision of </w:t>
      </w:r>
      <w:r w:rsidR="004E027C" w:rsidRPr="004E027C">
        <w:rPr>
          <w:rFonts w:ascii="Avenir Next" w:hAnsi="Avenir Next"/>
          <w:i/>
          <w:iCs/>
          <w:color w:val="808080" w:themeColor="background1" w:themeShade="80"/>
        </w:rPr>
        <w:t>Johnson and Deloitte &amp; Touche AG [1997 CILR 120]</w:t>
      </w:r>
      <w:r w:rsidR="00085193">
        <w:rPr>
          <w:rFonts w:ascii="Avenir Next" w:hAnsi="Avenir Next"/>
          <w:i/>
          <w:iCs/>
          <w:color w:val="808080" w:themeColor="background1" w:themeShade="80"/>
        </w:rPr>
        <w:t xml:space="preserve">. </w:t>
      </w:r>
    </w:p>
    <w:p w14:paraId="766F7579" w14:textId="77777777" w:rsidR="00F539A9" w:rsidRDefault="00F539A9" w:rsidP="00586B0F">
      <w:pPr>
        <w:pStyle w:val="BodyText"/>
        <w:ind w:firstLine="0"/>
        <w:rPr>
          <w:rFonts w:ascii="Avenir Next" w:hAnsi="Avenir Next"/>
          <w:i/>
          <w:iCs/>
          <w:color w:val="808080" w:themeColor="background1" w:themeShade="80"/>
        </w:rPr>
      </w:pPr>
    </w:p>
    <w:p w14:paraId="40B0C13C" w14:textId="5CB3BD3B" w:rsidR="00586B0F" w:rsidRDefault="00085193" w:rsidP="00586B0F">
      <w:pPr>
        <w:pStyle w:val="BodyText"/>
        <w:ind w:firstLine="0"/>
        <w:rPr>
          <w:rFonts w:ascii="Avenir Next" w:hAnsi="Avenir Next"/>
          <w:color w:val="808080" w:themeColor="background1" w:themeShade="80"/>
        </w:rPr>
      </w:pPr>
      <w:r w:rsidRPr="004033D7">
        <w:rPr>
          <w:rFonts w:ascii="Avenir Next" w:hAnsi="Avenir Next"/>
          <w:color w:val="808080" w:themeColor="background1" w:themeShade="80"/>
        </w:rPr>
        <w:t xml:space="preserve">In a solvent liquidation, either a creditor or contributory may apply to the Court for removal of an official liquidator. </w:t>
      </w:r>
    </w:p>
    <w:p w14:paraId="40FD35A8" w14:textId="77777777" w:rsidR="004033D7" w:rsidRDefault="004033D7" w:rsidP="00586B0F">
      <w:pPr>
        <w:pStyle w:val="BodyText"/>
        <w:ind w:firstLine="0"/>
        <w:rPr>
          <w:rFonts w:ascii="Avenir Next" w:hAnsi="Avenir Next"/>
          <w:color w:val="808080" w:themeColor="background1" w:themeShade="80"/>
        </w:rPr>
      </w:pPr>
    </w:p>
    <w:p w14:paraId="5B5FD760" w14:textId="40396501" w:rsidR="002075DB" w:rsidRPr="00F539A9" w:rsidRDefault="004033D7" w:rsidP="00963B10">
      <w:pPr>
        <w:pStyle w:val="BodyText"/>
        <w:ind w:firstLine="0"/>
        <w:rPr>
          <w:rFonts w:ascii="Avenir Next" w:hAnsi="Avenir Next"/>
          <w:color w:val="808080" w:themeColor="background1" w:themeShade="80"/>
        </w:rPr>
      </w:pPr>
      <w:r>
        <w:rPr>
          <w:rFonts w:ascii="Avenir Next" w:hAnsi="Avenir Next"/>
          <w:color w:val="808080" w:themeColor="background1" w:themeShade="80"/>
        </w:rPr>
        <w:t>Case law provides some guidance on the circumstances in which an official liquidator may be removed</w:t>
      </w:r>
      <w:r w:rsidR="0060013A">
        <w:rPr>
          <w:rFonts w:ascii="Avenir Next" w:hAnsi="Avenir Next"/>
          <w:color w:val="808080" w:themeColor="background1" w:themeShade="80"/>
        </w:rPr>
        <w:t xml:space="preserve">, in particular the decision of </w:t>
      </w:r>
      <w:r w:rsidR="0060013A" w:rsidRPr="0060013A">
        <w:rPr>
          <w:rFonts w:ascii="Avenir Next" w:hAnsi="Avenir Next"/>
          <w:i/>
          <w:iCs/>
          <w:color w:val="808080" w:themeColor="background1" w:themeShade="80"/>
        </w:rPr>
        <w:t>BTU Power Company 2019 (1) CILR Note 7</w:t>
      </w:r>
      <w:r w:rsidR="009D6687">
        <w:rPr>
          <w:rFonts w:ascii="Avenir Next" w:hAnsi="Avenir Next"/>
          <w:color w:val="808080" w:themeColor="background1" w:themeShade="80"/>
        </w:rPr>
        <w:t xml:space="preserve"> and </w:t>
      </w:r>
      <w:r w:rsidR="00EA33D5" w:rsidRPr="00F539A9">
        <w:rPr>
          <w:rFonts w:ascii="Avenir Next" w:hAnsi="Avenir Next"/>
          <w:i/>
          <w:iCs/>
          <w:color w:val="808080" w:themeColor="background1" w:themeShade="80"/>
        </w:rPr>
        <w:t>Johnson v. Deloitte &amp; Touche A.G</w:t>
      </w:r>
      <w:r w:rsidR="00680ADE" w:rsidRPr="00F539A9">
        <w:rPr>
          <w:rFonts w:ascii="Avenir Next" w:hAnsi="Avenir Next"/>
          <w:i/>
          <w:iCs/>
          <w:color w:val="808080" w:themeColor="background1" w:themeShade="80"/>
        </w:rPr>
        <w:t>. [1</w:t>
      </w:r>
      <w:r w:rsidR="00EA33D5" w:rsidRPr="00F539A9">
        <w:rPr>
          <w:rFonts w:ascii="Avenir Next" w:hAnsi="Avenir Next"/>
          <w:i/>
          <w:iCs/>
          <w:color w:val="808080" w:themeColor="background1" w:themeShade="80"/>
        </w:rPr>
        <w:t>999 CILR 297</w:t>
      </w:r>
      <w:r w:rsidR="00680ADE" w:rsidRPr="00F539A9">
        <w:rPr>
          <w:rFonts w:ascii="Avenir Next" w:hAnsi="Avenir Next"/>
          <w:i/>
          <w:iCs/>
          <w:color w:val="808080" w:themeColor="background1" w:themeShade="80"/>
        </w:rPr>
        <w:t>]</w:t>
      </w:r>
      <w:r w:rsidR="00F539A9">
        <w:rPr>
          <w:rFonts w:ascii="Avenir Next" w:hAnsi="Avenir Next"/>
          <w:i/>
          <w:iCs/>
          <w:color w:val="808080" w:themeColor="background1" w:themeShade="80"/>
        </w:rPr>
        <w:t xml:space="preserve"> -</w:t>
      </w:r>
      <w:r w:rsidR="00065311">
        <w:rPr>
          <w:rFonts w:ascii="Avenir Next" w:hAnsi="Avenir Next"/>
          <w:color w:val="808080" w:themeColor="background1" w:themeShade="80"/>
        </w:rPr>
        <w:t xml:space="preserve"> for example</w:t>
      </w:r>
      <w:r w:rsidR="00963B10">
        <w:rPr>
          <w:rFonts w:ascii="Avenir Next" w:hAnsi="Avenir Next"/>
          <w:color w:val="808080" w:themeColor="background1" w:themeShade="80"/>
        </w:rPr>
        <w:t>, i</w:t>
      </w:r>
      <w:r w:rsidR="00EA33D5">
        <w:rPr>
          <w:rFonts w:ascii="Avenir Next" w:hAnsi="Avenir Next"/>
          <w:color w:val="808080" w:themeColor="background1" w:themeShade="80"/>
        </w:rPr>
        <w:t>m</w:t>
      </w:r>
      <w:r w:rsidR="00EA33D5" w:rsidRPr="00680ADE">
        <w:rPr>
          <w:rFonts w:ascii="Avenir Next" w:hAnsi="Avenir Next"/>
          <w:color w:val="808080" w:themeColor="background1" w:themeShade="80"/>
        </w:rPr>
        <w:t>propriety</w:t>
      </w:r>
      <w:r w:rsidR="00963B10" w:rsidRPr="00680ADE">
        <w:rPr>
          <w:rFonts w:ascii="Avenir Next" w:hAnsi="Avenir Next"/>
          <w:i/>
          <w:iCs/>
        </w:rPr>
        <w:t xml:space="preserve"> </w:t>
      </w:r>
      <w:r w:rsidR="00963B10" w:rsidRPr="00F539A9">
        <w:rPr>
          <w:rFonts w:ascii="Avenir Next" w:hAnsi="Avenir Next"/>
          <w:color w:val="808080" w:themeColor="background1" w:themeShade="80"/>
        </w:rPr>
        <w:t>of the official liquidator and w</w:t>
      </w:r>
      <w:r w:rsidR="00C7069C" w:rsidRPr="00F539A9">
        <w:rPr>
          <w:rFonts w:ascii="Avenir Next" w:hAnsi="Avenir Next"/>
          <w:color w:val="808080" w:themeColor="background1" w:themeShade="80"/>
        </w:rPr>
        <w:t xml:space="preserve">here </w:t>
      </w:r>
      <w:r w:rsidR="00963B10" w:rsidRPr="00F539A9">
        <w:rPr>
          <w:rFonts w:ascii="Avenir Next" w:hAnsi="Avenir Next"/>
          <w:color w:val="808080" w:themeColor="background1" w:themeShade="80"/>
        </w:rPr>
        <w:t xml:space="preserve">it would be </w:t>
      </w:r>
      <w:r w:rsidR="00C7069C" w:rsidRPr="00F539A9">
        <w:rPr>
          <w:rFonts w:ascii="Avenir Next" w:hAnsi="Avenir Next"/>
          <w:color w:val="808080" w:themeColor="background1" w:themeShade="80"/>
        </w:rPr>
        <w:t>advantageous to</w:t>
      </w:r>
      <w:r w:rsidR="00421AA6" w:rsidRPr="00F539A9">
        <w:rPr>
          <w:rFonts w:ascii="Avenir Next" w:hAnsi="Avenir Next"/>
          <w:color w:val="808080" w:themeColor="background1" w:themeShade="80"/>
        </w:rPr>
        <w:t xml:space="preserve"> interested parties in the liquidation.</w:t>
      </w:r>
    </w:p>
    <w:p w14:paraId="7DCA6C73" w14:textId="6B2C226C" w:rsidR="006A6445" w:rsidRDefault="006A6445" w:rsidP="00963B10">
      <w:pPr>
        <w:pStyle w:val="BodyText"/>
        <w:ind w:firstLine="0"/>
        <w:rPr>
          <w:rFonts w:ascii="Avenir Next" w:hAnsi="Avenir Next"/>
          <w:color w:val="808080" w:themeColor="background1" w:themeShade="80"/>
        </w:rPr>
      </w:pPr>
    </w:p>
    <w:p w14:paraId="5DE073FE" w14:textId="5584CCD0" w:rsidR="006A6445" w:rsidRDefault="00832353" w:rsidP="00963B10">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w:t>
      </w:r>
      <w:r w:rsidR="006A6445">
        <w:rPr>
          <w:rFonts w:ascii="Avenir Next" w:hAnsi="Avenir Next"/>
          <w:color w:val="808080" w:themeColor="background1" w:themeShade="80"/>
        </w:rPr>
        <w:t>CWR, O.5, r.6</w:t>
      </w:r>
      <w:r w:rsidR="00334FCC">
        <w:rPr>
          <w:rFonts w:ascii="Avenir Next" w:hAnsi="Avenir Next"/>
          <w:color w:val="808080" w:themeColor="background1" w:themeShade="80"/>
        </w:rPr>
        <w:t>(1)</w:t>
      </w:r>
      <w:r>
        <w:rPr>
          <w:rFonts w:ascii="Avenir Next" w:hAnsi="Avenir Next"/>
          <w:color w:val="808080" w:themeColor="background1" w:themeShade="80"/>
        </w:rPr>
        <w:t xml:space="preserve">, </w:t>
      </w:r>
      <w:r w:rsidR="006A6445">
        <w:rPr>
          <w:rFonts w:ascii="Avenir Next" w:hAnsi="Avenir Next"/>
          <w:color w:val="808080" w:themeColor="background1" w:themeShade="80"/>
        </w:rPr>
        <w:t xml:space="preserve">application for removal of an official liquidator by </w:t>
      </w:r>
      <w:r>
        <w:rPr>
          <w:rFonts w:ascii="Avenir Next" w:hAnsi="Avenir Next"/>
          <w:color w:val="808080" w:themeColor="background1" w:themeShade="80"/>
        </w:rPr>
        <w:t xml:space="preserve">a creditor or contributory is by way of a Removal Summons. </w:t>
      </w:r>
      <w:r w:rsidR="00334FCC">
        <w:rPr>
          <w:rFonts w:ascii="Avenir Next" w:hAnsi="Avenir Next"/>
          <w:color w:val="808080" w:themeColor="background1" w:themeShade="80"/>
        </w:rPr>
        <w:t xml:space="preserve">CWR O.5, r.6(2) states that a removal summons </w:t>
      </w:r>
      <w:r w:rsidR="00346F5F">
        <w:rPr>
          <w:rFonts w:ascii="Avenir Next" w:hAnsi="Avenir Next"/>
          <w:color w:val="808080" w:themeColor="background1" w:themeShade="80"/>
        </w:rPr>
        <w:t>is to be served on:</w:t>
      </w:r>
    </w:p>
    <w:p w14:paraId="284AAA44" w14:textId="77777777" w:rsidR="00346F5F" w:rsidRDefault="00346F5F" w:rsidP="00963B10">
      <w:pPr>
        <w:pStyle w:val="BodyText"/>
        <w:ind w:firstLine="0"/>
        <w:rPr>
          <w:rFonts w:ascii="Avenir Next" w:hAnsi="Avenir Next"/>
          <w:color w:val="808080" w:themeColor="background1" w:themeShade="80"/>
        </w:rPr>
      </w:pPr>
    </w:p>
    <w:p w14:paraId="3C31D4C2" w14:textId="2F115588" w:rsidR="00096F77" w:rsidRDefault="005A0CA5" w:rsidP="00096F77">
      <w:pPr>
        <w:pStyle w:val="BodyText"/>
        <w:numPr>
          <w:ilvl w:val="0"/>
          <w:numId w:val="42"/>
        </w:numPr>
        <w:rPr>
          <w:rFonts w:ascii="Avenir Next" w:hAnsi="Avenir Next"/>
          <w:color w:val="808080" w:themeColor="background1" w:themeShade="80"/>
        </w:rPr>
      </w:pPr>
      <w:r w:rsidRPr="00E950DF">
        <w:rPr>
          <w:rFonts w:ascii="Avenir Next" w:hAnsi="Avenir Next"/>
          <w:color w:val="808080" w:themeColor="background1" w:themeShade="80"/>
        </w:rPr>
        <w:t>t</w:t>
      </w:r>
      <w:r w:rsidR="00346F5F" w:rsidRPr="00E950DF">
        <w:rPr>
          <w:rFonts w:ascii="Avenir Next" w:hAnsi="Avenir Next"/>
          <w:color w:val="808080" w:themeColor="background1" w:themeShade="80"/>
        </w:rPr>
        <w:t xml:space="preserve">he </w:t>
      </w:r>
      <w:r w:rsidR="00F539A9">
        <w:rPr>
          <w:rFonts w:ascii="Avenir Next" w:hAnsi="Avenir Next"/>
          <w:color w:val="808080" w:themeColor="background1" w:themeShade="80"/>
        </w:rPr>
        <w:t>o</w:t>
      </w:r>
      <w:r w:rsidR="00346F5F" w:rsidRPr="00E950DF">
        <w:rPr>
          <w:rFonts w:ascii="Avenir Next" w:hAnsi="Avenir Next"/>
          <w:color w:val="808080" w:themeColor="background1" w:themeShade="80"/>
        </w:rPr>
        <w:t xml:space="preserve">fficial </w:t>
      </w:r>
      <w:r w:rsidR="00F539A9">
        <w:rPr>
          <w:rFonts w:ascii="Avenir Next" w:hAnsi="Avenir Next"/>
          <w:color w:val="808080" w:themeColor="background1" w:themeShade="80"/>
        </w:rPr>
        <w:t>l</w:t>
      </w:r>
      <w:r w:rsidR="00346F5F" w:rsidRPr="00E950DF">
        <w:rPr>
          <w:rFonts w:ascii="Avenir Next" w:hAnsi="Avenir Next"/>
          <w:color w:val="808080" w:themeColor="background1" w:themeShade="80"/>
        </w:rPr>
        <w:t>iquidator</w:t>
      </w:r>
      <w:r w:rsidR="00E950DF">
        <w:rPr>
          <w:rFonts w:ascii="Avenir Next" w:hAnsi="Avenir Next"/>
          <w:color w:val="808080" w:themeColor="background1" w:themeShade="80"/>
        </w:rPr>
        <w:t xml:space="preserve"> (pursuant to </w:t>
      </w:r>
      <w:r w:rsidR="00096F77">
        <w:rPr>
          <w:rFonts w:ascii="Avenir Next" w:hAnsi="Avenir Next"/>
          <w:color w:val="808080" w:themeColor="background1" w:themeShade="80"/>
        </w:rPr>
        <w:t>CWR, O.5, r.6</w:t>
      </w:r>
      <w:r w:rsidR="00576384">
        <w:rPr>
          <w:rFonts w:ascii="Avenir Next" w:hAnsi="Avenir Next"/>
          <w:color w:val="808080" w:themeColor="background1" w:themeShade="80"/>
        </w:rPr>
        <w:t>(5)</w:t>
      </w:r>
      <w:r w:rsidR="00096F77">
        <w:rPr>
          <w:rFonts w:ascii="Avenir Next" w:hAnsi="Avenir Next"/>
          <w:color w:val="808080" w:themeColor="background1" w:themeShade="80"/>
        </w:rPr>
        <w:t xml:space="preserve"> the official liquidator is entitled to 14 days’ notice of the Removal Summons)</w:t>
      </w:r>
      <w:r w:rsidR="00F539A9">
        <w:rPr>
          <w:rFonts w:ascii="Avenir Next" w:hAnsi="Avenir Next"/>
          <w:color w:val="808080" w:themeColor="background1" w:themeShade="80"/>
        </w:rPr>
        <w:t>.</w:t>
      </w:r>
    </w:p>
    <w:p w14:paraId="450E7C86" w14:textId="77777777" w:rsidR="00F539A9" w:rsidRDefault="00F539A9" w:rsidP="00F539A9">
      <w:pPr>
        <w:pStyle w:val="BodyText"/>
        <w:ind w:left="1440" w:firstLine="0"/>
        <w:rPr>
          <w:rFonts w:ascii="Avenir Next" w:hAnsi="Avenir Next"/>
          <w:color w:val="808080" w:themeColor="background1" w:themeShade="80"/>
        </w:rPr>
      </w:pPr>
    </w:p>
    <w:p w14:paraId="13BB69FB" w14:textId="2A44C158" w:rsidR="00D9383E" w:rsidRPr="00F539A9" w:rsidRDefault="00346F5F" w:rsidP="00D9383E">
      <w:pPr>
        <w:pStyle w:val="BodyText"/>
        <w:numPr>
          <w:ilvl w:val="0"/>
          <w:numId w:val="42"/>
        </w:numPr>
        <w:rPr>
          <w:rFonts w:ascii="Avenir Next" w:hAnsi="Avenir Next"/>
          <w:color w:val="808080" w:themeColor="background1" w:themeShade="80"/>
        </w:rPr>
      </w:pPr>
      <w:r w:rsidRPr="00F539A9">
        <w:rPr>
          <w:rFonts w:ascii="Avenir Next" w:hAnsi="Avenir Next"/>
          <w:color w:val="808080" w:themeColor="background1" w:themeShade="80"/>
        </w:rPr>
        <w:t>each member of the liquidation committee</w:t>
      </w:r>
      <w:r w:rsidR="00096F77" w:rsidRPr="00F539A9">
        <w:rPr>
          <w:rFonts w:ascii="Avenir Next" w:hAnsi="Avenir Next"/>
          <w:color w:val="808080" w:themeColor="background1" w:themeShade="80"/>
        </w:rPr>
        <w:t xml:space="preserve"> and </w:t>
      </w:r>
      <w:r w:rsidR="005F7B91" w:rsidRPr="00F539A9">
        <w:rPr>
          <w:rFonts w:ascii="Avenir Next" w:hAnsi="Avenir Next"/>
          <w:color w:val="808080" w:themeColor="background1" w:themeShade="80"/>
        </w:rPr>
        <w:t>c</w:t>
      </w:r>
      <w:r w:rsidR="005A0CA5" w:rsidRPr="00F539A9">
        <w:rPr>
          <w:rFonts w:ascii="Avenir Next" w:hAnsi="Avenir Next"/>
          <w:color w:val="808080" w:themeColor="background1" w:themeShade="80"/>
        </w:rPr>
        <w:t xml:space="preserve">ounsel for the liquidation committee </w:t>
      </w:r>
      <w:r w:rsidR="00096F77" w:rsidRPr="00F539A9">
        <w:rPr>
          <w:rFonts w:ascii="Avenir Next" w:hAnsi="Avenir Next"/>
          <w:color w:val="808080" w:themeColor="background1" w:themeShade="80"/>
        </w:rPr>
        <w:t>(</w:t>
      </w:r>
      <w:r w:rsidR="005A0CA5" w:rsidRPr="00F539A9">
        <w:rPr>
          <w:rFonts w:ascii="Avenir Next" w:hAnsi="Avenir Next"/>
          <w:color w:val="808080" w:themeColor="background1" w:themeShade="80"/>
        </w:rPr>
        <w:t>if applicable</w:t>
      </w:r>
      <w:r w:rsidR="00096F77" w:rsidRPr="00F539A9">
        <w:rPr>
          <w:rFonts w:ascii="Avenir Next" w:hAnsi="Avenir Next"/>
          <w:color w:val="808080" w:themeColor="background1" w:themeShade="80"/>
        </w:rPr>
        <w:t>)</w:t>
      </w:r>
      <w:r w:rsidR="00F539A9">
        <w:rPr>
          <w:rFonts w:ascii="Avenir Next" w:hAnsi="Avenir Next"/>
          <w:color w:val="808080" w:themeColor="background1" w:themeShade="80"/>
        </w:rPr>
        <w:t>.</w:t>
      </w:r>
    </w:p>
    <w:p w14:paraId="44E3EE2E" w14:textId="77777777" w:rsidR="00F539A9" w:rsidRPr="00D9383E" w:rsidRDefault="00F539A9" w:rsidP="00F539A9">
      <w:pPr>
        <w:pStyle w:val="BodyText"/>
        <w:ind w:firstLine="0"/>
        <w:rPr>
          <w:rFonts w:ascii="Avenir Next" w:hAnsi="Avenir Next"/>
          <w:i/>
          <w:iCs/>
          <w:color w:val="808080" w:themeColor="background1" w:themeShade="80"/>
        </w:rPr>
      </w:pPr>
    </w:p>
    <w:p w14:paraId="1862135C" w14:textId="4F8F4A73" w:rsidR="005A0CA5" w:rsidRPr="00D9383E" w:rsidRDefault="005A0CA5" w:rsidP="00D9383E">
      <w:pPr>
        <w:pStyle w:val="BodyText"/>
        <w:numPr>
          <w:ilvl w:val="0"/>
          <w:numId w:val="42"/>
        </w:numPr>
        <w:rPr>
          <w:rFonts w:ascii="Avenir Next" w:hAnsi="Avenir Next"/>
          <w:i/>
          <w:iCs/>
          <w:color w:val="808080" w:themeColor="background1" w:themeShade="80"/>
        </w:rPr>
      </w:pPr>
      <w:r w:rsidRPr="00F539A9">
        <w:rPr>
          <w:rFonts w:ascii="Avenir Next" w:hAnsi="Avenir Next"/>
          <w:color w:val="808080" w:themeColor="background1" w:themeShade="80"/>
        </w:rPr>
        <w:t xml:space="preserve">other </w:t>
      </w:r>
      <w:r w:rsidR="005F7B91" w:rsidRPr="00F539A9">
        <w:rPr>
          <w:rFonts w:ascii="Avenir Next" w:hAnsi="Avenir Next"/>
          <w:color w:val="808080" w:themeColor="background1" w:themeShade="80"/>
        </w:rPr>
        <w:t xml:space="preserve">creditors or contributories as </w:t>
      </w:r>
      <w:r w:rsidR="00D9383E" w:rsidRPr="00F539A9">
        <w:rPr>
          <w:rFonts w:ascii="Avenir Next" w:hAnsi="Avenir Next"/>
          <w:color w:val="808080" w:themeColor="background1" w:themeShade="80"/>
        </w:rPr>
        <w:t>directed by the Court</w:t>
      </w:r>
      <w:r w:rsidR="00D9383E" w:rsidRPr="00D9383E">
        <w:rPr>
          <w:rFonts w:ascii="Avenir Next" w:hAnsi="Avenir Next"/>
          <w:i/>
          <w:iCs/>
          <w:color w:val="808080" w:themeColor="background1" w:themeShade="80"/>
        </w:rPr>
        <w:t>.</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76114D41" w:rsidR="00586B0F" w:rsidRPr="00486A0B" w:rsidRDefault="00C640E6" w:rsidP="00586B0F">
      <w:pPr>
        <w:pStyle w:val="BodyText"/>
        <w:ind w:firstLine="0"/>
        <w:rPr>
          <w:rFonts w:ascii="Avenir Next" w:hAnsi="Avenir Next"/>
          <w:b/>
          <w:bCs/>
        </w:rPr>
      </w:pPr>
      <w:r>
        <w:rPr>
          <w:rFonts w:ascii="Avenir Next" w:hAnsi="Avenir Next"/>
          <w:color w:val="808080" w:themeColor="background1" w:themeShade="80"/>
        </w:rPr>
        <w:t xml:space="preserve">It is logical that </w:t>
      </w:r>
      <w:r w:rsidR="0015441B">
        <w:rPr>
          <w:rFonts w:ascii="Avenir Next" w:hAnsi="Avenir Next"/>
          <w:color w:val="808080" w:themeColor="background1" w:themeShade="80"/>
        </w:rPr>
        <w:t xml:space="preserve">only creditors have standing to apply for the removal of an official liquidator in an insolvent liquidation, as </w:t>
      </w:r>
      <w:r w:rsidR="007D1266">
        <w:rPr>
          <w:rFonts w:ascii="Avenir Next" w:hAnsi="Avenir Next"/>
          <w:color w:val="808080" w:themeColor="background1" w:themeShade="80"/>
        </w:rPr>
        <w:t>contr</w:t>
      </w:r>
      <w:r w:rsidR="00EC654F">
        <w:rPr>
          <w:rFonts w:ascii="Avenir Next" w:hAnsi="Avenir Next"/>
          <w:color w:val="808080" w:themeColor="background1" w:themeShade="80"/>
        </w:rPr>
        <w:t xml:space="preserve">ibutories are unlikely to have </w:t>
      </w:r>
      <w:r w:rsidR="00B83C86">
        <w:rPr>
          <w:rFonts w:ascii="Avenir Next" w:hAnsi="Avenir Next"/>
          <w:color w:val="808080" w:themeColor="background1" w:themeShade="80"/>
        </w:rPr>
        <w:t>a “</w:t>
      </w:r>
      <w:r w:rsidR="00B83C86" w:rsidRPr="0041506B">
        <w:rPr>
          <w:rFonts w:ascii="Avenir Next" w:hAnsi="Avenir Next"/>
          <w:i/>
          <w:iCs/>
          <w:color w:val="808080" w:themeColor="background1" w:themeShade="80"/>
        </w:rPr>
        <w:t>legitimate</w:t>
      </w:r>
      <w:r w:rsidR="00EC654F" w:rsidRPr="0041506B">
        <w:rPr>
          <w:rFonts w:ascii="Avenir Next" w:hAnsi="Avenir Next"/>
          <w:i/>
          <w:iCs/>
          <w:color w:val="808080" w:themeColor="background1" w:themeShade="80"/>
        </w:rPr>
        <w:t xml:space="preserve"> interest</w:t>
      </w:r>
      <w:r w:rsidR="00B83C86">
        <w:rPr>
          <w:rFonts w:ascii="Avenir Next" w:hAnsi="Avenir Next"/>
          <w:color w:val="808080" w:themeColor="background1" w:themeShade="80"/>
        </w:rPr>
        <w:t>”</w:t>
      </w:r>
      <w:r w:rsidR="007A4FAC">
        <w:rPr>
          <w:rFonts w:ascii="Avenir Next" w:hAnsi="Avenir Next"/>
          <w:color w:val="808080" w:themeColor="background1" w:themeShade="80"/>
        </w:rPr>
        <w:t xml:space="preserve"> in who the official liquidator is </w:t>
      </w:r>
      <w:r w:rsidR="00D24929">
        <w:rPr>
          <w:rFonts w:ascii="Avenir Next" w:hAnsi="Avenir Next"/>
          <w:color w:val="808080" w:themeColor="background1" w:themeShade="80"/>
        </w:rPr>
        <w:t xml:space="preserve">– given </w:t>
      </w:r>
      <w:r w:rsidR="007A4FAC">
        <w:rPr>
          <w:rFonts w:ascii="Avenir Next" w:hAnsi="Avenir Next"/>
          <w:color w:val="808080" w:themeColor="background1" w:themeShade="80"/>
        </w:rPr>
        <w:t>they are unlikely to participate</w:t>
      </w:r>
      <w:r w:rsidR="00EC654F">
        <w:rPr>
          <w:rFonts w:ascii="Avenir Next" w:hAnsi="Avenir Next"/>
          <w:color w:val="808080" w:themeColor="background1" w:themeShade="80"/>
        </w:rPr>
        <w:t xml:space="preserve"> in the </w:t>
      </w:r>
      <w:r w:rsidR="00D851DA">
        <w:rPr>
          <w:rFonts w:ascii="Avenir Next" w:hAnsi="Avenir Next"/>
          <w:color w:val="808080" w:themeColor="background1" w:themeShade="80"/>
        </w:rPr>
        <w:t xml:space="preserve">distribution of the </w:t>
      </w:r>
      <w:r w:rsidR="00EC654F">
        <w:rPr>
          <w:rFonts w:ascii="Avenir Next" w:hAnsi="Avenir Next"/>
          <w:color w:val="808080" w:themeColor="background1" w:themeShade="80"/>
        </w:rPr>
        <w:t>assets of an insolvent liquidation</w:t>
      </w:r>
      <w:r w:rsidR="00D851DA">
        <w:rPr>
          <w:rFonts w:ascii="Avenir Next" w:hAnsi="Avenir Next"/>
          <w:color w:val="808080" w:themeColor="background1" w:themeShade="80"/>
        </w:rPr>
        <w:t xml:space="preserve">. This principle was set out in the decision of </w:t>
      </w:r>
      <w:r w:rsidR="00680ADE" w:rsidRPr="00680ADE">
        <w:rPr>
          <w:rFonts w:ascii="Avenir Next" w:hAnsi="Avenir Next"/>
          <w:i/>
          <w:iCs/>
          <w:color w:val="808080" w:themeColor="background1" w:themeShade="80"/>
        </w:rPr>
        <w:t>Johnson v. Deloitte &amp; Touche A.G.</w:t>
      </w:r>
      <w:r w:rsidR="00680ADE">
        <w:rPr>
          <w:rFonts w:ascii="Avenir Next" w:hAnsi="Avenir Next"/>
          <w:color w:val="808080" w:themeColor="background1" w:themeShade="80"/>
        </w:rPr>
        <w:t xml:space="preserve"> [1</w:t>
      </w:r>
      <w:r w:rsidR="00680ADE" w:rsidRPr="00EA33D5">
        <w:rPr>
          <w:rFonts w:ascii="Avenir Next" w:hAnsi="Avenir Next"/>
          <w:color w:val="808080" w:themeColor="background1" w:themeShade="80"/>
        </w:rPr>
        <w:t>999 CILR 297</w:t>
      </w:r>
      <w:r w:rsidR="00680ADE">
        <w:rPr>
          <w:rFonts w:ascii="Avenir Next" w:hAnsi="Avenir Next"/>
          <w:color w:val="808080" w:themeColor="background1" w:themeShade="80"/>
        </w:rPr>
        <w:t>]</w:t>
      </w:r>
      <w:r w:rsidR="007B7F79">
        <w:rPr>
          <w:rFonts w:ascii="Avenir Next" w:hAnsi="Avenir Next"/>
          <w:color w:val="808080" w:themeColor="background1" w:themeShade="80"/>
        </w:rPr>
        <w:t>.</w:t>
      </w:r>
      <w:r w:rsidR="00CE2D59">
        <w:rPr>
          <w:rFonts w:ascii="Avenir Next" w:hAnsi="Avenir Next"/>
          <w:color w:val="808080" w:themeColor="background1" w:themeShade="80"/>
        </w:rPr>
        <w:t xml:space="preserve"> Conversely, in a solvent liquidation, the contributories will </w:t>
      </w:r>
      <w:r w:rsidR="003F5FFB">
        <w:rPr>
          <w:rFonts w:ascii="Avenir Next" w:hAnsi="Avenir Next"/>
          <w:color w:val="808080" w:themeColor="background1" w:themeShade="80"/>
        </w:rPr>
        <w:t xml:space="preserve">have an interest in the distribution of assets and therefore, have a legitimate interest in who the official liquidator is. </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580667A2" w:rsidR="00B20DBE" w:rsidRDefault="00701714"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Assuming </w:t>
      </w:r>
      <w:r w:rsidR="00F70F53">
        <w:rPr>
          <w:rFonts w:ascii="Avenir Next" w:hAnsi="Avenir Next"/>
          <w:color w:val="808080" w:themeColor="background1" w:themeShade="80"/>
        </w:rPr>
        <w:t>a liquidation committee was formed previously</w:t>
      </w:r>
      <w:r w:rsidR="00624AEF">
        <w:rPr>
          <w:rFonts w:ascii="Avenir Next" w:hAnsi="Avenir Next"/>
          <w:color w:val="808080" w:themeColor="background1" w:themeShade="80"/>
        </w:rPr>
        <w:t xml:space="preserve"> </w:t>
      </w:r>
      <w:r w:rsidR="00F70F53">
        <w:rPr>
          <w:rFonts w:ascii="Avenir Next" w:hAnsi="Avenir Next"/>
          <w:color w:val="808080" w:themeColor="background1" w:themeShade="80"/>
        </w:rPr>
        <w:t xml:space="preserve">in circumstances </w:t>
      </w:r>
      <w:r w:rsidR="00692C68">
        <w:rPr>
          <w:rFonts w:ascii="Avenir Next" w:hAnsi="Avenir Next"/>
          <w:color w:val="808080" w:themeColor="background1" w:themeShade="80"/>
        </w:rPr>
        <w:t>where the company was deemed insolvent or of doubtful solvency</w:t>
      </w:r>
      <w:r w:rsidR="00FD055A">
        <w:rPr>
          <w:rFonts w:ascii="Avenir Next" w:hAnsi="Avenir Next"/>
          <w:color w:val="808080" w:themeColor="background1" w:themeShade="80"/>
        </w:rPr>
        <w:t xml:space="preserve">, the composition of the liquidation committee will change. </w:t>
      </w:r>
    </w:p>
    <w:p w14:paraId="42C6687B" w14:textId="77777777" w:rsidR="00F100F4" w:rsidRDefault="00F100F4" w:rsidP="00B20DBE">
      <w:pPr>
        <w:pStyle w:val="BodyText"/>
        <w:ind w:firstLine="0"/>
        <w:rPr>
          <w:rFonts w:ascii="Avenir Next" w:hAnsi="Avenir Next"/>
          <w:color w:val="808080" w:themeColor="background1" w:themeShade="80"/>
        </w:rPr>
      </w:pPr>
    </w:p>
    <w:p w14:paraId="2D90A32E" w14:textId="77777777" w:rsidR="00624AEF" w:rsidRDefault="00403874"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w:t>
      </w:r>
      <w:r w:rsidR="00953090">
        <w:rPr>
          <w:rFonts w:ascii="Avenir Next" w:hAnsi="Avenir Next"/>
          <w:color w:val="808080" w:themeColor="background1" w:themeShade="80"/>
        </w:rPr>
        <w:t>t is assumed</w:t>
      </w:r>
      <w:r>
        <w:rPr>
          <w:rFonts w:ascii="Avenir Next" w:hAnsi="Avenir Next"/>
          <w:color w:val="808080" w:themeColor="background1" w:themeShade="80"/>
        </w:rPr>
        <w:t xml:space="preserve"> that as</w:t>
      </w:r>
      <w:r>
        <w:rPr>
          <w:rFonts w:ascii="Avenir Next" w:hAnsi="Avenir Next"/>
          <w:color w:val="808080" w:themeColor="background1" w:themeShade="80"/>
        </w:rPr>
        <w:t xml:space="preserve"> contemplated by CWR, O.9, r. 3(1</w:t>
      </w:r>
      <w:r>
        <w:rPr>
          <w:rFonts w:ascii="Avenir Next" w:hAnsi="Avenir Next"/>
          <w:color w:val="808080" w:themeColor="background1" w:themeShade="80"/>
        </w:rPr>
        <w:t>),</w:t>
      </w:r>
      <w:r w:rsidR="00953090">
        <w:rPr>
          <w:rFonts w:ascii="Avenir Next" w:hAnsi="Avenir Next"/>
          <w:color w:val="808080" w:themeColor="background1" w:themeShade="80"/>
        </w:rPr>
        <w:t xml:space="preserve"> the official liquidator’s certification of the company’s solvency has changed</w:t>
      </w:r>
      <w:r w:rsidR="00EA77AC">
        <w:rPr>
          <w:rFonts w:ascii="Avenir Next" w:hAnsi="Avenir Next"/>
          <w:color w:val="808080" w:themeColor="background1" w:themeShade="80"/>
        </w:rPr>
        <w:t xml:space="preserve">, such that the liquidator now certifies that the company is solvent. </w:t>
      </w:r>
    </w:p>
    <w:p w14:paraId="06C8A92E" w14:textId="77777777" w:rsidR="00624AEF" w:rsidRDefault="00624AEF" w:rsidP="00B20DBE">
      <w:pPr>
        <w:pStyle w:val="BodyText"/>
        <w:ind w:firstLine="0"/>
        <w:rPr>
          <w:rFonts w:ascii="Avenir Next" w:hAnsi="Avenir Next"/>
          <w:color w:val="808080" w:themeColor="background1" w:themeShade="80"/>
        </w:rPr>
      </w:pPr>
    </w:p>
    <w:p w14:paraId="1874C0A2" w14:textId="14D53700" w:rsidR="00F100F4" w:rsidRDefault="00EA77AC"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Following  this, </w:t>
      </w:r>
      <w:r w:rsidR="001410AD">
        <w:rPr>
          <w:rFonts w:ascii="Avenir Next" w:hAnsi="Avenir Next"/>
          <w:color w:val="808080" w:themeColor="background1" w:themeShade="80"/>
        </w:rPr>
        <w:t>in accordance with CWR O.9, r.3(2), the membership of any creditor members</w:t>
      </w:r>
      <w:r w:rsidR="00624AEF">
        <w:rPr>
          <w:rFonts w:ascii="Avenir Next" w:hAnsi="Avenir Next"/>
          <w:color w:val="808080" w:themeColor="background1" w:themeShade="80"/>
        </w:rPr>
        <w:t xml:space="preserve"> of the liquidation committee</w:t>
      </w:r>
      <w:r w:rsidR="001410AD">
        <w:rPr>
          <w:rFonts w:ascii="Avenir Next" w:hAnsi="Avenir Next"/>
          <w:color w:val="808080" w:themeColor="background1" w:themeShade="80"/>
        </w:rPr>
        <w:t xml:space="preserve"> will cease</w:t>
      </w:r>
      <w:r w:rsidR="00B0449D">
        <w:rPr>
          <w:rFonts w:ascii="Avenir Next" w:hAnsi="Avenir Next"/>
          <w:color w:val="808080" w:themeColor="background1" w:themeShade="80"/>
        </w:rPr>
        <w:t xml:space="preserve"> automatically. The official liquidator must then convene a meeting of contributories for the purpose of electing new members to the liquidation committee.</w:t>
      </w:r>
    </w:p>
    <w:p w14:paraId="11D534AE" w14:textId="77777777" w:rsidR="00B0449D" w:rsidRDefault="00B0449D" w:rsidP="00B20DBE">
      <w:pPr>
        <w:pStyle w:val="BodyText"/>
        <w:ind w:firstLine="0"/>
        <w:rPr>
          <w:rFonts w:ascii="Avenir Next" w:hAnsi="Avenir Next"/>
          <w:color w:val="808080" w:themeColor="background1" w:themeShade="80"/>
        </w:rPr>
      </w:pPr>
    </w:p>
    <w:p w14:paraId="7022944F" w14:textId="60066807" w:rsidR="00B0449D" w:rsidRPr="00486A0B" w:rsidRDefault="00B0449D" w:rsidP="00B20DBE">
      <w:pPr>
        <w:pStyle w:val="BodyText"/>
        <w:ind w:firstLine="0"/>
        <w:rPr>
          <w:rFonts w:ascii="Avenir Next" w:hAnsi="Avenir Next"/>
          <w:b/>
          <w:bCs/>
        </w:rPr>
      </w:pPr>
      <w:r>
        <w:rPr>
          <w:rFonts w:ascii="Avenir Next" w:hAnsi="Avenir Next"/>
          <w:color w:val="808080" w:themeColor="background1" w:themeShade="80"/>
        </w:rPr>
        <w:t xml:space="preserve">In accordance with CWR, O.9, r. </w:t>
      </w:r>
      <w:r w:rsidR="00AE67D5">
        <w:rPr>
          <w:rFonts w:ascii="Avenir Next" w:hAnsi="Avenir Next"/>
          <w:color w:val="808080" w:themeColor="background1" w:themeShade="80"/>
        </w:rPr>
        <w:t xml:space="preserve">1(2) the liquidation committee would need to </w:t>
      </w:r>
      <w:r w:rsidR="00403874">
        <w:rPr>
          <w:rFonts w:ascii="Avenir Next" w:hAnsi="Avenir Next"/>
          <w:color w:val="808080" w:themeColor="background1" w:themeShade="80"/>
        </w:rPr>
        <w:t>comprise of no less than three but no more than five contributories.</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3B28AB92" w:rsidR="00B20DBE" w:rsidRDefault="00B20DBE" w:rsidP="00B20DBE">
      <w:pPr>
        <w:rPr>
          <w:rFonts w:ascii="Avenir Next LT Pro" w:hAnsi="Avenir Next LT Pro"/>
          <w:i/>
          <w:iCs/>
        </w:rPr>
      </w:pPr>
    </w:p>
    <w:p w14:paraId="5EF5382A" w14:textId="69519168" w:rsidR="00D51F47" w:rsidRDefault="008A1A0F"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making of an order for dissolution implies an order</w:t>
      </w:r>
      <w:r w:rsidR="00B94095">
        <w:rPr>
          <w:rFonts w:ascii="Avenir Next" w:hAnsi="Avenir Next"/>
          <w:color w:val="808080" w:themeColor="background1" w:themeShade="80"/>
        </w:rPr>
        <w:t xml:space="preserve"> made</w:t>
      </w:r>
      <w:r>
        <w:rPr>
          <w:rFonts w:ascii="Avenir Next" w:hAnsi="Avenir Next"/>
          <w:color w:val="808080" w:themeColor="background1" w:themeShade="80"/>
        </w:rPr>
        <w:t xml:space="preserve"> under section 152(</w:t>
      </w:r>
      <w:r w:rsidR="00B94095">
        <w:rPr>
          <w:rFonts w:ascii="Avenir Next" w:hAnsi="Avenir Next"/>
          <w:color w:val="808080" w:themeColor="background1" w:themeShade="80"/>
        </w:rPr>
        <w:t xml:space="preserve">1) of the Companies act in an official liquidation (as opposed to a voluntary </w:t>
      </w:r>
      <w:r w:rsidR="00F6719E">
        <w:rPr>
          <w:rFonts w:ascii="Avenir Next" w:hAnsi="Avenir Next"/>
          <w:color w:val="808080" w:themeColor="background1" w:themeShade="80"/>
        </w:rPr>
        <w:t xml:space="preserve">winding up whereby the company is dissolved </w:t>
      </w:r>
      <w:r w:rsidR="001A1386">
        <w:rPr>
          <w:rFonts w:ascii="Avenir Next" w:hAnsi="Avenir Next"/>
          <w:color w:val="808080" w:themeColor="background1" w:themeShade="80"/>
        </w:rPr>
        <w:t xml:space="preserve">following the </w:t>
      </w:r>
      <w:r w:rsidR="00F6719E">
        <w:rPr>
          <w:rFonts w:ascii="Avenir Next" w:hAnsi="Avenir Next"/>
          <w:color w:val="808080" w:themeColor="background1" w:themeShade="80"/>
        </w:rPr>
        <w:t>filing of a Final Return</w:t>
      </w:r>
      <w:r w:rsidR="00D51F47">
        <w:rPr>
          <w:rFonts w:ascii="Avenir Next" w:hAnsi="Avenir Next"/>
          <w:color w:val="808080" w:themeColor="background1" w:themeShade="80"/>
        </w:rPr>
        <w:t>).</w:t>
      </w:r>
    </w:p>
    <w:p w14:paraId="2A584EC3" w14:textId="77777777" w:rsidR="00D51F47" w:rsidRDefault="00D51F47" w:rsidP="00B20DBE">
      <w:pPr>
        <w:pStyle w:val="BodyText"/>
        <w:ind w:firstLine="0"/>
        <w:rPr>
          <w:rFonts w:ascii="Avenir Next" w:hAnsi="Avenir Next"/>
          <w:color w:val="808080" w:themeColor="background1" w:themeShade="80"/>
        </w:rPr>
      </w:pPr>
    </w:p>
    <w:p w14:paraId="52B176B8" w14:textId="00788378" w:rsidR="00B20DBE" w:rsidRDefault="00C61BF8"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152(4) the official liquida</w:t>
      </w:r>
      <w:r w:rsidR="005F056B">
        <w:rPr>
          <w:rFonts w:ascii="Avenir Next" w:hAnsi="Avenir Next"/>
          <w:color w:val="808080" w:themeColor="background1" w:themeShade="80"/>
        </w:rPr>
        <w:t>t</w:t>
      </w:r>
      <w:r>
        <w:rPr>
          <w:rFonts w:ascii="Avenir Next" w:hAnsi="Avenir Next"/>
          <w:color w:val="808080" w:themeColor="background1" w:themeShade="80"/>
        </w:rPr>
        <w:t xml:space="preserve">or has 14 days to file the order for dissolution </w:t>
      </w:r>
      <w:r w:rsidR="00B66E1D">
        <w:rPr>
          <w:rFonts w:ascii="Avenir Next" w:hAnsi="Avenir Next"/>
          <w:color w:val="808080" w:themeColor="background1" w:themeShade="80"/>
        </w:rPr>
        <w:t xml:space="preserve">with the Registrar of Companies. Upon the dissolution of the company the official liquidator’s duties cease, </w:t>
      </w:r>
      <w:r w:rsidR="00380BA6">
        <w:rPr>
          <w:rFonts w:ascii="Avenir Next" w:hAnsi="Avenir Next"/>
          <w:color w:val="808080" w:themeColor="background1" w:themeShade="80"/>
        </w:rPr>
        <w:t>however the</w:t>
      </w:r>
      <w:r w:rsidR="00CF699E">
        <w:rPr>
          <w:rFonts w:ascii="Avenir Next" w:hAnsi="Avenir Next"/>
          <w:color w:val="808080" w:themeColor="background1" w:themeShade="80"/>
        </w:rPr>
        <w:t>y still have a duty to:</w:t>
      </w:r>
    </w:p>
    <w:p w14:paraId="7224139E" w14:textId="77777777" w:rsidR="00CF699E" w:rsidRDefault="00CF699E" w:rsidP="00B20DBE">
      <w:pPr>
        <w:pStyle w:val="BodyText"/>
        <w:ind w:firstLine="0"/>
        <w:rPr>
          <w:rFonts w:ascii="Avenir Next" w:hAnsi="Avenir Next"/>
          <w:color w:val="808080" w:themeColor="background1" w:themeShade="80"/>
        </w:rPr>
      </w:pPr>
    </w:p>
    <w:p w14:paraId="54903FEF" w14:textId="04256AF2" w:rsidR="00CF699E" w:rsidRPr="006B27D6" w:rsidRDefault="00CF699E" w:rsidP="00525D17">
      <w:pPr>
        <w:pStyle w:val="BodyText"/>
        <w:numPr>
          <w:ilvl w:val="0"/>
          <w:numId w:val="44"/>
        </w:numPr>
        <w:rPr>
          <w:rFonts w:ascii="Avenir Next" w:hAnsi="Avenir Next"/>
          <w:b/>
          <w:bCs/>
        </w:rPr>
      </w:pPr>
      <w:r>
        <w:rPr>
          <w:rFonts w:ascii="Avenir Next" w:hAnsi="Avenir Next"/>
          <w:color w:val="808080" w:themeColor="background1" w:themeShade="80"/>
        </w:rPr>
        <w:t>maintain the safe custody of the company’s books and records, in accordance with CWR, O.26, r.3</w:t>
      </w:r>
      <w:r w:rsidR="009B072B">
        <w:rPr>
          <w:rFonts w:ascii="Avenir Next" w:hAnsi="Avenir Next"/>
          <w:color w:val="808080" w:themeColor="background1" w:themeShade="80"/>
        </w:rPr>
        <w:t>, until they are able to dispose of them, in accordance with the order of the Court.</w:t>
      </w:r>
    </w:p>
    <w:p w14:paraId="5030325E" w14:textId="77777777" w:rsidR="006B27D6" w:rsidRPr="009B072B" w:rsidRDefault="006B27D6" w:rsidP="006B27D6">
      <w:pPr>
        <w:pStyle w:val="BodyText"/>
        <w:ind w:left="1440" w:firstLine="0"/>
        <w:rPr>
          <w:rFonts w:ascii="Avenir Next" w:hAnsi="Avenir Next"/>
          <w:b/>
          <w:bCs/>
        </w:rPr>
      </w:pPr>
    </w:p>
    <w:p w14:paraId="35CD530A" w14:textId="64092992" w:rsidR="009B072B" w:rsidRPr="00525D17" w:rsidRDefault="0012760B" w:rsidP="00525D17">
      <w:pPr>
        <w:pStyle w:val="BodyText"/>
        <w:numPr>
          <w:ilvl w:val="0"/>
          <w:numId w:val="44"/>
        </w:numPr>
        <w:rPr>
          <w:rFonts w:ascii="Avenir Next" w:hAnsi="Avenir Next"/>
          <w:b/>
          <w:bCs/>
        </w:rPr>
      </w:pPr>
      <w:r>
        <w:rPr>
          <w:rFonts w:ascii="Avenir Next" w:hAnsi="Avenir Next"/>
          <w:color w:val="808080" w:themeColor="background1" w:themeShade="80"/>
        </w:rPr>
        <w:t>Deal with the unclaimed dividends and assets o</w:t>
      </w:r>
      <w:r w:rsidR="00525D17">
        <w:rPr>
          <w:rFonts w:ascii="Avenir Next" w:hAnsi="Avenir Next"/>
          <w:color w:val="808080" w:themeColor="background1" w:themeShade="80"/>
        </w:rPr>
        <w:t>f the company</w:t>
      </w:r>
      <w:r w:rsidR="006B27D6">
        <w:rPr>
          <w:rFonts w:ascii="Avenir Next" w:hAnsi="Avenir Next"/>
          <w:color w:val="808080" w:themeColor="background1" w:themeShade="80"/>
        </w:rPr>
        <w:t>.</w:t>
      </w:r>
    </w:p>
    <w:p w14:paraId="1E8D7497" w14:textId="77777777" w:rsidR="00525D17" w:rsidRDefault="00525D17" w:rsidP="00525D17">
      <w:pPr>
        <w:pStyle w:val="BodyText"/>
        <w:ind w:firstLine="0"/>
        <w:rPr>
          <w:rFonts w:ascii="Avenir Next" w:hAnsi="Avenir Next"/>
          <w:color w:val="808080" w:themeColor="background1" w:themeShade="80"/>
        </w:rPr>
      </w:pPr>
    </w:p>
    <w:p w14:paraId="3048A1F4" w14:textId="4E8CB5AF" w:rsidR="00525D17" w:rsidRDefault="00525D17" w:rsidP="00525D1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relation to (b) above, the </w:t>
      </w:r>
      <w:r w:rsidR="00D51568">
        <w:rPr>
          <w:rFonts w:ascii="Avenir Next" w:hAnsi="Avenir Next"/>
          <w:color w:val="808080" w:themeColor="background1" w:themeShade="80"/>
        </w:rPr>
        <w:t xml:space="preserve">liquidator by virtue of section 153 of the Companies Act and CWR, O. 23, </w:t>
      </w:r>
      <w:r w:rsidR="00D244C2">
        <w:rPr>
          <w:rFonts w:ascii="Avenir Next" w:hAnsi="Avenir Next"/>
          <w:color w:val="808080" w:themeColor="background1" w:themeShade="80"/>
        </w:rPr>
        <w:t>r.1</w:t>
      </w:r>
      <w:r w:rsidR="006B27D6">
        <w:rPr>
          <w:rFonts w:ascii="Avenir Next" w:hAnsi="Avenir Next"/>
          <w:color w:val="808080" w:themeColor="background1" w:themeShade="80"/>
        </w:rPr>
        <w:t>,</w:t>
      </w:r>
      <w:r w:rsidR="00D244C2">
        <w:rPr>
          <w:rFonts w:ascii="Avenir Next" w:hAnsi="Avenir Next"/>
          <w:color w:val="808080" w:themeColor="background1" w:themeShade="80"/>
        </w:rPr>
        <w:t xml:space="preserve"> shall do so as trustee of any unclaimed dividends or undistributed assets. </w:t>
      </w:r>
      <w:r w:rsidR="009A03DA">
        <w:rPr>
          <w:rFonts w:ascii="Avenir Next" w:hAnsi="Avenir Next"/>
          <w:color w:val="808080" w:themeColor="background1" w:themeShade="80"/>
        </w:rPr>
        <w:t xml:space="preserve">The title to any such assets </w:t>
      </w:r>
      <w:r w:rsidR="00786204">
        <w:rPr>
          <w:rFonts w:ascii="Avenir Next" w:hAnsi="Avenir Next"/>
          <w:color w:val="808080" w:themeColor="background1" w:themeShade="80"/>
        </w:rPr>
        <w:t xml:space="preserve">transfers to the former liquidator in their own name and in their capacity “as trustee of the creditors or members of </w:t>
      </w:r>
      <w:r w:rsidR="003970D4">
        <w:rPr>
          <w:rFonts w:ascii="Avenir Next" w:hAnsi="Avenir Next"/>
          <w:color w:val="808080" w:themeColor="background1" w:themeShade="80"/>
        </w:rPr>
        <w:t>[the company]” pursuant to CWR, O.23, r.</w:t>
      </w:r>
      <w:r w:rsidR="00754B22">
        <w:rPr>
          <w:rFonts w:ascii="Avenir Next" w:hAnsi="Avenir Next"/>
          <w:color w:val="808080" w:themeColor="background1" w:themeShade="80"/>
        </w:rPr>
        <w:t xml:space="preserve">3(1). </w:t>
      </w:r>
      <w:r w:rsidR="008B6B79">
        <w:rPr>
          <w:rFonts w:ascii="Avenir Next" w:hAnsi="Avenir Next"/>
          <w:color w:val="808080" w:themeColor="background1" w:themeShade="80"/>
        </w:rPr>
        <w:t>In accordance with CWR O. 23, r.2, the Liquidator sha</w:t>
      </w:r>
      <w:r w:rsidR="001B7F39">
        <w:rPr>
          <w:rFonts w:ascii="Avenir Next" w:hAnsi="Avenir Next"/>
          <w:color w:val="808080" w:themeColor="background1" w:themeShade="80"/>
        </w:rPr>
        <w:t>ll establish a trust account and transfer the applicable funds to that account. CWR O.23, r.4</w:t>
      </w:r>
      <w:r w:rsidR="00DE618D">
        <w:rPr>
          <w:rFonts w:ascii="Avenir Next" w:hAnsi="Avenir Next"/>
          <w:color w:val="808080" w:themeColor="background1" w:themeShade="80"/>
        </w:rPr>
        <w:t>(1)</w:t>
      </w:r>
      <w:r w:rsidR="001B7F39">
        <w:rPr>
          <w:rFonts w:ascii="Avenir Next" w:hAnsi="Avenir Next"/>
          <w:color w:val="808080" w:themeColor="background1" w:themeShade="80"/>
        </w:rPr>
        <w:t xml:space="preserve"> requires the former liquidator to advertise for claims and take </w:t>
      </w:r>
      <w:r w:rsidR="00DE618D">
        <w:rPr>
          <w:rFonts w:ascii="Avenir Next" w:hAnsi="Avenir Next"/>
          <w:color w:val="808080" w:themeColor="background1" w:themeShade="80"/>
        </w:rPr>
        <w:t>other steps reasonably required to locate and identify the</w:t>
      </w:r>
      <w:r w:rsidR="00945425">
        <w:rPr>
          <w:rFonts w:ascii="Avenir Next" w:hAnsi="Avenir Next"/>
          <w:color w:val="808080" w:themeColor="background1" w:themeShade="80"/>
        </w:rPr>
        <w:t xml:space="preserve"> proper claimants and to this end, they will be required to </w:t>
      </w:r>
      <w:r w:rsidR="00AD0D7B">
        <w:rPr>
          <w:rFonts w:ascii="Avenir Next" w:hAnsi="Avenir Next"/>
          <w:color w:val="808080" w:themeColor="background1" w:themeShade="80"/>
        </w:rPr>
        <w:t>adjudicate any claims and pay dividends, pursuant to CWR, O.23, r.</w:t>
      </w:r>
      <w:r w:rsidR="00D47D24">
        <w:rPr>
          <w:rFonts w:ascii="Avenir Next" w:hAnsi="Avenir Next"/>
          <w:color w:val="808080" w:themeColor="background1" w:themeShade="80"/>
        </w:rPr>
        <w:t xml:space="preserve">4(1) and (2). </w:t>
      </w:r>
    </w:p>
    <w:p w14:paraId="64B13806" w14:textId="77777777" w:rsidR="00D47D24" w:rsidRDefault="00D47D24" w:rsidP="00525D17">
      <w:pPr>
        <w:pStyle w:val="BodyText"/>
        <w:ind w:firstLine="0"/>
        <w:rPr>
          <w:rFonts w:ascii="Avenir Next" w:hAnsi="Avenir Next"/>
          <w:color w:val="808080" w:themeColor="background1" w:themeShade="80"/>
        </w:rPr>
      </w:pPr>
    </w:p>
    <w:p w14:paraId="4920AD94" w14:textId="34CFEE69" w:rsidR="00D47D24" w:rsidRPr="00486A0B" w:rsidRDefault="0058568B" w:rsidP="00525D17">
      <w:pPr>
        <w:pStyle w:val="BodyText"/>
        <w:ind w:firstLine="0"/>
        <w:rPr>
          <w:rFonts w:ascii="Avenir Next" w:hAnsi="Avenir Next"/>
          <w:b/>
          <w:bCs/>
        </w:rPr>
      </w:pPr>
      <w:r>
        <w:rPr>
          <w:rFonts w:ascii="Avenir Next" w:hAnsi="Avenir Next"/>
          <w:color w:val="808080" w:themeColor="background1" w:themeShade="80"/>
        </w:rPr>
        <w:t>A</w:t>
      </w:r>
      <w:r w:rsidR="00D47D24">
        <w:rPr>
          <w:rFonts w:ascii="Avenir Next" w:hAnsi="Avenir Next"/>
          <w:color w:val="808080" w:themeColor="background1" w:themeShade="80"/>
        </w:rPr>
        <w:t xml:space="preserve">fter the period of one year </w:t>
      </w:r>
      <w:r w:rsidR="00154766">
        <w:rPr>
          <w:rFonts w:ascii="Avenir Next" w:hAnsi="Avenir Next"/>
          <w:color w:val="808080" w:themeColor="background1" w:themeShade="80"/>
        </w:rPr>
        <w:t>after the dissolution</w:t>
      </w:r>
      <w:r w:rsidR="005F056B">
        <w:rPr>
          <w:rFonts w:ascii="Avenir Next" w:hAnsi="Avenir Next"/>
          <w:color w:val="808080" w:themeColor="background1" w:themeShade="80"/>
        </w:rPr>
        <w:t>,</w:t>
      </w:r>
      <w:r w:rsidR="00154766">
        <w:rPr>
          <w:rFonts w:ascii="Avenir Next" w:hAnsi="Avenir Next"/>
          <w:color w:val="808080" w:themeColor="background1" w:themeShade="80"/>
        </w:rPr>
        <w:t xml:space="preserve"> </w:t>
      </w:r>
      <w:r w:rsidR="005F056B">
        <w:rPr>
          <w:rFonts w:ascii="Avenir Next" w:hAnsi="Avenir Next"/>
          <w:color w:val="808080" w:themeColor="background1" w:themeShade="80"/>
        </w:rPr>
        <w:t xml:space="preserve">any remaining </w:t>
      </w:r>
      <w:r>
        <w:rPr>
          <w:rFonts w:ascii="Avenir Next" w:hAnsi="Avenir Next"/>
          <w:color w:val="808080" w:themeColor="background1" w:themeShade="80"/>
        </w:rPr>
        <w:t>unclaimed dividends/undistributed assets</w:t>
      </w:r>
      <w:r w:rsidR="005F056B">
        <w:rPr>
          <w:rFonts w:ascii="Avenir Next" w:hAnsi="Avenir Next"/>
          <w:color w:val="808080" w:themeColor="background1" w:themeShade="80"/>
        </w:rPr>
        <w:t xml:space="preserve"> shall be transferred by the </w:t>
      </w:r>
      <w:r w:rsidR="00450E14">
        <w:rPr>
          <w:rFonts w:ascii="Avenir Next" w:hAnsi="Avenir Next"/>
          <w:color w:val="808080" w:themeColor="background1" w:themeShade="80"/>
        </w:rPr>
        <w:t>former</w:t>
      </w:r>
      <w:r w:rsidR="005F056B">
        <w:rPr>
          <w:rFonts w:ascii="Avenir Next" w:hAnsi="Avenir Next"/>
          <w:color w:val="808080" w:themeColor="background1" w:themeShade="80"/>
        </w:rPr>
        <w:t xml:space="preserve"> liquidator, to the </w:t>
      </w:r>
      <w:r w:rsidR="00450E14">
        <w:rPr>
          <w:rFonts w:ascii="Avenir Next" w:hAnsi="Avenir Next"/>
          <w:color w:val="808080" w:themeColor="background1" w:themeShade="80"/>
        </w:rPr>
        <w:t>“</w:t>
      </w:r>
      <w:r w:rsidR="00450E14" w:rsidRPr="00A40D09">
        <w:rPr>
          <w:rFonts w:ascii="Avenir Next" w:hAnsi="Avenir Next"/>
          <w:i/>
          <w:iCs/>
          <w:color w:val="808080" w:themeColor="background1" w:themeShade="80"/>
        </w:rPr>
        <w:t>Minister charged with responsibility for finance</w:t>
      </w:r>
      <w:r w:rsidR="00450E14">
        <w:rPr>
          <w:rFonts w:ascii="Avenir Next" w:hAnsi="Avenir Next"/>
          <w:color w:val="808080" w:themeColor="background1" w:themeShade="80"/>
        </w:rPr>
        <w:t>”</w:t>
      </w:r>
      <w:r w:rsidR="00A93B99">
        <w:rPr>
          <w:rFonts w:ascii="Avenir Next" w:hAnsi="Avenir Next"/>
          <w:color w:val="808080" w:themeColor="background1" w:themeShade="80"/>
        </w:rPr>
        <w:t xml:space="preserve"> pursuant to section 153(2) of the Companies Act</w:t>
      </w:r>
      <w:r w:rsidR="00A40D09">
        <w:rPr>
          <w:rFonts w:ascii="Avenir Next" w:hAnsi="Avenir Next"/>
          <w:color w:val="808080" w:themeColor="background1" w:themeShade="80"/>
        </w:rPr>
        <w:t>.</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1E8135D5" w:rsidR="00D44BFA" w:rsidRDefault="0089417A"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The extent of a liquidator’s investigative powers and duties will depend on whether they are appointed as an official liquidator or a provisional liquidator.</w:t>
      </w:r>
    </w:p>
    <w:p w14:paraId="7D87396C" w14:textId="77777777" w:rsidR="0089417A" w:rsidRDefault="0089417A" w:rsidP="00ED248F">
      <w:pPr>
        <w:pStyle w:val="BodyText"/>
        <w:ind w:firstLine="0"/>
        <w:rPr>
          <w:rFonts w:ascii="Avenir Next" w:hAnsi="Avenir Next"/>
          <w:color w:val="808080" w:themeColor="background1" w:themeShade="80"/>
        </w:rPr>
      </w:pPr>
    </w:p>
    <w:p w14:paraId="7CC40100" w14:textId="7E4980A9" w:rsidR="00035851" w:rsidRDefault="0089417A" w:rsidP="00035851">
      <w:pPr>
        <w:pStyle w:val="BodyText"/>
        <w:ind w:firstLine="0"/>
        <w:rPr>
          <w:rFonts w:ascii="Avenir Next" w:hAnsi="Avenir Next"/>
          <w:color w:val="808080" w:themeColor="background1" w:themeShade="80"/>
        </w:rPr>
      </w:pPr>
      <w:r>
        <w:rPr>
          <w:rFonts w:ascii="Avenir Next" w:hAnsi="Avenir Next"/>
          <w:color w:val="808080" w:themeColor="background1" w:themeShade="80"/>
        </w:rPr>
        <w:t>A provisional liquidator’s investigative powers are somewhat limited in comparison to an official liquidator.</w:t>
      </w:r>
      <w:r w:rsidR="00E106AB">
        <w:rPr>
          <w:rFonts w:ascii="Avenir Next" w:hAnsi="Avenir Next"/>
          <w:color w:val="808080" w:themeColor="background1" w:themeShade="80"/>
        </w:rPr>
        <w:t xml:space="preserve"> The provisional liqui</w:t>
      </w:r>
      <w:r w:rsidR="000F5766">
        <w:rPr>
          <w:rFonts w:ascii="Avenir Next" w:hAnsi="Avenir Next"/>
          <w:color w:val="808080" w:themeColor="background1" w:themeShade="80"/>
        </w:rPr>
        <w:t>dator’s powers may be limited by order of the Court pursuant to section 104(</w:t>
      </w:r>
      <w:r w:rsidR="004D33C3">
        <w:rPr>
          <w:rFonts w:ascii="Avenir Next" w:hAnsi="Avenir Next"/>
          <w:color w:val="808080" w:themeColor="background1" w:themeShade="80"/>
        </w:rPr>
        <w:t>4) of the Companies Act</w:t>
      </w:r>
      <w:r w:rsidR="004165EA">
        <w:rPr>
          <w:rFonts w:ascii="Avenir Next" w:hAnsi="Avenir Next"/>
          <w:color w:val="808080" w:themeColor="background1" w:themeShade="80"/>
        </w:rPr>
        <w:t>,</w:t>
      </w:r>
      <w:r w:rsidR="004D33C3">
        <w:rPr>
          <w:rFonts w:ascii="Avenir Next" w:hAnsi="Avenir Next"/>
          <w:color w:val="808080" w:themeColor="background1" w:themeShade="80"/>
        </w:rPr>
        <w:t xml:space="preserve"> but does include requiring relevant persons to furnish a Statement of Affairs under section 101 of the Companies Act.</w:t>
      </w:r>
      <w:r w:rsidR="00B62DFF">
        <w:rPr>
          <w:rFonts w:ascii="Avenir Next" w:hAnsi="Avenir Next"/>
          <w:color w:val="808080" w:themeColor="background1" w:themeShade="80"/>
        </w:rPr>
        <w:t xml:space="preserve"> Those persons are stated in section 103</w:t>
      </w:r>
      <w:r w:rsidR="00035851">
        <w:rPr>
          <w:rFonts w:ascii="Avenir Next" w:hAnsi="Avenir Next"/>
          <w:color w:val="808080" w:themeColor="background1" w:themeShade="80"/>
        </w:rPr>
        <w:t>(3) of the Companies Act as</w:t>
      </w:r>
      <w:r w:rsidR="00577CC0">
        <w:rPr>
          <w:rFonts w:ascii="Avenir Next" w:hAnsi="Avenir Next"/>
          <w:color w:val="808080" w:themeColor="background1" w:themeShade="80"/>
        </w:rPr>
        <w:t xml:space="preserve"> persons who</w:t>
      </w:r>
      <w:r w:rsidR="00035851">
        <w:rPr>
          <w:rFonts w:ascii="Avenir Next" w:hAnsi="Avenir Next"/>
          <w:color w:val="808080" w:themeColor="background1" w:themeShade="80"/>
        </w:rPr>
        <w:t xml:space="preserve"> are or have been directors or offic</w:t>
      </w:r>
      <w:r w:rsidR="00577CC0">
        <w:rPr>
          <w:rFonts w:ascii="Avenir Next" w:hAnsi="Avenir Next"/>
          <w:color w:val="808080" w:themeColor="background1" w:themeShade="80"/>
        </w:rPr>
        <w:t>ers, professional service providers</w:t>
      </w:r>
      <w:r w:rsidR="00030026">
        <w:rPr>
          <w:rFonts w:ascii="Avenir Next" w:hAnsi="Avenir Next"/>
          <w:color w:val="808080" w:themeColor="background1" w:themeShade="80"/>
        </w:rPr>
        <w:t xml:space="preserve"> or employees in the period of one year “</w:t>
      </w:r>
      <w:r w:rsidR="00030026" w:rsidRPr="004165EA">
        <w:rPr>
          <w:rFonts w:ascii="Avenir Next" w:hAnsi="Avenir Next"/>
          <w:i/>
          <w:iCs/>
          <w:color w:val="808080" w:themeColor="background1" w:themeShade="80"/>
        </w:rPr>
        <w:t>immediately preceding the relevant date</w:t>
      </w:r>
      <w:r w:rsidR="00030026">
        <w:rPr>
          <w:rFonts w:ascii="Avenir Next" w:hAnsi="Avenir Next"/>
          <w:color w:val="808080" w:themeColor="background1" w:themeShade="80"/>
        </w:rPr>
        <w:t>”</w:t>
      </w:r>
      <w:r w:rsidR="00B917FC">
        <w:rPr>
          <w:rFonts w:ascii="Avenir Next" w:hAnsi="Avenir Next"/>
          <w:color w:val="808080" w:themeColor="background1" w:themeShade="80"/>
        </w:rPr>
        <w:t>.</w:t>
      </w:r>
    </w:p>
    <w:p w14:paraId="215B2448" w14:textId="77777777" w:rsidR="004D33C3" w:rsidRDefault="004D33C3" w:rsidP="00ED248F">
      <w:pPr>
        <w:pStyle w:val="BodyText"/>
        <w:ind w:firstLine="0"/>
        <w:rPr>
          <w:rFonts w:ascii="Avenir Next" w:hAnsi="Avenir Next"/>
          <w:color w:val="808080" w:themeColor="background1" w:themeShade="80"/>
        </w:rPr>
      </w:pPr>
    </w:p>
    <w:p w14:paraId="46A396E9" w14:textId="7556152E" w:rsidR="004D33C3" w:rsidRDefault="00423071"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The official liquidator’s powers are much broader</w:t>
      </w:r>
      <w:r w:rsidR="00B96C0C">
        <w:rPr>
          <w:rFonts w:ascii="Avenir Next" w:hAnsi="Avenir Next"/>
          <w:color w:val="808080" w:themeColor="background1" w:themeShade="80"/>
        </w:rPr>
        <w:t>. Where a winding up order is made, an official liquidator by virtue of section 10</w:t>
      </w:r>
      <w:r w:rsidR="00A20538">
        <w:rPr>
          <w:rFonts w:ascii="Avenir Next" w:hAnsi="Avenir Next"/>
          <w:color w:val="808080" w:themeColor="background1" w:themeShade="80"/>
        </w:rPr>
        <w:t>2</w:t>
      </w:r>
      <w:r w:rsidR="00EE44A5">
        <w:rPr>
          <w:rFonts w:ascii="Avenir Next" w:hAnsi="Avenir Next"/>
          <w:color w:val="808080" w:themeColor="background1" w:themeShade="80"/>
        </w:rPr>
        <w:t>(1)</w:t>
      </w:r>
      <w:r w:rsidR="00A20538">
        <w:rPr>
          <w:rFonts w:ascii="Avenir Next" w:hAnsi="Avenir Next"/>
          <w:color w:val="808080" w:themeColor="background1" w:themeShade="80"/>
        </w:rPr>
        <w:t xml:space="preserve"> of the Companies </w:t>
      </w:r>
      <w:r w:rsidR="00EE44A5">
        <w:rPr>
          <w:rFonts w:ascii="Avenir Next" w:hAnsi="Avenir Next"/>
          <w:color w:val="808080" w:themeColor="background1" w:themeShade="80"/>
        </w:rPr>
        <w:t>Act, is empowered to investigate the causes of a company’</w:t>
      </w:r>
      <w:r w:rsidR="00193416">
        <w:rPr>
          <w:rFonts w:ascii="Avenir Next" w:hAnsi="Avenir Next"/>
          <w:color w:val="808080" w:themeColor="background1" w:themeShade="80"/>
        </w:rPr>
        <w:t xml:space="preserve">s failure and </w:t>
      </w:r>
      <w:r w:rsidR="004165EA">
        <w:rPr>
          <w:rFonts w:ascii="Avenir Next" w:hAnsi="Avenir Next"/>
          <w:color w:val="808080" w:themeColor="background1" w:themeShade="80"/>
        </w:rPr>
        <w:t>“</w:t>
      </w:r>
      <w:r w:rsidR="00193416" w:rsidRPr="004165EA">
        <w:rPr>
          <w:rFonts w:ascii="Avenir Next" w:hAnsi="Avenir Next"/>
          <w:i/>
          <w:iCs/>
          <w:color w:val="808080" w:themeColor="background1" w:themeShade="80"/>
        </w:rPr>
        <w:t>generally, the promotion, business, dealings and affairs of the company</w:t>
      </w:r>
      <w:r w:rsidR="00193416">
        <w:rPr>
          <w:rFonts w:ascii="Avenir Next" w:hAnsi="Avenir Next"/>
          <w:color w:val="808080" w:themeColor="background1" w:themeShade="80"/>
        </w:rPr>
        <w:t>”</w:t>
      </w:r>
      <w:r w:rsidR="006E20CD">
        <w:rPr>
          <w:rFonts w:ascii="Avenir Next" w:hAnsi="Avenir Next"/>
          <w:color w:val="808080" w:themeColor="background1" w:themeShade="80"/>
        </w:rPr>
        <w:t>. Under section 102(2) of the Companies Act, the official liquidator</w:t>
      </w:r>
      <w:r w:rsidR="00375511">
        <w:rPr>
          <w:rFonts w:ascii="Avenir Next" w:hAnsi="Avenir Next"/>
          <w:color w:val="808080" w:themeColor="background1" w:themeShade="80"/>
        </w:rPr>
        <w:t>, subject to order of the Court, also has power to assist the RCIP</w:t>
      </w:r>
      <w:r w:rsidR="001B5B41">
        <w:rPr>
          <w:rFonts w:ascii="Avenir Next" w:hAnsi="Avenir Next"/>
          <w:color w:val="808080" w:themeColor="background1" w:themeShade="80"/>
        </w:rPr>
        <w:t>S and bring criminal proceedings.</w:t>
      </w:r>
    </w:p>
    <w:p w14:paraId="24795661" w14:textId="77777777" w:rsidR="001B5B41" w:rsidRDefault="001B5B41" w:rsidP="00ED248F">
      <w:pPr>
        <w:pStyle w:val="BodyText"/>
        <w:ind w:firstLine="0"/>
        <w:rPr>
          <w:rFonts w:ascii="Avenir Next" w:hAnsi="Avenir Next"/>
          <w:color w:val="808080" w:themeColor="background1" w:themeShade="80"/>
        </w:rPr>
      </w:pPr>
    </w:p>
    <w:p w14:paraId="301E4BF0" w14:textId="328B7AE5" w:rsidR="00316F97" w:rsidRPr="00D03810" w:rsidRDefault="001B5B41" w:rsidP="00D03810">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as for a provisional liquidator</w:t>
      </w:r>
      <w:r w:rsidR="00390852">
        <w:rPr>
          <w:rFonts w:ascii="Avenir Next" w:hAnsi="Avenir Next"/>
          <w:color w:val="808080" w:themeColor="background1" w:themeShade="80"/>
        </w:rPr>
        <w:t xml:space="preserve">, </w:t>
      </w:r>
      <w:r w:rsidR="00B62DFF">
        <w:rPr>
          <w:rFonts w:ascii="Avenir Next" w:hAnsi="Avenir Next"/>
          <w:color w:val="808080" w:themeColor="background1" w:themeShade="80"/>
        </w:rPr>
        <w:t xml:space="preserve">has the power to require </w:t>
      </w:r>
      <w:r w:rsidR="004165EA">
        <w:rPr>
          <w:rFonts w:ascii="Avenir Next" w:hAnsi="Avenir Next"/>
          <w:color w:val="808080" w:themeColor="background1" w:themeShade="80"/>
        </w:rPr>
        <w:t xml:space="preserve">relevant </w:t>
      </w:r>
      <w:r w:rsidR="00B62DFF">
        <w:rPr>
          <w:rFonts w:ascii="Avenir Next" w:hAnsi="Avenir Next"/>
          <w:color w:val="808080" w:themeColor="background1" w:themeShade="80"/>
        </w:rPr>
        <w:t xml:space="preserve">persons to furnish a Statement of Affairs under section 101 of the Companies Act, as described above. </w:t>
      </w:r>
      <w:r w:rsidR="005D0E41">
        <w:rPr>
          <w:rFonts w:ascii="Avenir Next" w:hAnsi="Avenir Next"/>
          <w:color w:val="808080" w:themeColor="background1" w:themeShade="80"/>
        </w:rPr>
        <w:t xml:space="preserve">By application to the Court and by order of the Court under section 103 of the Companies Act, an official liquidator may also </w:t>
      </w:r>
      <w:r w:rsidR="00572E19">
        <w:rPr>
          <w:rFonts w:ascii="Avenir Next" w:hAnsi="Avenir Next"/>
          <w:color w:val="808080" w:themeColor="background1" w:themeShade="80"/>
        </w:rPr>
        <w:t xml:space="preserve">obtain an order for the delivery up of the company’s property or documents (section 103(3)(b) of the Companies </w:t>
      </w:r>
      <w:r w:rsidR="00572E19" w:rsidRPr="004165EA">
        <w:rPr>
          <w:rFonts w:ascii="Avenir Next" w:hAnsi="Avenir Next"/>
          <w:color w:val="808080" w:themeColor="background1" w:themeShade="80"/>
        </w:rPr>
        <w:t xml:space="preserve">Act) </w:t>
      </w:r>
      <w:r w:rsidR="009911A7" w:rsidRPr="004165EA">
        <w:rPr>
          <w:rFonts w:ascii="Avenir Next" w:hAnsi="Avenir Next"/>
          <w:color w:val="808080" w:themeColor="background1" w:themeShade="80"/>
        </w:rPr>
        <w:t>from a</w:t>
      </w:r>
      <w:r w:rsidR="005D0E41" w:rsidRPr="004165EA">
        <w:rPr>
          <w:rFonts w:ascii="Avenir Next" w:hAnsi="Avenir Next"/>
          <w:color w:val="808080" w:themeColor="background1" w:themeShade="80"/>
        </w:rPr>
        <w:t xml:space="preserve"> </w:t>
      </w:r>
      <w:r w:rsidR="00843B82" w:rsidRPr="004165EA">
        <w:rPr>
          <w:rFonts w:ascii="Avenir Next" w:hAnsi="Avenir Next"/>
          <w:color w:val="808080" w:themeColor="background1" w:themeShade="80"/>
        </w:rPr>
        <w:t>“relevant person” as defined</w:t>
      </w:r>
      <w:r w:rsidR="00843B82">
        <w:rPr>
          <w:rFonts w:ascii="Avenir Next" w:hAnsi="Avenir Next"/>
          <w:color w:val="808080" w:themeColor="background1" w:themeShade="80"/>
        </w:rPr>
        <w:t xml:space="preserve"> by section 103(1) of the Companies Act</w:t>
      </w:r>
      <w:r w:rsidR="009911A7">
        <w:rPr>
          <w:rFonts w:ascii="Avenir Next" w:hAnsi="Avenir Next"/>
          <w:color w:val="808080" w:themeColor="background1" w:themeShade="80"/>
        </w:rPr>
        <w:t>; or for an examination of a relevant person</w:t>
      </w:r>
      <w:r w:rsidR="00490529">
        <w:rPr>
          <w:rFonts w:ascii="Avenir Next" w:hAnsi="Avenir Next"/>
          <w:color w:val="808080" w:themeColor="background1" w:themeShade="80"/>
        </w:rPr>
        <w:t xml:space="preserve"> </w:t>
      </w:r>
      <w:r w:rsidR="00490529">
        <w:rPr>
          <w:rFonts w:ascii="Avenir Next" w:hAnsi="Avenir Next"/>
          <w:color w:val="808080" w:themeColor="background1" w:themeShade="80"/>
        </w:rPr>
        <w:t>(section 103(3)(</w:t>
      </w:r>
      <w:r w:rsidR="00490529">
        <w:rPr>
          <w:rFonts w:ascii="Avenir Next" w:hAnsi="Avenir Next"/>
          <w:color w:val="808080" w:themeColor="background1" w:themeShade="80"/>
        </w:rPr>
        <w:t>a</w:t>
      </w:r>
      <w:r w:rsidR="00490529">
        <w:rPr>
          <w:rFonts w:ascii="Avenir Next" w:hAnsi="Avenir Next"/>
          <w:color w:val="808080" w:themeColor="background1" w:themeShade="80"/>
        </w:rPr>
        <w:t>) of the Companies Act)</w:t>
      </w:r>
      <w:r w:rsidR="009911A7">
        <w:rPr>
          <w:rFonts w:ascii="Avenir Next" w:hAnsi="Avenir Next"/>
          <w:color w:val="808080" w:themeColor="background1" w:themeShade="80"/>
        </w:rPr>
        <w:t xml:space="preserve">. </w:t>
      </w:r>
      <w:r w:rsidR="00490529">
        <w:rPr>
          <w:rFonts w:ascii="Avenir Next" w:hAnsi="Avenir Next"/>
          <w:color w:val="808080" w:themeColor="background1" w:themeShade="80"/>
        </w:rPr>
        <w:t>An examination under section 103(3)(a) of the Companies Act may include an order that the relevant person s</w:t>
      </w:r>
      <w:r w:rsidR="00490529" w:rsidRPr="00490529">
        <w:rPr>
          <w:rFonts w:ascii="Avenir Next" w:hAnsi="Avenir Next"/>
          <w:color w:val="808080" w:themeColor="background1" w:themeShade="80"/>
        </w:rPr>
        <w:t>wear an affidavit in response to written question</w:t>
      </w:r>
      <w:r w:rsidR="00490529">
        <w:rPr>
          <w:rFonts w:ascii="Avenir Next" w:hAnsi="Avenir Next"/>
          <w:color w:val="808080" w:themeColor="background1" w:themeShade="80"/>
        </w:rPr>
        <w:t>s and/or attend an oral exam</w:t>
      </w:r>
      <w:r w:rsidR="003354D5">
        <w:rPr>
          <w:rFonts w:ascii="Avenir Next" w:hAnsi="Avenir Next"/>
          <w:color w:val="808080" w:themeColor="background1" w:themeShade="80"/>
        </w:rPr>
        <w:t xml:space="preserve">. By virtue of section 103(7) of the Companies Act, the Court can also make these orders in respect of a relevant person </w:t>
      </w:r>
      <w:r w:rsidR="007D7DD2">
        <w:rPr>
          <w:rFonts w:ascii="Avenir Next" w:hAnsi="Avenir Next"/>
          <w:color w:val="808080" w:themeColor="background1" w:themeShade="80"/>
        </w:rPr>
        <w:t>resident</w:t>
      </w:r>
      <w:r w:rsidR="003354D5">
        <w:rPr>
          <w:rFonts w:ascii="Avenir Next" w:hAnsi="Avenir Next"/>
          <w:color w:val="808080" w:themeColor="background1" w:themeShade="80"/>
        </w:rPr>
        <w:t xml:space="preserve"> outside the Cayman Islands</w:t>
      </w:r>
      <w:r w:rsidR="007D7DD2">
        <w:rPr>
          <w:rFonts w:ascii="Avenir Next" w:hAnsi="Avenir Next"/>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15325108" w14:textId="6EFA42EE" w:rsidR="00080E4D" w:rsidRDefault="00974B76"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“relevant date” is defined by section 10</w:t>
      </w:r>
      <w:r w:rsidR="00E65464">
        <w:rPr>
          <w:rFonts w:ascii="Avenir Next" w:hAnsi="Avenir Next"/>
          <w:color w:val="808080" w:themeColor="background1" w:themeShade="80"/>
        </w:rPr>
        <w:t xml:space="preserve">1(6) </w:t>
      </w:r>
      <w:r w:rsidR="007D7DD2">
        <w:rPr>
          <w:rFonts w:ascii="Avenir Next" w:hAnsi="Avenir Next"/>
          <w:color w:val="808080" w:themeColor="background1" w:themeShade="80"/>
        </w:rPr>
        <w:t xml:space="preserve">of the Companies Act </w:t>
      </w:r>
      <w:r w:rsidR="00E65464">
        <w:rPr>
          <w:rFonts w:ascii="Avenir Next" w:hAnsi="Avenir Next"/>
          <w:color w:val="808080" w:themeColor="background1" w:themeShade="80"/>
        </w:rPr>
        <w:t>as either</w:t>
      </w:r>
      <w:r w:rsidR="00080E4D">
        <w:rPr>
          <w:rFonts w:ascii="Avenir Next" w:hAnsi="Avenir Next"/>
          <w:color w:val="808080" w:themeColor="background1" w:themeShade="80"/>
        </w:rPr>
        <w:t>:</w:t>
      </w:r>
    </w:p>
    <w:p w14:paraId="27C8E8DE" w14:textId="77777777" w:rsidR="007D7DD2" w:rsidRDefault="007D7DD2" w:rsidP="00D44BFA">
      <w:pPr>
        <w:pStyle w:val="BodyText"/>
        <w:ind w:firstLine="0"/>
        <w:rPr>
          <w:rFonts w:ascii="Avenir Next" w:hAnsi="Avenir Next"/>
          <w:color w:val="808080" w:themeColor="background1" w:themeShade="80"/>
        </w:rPr>
      </w:pPr>
    </w:p>
    <w:p w14:paraId="35477B65" w14:textId="77777777" w:rsidR="00080E4D" w:rsidRDefault="00E65464" w:rsidP="00080E4D">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 xml:space="preserve"> the date of appointment of provisional liquidators in the case of a provisional liquidation</w:t>
      </w:r>
      <w:r w:rsidR="00080E4D">
        <w:rPr>
          <w:rFonts w:ascii="Avenir Next" w:hAnsi="Avenir Next"/>
          <w:color w:val="808080" w:themeColor="background1" w:themeShade="80"/>
        </w:rPr>
        <w:t>;</w:t>
      </w:r>
      <w:r>
        <w:rPr>
          <w:rFonts w:ascii="Avenir Next" w:hAnsi="Avenir Next"/>
          <w:color w:val="808080" w:themeColor="background1" w:themeShade="80"/>
        </w:rPr>
        <w:t xml:space="preserve"> or</w:t>
      </w:r>
    </w:p>
    <w:p w14:paraId="6E878C3B" w14:textId="7E9F07C5" w:rsidR="000A1230" w:rsidRDefault="000A1230" w:rsidP="000A1230">
      <w:pPr>
        <w:pStyle w:val="BodyText"/>
        <w:ind w:left="720" w:firstLine="0"/>
        <w:rPr>
          <w:rFonts w:ascii="Avenir Next" w:hAnsi="Avenir Next"/>
          <w:color w:val="808080" w:themeColor="background1" w:themeShade="80"/>
        </w:rPr>
      </w:pPr>
    </w:p>
    <w:p w14:paraId="71C93500" w14:textId="21A44067" w:rsidR="00D44BFA" w:rsidRDefault="00E65464" w:rsidP="00080E4D">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on “the commencement of winding up” in the case of an official liquidation.</w:t>
      </w:r>
    </w:p>
    <w:p w14:paraId="0D425621" w14:textId="5B82E484" w:rsidR="00080E4D" w:rsidRDefault="00080E4D" w:rsidP="00D44BFA">
      <w:pPr>
        <w:pStyle w:val="BodyText"/>
        <w:ind w:firstLine="0"/>
        <w:rPr>
          <w:rFonts w:ascii="Avenir Next" w:hAnsi="Avenir Next"/>
          <w:color w:val="808080" w:themeColor="background1" w:themeShade="80"/>
        </w:rPr>
      </w:pPr>
    </w:p>
    <w:p w14:paraId="699C9508" w14:textId="2A5E8202" w:rsidR="00080E4D" w:rsidRDefault="00080E4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relation to </w:t>
      </w:r>
      <w:r w:rsidR="00371747">
        <w:rPr>
          <w:rFonts w:ascii="Avenir Next" w:hAnsi="Avenir Next"/>
          <w:color w:val="808080" w:themeColor="background1" w:themeShade="80"/>
        </w:rPr>
        <w:t>part (b) above, section 100 of the Companies Act sets out when a winding up by the Court commences. Section 100(1)</w:t>
      </w:r>
      <w:r w:rsidR="000A1230" w:rsidRPr="000A1230">
        <w:rPr>
          <w:rFonts w:ascii="Avenir Next" w:hAnsi="Avenir Next"/>
          <w:color w:val="808080" w:themeColor="background1" w:themeShade="80"/>
        </w:rPr>
        <w:t xml:space="preserve"> </w:t>
      </w:r>
      <w:r w:rsidR="000A1230">
        <w:rPr>
          <w:rFonts w:ascii="Avenir Next" w:hAnsi="Avenir Next"/>
          <w:color w:val="808080" w:themeColor="background1" w:themeShade="80"/>
        </w:rPr>
        <w:t>of the Companies Act</w:t>
      </w:r>
      <w:r w:rsidR="00371747">
        <w:rPr>
          <w:rFonts w:ascii="Avenir Next" w:hAnsi="Avenir Next"/>
          <w:color w:val="808080" w:themeColor="background1" w:themeShade="80"/>
        </w:rPr>
        <w:t xml:space="preserve"> </w:t>
      </w:r>
      <w:r w:rsidR="007B690D">
        <w:rPr>
          <w:rFonts w:ascii="Avenir Next" w:hAnsi="Avenir Next"/>
          <w:color w:val="808080" w:themeColor="background1" w:themeShade="80"/>
        </w:rPr>
        <w:t>provides that the winding up is deemed to have commenced at the time of the following:</w:t>
      </w:r>
    </w:p>
    <w:p w14:paraId="53821CD6" w14:textId="77777777" w:rsidR="000A1230" w:rsidRDefault="000A1230" w:rsidP="00D44BFA">
      <w:pPr>
        <w:pStyle w:val="BodyText"/>
        <w:ind w:firstLine="0"/>
        <w:rPr>
          <w:rFonts w:ascii="Avenir Next" w:hAnsi="Avenir Next"/>
          <w:color w:val="808080" w:themeColor="background1" w:themeShade="80"/>
        </w:rPr>
      </w:pPr>
    </w:p>
    <w:p w14:paraId="4B49B5F4" w14:textId="6253DD17" w:rsidR="007B690D" w:rsidRDefault="007B690D" w:rsidP="007B690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passing of a resolution to put the company into voluntary liquidation;</w:t>
      </w:r>
    </w:p>
    <w:p w14:paraId="6AE96A47" w14:textId="77777777" w:rsidR="000A1230" w:rsidRDefault="000A1230" w:rsidP="000A1230">
      <w:pPr>
        <w:pStyle w:val="BodyText"/>
        <w:ind w:left="720" w:firstLine="0"/>
        <w:rPr>
          <w:rFonts w:ascii="Avenir Next" w:hAnsi="Avenir Next"/>
          <w:color w:val="808080" w:themeColor="background1" w:themeShade="80"/>
        </w:rPr>
      </w:pPr>
    </w:p>
    <w:p w14:paraId="25056799" w14:textId="4655B15E" w:rsidR="007B690D" w:rsidRDefault="007B690D" w:rsidP="007B690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the expiry of the period fixed for the duration of the company by its articles;</w:t>
      </w:r>
    </w:p>
    <w:p w14:paraId="4B4E69C0" w14:textId="77777777" w:rsidR="000A1230" w:rsidRDefault="000A1230" w:rsidP="000A1230">
      <w:pPr>
        <w:pStyle w:val="BodyText"/>
        <w:ind w:firstLine="0"/>
        <w:rPr>
          <w:rFonts w:ascii="Avenir Next" w:hAnsi="Avenir Next"/>
          <w:color w:val="808080" w:themeColor="background1" w:themeShade="80"/>
        </w:rPr>
      </w:pPr>
    </w:p>
    <w:p w14:paraId="14C598B9" w14:textId="13885552" w:rsidR="009F24A8" w:rsidRDefault="007B690D" w:rsidP="00F76331">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an event</w:t>
      </w:r>
      <w:r w:rsidR="009F24A8">
        <w:rPr>
          <w:rFonts w:ascii="Avenir Next" w:hAnsi="Avenir Next"/>
          <w:color w:val="808080" w:themeColor="background1" w:themeShade="80"/>
        </w:rPr>
        <w:t xml:space="preserve"> has occurred which under the company’s articles requires that the company be wound up</w:t>
      </w:r>
      <w:r w:rsidR="00F76331">
        <w:rPr>
          <w:rFonts w:ascii="Avenir Next" w:hAnsi="Avenir Next"/>
          <w:color w:val="808080" w:themeColor="background1" w:themeShade="80"/>
        </w:rPr>
        <w:t>; or</w:t>
      </w:r>
    </w:p>
    <w:p w14:paraId="5969D2DB" w14:textId="703DEA7A" w:rsidR="00F76331" w:rsidRDefault="00F76331" w:rsidP="00F76331">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lastRenderedPageBreak/>
        <w:t>a restructuring officer is appointed under sections 91B or 91C of the Companies Act and they have not yet been discharged.</w:t>
      </w:r>
    </w:p>
    <w:p w14:paraId="0311B086" w14:textId="77777777" w:rsidR="00F76331" w:rsidRDefault="00F76331" w:rsidP="00F76331">
      <w:pPr>
        <w:pStyle w:val="BodyText"/>
        <w:ind w:firstLine="0"/>
        <w:rPr>
          <w:rFonts w:ascii="Avenir Next" w:hAnsi="Avenir Next"/>
          <w:color w:val="808080" w:themeColor="background1" w:themeShade="80"/>
        </w:rPr>
      </w:pPr>
    </w:p>
    <w:p w14:paraId="1873AB41" w14:textId="1D2759D9" w:rsidR="00F76331" w:rsidRPr="00F76331" w:rsidRDefault="00F76331" w:rsidP="00F7633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any other event the winding up, and therefore the “relevant date” </w:t>
      </w:r>
      <w:r w:rsidR="000A1230">
        <w:rPr>
          <w:rFonts w:ascii="Avenir Next" w:hAnsi="Avenir Next"/>
          <w:color w:val="808080" w:themeColor="background1" w:themeShade="80"/>
        </w:rPr>
        <w:t>for the purposes of</w:t>
      </w:r>
      <w:r>
        <w:rPr>
          <w:rFonts w:ascii="Avenir Next" w:hAnsi="Avenir Next"/>
          <w:color w:val="808080" w:themeColor="background1" w:themeShade="80"/>
        </w:rPr>
        <w:t xml:space="preserve"> section 101 of the Companies Act, occurs on th</w:t>
      </w:r>
      <w:r w:rsidR="00BD2DE0">
        <w:rPr>
          <w:rFonts w:ascii="Avenir Next" w:hAnsi="Avenir Next"/>
          <w:color w:val="808080" w:themeColor="background1" w:themeShade="80"/>
        </w:rPr>
        <w:t xml:space="preserve">e presentation of a winding up petition. </w:t>
      </w:r>
    </w:p>
    <w:p w14:paraId="4423F5BD" w14:textId="6CF5B674" w:rsidR="00E65464" w:rsidRDefault="00E65464" w:rsidP="00D44BFA">
      <w:pPr>
        <w:pStyle w:val="BodyText"/>
        <w:ind w:firstLine="0"/>
        <w:rPr>
          <w:rFonts w:ascii="Avenir Next" w:hAnsi="Avenir Next"/>
          <w:color w:val="808080" w:themeColor="background1" w:themeShade="80"/>
        </w:rPr>
      </w:pPr>
    </w:p>
    <w:p w14:paraId="346FB382" w14:textId="77777777" w:rsidR="00E65464" w:rsidRPr="00486A0B" w:rsidRDefault="00E65464" w:rsidP="00D44BFA">
      <w:pPr>
        <w:pStyle w:val="BodyText"/>
        <w:ind w:firstLine="0"/>
        <w:rPr>
          <w:rFonts w:ascii="Avenir Next" w:hAnsi="Avenir Next"/>
          <w:b/>
          <w:bCs/>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4CCFE2D0" w14:textId="4DD36546" w:rsidR="00CD36AA" w:rsidRDefault="00CD36AA" w:rsidP="00CD36AA">
      <w:pPr>
        <w:pStyle w:val="BodyText"/>
        <w:ind w:firstLine="0"/>
        <w:rPr>
          <w:rFonts w:ascii="Avenir Next" w:hAnsi="Avenir Next"/>
        </w:rPr>
      </w:pPr>
    </w:p>
    <w:p w14:paraId="3FF4AE7E" w14:textId="50CD0FF8" w:rsidR="00B073CF" w:rsidRDefault="00BC3342"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provisional liquidator is required to file a </w:t>
      </w:r>
      <w:r w:rsidR="00A14B84">
        <w:rPr>
          <w:rFonts w:ascii="Avenir Next" w:hAnsi="Avenir Next"/>
          <w:color w:val="808080" w:themeColor="background1" w:themeShade="80"/>
        </w:rPr>
        <w:t>c</w:t>
      </w:r>
      <w:r>
        <w:rPr>
          <w:rFonts w:ascii="Avenir Next" w:hAnsi="Avenir Next"/>
          <w:color w:val="808080" w:themeColor="background1" w:themeShade="80"/>
        </w:rPr>
        <w:t xml:space="preserve">onsent to </w:t>
      </w:r>
      <w:r w:rsidR="00A14B84">
        <w:rPr>
          <w:rFonts w:ascii="Avenir Next" w:hAnsi="Avenir Next"/>
          <w:color w:val="808080" w:themeColor="background1" w:themeShade="80"/>
        </w:rPr>
        <w:t>a</w:t>
      </w:r>
      <w:r>
        <w:rPr>
          <w:rFonts w:ascii="Avenir Next" w:hAnsi="Avenir Next"/>
          <w:color w:val="808080" w:themeColor="background1" w:themeShade="80"/>
        </w:rPr>
        <w:t xml:space="preserve">ct in accordance with </w:t>
      </w:r>
      <w:r w:rsidR="003018C0">
        <w:rPr>
          <w:rFonts w:ascii="Avenir Next" w:hAnsi="Avenir Next"/>
          <w:color w:val="808080" w:themeColor="background1" w:themeShade="80"/>
        </w:rPr>
        <w:t xml:space="preserve">CWR O.3, r.4 (save that reference to “official liquidator” in that section is replaced </w:t>
      </w:r>
      <w:r w:rsidR="00AE65E9">
        <w:rPr>
          <w:rFonts w:ascii="Avenir Next" w:hAnsi="Avenir Next"/>
          <w:color w:val="808080" w:themeColor="background1" w:themeShade="80"/>
        </w:rPr>
        <w:t xml:space="preserve">by “provisional liquidator”). </w:t>
      </w:r>
    </w:p>
    <w:p w14:paraId="59E5DB5C" w14:textId="77777777" w:rsidR="00B073CF" w:rsidRDefault="00B073CF" w:rsidP="00080EDC">
      <w:pPr>
        <w:pStyle w:val="BodyText"/>
        <w:ind w:firstLine="0"/>
        <w:rPr>
          <w:rFonts w:ascii="Avenir Next" w:hAnsi="Avenir Next"/>
          <w:color w:val="808080" w:themeColor="background1" w:themeShade="80"/>
        </w:rPr>
      </w:pPr>
    </w:p>
    <w:p w14:paraId="14391891" w14:textId="25E88D77" w:rsidR="00B91E2B" w:rsidRDefault="00A14B84"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That consent to act requires that the provisional liquidator provide a sworn affidavit </w:t>
      </w:r>
      <w:r w:rsidR="00AA0B5F">
        <w:rPr>
          <w:rFonts w:ascii="Avenir Next" w:hAnsi="Avenir Next"/>
          <w:color w:val="808080" w:themeColor="background1" w:themeShade="80"/>
        </w:rPr>
        <w:t>attesting to matters including insurance requirements.</w:t>
      </w:r>
      <w:r w:rsidR="00D52AC9">
        <w:rPr>
          <w:rFonts w:ascii="Avenir Next" w:hAnsi="Avenir Next"/>
          <w:color w:val="808080" w:themeColor="background1" w:themeShade="80"/>
        </w:rPr>
        <w:t xml:space="preserve"> </w:t>
      </w:r>
      <w:r w:rsidR="00AA0B5F">
        <w:rPr>
          <w:rFonts w:ascii="Avenir Next" w:hAnsi="Avenir Next"/>
          <w:color w:val="808080" w:themeColor="background1" w:themeShade="80"/>
        </w:rPr>
        <w:t>In the case of a foreign practitioner, this is governed by CWR O.3, r.4(2)(</w:t>
      </w:r>
      <w:r w:rsidR="00DA3420">
        <w:rPr>
          <w:rFonts w:ascii="Avenir Next" w:hAnsi="Avenir Next"/>
          <w:color w:val="808080" w:themeColor="background1" w:themeShade="80"/>
        </w:rPr>
        <w:t xml:space="preserve">d) which requires that </w:t>
      </w:r>
      <w:r w:rsidR="00F563ED">
        <w:rPr>
          <w:rFonts w:ascii="Avenir Next" w:hAnsi="Avenir Next"/>
          <w:color w:val="808080" w:themeColor="background1" w:themeShade="80"/>
        </w:rPr>
        <w:t xml:space="preserve">practitioner to </w:t>
      </w:r>
      <w:r w:rsidR="00DA3420">
        <w:rPr>
          <w:rFonts w:ascii="Avenir Next" w:hAnsi="Avenir Next"/>
          <w:color w:val="808080" w:themeColor="background1" w:themeShade="80"/>
        </w:rPr>
        <w:t>meet the requirements of regulation 7 of the Regulations</w:t>
      </w:r>
      <w:r w:rsidR="00F563ED">
        <w:rPr>
          <w:rFonts w:ascii="Avenir Next" w:hAnsi="Avenir Next"/>
          <w:color w:val="808080" w:themeColor="background1" w:themeShade="80"/>
        </w:rPr>
        <w:t xml:space="preserve"> -</w:t>
      </w:r>
      <w:r w:rsidR="00DA3420">
        <w:rPr>
          <w:rFonts w:ascii="Avenir Next" w:hAnsi="Avenir Next"/>
          <w:color w:val="808080" w:themeColor="background1" w:themeShade="80"/>
        </w:rPr>
        <w:t xml:space="preserve"> such that </w:t>
      </w:r>
      <w:r w:rsidR="00E16EBC">
        <w:rPr>
          <w:rFonts w:ascii="Avenir Next" w:hAnsi="Avenir Next"/>
          <w:color w:val="808080" w:themeColor="background1" w:themeShade="80"/>
        </w:rPr>
        <w:t xml:space="preserve">the practitioner or the firm they are employed by has professional indemnity </w:t>
      </w:r>
      <w:r w:rsidR="00E16EBC">
        <w:rPr>
          <w:rFonts w:ascii="Avenir Next" w:hAnsi="Avenir Next"/>
          <w:color w:val="808080" w:themeColor="background1" w:themeShade="80"/>
        </w:rPr>
        <w:lastRenderedPageBreak/>
        <w:t>insurance up to a limit of at least USD10m in respect of each and every claim and at least USD20</w:t>
      </w:r>
      <w:r w:rsidR="00B073CF">
        <w:rPr>
          <w:rFonts w:ascii="Avenir Next" w:hAnsi="Avenir Next"/>
          <w:color w:val="808080" w:themeColor="background1" w:themeShade="80"/>
        </w:rPr>
        <w:t>m in aggregate.</w:t>
      </w:r>
    </w:p>
    <w:p w14:paraId="5F2EAF8F" w14:textId="77777777" w:rsidR="00DE4D2C" w:rsidRDefault="00DE4D2C" w:rsidP="00080EDC">
      <w:pPr>
        <w:pStyle w:val="BodyText"/>
        <w:ind w:firstLine="0"/>
        <w:rPr>
          <w:rFonts w:ascii="Avenir Next" w:hAnsi="Avenir Next"/>
          <w:color w:val="808080" w:themeColor="background1" w:themeShade="80"/>
        </w:rPr>
      </w:pPr>
    </w:p>
    <w:p w14:paraId="54E5DC4F" w14:textId="44CC9A71" w:rsidR="00DE4D2C" w:rsidRDefault="00DE4D2C"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We are told that the chosen provisional liquidator is based in Hong Kong and therefore, </w:t>
      </w:r>
      <w:r w:rsidR="00D52AC9">
        <w:rPr>
          <w:rFonts w:ascii="Avenir Next" w:hAnsi="Avenir Next"/>
          <w:color w:val="808080" w:themeColor="background1" w:themeShade="80"/>
        </w:rPr>
        <w:t>he</w:t>
      </w:r>
      <w:r>
        <w:rPr>
          <w:rFonts w:ascii="Avenir Next" w:hAnsi="Avenir Next"/>
          <w:color w:val="808080" w:themeColor="background1" w:themeShade="80"/>
        </w:rPr>
        <w:t xml:space="preserve"> must file </w:t>
      </w:r>
      <w:r w:rsidR="00F337A7">
        <w:rPr>
          <w:rFonts w:ascii="Avenir Next" w:hAnsi="Avenir Next"/>
          <w:color w:val="808080" w:themeColor="background1" w:themeShade="80"/>
        </w:rPr>
        <w:t xml:space="preserve">a sworn affidavit in accordance with </w:t>
      </w:r>
      <w:r w:rsidR="00F337A7">
        <w:rPr>
          <w:rFonts w:ascii="Avenir Next" w:hAnsi="Avenir Next"/>
          <w:color w:val="808080" w:themeColor="background1" w:themeShade="80"/>
        </w:rPr>
        <w:t>CWR O.3, r.4</w:t>
      </w:r>
      <w:r w:rsidR="006E6FC3">
        <w:rPr>
          <w:rFonts w:ascii="Avenir Next" w:hAnsi="Avenir Next"/>
          <w:color w:val="808080" w:themeColor="background1" w:themeShade="80"/>
        </w:rPr>
        <w:t>(2)</w:t>
      </w:r>
      <w:r w:rsidR="00D52AC9">
        <w:rPr>
          <w:rFonts w:ascii="Avenir Next" w:hAnsi="Avenir Next"/>
          <w:color w:val="808080" w:themeColor="background1" w:themeShade="80"/>
        </w:rPr>
        <w:t xml:space="preserve"> for a foreign practitioner</w:t>
      </w:r>
      <w:r w:rsidR="00F337A7">
        <w:rPr>
          <w:rFonts w:ascii="Avenir Next" w:hAnsi="Avenir Next"/>
          <w:color w:val="808080" w:themeColor="background1" w:themeShade="80"/>
        </w:rPr>
        <w:t xml:space="preserve">. </w:t>
      </w:r>
      <w:r w:rsidR="008D51D7">
        <w:rPr>
          <w:rFonts w:ascii="Avenir Next" w:hAnsi="Avenir Next"/>
          <w:color w:val="808080" w:themeColor="background1" w:themeShade="80"/>
        </w:rPr>
        <w:t xml:space="preserve">As </w:t>
      </w:r>
      <w:r w:rsidR="00D52AC9">
        <w:rPr>
          <w:rFonts w:ascii="Avenir Next" w:hAnsi="Avenir Next"/>
          <w:color w:val="808080" w:themeColor="background1" w:themeShade="80"/>
        </w:rPr>
        <w:t>the chosen practitioner’s</w:t>
      </w:r>
      <w:r w:rsidR="008D51D7">
        <w:rPr>
          <w:rFonts w:ascii="Avenir Next" w:hAnsi="Avenir Next"/>
          <w:color w:val="808080" w:themeColor="background1" w:themeShade="80"/>
        </w:rPr>
        <w:t xml:space="preserve"> professional indemnity liability insurance covers him only up to USD5m in respect of each and every claim, </w:t>
      </w:r>
      <w:r w:rsidR="00302417">
        <w:rPr>
          <w:rFonts w:ascii="Avenir Next" w:hAnsi="Avenir Next"/>
          <w:color w:val="808080" w:themeColor="background1" w:themeShade="80"/>
        </w:rPr>
        <w:t xml:space="preserve">he </w:t>
      </w:r>
      <w:r w:rsidR="006E6FC3">
        <w:rPr>
          <w:rFonts w:ascii="Avenir Next" w:hAnsi="Avenir Next"/>
          <w:color w:val="808080" w:themeColor="background1" w:themeShade="80"/>
        </w:rPr>
        <w:t>does</w:t>
      </w:r>
      <w:r w:rsidR="00302417">
        <w:rPr>
          <w:rFonts w:ascii="Avenir Next" w:hAnsi="Avenir Next"/>
          <w:color w:val="808080" w:themeColor="background1" w:themeShade="80"/>
        </w:rPr>
        <w:t xml:space="preserve"> not comply with</w:t>
      </w:r>
      <w:r w:rsidR="00B043DB">
        <w:rPr>
          <w:rFonts w:ascii="Avenir Next" w:hAnsi="Avenir Next"/>
          <w:color w:val="808080" w:themeColor="background1" w:themeShade="80"/>
        </w:rPr>
        <w:t xml:space="preserve"> the</w:t>
      </w:r>
      <w:r w:rsidR="00302417">
        <w:rPr>
          <w:rFonts w:ascii="Avenir Next" w:hAnsi="Avenir Next"/>
          <w:color w:val="808080" w:themeColor="background1" w:themeShade="80"/>
        </w:rPr>
        <w:t xml:space="preserve"> insurance requirements under </w:t>
      </w:r>
      <w:r w:rsidR="006E6FC3">
        <w:rPr>
          <w:rFonts w:ascii="Avenir Next" w:hAnsi="Avenir Next"/>
          <w:color w:val="808080" w:themeColor="background1" w:themeShade="80"/>
        </w:rPr>
        <w:t>regulation 7</w:t>
      </w:r>
      <w:r w:rsidR="00302417">
        <w:rPr>
          <w:rFonts w:ascii="Avenir Next" w:hAnsi="Avenir Next"/>
          <w:color w:val="808080" w:themeColor="background1" w:themeShade="80"/>
        </w:rPr>
        <w:t xml:space="preserve">(1) of the Regulations and CWR O.3, r.4(2)(d). </w:t>
      </w:r>
    </w:p>
    <w:p w14:paraId="668CBF34" w14:textId="77777777" w:rsidR="00302417" w:rsidRDefault="00302417" w:rsidP="00080EDC">
      <w:pPr>
        <w:pStyle w:val="BodyText"/>
        <w:ind w:firstLine="0"/>
        <w:rPr>
          <w:rFonts w:ascii="Avenir Next" w:hAnsi="Avenir Next"/>
          <w:color w:val="808080" w:themeColor="background1" w:themeShade="80"/>
        </w:rPr>
      </w:pPr>
    </w:p>
    <w:p w14:paraId="72684CE0" w14:textId="0785365C" w:rsidR="00302417" w:rsidRPr="00486A0B" w:rsidRDefault="00302417" w:rsidP="00080EDC">
      <w:pPr>
        <w:pStyle w:val="BodyText"/>
        <w:ind w:firstLine="0"/>
        <w:rPr>
          <w:rFonts w:ascii="Avenir Next" w:hAnsi="Avenir Next"/>
          <w:b/>
          <w:bCs/>
        </w:rPr>
      </w:pPr>
      <w:r>
        <w:rPr>
          <w:rFonts w:ascii="Avenir Next" w:hAnsi="Avenir Next"/>
          <w:color w:val="808080" w:themeColor="background1" w:themeShade="80"/>
        </w:rPr>
        <w:t xml:space="preserve">However it may be open to the Court to make an order under regulation 7(2) of the Regulations that the practitioner </w:t>
      </w:r>
      <w:r w:rsidR="003D0DFE">
        <w:rPr>
          <w:rFonts w:ascii="Avenir Next" w:hAnsi="Avenir Next"/>
          <w:color w:val="808080" w:themeColor="background1" w:themeShade="80"/>
        </w:rPr>
        <w:t>procu</w:t>
      </w:r>
      <w:r w:rsidR="006E6FC3">
        <w:rPr>
          <w:rFonts w:ascii="Avenir Next" w:hAnsi="Avenir Next"/>
          <w:color w:val="808080" w:themeColor="background1" w:themeShade="80"/>
        </w:rPr>
        <w:t>r</w:t>
      </w:r>
      <w:r w:rsidR="003D0DFE">
        <w:rPr>
          <w:rFonts w:ascii="Avenir Next" w:hAnsi="Avenir Next"/>
          <w:color w:val="808080" w:themeColor="background1" w:themeShade="80"/>
        </w:rPr>
        <w:t>e professional indem</w:t>
      </w:r>
      <w:r w:rsidR="006E6FC3">
        <w:rPr>
          <w:rFonts w:ascii="Avenir Next" w:hAnsi="Avenir Next"/>
          <w:color w:val="808080" w:themeColor="background1" w:themeShade="80"/>
        </w:rPr>
        <w:t>n</w:t>
      </w:r>
      <w:r w:rsidR="003D0DFE">
        <w:rPr>
          <w:rFonts w:ascii="Avenir Next" w:hAnsi="Avenir Next"/>
          <w:color w:val="808080" w:themeColor="background1" w:themeShade="80"/>
        </w:rPr>
        <w:t>ity insurance up to the required limit whereby the premium shall be paid out of the assets of the Company.</w:t>
      </w:r>
      <w:r w:rsidR="006E6FC3">
        <w:rPr>
          <w:rFonts w:ascii="Avenir Next" w:hAnsi="Avenir Next"/>
          <w:color w:val="808080" w:themeColor="background1" w:themeShade="80"/>
        </w:rPr>
        <w:t xml:space="preserve"> </w:t>
      </w:r>
      <w:r w:rsidR="00095AB9">
        <w:rPr>
          <w:rFonts w:ascii="Avenir Next" w:hAnsi="Avenir Next"/>
          <w:color w:val="808080" w:themeColor="background1" w:themeShade="80"/>
        </w:rPr>
        <w:t xml:space="preserve">Therefore the Court could still appoint the chosen provisional liquidator, subject to </w:t>
      </w:r>
      <w:r w:rsidR="00FE42E9">
        <w:rPr>
          <w:rFonts w:ascii="Avenir Next" w:hAnsi="Avenir Next"/>
          <w:color w:val="808080" w:themeColor="background1" w:themeShade="80"/>
        </w:rPr>
        <w:t xml:space="preserve">regulation 7 of the Regulations. </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7BD5870E" w14:textId="77777777" w:rsidR="00FA32F9" w:rsidRDefault="00FA32F9"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pursuant to</w:t>
      </w:r>
      <w:r w:rsidR="00F43C4A">
        <w:rPr>
          <w:rFonts w:ascii="Avenir Next" w:hAnsi="Avenir Next"/>
          <w:color w:val="808080" w:themeColor="background1" w:themeShade="80"/>
        </w:rPr>
        <w:t xml:space="preserve"> section 91B(1) of the Companies Act</w:t>
      </w:r>
      <w:r>
        <w:rPr>
          <w:rFonts w:ascii="Avenir Next" w:hAnsi="Avenir Next"/>
          <w:color w:val="808080" w:themeColor="background1" w:themeShade="80"/>
        </w:rPr>
        <w:t>, must demonstrate that:</w:t>
      </w:r>
    </w:p>
    <w:p w14:paraId="57BFF43F" w14:textId="77777777" w:rsidR="00B043DB" w:rsidRDefault="00B043DB" w:rsidP="00662A8E">
      <w:pPr>
        <w:pStyle w:val="BodyText"/>
        <w:ind w:firstLine="0"/>
        <w:rPr>
          <w:rFonts w:ascii="Avenir Next" w:hAnsi="Avenir Next"/>
          <w:color w:val="808080" w:themeColor="background1" w:themeShade="80"/>
        </w:rPr>
      </w:pPr>
    </w:p>
    <w:p w14:paraId="1FAFB0DC" w14:textId="150F8B65" w:rsidR="00662A8E" w:rsidRPr="00FA7E98" w:rsidRDefault="00FA32F9" w:rsidP="00FA32F9">
      <w:pPr>
        <w:pStyle w:val="BodyText"/>
        <w:numPr>
          <w:ilvl w:val="0"/>
          <w:numId w:val="49"/>
        </w:numPr>
        <w:rPr>
          <w:rFonts w:ascii="Avenir Next" w:hAnsi="Avenir Next"/>
          <w:b/>
          <w:bCs/>
        </w:rPr>
      </w:pPr>
      <w:r>
        <w:rPr>
          <w:rFonts w:ascii="Avenir Next" w:hAnsi="Avenir Next"/>
          <w:color w:val="808080" w:themeColor="background1" w:themeShade="80"/>
        </w:rPr>
        <w:t>the company is or is likely to become unable to pay its debts (as defined by section 9</w:t>
      </w:r>
      <w:r w:rsidR="00FA7E98">
        <w:rPr>
          <w:rFonts w:ascii="Avenir Next" w:hAnsi="Avenir Next"/>
          <w:color w:val="808080" w:themeColor="background1" w:themeShade="80"/>
        </w:rPr>
        <w:t>3</w:t>
      </w:r>
      <w:r>
        <w:rPr>
          <w:rFonts w:ascii="Avenir Next" w:hAnsi="Avenir Next"/>
          <w:color w:val="808080" w:themeColor="background1" w:themeShade="80"/>
        </w:rPr>
        <w:t xml:space="preserve"> of the Companies Act, </w:t>
      </w:r>
      <w:r w:rsidR="0047066D">
        <w:rPr>
          <w:rFonts w:ascii="Avenir Next" w:hAnsi="Avenir Next"/>
          <w:color w:val="808080" w:themeColor="background1" w:themeShade="80"/>
        </w:rPr>
        <w:t xml:space="preserve">which </w:t>
      </w:r>
      <w:r w:rsidR="00BC33BA">
        <w:rPr>
          <w:rFonts w:ascii="Avenir Next" w:hAnsi="Avenir Next"/>
          <w:color w:val="808080" w:themeColor="background1" w:themeShade="80"/>
        </w:rPr>
        <w:t>lists the circumstances where</w:t>
      </w:r>
      <w:r w:rsidR="00EA47ED">
        <w:rPr>
          <w:rFonts w:ascii="Avenir Next" w:hAnsi="Avenir Next"/>
          <w:color w:val="808080" w:themeColor="background1" w:themeShade="80"/>
        </w:rPr>
        <w:t xml:space="preserve"> </w:t>
      </w:r>
      <w:r w:rsidR="004B25B3">
        <w:rPr>
          <w:rFonts w:ascii="Avenir Next" w:hAnsi="Avenir Next"/>
          <w:color w:val="808080" w:themeColor="background1" w:themeShade="80"/>
        </w:rPr>
        <w:t xml:space="preserve">a statutory demand </w:t>
      </w:r>
      <w:r w:rsidR="00FA7E98">
        <w:rPr>
          <w:rFonts w:ascii="Avenir Next" w:hAnsi="Avenir Next"/>
          <w:color w:val="808080" w:themeColor="background1" w:themeShade="80"/>
        </w:rPr>
        <w:t>has</w:t>
      </w:r>
      <w:r w:rsidR="004B25B3">
        <w:rPr>
          <w:rFonts w:ascii="Avenir Next" w:hAnsi="Avenir Next"/>
          <w:color w:val="808080" w:themeColor="background1" w:themeShade="80"/>
        </w:rPr>
        <w:t xml:space="preserve"> been served on the company by a creditor, the execution of other </w:t>
      </w:r>
      <w:r w:rsidR="001A7EEC">
        <w:rPr>
          <w:rFonts w:ascii="Avenir Next" w:hAnsi="Avenir Next"/>
          <w:color w:val="808080" w:themeColor="background1" w:themeShade="80"/>
        </w:rPr>
        <w:t>Court-ordered process in favour of a creditor, or</w:t>
      </w:r>
      <w:r w:rsidR="00F71BDF">
        <w:rPr>
          <w:rFonts w:ascii="Avenir Next" w:hAnsi="Avenir Next"/>
          <w:color w:val="808080" w:themeColor="background1" w:themeShade="80"/>
        </w:rPr>
        <w:t xml:space="preserve"> where</w:t>
      </w:r>
      <w:r w:rsidR="001A7EEC">
        <w:rPr>
          <w:rFonts w:ascii="Avenir Next" w:hAnsi="Avenir Next"/>
          <w:color w:val="808080" w:themeColor="background1" w:themeShade="80"/>
        </w:rPr>
        <w:t xml:space="preserve"> the Court is satisfied that the company cannot pay its debts)</w:t>
      </w:r>
      <w:r w:rsidR="001E2680">
        <w:rPr>
          <w:rFonts w:ascii="Avenir Next" w:hAnsi="Avenir Next"/>
          <w:color w:val="808080" w:themeColor="background1" w:themeShade="80"/>
        </w:rPr>
        <w:t>; and</w:t>
      </w:r>
    </w:p>
    <w:p w14:paraId="47161BF9" w14:textId="35CC2ACD" w:rsidR="00FA7E98" w:rsidRPr="001A7EEC" w:rsidRDefault="00FA7E98" w:rsidP="00FA7E98">
      <w:pPr>
        <w:pStyle w:val="BodyText"/>
        <w:ind w:left="1080" w:firstLine="0"/>
        <w:rPr>
          <w:rFonts w:ascii="Avenir Next" w:hAnsi="Avenir Next"/>
          <w:b/>
          <w:bCs/>
        </w:rPr>
      </w:pPr>
    </w:p>
    <w:p w14:paraId="61C82FD8" w14:textId="28AB9E73" w:rsidR="001A7EEC" w:rsidRPr="00486A0B" w:rsidRDefault="00063F09" w:rsidP="00FA32F9">
      <w:pPr>
        <w:pStyle w:val="BodyText"/>
        <w:numPr>
          <w:ilvl w:val="0"/>
          <w:numId w:val="49"/>
        </w:numPr>
        <w:rPr>
          <w:rFonts w:ascii="Avenir Next" w:hAnsi="Avenir Next"/>
          <w:b/>
          <w:bCs/>
        </w:rPr>
      </w:pPr>
      <w:r>
        <w:rPr>
          <w:rFonts w:ascii="Avenir Next" w:hAnsi="Avenir Next"/>
          <w:color w:val="808080" w:themeColor="background1" w:themeShade="80"/>
        </w:rPr>
        <w:t>the company “</w:t>
      </w:r>
      <w:r w:rsidRPr="00FA7E98">
        <w:rPr>
          <w:rFonts w:ascii="Avenir Next" w:hAnsi="Avenir Next"/>
          <w:i/>
          <w:iCs/>
          <w:color w:val="808080" w:themeColor="background1" w:themeShade="80"/>
        </w:rPr>
        <w:t>intends to present a compromise or arrangement to its creditors (or classes thereof)</w:t>
      </w:r>
      <w:r>
        <w:rPr>
          <w:rFonts w:ascii="Avenir Next" w:hAnsi="Avenir Next"/>
          <w:color w:val="808080" w:themeColor="background1" w:themeShade="80"/>
        </w:rPr>
        <w:t>”</w:t>
      </w:r>
      <w:r w:rsidR="00992D7E">
        <w:rPr>
          <w:rFonts w:ascii="Avenir Next" w:hAnsi="Avenir Next"/>
          <w:color w:val="808080" w:themeColor="background1" w:themeShade="80"/>
        </w:rPr>
        <w:t xml:space="preserve"> under the Companies Act, the law of another country or </w:t>
      </w:r>
      <w:r w:rsidR="004A7F3C">
        <w:rPr>
          <w:rFonts w:ascii="Avenir Next" w:hAnsi="Avenir Next"/>
          <w:color w:val="808080" w:themeColor="background1" w:themeShade="80"/>
        </w:rPr>
        <w:t>a “</w:t>
      </w:r>
      <w:r w:rsidR="004A7F3C" w:rsidRPr="00C20245">
        <w:rPr>
          <w:rFonts w:ascii="Avenir Next" w:hAnsi="Avenir Next"/>
          <w:i/>
          <w:iCs/>
          <w:color w:val="808080" w:themeColor="background1" w:themeShade="80"/>
        </w:rPr>
        <w:t>consensual restructuring</w:t>
      </w:r>
      <w:r w:rsidR="004A7F3C">
        <w:rPr>
          <w:rFonts w:ascii="Avenir Next" w:hAnsi="Avenir Next"/>
          <w:color w:val="808080" w:themeColor="background1" w:themeShade="80"/>
        </w:rPr>
        <w:t>”.</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4EB5469A" w:rsidR="00662A8E" w:rsidRDefault="00AC6C2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advertising requirements are set out under CWR O</w:t>
      </w:r>
      <w:r w:rsidR="00C20245">
        <w:rPr>
          <w:rFonts w:ascii="Avenir Next" w:hAnsi="Avenir Next"/>
          <w:color w:val="808080" w:themeColor="background1" w:themeShade="80"/>
        </w:rPr>
        <w:t>.</w:t>
      </w:r>
      <w:r>
        <w:rPr>
          <w:rFonts w:ascii="Avenir Next" w:hAnsi="Avenir Next"/>
          <w:color w:val="808080" w:themeColor="background1" w:themeShade="80"/>
        </w:rPr>
        <w:t xml:space="preserve">1A, r. 1 </w:t>
      </w:r>
      <w:r w:rsidR="0003189E">
        <w:rPr>
          <w:rFonts w:ascii="Avenir Next" w:hAnsi="Avenir Next"/>
          <w:color w:val="808080" w:themeColor="background1" w:themeShade="80"/>
        </w:rPr>
        <w:t>which states that:</w:t>
      </w:r>
    </w:p>
    <w:p w14:paraId="278D5E03" w14:textId="77777777" w:rsidR="00C20245" w:rsidRDefault="00C20245" w:rsidP="00662A8E">
      <w:pPr>
        <w:pStyle w:val="BodyText"/>
        <w:ind w:firstLine="0"/>
        <w:rPr>
          <w:rFonts w:ascii="Avenir Next" w:hAnsi="Avenir Next"/>
          <w:color w:val="808080" w:themeColor="background1" w:themeShade="80"/>
        </w:rPr>
      </w:pPr>
    </w:p>
    <w:p w14:paraId="17348093" w14:textId="38DE3654" w:rsidR="0003189E" w:rsidRPr="008F4AC7" w:rsidRDefault="0003189E" w:rsidP="0003189E">
      <w:pPr>
        <w:pStyle w:val="BodyText"/>
        <w:numPr>
          <w:ilvl w:val="0"/>
          <w:numId w:val="42"/>
        </w:numPr>
        <w:rPr>
          <w:rFonts w:ascii="Avenir Next" w:hAnsi="Avenir Next"/>
          <w:b/>
          <w:bCs/>
        </w:rPr>
      </w:pPr>
      <w:r>
        <w:rPr>
          <w:rFonts w:ascii="Avenir Next" w:hAnsi="Avenir Next"/>
          <w:color w:val="808080" w:themeColor="background1" w:themeShade="80"/>
        </w:rPr>
        <w:t xml:space="preserve">the petition for the appointment of a restructuring officer </w:t>
      </w:r>
      <w:r w:rsidR="00D42455">
        <w:rPr>
          <w:rFonts w:ascii="Avenir Next" w:hAnsi="Avenir Next"/>
          <w:color w:val="808080" w:themeColor="background1" w:themeShade="80"/>
        </w:rPr>
        <w:t>“</w:t>
      </w:r>
      <w:r w:rsidR="00B40EDA" w:rsidRPr="00C20245">
        <w:rPr>
          <w:rFonts w:ascii="Avenir Next" w:hAnsi="Avenir Next"/>
          <w:i/>
          <w:iCs/>
          <w:color w:val="808080" w:themeColor="background1" w:themeShade="80"/>
        </w:rPr>
        <w:t>shall be advertis</w:t>
      </w:r>
      <w:r w:rsidR="00D42455" w:rsidRPr="00C20245">
        <w:rPr>
          <w:rFonts w:ascii="Avenir Next" w:hAnsi="Avenir Next"/>
          <w:i/>
          <w:iCs/>
          <w:color w:val="808080" w:themeColor="background1" w:themeShade="80"/>
        </w:rPr>
        <w:t>ed once in a newspaper having circulation in the Islands</w:t>
      </w:r>
      <w:r w:rsidR="00D42455">
        <w:rPr>
          <w:rFonts w:ascii="Avenir Next" w:hAnsi="Avenir Next"/>
          <w:color w:val="808080" w:themeColor="background1" w:themeShade="80"/>
        </w:rPr>
        <w:t>”:</w:t>
      </w:r>
      <w:r w:rsidR="00C254BC">
        <w:rPr>
          <w:rFonts w:ascii="Avenir Next" w:hAnsi="Avenir Next"/>
          <w:color w:val="808080" w:themeColor="background1" w:themeShade="80"/>
        </w:rPr>
        <w:t xml:space="preserve"> </w:t>
      </w:r>
      <w:r w:rsidR="00C254BC">
        <w:rPr>
          <w:rFonts w:ascii="Avenir Next" w:hAnsi="Avenir Next"/>
          <w:color w:val="808080" w:themeColor="background1" w:themeShade="80"/>
        </w:rPr>
        <w:t>CWR O,1A, r. 1</w:t>
      </w:r>
      <w:r w:rsidR="00C254BC">
        <w:rPr>
          <w:rFonts w:ascii="Avenir Next" w:hAnsi="Avenir Next"/>
          <w:color w:val="808080" w:themeColor="background1" w:themeShade="80"/>
        </w:rPr>
        <w:t>(3)</w:t>
      </w:r>
      <w:r w:rsidR="00AC57CA">
        <w:rPr>
          <w:rFonts w:ascii="Avenir Next" w:hAnsi="Avenir Next"/>
          <w:color w:val="808080" w:themeColor="background1" w:themeShade="80"/>
        </w:rPr>
        <w:t>.</w:t>
      </w:r>
    </w:p>
    <w:p w14:paraId="08182D09" w14:textId="77777777" w:rsidR="008F4AC7" w:rsidRPr="00C254BC" w:rsidRDefault="008F4AC7" w:rsidP="008F4AC7">
      <w:pPr>
        <w:pStyle w:val="BodyText"/>
        <w:ind w:left="1440" w:firstLine="0"/>
        <w:rPr>
          <w:rFonts w:ascii="Avenir Next" w:hAnsi="Avenir Next"/>
          <w:b/>
          <w:bCs/>
        </w:rPr>
      </w:pPr>
    </w:p>
    <w:p w14:paraId="77F4B3BD" w14:textId="5099C290" w:rsidR="00C254BC" w:rsidRPr="001D61CE" w:rsidRDefault="00C254BC" w:rsidP="0003189E">
      <w:pPr>
        <w:pStyle w:val="BodyText"/>
        <w:numPr>
          <w:ilvl w:val="0"/>
          <w:numId w:val="42"/>
        </w:numPr>
        <w:rPr>
          <w:rFonts w:ascii="Avenir Next" w:hAnsi="Avenir Next"/>
          <w:b/>
          <w:bCs/>
        </w:rPr>
      </w:pPr>
      <w:r>
        <w:rPr>
          <w:rFonts w:ascii="Avenir Next" w:hAnsi="Avenir Next"/>
          <w:color w:val="808080" w:themeColor="background1" w:themeShade="80"/>
        </w:rPr>
        <w:t xml:space="preserve">If the company is carrying on business in another country, the petition </w:t>
      </w:r>
      <w:r w:rsidR="0096316B">
        <w:rPr>
          <w:rFonts w:ascii="Avenir Next" w:hAnsi="Avenir Next"/>
          <w:color w:val="808080" w:themeColor="background1" w:themeShade="80"/>
        </w:rPr>
        <w:t xml:space="preserve">shall be advertised once in a newspaper having circulation in </w:t>
      </w:r>
      <w:r w:rsidR="00836CC2">
        <w:rPr>
          <w:rFonts w:ascii="Avenir Next" w:hAnsi="Avenir Next"/>
          <w:color w:val="808080" w:themeColor="background1" w:themeShade="80"/>
        </w:rPr>
        <w:t xml:space="preserve">a country where </w:t>
      </w:r>
      <w:r w:rsidR="00836CC2" w:rsidRPr="001D61CE">
        <w:rPr>
          <w:rFonts w:ascii="Avenir Next" w:hAnsi="Avenir Next"/>
          <w:i/>
          <w:iCs/>
          <w:color w:val="808080" w:themeColor="background1" w:themeShade="80"/>
        </w:rPr>
        <w:t>“it is most likely to come to the attention of the company’s creditors…and contributories</w:t>
      </w:r>
      <w:r w:rsidR="00836CC2">
        <w:rPr>
          <w:rFonts w:ascii="Avenir Next" w:hAnsi="Avenir Next"/>
          <w:color w:val="808080" w:themeColor="background1" w:themeShade="80"/>
        </w:rPr>
        <w:t xml:space="preserve">” and </w:t>
      </w:r>
      <w:r w:rsidR="001D61CE">
        <w:rPr>
          <w:rFonts w:ascii="Avenir Next" w:hAnsi="Avenir Next"/>
          <w:color w:val="808080" w:themeColor="background1" w:themeShade="80"/>
        </w:rPr>
        <w:t xml:space="preserve">it </w:t>
      </w:r>
      <w:r w:rsidR="00836CC2">
        <w:rPr>
          <w:rFonts w:ascii="Avenir Next" w:hAnsi="Avenir Next"/>
          <w:color w:val="808080" w:themeColor="background1" w:themeShade="80"/>
        </w:rPr>
        <w:t>must b</w:t>
      </w:r>
      <w:r w:rsidR="003223C4">
        <w:rPr>
          <w:rFonts w:ascii="Avenir Next" w:hAnsi="Avenir Next"/>
          <w:color w:val="808080" w:themeColor="background1" w:themeShade="80"/>
        </w:rPr>
        <w:t xml:space="preserve">e published in that country(‘s) official language: </w:t>
      </w:r>
      <w:r w:rsidR="003223C4">
        <w:rPr>
          <w:rFonts w:ascii="Avenir Next" w:hAnsi="Avenir Next"/>
          <w:color w:val="808080" w:themeColor="background1" w:themeShade="80"/>
        </w:rPr>
        <w:t xml:space="preserve">CWR O,1A, r. </w:t>
      </w:r>
      <w:r w:rsidR="003223C4">
        <w:rPr>
          <w:rFonts w:ascii="Avenir Next" w:hAnsi="Avenir Next"/>
          <w:color w:val="808080" w:themeColor="background1" w:themeShade="80"/>
        </w:rPr>
        <w:t>1(4)</w:t>
      </w:r>
      <w:r w:rsidR="00040632">
        <w:rPr>
          <w:rFonts w:ascii="Avenir Next" w:hAnsi="Avenir Next"/>
          <w:color w:val="808080" w:themeColor="background1" w:themeShade="80"/>
        </w:rPr>
        <w:t>.</w:t>
      </w:r>
    </w:p>
    <w:p w14:paraId="19D31685" w14:textId="77777777" w:rsidR="001D61CE" w:rsidRPr="003223C4" w:rsidRDefault="001D61CE" w:rsidP="001D61CE">
      <w:pPr>
        <w:pStyle w:val="BodyText"/>
        <w:ind w:firstLine="0"/>
        <w:rPr>
          <w:rFonts w:ascii="Avenir Next" w:hAnsi="Avenir Next"/>
          <w:b/>
          <w:bCs/>
        </w:rPr>
      </w:pPr>
    </w:p>
    <w:p w14:paraId="2065E8F2" w14:textId="7ADE8927" w:rsidR="003223C4" w:rsidRPr="00C3265F" w:rsidRDefault="00F65835" w:rsidP="0003189E">
      <w:pPr>
        <w:pStyle w:val="BodyText"/>
        <w:numPr>
          <w:ilvl w:val="0"/>
          <w:numId w:val="42"/>
        </w:numPr>
        <w:rPr>
          <w:rFonts w:ascii="Avenir Next" w:hAnsi="Avenir Next"/>
          <w:b/>
          <w:bCs/>
        </w:rPr>
      </w:pPr>
      <w:r>
        <w:rPr>
          <w:rFonts w:ascii="Avenir Next" w:hAnsi="Avenir Next"/>
          <w:color w:val="808080" w:themeColor="background1" w:themeShade="80"/>
        </w:rPr>
        <w:t xml:space="preserve">The advertisement must appear not more than seven business days after the petition is filed in the Cout and not less than seven business days before the Hearing: </w:t>
      </w:r>
      <w:r>
        <w:rPr>
          <w:rFonts w:ascii="Avenir Next" w:hAnsi="Avenir Next"/>
          <w:color w:val="808080" w:themeColor="background1" w:themeShade="80"/>
        </w:rPr>
        <w:t>CWR O,1A, r. 1</w:t>
      </w:r>
      <w:r>
        <w:rPr>
          <w:rFonts w:ascii="Avenir Next" w:hAnsi="Avenir Next"/>
          <w:color w:val="808080" w:themeColor="background1" w:themeShade="80"/>
        </w:rPr>
        <w:t>(5)</w:t>
      </w:r>
    </w:p>
    <w:p w14:paraId="598393EE" w14:textId="77777777" w:rsidR="00C3265F" w:rsidRDefault="00C3265F" w:rsidP="00C3265F">
      <w:pPr>
        <w:pStyle w:val="BodyText"/>
        <w:ind w:firstLine="0"/>
        <w:rPr>
          <w:rFonts w:ascii="Avenir Next" w:hAnsi="Avenir Next"/>
          <w:color w:val="808080" w:themeColor="background1" w:themeShade="80"/>
        </w:rPr>
      </w:pPr>
    </w:p>
    <w:p w14:paraId="47B2BFD1" w14:textId="1A493CE8" w:rsidR="00C3265F" w:rsidRPr="00486A0B" w:rsidRDefault="00C3265F" w:rsidP="00C3265F">
      <w:pPr>
        <w:pStyle w:val="BodyText"/>
        <w:ind w:firstLine="0"/>
        <w:rPr>
          <w:rFonts w:ascii="Avenir Next" w:hAnsi="Avenir Next"/>
          <w:b/>
          <w:bCs/>
        </w:rPr>
      </w:pPr>
      <w:r>
        <w:rPr>
          <w:rFonts w:ascii="Avenir Next" w:hAnsi="Avenir Next"/>
          <w:color w:val="808080" w:themeColor="background1" w:themeShade="80"/>
        </w:rPr>
        <w:lastRenderedPageBreak/>
        <w:t>The advertisement must be in the form of CWR Form 3A</w:t>
      </w:r>
      <w:r w:rsidR="00080C51">
        <w:rPr>
          <w:rFonts w:ascii="Avenir Next" w:hAnsi="Avenir Next"/>
          <w:color w:val="808080" w:themeColor="background1" w:themeShade="80"/>
        </w:rPr>
        <w:t>: CWR, O.1A, r.1(3).</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28275D99" w14:textId="41534A83" w:rsidR="00AF6C03" w:rsidRDefault="00AF6C03" w:rsidP="00662A8E">
      <w:pPr>
        <w:rPr>
          <w:rFonts w:ascii="Avenir Next LT Pro" w:hAnsi="Avenir Next LT Pro"/>
        </w:rPr>
      </w:pPr>
    </w:p>
    <w:p w14:paraId="11087F96" w14:textId="2E926F29" w:rsidR="00750899" w:rsidRDefault="00827941" w:rsidP="00827941">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Creditors have standing to apply </w:t>
      </w:r>
      <w:r w:rsidR="00721905">
        <w:rPr>
          <w:rFonts w:ascii="Avenir Next" w:hAnsi="Avenir Next"/>
          <w:color w:val="808080" w:themeColor="background1" w:themeShade="80"/>
        </w:rPr>
        <w:t xml:space="preserve">by way of summons to the court, </w:t>
      </w:r>
      <w:r>
        <w:rPr>
          <w:rFonts w:ascii="Avenir Next" w:hAnsi="Avenir Next"/>
          <w:color w:val="808080" w:themeColor="background1" w:themeShade="80"/>
        </w:rPr>
        <w:t xml:space="preserve">for a variation or discharge of the </w:t>
      </w:r>
      <w:r w:rsidR="00D4635C">
        <w:rPr>
          <w:rFonts w:ascii="Avenir Next" w:hAnsi="Avenir Next"/>
          <w:color w:val="808080" w:themeColor="background1" w:themeShade="80"/>
        </w:rPr>
        <w:t>order appointing a restructuring officer: Companies Act, s 91E</w:t>
      </w:r>
      <w:r w:rsidR="00721905">
        <w:rPr>
          <w:rFonts w:ascii="Avenir Next" w:hAnsi="Avenir Next"/>
          <w:color w:val="808080" w:themeColor="background1" w:themeShade="80"/>
        </w:rPr>
        <w:t>(1)</w:t>
      </w:r>
      <w:r w:rsidR="00750899">
        <w:rPr>
          <w:rFonts w:ascii="Avenir Next" w:hAnsi="Avenir Next"/>
          <w:color w:val="808080" w:themeColor="background1" w:themeShade="80"/>
        </w:rPr>
        <w:t>.</w:t>
      </w:r>
    </w:p>
    <w:p w14:paraId="3F54B9F4" w14:textId="77777777" w:rsidR="004175D5" w:rsidRDefault="004175D5" w:rsidP="004175D5">
      <w:pPr>
        <w:pStyle w:val="BodyText"/>
        <w:ind w:left="1080" w:firstLine="0"/>
        <w:rPr>
          <w:rFonts w:ascii="Avenir Next" w:hAnsi="Avenir Next"/>
          <w:color w:val="808080" w:themeColor="background1" w:themeShade="80"/>
        </w:rPr>
      </w:pPr>
    </w:p>
    <w:p w14:paraId="097DA8C0" w14:textId="1F72024C" w:rsidR="00AF6C03" w:rsidRDefault="00750899" w:rsidP="00827941">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Creditors have standing to apply </w:t>
      </w:r>
      <w:r w:rsidR="008E2190">
        <w:rPr>
          <w:rFonts w:ascii="Avenir Next" w:hAnsi="Avenir Next"/>
          <w:color w:val="808080" w:themeColor="background1" w:themeShade="80"/>
        </w:rPr>
        <w:t xml:space="preserve">to the Court for the </w:t>
      </w:r>
      <w:r w:rsidR="00182F90">
        <w:rPr>
          <w:rFonts w:ascii="Avenir Next" w:hAnsi="Avenir Next"/>
          <w:color w:val="808080" w:themeColor="background1" w:themeShade="80"/>
        </w:rPr>
        <w:t>removal</w:t>
      </w:r>
      <w:r w:rsidR="008E2190">
        <w:rPr>
          <w:rFonts w:ascii="Avenir Next" w:hAnsi="Avenir Next"/>
          <w:color w:val="808080" w:themeColor="background1" w:themeShade="80"/>
        </w:rPr>
        <w:t xml:space="preserve"> of a restructuring officer and appointment of an alternative restructuring officer: Companies Act, s</w:t>
      </w:r>
      <w:r w:rsidR="00663E63">
        <w:rPr>
          <w:rFonts w:ascii="Avenir Next" w:hAnsi="Avenir Next"/>
          <w:color w:val="808080" w:themeColor="background1" w:themeShade="80"/>
        </w:rPr>
        <w:t xml:space="preserve"> 91F</w:t>
      </w:r>
      <w:r w:rsidR="00584DC9">
        <w:rPr>
          <w:rFonts w:ascii="Avenir Next" w:hAnsi="Avenir Next"/>
          <w:color w:val="808080" w:themeColor="background1" w:themeShade="80"/>
        </w:rPr>
        <w:t>(1).</w:t>
      </w:r>
    </w:p>
    <w:p w14:paraId="5FDC0ECD" w14:textId="77777777" w:rsidR="00177BE7" w:rsidRDefault="00177BE7" w:rsidP="00177BE7">
      <w:pPr>
        <w:pStyle w:val="BodyText"/>
        <w:ind w:firstLine="0"/>
        <w:rPr>
          <w:rFonts w:ascii="Avenir Next" w:hAnsi="Avenir Next"/>
          <w:color w:val="808080" w:themeColor="background1" w:themeShade="80"/>
        </w:rPr>
      </w:pPr>
    </w:p>
    <w:p w14:paraId="46D6DA57" w14:textId="605A406C" w:rsidR="00584DC9" w:rsidRDefault="00584DC9" w:rsidP="00827941">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Secured creditors </w:t>
      </w:r>
      <w:r w:rsidR="000B4104">
        <w:rPr>
          <w:rFonts w:ascii="Avenir Next" w:hAnsi="Avenir Next"/>
          <w:color w:val="808080" w:themeColor="background1" w:themeShade="80"/>
        </w:rPr>
        <w:t xml:space="preserve">are still entitled to enforce their security, notwithstanding the appointment of a restructuring officer or the presentation of a petition for such appointment: Companies Act, </w:t>
      </w:r>
      <w:r w:rsidR="00177BE7">
        <w:rPr>
          <w:rFonts w:ascii="Avenir Next" w:hAnsi="Avenir Next"/>
          <w:color w:val="808080" w:themeColor="background1" w:themeShade="80"/>
        </w:rPr>
        <w:t>s</w:t>
      </w:r>
      <w:r w:rsidR="000B4104">
        <w:rPr>
          <w:rFonts w:ascii="Avenir Next" w:hAnsi="Avenir Next"/>
          <w:color w:val="808080" w:themeColor="background1" w:themeShade="80"/>
        </w:rPr>
        <w:t>91H</w:t>
      </w:r>
      <w:r w:rsidR="00A609DF">
        <w:rPr>
          <w:rFonts w:ascii="Avenir Next" w:hAnsi="Avenir Next"/>
          <w:color w:val="808080" w:themeColor="background1" w:themeShade="80"/>
        </w:rPr>
        <w:t>.</w:t>
      </w:r>
    </w:p>
    <w:p w14:paraId="57FEFD30" w14:textId="77777777" w:rsidR="00177BE7" w:rsidRDefault="00177BE7" w:rsidP="00177BE7">
      <w:pPr>
        <w:pStyle w:val="BodyText"/>
        <w:ind w:firstLine="0"/>
        <w:rPr>
          <w:rFonts w:ascii="Avenir Next" w:hAnsi="Avenir Next"/>
          <w:color w:val="808080" w:themeColor="background1" w:themeShade="80"/>
        </w:rPr>
      </w:pPr>
    </w:p>
    <w:p w14:paraId="3C2159F5" w14:textId="50BA8ECB" w:rsidR="000B4104" w:rsidRDefault="00E5614F" w:rsidP="00827941">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There is a stay of proceedings after the </w:t>
      </w:r>
      <w:r w:rsidR="00DA4223">
        <w:rPr>
          <w:rFonts w:ascii="Avenir Next" w:hAnsi="Avenir Next"/>
          <w:color w:val="808080" w:themeColor="background1" w:themeShade="80"/>
        </w:rPr>
        <w:t>presentation of a petition for the appointment of a restructuring officer</w:t>
      </w:r>
      <w:r w:rsidR="00D927B3">
        <w:rPr>
          <w:rFonts w:ascii="Avenir Next" w:hAnsi="Avenir Next"/>
          <w:color w:val="808080" w:themeColor="background1" w:themeShade="80"/>
        </w:rPr>
        <w:t>, such that other action or</w:t>
      </w:r>
      <w:r w:rsidR="00004C02">
        <w:rPr>
          <w:rFonts w:ascii="Avenir Next" w:hAnsi="Avenir Next"/>
          <w:color w:val="808080" w:themeColor="background1" w:themeShade="80"/>
        </w:rPr>
        <w:t xml:space="preserve"> a</w:t>
      </w:r>
      <w:r w:rsidR="00D927B3">
        <w:rPr>
          <w:rFonts w:ascii="Avenir Next" w:hAnsi="Avenir Next"/>
          <w:color w:val="808080" w:themeColor="background1" w:themeShade="80"/>
        </w:rPr>
        <w:t xml:space="preserve"> winding up of the company may</w:t>
      </w:r>
      <w:r w:rsidR="00E92D0B">
        <w:rPr>
          <w:rFonts w:ascii="Avenir Next" w:hAnsi="Avenir Next"/>
          <w:color w:val="808080" w:themeColor="background1" w:themeShade="80"/>
        </w:rPr>
        <w:t xml:space="preserve"> </w:t>
      </w:r>
      <w:r w:rsidR="007C03ED">
        <w:rPr>
          <w:rFonts w:ascii="Avenir Next" w:hAnsi="Avenir Next"/>
          <w:color w:val="808080" w:themeColor="background1" w:themeShade="80"/>
        </w:rPr>
        <w:t xml:space="preserve">not </w:t>
      </w:r>
      <w:r w:rsidR="00E92D0B">
        <w:rPr>
          <w:rFonts w:ascii="Avenir Next" w:hAnsi="Avenir Next"/>
          <w:color w:val="808080" w:themeColor="background1" w:themeShade="80"/>
        </w:rPr>
        <w:t>proceed (except with the leave of the Court): Companies Act, s 91G.</w:t>
      </w:r>
    </w:p>
    <w:p w14:paraId="5C430B93" w14:textId="77777777" w:rsidR="007C03ED" w:rsidRDefault="007C03ED" w:rsidP="007C03ED">
      <w:pPr>
        <w:pStyle w:val="BodyText"/>
        <w:ind w:firstLine="0"/>
        <w:rPr>
          <w:rFonts w:ascii="Avenir Next" w:hAnsi="Avenir Next"/>
          <w:color w:val="808080" w:themeColor="background1" w:themeShade="80"/>
        </w:rPr>
      </w:pPr>
    </w:p>
    <w:p w14:paraId="3720BD92" w14:textId="5F9E53B2" w:rsidR="005837D0" w:rsidRDefault="00E92D0B" w:rsidP="005837D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It is open to a creditor to obtain the leave of the Court to </w:t>
      </w:r>
      <w:r w:rsidR="00371DFF">
        <w:rPr>
          <w:rFonts w:ascii="Avenir Next" w:hAnsi="Avenir Next"/>
          <w:color w:val="808080" w:themeColor="background1" w:themeShade="80"/>
        </w:rPr>
        <w:t xml:space="preserve">bring proceedings, </w:t>
      </w:r>
      <w:r w:rsidR="00BB3049">
        <w:rPr>
          <w:rFonts w:ascii="Avenir Next" w:hAnsi="Avenir Next"/>
          <w:color w:val="808080" w:themeColor="background1" w:themeShade="80"/>
        </w:rPr>
        <w:t>pursuant to</w:t>
      </w:r>
      <w:r w:rsidR="00371DFF">
        <w:rPr>
          <w:rFonts w:ascii="Avenir Next" w:hAnsi="Avenir Next"/>
          <w:color w:val="808080" w:themeColor="background1" w:themeShade="80"/>
        </w:rPr>
        <w:t xml:space="preserve"> section 91G(1)</w:t>
      </w:r>
      <w:r w:rsidR="005837D0">
        <w:rPr>
          <w:rFonts w:ascii="Avenir Next" w:hAnsi="Avenir Next"/>
          <w:color w:val="808080" w:themeColor="background1" w:themeShade="80"/>
        </w:rPr>
        <w:t>.</w:t>
      </w:r>
    </w:p>
    <w:p w14:paraId="4A55F7ED" w14:textId="77777777" w:rsidR="00BB3049" w:rsidRDefault="00BB3049" w:rsidP="00BB3049">
      <w:pPr>
        <w:pStyle w:val="BodyText"/>
        <w:ind w:firstLine="0"/>
        <w:rPr>
          <w:rFonts w:ascii="Avenir Next" w:hAnsi="Avenir Next"/>
          <w:color w:val="808080" w:themeColor="background1" w:themeShade="80"/>
        </w:rPr>
      </w:pPr>
    </w:p>
    <w:p w14:paraId="2F859A66" w14:textId="0450CD53" w:rsidR="005152C3" w:rsidRDefault="0091282C" w:rsidP="005837D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The restructuring officer</w:t>
      </w:r>
      <w:r w:rsidR="00B65AC2">
        <w:rPr>
          <w:rFonts w:ascii="Avenir Next" w:hAnsi="Avenir Next"/>
          <w:color w:val="808080" w:themeColor="background1" w:themeShade="80"/>
        </w:rPr>
        <w:t xml:space="preserve"> </w:t>
      </w:r>
      <w:r>
        <w:rPr>
          <w:rFonts w:ascii="Avenir Next" w:hAnsi="Avenir Next"/>
          <w:color w:val="808080" w:themeColor="background1" w:themeShade="80"/>
        </w:rPr>
        <w:t>must report to creditors within 28 days of their appointment</w:t>
      </w:r>
      <w:r w:rsidR="004E3A5F">
        <w:rPr>
          <w:rFonts w:ascii="Avenir Next" w:hAnsi="Avenir Next"/>
          <w:color w:val="808080" w:themeColor="background1" w:themeShade="80"/>
        </w:rPr>
        <w:t>, pursuant to CWR, O</w:t>
      </w:r>
      <w:r w:rsidR="00A609DF">
        <w:rPr>
          <w:rFonts w:ascii="Avenir Next" w:hAnsi="Avenir Next"/>
          <w:color w:val="808080" w:themeColor="background1" w:themeShade="80"/>
        </w:rPr>
        <w:t>.</w:t>
      </w:r>
      <w:r w:rsidR="004E3A5F">
        <w:rPr>
          <w:rFonts w:ascii="Avenir Next" w:hAnsi="Avenir Next"/>
          <w:color w:val="808080" w:themeColor="background1" w:themeShade="80"/>
        </w:rPr>
        <w:t>1</w:t>
      </w:r>
      <w:r w:rsidR="00A609DF">
        <w:rPr>
          <w:rFonts w:ascii="Avenir Next" w:hAnsi="Avenir Next"/>
          <w:color w:val="808080" w:themeColor="background1" w:themeShade="80"/>
        </w:rPr>
        <w:t>A</w:t>
      </w:r>
      <w:r w:rsidR="004E3A5F">
        <w:rPr>
          <w:rFonts w:ascii="Avenir Next" w:hAnsi="Avenir Next"/>
          <w:color w:val="808080" w:themeColor="background1" w:themeShade="80"/>
        </w:rPr>
        <w:t>, r.8</w:t>
      </w:r>
      <w:r w:rsidR="00985398">
        <w:rPr>
          <w:rFonts w:ascii="Avenir Next" w:hAnsi="Avenir Next"/>
          <w:color w:val="808080" w:themeColor="background1" w:themeShade="80"/>
        </w:rPr>
        <w:t xml:space="preserve">(1). The content of the report, pursuant to </w:t>
      </w:r>
      <w:r w:rsidR="005152C3">
        <w:rPr>
          <w:rFonts w:ascii="Avenir Next" w:hAnsi="Avenir Next"/>
          <w:color w:val="808080" w:themeColor="background1" w:themeShade="80"/>
        </w:rPr>
        <w:t>CWR, O</w:t>
      </w:r>
      <w:r w:rsidR="00A609DF">
        <w:rPr>
          <w:rFonts w:ascii="Avenir Next" w:hAnsi="Avenir Next"/>
          <w:color w:val="808080" w:themeColor="background1" w:themeShade="80"/>
        </w:rPr>
        <w:t>.</w:t>
      </w:r>
      <w:r w:rsidR="005152C3">
        <w:rPr>
          <w:rFonts w:ascii="Avenir Next" w:hAnsi="Avenir Next"/>
          <w:color w:val="808080" w:themeColor="background1" w:themeShade="80"/>
        </w:rPr>
        <w:t>1A, r. 8(2) must set out:</w:t>
      </w:r>
    </w:p>
    <w:p w14:paraId="69290B9F" w14:textId="77777777" w:rsidR="009B12C9" w:rsidRDefault="009B12C9" w:rsidP="009B12C9">
      <w:pPr>
        <w:pStyle w:val="BodyText"/>
        <w:ind w:firstLine="0"/>
        <w:rPr>
          <w:rFonts w:ascii="Avenir Next" w:hAnsi="Avenir Next"/>
          <w:color w:val="808080" w:themeColor="background1" w:themeShade="80"/>
        </w:rPr>
      </w:pPr>
    </w:p>
    <w:p w14:paraId="57163D10" w14:textId="5D29A543" w:rsidR="005837D0" w:rsidRDefault="003334AF" w:rsidP="005152C3">
      <w:pPr>
        <w:pStyle w:val="BodyText"/>
        <w:numPr>
          <w:ilvl w:val="2"/>
          <w:numId w:val="50"/>
        </w:numPr>
        <w:rPr>
          <w:rFonts w:ascii="Avenir Next" w:hAnsi="Avenir Next"/>
          <w:color w:val="808080" w:themeColor="background1" w:themeShade="80"/>
        </w:rPr>
      </w:pPr>
      <w:r>
        <w:rPr>
          <w:rFonts w:ascii="Avenir Next" w:hAnsi="Avenir Next"/>
          <w:color w:val="808080" w:themeColor="background1" w:themeShade="80"/>
        </w:rPr>
        <w:t xml:space="preserve"> </w:t>
      </w:r>
      <w:r w:rsidR="005152C3">
        <w:rPr>
          <w:rFonts w:ascii="Avenir Next" w:hAnsi="Avenir Next"/>
          <w:color w:val="808080" w:themeColor="background1" w:themeShade="80"/>
        </w:rPr>
        <w:t>Steps taken and further s</w:t>
      </w:r>
      <w:r w:rsidR="003747EB">
        <w:rPr>
          <w:rFonts w:ascii="Avenir Next" w:hAnsi="Avenir Next"/>
          <w:color w:val="808080" w:themeColor="background1" w:themeShade="80"/>
        </w:rPr>
        <w:t>teps intended to be taken under the restructuring</w:t>
      </w:r>
      <w:r w:rsidR="0015474F">
        <w:rPr>
          <w:rFonts w:ascii="Avenir Next" w:hAnsi="Avenir Next"/>
          <w:color w:val="808080" w:themeColor="background1" w:themeShade="80"/>
        </w:rPr>
        <w:t>.</w:t>
      </w:r>
    </w:p>
    <w:p w14:paraId="5AED92C8" w14:textId="77777777" w:rsidR="0015474F" w:rsidRDefault="0015474F" w:rsidP="0015474F">
      <w:pPr>
        <w:pStyle w:val="BodyText"/>
        <w:ind w:left="2160" w:firstLine="0"/>
        <w:rPr>
          <w:rFonts w:ascii="Avenir Next" w:hAnsi="Avenir Next"/>
          <w:color w:val="808080" w:themeColor="background1" w:themeShade="80"/>
        </w:rPr>
      </w:pPr>
    </w:p>
    <w:p w14:paraId="1DD70B58" w14:textId="4BA0E4B3" w:rsidR="003747EB" w:rsidRDefault="003747EB" w:rsidP="005152C3">
      <w:pPr>
        <w:pStyle w:val="BodyText"/>
        <w:numPr>
          <w:ilvl w:val="2"/>
          <w:numId w:val="50"/>
        </w:numPr>
        <w:rPr>
          <w:rFonts w:ascii="Avenir Next" w:hAnsi="Avenir Next"/>
          <w:color w:val="808080" w:themeColor="background1" w:themeShade="80"/>
        </w:rPr>
      </w:pPr>
      <w:r>
        <w:rPr>
          <w:rFonts w:ascii="Avenir Next" w:hAnsi="Avenir Next"/>
          <w:color w:val="808080" w:themeColor="background1" w:themeShade="80"/>
        </w:rPr>
        <w:t>The company’s financial position.</w:t>
      </w:r>
    </w:p>
    <w:p w14:paraId="0F8CFEE2" w14:textId="77777777" w:rsidR="0015474F" w:rsidRDefault="0015474F" w:rsidP="0015474F">
      <w:pPr>
        <w:pStyle w:val="BodyText"/>
        <w:ind w:firstLine="0"/>
        <w:rPr>
          <w:rFonts w:ascii="Avenir Next" w:hAnsi="Avenir Next"/>
          <w:color w:val="808080" w:themeColor="background1" w:themeShade="80"/>
        </w:rPr>
      </w:pPr>
    </w:p>
    <w:p w14:paraId="242ADAC7" w14:textId="02C169FC" w:rsidR="003747EB" w:rsidRDefault="003747EB" w:rsidP="005152C3">
      <w:pPr>
        <w:pStyle w:val="BodyText"/>
        <w:numPr>
          <w:ilvl w:val="2"/>
          <w:numId w:val="50"/>
        </w:numPr>
        <w:rPr>
          <w:rFonts w:ascii="Avenir Next" w:hAnsi="Avenir Next"/>
          <w:color w:val="808080" w:themeColor="background1" w:themeShade="80"/>
        </w:rPr>
      </w:pPr>
      <w:r>
        <w:rPr>
          <w:rFonts w:ascii="Avenir Next" w:hAnsi="Avenir Next"/>
          <w:color w:val="808080" w:themeColor="background1" w:themeShade="80"/>
        </w:rPr>
        <w:t>Other information relevant to the company’s affairs, financial position and proposed restructuring.</w:t>
      </w:r>
    </w:p>
    <w:p w14:paraId="2AF4AF24" w14:textId="77777777" w:rsidR="0015474F" w:rsidRDefault="0015474F" w:rsidP="0015474F">
      <w:pPr>
        <w:pStyle w:val="BodyText"/>
        <w:ind w:firstLine="0"/>
        <w:rPr>
          <w:rFonts w:ascii="Avenir Next" w:hAnsi="Avenir Next"/>
          <w:color w:val="808080" w:themeColor="background1" w:themeShade="80"/>
        </w:rPr>
      </w:pPr>
    </w:p>
    <w:p w14:paraId="05B066F8" w14:textId="28A10499" w:rsidR="003747EB" w:rsidRDefault="003747EB" w:rsidP="003747EB">
      <w:pPr>
        <w:pStyle w:val="BodyText"/>
        <w:numPr>
          <w:ilvl w:val="2"/>
          <w:numId w:val="50"/>
        </w:numPr>
        <w:rPr>
          <w:rFonts w:ascii="Avenir Next" w:hAnsi="Avenir Next"/>
          <w:color w:val="808080" w:themeColor="background1" w:themeShade="80"/>
        </w:rPr>
      </w:pPr>
      <w:r>
        <w:rPr>
          <w:rFonts w:ascii="Avenir Next" w:hAnsi="Avenir Next"/>
          <w:color w:val="808080" w:themeColor="background1" w:themeShade="80"/>
        </w:rPr>
        <w:t>Any other matters the Court may direct.</w:t>
      </w:r>
    </w:p>
    <w:p w14:paraId="7976AD13" w14:textId="77777777" w:rsidR="009B12C9" w:rsidRDefault="009B12C9" w:rsidP="009B12C9">
      <w:pPr>
        <w:pStyle w:val="BodyText"/>
        <w:ind w:left="2160" w:firstLine="0"/>
        <w:rPr>
          <w:rFonts w:ascii="Avenir Next" w:hAnsi="Avenir Next"/>
          <w:color w:val="808080" w:themeColor="background1" w:themeShade="80"/>
        </w:rPr>
      </w:pPr>
    </w:p>
    <w:p w14:paraId="05A816B5" w14:textId="2F42957A" w:rsidR="003747EB" w:rsidRPr="003747EB" w:rsidRDefault="003747EB" w:rsidP="003747EB">
      <w:pPr>
        <w:pStyle w:val="BodyText"/>
        <w:ind w:left="1080" w:firstLine="0"/>
        <w:rPr>
          <w:rFonts w:ascii="Avenir Next" w:hAnsi="Avenir Next"/>
          <w:color w:val="808080" w:themeColor="background1" w:themeShade="80"/>
        </w:rPr>
      </w:pPr>
      <w:r>
        <w:rPr>
          <w:rFonts w:ascii="Avenir Next" w:hAnsi="Avenir Next"/>
          <w:color w:val="808080" w:themeColor="background1" w:themeShade="80"/>
        </w:rPr>
        <w:t>The requirement to report to creditors serves to ensure the restructuring officer is accountable to creditors.</w:t>
      </w:r>
    </w:p>
    <w:p w14:paraId="6600C628" w14:textId="77777777" w:rsidR="005F2B1C" w:rsidRPr="005837D0" w:rsidRDefault="005F2B1C" w:rsidP="005F2B1C">
      <w:pPr>
        <w:pStyle w:val="BodyText"/>
        <w:ind w:firstLine="0"/>
        <w:rPr>
          <w:rFonts w:ascii="Avenir Next" w:hAnsi="Avenir Next"/>
          <w:color w:val="808080" w:themeColor="background1" w:themeShade="80"/>
        </w:rPr>
      </w:pPr>
    </w:p>
    <w:p w14:paraId="745784AD" w14:textId="77777777" w:rsidR="005F2B1C" w:rsidRDefault="005F2B1C"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01BEC0FA" w:rsidR="00662A8E" w:rsidRDefault="00924E15"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section 91E(3)(e) of the Companies Act, the only relief not available to the Court is placing the company into </w:t>
      </w:r>
      <w:r w:rsidR="0015474F">
        <w:rPr>
          <w:rFonts w:ascii="Avenir Next" w:hAnsi="Avenir Next"/>
          <w:color w:val="808080" w:themeColor="background1" w:themeShade="80"/>
        </w:rPr>
        <w:t>o</w:t>
      </w:r>
      <w:r>
        <w:rPr>
          <w:rFonts w:ascii="Avenir Next" w:hAnsi="Avenir Next"/>
          <w:color w:val="808080" w:themeColor="background1" w:themeShade="80"/>
        </w:rPr>
        <w:t xml:space="preserve">fficial </w:t>
      </w:r>
      <w:r w:rsidR="0015474F">
        <w:rPr>
          <w:rFonts w:ascii="Avenir Next" w:hAnsi="Avenir Next"/>
          <w:color w:val="808080" w:themeColor="background1" w:themeShade="80"/>
        </w:rPr>
        <w:t>l</w:t>
      </w:r>
      <w:r>
        <w:rPr>
          <w:rFonts w:ascii="Avenir Next" w:hAnsi="Avenir Next"/>
          <w:color w:val="808080" w:themeColor="background1" w:themeShade="80"/>
        </w:rPr>
        <w:t xml:space="preserve">iquidation. </w:t>
      </w:r>
    </w:p>
    <w:p w14:paraId="66DAEB0A" w14:textId="77777777" w:rsidR="00924E15" w:rsidRDefault="00924E15" w:rsidP="00662A8E">
      <w:pPr>
        <w:pStyle w:val="BodyText"/>
        <w:ind w:firstLine="0"/>
        <w:rPr>
          <w:rFonts w:ascii="Avenir Next" w:hAnsi="Avenir Next"/>
          <w:color w:val="808080" w:themeColor="background1" w:themeShade="80"/>
        </w:rPr>
      </w:pPr>
    </w:p>
    <w:p w14:paraId="3AC50702" w14:textId="0D16510B" w:rsidR="00F70A42" w:rsidRPr="00064D33" w:rsidRDefault="00924E15" w:rsidP="0030578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 a company to be placed into official liquidation this would be in circumstances where a winding up petition was presented but not </w:t>
      </w:r>
      <w:r w:rsidR="00097CBC">
        <w:rPr>
          <w:rFonts w:ascii="Avenir Next" w:hAnsi="Avenir Next"/>
          <w:color w:val="808080" w:themeColor="background1" w:themeShade="80"/>
        </w:rPr>
        <w:t>withdrawn or dismissed, as contemplated by section 91G(1)</w:t>
      </w:r>
      <w:r w:rsidR="005A5461">
        <w:rPr>
          <w:rFonts w:ascii="Avenir Next" w:hAnsi="Avenir Next"/>
          <w:color w:val="808080" w:themeColor="background1" w:themeShade="80"/>
        </w:rPr>
        <w:t xml:space="preserve">. This </w:t>
      </w:r>
      <w:r w:rsidR="005A5461">
        <w:rPr>
          <w:rFonts w:ascii="Avenir Next" w:hAnsi="Avenir Next"/>
          <w:color w:val="808080" w:themeColor="background1" w:themeShade="80"/>
        </w:rPr>
        <w:lastRenderedPageBreak/>
        <w:t xml:space="preserve">is assuming that the winding up petition has been made in accordance with section 94 of the Companies Act </w:t>
      </w:r>
      <w:r w:rsidR="00E01B69">
        <w:rPr>
          <w:rFonts w:ascii="Avenir Next" w:hAnsi="Avenir Next"/>
          <w:color w:val="808080" w:themeColor="background1" w:themeShade="80"/>
        </w:rPr>
        <w:t>and in the circumstances set out under section 92 of the Companies Act. Should this be the case, the Court could make the orders available to it under section 95 of the Companies Act</w:t>
      </w:r>
      <w:r w:rsidR="0030578C">
        <w:rPr>
          <w:rFonts w:ascii="Avenir Next" w:hAnsi="Avenir Next"/>
          <w:color w:val="808080" w:themeColor="background1" w:themeShade="80"/>
        </w:rPr>
        <w:t>.</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0FA38840" w:rsidR="006D7C44" w:rsidRPr="00486A0B" w:rsidRDefault="00FA779A" w:rsidP="00341F65">
      <w:pPr>
        <w:pStyle w:val="BodyText"/>
        <w:ind w:firstLine="0"/>
        <w:rPr>
          <w:rFonts w:ascii="Avenir Next" w:hAnsi="Avenir Next"/>
          <w:b/>
          <w:bCs/>
        </w:rPr>
      </w:pPr>
      <w:r>
        <w:rPr>
          <w:rFonts w:ascii="Avenir Next" w:hAnsi="Avenir Next"/>
          <w:color w:val="808080" w:themeColor="background1" w:themeShade="80"/>
        </w:rPr>
        <w:t xml:space="preserve">The </w:t>
      </w:r>
      <w:r w:rsidR="00341F65">
        <w:rPr>
          <w:rFonts w:ascii="Avenir Next" w:hAnsi="Avenir Next"/>
          <w:color w:val="808080" w:themeColor="background1" w:themeShade="80"/>
        </w:rPr>
        <w:t>Partnership Act (2013 Revision)</w:t>
      </w:r>
      <w:r>
        <w:rPr>
          <w:rFonts w:ascii="Avenir Next" w:hAnsi="Avenir Next"/>
          <w:color w:val="808080" w:themeColor="background1" w:themeShade="80"/>
        </w:rPr>
        <w:t xml:space="preserve"> and the </w:t>
      </w:r>
      <w:r w:rsidR="00341F65">
        <w:rPr>
          <w:rFonts w:ascii="Avenir Next" w:hAnsi="Avenir Next"/>
          <w:color w:val="808080" w:themeColor="background1" w:themeShade="80"/>
        </w:rPr>
        <w:t>Exempted Limited Partnership Act (2021 Revision)</w:t>
      </w:r>
      <w:r w:rsidR="00511648">
        <w:rPr>
          <w:rFonts w:ascii="Avenir Next" w:hAnsi="Avenir Next"/>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47F41EA8" w:rsidR="00712982" w:rsidRPr="00511648" w:rsidRDefault="00615104" w:rsidP="00F3705F">
      <w:pPr>
        <w:pStyle w:val="BodyText"/>
        <w:ind w:firstLine="0"/>
        <w:rPr>
          <w:rFonts w:ascii="Avenir Next" w:hAnsi="Avenir Next"/>
          <w:color w:val="808080" w:themeColor="background1" w:themeShade="80"/>
        </w:rPr>
      </w:pPr>
      <w:r w:rsidRPr="00511648">
        <w:rPr>
          <w:rFonts w:ascii="Avenir Next" w:hAnsi="Avenir Next"/>
          <w:color w:val="808080" w:themeColor="background1" w:themeShade="80"/>
        </w:rPr>
        <w:t>Pursuant to</w:t>
      </w:r>
      <w:r w:rsidR="00FF5623" w:rsidRPr="00511648">
        <w:rPr>
          <w:rFonts w:ascii="Avenir Next" w:hAnsi="Avenir Next"/>
          <w:color w:val="808080" w:themeColor="background1" w:themeShade="80"/>
        </w:rPr>
        <w:t xml:space="preserve"> section 91(d) of the Companies Act</w:t>
      </w:r>
      <w:r w:rsidR="000D7554" w:rsidRPr="00511648">
        <w:rPr>
          <w:rFonts w:ascii="Avenir Next" w:hAnsi="Avenir Next"/>
          <w:color w:val="808080" w:themeColor="background1" w:themeShade="80"/>
        </w:rPr>
        <w:t xml:space="preserve">, </w:t>
      </w:r>
      <w:r w:rsidRPr="00511648">
        <w:rPr>
          <w:rFonts w:ascii="Avenir Next" w:hAnsi="Avenir Next"/>
          <w:color w:val="808080" w:themeColor="background1" w:themeShade="80"/>
        </w:rPr>
        <w:t>the Court has jurisdiction to wind up a foreign company where</w:t>
      </w:r>
      <w:r w:rsidR="00BF501C" w:rsidRPr="00511648">
        <w:rPr>
          <w:rFonts w:ascii="Avenir Next" w:hAnsi="Avenir Next"/>
          <w:color w:val="808080" w:themeColor="background1" w:themeShade="80"/>
        </w:rPr>
        <w:t xml:space="preserve"> that company</w:t>
      </w:r>
      <w:r w:rsidR="000D7554" w:rsidRPr="00511648">
        <w:rPr>
          <w:rFonts w:ascii="Avenir Next" w:hAnsi="Avenir Next"/>
          <w:color w:val="808080" w:themeColor="background1" w:themeShade="80"/>
        </w:rPr>
        <w:t>:</w:t>
      </w:r>
    </w:p>
    <w:p w14:paraId="06FB277C" w14:textId="77777777" w:rsidR="000D7554" w:rsidRPr="002D6B9A" w:rsidRDefault="000D7554" w:rsidP="00F3705F">
      <w:pPr>
        <w:pStyle w:val="BodyText"/>
        <w:ind w:firstLine="0"/>
        <w:rPr>
          <w:rFonts w:ascii="Avenir Next" w:hAnsi="Avenir Next"/>
          <w:i/>
          <w:iCs/>
          <w:color w:val="808080" w:themeColor="background1" w:themeShade="80"/>
        </w:rPr>
      </w:pPr>
    </w:p>
    <w:p w14:paraId="37A99A29" w14:textId="333D4D91" w:rsidR="000D7554" w:rsidRPr="002D6B9A" w:rsidRDefault="000D7554" w:rsidP="00F3705F">
      <w:pPr>
        <w:pStyle w:val="BodyText"/>
        <w:ind w:firstLine="0"/>
        <w:rPr>
          <w:rFonts w:ascii="Avenir Next" w:hAnsi="Avenir Next"/>
          <w:i/>
          <w:iCs/>
          <w:color w:val="808080" w:themeColor="background1" w:themeShade="80"/>
        </w:rPr>
      </w:pPr>
      <w:r w:rsidRPr="002D6B9A">
        <w:rPr>
          <w:rFonts w:ascii="Avenir Next" w:hAnsi="Avenir Next"/>
          <w:i/>
          <w:iCs/>
          <w:color w:val="808080" w:themeColor="background1" w:themeShade="80"/>
        </w:rPr>
        <w:tab/>
        <w:t>“…</w:t>
      </w:r>
    </w:p>
    <w:p w14:paraId="05E6E21F" w14:textId="50BF64C3" w:rsidR="000D7554" w:rsidRPr="002D6B9A" w:rsidRDefault="000D7554" w:rsidP="000D7554">
      <w:pPr>
        <w:pStyle w:val="BodyText"/>
        <w:numPr>
          <w:ilvl w:val="0"/>
          <w:numId w:val="43"/>
        </w:numPr>
        <w:rPr>
          <w:rFonts w:ascii="Avenir Next" w:hAnsi="Avenir Next"/>
          <w:i/>
          <w:iCs/>
          <w:color w:val="808080" w:themeColor="background1" w:themeShade="80"/>
        </w:rPr>
      </w:pPr>
      <w:r w:rsidRPr="002D6B9A">
        <w:rPr>
          <w:rFonts w:ascii="Avenir Next" w:hAnsi="Avenir Next"/>
          <w:i/>
          <w:iCs/>
          <w:color w:val="808080" w:themeColor="background1" w:themeShade="80"/>
        </w:rPr>
        <w:t>has property located in the Islands;</w:t>
      </w:r>
    </w:p>
    <w:p w14:paraId="09937799" w14:textId="3FD8E25C" w:rsidR="000D7554" w:rsidRPr="002D6B9A" w:rsidRDefault="000D7554" w:rsidP="000D7554">
      <w:pPr>
        <w:pStyle w:val="BodyText"/>
        <w:numPr>
          <w:ilvl w:val="0"/>
          <w:numId w:val="43"/>
        </w:numPr>
        <w:rPr>
          <w:rFonts w:ascii="Avenir Next" w:hAnsi="Avenir Next"/>
          <w:i/>
          <w:iCs/>
          <w:color w:val="808080" w:themeColor="background1" w:themeShade="80"/>
        </w:rPr>
      </w:pPr>
      <w:r w:rsidRPr="002D6B9A">
        <w:rPr>
          <w:rFonts w:ascii="Avenir Next" w:hAnsi="Avenir Next"/>
          <w:i/>
          <w:iCs/>
          <w:color w:val="808080" w:themeColor="background1" w:themeShade="80"/>
        </w:rPr>
        <w:t>is carrying on business in the Islands;</w:t>
      </w:r>
    </w:p>
    <w:p w14:paraId="453C2EF8" w14:textId="22812A19" w:rsidR="000D7554" w:rsidRPr="002D6B9A" w:rsidRDefault="000D7554" w:rsidP="000D7554">
      <w:pPr>
        <w:pStyle w:val="BodyText"/>
        <w:numPr>
          <w:ilvl w:val="0"/>
          <w:numId w:val="43"/>
        </w:numPr>
        <w:rPr>
          <w:rFonts w:ascii="Avenir Next" w:hAnsi="Avenir Next"/>
          <w:i/>
          <w:iCs/>
          <w:color w:val="808080" w:themeColor="background1" w:themeShade="80"/>
        </w:rPr>
      </w:pPr>
      <w:r w:rsidRPr="002D6B9A">
        <w:rPr>
          <w:rFonts w:ascii="Avenir Next" w:hAnsi="Avenir Next"/>
          <w:i/>
          <w:iCs/>
          <w:color w:val="808080" w:themeColor="background1" w:themeShade="80"/>
        </w:rPr>
        <w:t xml:space="preserve">is the general partner of a limited partnership; or </w:t>
      </w:r>
    </w:p>
    <w:p w14:paraId="7F9E891E" w14:textId="77777777" w:rsidR="00CA093F" w:rsidRDefault="00BF501C" w:rsidP="000D7554">
      <w:pPr>
        <w:pStyle w:val="BodyText"/>
        <w:numPr>
          <w:ilvl w:val="0"/>
          <w:numId w:val="43"/>
        </w:numPr>
        <w:rPr>
          <w:rFonts w:ascii="Avenir Next" w:hAnsi="Avenir Next"/>
          <w:i/>
          <w:iCs/>
          <w:color w:val="808080" w:themeColor="background1" w:themeShade="80"/>
        </w:rPr>
      </w:pPr>
      <w:r w:rsidRPr="002D6B9A">
        <w:rPr>
          <w:rFonts w:ascii="Avenir Next" w:hAnsi="Avenir Next"/>
          <w:i/>
          <w:iCs/>
          <w:color w:val="808080" w:themeColor="background1" w:themeShade="80"/>
        </w:rPr>
        <w:t>is registered under Part IX</w:t>
      </w:r>
      <w:r w:rsidR="00CA093F">
        <w:rPr>
          <w:rFonts w:ascii="Avenir Next" w:hAnsi="Avenir Next"/>
          <w:i/>
          <w:iCs/>
          <w:color w:val="808080" w:themeColor="background1" w:themeShade="80"/>
        </w:rPr>
        <w:t>.”</w:t>
      </w:r>
    </w:p>
    <w:p w14:paraId="7BDC4E1B" w14:textId="77777777" w:rsidR="00CA093F" w:rsidRDefault="00CA093F" w:rsidP="00CA093F">
      <w:pPr>
        <w:pStyle w:val="BodyText"/>
        <w:ind w:firstLine="0"/>
        <w:rPr>
          <w:rFonts w:ascii="Avenir Next" w:hAnsi="Avenir Next"/>
          <w:i/>
          <w:iCs/>
          <w:color w:val="808080" w:themeColor="background1" w:themeShade="80"/>
        </w:rPr>
      </w:pPr>
    </w:p>
    <w:p w14:paraId="3694859E" w14:textId="690FAAF9" w:rsidR="00BF501C" w:rsidRPr="002D6B9A" w:rsidRDefault="00CA093F" w:rsidP="00CA093F">
      <w:pPr>
        <w:pStyle w:val="BodyText"/>
        <w:ind w:firstLine="0"/>
        <w:rPr>
          <w:rFonts w:ascii="Avenir Next" w:hAnsi="Avenir Next"/>
          <w:i/>
          <w:iCs/>
          <w:color w:val="808080" w:themeColor="background1" w:themeShade="80"/>
        </w:rPr>
      </w:pPr>
      <w:r w:rsidRPr="00A34578">
        <w:rPr>
          <w:rFonts w:ascii="Avenir Next" w:hAnsi="Avenir Next"/>
          <w:color w:val="808080" w:themeColor="background1" w:themeShade="80"/>
        </w:rPr>
        <w:t>Part IX of the Companies Act by virtue of s</w:t>
      </w:r>
      <w:r w:rsidR="00667557" w:rsidRPr="00A34578">
        <w:rPr>
          <w:rFonts w:ascii="Avenir Next" w:hAnsi="Avenir Next"/>
          <w:color w:val="808080" w:themeColor="background1" w:themeShade="80"/>
        </w:rPr>
        <w:t>ection</w:t>
      </w:r>
      <w:r w:rsidR="009B4234" w:rsidRPr="00A34578">
        <w:rPr>
          <w:rFonts w:ascii="Avenir Next" w:hAnsi="Avenir Next"/>
          <w:color w:val="808080" w:themeColor="background1" w:themeShade="80"/>
        </w:rPr>
        <w:t xml:space="preserve"> 183 defines a foreign company </w:t>
      </w:r>
      <w:r w:rsidR="006079B4" w:rsidRPr="00A34578">
        <w:rPr>
          <w:rFonts w:ascii="Avenir Next" w:hAnsi="Avenir Next"/>
          <w:color w:val="808080" w:themeColor="background1" w:themeShade="80"/>
        </w:rPr>
        <w:t xml:space="preserve">as an overseas company </w:t>
      </w:r>
      <w:r w:rsidR="00643720" w:rsidRPr="00A34578">
        <w:rPr>
          <w:rFonts w:ascii="Avenir Next" w:hAnsi="Avenir Next"/>
          <w:color w:val="808080" w:themeColor="background1" w:themeShade="80"/>
        </w:rPr>
        <w:t>which</w:t>
      </w:r>
      <w:r w:rsidR="00643720">
        <w:rPr>
          <w:rFonts w:ascii="Avenir Next" w:hAnsi="Avenir Next"/>
          <w:i/>
          <w:iCs/>
          <w:color w:val="808080" w:themeColor="background1" w:themeShade="80"/>
        </w:rPr>
        <w:t xml:space="preserve"> “establishes a place of b</w:t>
      </w:r>
      <w:r w:rsidR="00A34578">
        <w:rPr>
          <w:rFonts w:ascii="Avenir Next" w:hAnsi="Avenir Next"/>
          <w:i/>
          <w:iCs/>
          <w:color w:val="808080" w:themeColor="background1" w:themeShade="80"/>
        </w:rPr>
        <w:t>u</w:t>
      </w:r>
      <w:r w:rsidR="00643720">
        <w:rPr>
          <w:rFonts w:ascii="Avenir Next" w:hAnsi="Avenir Next"/>
          <w:i/>
          <w:iCs/>
          <w:color w:val="808080" w:themeColor="background1" w:themeShade="80"/>
        </w:rPr>
        <w:t>siness or commences carrying on a business…within the Islands”</w:t>
      </w:r>
      <w:r w:rsidR="00A34578">
        <w:rPr>
          <w:rFonts w:ascii="Avenir Next" w:hAnsi="Avenir Next"/>
          <w:i/>
          <w:iCs/>
          <w:color w:val="808080" w:themeColor="background1" w:themeShade="80"/>
        </w:rPr>
        <w:t xml:space="preserve">. </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16930328" w:rsidR="00712982" w:rsidRDefault="00FE6A6A"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Yes.</w:t>
      </w:r>
    </w:p>
    <w:p w14:paraId="3ABF372B" w14:textId="77777777" w:rsidR="00FE6A6A" w:rsidRDefault="00FE6A6A" w:rsidP="00F3705F">
      <w:pPr>
        <w:pStyle w:val="BodyText"/>
        <w:ind w:firstLine="0"/>
        <w:rPr>
          <w:rFonts w:ascii="Avenir Next" w:hAnsi="Avenir Next"/>
          <w:color w:val="808080" w:themeColor="background1" w:themeShade="80"/>
        </w:rPr>
      </w:pPr>
    </w:p>
    <w:p w14:paraId="246FDDFD" w14:textId="480455FF" w:rsidR="00FE6A6A" w:rsidRDefault="00143FDC"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the </w:t>
      </w:r>
      <w:r w:rsidR="00254D88">
        <w:rPr>
          <w:rFonts w:ascii="Avenir Next" w:hAnsi="Avenir Next"/>
          <w:color w:val="808080" w:themeColor="background1" w:themeShade="80"/>
        </w:rPr>
        <w:t xml:space="preserve">Foreign Judgments Reciprocal Enforcement Act (1996 Revision) which applies only to </w:t>
      </w:r>
      <w:r w:rsidR="00677A4F">
        <w:rPr>
          <w:rFonts w:ascii="Avenir Next" w:hAnsi="Avenir Next"/>
          <w:color w:val="808080" w:themeColor="background1" w:themeShade="80"/>
        </w:rPr>
        <w:t xml:space="preserve">decisions of Australian Courts, </w:t>
      </w:r>
      <w:r w:rsidR="0011088F">
        <w:rPr>
          <w:rFonts w:ascii="Avenir Next" w:hAnsi="Avenir Next"/>
          <w:color w:val="808080" w:themeColor="background1" w:themeShade="80"/>
        </w:rPr>
        <w:t xml:space="preserve">a new matter will need to be brought in the Cayman Islands, to register and enforce that judgment. </w:t>
      </w:r>
    </w:p>
    <w:p w14:paraId="3A3C469B" w14:textId="77777777" w:rsidR="0011088F" w:rsidRDefault="0011088F" w:rsidP="00F3705F">
      <w:pPr>
        <w:pStyle w:val="BodyText"/>
        <w:ind w:firstLine="0"/>
        <w:rPr>
          <w:rFonts w:ascii="Avenir Next" w:hAnsi="Avenir Next"/>
          <w:color w:val="808080" w:themeColor="background1" w:themeShade="80"/>
        </w:rPr>
      </w:pPr>
    </w:p>
    <w:p w14:paraId="433B3397" w14:textId="08787A33" w:rsidR="0011088F" w:rsidRPr="00486A0B" w:rsidRDefault="0011088F" w:rsidP="00F3705F">
      <w:pPr>
        <w:pStyle w:val="BodyText"/>
        <w:ind w:firstLine="0"/>
        <w:rPr>
          <w:rFonts w:ascii="Avenir Next" w:hAnsi="Avenir Next"/>
          <w:b/>
          <w:bCs/>
        </w:rPr>
      </w:pPr>
      <w:r>
        <w:rPr>
          <w:rFonts w:ascii="Avenir Next" w:hAnsi="Avenir Next"/>
          <w:color w:val="808080" w:themeColor="background1" w:themeShade="80"/>
        </w:rPr>
        <w:t xml:space="preserve">Judgments of courts in other jurisdictions will be subject to the common law rules </w:t>
      </w:r>
      <w:r w:rsidR="00F52275">
        <w:rPr>
          <w:rFonts w:ascii="Avenir Next" w:hAnsi="Avenir Next"/>
          <w:color w:val="808080" w:themeColor="background1" w:themeShade="80"/>
        </w:rPr>
        <w:t xml:space="preserve">which also require that </w:t>
      </w:r>
      <w:r w:rsidR="00CE5188">
        <w:rPr>
          <w:rFonts w:ascii="Avenir Next" w:hAnsi="Avenir Next"/>
          <w:color w:val="808080" w:themeColor="background1" w:themeShade="80"/>
        </w:rPr>
        <w:t>any action must be brought as a new matter in the Cayman Islands</w:t>
      </w:r>
      <w:r w:rsidR="000823B9">
        <w:rPr>
          <w:rFonts w:ascii="Avenir Next" w:hAnsi="Avenir Next"/>
          <w:color w:val="808080" w:themeColor="background1" w:themeShade="80"/>
        </w:rPr>
        <w:t xml:space="preserve">, to form evidence of a </w:t>
      </w:r>
      <w:r w:rsidR="00EB6917">
        <w:rPr>
          <w:rFonts w:ascii="Avenir Next" w:hAnsi="Avenir Next"/>
          <w:color w:val="808080" w:themeColor="background1" w:themeShade="80"/>
        </w:rPr>
        <w:t>debt, which may give rise to a winding up petition.</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419AEC18" w:rsidR="00F3705F" w:rsidRDefault="00382A0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A </w:t>
      </w:r>
      <w:r w:rsidR="00EE3B64">
        <w:rPr>
          <w:rFonts w:ascii="Avenir Next" w:hAnsi="Avenir Next"/>
          <w:color w:val="808080" w:themeColor="background1" w:themeShade="80"/>
        </w:rPr>
        <w:t>t</w:t>
      </w:r>
      <w:r>
        <w:rPr>
          <w:rFonts w:ascii="Avenir Next" w:hAnsi="Avenir Next"/>
          <w:color w:val="808080" w:themeColor="background1" w:themeShade="80"/>
        </w:rPr>
        <w:t xml:space="preserve">rustee is </w:t>
      </w:r>
      <w:r w:rsidR="00CB26C4">
        <w:rPr>
          <w:rFonts w:ascii="Avenir Next" w:hAnsi="Avenir Next"/>
          <w:color w:val="808080" w:themeColor="background1" w:themeShade="80"/>
        </w:rPr>
        <w:t>responsible to the Court and has a duty to administer</w:t>
      </w:r>
      <w:r w:rsidR="008778FD">
        <w:rPr>
          <w:rFonts w:ascii="Avenir Next" w:hAnsi="Avenir Next"/>
          <w:color w:val="808080" w:themeColor="background1" w:themeShade="80"/>
        </w:rPr>
        <w:t xml:space="preserve"> a debtor’s estate for the benefit of the debtor’s creditors. </w:t>
      </w:r>
    </w:p>
    <w:p w14:paraId="27A3FC43" w14:textId="77777777" w:rsidR="001E2390" w:rsidRDefault="001E2390" w:rsidP="00F3705F">
      <w:pPr>
        <w:pStyle w:val="BodyText"/>
        <w:ind w:firstLine="0"/>
        <w:rPr>
          <w:rFonts w:ascii="Avenir Next" w:hAnsi="Avenir Next"/>
          <w:color w:val="808080" w:themeColor="background1" w:themeShade="80"/>
        </w:rPr>
      </w:pPr>
    </w:p>
    <w:p w14:paraId="3CBC449D" w14:textId="1E316109" w:rsidR="00EE3B64" w:rsidRDefault="00CB66EF"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w:t>
      </w:r>
      <w:r w:rsidR="001E2390">
        <w:rPr>
          <w:rFonts w:ascii="Avenir Next" w:hAnsi="Avenir Next"/>
          <w:color w:val="808080" w:themeColor="background1" w:themeShade="80"/>
        </w:rPr>
        <w:t xml:space="preserve">he </w:t>
      </w:r>
      <w:r w:rsidR="00EE3B64">
        <w:rPr>
          <w:rFonts w:ascii="Avenir Next" w:hAnsi="Avenir Next"/>
          <w:color w:val="808080" w:themeColor="background1" w:themeShade="80"/>
        </w:rPr>
        <w:t>t</w:t>
      </w:r>
      <w:r w:rsidR="001E2390">
        <w:rPr>
          <w:rFonts w:ascii="Avenir Next" w:hAnsi="Avenir Next"/>
          <w:color w:val="808080" w:themeColor="background1" w:themeShade="80"/>
        </w:rPr>
        <w:t>ruste</w:t>
      </w:r>
      <w:r>
        <w:rPr>
          <w:rFonts w:ascii="Avenir Next" w:hAnsi="Avenir Next"/>
          <w:color w:val="808080" w:themeColor="background1" w:themeShade="80"/>
        </w:rPr>
        <w:t>e’s duties and powers include</w:t>
      </w:r>
      <w:r w:rsidR="001E2390">
        <w:rPr>
          <w:rFonts w:ascii="Avenir Next" w:hAnsi="Avenir Next"/>
          <w:color w:val="808080" w:themeColor="background1" w:themeShade="80"/>
        </w:rPr>
        <w:t>:</w:t>
      </w:r>
    </w:p>
    <w:p w14:paraId="0D99141F" w14:textId="77777777" w:rsidR="00EE3B64" w:rsidRDefault="00EE3B64" w:rsidP="00F3705F">
      <w:pPr>
        <w:pStyle w:val="BodyText"/>
        <w:ind w:firstLine="0"/>
        <w:rPr>
          <w:rFonts w:ascii="Avenir Next" w:hAnsi="Avenir Next"/>
          <w:color w:val="808080" w:themeColor="background1" w:themeShade="80"/>
        </w:rPr>
      </w:pPr>
    </w:p>
    <w:p w14:paraId="3DDD5409" w14:textId="442EC496" w:rsidR="001E2390" w:rsidRDefault="001E2390" w:rsidP="00CB66E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Report</w:t>
      </w:r>
      <w:r w:rsidR="00CB66EF">
        <w:rPr>
          <w:rFonts w:ascii="Avenir Next" w:hAnsi="Avenir Next"/>
          <w:color w:val="808080" w:themeColor="background1" w:themeShade="80"/>
        </w:rPr>
        <w:t>ing</w:t>
      </w:r>
      <w:r>
        <w:rPr>
          <w:rFonts w:ascii="Avenir Next" w:hAnsi="Avenir Next"/>
          <w:color w:val="808080" w:themeColor="background1" w:themeShade="80"/>
        </w:rPr>
        <w:t xml:space="preserve"> to and account</w:t>
      </w:r>
      <w:r w:rsidR="00CB66EF">
        <w:rPr>
          <w:rFonts w:ascii="Avenir Next" w:hAnsi="Avenir Next"/>
          <w:color w:val="808080" w:themeColor="background1" w:themeShade="80"/>
        </w:rPr>
        <w:t>ing</w:t>
      </w:r>
      <w:r>
        <w:rPr>
          <w:rFonts w:ascii="Avenir Next" w:hAnsi="Avenir Next"/>
          <w:color w:val="808080" w:themeColor="background1" w:themeShade="80"/>
        </w:rPr>
        <w:t xml:space="preserve"> to the Court</w:t>
      </w:r>
      <w:r w:rsidR="00EE3B64">
        <w:rPr>
          <w:rFonts w:ascii="Avenir Next" w:hAnsi="Avenir Next"/>
          <w:color w:val="808080" w:themeColor="background1" w:themeShade="80"/>
        </w:rPr>
        <w:t xml:space="preserve">: </w:t>
      </w:r>
      <w:r w:rsidR="00910868">
        <w:rPr>
          <w:rFonts w:ascii="Avenir Next" w:hAnsi="Avenir Next"/>
          <w:color w:val="808080" w:themeColor="background1" w:themeShade="80"/>
        </w:rPr>
        <w:t>Bankruptcy Law, s 95</w:t>
      </w:r>
      <w:r w:rsidR="00EE3B64">
        <w:rPr>
          <w:rFonts w:ascii="Avenir Next" w:hAnsi="Avenir Next"/>
          <w:color w:val="808080" w:themeColor="background1" w:themeShade="80"/>
        </w:rPr>
        <w:t>.</w:t>
      </w:r>
    </w:p>
    <w:p w14:paraId="43566D04" w14:textId="039C16AF" w:rsidR="000E4872" w:rsidRDefault="000E4872" w:rsidP="00CB66E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Adjudicat</w:t>
      </w:r>
      <w:r w:rsidR="00CB66EF">
        <w:rPr>
          <w:rFonts w:ascii="Avenir Next" w:hAnsi="Avenir Next"/>
          <w:color w:val="808080" w:themeColor="background1" w:themeShade="80"/>
        </w:rPr>
        <w:t>ing</w:t>
      </w:r>
      <w:r>
        <w:rPr>
          <w:rFonts w:ascii="Avenir Next" w:hAnsi="Avenir Next"/>
          <w:color w:val="808080" w:themeColor="background1" w:themeShade="80"/>
        </w:rPr>
        <w:t xml:space="preserve"> proof of debts</w:t>
      </w:r>
      <w:r w:rsidR="00EE3B64">
        <w:rPr>
          <w:rFonts w:ascii="Avenir Next" w:hAnsi="Avenir Next"/>
          <w:color w:val="808080" w:themeColor="background1" w:themeShade="80"/>
        </w:rPr>
        <w:t xml:space="preserve">: </w:t>
      </w:r>
      <w:r>
        <w:rPr>
          <w:rFonts w:ascii="Avenir Next" w:hAnsi="Avenir Next"/>
          <w:color w:val="808080" w:themeColor="background1" w:themeShade="80"/>
        </w:rPr>
        <w:t>Bankruptcy Law, s 87</w:t>
      </w:r>
      <w:r w:rsidR="00EE3B64">
        <w:rPr>
          <w:rFonts w:ascii="Avenir Next" w:hAnsi="Avenir Next"/>
          <w:color w:val="808080" w:themeColor="background1" w:themeShade="80"/>
        </w:rPr>
        <w:t>.</w:t>
      </w:r>
    </w:p>
    <w:p w14:paraId="03BD7278" w14:textId="1A0FD329" w:rsidR="002915AC" w:rsidRDefault="00CB66EF" w:rsidP="00CB66E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Taking</w:t>
      </w:r>
      <w:r w:rsidR="002915AC">
        <w:rPr>
          <w:rFonts w:ascii="Avenir Next" w:hAnsi="Avenir Next"/>
          <w:color w:val="808080" w:themeColor="background1" w:themeShade="80"/>
        </w:rPr>
        <w:t xml:space="preserve"> possession of all the debtor’s property, books and records</w:t>
      </w:r>
      <w:r w:rsidR="00EE3B64">
        <w:rPr>
          <w:rFonts w:ascii="Avenir Next" w:hAnsi="Avenir Next"/>
          <w:color w:val="808080" w:themeColor="background1" w:themeShade="80"/>
        </w:rPr>
        <w:t xml:space="preserve">: </w:t>
      </w:r>
      <w:r>
        <w:rPr>
          <w:rFonts w:ascii="Avenir Next" w:hAnsi="Avenir Next"/>
          <w:color w:val="808080" w:themeColor="background1" w:themeShade="80"/>
        </w:rPr>
        <w:t>Bankruptcy Law, s 75</w:t>
      </w:r>
      <w:r w:rsidR="00EE3B64">
        <w:rPr>
          <w:rFonts w:ascii="Avenir Next" w:hAnsi="Avenir Next"/>
          <w:color w:val="808080" w:themeColor="background1" w:themeShade="80"/>
        </w:rPr>
        <w:t>.</w:t>
      </w:r>
    </w:p>
    <w:p w14:paraId="109D7728" w14:textId="15AD6126" w:rsidR="00CB66EF" w:rsidRDefault="00CB66EF" w:rsidP="00CB66E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Convening Meetings of Creditors</w:t>
      </w:r>
      <w:r w:rsidR="00EE3B64">
        <w:rPr>
          <w:rFonts w:ascii="Avenir Next" w:hAnsi="Avenir Next"/>
          <w:color w:val="808080" w:themeColor="background1" w:themeShade="80"/>
        </w:rPr>
        <w:t xml:space="preserve">: </w:t>
      </w:r>
      <w:r>
        <w:rPr>
          <w:rFonts w:ascii="Avenir Next" w:hAnsi="Avenir Next"/>
          <w:color w:val="808080" w:themeColor="background1" w:themeShade="80"/>
        </w:rPr>
        <w:t>Bankruptcy Law, s</w:t>
      </w:r>
      <w:r w:rsidR="005A358D">
        <w:rPr>
          <w:rFonts w:ascii="Avenir Next" w:hAnsi="Avenir Next"/>
          <w:color w:val="808080" w:themeColor="background1" w:themeShade="80"/>
        </w:rPr>
        <w:t xml:space="preserve"> 41</w:t>
      </w:r>
      <w:r w:rsidR="00EE3B64">
        <w:rPr>
          <w:rFonts w:ascii="Avenir Next" w:hAnsi="Avenir Next"/>
          <w:color w:val="808080" w:themeColor="background1" w:themeShade="80"/>
        </w:rPr>
        <w:t>.</w:t>
      </w:r>
    </w:p>
    <w:p w14:paraId="01857407" w14:textId="77777777" w:rsidR="003A72AD" w:rsidRDefault="003A72AD" w:rsidP="00F3705F">
      <w:pPr>
        <w:pStyle w:val="BodyText"/>
        <w:ind w:firstLine="0"/>
        <w:rPr>
          <w:rFonts w:ascii="Avenir Next" w:hAnsi="Avenir Next"/>
          <w:color w:val="808080" w:themeColor="background1" w:themeShade="80"/>
        </w:rPr>
      </w:pPr>
    </w:p>
    <w:p w14:paraId="7BC8A636" w14:textId="11314B1D" w:rsidR="00956390" w:rsidRPr="00486A0B" w:rsidRDefault="00E67A8C" w:rsidP="00F3705F">
      <w:pPr>
        <w:pStyle w:val="BodyText"/>
        <w:ind w:firstLine="0"/>
        <w:rPr>
          <w:rFonts w:ascii="Avenir Next" w:hAnsi="Avenir Next"/>
          <w:b/>
          <w:bCs/>
        </w:rPr>
      </w:pPr>
      <w:r>
        <w:rPr>
          <w:rFonts w:ascii="Avenir Next" w:hAnsi="Avenir Next"/>
          <w:color w:val="808080" w:themeColor="background1" w:themeShade="80"/>
        </w:rPr>
        <w:t xml:space="preserve">An example of how the </w:t>
      </w:r>
      <w:r w:rsidR="00EE3B64">
        <w:rPr>
          <w:rFonts w:ascii="Avenir Next" w:hAnsi="Avenir Next"/>
          <w:color w:val="808080" w:themeColor="background1" w:themeShade="80"/>
        </w:rPr>
        <w:t>tr</w:t>
      </w:r>
      <w:r>
        <w:rPr>
          <w:rFonts w:ascii="Avenir Next" w:hAnsi="Avenir Next"/>
          <w:color w:val="808080" w:themeColor="background1" w:themeShade="80"/>
        </w:rPr>
        <w:t xml:space="preserve">ustee exercises his/her powers in furtherance of their duties under the Bankruptcy Law is </w:t>
      </w:r>
      <w:r w:rsidR="003A0BAC">
        <w:rPr>
          <w:rFonts w:ascii="Avenir Next" w:hAnsi="Avenir Next"/>
          <w:color w:val="808080" w:themeColor="background1" w:themeShade="80"/>
        </w:rPr>
        <w:t xml:space="preserve">by virtue of section 78 of the Bankruptcy Law which empowers the </w:t>
      </w:r>
      <w:r w:rsidR="00A17676">
        <w:rPr>
          <w:rFonts w:ascii="Avenir Next" w:hAnsi="Avenir Next"/>
          <w:color w:val="808080" w:themeColor="background1" w:themeShade="80"/>
        </w:rPr>
        <w:t>t</w:t>
      </w:r>
      <w:r w:rsidR="003A0BAC">
        <w:rPr>
          <w:rFonts w:ascii="Avenir Next" w:hAnsi="Avenir Next"/>
          <w:color w:val="808080" w:themeColor="background1" w:themeShade="80"/>
        </w:rPr>
        <w:t>rustee to sell the debtor’s divisible property</w:t>
      </w:r>
      <w:r w:rsidR="0054527A">
        <w:rPr>
          <w:rFonts w:ascii="Avenir Next" w:hAnsi="Avenir Next"/>
          <w:color w:val="808080" w:themeColor="background1" w:themeShade="80"/>
        </w:rPr>
        <w:t>,</w:t>
      </w:r>
      <w:r w:rsidR="007A5BCF">
        <w:rPr>
          <w:rFonts w:ascii="Avenir Next" w:hAnsi="Avenir Next"/>
          <w:color w:val="808080" w:themeColor="background1" w:themeShade="80"/>
        </w:rPr>
        <w:t xml:space="preserve"> for the benefit of creditors of the bankruptcy.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E660" w14:textId="77777777" w:rsidR="00D108C6" w:rsidRDefault="00D108C6" w:rsidP="001016B0">
      <w:r>
        <w:separator/>
      </w:r>
    </w:p>
  </w:endnote>
  <w:endnote w:type="continuationSeparator" w:id="0">
    <w:p w14:paraId="7C832B03" w14:textId="77777777" w:rsidR="00D108C6" w:rsidRDefault="00D108C6" w:rsidP="001016B0">
      <w:r>
        <w:continuationSeparator/>
      </w:r>
    </w:p>
  </w:endnote>
  <w:endnote w:type="continuationNotice" w:id="1">
    <w:p w14:paraId="1CD9D838" w14:textId="77777777" w:rsidR="00D108C6" w:rsidRDefault="00D10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F445480" w:rsidR="003D2C0D" w:rsidRDefault="00D66346" w:rsidP="008A20AC">
    <w:pPr>
      <w:pStyle w:val="Footer"/>
      <w:ind w:right="360"/>
    </w:pPr>
    <w:r>
      <w:rPr>
        <w:rFonts w:ascii="Arial" w:hAnsi="Arial"/>
        <w:color w:val="000000"/>
        <w:sz w:val="21"/>
        <w:szCs w:val="21"/>
      </w:rPr>
      <w:t>202223-1039</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76CD" w14:textId="77777777" w:rsidR="00D108C6" w:rsidRDefault="00D108C6" w:rsidP="001016B0">
      <w:r>
        <w:separator/>
      </w:r>
    </w:p>
  </w:footnote>
  <w:footnote w:type="continuationSeparator" w:id="0">
    <w:p w14:paraId="5445ECA1" w14:textId="77777777" w:rsidR="00D108C6" w:rsidRDefault="00D108C6" w:rsidP="001016B0">
      <w:r>
        <w:continuationSeparator/>
      </w:r>
    </w:p>
  </w:footnote>
  <w:footnote w:type="continuationNotice" w:id="1">
    <w:p w14:paraId="5281894A" w14:textId="77777777" w:rsidR="00D108C6" w:rsidRDefault="00D10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76F25"/>
    <w:multiLevelType w:val="hybridMultilevel"/>
    <w:tmpl w:val="2E0C0B6A"/>
    <w:lvl w:ilvl="0" w:tplc="04090017">
      <w:start w:val="1"/>
      <w:numFmt w:val="lowerLetter"/>
      <w:lvlText w:val="%1)"/>
      <w:lvlJc w:val="left"/>
      <w:pPr>
        <w:ind w:left="1440" w:hanging="360"/>
      </w:pPr>
      <w:rPr>
        <w:rFonts w:hint="default"/>
        <w:b w:val="0"/>
        <w:color w:val="808080" w:themeColor="background1" w:themeShade="8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2E41F0"/>
    <w:multiLevelType w:val="hybridMultilevel"/>
    <w:tmpl w:val="4350A25A"/>
    <w:lvl w:ilvl="0" w:tplc="D0E47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3557F"/>
    <w:multiLevelType w:val="hybridMultilevel"/>
    <w:tmpl w:val="445A8030"/>
    <w:lvl w:ilvl="0" w:tplc="C8A05744">
      <w:start w:val="22"/>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ED4CCA"/>
    <w:multiLevelType w:val="hybridMultilevel"/>
    <w:tmpl w:val="438CA5A4"/>
    <w:lvl w:ilvl="0" w:tplc="60CE17BE">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60C5C"/>
    <w:multiLevelType w:val="hybridMultilevel"/>
    <w:tmpl w:val="1C2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1547056"/>
    <w:multiLevelType w:val="hybridMultilevel"/>
    <w:tmpl w:val="FEF20E8A"/>
    <w:lvl w:ilvl="0" w:tplc="A71EB422">
      <w:start w:val="1"/>
      <w:numFmt w:val="lowerLetter"/>
      <w:lvlText w:val="%1)"/>
      <w:lvlJc w:val="left"/>
      <w:pPr>
        <w:ind w:left="720" w:hanging="360"/>
      </w:pPr>
      <w:rPr>
        <w:rFonts w:hint="default"/>
        <w:b w:val="0"/>
        <w:i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C1F5C56"/>
    <w:multiLevelType w:val="hybridMultilevel"/>
    <w:tmpl w:val="E0F002C6"/>
    <w:lvl w:ilvl="0" w:tplc="15C44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9A81079"/>
    <w:multiLevelType w:val="hybridMultilevel"/>
    <w:tmpl w:val="60949AC6"/>
    <w:lvl w:ilvl="0" w:tplc="C8A05744">
      <w:start w:val="22"/>
      <w:numFmt w:val="bullet"/>
      <w:lvlText w:val="-"/>
      <w:lvlJc w:val="left"/>
      <w:pPr>
        <w:ind w:left="144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6A42F0"/>
    <w:multiLevelType w:val="hybridMultilevel"/>
    <w:tmpl w:val="B48834CE"/>
    <w:lvl w:ilvl="0" w:tplc="E2208CEC">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6E7558D"/>
    <w:multiLevelType w:val="hybridMultilevel"/>
    <w:tmpl w:val="7D4C463E"/>
    <w:lvl w:ilvl="0" w:tplc="20781DE6">
      <w:start w:val="1"/>
      <w:numFmt w:val="lowerLetter"/>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E87B95"/>
    <w:multiLevelType w:val="hybridMultilevel"/>
    <w:tmpl w:val="4698B60E"/>
    <w:lvl w:ilvl="0" w:tplc="7946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6A0EF3"/>
    <w:multiLevelType w:val="hybridMultilevel"/>
    <w:tmpl w:val="E7B223C6"/>
    <w:lvl w:ilvl="0" w:tplc="20781DE6">
      <w:start w:val="1"/>
      <w:numFmt w:val="lowerLetter"/>
      <w:lvlText w:val="%1)"/>
      <w:lvlJc w:val="left"/>
      <w:pPr>
        <w:ind w:left="1080" w:hanging="360"/>
      </w:pPr>
      <w:rPr>
        <w:rFonts w:hint="default"/>
        <w:b w:val="0"/>
        <w:color w:val="808080" w:themeColor="background1" w:themeShade="8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61482">
    <w:abstractNumId w:val="33"/>
  </w:num>
  <w:num w:numId="2" w16cid:durableId="946037284">
    <w:abstractNumId w:val="29"/>
  </w:num>
  <w:num w:numId="3" w16cid:durableId="220557832">
    <w:abstractNumId w:val="25"/>
  </w:num>
  <w:num w:numId="4" w16cid:durableId="2121991111">
    <w:abstractNumId w:val="31"/>
  </w:num>
  <w:num w:numId="5" w16cid:durableId="600575546">
    <w:abstractNumId w:val="0"/>
  </w:num>
  <w:num w:numId="6" w16cid:durableId="1372458522">
    <w:abstractNumId w:val="1"/>
  </w:num>
  <w:num w:numId="7" w16cid:durableId="1006978530">
    <w:abstractNumId w:val="32"/>
  </w:num>
  <w:num w:numId="8" w16cid:durableId="224416719">
    <w:abstractNumId w:val="3"/>
  </w:num>
  <w:num w:numId="9" w16cid:durableId="454756088">
    <w:abstractNumId w:val="42"/>
  </w:num>
  <w:num w:numId="10" w16cid:durableId="1760759299">
    <w:abstractNumId w:val="44"/>
  </w:num>
  <w:num w:numId="11" w16cid:durableId="1915239890">
    <w:abstractNumId w:val="8"/>
  </w:num>
  <w:num w:numId="12" w16cid:durableId="2137868609">
    <w:abstractNumId w:val="45"/>
  </w:num>
  <w:num w:numId="13" w16cid:durableId="1463771059">
    <w:abstractNumId w:val="34"/>
  </w:num>
  <w:num w:numId="14" w16cid:durableId="843741018">
    <w:abstractNumId w:val="21"/>
  </w:num>
  <w:num w:numId="15" w16cid:durableId="1567111442">
    <w:abstractNumId w:val="20"/>
  </w:num>
  <w:num w:numId="16" w16cid:durableId="1808205409">
    <w:abstractNumId w:val="41"/>
  </w:num>
  <w:num w:numId="17" w16cid:durableId="1789933052">
    <w:abstractNumId w:val="18"/>
  </w:num>
  <w:num w:numId="18" w16cid:durableId="2017418026">
    <w:abstractNumId w:val="13"/>
  </w:num>
  <w:num w:numId="19" w16cid:durableId="1394307980">
    <w:abstractNumId w:val="26"/>
  </w:num>
  <w:num w:numId="20" w16cid:durableId="956182944">
    <w:abstractNumId w:val="9"/>
  </w:num>
  <w:num w:numId="21" w16cid:durableId="1392381863">
    <w:abstractNumId w:val="11"/>
  </w:num>
  <w:num w:numId="22" w16cid:durableId="92747701">
    <w:abstractNumId w:val="37"/>
  </w:num>
  <w:num w:numId="23" w16cid:durableId="1214728758">
    <w:abstractNumId w:val="22"/>
  </w:num>
  <w:num w:numId="24" w16cid:durableId="204608397">
    <w:abstractNumId w:val="19"/>
  </w:num>
  <w:num w:numId="25" w16cid:durableId="385645282">
    <w:abstractNumId w:val="48"/>
  </w:num>
  <w:num w:numId="26" w16cid:durableId="248734807">
    <w:abstractNumId w:val="38"/>
  </w:num>
  <w:num w:numId="27" w16cid:durableId="1810440677">
    <w:abstractNumId w:val="28"/>
  </w:num>
  <w:num w:numId="28" w16cid:durableId="1513568430">
    <w:abstractNumId w:val="39"/>
  </w:num>
  <w:num w:numId="29" w16cid:durableId="760873251">
    <w:abstractNumId w:val="17"/>
  </w:num>
  <w:num w:numId="30" w16cid:durableId="2101825205">
    <w:abstractNumId w:val="6"/>
  </w:num>
  <w:num w:numId="31" w16cid:durableId="267781311">
    <w:abstractNumId w:val="35"/>
  </w:num>
  <w:num w:numId="32" w16cid:durableId="1940676093">
    <w:abstractNumId w:val="27"/>
  </w:num>
  <w:num w:numId="33" w16cid:durableId="1528060822">
    <w:abstractNumId w:val="12"/>
  </w:num>
  <w:num w:numId="34" w16cid:durableId="574241689">
    <w:abstractNumId w:val="23"/>
  </w:num>
  <w:num w:numId="35" w16cid:durableId="1440300791">
    <w:abstractNumId w:val="30"/>
  </w:num>
  <w:num w:numId="36" w16cid:durableId="319357765">
    <w:abstractNumId w:val="10"/>
  </w:num>
  <w:num w:numId="37" w16cid:durableId="1900050930">
    <w:abstractNumId w:val="16"/>
  </w:num>
  <w:num w:numId="38" w16cid:durableId="643317039">
    <w:abstractNumId w:val="7"/>
  </w:num>
  <w:num w:numId="39" w16cid:durableId="2132431979">
    <w:abstractNumId w:val="5"/>
  </w:num>
  <w:num w:numId="40" w16cid:durableId="107747822">
    <w:abstractNumId w:val="43"/>
  </w:num>
  <w:num w:numId="41" w16cid:durableId="1979072357">
    <w:abstractNumId w:val="24"/>
  </w:num>
  <w:num w:numId="42" w16cid:durableId="1299727210">
    <w:abstractNumId w:val="40"/>
  </w:num>
  <w:num w:numId="43" w16cid:durableId="1703289416">
    <w:abstractNumId w:val="4"/>
  </w:num>
  <w:num w:numId="44" w16cid:durableId="913128001">
    <w:abstractNumId w:val="2"/>
  </w:num>
  <w:num w:numId="45" w16cid:durableId="739522361">
    <w:abstractNumId w:val="47"/>
  </w:num>
  <w:num w:numId="46" w16cid:durableId="853155355">
    <w:abstractNumId w:val="14"/>
  </w:num>
  <w:num w:numId="47" w16cid:durableId="1305547686">
    <w:abstractNumId w:val="36"/>
  </w:num>
  <w:num w:numId="48" w16cid:durableId="553198127">
    <w:abstractNumId w:val="15"/>
  </w:num>
  <w:num w:numId="49" w16cid:durableId="900792953">
    <w:abstractNumId w:val="46"/>
  </w:num>
  <w:num w:numId="50" w16cid:durableId="204170922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4C02"/>
    <w:rsid w:val="00004D7A"/>
    <w:rsid w:val="0001142A"/>
    <w:rsid w:val="00013834"/>
    <w:rsid w:val="000138DE"/>
    <w:rsid w:val="00015699"/>
    <w:rsid w:val="00015AD8"/>
    <w:rsid w:val="00017020"/>
    <w:rsid w:val="00017852"/>
    <w:rsid w:val="00025460"/>
    <w:rsid w:val="00026F51"/>
    <w:rsid w:val="00027F1B"/>
    <w:rsid w:val="00030026"/>
    <w:rsid w:val="0003189E"/>
    <w:rsid w:val="00033D18"/>
    <w:rsid w:val="00034091"/>
    <w:rsid w:val="00034FC0"/>
    <w:rsid w:val="00035039"/>
    <w:rsid w:val="00035851"/>
    <w:rsid w:val="00040041"/>
    <w:rsid w:val="00040632"/>
    <w:rsid w:val="000406C8"/>
    <w:rsid w:val="0004325C"/>
    <w:rsid w:val="000451AA"/>
    <w:rsid w:val="00045503"/>
    <w:rsid w:val="00050E2F"/>
    <w:rsid w:val="00051862"/>
    <w:rsid w:val="00052CB9"/>
    <w:rsid w:val="00055807"/>
    <w:rsid w:val="00060348"/>
    <w:rsid w:val="0006065B"/>
    <w:rsid w:val="00061E4F"/>
    <w:rsid w:val="00062B27"/>
    <w:rsid w:val="00063F09"/>
    <w:rsid w:val="0006405E"/>
    <w:rsid w:val="00064D33"/>
    <w:rsid w:val="00065311"/>
    <w:rsid w:val="00066B99"/>
    <w:rsid w:val="000672ED"/>
    <w:rsid w:val="00071EFD"/>
    <w:rsid w:val="00073623"/>
    <w:rsid w:val="00073862"/>
    <w:rsid w:val="000807FB"/>
    <w:rsid w:val="00080C51"/>
    <w:rsid w:val="00080E4D"/>
    <w:rsid w:val="00080EDC"/>
    <w:rsid w:val="000823B9"/>
    <w:rsid w:val="00083AF3"/>
    <w:rsid w:val="00085154"/>
    <w:rsid w:val="00085193"/>
    <w:rsid w:val="000875DC"/>
    <w:rsid w:val="00087A4E"/>
    <w:rsid w:val="00091667"/>
    <w:rsid w:val="000919DA"/>
    <w:rsid w:val="000922D6"/>
    <w:rsid w:val="000943C5"/>
    <w:rsid w:val="00094C09"/>
    <w:rsid w:val="00095AB9"/>
    <w:rsid w:val="00096F35"/>
    <w:rsid w:val="00096F77"/>
    <w:rsid w:val="00097A42"/>
    <w:rsid w:val="00097CBC"/>
    <w:rsid w:val="000A1230"/>
    <w:rsid w:val="000A1ADB"/>
    <w:rsid w:val="000B4104"/>
    <w:rsid w:val="000C0827"/>
    <w:rsid w:val="000C46AC"/>
    <w:rsid w:val="000D340C"/>
    <w:rsid w:val="000D5B7A"/>
    <w:rsid w:val="000D7554"/>
    <w:rsid w:val="000D7E1A"/>
    <w:rsid w:val="000E1096"/>
    <w:rsid w:val="000E4872"/>
    <w:rsid w:val="000E4C6C"/>
    <w:rsid w:val="000E772E"/>
    <w:rsid w:val="000F09F6"/>
    <w:rsid w:val="000F1349"/>
    <w:rsid w:val="000F15D4"/>
    <w:rsid w:val="000F1620"/>
    <w:rsid w:val="000F1B04"/>
    <w:rsid w:val="000F3627"/>
    <w:rsid w:val="000F5766"/>
    <w:rsid w:val="000F7E2C"/>
    <w:rsid w:val="0010016E"/>
    <w:rsid w:val="001001B2"/>
    <w:rsid w:val="0010065E"/>
    <w:rsid w:val="001016B0"/>
    <w:rsid w:val="00101AEF"/>
    <w:rsid w:val="00105315"/>
    <w:rsid w:val="0011088F"/>
    <w:rsid w:val="00112905"/>
    <w:rsid w:val="001165C7"/>
    <w:rsid w:val="00117579"/>
    <w:rsid w:val="00120495"/>
    <w:rsid w:val="00124ECF"/>
    <w:rsid w:val="0012760B"/>
    <w:rsid w:val="00130D29"/>
    <w:rsid w:val="00132827"/>
    <w:rsid w:val="00132E0E"/>
    <w:rsid w:val="001336C3"/>
    <w:rsid w:val="0013590E"/>
    <w:rsid w:val="00135BF5"/>
    <w:rsid w:val="00135D51"/>
    <w:rsid w:val="001410AD"/>
    <w:rsid w:val="00141E1F"/>
    <w:rsid w:val="00143D9C"/>
    <w:rsid w:val="00143FDC"/>
    <w:rsid w:val="001525EB"/>
    <w:rsid w:val="00152954"/>
    <w:rsid w:val="0015441B"/>
    <w:rsid w:val="0015474F"/>
    <w:rsid w:val="00154766"/>
    <w:rsid w:val="00154A4B"/>
    <w:rsid w:val="00155357"/>
    <w:rsid w:val="00157455"/>
    <w:rsid w:val="0016475E"/>
    <w:rsid w:val="0016596F"/>
    <w:rsid w:val="00166CC9"/>
    <w:rsid w:val="001705A6"/>
    <w:rsid w:val="00171BCA"/>
    <w:rsid w:val="00175F03"/>
    <w:rsid w:val="00177A77"/>
    <w:rsid w:val="00177BE7"/>
    <w:rsid w:val="00177E01"/>
    <w:rsid w:val="00182F90"/>
    <w:rsid w:val="00184C06"/>
    <w:rsid w:val="00192D14"/>
    <w:rsid w:val="00192FD4"/>
    <w:rsid w:val="00193416"/>
    <w:rsid w:val="00193626"/>
    <w:rsid w:val="00194D76"/>
    <w:rsid w:val="001954DE"/>
    <w:rsid w:val="00196A05"/>
    <w:rsid w:val="001A1043"/>
    <w:rsid w:val="001A1386"/>
    <w:rsid w:val="001A20D0"/>
    <w:rsid w:val="001A370C"/>
    <w:rsid w:val="001A5DC9"/>
    <w:rsid w:val="001A705E"/>
    <w:rsid w:val="001A7553"/>
    <w:rsid w:val="001A7EEC"/>
    <w:rsid w:val="001B11DA"/>
    <w:rsid w:val="001B4CC3"/>
    <w:rsid w:val="001B5B41"/>
    <w:rsid w:val="001B6BA2"/>
    <w:rsid w:val="001B7F39"/>
    <w:rsid w:val="001C14BF"/>
    <w:rsid w:val="001C667C"/>
    <w:rsid w:val="001C6B3B"/>
    <w:rsid w:val="001C7A25"/>
    <w:rsid w:val="001D14D2"/>
    <w:rsid w:val="001D1560"/>
    <w:rsid w:val="001D2111"/>
    <w:rsid w:val="001D61CE"/>
    <w:rsid w:val="001E2390"/>
    <w:rsid w:val="001E2680"/>
    <w:rsid w:val="001E2D89"/>
    <w:rsid w:val="001E34E2"/>
    <w:rsid w:val="001E5BE7"/>
    <w:rsid w:val="001E6FD1"/>
    <w:rsid w:val="001E72C8"/>
    <w:rsid w:val="001F1E22"/>
    <w:rsid w:val="001F2690"/>
    <w:rsid w:val="001F65C0"/>
    <w:rsid w:val="00200313"/>
    <w:rsid w:val="00200F4C"/>
    <w:rsid w:val="002044FB"/>
    <w:rsid w:val="00207497"/>
    <w:rsid w:val="002075DB"/>
    <w:rsid w:val="002116A3"/>
    <w:rsid w:val="00211EE8"/>
    <w:rsid w:val="00213DA5"/>
    <w:rsid w:val="0021508C"/>
    <w:rsid w:val="00216818"/>
    <w:rsid w:val="002168D9"/>
    <w:rsid w:val="00217A56"/>
    <w:rsid w:val="00221041"/>
    <w:rsid w:val="00222127"/>
    <w:rsid w:val="00226490"/>
    <w:rsid w:val="002264AD"/>
    <w:rsid w:val="00232BCD"/>
    <w:rsid w:val="002335BC"/>
    <w:rsid w:val="00234313"/>
    <w:rsid w:val="0023684A"/>
    <w:rsid w:val="002410A1"/>
    <w:rsid w:val="00242CF1"/>
    <w:rsid w:val="00244935"/>
    <w:rsid w:val="0025049F"/>
    <w:rsid w:val="00252A4F"/>
    <w:rsid w:val="002532D9"/>
    <w:rsid w:val="00254D88"/>
    <w:rsid w:val="00255630"/>
    <w:rsid w:val="00257792"/>
    <w:rsid w:val="00260E4A"/>
    <w:rsid w:val="00262D78"/>
    <w:rsid w:val="00263733"/>
    <w:rsid w:val="002665D8"/>
    <w:rsid w:val="00267E08"/>
    <w:rsid w:val="00270263"/>
    <w:rsid w:val="00270334"/>
    <w:rsid w:val="00271721"/>
    <w:rsid w:val="00274A8A"/>
    <w:rsid w:val="002803B2"/>
    <w:rsid w:val="00281DFA"/>
    <w:rsid w:val="00282844"/>
    <w:rsid w:val="00283584"/>
    <w:rsid w:val="002915AC"/>
    <w:rsid w:val="00292D64"/>
    <w:rsid w:val="00293095"/>
    <w:rsid w:val="002A082B"/>
    <w:rsid w:val="002A0D1C"/>
    <w:rsid w:val="002A0F8E"/>
    <w:rsid w:val="002A2B0D"/>
    <w:rsid w:val="002A2C16"/>
    <w:rsid w:val="002B15BA"/>
    <w:rsid w:val="002B6609"/>
    <w:rsid w:val="002B6B18"/>
    <w:rsid w:val="002B7150"/>
    <w:rsid w:val="002B7275"/>
    <w:rsid w:val="002C4230"/>
    <w:rsid w:val="002C6886"/>
    <w:rsid w:val="002D006E"/>
    <w:rsid w:val="002D2D8F"/>
    <w:rsid w:val="002D3060"/>
    <w:rsid w:val="002D3211"/>
    <w:rsid w:val="002D6B9A"/>
    <w:rsid w:val="002E0235"/>
    <w:rsid w:val="002E125B"/>
    <w:rsid w:val="002E60D1"/>
    <w:rsid w:val="002F2E23"/>
    <w:rsid w:val="002F437D"/>
    <w:rsid w:val="002F49CF"/>
    <w:rsid w:val="002F60E9"/>
    <w:rsid w:val="002F73ED"/>
    <w:rsid w:val="002F7820"/>
    <w:rsid w:val="00300343"/>
    <w:rsid w:val="00300368"/>
    <w:rsid w:val="003005A4"/>
    <w:rsid w:val="00300A1C"/>
    <w:rsid w:val="0030119E"/>
    <w:rsid w:val="003018C0"/>
    <w:rsid w:val="00302417"/>
    <w:rsid w:val="00303C2F"/>
    <w:rsid w:val="003047C8"/>
    <w:rsid w:val="00304870"/>
    <w:rsid w:val="0030578C"/>
    <w:rsid w:val="00307991"/>
    <w:rsid w:val="00315FB1"/>
    <w:rsid w:val="00316F97"/>
    <w:rsid w:val="00320A18"/>
    <w:rsid w:val="0032119E"/>
    <w:rsid w:val="003223C4"/>
    <w:rsid w:val="00325179"/>
    <w:rsid w:val="0033007B"/>
    <w:rsid w:val="003334AF"/>
    <w:rsid w:val="00334FCC"/>
    <w:rsid w:val="003354D5"/>
    <w:rsid w:val="003374AC"/>
    <w:rsid w:val="00337E93"/>
    <w:rsid w:val="00341F65"/>
    <w:rsid w:val="00342DDB"/>
    <w:rsid w:val="00343065"/>
    <w:rsid w:val="003430D1"/>
    <w:rsid w:val="003448FF"/>
    <w:rsid w:val="00345A22"/>
    <w:rsid w:val="00346DF3"/>
    <w:rsid w:val="00346F5F"/>
    <w:rsid w:val="00347063"/>
    <w:rsid w:val="00347074"/>
    <w:rsid w:val="00355E84"/>
    <w:rsid w:val="00355F92"/>
    <w:rsid w:val="003604C8"/>
    <w:rsid w:val="00361ECF"/>
    <w:rsid w:val="00362020"/>
    <w:rsid w:val="003620FE"/>
    <w:rsid w:val="00362135"/>
    <w:rsid w:val="00362356"/>
    <w:rsid w:val="00364438"/>
    <w:rsid w:val="00364A61"/>
    <w:rsid w:val="00366194"/>
    <w:rsid w:val="00371747"/>
    <w:rsid w:val="00371DFF"/>
    <w:rsid w:val="003721B7"/>
    <w:rsid w:val="00373930"/>
    <w:rsid w:val="003747EB"/>
    <w:rsid w:val="00375511"/>
    <w:rsid w:val="00375DE0"/>
    <w:rsid w:val="00380BA6"/>
    <w:rsid w:val="00382A02"/>
    <w:rsid w:val="003845E5"/>
    <w:rsid w:val="003864CC"/>
    <w:rsid w:val="00387E73"/>
    <w:rsid w:val="00390852"/>
    <w:rsid w:val="003931B0"/>
    <w:rsid w:val="00393EC9"/>
    <w:rsid w:val="00393F1C"/>
    <w:rsid w:val="0039545D"/>
    <w:rsid w:val="003970D4"/>
    <w:rsid w:val="003A06A0"/>
    <w:rsid w:val="003A0BAC"/>
    <w:rsid w:val="003A2F2C"/>
    <w:rsid w:val="003A40DF"/>
    <w:rsid w:val="003A49C7"/>
    <w:rsid w:val="003A635B"/>
    <w:rsid w:val="003A70E6"/>
    <w:rsid w:val="003A72AD"/>
    <w:rsid w:val="003B06BB"/>
    <w:rsid w:val="003B1A90"/>
    <w:rsid w:val="003B3DEE"/>
    <w:rsid w:val="003B4199"/>
    <w:rsid w:val="003B54BE"/>
    <w:rsid w:val="003C02C7"/>
    <w:rsid w:val="003C5D82"/>
    <w:rsid w:val="003C6E0A"/>
    <w:rsid w:val="003C700B"/>
    <w:rsid w:val="003D0550"/>
    <w:rsid w:val="003D0DFE"/>
    <w:rsid w:val="003D15EA"/>
    <w:rsid w:val="003D2C0D"/>
    <w:rsid w:val="003D61CF"/>
    <w:rsid w:val="003D6FCF"/>
    <w:rsid w:val="003D7B8D"/>
    <w:rsid w:val="003E0049"/>
    <w:rsid w:val="003E2B2B"/>
    <w:rsid w:val="003F5CB9"/>
    <w:rsid w:val="003F5FFB"/>
    <w:rsid w:val="003F62D2"/>
    <w:rsid w:val="004031E2"/>
    <w:rsid w:val="004033D7"/>
    <w:rsid w:val="00403874"/>
    <w:rsid w:val="00405310"/>
    <w:rsid w:val="00406425"/>
    <w:rsid w:val="0041025E"/>
    <w:rsid w:val="004140B5"/>
    <w:rsid w:val="0041506B"/>
    <w:rsid w:val="004165EA"/>
    <w:rsid w:val="004165ED"/>
    <w:rsid w:val="00416B97"/>
    <w:rsid w:val="004175D5"/>
    <w:rsid w:val="0042151D"/>
    <w:rsid w:val="00421AA6"/>
    <w:rsid w:val="00422D04"/>
    <w:rsid w:val="00423071"/>
    <w:rsid w:val="004232E1"/>
    <w:rsid w:val="00423375"/>
    <w:rsid w:val="00426327"/>
    <w:rsid w:val="0043167D"/>
    <w:rsid w:val="00432143"/>
    <w:rsid w:val="004323A2"/>
    <w:rsid w:val="00435F87"/>
    <w:rsid w:val="00437B5E"/>
    <w:rsid w:val="0044207D"/>
    <w:rsid w:val="0044493B"/>
    <w:rsid w:val="0044543C"/>
    <w:rsid w:val="004461E0"/>
    <w:rsid w:val="00446A9D"/>
    <w:rsid w:val="00446DA2"/>
    <w:rsid w:val="00447FBC"/>
    <w:rsid w:val="00450E14"/>
    <w:rsid w:val="004522BB"/>
    <w:rsid w:val="0045444B"/>
    <w:rsid w:val="00454E81"/>
    <w:rsid w:val="0045542E"/>
    <w:rsid w:val="00457AC8"/>
    <w:rsid w:val="00463E70"/>
    <w:rsid w:val="00466C16"/>
    <w:rsid w:val="00466CA0"/>
    <w:rsid w:val="0047066D"/>
    <w:rsid w:val="004708C4"/>
    <w:rsid w:val="00470B76"/>
    <w:rsid w:val="004724A1"/>
    <w:rsid w:val="00472555"/>
    <w:rsid w:val="00472927"/>
    <w:rsid w:val="00473869"/>
    <w:rsid w:val="00474057"/>
    <w:rsid w:val="004743E7"/>
    <w:rsid w:val="00474723"/>
    <w:rsid w:val="00481019"/>
    <w:rsid w:val="0048719D"/>
    <w:rsid w:val="00490529"/>
    <w:rsid w:val="00491F17"/>
    <w:rsid w:val="0049209E"/>
    <w:rsid w:val="0049287D"/>
    <w:rsid w:val="00495A31"/>
    <w:rsid w:val="00497732"/>
    <w:rsid w:val="00497863"/>
    <w:rsid w:val="004A11A1"/>
    <w:rsid w:val="004A4683"/>
    <w:rsid w:val="004A6C29"/>
    <w:rsid w:val="004A7F3C"/>
    <w:rsid w:val="004B25B3"/>
    <w:rsid w:val="004B2B93"/>
    <w:rsid w:val="004B2D12"/>
    <w:rsid w:val="004B491D"/>
    <w:rsid w:val="004C206D"/>
    <w:rsid w:val="004C28D8"/>
    <w:rsid w:val="004C3BBF"/>
    <w:rsid w:val="004C68E4"/>
    <w:rsid w:val="004C741B"/>
    <w:rsid w:val="004C7945"/>
    <w:rsid w:val="004C79C4"/>
    <w:rsid w:val="004D1602"/>
    <w:rsid w:val="004D33C3"/>
    <w:rsid w:val="004D6B14"/>
    <w:rsid w:val="004E027C"/>
    <w:rsid w:val="004E3334"/>
    <w:rsid w:val="004E3A5F"/>
    <w:rsid w:val="004F3831"/>
    <w:rsid w:val="004F3DF8"/>
    <w:rsid w:val="004F4C26"/>
    <w:rsid w:val="004F54FD"/>
    <w:rsid w:val="004F5D43"/>
    <w:rsid w:val="004F67CE"/>
    <w:rsid w:val="004F6807"/>
    <w:rsid w:val="00504A64"/>
    <w:rsid w:val="005055F9"/>
    <w:rsid w:val="0050751B"/>
    <w:rsid w:val="00511648"/>
    <w:rsid w:val="00512319"/>
    <w:rsid w:val="00513012"/>
    <w:rsid w:val="00514A53"/>
    <w:rsid w:val="005152C3"/>
    <w:rsid w:val="005200BF"/>
    <w:rsid w:val="00520E4A"/>
    <w:rsid w:val="00520EFB"/>
    <w:rsid w:val="0052140A"/>
    <w:rsid w:val="00525CD4"/>
    <w:rsid w:val="00525D17"/>
    <w:rsid w:val="00525EBB"/>
    <w:rsid w:val="00531586"/>
    <w:rsid w:val="0053572E"/>
    <w:rsid w:val="005416EC"/>
    <w:rsid w:val="0054257F"/>
    <w:rsid w:val="00542B4C"/>
    <w:rsid w:val="00543133"/>
    <w:rsid w:val="0054527A"/>
    <w:rsid w:val="00546B72"/>
    <w:rsid w:val="005524EC"/>
    <w:rsid w:val="005538FB"/>
    <w:rsid w:val="00555BC3"/>
    <w:rsid w:val="00556116"/>
    <w:rsid w:val="00557949"/>
    <w:rsid w:val="00563BD8"/>
    <w:rsid w:val="00563F78"/>
    <w:rsid w:val="0056458D"/>
    <w:rsid w:val="00570419"/>
    <w:rsid w:val="00572E19"/>
    <w:rsid w:val="00574AA7"/>
    <w:rsid w:val="005750D6"/>
    <w:rsid w:val="00576384"/>
    <w:rsid w:val="00576BA2"/>
    <w:rsid w:val="00577CC0"/>
    <w:rsid w:val="00582076"/>
    <w:rsid w:val="005823CF"/>
    <w:rsid w:val="005837D0"/>
    <w:rsid w:val="0058441E"/>
    <w:rsid w:val="00584DC9"/>
    <w:rsid w:val="00585164"/>
    <w:rsid w:val="0058568B"/>
    <w:rsid w:val="00586B0F"/>
    <w:rsid w:val="00591D1D"/>
    <w:rsid w:val="00592A8D"/>
    <w:rsid w:val="00595D22"/>
    <w:rsid w:val="00596802"/>
    <w:rsid w:val="00596CDD"/>
    <w:rsid w:val="005A0CA5"/>
    <w:rsid w:val="005A0E4B"/>
    <w:rsid w:val="005A358D"/>
    <w:rsid w:val="005A5461"/>
    <w:rsid w:val="005A5713"/>
    <w:rsid w:val="005A640E"/>
    <w:rsid w:val="005A7724"/>
    <w:rsid w:val="005C0FF6"/>
    <w:rsid w:val="005C3DA9"/>
    <w:rsid w:val="005C6146"/>
    <w:rsid w:val="005C7EB6"/>
    <w:rsid w:val="005D0E41"/>
    <w:rsid w:val="005D171C"/>
    <w:rsid w:val="005D54CF"/>
    <w:rsid w:val="005D6817"/>
    <w:rsid w:val="005E20A3"/>
    <w:rsid w:val="005E2C7E"/>
    <w:rsid w:val="005E45BD"/>
    <w:rsid w:val="005E62D2"/>
    <w:rsid w:val="005F056B"/>
    <w:rsid w:val="005F2B1C"/>
    <w:rsid w:val="005F5BDF"/>
    <w:rsid w:val="005F7B91"/>
    <w:rsid w:val="0060013A"/>
    <w:rsid w:val="0060275A"/>
    <w:rsid w:val="006027A2"/>
    <w:rsid w:val="00604564"/>
    <w:rsid w:val="0060661E"/>
    <w:rsid w:val="006079B4"/>
    <w:rsid w:val="00610183"/>
    <w:rsid w:val="00612137"/>
    <w:rsid w:val="00614528"/>
    <w:rsid w:val="00615104"/>
    <w:rsid w:val="00624AEF"/>
    <w:rsid w:val="006278B5"/>
    <w:rsid w:val="0063766F"/>
    <w:rsid w:val="00640BC9"/>
    <w:rsid w:val="006424E1"/>
    <w:rsid w:val="00643001"/>
    <w:rsid w:val="00643720"/>
    <w:rsid w:val="00643725"/>
    <w:rsid w:val="00644DCE"/>
    <w:rsid w:val="00647006"/>
    <w:rsid w:val="006471BC"/>
    <w:rsid w:val="006478BE"/>
    <w:rsid w:val="006567AF"/>
    <w:rsid w:val="00657222"/>
    <w:rsid w:val="00657884"/>
    <w:rsid w:val="0066147F"/>
    <w:rsid w:val="00662A8E"/>
    <w:rsid w:val="006638D6"/>
    <w:rsid w:val="00663E63"/>
    <w:rsid w:val="006659FD"/>
    <w:rsid w:val="006674D6"/>
    <w:rsid w:val="00667557"/>
    <w:rsid w:val="006675A6"/>
    <w:rsid w:val="00671ADC"/>
    <w:rsid w:val="006731C8"/>
    <w:rsid w:val="00674C6B"/>
    <w:rsid w:val="00677A4F"/>
    <w:rsid w:val="00680169"/>
    <w:rsid w:val="00680ADE"/>
    <w:rsid w:val="00684B6B"/>
    <w:rsid w:val="006902DF"/>
    <w:rsid w:val="0069068E"/>
    <w:rsid w:val="006907D9"/>
    <w:rsid w:val="0069113C"/>
    <w:rsid w:val="00692C68"/>
    <w:rsid w:val="0069468A"/>
    <w:rsid w:val="0069671C"/>
    <w:rsid w:val="006A1B37"/>
    <w:rsid w:val="006A2381"/>
    <w:rsid w:val="006A34C9"/>
    <w:rsid w:val="006A6445"/>
    <w:rsid w:val="006A75FE"/>
    <w:rsid w:val="006B27D6"/>
    <w:rsid w:val="006B4C64"/>
    <w:rsid w:val="006B5166"/>
    <w:rsid w:val="006B582B"/>
    <w:rsid w:val="006C0B78"/>
    <w:rsid w:val="006C1935"/>
    <w:rsid w:val="006C44C0"/>
    <w:rsid w:val="006C58E3"/>
    <w:rsid w:val="006D2E87"/>
    <w:rsid w:val="006D34F1"/>
    <w:rsid w:val="006D3A1E"/>
    <w:rsid w:val="006D6F34"/>
    <w:rsid w:val="006D7589"/>
    <w:rsid w:val="006D7C44"/>
    <w:rsid w:val="006E060C"/>
    <w:rsid w:val="006E0929"/>
    <w:rsid w:val="006E181A"/>
    <w:rsid w:val="006E1B41"/>
    <w:rsid w:val="006E20CD"/>
    <w:rsid w:val="006E218D"/>
    <w:rsid w:val="006E2C49"/>
    <w:rsid w:val="006E3396"/>
    <w:rsid w:val="006E3E96"/>
    <w:rsid w:val="006E481A"/>
    <w:rsid w:val="006E6FC3"/>
    <w:rsid w:val="006E7B1B"/>
    <w:rsid w:val="006F3ADC"/>
    <w:rsid w:val="006F4065"/>
    <w:rsid w:val="006F55B4"/>
    <w:rsid w:val="006F7EC1"/>
    <w:rsid w:val="00701714"/>
    <w:rsid w:val="007018D1"/>
    <w:rsid w:val="00705108"/>
    <w:rsid w:val="00710451"/>
    <w:rsid w:val="00710A26"/>
    <w:rsid w:val="00710E3F"/>
    <w:rsid w:val="007120A0"/>
    <w:rsid w:val="00712982"/>
    <w:rsid w:val="007130E9"/>
    <w:rsid w:val="007149EA"/>
    <w:rsid w:val="00714DB7"/>
    <w:rsid w:val="00715982"/>
    <w:rsid w:val="00721905"/>
    <w:rsid w:val="00721E7F"/>
    <w:rsid w:val="00723334"/>
    <w:rsid w:val="00726CA6"/>
    <w:rsid w:val="00727D5B"/>
    <w:rsid w:val="007307EC"/>
    <w:rsid w:val="00733777"/>
    <w:rsid w:val="00733B70"/>
    <w:rsid w:val="00734547"/>
    <w:rsid w:val="0073780A"/>
    <w:rsid w:val="00737CFC"/>
    <w:rsid w:val="007410BD"/>
    <w:rsid w:val="00741AA9"/>
    <w:rsid w:val="007474DA"/>
    <w:rsid w:val="00747A99"/>
    <w:rsid w:val="00750899"/>
    <w:rsid w:val="00754B22"/>
    <w:rsid w:val="007557B3"/>
    <w:rsid w:val="00755F63"/>
    <w:rsid w:val="00757F63"/>
    <w:rsid w:val="00760D1F"/>
    <w:rsid w:val="00761B0C"/>
    <w:rsid w:val="00762CA8"/>
    <w:rsid w:val="00764AA3"/>
    <w:rsid w:val="0077169C"/>
    <w:rsid w:val="007747E8"/>
    <w:rsid w:val="007818BA"/>
    <w:rsid w:val="0078450B"/>
    <w:rsid w:val="00785836"/>
    <w:rsid w:val="00785937"/>
    <w:rsid w:val="00786204"/>
    <w:rsid w:val="0078723E"/>
    <w:rsid w:val="00790583"/>
    <w:rsid w:val="0079130C"/>
    <w:rsid w:val="007915C7"/>
    <w:rsid w:val="00791CF2"/>
    <w:rsid w:val="00792FB4"/>
    <w:rsid w:val="00794E5B"/>
    <w:rsid w:val="007A0F49"/>
    <w:rsid w:val="007A1000"/>
    <w:rsid w:val="007A1E90"/>
    <w:rsid w:val="007A46D6"/>
    <w:rsid w:val="007A4FAC"/>
    <w:rsid w:val="007A5BCF"/>
    <w:rsid w:val="007B0A80"/>
    <w:rsid w:val="007B178D"/>
    <w:rsid w:val="007B1B03"/>
    <w:rsid w:val="007B2BB6"/>
    <w:rsid w:val="007B435F"/>
    <w:rsid w:val="007B607D"/>
    <w:rsid w:val="007B690D"/>
    <w:rsid w:val="007B6DD3"/>
    <w:rsid w:val="007B7692"/>
    <w:rsid w:val="007B7F79"/>
    <w:rsid w:val="007C03ED"/>
    <w:rsid w:val="007C04CB"/>
    <w:rsid w:val="007C1BDB"/>
    <w:rsid w:val="007C5F0B"/>
    <w:rsid w:val="007C7471"/>
    <w:rsid w:val="007D0061"/>
    <w:rsid w:val="007D1266"/>
    <w:rsid w:val="007D215F"/>
    <w:rsid w:val="007D7DD2"/>
    <w:rsid w:val="007E0B24"/>
    <w:rsid w:val="007F02EC"/>
    <w:rsid w:val="007F085D"/>
    <w:rsid w:val="007F3559"/>
    <w:rsid w:val="007F5739"/>
    <w:rsid w:val="007F67A0"/>
    <w:rsid w:val="00801379"/>
    <w:rsid w:val="00803983"/>
    <w:rsid w:val="00804FC8"/>
    <w:rsid w:val="00805A2D"/>
    <w:rsid w:val="00812BFB"/>
    <w:rsid w:val="00813CB4"/>
    <w:rsid w:val="00815D39"/>
    <w:rsid w:val="00816B32"/>
    <w:rsid w:val="00817EB4"/>
    <w:rsid w:val="008201D7"/>
    <w:rsid w:val="00820BFA"/>
    <w:rsid w:val="00822177"/>
    <w:rsid w:val="00822A4C"/>
    <w:rsid w:val="00826AF1"/>
    <w:rsid w:val="00827941"/>
    <w:rsid w:val="00831A22"/>
    <w:rsid w:val="00831F21"/>
    <w:rsid w:val="00832353"/>
    <w:rsid w:val="00836CC2"/>
    <w:rsid w:val="008431D7"/>
    <w:rsid w:val="0084350B"/>
    <w:rsid w:val="00843B82"/>
    <w:rsid w:val="00844DEE"/>
    <w:rsid w:val="00850236"/>
    <w:rsid w:val="008664DC"/>
    <w:rsid w:val="00867EF8"/>
    <w:rsid w:val="008735A4"/>
    <w:rsid w:val="008753CD"/>
    <w:rsid w:val="00875FDD"/>
    <w:rsid w:val="0087601E"/>
    <w:rsid w:val="00877583"/>
    <w:rsid w:val="008778FD"/>
    <w:rsid w:val="008865F3"/>
    <w:rsid w:val="008913A7"/>
    <w:rsid w:val="0089417A"/>
    <w:rsid w:val="00895CDF"/>
    <w:rsid w:val="00897EA7"/>
    <w:rsid w:val="008A1A0F"/>
    <w:rsid w:val="008A1E6D"/>
    <w:rsid w:val="008A1F54"/>
    <w:rsid w:val="008A20AC"/>
    <w:rsid w:val="008A2BE4"/>
    <w:rsid w:val="008A3781"/>
    <w:rsid w:val="008A5F6D"/>
    <w:rsid w:val="008A78B2"/>
    <w:rsid w:val="008A7BA0"/>
    <w:rsid w:val="008B18AE"/>
    <w:rsid w:val="008B2794"/>
    <w:rsid w:val="008B6B79"/>
    <w:rsid w:val="008B74A9"/>
    <w:rsid w:val="008B7C0A"/>
    <w:rsid w:val="008C202B"/>
    <w:rsid w:val="008C52C5"/>
    <w:rsid w:val="008C6911"/>
    <w:rsid w:val="008C7200"/>
    <w:rsid w:val="008D0D58"/>
    <w:rsid w:val="008D2586"/>
    <w:rsid w:val="008D289A"/>
    <w:rsid w:val="008D3B62"/>
    <w:rsid w:val="008D51D7"/>
    <w:rsid w:val="008D68E2"/>
    <w:rsid w:val="008D7189"/>
    <w:rsid w:val="008E2190"/>
    <w:rsid w:val="008E3552"/>
    <w:rsid w:val="008E394D"/>
    <w:rsid w:val="008E3D06"/>
    <w:rsid w:val="008E623E"/>
    <w:rsid w:val="008E6B76"/>
    <w:rsid w:val="008E6D0A"/>
    <w:rsid w:val="008F2BE2"/>
    <w:rsid w:val="008F4AC7"/>
    <w:rsid w:val="008F5CE9"/>
    <w:rsid w:val="008F6EB5"/>
    <w:rsid w:val="009004D4"/>
    <w:rsid w:val="0090300F"/>
    <w:rsid w:val="0090576D"/>
    <w:rsid w:val="00910868"/>
    <w:rsid w:val="0091282C"/>
    <w:rsid w:val="00912F92"/>
    <w:rsid w:val="00913123"/>
    <w:rsid w:val="009143EA"/>
    <w:rsid w:val="00917205"/>
    <w:rsid w:val="00924E15"/>
    <w:rsid w:val="0092572B"/>
    <w:rsid w:val="0092725A"/>
    <w:rsid w:val="00930A74"/>
    <w:rsid w:val="0093250D"/>
    <w:rsid w:val="00934980"/>
    <w:rsid w:val="00941F3D"/>
    <w:rsid w:val="00944436"/>
    <w:rsid w:val="00944A47"/>
    <w:rsid w:val="00945425"/>
    <w:rsid w:val="00953090"/>
    <w:rsid w:val="00954CBE"/>
    <w:rsid w:val="0095567F"/>
    <w:rsid w:val="00956390"/>
    <w:rsid w:val="00957995"/>
    <w:rsid w:val="00957A2E"/>
    <w:rsid w:val="00960066"/>
    <w:rsid w:val="00960617"/>
    <w:rsid w:val="00960B8D"/>
    <w:rsid w:val="009621D7"/>
    <w:rsid w:val="0096316B"/>
    <w:rsid w:val="00963B10"/>
    <w:rsid w:val="009676D2"/>
    <w:rsid w:val="00972B13"/>
    <w:rsid w:val="009733E8"/>
    <w:rsid w:val="00973B2E"/>
    <w:rsid w:val="00974B76"/>
    <w:rsid w:val="0097781D"/>
    <w:rsid w:val="009803AC"/>
    <w:rsid w:val="00982183"/>
    <w:rsid w:val="00982CE2"/>
    <w:rsid w:val="0098311F"/>
    <w:rsid w:val="009840CE"/>
    <w:rsid w:val="00985398"/>
    <w:rsid w:val="009857FC"/>
    <w:rsid w:val="00987044"/>
    <w:rsid w:val="00987B82"/>
    <w:rsid w:val="009911A7"/>
    <w:rsid w:val="009928E9"/>
    <w:rsid w:val="00992D7E"/>
    <w:rsid w:val="009A03DA"/>
    <w:rsid w:val="009B072B"/>
    <w:rsid w:val="009B0913"/>
    <w:rsid w:val="009B12C9"/>
    <w:rsid w:val="009B171D"/>
    <w:rsid w:val="009B4234"/>
    <w:rsid w:val="009B5CFD"/>
    <w:rsid w:val="009B6ADA"/>
    <w:rsid w:val="009B7D40"/>
    <w:rsid w:val="009C1EC6"/>
    <w:rsid w:val="009C2D27"/>
    <w:rsid w:val="009C6019"/>
    <w:rsid w:val="009C7A87"/>
    <w:rsid w:val="009C7BB4"/>
    <w:rsid w:val="009D0718"/>
    <w:rsid w:val="009D1F99"/>
    <w:rsid w:val="009D27B4"/>
    <w:rsid w:val="009D48DF"/>
    <w:rsid w:val="009D6687"/>
    <w:rsid w:val="009D6CB8"/>
    <w:rsid w:val="009E2AEB"/>
    <w:rsid w:val="009E3176"/>
    <w:rsid w:val="009E549B"/>
    <w:rsid w:val="009E7DA0"/>
    <w:rsid w:val="009F24A8"/>
    <w:rsid w:val="009F3508"/>
    <w:rsid w:val="009F45C7"/>
    <w:rsid w:val="009F49C2"/>
    <w:rsid w:val="009F4C3A"/>
    <w:rsid w:val="009F6007"/>
    <w:rsid w:val="00A026B7"/>
    <w:rsid w:val="00A06708"/>
    <w:rsid w:val="00A07356"/>
    <w:rsid w:val="00A12E0E"/>
    <w:rsid w:val="00A14B84"/>
    <w:rsid w:val="00A17676"/>
    <w:rsid w:val="00A20538"/>
    <w:rsid w:val="00A225FD"/>
    <w:rsid w:val="00A22F78"/>
    <w:rsid w:val="00A2519A"/>
    <w:rsid w:val="00A27554"/>
    <w:rsid w:val="00A27D7D"/>
    <w:rsid w:val="00A322BC"/>
    <w:rsid w:val="00A3289A"/>
    <w:rsid w:val="00A32AB4"/>
    <w:rsid w:val="00A34167"/>
    <w:rsid w:val="00A34578"/>
    <w:rsid w:val="00A3508F"/>
    <w:rsid w:val="00A355AF"/>
    <w:rsid w:val="00A3669B"/>
    <w:rsid w:val="00A40D09"/>
    <w:rsid w:val="00A42C60"/>
    <w:rsid w:val="00A46438"/>
    <w:rsid w:val="00A47AC5"/>
    <w:rsid w:val="00A50BE2"/>
    <w:rsid w:val="00A51058"/>
    <w:rsid w:val="00A514C8"/>
    <w:rsid w:val="00A515A5"/>
    <w:rsid w:val="00A52660"/>
    <w:rsid w:val="00A53A45"/>
    <w:rsid w:val="00A54890"/>
    <w:rsid w:val="00A55B7D"/>
    <w:rsid w:val="00A609DF"/>
    <w:rsid w:val="00A61DBC"/>
    <w:rsid w:val="00A653DB"/>
    <w:rsid w:val="00A6712A"/>
    <w:rsid w:val="00A70406"/>
    <w:rsid w:val="00A71C38"/>
    <w:rsid w:val="00A7630B"/>
    <w:rsid w:val="00A81BF9"/>
    <w:rsid w:val="00A81DB2"/>
    <w:rsid w:val="00A82E83"/>
    <w:rsid w:val="00A86A52"/>
    <w:rsid w:val="00A87868"/>
    <w:rsid w:val="00A879AC"/>
    <w:rsid w:val="00A91D16"/>
    <w:rsid w:val="00A9204E"/>
    <w:rsid w:val="00A9217C"/>
    <w:rsid w:val="00A92CBC"/>
    <w:rsid w:val="00A93361"/>
    <w:rsid w:val="00A93B99"/>
    <w:rsid w:val="00A95393"/>
    <w:rsid w:val="00A97787"/>
    <w:rsid w:val="00A97DED"/>
    <w:rsid w:val="00AA0B5F"/>
    <w:rsid w:val="00AA684C"/>
    <w:rsid w:val="00AA70F7"/>
    <w:rsid w:val="00AA7144"/>
    <w:rsid w:val="00AA7E0F"/>
    <w:rsid w:val="00AB64FA"/>
    <w:rsid w:val="00AB75B1"/>
    <w:rsid w:val="00AC0066"/>
    <w:rsid w:val="00AC16E2"/>
    <w:rsid w:val="00AC37E2"/>
    <w:rsid w:val="00AC39C3"/>
    <w:rsid w:val="00AC3A2B"/>
    <w:rsid w:val="00AC48C3"/>
    <w:rsid w:val="00AC57CA"/>
    <w:rsid w:val="00AC6C2B"/>
    <w:rsid w:val="00AD0D7B"/>
    <w:rsid w:val="00AD221D"/>
    <w:rsid w:val="00AD2D09"/>
    <w:rsid w:val="00AD38F7"/>
    <w:rsid w:val="00AD5EFB"/>
    <w:rsid w:val="00AD617D"/>
    <w:rsid w:val="00AD7507"/>
    <w:rsid w:val="00AE0ADA"/>
    <w:rsid w:val="00AE27C0"/>
    <w:rsid w:val="00AE65E9"/>
    <w:rsid w:val="00AE67D5"/>
    <w:rsid w:val="00AE7DA6"/>
    <w:rsid w:val="00AF146A"/>
    <w:rsid w:val="00AF6388"/>
    <w:rsid w:val="00AF6C03"/>
    <w:rsid w:val="00AF6E50"/>
    <w:rsid w:val="00AF73F1"/>
    <w:rsid w:val="00B00CF9"/>
    <w:rsid w:val="00B010D8"/>
    <w:rsid w:val="00B036A1"/>
    <w:rsid w:val="00B043DB"/>
    <w:rsid w:val="00B0449D"/>
    <w:rsid w:val="00B04824"/>
    <w:rsid w:val="00B0737C"/>
    <w:rsid w:val="00B073CF"/>
    <w:rsid w:val="00B10876"/>
    <w:rsid w:val="00B10DD9"/>
    <w:rsid w:val="00B11277"/>
    <w:rsid w:val="00B154D5"/>
    <w:rsid w:val="00B17707"/>
    <w:rsid w:val="00B20098"/>
    <w:rsid w:val="00B20DBE"/>
    <w:rsid w:val="00B22A54"/>
    <w:rsid w:val="00B23068"/>
    <w:rsid w:val="00B321C1"/>
    <w:rsid w:val="00B341CA"/>
    <w:rsid w:val="00B35594"/>
    <w:rsid w:val="00B376BC"/>
    <w:rsid w:val="00B4021F"/>
    <w:rsid w:val="00B40A75"/>
    <w:rsid w:val="00B40EDA"/>
    <w:rsid w:val="00B44647"/>
    <w:rsid w:val="00B457ED"/>
    <w:rsid w:val="00B45E06"/>
    <w:rsid w:val="00B465D6"/>
    <w:rsid w:val="00B475CA"/>
    <w:rsid w:val="00B518BA"/>
    <w:rsid w:val="00B5332F"/>
    <w:rsid w:val="00B54095"/>
    <w:rsid w:val="00B546E9"/>
    <w:rsid w:val="00B56420"/>
    <w:rsid w:val="00B61964"/>
    <w:rsid w:val="00B62910"/>
    <w:rsid w:val="00B62DFF"/>
    <w:rsid w:val="00B62FFC"/>
    <w:rsid w:val="00B65AC2"/>
    <w:rsid w:val="00B66E1D"/>
    <w:rsid w:val="00B71B68"/>
    <w:rsid w:val="00B7612E"/>
    <w:rsid w:val="00B827C6"/>
    <w:rsid w:val="00B83356"/>
    <w:rsid w:val="00B83C86"/>
    <w:rsid w:val="00B84CD8"/>
    <w:rsid w:val="00B856C0"/>
    <w:rsid w:val="00B857E6"/>
    <w:rsid w:val="00B917FC"/>
    <w:rsid w:val="00B91E2B"/>
    <w:rsid w:val="00B94095"/>
    <w:rsid w:val="00B96C0C"/>
    <w:rsid w:val="00B96CB3"/>
    <w:rsid w:val="00BA24B1"/>
    <w:rsid w:val="00BA34F0"/>
    <w:rsid w:val="00BA451C"/>
    <w:rsid w:val="00BA53E7"/>
    <w:rsid w:val="00BA6AA7"/>
    <w:rsid w:val="00BA6F72"/>
    <w:rsid w:val="00BB0F71"/>
    <w:rsid w:val="00BB1D3E"/>
    <w:rsid w:val="00BB1EBB"/>
    <w:rsid w:val="00BB3049"/>
    <w:rsid w:val="00BB36D3"/>
    <w:rsid w:val="00BB599F"/>
    <w:rsid w:val="00BB6FE0"/>
    <w:rsid w:val="00BC163A"/>
    <w:rsid w:val="00BC2902"/>
    <w:rsid w:val="00BC3342"/>
    <w:rsid w:val="00BC33BA"/>
    <w:rsid w:val="00BD0975"/>
    <w:rsid w:val="00BD0DC2"/>
    <w:rsid w:val="00BD1E8D"/>
    <w:rsid w:val="00BD2DE0"/>
    <w:rsid w:val="00BD2DF8"/>
    <w:rsid w:val="00BD2F4B"/>
    <w:rsid w:val="00BD3573"/>
    <w:rsid w:val="00BD71E8"/>
    <w:rsid w:val="00BE35A9"/>
    <w:rsid w:val="00BE669E"/>
    <w:rsid w:val="00BE6A24"/>
    <w:rsid w:val="00BF243A"/>
    <w:rsid w:val="00BF3B08"/>
    <w:rsid w:val="00BF4C0F"/>
    <w:rsid w:val="00BF501C"/>
    <w:rsid w:val="00BF6C76"/>
    <w:rsid w:val="00C003D7"/>
    <w:rsid w:val="00C00B66"/>
    <w:rsid w:val="00C03A2E"/>
    <w:rsid w:val="00C040F7"/>
    <w:rsid w:val="00C04963"/>
    <w:rsid w:val="00C11D6C"/>
    <w:rsid w:val="00C12DB9"/>
    <w:rsid w:val="00C165B5"/>
    <w:rsid w:val="00C20245"/>
    <w:rsid w:val="00C223B9"/>
    <w:rsid w:val="00C23096"/>
    <w:rsid w:val="00C254BC"/>
    <w:rsid w:val="00C30838"/>
    <w:rsid w:val="00C30AE9"/>
    <w:rsid w:val="00C31746"/>
    <w:rsid w:val="00C3265F"/>
    <w:rsid w:val="00C3318F"/>
    <w:rsid w:val="00C33FE0"/>
    <w:rsid w:val="00C34E79"/>
    <w:rsid w:val="00C377C3"/>
    <w:rsid w:val="00C37EE1"/>
    <w:rsid w:val="00C45C67"/>
    <w:rsid w:val="00C4786A"/>
    <w:rsid w:val="00C546F7"/>
    <w:rsid w:val="00C56E18"/>
    <w:rsid w:val="00C615A1"/>
    <w:rsid w:val="00C61BF8"/>
    <w:rsid w:val="00C62268"/>
    <w:rsid w:val="00C63919"/>
    <w:rsid w:val="00C63AAA"/>
    <w:rsid w:val="00C640E6"/>
    <w:rsid w:val="00C6466A"/>
    <w:rsid w:val="00C672FE"/>
    <w:rsid w:val="00C7069C"/>
    <w:rsid w:val="00C7098F"/>
    <w:rsid w:val="00C735DC"/>
    <w:rsid w:val="00C75BA5"/>
    <w:rsid w:val="00C77709"/>
    <w:rsid w:val="00C777B1"/>
    <w:rsid w:val="00C86426"/>
    <w:rsid w:val="00C9018E"/>
    <w:rsid w:val="00C90E0F"/>
    <w:rsid w:val="00C92E9B"/>
    <w:rsid w:val="00C93995"/>
    <w:rsid w:val="00CA04E3"/>
    <w:rsid w:val="00CA093F"/>
    <w:rsid w:val="00CA61A0"/>
    <w:rsid w:val="00CA7069"/>
    <w:rsid w:val="00CB0738"/>
    <w:rsid w:val="00CB1069"/>
    <w:rsid w:val="00CB26C4"/>
    <w:rsid w:val="00CB41D7"/>
    <w:rsid w:val="00CB4F67"/>
    <w:rsid w:val="00CB66EF"/>
    <w:rsid w:val="00CC2141"/>
    <w:rsid w:val="00CC434F"/>
    <w:rsid w:val="00CC527B"/>
    <w:rsid w:val="00CC5734"/>
    <w:rsid w:val="00CC72EF"/>
    <w:rsid w:val="00CC7331"/>
    <w:rsid w:val="00CD06C3"/>
    <w:rsid w:val="00CD0EA6"/>
    <w:rsid w:val="00CD1349"/>
    <w:rsid w:val="00CD17E5"/>
    <w:rsid w:val="00CD25B1"/>
    <w:rsid w:val="00CD36AA"/>
    <w:rsid w:val="00CD5EC7"/>
    <w:rsid w:val="00CD618E"/>
    <w:rsid w:val="00CD6ADC"/>
    <w:rsid w:val="00CE2D59"/>
    <w:rsid w:val="00CE3F26"/>
    <w:rsid w:val="00CE5188"/>
    <w:rsid w:val="00CF3421"/>
    <w:rsid w:val="00CF4EEF"/>
    <w:rsid w:val="00CF5F19"/>
    <w:rsid w:val="00CF6645"/>
    <w:rsid w:val="00CF699E"/>
    <w:rsid w:val="00CF6D62"/>
    <w:rsid w:val="00CF79F9"/>
    <w:rsid w:val="00D00885"/>
    <w:rsid w:val="00D0089A"/>
    <w:rsid w:val="00D00DA5"/>
    <w:rsid w:val="00D03810"/>
    <w:rsid w:val="00D106DD"/>
    <w:rsid w:val="00D108C6"/>
    <w:rsid w:val="00D203DA"/>
    <w:rsid w:val="00D20C81"/>
    <w:rsid w:val="00D23D4C"/>
    <w:rsid w:val="00D244C2"/>
    <w:rsid w:val="00D24929"/>
    <w:rsid w:val="00D26DF9"/>
    <w:rsid w:val="00D31451"/>
    <w:rsid w:val="00D31F0C"/>
    <w:rsid w:val="00D35C64"/>
    <w:rsid w:val="00D42455"/>
    <w:rsid w:val="00D44BFA"/>
    <w:rsid w:val="00D4635C"/>
    <w:rsid w:val="00D47D24"/>
    <w:rsid w:val="00D47E91"/>
    <w:rsid w:val="00D5060B"/>
    <w:rsid w:val="00D51568"/>
    <w:rsid w:val="00D51F47"/>
    <w:rsid w:val="00D51F85"/>
    <w:rsid w:val="00D52AC9"/>
    <w:rsid w:val="00D54FCB"/>
    <w:rsid w:val="00D60CCA"/>
    <w:rsid w:val="00D61824"/>
    <w:rsid w:val="00D61C26"/>
    <w:rsid w:val="00D62745"/>
    <w:rsid w:val="00D640B7"/>
    <w:rsid w:val="00D65F41"/>
    <w:rsid w:val="00D66209"/>
    <w:rsid w:val="00D66346"/>
    <w:rsid w:val="00D6739C"/>
    <w:rsid w:val="00D71521"/>
    <w:rsid w:val="00D72DF7"/>
    <w:rsid w:val="00D7312A"/>
    <w:rsid w:val="00D73BB0"/>
    <w:rsid w:val="00D757B9"/>
    <w:rsid w:val="00D758A3"/>
    <w:rsid w:val="00D77D1A"/>
    <w:rsid w:val="00D80AB0"/>
    <w:rsid w:val="00D82BC8"/>
    <w:rsid w:val="00D82D88"/>
    <w:rsid w:val="00D851DA"/>
    <w:rsid w:val="00D85DAC"/>
    <w:rsid w:val="00D87451"/>
    <w:rsid w:val="00D90E69"/>
    <w:rsid w:val="00D90F3D"/>
    <w:rsid w:val="00D918DD"/>
    <w:rsid w:val="00D927B3"/>
    <w:rsid w:val="00D9383E"/>
    <w:rsid w:val="00D9478C"/>
    <w:rsid w:val="00D9511D"/>
    <w:rsid w:val="00DA0BBE"/>
    <w:rsid w:val="00DA3420"/>
    <w:rsid w:val="00DA386F"/>
    <w:rsid w:val="00DA38FF"/>
    <w:rsid w:val="00DA4223"/>
    <w:rsid w:val="00DB0C89"/>
    <w:rsid w:val="00DB2B3C"/>
    <w:rsid w:val="00DC024D"/>
    <w:rsid w:val="00DC07C1"/>
    <w:rsid w:val="00DC0E33"/>
    <w:rsid w:val="00DC1566"/>
    <w:rsid w:val="00DC1D77"/>
    <w:rsid w:val="00DC20CF"/>
    <w:rsid w:val="00DC2585"/>
    <w:rsid w:val="00DC7042"/>
    <w:rsid w:val="00DC7C9B"/>
    <w:rsid w:val="00DD5BD4"/>
    <w:rsid w:val="00DE0233"/>
    <w:rsid w:val="00DE23CF"/>
    <w:rsid w:val="00DE4D2C"/>
    <w:rsid w:val="00DE618D"/>
    <w:rsid w:val="00DE68AF"/>
    <w:rsid w:val="00DE6FDB"/>
    <w:rsid w:val="00DE7898"/>
    <w:rsid w:val="00DF4D25"/>
    <w:rsid w:val="00DF64E1"/>
    <w:rsid w:val="00E00C79"/>
    <w:rsid w:val="00E01B69"/>
    <w:rsid w:val="00E024A7"/>
    <w:rsid w:val="00E03AD1"/>
    <w:rsid w:val="00E04EAD"/>
    <w:rsid w:val="00E1059F"/>
    <w:rsid w:val="00E106AB"/>
    <w:rsid w:val="00E1098F"/>
    <w:rsid w:val="00E10BE3"/>
    <w:rsid w:val="00E12660"/>
    <w:rsid w:val="00E16EBC"/>
    <w:rsid w:val="00E17027"/>
    <w:rsid w:val="00E20604"/>
    <w:rsid w:val="00E2315E"/>
    <w:rsid w:val="00E23AAE"/>
    <w:rsid w:val="00E2466A"/>
    <w:rsid w:val="00E252E0"/>
    <w:rsid w:val="00E30785"/>
    <w:rsid w:val="00E36270"/>
    <w:rsid w:val="00E37581"/>
    <w:rsid w:val="00E40A16"/>
    <w:rsid w:val="00E44FA9"/>
    <w:rsid w:val="00E5074A"/>
    <w:rsid w:val="00E5236A"/>
    <w:rsid w:val="00E5614F"/>
    <w:rsid w:val="00E56F95"/>
    <w:rsid w:val="00E6022A"/>
    <w:rsid w:val="00E62F1E"/>
    <w:rsid w:val="00E63A8F"/>
    <w:rsid w:val="00E64F45"/>
    <w:rsid w:val="00E65464"/>
    <w:rsid w:val="00E659CC"/>
    <w:rsid w:val="00E67A8C"/>
    <w:rsid w:val="00E7109B"/>
    <w:rsid w:val="00E755CA"/>
    <w:rsid w:val="00E804DA"/>
    <w:rsid w:val="00E83556"/>
    <w:rsid w:val="00E87F7D"/>
    <w:rsid w:val="00E91B0A"/>
    <w:rsid w:val="00E92D0B"/>
    <w:rsid w:val="00E9506C"/>
    <w:rsid w:val="00E950DF"/>
    <w:rsid w:val="00E97FCF"/>
    <w:rsid w:val="00EA2A8C"/>
    <w:rsid w:val="00EA2B57"/>
    <w:rsid w:val="00EA303F"/>
    <w:rsid w:val="00EA33D5"/>
    <w:rsid w:val="00EA390C"/>
    <w:rsid w:val="00EA4786"/>
    <w:rsid w:val="00EA47ED"/>
    <w:rsid w:val="00EA6193"/>
    <w:rsid w:val="00EA77AC"/>
    <w:rsid w:val="00EB3E2A"/>
    <w:rsid w:val="00EB6910"/>
    <w:rsid w:val="00EB6917"/>
    <w:rsid w:val="00EB6990"/>
    <w:rsid w:val="00EB6DA5"/>
    <w:rsid w:val="00EB7B1A"/>
    <w:rsid w:val="00EC063F"/>
    <w:rsid w:val="00EC654F"/>
    <w:rsid w:val="00ED248F"/>
    <w:rsid w:val="00ED335A"/>
    <w:rsid w:val="00ED76B9"/>
    <w:rsid w:val="00EE3B64"/>
    <w:rsid w:val="00EE44A5"/>
    <w:rsid w:val="00EE4A27"/>
    <w:rsid w:val="00EE4AB5"/>
    <w:rsid w:val="00EE6AE2"/>
    <w:rsid w:val="00EE7CB4"/>
    <w:rsid w:val="00EF285F"/>
    <w:rsid w:val="00EF3871"/>
    <w:rsid w:val="00EF3A51"/>
    <w:rsid w:val="00EF4967"/>
    <w:rsid w:val="00EF5AB0"/>
    <w:rsid w:val="00F01D9B"/>
    <w:rsid w:val="00F03F8B"/>
    <w:rsid w:val="00F043B2"/>
    <w:rsid w:val="00F04B34"/>
    <w:rsid w:val="00F04EC5"/>
    <w:rsid w:val="00F07FBB"/>
    <w:rsid w:val="00F100F4"/>
    <w:rsid w:val="00F11319"/>
    <w:rsid w:val="00F11598"/>
    <w:rsid w:val="00F1188A"/>
    <w:rsid w:val="00F123F6"/>
    <w:rsid w:val="00F166FF"/>
    <w:rsid w:val="00F2138F"/>
    <w:rsid w:val="00F224C3"/>
    <w:rsid w:val="00F23E25"/>
    <w:rsid w:val="00F2406A"/>
    <w:rsid w:val="00F254AF"/>
    <w:rsid w:val="00F302DD"/>
    <w:rsid w:val="00F31C80"/>
    <w:rsid w:val="00F31D20"/>
    <w:rsid w:val="00F3356E"/>
    <w:rsid w:val="00F337A7"/>
    <w:rsid w:val="00F36AF7"/>
    <w:rsid w:val="00F3705F"/>
    <w:rsid w:val="00F4166B"/>
    <w:rsid w:val="00F42400"/>
    <w:rsid w:val="00F42930"/>
    <w:rsid w:val="00F43C4A"/>
    <w:rsid w:val="00F444B9"/>
    <w:rsid w:val="00F45661"/>
    <w:rsid w:val="00F512FE"/>
    <w:rsid w:val="00F5152C"/>
    <w:rsid w:val="00F52275"/>
    <w:rsid w:val="00F52CE6"/>
    <w:rsid w:val="00F539A9"/>
    <w:rsid w:val="00F5465E"/>
    <w:rsid w:val="00F563ED"/>
    <w:rsid w:val="00F57033"/>
    <w:rsid w:val="00F57481"/>
    <w:rsid w:val="00F6038E"/>
    <w:rsid w:val="00F6436A"/>
    <w:rsid w:val="00F6582B"/>
    <w:rsid w:val="00F65835"/>
    <w:rsid w:val="00F6622D"/>
    <w:rsid w:val="00F6719E"/>
    <w:rsid w:val="00F70A42"/>
    <w:rsid w:val="00F70F53"/>
    <w:rsid w:val="00F71BDF"/>
    <w:rsid w:val="00F73884"/>
    <w:rsid w:val="00F76331"/>
    <w:rsid w:val="00F83057"/>
    <w:rsid w:val="00F95A8E"/>
    <w:rsid w:val="00F97F68"/>
    <w:rsid w:val="00FA32F9"/>
    <w:rsid w:val="00FA596D"/>
    <w:rsid w:val="00FA5B18"/>
    <w:rsid w:val="00FA602E"/>
    <w:rsid w:val="00FA63F5"/>
    <w:rsid w:val="00FA6499"/>
    <w:rsid w:val="00FA779A"/>
    <w:rsid w:val="00FA7E98"/>
    <w:rsid w:val="00FB07CE"/>
    <w:rsid w:val="00FB2F3F"/>
    <w:rsid w:val="00FB7F81"/>
    <w:rsid w:val="00FC074E"/>
    <w:rsid w:val="00FC31F1"/>
    <w:rsid w:val="00FC34CD"/>
    <w:rsid w:val="00FC43F9"/>
    <w:rsid w:val="00FC4B3C"/>
    <w:rsid w:val="00FC4F81"/>
    <w:rsid w:val="00FC5217"/>
    <w:rsid w:val="00FD055A"/>
    <w:rsid w:val="00FD5834"/>
    <w:rsid w:val="00FD7454"/>
    <w:rsid w:val="00FE04D5"/>
    <w:rsid w:val="00FE42E9"/>
    <w:rsid w:val="00FE5D09"/>
    <w:rsid w:val="00FE6A6A"/>
    <w:rsid w:val="00FE6BB9"/>
    <w:rsid w:val="00FF18A4"/>
    <w:rsid w:val="00FF18BA"/>
    <w:rsid w:val="00FF236F"/>
    <w:rsid w:val="00FF39F8"/>
    <w:rsid w:val="00FF41AF"/>
    <w:rsid w:val="00FF44ED"/>
    <w:rsid w:val="00FF5623"/>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Metadata/LabelInfo.xml><?xml version="1.0" encoding="utf-8"?>
<clbl:labelList xmlns:clbl="http://schemas.microsoft.com/office/2020/mipLabelMetadata">
  <clbl:label id="{a7efe6f7-e258-4bf3-b686-25d8f0ddee2b}" enabled="1" method="Standard" siteId="{781802be-916f-42df-a204-78a2b3144934}" removed="0"/>
</clbl:labelList>
</file>

<file path=docProps/app.xml><?xml version="1.0" encoding="utf-8"?>
<Properties xmlns="http://schemas.openxmlformats.org/officeDocument/2006/extended-properties" xmlns:vt="http://schemas.openxmlformats.org/officeDocument/2006/docPropsVTypes">
  <Template>Normal.dotm</Template>
  <TotalTime>107</TotalTime>
  <Pages>24</Pages>
  <Words>6751</Words>
  <Characters>38146</Characters>
  <Application>Microsoft Office Word</Application>
  <DocSecurity>0</DocSecurity>
  <Lines>1155</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Bradbury, Jess</cp:lastModifiedBy>
  <cp:revision>64</cp:revision>
  <cp:lastPrinted>2023-11-23T23:11:00Z</cp:lastPrinted>
  <dcterms:created xsi:type="dcterms:W3CDTF">2023-11-24T15:57:00Z</dcterms:created>
  <dcterms:modified xsi:type="dcterms:W3CDTF">2023-11-24T17:10:00Z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