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4"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5"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A72169" w:rsidRDefault="00C3318F" w:rsidP="00BD0DC2">
      <w:pPr>
        <w:pStyle w:val="BodyText"/>
        <w:widowControl/>
        <w:numPr>
          <w:ilvl w:val="0"/>
          <w:numId w:val="24"/>
        </w:numPr>
        <w:autoSpaceDE/>
        <w:autoSpaceDN/>
        <w:rPr>
          <w:rFonts w:ascii="Avenir Next" w:hAnsi="Avenir Next"/>
          <w:highlight w:val="yellow"/>
        </w:rPr>
      </w:pPr>
      <w:r w:rsidRPr="00A72169">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B419F2" w:rsidRDefault="00957995" w:rsidP="00BD0DC2">
      <w:pPr>
        <w:pStyle w:val="BodyText"/>
        <w:widowControl/>
        <w:numPr>
          <w:ilvl w:val="0"/>
          <w:numId w:val="25"/>
        </w:numPr>
        <w:autoSpaceDE/>
        <w:autoSpaceDN/>
        <w:rPr>
          <w:rFonts w:ascii="Avenir Next" w:hAnsi="Avenir Next"/>
          <w:highlight w:val="yellow"/>
        </w:rPr>
      </w:pPr>
      <w:r w:rsidRPr="00B419F2">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A72169" w:rsidRDefault="001F2690" w:rsidP="00BD0DC2">
      <w:pPr>
        <w:pStyle w:val="BodyText"/>
        <w:widowControl/>
        <w:numPr>
          <w:ilvl w:val="0"/>
          <w:numId w:val="7"/>
        </w:numPr>
        <w:autoSpaceDE/>
        <w:autoSpaceDN/>
        <w:ind w:left="709" w:hanging="709"/>
        <w:rPr>
          <w:rFonts w:ascii="Avenir Next" w:hAnsi="Avenir Next"/>
          <w:highlight w:val="yellow"/>
        </w:rPr>
      </w:pPr>
      <w:r w:rsidRPr="00A72169">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A72169"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A72169">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A72169"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A72169">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67924"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667924">
        <w:rPr>
          <w:rFonts w:ascii="Avenir Next" w:hAnsi="Avenir Next"/>
          <w:highlight w:val="yellow"/>
          <w:lang w:val="en-GB"/>
        </w:rPr>
        <w:t>W</w:t>
      </w:r>
      <w:r w:rsidR="004A11A1" w:rsidRPr="00667924">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A72169"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A72169">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667924"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667924">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667924"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667924">
        <w:rPr>
          <w:rFonts w:ascii="Avenir Next" w:hAnsi="Avenir Next"/>
          <w:highlight w:val="yellow"/>
          <w:lang w:val="en-GB"/>
        </w:rPr>
        <w:t>within 21 days of the petition being filed</w:t>
      </w:r>
      <w:r w:rsidR="003721B7" w:rsidRPr="00667924">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312677" w:rsidRDefault="003721B7" w:rsidP="00BD2F4B">
      <w:pPr>
        <w:pStyle w:val="ListParagraph"/>
        <w:numPr>
          <w:ilvl w:val="1"/>
          <w:numId w:val="10"/>
        </w:numPr>
        <w:spacing w:after="0" w:line="240" w:lineRule="auto"/>
        <w:ind w:left="709" w:hanging="709"/>
        <w:jc w:val="left"/>
        <w:rPr>
          <w:rFonts w:ascii="Avenir Next" w:hAnsi="Avenir Next"/>
          <w:highlight w:val="yellow"/>
          <w:lang w:val="en-GB"/>
        </w:rPr>
      </w:pPr>
      <w:r w:rsidRPr="00312677">
        <w:rPr>
          <w:rFonts w:ascii="Avenir Next" w:hAnsi="Avenir Next"/>
          <w:highlight w:val="yellow"/>
          <w:lang w:val="en-GB"/>
        </w:rPr>
        <w:t>c</w:t>
      </w:r>
      <w:r w:rsidR="004A11A1" w:rsidRPr="00312677">
        <w:rPr>
          <w:rFonts w:ascii="Avenir Next" w:hAnsi="Avenir Next"/>
          <w:highlight w:val="yellow"/>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67924">
        <w:rPr>
          <w:rFonts w:ascii="Avenir Next" w:hAnsi="Avenir Next"/>
          <w:highlight w:val="yellow"/>
          <w:lang w:val="en-GB"/>
        </w:rPr>
        <w:t>The Cayman Islands has implemented the UNCITRAL Model Law on Cross-Border Insolvency</w:t>
      </w:r>
      <w:r w:rsidRPr="006E060C">
        <w:rPr>
          <w:rFonts w:ascii="Avenir Next" w:hAnsi="Avenir Next"/>
          <w:lang w:val="en-GB"/>
        </w:rPr>
        <w:t>.</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 xml:space="preserve">ourt will wish to ensure comity between courts in other jurisdictions so it will be </w:t>
      </w:r>
      <w:r w:rsidRPr="00F37AE2">
        <w:rPr>
          <w:rFonts w:ascii="Avenir Next" w:hAnsi="Avenir Next"/>
          <w:lang w:val="en-GB"/>
        </w:rPr>
        <w:t>deferential</w:t>
      </w:r>
      <w:r w:rsidRPr="006E060C">
        <w:rPr>
          <w:rFonts w:ascii="Avenir Next" w:hAnsi="Avenir Next"/>
          <w:lang w:val="en-GB"/>
        </w:rPr>
        <w:t xml:space="preserve">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F37AE2"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F37AE2">
        <w:rPr>
          <w:rFonts w:ascii="Avenir Next" w:hAnsi="Avenir Next"/>
          <w:highlight w:val="yellow"/>
          <w:lang w:val="en-GB"/>
        </w:rPr>
        <w:t xml:space="preserve">The Cayman Islands </w:t>
      </w:r>
      <w:r w:rsidR="00512319" w:rsidRPr="00F37AE2">
        <w:rPr>
          <w:rFonts w:ascii="Avenir Next" w:hAnsi="Avenir Next"/>
          <w:highlight w:val="yellow"/>
          <w:lang w:val="en-GB"/>
        </w:rPr>
        <w:t>C</w:t>
      </w:r>
      <w:r w:rsidRPr="00F37AE2">
        <w:rPr>
          <w:rFonts w:ascii="Avenir Next" w:hAnsi="Avenir Next"/>
          <w:highlight w:val="yellow"/>
          <w:lang w:val="en-GB"/>
        </w:rPr>
        <w:t xml:space="preserve">ourt </w:t>
      </w:r>
      <w:proofErr w:type="gramStart"/>
      <w:r w:rsidRPr="00F37AE2">
        <w:rPr>
          <w:rFonts w:ascii="Avenir Next" w:hAnsi="Avenir Next"/>
          <w:highlight w:val="yellow"/>
          <w:lang w:val="en-GB"/>
        </w:rPr>
        <w:t>takes into account</w:t>
      </w:r>
      <w:proofErr w:type="gramEnd"/>
      <w:r w:rsidRPr="00F37AE2">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105FBE" w:rsidRDefault="00BD0DC2" w:rsidP="00BD2F4B">
      <w:pPr>
        <w:numPr>
          <w:ilvl w:val="0"/>
          <w:numId w:val="27"/>
        </w:numPr>
        <w:ind w:left="709" w:hanging="709"/>
        <w:rPr>
          <w:rFonts w:cs="Calibri"/>
          <w:color w:val="000000"/>
          <w:highlight w:val="yellow"/>
          <w:lang w:val="en-ZA" w:eastAsia="en-GB"/>
        </w:rPr>
      </w:pPr>
      <w:r w:rsidRPr="00105FBE">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105FBE">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w:t>
      </w:r>
      <w:r w:rsidRPr="00F37AE2">
        <w:rPr>
          <w:rFonts w:cs="Calibri"/>
          <w:color w:val="000000"/>
          <w:lang w:val="en-ZA" w:eastAsia="en-GB"/>
        </w:rPr>
        <w:t>liquidator</w:t>
      </w:r>
      <w:r w:rsidRPr="006E060C">
        <w:rPr>
          <w:rFonts w:cs="Calibri"/>
          <w:color w:val="000000"/>
          <w:lang w:val="en-ZA" w:eastAsia="en-GB"/>
        </w:rPr>
        <w:t xml:space="preserve">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F37AE2" w:rsidRDefault="00BD0DC2" w:rsidP="00BD2F4B">
      <w:pPr>
        <w:numPr>
          <w:ilvl w:val="0"/>
          <w:numId w:val="28"/>
        </w:numPr>
        <w:ind w:left="709" w:hanging="709"/>
        <w:rPr>
          <w:rFonts w:cs="Calibri"/>
          <w:color w:val="000000"/>
          <w:highlight w:val="yellow"/>
          <w:lang w:val="en-ZA" w:eastAsia="en-GB"/>
        </w:rPr>
      </w:pPr>
      <w:r w:rsidRPr="00F37AE2">
        <w:rPr>
          <w:rFonts w:cs="Calibri"/>
          <w:color w:val="000000"/>
          <w:highlight w:val="yellow"/>
          <w:lang w:val="en-ZA" w:eastAsia="en-GB"/>
        </w:rPr>
        <w:t xml:space="preserve">A proof of debt is always required </w:t>
      </w:r>
      <w:proofErr w:type="gramStart"/>
      <w:r w:rsidRPr="00F37AE2">
        <w:rPr>
          <w:rFonts w:cs="Calibri"/>
          <w:color w:val="000000"/>
          <w:highlight w:val="yellow"/>
          <w:lang w:val="en-ZA" w:eastAsia="en-GB"/>
        </w:rPr>
        <w:t>in order for</w:t>
      </w:r>
      <w:proofErr w:type="gramEnd"/>
      <w:r w:rsidRPr="00F37AE2">
        <w:rPr>
          <w:rFonts w:cs="Calibri"/>
          <w:color w:val="000000"/>
          <w:highlight w:val="yellow"/>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F37AE2" w:rsidRDefault="00BD0DC2" w:rsidP="00BD2F4B">
      <w:pPr>
        <w:numPr>
          <w:ilvl w:val="0"/>
          <w:numId w:val="29"/>
        </w:numPr>
        <w:ind w:left="709" w:hanging="709"/>
        <w:rPr>
          <w:rFonts w:cs="Calibri"/>
          <w:color w:val="000000"/>
          <w:highlight w:val="yellow"/>
          <w:lang w:val="en-ZA" w:eastAsia="en-GB"/>
        </w:rPr>
      </w:pPr>
      <w:r w:rsidRPr="00F37AE2">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w:t>
      </w:r>
      <w:r w:rsidRPr="00F37AE2">
        <w:rPr>
          <w:rFonts w:cs="Calibri"/>
          <w:color w:val="000000"/>
          <w:lang w:val="en-ZA" w:eastAsia="en-GB"/>
        </w:rPr>
        <w:t>have</w:t>
      </w:r>
      <w:r w:rsidRPr="006E060C">
        <w:rPr>
          <w:rFonts w:cs="Calibri"/>
          <w:color w:val="000000"/>
          <w:lang w:val="en-ZA" w:eastAsia="en-GB"/>
        </w:rPr>
        <w:t xml:space="preser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F37AE2" w:rsidRDefault="00BD0DC2" w:rsidP="00BD2F4B">
      <w:pPr>
        <w:numPr>
          <w:ilvl w:val="0"/>
          <w:numId w:val="30"/>
        </w:numPr>
        <w:ind w:left="709" w:hanging="709"/>
        <w:rPr>
          <w:rFonts w:cs="Calibri"/>
          <w:color w:val="000000"/>
          <w:highlight w:val="yellow"/>
          <w:lang w:val="en-ZA" w:eastAsia="en-GB"/>
        </w:rPr>
      </w:pPr>
      <w:r w:rsidRPr="00F37AE2">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lastRenderedPageBreak/>
        <w:t xml:space="preserve">A stay of </w:t>
      </w:r>
      <w:r w:rsidRPr="00F37AE2">
        <w:rPr>
          <w:rFonts w:cs="Calibri"/>
          <w:color w:val="000000"/>
          <w:lang w:val="en-ZA" w:eastAsia="en-GB"/>
        </w:rPr>
        <w:t>proceedings</w:t>
      </w:r>
      <w:r w:rsidRPr="006E060C">
        <w:rPr>
          <w:rFonts w:cs="Calibri"/>
          <w:color w:val="000000"/>
          <w:lang w:val="en-ZA" w:eastAsia="en-GB"/>
        </w:rPr>
        <w:t xml:space="preserve">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F37AE2" w:rsidRDefault="00BD0DC2" w:rsidP="00BD2F4B">
      <w:pPr>
        <w:numPr>
          <w:ilvl w:val="0"/>
          <w:numId w:val="31"/>
        </w:numPr>
        <w:ind w:left="709" w:hanging="709"/>
        <w:rPr>
          <w:rFonts w:cs="Calibri"/>
          <w:color w:val="000000"/>
          <w:highlight w:val="yellow"/>
          <w:lang w:val="en-ZA" w:eastAsia="en-GB"/>
        </w:rPr>
      </w:pPr>
      <w:r w:rsidRPr="00F37AE2">
        <w:rPr>
          <w:rFonts w:cs="Calibri"/>
          <w:color w:val="000000"/>
          <w:highlight w:val="yellow"/>
          <w:lang w:val="en-ZA" w:eastAsia="en-GB"/>
        </w:rPr>
        <w:t>Under Cayman Islands law, any new financing advanced during an informal creditor workout will be provided with priority status in the event the company is later liquidated</w:t>
      </w:r>
      <w:r w:rsidR="006E2C49" w:rsidRPr="00F37AE2">
        <w:rPr>
          <w:rFonts w:cs="Calibri"/>
          <w:color w:val="000000"/>
          <w:highlight w:val="yellow"/>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 xml:space="preserve">The </w:t>
      </w:r>
      <w:r w:rsidRPr="00413720">
        <w:rPr>
          <w:rFonts w:cs="Calibri"/>
          <w:color w:val="000000"/>
          <w:lang w:val="en-ZA" w:eastAsia="en-GB"/>
        </w:rPr>
        <w:t>company</w:t>
      </w:r>
      <w:r w:rsidRPr="006E060C">
        <w:rPr>
          <w:rFonts w:cs="Calibri"/>
          <w:color w:val="000000"/>
          <w:lang w:val="en-ZA" w:eastAsia="en-GB"/>
        </w:rPr>
        <w:t xml:space="preserve">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413720" w:rsidRDefault="00BD0DC2" w:rsidP="00BD2F4B">
      <w:pPr>
        <w:numPr>
          <w:ilvl w:val="0"/>
          <w:numId w:val="32"/>
        </w:numPr>
        <w:ind w:left="709" w:hanging="709"/>
        <w:rPr>
          <w:rFonts w:cs="Calibri"/>
          <w:color w:val="000000"/>
          <w:highlight w:val="yellow"/>
          <w:lang w:val="en-ZA" w:eastAsia="en-GB"/>
        </w:rPr>
      </w:pPr>
      <w:r w:rsidRPr="00413720">
        <w:rPr>
          <w:rFonts w:cs="Calibri"/>
          <w:color w:val="000000"/>
          <w:highlight w:val="yellow"/>
          <w:lang w:val="en-ZA" w:eastAsia="en-GB"/>
        </w:rPr>
        <w:t>A winding up petition must be presented as a precursor to the application for the provisional liquidation</w:t>
      </w:r>
      <w:r w:rsidR="00BD2F4B" w:rsidRPr="00413720">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0039BB" w:rsidRDefault="00BD0DC2" w:rsidP="00BD2F4B">
      <w:pPr>
        <w:numPr>
          <w:ilvl w:val="0"/>
          <w:numId w:val="34"/>
        </w:numPr>
        <w:ind w:left="709" w:hanging="709"/>
        <w:jc w:val="left"/>
        <w:rPr>
          <w:rFonts w:cs="Calibri"/>
          <w:color w:val="000000"/>
          <w:highlight w:val="yellow"/>
          <w:lang w:val="en-ZA" w:eastAsia="en-GB"/>
        </w:rPr>
      </w:pPr>
      <w:r w:rsidRPr="000039BB">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0039BB" w:rsidRDefault="00BD0DC2" w:rsidP="00BD2F4B">
      <w:pPr>
        <w:numPr>
          <w:ilvl w:val="0"/>
          <w:numId w:val="33"/>
        </w:numPr>
        <w:ind w:left="709" w:hanging="709"/>
        <w:jc w:val="left"/>
        <w:rPr>
          <w:rFonts w:cs="Calibri"/>
          <w:color w:val="000000"/>
          <w:highlight w:val="yellow"/>
          <w:lang w:val="en-ZA" w:eastAsia="en-GB"/>
        </w:rPr>
      </w:pPr>
      <w:r w:rsidRPr="000039BB">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3B4ABBA3" w14:textId="5071D316" w:rsidR="00EF56EF" w:rsidRDefault="00A51058" w:rsidP="00A5105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FF325F">
        <w:rPr>
          <w:rFonts w:ascii="Avenir Next" w:hAnsi="Avenir Next"/>
          <w:color w:val="808080" w:themeColor="background1" w:themeShade="80"/>
        </w:rPr>
        <w:t xml:space="preserve">Assuming the </w:t>
      </w:r>
      <w:r w:rsidR="00C07B85">
        <w:rPr>
          <w:rFonts w:ascii="Avenir Next" w:hAnsi="Avenir Next"/>
          <w:color w:val="808080" w:themeColor="background1" w:themeShade="80"/>
        </w:rPr>
        <w:t>l</w:t>
      </w:r>
      <w:r w:rsidR="00FF325F">
        <w:rPr>
          <w:rFonts w:ascii="Avenir Next" w:hAnsi="Avenir Next"/>
          <w:color w:val="808080" w:themeColor="background1" w:themeShade="80"/>
        </w:rPr>
        <w:t xml:space="preserve">iquidators </w:t>
      </w:r>
      <w:r w:rsidR="00C07B85">
        <w:rPr>
          <w:rFonts w:ascii="Avenir Next" w:hAnsi="Avenir Next"/>
          <w:color w:val="808080" w:themeColor="background1" w:themeShade="80"/>
        </w:rPr>
        <w:t>are</w:t>
      </w:r>
      <w:r w:rsidR="00FF325F">
        <w:rPr>
          <w:rFonts w:ascii="Avenir Next" w:hAnsi="Avenir Next"/>
          <w:color w:val="808080" w:themeColor="background1" w:themeShade="80"/>
        </w:rPr>
        <w:t xml:space="preserve"> local to Cayman Islands, s</w:t>
      </w:r>
      <w:r w:rsidR="00EF56EF">
        <w:rPr>
          <w:rFonts w:ascii="Avenir Next" w:hAnsi="Avenir Next"/>
          <w:color w:val="808080" w:themeColor="background1" w:themeShade="80"/>
        </w:rPr>
        <w:t>et out below are the requirements to be included on a consent to act:</w:t>
      </w:r>
    </w:p>
    <w:p w14:paraId="3D1C3D10" w14:textId="77777777" w:rsidR="00EF56EF" w:rsidRDefault="00EF56EF" w:rsidP="00A51058">
      <w:pPr>
        <w:pStyle w:val="BodyText"/>
        <w:ind w:firstLine="0"/>
        <w:rPr>
          <w:rFonts w:ascii="Avenir Next" w:hAnsi="Avenir Next"/>
          <w:color w:val="808080" w:themeColor="background1" w:themeShade="80"/>
        </w:rPr>
      </w:pPr>
    </w:p>
    <w:p w14:paraId="4B8EC321" w14:textId="3286889E" w:rsidR="00B419F2" w:rsidRDefault="00B419F2" w:rsidP="00A51058">
      <w:pPr>
        <w:pStyle w:val="BodyText"/>
        <w:ind w:firstLine="0"/>
        <w:rPr>
          <w:rFonts w:ascii="Avenir Next" w:hAnsi="Avenir Next"/>
          <w:color w:val="808080" w:themeColor="background1" w:themeShade="80"/>
        </w:rPr>
      </w:pPr>
      <w:r w:rsidRPr="00C07B85">
        <w:rPr>
          <w:rFonts w:ascii="Avenir Next" w:hAnsi="Avenir Next"/>
          <w:b/>
          <w:bCs/>
          <w:color w:val="808080" w:themeColor="background1" w:themeShade="80"/>
        </w:rPr>
        <w:lastRenderedPageBreak/>
        <w:t>Qualification</w:t>
      </w:r>
      <w:r w:rsidR="00FF325F">
        <w:rPr>
          <w:rFonts w:ascii="Avenir Next" w:hAnsi="Avenir Next"/>
          <w:color w:val="808080" w:themeColor="background1" w:themeShade="80"/>
        </w:rPr>
        <w:t xml:space="preserve"> – A statement to ensure that he is a qualified Insolvency Practitioner by way of a) being a licensed insolvency practitioner in a relevant country or b) being</w:t>
      </w:r>
      <w:r w:rsidR="00FF325F" w:rsidRPr="00FF325F">
        <w:rPr>
          <w:rFonts w:ascii="Avenir Next" w:hAnsi="Avenir Next"/>
          <w:color w:val="808080" w:themeColor="background1" w:themeShade="80"/>
        </w:rPr>
        <w:t xml:space="preserve"> qualified as a professional accountant by an approved institute, is in good standing,</w:t>
      </w:r>
      <w:r w:rsidR="00FF325F">
        <w:rPr>
          <w:rFonts w:ascii="Avenir Next" w:hAnsi="Avenir Next"/>
          <w:color w:val="808080" w:themeColor="background1" w:themeShade="80"/>
        </w:rPr>
        <w:t xml:space="preserve"> and</w:t>
      </w:r>
      <w:r w:rsidR="00FF325F" w:rsidRPr="00FF325F">
        <w:rPr>
          <w:rFonts w:ascii="Avenir Next" w:hAnsi="Avenir Next"/>
          <w:color w:val="808080" w:themeColor="background1" w:themeShade="80"/>
        </w:rPr>
        <w:t xml:space="preserve"> is credited with not less than 2,500 chargeable hours of relevant work</w:t>
      </w:r>
      <w:r w:rsidR="00FF325F" w:rsidRPr="00FF325F">
        <w:rPr>
          <w:rFonts w:ascii="Avenir Next" w:hAnsi="Avenir Next"/>
          <w:color w:val="808080" w:themeColor="background1" w:themeShade="80"/>
        </w:rPr>
        <w:t xml:space="preserve"> </w:t>
      </w:r>
      <w:r w:rsidR="00FF325F">
        <w:rPr>
          <w:rFonts w:ascii="Avenir Next" w:hAnsi="Avenir Next"/>
          <w:color w:val="808080" w:themeColor="background1" w:themeShade="80"/>
        </w:rPr>
        <w:t xml:space="preserve">over a </w:t>
      </w:r>
      <w:r w:rsidR="00FF325F" w:rsidRPr="00FF325F">
        <w:rPr>
          <w:rFonts w:ascii="Avenir Next" w:hAnsi="Avenir Next"/>
          <w:color w:val="808080" w:themeColor="background1" w:themeShade="80"/>
        </w:rPr>
        <w:t>minimum of five years' relevant experience.</w:t>
      </w:r>
    </w:p>
    <w:p w14:paraId="49A37472" w14:textId="77777777" w:rsidR="00FF325F" w:rsidRDefault="00FF325F" w:rsidP="00A51058">
      <w:pPr>
        <w:pStyle w:val="BodyText"/>
        <w:ind w:firstLine="0"/>
        <w:rPr>
          <w:rFonts w:ascii="Avenir Next" w:hAnsi="Avenir Next"/>
          <w:color w:val="808080" w:themeColor="background1" w:themeShade="80"/>
        </w:rPr>
      </w:pPr>
    </w:p>
    <w:p w14:paraId="61A6842B" w14:textId="683A30CB" w:rsidR="00B419F2" w:rsidRDefault="00B419F2" w:rsidP="00A51058">
      <w:pPr>
        <w:pStyle w:val="BodyText"/>
        <w:ind w:firstLine="0"/>
        <w:rPr>
          <w:rFonts w:ascii="Avenir Next" w:hAnsi="Avenir Next"/>
          <w:color w:val="808080" w:themeColor="background1" w:themeShade="80"/>
        </w:rPr>
      </w:pPr>
      <w:r w:rsidRPr="00C07B85">
        <w:rPr>
          <w:rFonts w:ascii="Avenir Next" w:hAnsi="Avenir Next"/>
          <w:b/>
          <w:bCs/>
          <w:color w:val="808080" w:themeColor="background1" w:themeShade="80"/>
        </w:rPr>
        <w:t>Residency</w:t>
      </w:r>
      <w:r w:rsidR="00FF325F">
        <w:rPr>
          <w:rFonts w:ascii="Avenir Next" w:hAnsi="Avenir Next"/>
          <w:color w:val="808080" w:themeColor="background1" w:themeShade="80"/>
        </w:rPr>
        <w:t xml:space="preserve"> – A statement to ensure that he complies with a) residing in Cayman Islands b) be a partner or employee for a company which holds a trade and business </w:t>
      </w:r>
      <w:proofErr w:type="spellStart"/>
      <w:r w:rsidR="00FF325F" w:rsidRPr="00FF325F">
        <w:rPr>
          <w:rFonts w:ascii="Avenir Next" w:hAnsi="Avenir Next"/>
          <w:color w:val="808080" w:themeColor="background1" w:themeShade="80"/>
        </w:rPr>
        <w:t>licence</w:t>
      </w:r>
      <w:proofErr w:type="spellEnd"/>
      <w:r w:rsidR="00FF325F" w:rsidRPr="00FF325F">
        <w:rPr>
          <w:rFonts w:ascii="Avenir Next" w:hAnsi="Avenir Next"/>
          <w:color w:val="808080" w:themeColor="background1" w:themeShade="80"/>
        </w:rPr>
        <w:t xml:space="preserve"> which </w:t>
      </w:r>
      <w:proofErr w:type="spellStart"/>
      <w:r w:rsidR="00FF325F" w:rsidRPr="00FF325F">
        <w:rPr>
          <w:rFonts w:ascii="Avenir Next" w:hAnsi="Avenir Next"/>
          <w:color w:val="808080" w:themeColor="background1" w:themeShade="80"/>
        </w:rPr>
        <w:t>authorises</w:t>
      </w:r>
      <w:proofErr w:type="spellEnd"/>
      <w:r w:rsidR="00FF325F" w:rsidRPr="00FF325F">
        <w:rPr>
          <w:rFonts w:ascii="Avenir Next" w:hAnsi="Avenir Next"/>
          <w:color w:val="808080" w:themeColor="background1" w:themeShade="80"/>
        </w:rPr>
        <w:t xml:space="preserve"> that person or that person’s firm to carry on business as professional insolvency practitioners.</w:t>
      </w:r>
    </w:p>
    <w:p w14:paraId="704DB793" w14:textId="77777777" w:rsidR="00FF325F" w:rsidRDefault="00FF325F" w:rsidP="00A51058">
      <w:pPr>
        <w:pStyle w:val="BodyText"/>
        <w:ind w:firstLine="0"/>
        <w:rPr>
          <w:rFonts w:ascii="Avenir Next" w:hAnsi="Avenir Next"/>
          <w:color w:val="808080" w:themeColor="background1" w:themeShade="80"/>
        </w:rPr>
      </w:pPr>
    </w:p>
    <w:p w14:paraId="3EFDF397" w14:textId="274DCD5B" w:rsidR="00B419F2" w:rsidRDefault="00B419F2" w:rsidP="00A51058">
      <w:pPr>
        <w:pStyle w:val="BodyText"/>
        <w:ind w:firstLine="0"/>
        <w:rPr>
          <w:rFonts w:ascii="Avenir Next" w:hAnsi="Avenir Next"/>
          <w:color w:val="808080" w:themeColor="background1" w:themeShade="80"/>
        </w:rPr>
      </w:pPr>
      <w:r w:rsidRPr="00C07B85">
        <w:rPr>
          <w:rFonts w:ascii="Avenir Next" w:hAnsi="Avenir Next"/>
          <w:b/>
          <w:bCs/>
          <w:color w:val="808080" w:themeColor="background1" w:themeShade="80"/>
        </w:rPr>
        <w:t>Independence</w:t>
      </w:r>
      <w:r>
        <w:rPr>
          <w:rFonts w:ascii="Avenir Next" w:hAnsi="Avenir Next"/>
          <w:color w:val="808080" w:themeColor="background1" w:themeShade="80"/>
        </w:rPr>
        <w:t xml:space="preserve"> </w:t>
      </w:r>
      <w:r w:rsidR="00FF325F">
        <w:rPr>
          <w:rFonts w:ascii="Avenir Next" w:hAnsi="Avenir Next"/>
          <w:color w:val="808080" w:themeColor="background1" w:themeShade="80"/>
        </w:rPr>
        <w:t xml:space="preserve">– A confirmation that the Liquidator has </w:t>
      </w:r>
      <w:r w:rsidR="00C07B85">
        <w:rPr>
          <w:rFonts w:ascii="Avenir Next" w:hAnsi="Avenir Next"/>
          <w:color w:val="808080" w:themeColor="background1" w:themeShade="80"/>
        </w:rPr>
        <w:t xml:space="preserve">been independent from </w:t>
      </w:r>
      <w:proofErr w:type="spellStart"/>
      <w:proofErr w:type="gramStart"/>
      <w:r w:rsidR="00C07B85">
        <w:rPr>
          <w:rFonts w:ascii="Avenir Next" w:hAnsi="Avenir Next"/>
          <w:color w:val="808080" w:themeColor="background1" w:themeShade="80"/>
        </w:rPr>
        <w:t>Bluesea</w:t>
      </w:r>
      <w:proofErr w:type="spellEnd"/>
      <w:proofErr w:type="gramEnd"/>
      <w:r w:rsidR="00C07B85">
        <w:rPr>
          <w:rFonts w:ascii="Avenir Next" w:hAnsi="Avenir Next"/>
          <w:color w:val="808080" w:themeColor="background1" w:themeShade="80"/>
        </w:rPr>
        <w:t xml:space="preserve"> and he has not acted as auditor of </w:t>
      </w:r>
      <w:proofErr w:type="spellStart"/>
      <w:r w:rsidR="00C07B85">
        <w:rPr>
          <w:rFonts w:ascii="Avenir Next" w:hAnsi="Avenir Next"/>
          <w:color w:val="808080" w:themeColor="background1" w:themeShade="80"/>
        </w:rPr>
        <w:t>Bluesea</w:t>
      </w:r>
      <w:proofErr w:type="spellEnd"/>
      <w:r w:rsidR="00F7564F">
        <w:rPr>
          <w:rFonts w:ascii="Avenir Next" w:hAnsi="Avenir Next"/>
          <w:color w:val="808080" w:themeColor="background1" w:themeShade="80"/>
        </w:rPr>
        <w:t xml:space="preserve"> in the past 3 years immediately preceding the commencement of the liquidation</w:t>
      </w:r>
      <w:r w:rsidR="00C07B85">
        <w:rPr>
          <w:rFonts w:ascii="Avenir Next" w:hAnsi="Avenir Next"/>
          <w:color w:val="808080" w:themeColor="background1" w:themeShade="80"/>
        </w:rPr>
        <w:t>.</w:t>
      </w:r>
    </w:p>
    <w:p w14:paraId="6D9092EB" w14:textId="77777777" w:rsidR="00C07B85" w:rsidRDefault="00C07B85" w:rsidP="00A51058">
      <w:pPr>
        <w:pStyle w:val="BodyText"/>
        <w:ind w:firstLine="0"/>
        <w:rPr>
          <w:rFonts w:ascii="Avenir Next" w:hAnsi="Avenir Next"/>
          <w:color w:val="808080" w:themeColor="background1" w:themeShade="80"/>
        </w:rPr>
      </w:pPr>
    </w:p>
    <w:p w14:paraId="5437C761" w14:textId="626A6BAD" w:rsidR="00B419F2" w:rsidRDefault="00B419F2" w:rsidP="00A51058">
      <w:pPr>
        <w:pStyle w:val="BodyText"/>
        <w:ind w:firstLine="0"/>
        <w:rPr>
          <w:rFonts w:ascii="Avenir Next" w:hAnsi="Avenir Next"/>
          <w:color w:val="808080" w:themeColor="background1" w:themeShade="80"/>
        </w:rPr>
      </w:pPr>
      <w:r w:rsidRPr="00C07B85">
        <w:rPr>
          <w:rFonts w:ascii="Avenir Next" w:hAnsi="Avenir Next"/>
          <w:b/>
          <w:bCs/>
          <w:color w:val="808080" w:themeColor="background1" w:themeShade="80"/>
        </w:rPr>
        <w:t>Insurance</w:t>
      </w:r>
      <w:r w:rsidR="00C07B85">
        <w:rPr>
          <w:rFonts w:ascii="Avenir Next" w:hAnsi="Avenir Next"/>
          <w:color w:val="808080" w:themeColor="background1" w:themeShade="80"/>
        </w:rPr>
        <w:t xml:space="preserve"> – A confirmation that he or his firm has professional indemnity insurance (up to a limit of at least USD10 million of each claim and at lease USD20 million in aggregate with deductible of no more than USD1 million. </w:t>
      </w:r>
    </w:p>
    <w:p w14:paraId="66C6503E" w14:textId="77777777" w:rsidR="00C07B85" w:rsidRDefault="00C07B85" w:rsidP="00A51058">
      <w:pPr>
        <w:pStyle w:val="BodyText"/>
        <w:ind w:firstLine="0"/>
        <w:rPr>
          <w:rFonts w:ascii="Avenir Next" w:hAnsi="Avenir Next"/>
          <w:color w:val="808080" w:themeColor="background1" w:themeShade="80"/>
        </w:rPr>
      </w:pPr>
    </w:p>
    <w:p w14:paraId="6EE23A87" w14:textId="77777777" w:rsidR="0033752A" w:rsidRDefault="00B419F2" w:rsidP="00A51058">
      <w:pPr>
        <w:pStyle w:val="BodyText"/>
        <w:ind w:firstLine="0"/>
        <w:rPr>
          <w:rFonts w:ascii="Avenir Next" w:hAnsi="Avenir Next"/>
          <w:color w:val="808080" w:themeColor="background1" w:themeShade="80"/>
        </w:rPr>
      </w:pPr>
      <w:r w:rsidRPr="00C07B85">
        <w:rPr>
          <w:rFonts w:ascii="Avenir Next" w:hAnsi="Avenir Next"/>
          <w:b/>
          <w:bCs/>
          <w:color w:val="808080" w:themeColor="background1" w:themeShade="80"/>
        </w:rPr>
        <w:t>Appointments</w:t>
      </w:r>
      <w:r w:rsidR="00C07B85">
        <w:rPr>
          <w:rFonts w:ascii="Avenir Next" w:hAnsi="Avenir Next"/>
          <w:color w:val="808080" w:themeColor="background1" w:themeShade="80"/>
        </w:rPr>
        <w:t xml:space="preserve"> – A confirmation that he is willing and able to act as the official liquidator.</w:t>
      </w:r>
    </w:p>
    <w:p w14:paraId="3AD8AFA0" w14:textId="77777777" w:rsidR="0033752A" w:rsidRDefault="0033752A" w:rsidP="00A51058">
      <w:pPr>
        <w:pStyle w:val="BodyText"/>
        <w:ind w:firstLine="0"/>
        <w:rPr>
          <w:rFonts w:ascii="Avenir Next" w:hAnsi="Avenir Next"/>
          <w:color w:val="808080" w:themeColor="background1" w:themeShade="80"/>
        </w:rPr>
      </w:pPr>
    </w:p>
    <w:p w14:paraId="2C8F5386" w14:textId="35B4FF9D" w:rsidR="00A51058" w:rsidRPr="00486A0B" w:rsidRDefault="0033752A" w:rsidP="00A51058">
      <w:pPr>
        <w:pStyle w:val="BodyText"/>
        <w:ind w:firstLine="0"/>
        <w:rPr>
          <w:rFonts w:ascii="Avenir Next" w:hAnsi="Avenir Next"/>
          <w:b/>
          <w:bCs/>
        </w:rPr>
      </w:pPr>
      <w:r>
        <w:rPr>
          <w:rFonts w:ascii="Avenir Next" w:hAnsi="Avenir Next"/>
          <w:color w:val="808080" w:themeColor="background1" w:themeShade="80"/>
        </w:rPr>
        <w:t xml:space="preserve">Each of the above requirements are set out in </w:t>
      </w:r>
      <w:r w:rsidR="001B461F">
        <w:rPr>
          <w:rFonts w:ascii="Avenir Next" w:hAnsi="Avenir Next"/>
          <w:color w:val="808080" w:themeColor="background1" w:themeShade="80"/>
        </w:rPr>
        <w:t>Insolvency Practitioners’ Regulation under Part II</w:t>
      </w:r>
      <w:r w:rsidR="00A51058" w:rsidRPr="00486A0B">
        <w:rPr>
          <w:rFonts w:ascii="Avenir Next" w:hAnsi="Avenir Next"/>
          <w:color w:val="808080" w:themeColor="background1" w:themeShade="80"/>
        </w:rPr>
        <w:t>]</w:t>
      </w:r>
    </w:p>
    <w:p w14:paraId="75FE0193" w14:textId="77777777" w:rsidR="00A51058" w:rsidRDefault="00A51058" w:rsidP="002A2B0D">
      <w:pPr>
        <w:pStyle w:val="BodyText"/>
        <w:ind w:left="709" w:hanging="709"/>
        <w:rPr>
          <w:rFonts w:ascii="Avenir Next" w:hAnsi="Avenir Next"/>
          <w:b/>
          <w:bCs/>
        </w:rPr>
      </w:pPr>
    </w:p>
    <w:p w14:paraId="122587B9" w14:textId="77777777" w:rsidR="00EF56EF" w:rsidRPr="002A2B0D" w:rsidRDefault="00EF56EF"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w:t>
      </w:r>
      <w:proofErr w:type="spellStart"/>
      <w:r w:rsidRPr="002A2B0D">
        <w:rPr>
          <w:rFonts w:ascii="Avenir Next" w:hAnsi="Avenir Next"/>
        </w:rPr>
        <w:t>Bodden</w:t>
      </w:r>
      <w:proofErr w:type="spellEnd"/>
      <w:r w:rsidRPr="002A2B0D">
        <w:rPr>
          <w:rFonts w:ascii="Avenir Next" w:hAnsi="Avenir Next"/>
        </w:rPr>
        <w:t xml:space="preserve">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028609AD" w14:textId="70FE30B9" w:rsidR="00A62050" w:rsidRDefault="00A51058" w:rsidP="00A5105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A62050">
        <w:rPr>
          <w:rFonts w:ascii="Avenir Next" w:hAnsi="Avenir Next"/>
          <w:color w:val="808080" w:themeColor="background1" w:themeShade="80"/>
        </w:rPr>
        <w:t xml:space="preserve">Employees of </w:t>
      </w:r>
      <w:proofErr w:type="spellStart"/>
      <w:r w:rsidR="00A62050">
        <w:rPr>
          <w:rFonts w:ascii="Avenir Next" w:hAnsi="Avenir Next"/>
          <w:color w:val="808080" w:themeColor="background1" w:themeShade="80"/>
        </w:rPr>
        <w:t>Bodden</w:t>
      </w:r>
      <w:proofErr w:type="spellEnd"/>
      <w:r w:rsidR="00A62050">
        <w:rPr>
          <w:rFonts w:ascii="Avenir Next" w:hAnsi="Avenir Next"/>
          <w:color w:val="808080" w:themeColor="background1" w:themeShade="80"/>
        </w:rPr>
        <w:t xml:space="preserve"> &amp; Ebanks cannot act as Liquidator primarily due to them acting as Auditors of </w:t>
      </w:r>
      <w:proofErr w:type="spellStart"/>
      <w:r w:rsidR="00A62050">
        <w:rPr>
          <w:rFonts w:ascii="Avenir Next" w:hAnsi="Avenir Next"/>
          <w:color w:val="808080" w:themeColor="background1" w:themeShade="80"/>
        </w:rPr>
        <w:t>Bluesea</w:t>
      </w:r>
      <w:proofErr w:type="spellEnd"/>
      <w:r w:rsidR="00F7564F">
        <w:rPr>
          <w:rFonts w:ascii="Avenir Next" w:hAnsi="Avenir Next"/>
          <w:color w:val="808080" w:themeColor="background1" w:themeShade="80"/>
        </w:rPr>
        <w:t xml:space="preserve"> in 2021 (c.2 year prior to commencement of the liquidation)</w:t>
      </w:r>
      <w:r w:rsidR="00A62050">
        <w:rPr>
          <w:rFonts w:ascii="Avenir Next" w:hAnsi="Avenir Next"/>
          <w:color w:val="808080" w:themeColor="background1" w:themeShade="80"/>
        </w:rPr>
        <w:t xml:space="preserve">. </w:t>
      </w:r>
    </w:p>
    <w:p w14:paraId="58BB2A3C" w14:textId="77777777" w:rsidR="00A62050" w:rsidRDefault="00A62050" w:rsidP="00A51058">
      <w:pPr>
        <w:pStyle w:val="BodyText"/>
        <w:ind w:firstLine="0"/>
        <w:rPr>
          <w:rFonts w:ascii="Avenir Next" w:hAnsi="Avenir Next"/>
          <w:color w:val="808080" w:themeColor="background1" w:themeShade="80"/>
        </w:rPr>
      </w:pPr>
    </w:p>
    <w:p w14:paraId="1932DF3D" w14:textId="23F2E49C" w:rsidR="00A62050" w:rsidRDefault="00413720"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It</w:t>
      </w:r>
      <w:r w:rsidR="00A62050">
        <w:rPr>
          <w:rFonts w:ascii="Avenir Next" w:hAnsi="Avenir Next"/>
          <w:color w:val="808080" w:themeColor="background1" w:themeShade="80"/>
        </w:rPr>
        <w:t xml:space="preserve"> should be made known to the court </w:t>
      </w:r>
      <w:r>
        <w:rPr>
          <w:rFonts w:ascii="Avenir Next" w:hAnsi="Avenir Next"/>
          <w:color w:val="808080" w:themeColor="background1" w:themeShade="80"/>
        </w:rPr>
        <w:t xml:space="preserve">prior to </w:t>
      </w:r>
      <w:r w:rsidR="00A62050">
        <w:rPr>
          <w:rFonts w:ascii="Avenir Next" w:hAnsi="Avenir Next"/>
          <w:color w:val="808080" w:themeColor="background1" w:themeShade="80"/>
        </w:rPr>
        <w:t xml:space="preserve">the </w:t>
      </w:r>
      <w:r>
        <w:rPr>
          <w:rFonts w:ascii="Avenir Next" w:hAnsi="Avenir Next"/>
          <w:color w:val="808080" w:themeColor="background1" w:themeShade="80"/>
        </w:rPr>
        <w:t xml:space="preserve">hearing </w:t>
      </w:r>
      <w:r w:rsidR="00F7564F">
        <w:rPr>
          <w:rFonts w:ascii="Avenir Next" w:hAnsi="Avenir Next"/>
          <w:color w:val="808080" w:themeColor="background1" w:themeShade="80"/>
        </w:rPr>
        <w:t>of</w:t>
      </w:r>
      <w:r w:rsidR="00A62050">
        <w:rPr>
          <w:rFonts w:ascii="Avenir Next" w:hAnsi="Avenir Next"/>
          <w:color w:val="808080" w:themeColor="background1" w:themeShade="80"/>
        </w:rPr>
        <w:t xml:space="preserve"> the winding up that </w:t>
      </w:r>
      <w:proofErr w:type="spellStart"/>
      <w:r w:rsidR="00A62050">
        <w:rPr>
          <w:rFonts w:ascii="Avenir Next" w:hAnsi="Avenir Next"/>
          <w:color w:val="808080" w:themeColor="background1" w:themeShade="80"/>
        </w:rPr>
        <w:t>Bodden</w:t>
      </w:r>
      <w:proofErr w:type="spellEnd"/>
      <w:r w:rsidR="00A62050">
        <w:rPr>
          <w:rFonts w:ascii="Avenir Next" w:hAnsi="Avenir Next"/>
          <w:color w:val="808080" w:themeColor="background1" w:themeShade="80"/>
        </w:rPr>
        <w:t xml:space="preserve"> &amp; Ebanks have a conflict of interest and incorrectly signed their consents to act. </w:t>
      </w:r>
    </w:p>
    <w:p w14:paraId="727191FD" w14:textId="77777777" w:rsidR="00F7564F" w:rsidRDefault="00F7564F" w:rsidP="00A51058">
      <w:pPr>
        <w:pStyle w:val="BodyText"/>
        <w:ind w:firstLine="0"/>
        <w:rPr>
          <w:rFonts w:ascii="Avenir Next" w:hAnsi="Avenir Next"/>
          <w:color w:val="808080" w:themeColor="background1" w:themeShade="80"/>
        </w:rPr>
      </w:pPr>
    </w:p>
    <w:p w14:paraId="6DDD2158" w14:textId="73A3EEE2" w:rsidR="00F7564F" w:rsidRDefault="00F7564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stated in question 2.1, the independence requirement for the consent to act specifically states that the liquidator or liquidator’s firm cannot have audited the company within a period of 3 years. </w:t>
      </w:r>
    </w:p>
    <w:p w14:paraId="50E72F77" w14:textId="77777777" w:rsidR="00F7564F" w:rsidRDefault="00F7564F" w:rsidP="00A51058">
      <w:pPr>
        <w:pStyle w:val="BodyText"/>
        <w:ind w:firstLine="0"/>
        <w:rPr>
          <w:rFonts w:ascii="Avenir Next" w:hAnsi="Avenir Next"/>
          <w:color w:val="808080" w:themeColor="background1" w:themeShade="80"/>
        </w:rPr>
      </w:pPr>
    </w:p>
    <w:p w14:paraId="4A8ADA00" w14:textId="00870E37" w:rsidR="00F7564F" w:rsidRDefault="00F7564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is also worth noting that the fact sheet states that </w:t>
      </w:r>
      <w:proofErr w:type="spellStart"/>
      <w:r>
        <w:rPr>
          <w:rFonts w:ascii="Avenir Next" w:hAnsi="Avenir Next"/>
          <w:color w:val="808080" w:themeColor="background1" w:themeShade="80"/>
        </w:rPr>
        <w:t>Bluesea</w:t>
      </w:r>
      <w:proofErr w:type="spellEnd"/>
      <w:r>
        <w:rPr>
          <w:rFonts w:ascii="Avenir Next" w:hAnsi="Avenir Next"/>
          <w:color w:val="808080" w:themeColor="background1" w:themeShade="80"/>
        </w:rPr>
        <w:t xml:space="preserve"> only has one complete audit which must have been completed by </w:t>
      </w:r>
      <w:proofErr w:type="spellStart"/>
      <w:r>
        <w:rPr>
          <w:rFonts w:ascii="Avenir Next" w:hAnsi="Avenir Next"/>
          <w:color w:val="808080" w:themeColor="background1" w:themeShade="80"/>
        </w:rPr>
        <w:t>Bodden</w:t>
      </w:r>
      <w:proofErr w:type="spellEnd"/>
      <w:r>
        <w:rPr>
          <w:rFonts w:ascii="Avenir Next" w:hAnsi="Avenir Next"/>
          <w:color w:val="808080" w:themeColor="background1" w:themeShade="80"/>
        </w:rPr>
        <w:t xml:space="preserve"> &amp; Ebanks and they resigned shortly after which </w:t>
      </w:r>
      <w:r w:rsidR="00413720">
        <w:rPr>
          <w:rFonts w:ascii="Avenir Next" w:hAnsi="Avenir Next"/>
          <w:color w:val="808080" w:themeColor="background1" w:themeShade="80"/>
        </w:rPr>
        <w:t xml:space="preserve">may require further investigation as to the circumstances around both a) one audit being complete, b) why </w:t>
      </w:r>
      <w:proofErr w:type="spellStart"/>
      <w:r w:rsidR="00413720">
        <w:rPr>
          <w:rFonts w:ascii="Avenir Next" w:hAnsi="Avenir Next"/>
          <w:color w:val="808080" w:themeColor="background1" w:themeShade="80"/>
        </w:rPr>
        <w:t>Bodden</w:t>
      </w:r>
      <w:proofErr w:type="spellEnd"/>
      <w:r w:rsidR="00413720">
        <w:rPr>
          <w:rFonts w:ascii="Avenir Next" w:hAnsi="Avenir Next"/>
          <w:color w:val="808080" w:themeColor="background1" w:themeShade="80"/>
        </w:rPr>
        <w:t xml:space="preserve"> &amp; Ebanks Limited resigned from the audit. This cannot be done by </w:t>
      </w:r>
      <w:proofErr w:type="spellStart"/>
      <w:r w:rsidR="00413720">
        <w:rPr>
          <w:rFonts w:ascii="Avenir Next" w:hAnsi="Avenir Next"/>
          <w:color w:val="808080" w:themeColor="background1" w:themeShade="80"/>
        </w:rPr>
        <w:t>Bodden</w:t>
      </w:r>
      <w:proofErr w:type="spellEnd"/>
      <w:r w:rsidR="00413720">
        <w:rPr>
          <w:rFonts w:ascii="Avenir Next" w:hAnsi="Avenir Next"/>
          <w:color w:val="808080" w:themeColor="background1" w:themeShade="80"/>
        </w:rPr>
        <w:t xml:space="preserve"> &amp; Ebanks as they are conflicted. </w:t>
      </w:r>
    </w:p>
    <w:p w14:paraId="6A262F15" w14:textId="77777777" w:rsidR="00F7564F" w:rsidRDefault="00F7564F" w:rsidP="00A51058">
      <w:pPr>
        <w:pStyle w:val="BodyText"/>
        <w:ind w:firstLine="0"/>
        <w:rPr>
          <w:rFonts w:ascii="Avenir Next" w:hAnsi="Avenir Next"/>
          <w:color w:val="808080" w:themeColor="background1" w:themeShade="80"/>
        </w:rPr>
      </w:pPr>
    </w:p>
    <w:p w14:paraId="6EA65B84" w14:textId="36032CAB" w:rsidR="00F7564F" w:rsidRDefault="00F7564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proposed liquidators should notify the Court of the incorrect consent to act and advise the Court accordingly and thus retract their consent to act. </w:t>
      </w:r>
    </w:p>
    <w:p w14:paraId="4318ACEF" w14:textId="32D56A6C" w:rsidR="00A51058" w:rsidRPr="00486A0B" w:rsidRDefault="00A51058" w:rsidP="00A51058">
      <w:pPr>
        <w:pStyle w:val="BodyText"/>
        <w:ind w:firstLine="0"/>
        <w:rPr>
          <w:rFonts w:ascii="Avenir Next" w:hAnsi="Avenir Next"/>
          <w:b/>
          <w:bCs/>
        </w:rPr>
      </w:pPr>
      <w:r w:rsidRPr="00486A0B">
        <w:rPr>
          <w:rFonts w:ascii="Avenir Next" w:hAnsi="Avenir Next"/>
          <w:color w:val="808080" w:themeColor="background1" w:themeShade="80"/>
        </w:rPr>
        <w:t>]</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2F709F5B" w:rsidR="00586B0F" w:rsidRPr="00C07B85"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13720">
        <w:rPr>
          <w:rFonts w:ascii="Avenir Next" w:hAnsi="Avenir Next"/>
          <w:color w:val="808080" w:themeColor="background1" w:themeShade="80"/>
        </w:rPr>
        <w:t>As set out in the Companies Act s 120, t</w:t>
      </w:r>
      <w:r w:rsidR="00C07B85">
        <w:rPr>
          <w:rFonts w:ascii="Avenir Next" w:hAnsi="Avenir Next"/>
          <w:color w:val="808080" w:themeColor="background1" w:themeShade="80"/>
        </w:rPr>
        <w:t xml:space="preserve">here </w:t>
      </w:r>
      <w:r w:rsidR="008F5D28">
        <w:rPr>
          <w:rFonts w:ascii="Avenir Next" w:hAnsi="Avenir Next"/>
          <w:color w:val="808080" w:themeColor="background1" w:themeShade="80"/>
        </w:rPr>
        <w:t>are</w:t>
      </w:r>
      <w:r w:rsidR="00C07B85">
        <w:rPr>
          <w:rFonts w:ascii="Avenir Next" w:hAnsi="Avenir Next"/>
          <w:color w:val="808080" w:themeColor="background1" w:themeShade="80"/>
        </w:rPr>
        <w:t xml:space="preserve"> no qualification requirements for Tom and Jerry to act as </w:t>
      </w:r>
      <w:r w:rsidR="008F5D28">
        <w:rPr>
          <w:rFonts w:ascii="Avenir Next" w:hAnsi="Avenir Next"/>
          <w:color w:val="808080" w:themeColor="background1" w:themeShade="80"/>
        </w:rPr>
        <w:t>a voluntary liquidator. Any persons can be appointed voluntary liquidator</w:t>
      </w:r>
      <w:r w:rsidRPr="00486A0B">
        <w:rPr>
          <w:rFonts w:ascii="Avenir Next" w:hAnsi="Avenir Next"/>
          <w:color w:val="808080" w:themeColor="background1" w:themeShade="80"/>
        </w:rPr>
        <w:t>]</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4E4BAB52" w14:textId="5D3532E0" w:rsidR="008F5D28"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42195">
        <w:rPr>
          <w:rFonts w:ascii="Avenir Next" w:hAnsi="Avenir Next"/>
          <w:color w:val="808080" w:themeColor="background1" w:themeShade="80"/>
        </w:rPr>
        <w:t xml:space="preserve">As set out in </w:t>
      </w:r>
      <w:r w:rsidR="004F648B">
        <w:rPr>
          <w:rFonts w:ascii="Avenir Next" w:hAnsi="Avenir Next"/>
          <w:color w:val="808080" w:themeColor="background1" w:themeShade="80"/>
        </w:rPr>
        <w:t>123 (1) of the Companies Act</w:t>
      </w:r>
      <w:r w:rsidR="00442195">
        <w:rPr>
          <w:rFonts w:ascii="Avenir Next" w:hAnsi="Avenir Next"/>
          <w:color w:val="808080" w:themeColor="background1" w:themeShade="80"/>
        </w:rPr>
        <w:t xml:space="preserve">, </w:t>
      </w:r>
      <w:r w:rsidR="008F5D28">
        <w:rPr>
          <w:rFonts w:ascii="Avenir Next" w:hAnsi="Avenir Next"/>
          <w:color w:val="808080" w:themeColor="background1" w:themeShade="80"/>
        </w:rPr>
        <w:t xml:space="preserve">Within 28 days of their appointment, Tom and Jerry must: </w:t>
      </w:r>
    </w:p>
    <w:p w14:paraId="197A33AA" w14:textId="77777777" w:rsidR="008F5D28" w:rsidRDefault="008F5D28" w:rsidP="00586B0F">
      <w:pPr>
        <w:pStyle w:val="BodyText"/>
        <w:ind w:firstLine="0"/>
        <w:rPr>
          <w:rFonts w:ascii="Avenir Next" w:hAnsi="Avenir Next"/>
          <w:color w:val="808080" w:themeColor="background1" w:themeShade="80"/>
        </w:rPr>
      </w:pPr>
    </w:p>
    <w:p w14:paraId="73FCBEBF" w14:textId="0010043D" w:rsidR="008F5D28" w:rsidRPr="008F5D28" w:rsidRDefault="008F5D28" w:rsidP="008F5D28">
      <w:pPr>
        <w:pStyle w:val="BodyText"/>
        <w:numPr>
          <w:ilvl w:val="0"/>
          <w:numId w:val="39"/>
        </w:numPr>
        <w:rPr>
          <w:rFonts w:ascii="Avenir Next" w:hAnsi="Avenir Next"/>
          <w:b/>
          <w:bCs/>
        </w:rPr>
      </w:pPr>
      <w:r>
        <w:rPr>
          <w:rFonts w:ascii="Avenir Next" w:hAnsi="Avenir Next"/>
          <w:color w:val="808080" w:themeColor="background1" w:themeShade="80"/>
        </w:rPr>
        <w:t xml:space="preserve">File notice of winding up with the </w:t>
      </w:r>
      <w:proofErr w:type="gramStart"/>
      <w:r>
        <w:rPr>
          <w:rFonts w:ascii="Avenir Next" w:hAnsi="Avenir Next"/>
          <w:color w:val="808080" w:themeColor="background1" w:themeShade="80"/>
        </w:rPr>
        <w:t>Registrar;</w:t>
      </w:r>
      <w:proofErr w:type="gramEnd"/>
    </w:p>
    <w:p w14:paraId="4DAA122A" w14:textId="76EE4911" w:rsidR="008F5D28" w:rsidRPr="008F5D28" w:rsidRDefault="008F5D28" w:rsidP="008F5D28">
      <w:pPr>
        <w:pStyle w:val="BodyText"/>
        <w:numPr>
          <w:ilvl w:val="0"/>
          <w:numId w:val="39"/>
        </w:numPr>
        <w:rPr>
          <w:rFonts w:ascii="Avenir Next" w:hAnsi="Avenir Next"/>
          <w:b/>
          <w:bCs/>
        </w:rPr>
      </w:pPr>
      <w:r>
        <w:rPr>
          <w:rFonts w:ascii="Avenir Next" w:hAnsi="Avenir Next"/>
          <w:color w:val="808080" w:themeColor="background1" w:themeShade="80"/>
        </w:rPr>
        <w:t xml:space="preserve">File the consent to act with the </w:t>
      </w:r>
      <w:proofErr w:type="gramStart"/>
      <w:r>
        <w:rPr>
          <w:rFonts w:ascii="Avenir Next" w:hAnsi="Avenir Next"/>
          <w:color w:val="808080" w:themeColor="background1" w:themeShade="80"/>
        </w:rPr>
        <w:t>Registrar;</w:t>
      </w:r>
      <w:proofErr w:type="gramEnd"/>
    </w:p>
    <w:p w14:paraId="1686EFA0" w14:textId="391BD9DB" w:rsidR="008F5D28" w:rsidRDefault="008F5D28" w:rsidP="008F5D28">
      <w:pPr>
        <w:pStyle w:val="BodyText"/>
        <w:numPr>
          <w:ilvl w:val="0"/>
          <w:numId w:val="39"/>
        </w:numPr>
        <w:rPr>
          <w:rFonts w:ascii="Avenir Next" w:hAnsi="Avenir Next"/>
          <w:b/>
          <w:bCs/>
        </w:rPr>
      </w:pPr>
      <w:r>
        <w:rPr>
          <w:rFonts w:ascii="Avenir Next" w:hAnsi="Avenir Next"/>
          <w:color w:val="808080" w:themeColor="background1" w:themeShade="80"/>
        </w:rPr>
        <w:t xml:space="preserve">If Cheese Limited carries out regulated business a notice of winding up must be serviced upon the Cayman Islands Monetary </w:t>
      </w:r>
      <w:proofErr w:type="gramStart"/>
      <w:r>
        <w:rPr>
          <w:rFonts w:ascii="Avenir Next" w:hAnsi="Avenir Next"/>
          <w:color w:val="808080" w:themeColor="background1" w:themeShade="80"/>
        </w:rPr>
        <w:t>Authority;</w:t>
      </w:r>
      <w:proofErr w:type="gramEnd"/>
    </w:p>
    <w:p w14:paraId="6C460F9D" w14:textId="2DCD4ECD" w:rsidR="008F5D28" w:rsidRPr="008F5D28" w:rsidRDefault="008F5D28" w:rsidP="008F5D28">
      <w:pPr>
        <w:pStyle w:val="BodyText"/>
        <w:numPr>
          <w:ilvl w:val="0"/>
          <w:numId w:val="39"/>
        </w:numPr>
        <w:rPr>
          <w:rFonts w:ascii="Avenir Next" w:hAnsi="Avenir Next"/>
          <w:b/>
          <w:bCs/>
        </w:rPr>
      </w:pPr>
      <w:r>
        <w:rPr>
          <w:rFonts w:ascii="Avenir Next" w:hAnsi="Avenir Next"/>
          <w:color w:val="808080" w:themeColor="background1" w:themeShade="80"/>
        </w:rPr>
        <w:t xml:space="preserve">File the director’s declaration of solvency with the registrar; </w:t>
      </w:r>
      <w:r w:rsidR="004F648B">
        <w:rPr>
          <w:rFonts w:ascii="Avenir Next" w:hAnsi="Avenir Next"/>
          <w:color w:val="808080" w:themeColor="background1" w:themeShade="80"/>
        </w:rPr>
        <w:t>and</w:t>
      </w:r>
    </w:p>
    <w:p w14:paraId="33F48312" w14:textId="5AC5AA14" w:rsidR="008F5D28" w:rsidRPr="004F648B" w:rsidRDefault="008F5D28" w:rsidP="008F5D28">
      <w:pPr>
        <w:pStyle w:val="BodyText"/>
        <w:numPr>
          <w:ilvl w:val="0"/>
          <w:numId w:val="39"/>
        </w:numPr>
        <w:rPr>
          <w:rFonts w:ascii="Avenir Next" w:hAnsi="Avenir Next"/>
          <w:b/>
          <w:bCs/>
        </w:rPr>
      </w:pPr>
      <w:r>
        <w:rPr>
          <w:rFonts w:ascii="Avenir Next" w:hAnsi="Avenir Next"/>
          <w:color w:val="808080" w:themeColor="background1" w:themeShade="80"/>
        </w:rPr>
        <w:t>Publish notice of winding up in the Gazette</w:t>
      </w:r>
      <w:r w:rsidR="004F648B">
        <w:rPr>
          <w:rFonts w:ascii="Avenir Next" w:hAnsi="Avenir Next"/>
          <w:color w:val="808080" w:themeColor="background1" w:themeShade="80"/>
        </w:rPr>
        <w:t>.</w:t>
      </w:r>
    </w:p>
    <w:p w14:paraId="2775AC41" w14:textId="17255C34" w:rsidR="004F648B" w:rsidRPr="008F5D28" w:rsidRDefault="004F648B" w:rsidP="00ED7D86">
      <w:pPr>
        <w:pStyle w:val="BodyText"/>
        <w:ind w:firstLine="0"/>
        <w:rPr>
          <w:rFonts w:ascii="Avenir Next" w:hAnsi="Avenir Next"/>
          <w:b/>
          <w:bCs/>
        </w:rPr>
      </w:pPr>
    </w:p>
    <w:p w14:paraId="6A18A7A2" w14:textId="475E31A6" w:rsidR="00586B0F" w:rsidRPr="008F5D28" w:rsidRDefault="00586B0F" w:rsidP="008F5D28">
      <w:pPr>
        <w:pStyle w:val="BodyText"/>
        <w:ind w:firstLine="0"/>
        <w:rPr>
          <w:rFonts w:ascii="Avenir Next" w:hAnsi="Avenir Next"/>
          <w:b/>
          <w:bCs/>
        </w:rPr>
      </w:pPr>
      <w:r w:rsidRPr="008F5D28">
        <w:rPr>
          <w:rFonts w:ascii="Avenir Next" w:hAnsi="Avenir Next"/>
          <w:color w:val="808080" w:themeColor="background1" w:themeShade="80"/>
        </w:rPr>
        <w:t>]</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190EF364" w14:textId="79899DB0" w:rsidR="008F5D28"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42195">
        <w:rPr>
          <w:rFonts w:ascii="Avenir Next" w:hAnsi="Avenir Next"/>
          <w:color w:val="808080" w:themeColor="background1" w:themeShade="80"/>
        </w:rPr>
        <w:t xml:space="preserve">As set out in Order 13, R9 </w:t>
      </w:r>
      <w:r w:rsidR="00442195">
        <w:rPr>
          <w:rFonts w:ascii="Avenir Next" w:hAnsi="Avenir Next"/>
          <w:color w:val="808080" w:themeColor="background1" w:themeShade="80"/>
        </w:rPr>
        <w:t>of The Companies Winding up Rules 2008</w:t>
      </w:r>
      <w:r w:rsidR="00442195">
        <w:rPr>
          <w:rFonts w:ascii="Avenir Next" w:hAnsi="Avenir Next"/>
          <w:color w:val="808080" w:themeColor="background1" w:themeShade="80"/>
        </w:rPr>
        <w:t>, t</w:t>
      </w:r>
      <w:r w:rsidR="008F5D28">
        <w:rPr>
          <w:rFonts w:ascii="Avenir Next" w:hAnsi="Avenir Next"/>
          <w:color w:val="808080" w:themeColor="background1" w:themeShade="80"/>
        </w:rPr>
        <w:t xml:space="preserve">he remuneration of Tom and Jerry must be authorized by a resolution of the company. </w:t>
      </w:r>
    </w:p>
    <w:p w14:paraId="15439865" w14:textId="77777777" w:rsidR="008F5D28" w:rsidRDefault="008F5D28" w:rsidP="00586B0F">
      <w:pPr>
        <w:pStyle w:val="BodyText"/>
        <w:ind w:firstLine="0"/>
        <w:rPr>
          <w:rFonts w:ascii="Avenir Next" w:hAnsi="Avenir Next"/>
          <w:color w:val="808080" w:themeColor="background1" w:themeShade="80"/>
        </w:rPr>
      </w:pPr>
    </w:p>
    <w:p w14:paraId="3C341D36" w14:textId="77777777" w:rsidR="008F5D28" w:rsidRDefault="008F5D2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Tom and Jerry must present their account in the company’s functional currency and include details of the amount of the remuneration. </w:t>
      </w:r>
    </w:p>
    <w:p w14:paraId="6BEB2DAB" w14:textId="77777777" w:rsidR="008F5D28" w:rsidRDefault="008F5D28" w:rsidP="00586B0F">
      <w:pPr>
        <w:pStyle w:val="BodyText"/>
        <w:ind w:firstLine="0"/>
        <w:rPr>
          <w:rFonts w:ascii="Avenir Next" w:hAnsi="Avenir Next"/>
          <w:color w:val="808080" w:themeColor="background1" w:themeShade="80"/>
        </w:rPr>
      </w:pPr>
    </w:p>
    <w:p w14:paraId="0CB25768" w14:textId="0E9E2A8C" w:rsidR="0033752A" w:rsidRDefault="008F5D28" w:rsidP="00586B0F">
      <w:pPr>
        <w:pStyle w:val="BodyText"/>
        <w:ind w:firstLine="0"/>
        <w:rPr>
          <w:rFonts w:ascii="Avenir Next" w:hAnsi="Avenir Next"/>
          <w:color w:val="808080" w:themeColor="background1" w:themeShade="80"/>
        </w:rPr>
      </w:pPr>
      <w:proofErr w:type="gramStart"/>
      <w:r>
        <w:rPr>
          <w:rFonts w:ascii="Avenir Next" w:hAnsi="Avenir Next"/>
          <w:color w:val="808080" w:themeColor="background1" w:themeShade="80"/>
        </w:rPr>
        <w:t>In the event that</w:t>
      </w:r>
      <w:proofErr w:type="gramEnd"/>
      <w:r>
        <w:rPr>
          <w:rFonts w:ascii="Avenir Next" w:hAnsi="Avenir Next"/>
          <w:color w:val="808080" w:themeColor="background1" w:themeShade="80"/>
        </w:rPr>
        <w:t xml:space="preserve"> the liquidation of Cheese Limited is greater than one year, Tom and Jerry must summon a general meeting of Cheese Limited at the end of year one from the </w:t>
      </w:r>
      <w:r w:rsidR="0033752A">
        <w:rPr>
          <w:rFonts w:ascii="Avenir Next" w:hAnsi="Avenir Next"/>
          <w:color w:val="808080" w:themeColor="background1" w:themeShade="80"/>
        </w:rPr>
        <w:t>1 March</w:t>
      </w:r>
      <w:r w:rsidR="00413720">
        <w:rPr>
          <w:rFonts w:ascii="Avenir Next" w:hAnsi="Avenir Next"/>
          <w:color w:val="808080" w:themeColor="background1" w:themeShade="80"/>
        </w:rPr>
        <w:t xml:space="preserve"> </w:t>
      </w:r>
      <w:r w:rsidR="0033752A">
        <w:rPr>
          <w:rFonts w:ascii="Avenir Next" w:hAnsi="Avenir Next"/>
          <w:color w:val="808080" w:themeColor="background1" w:themeShade="80"/>
        </w:rPr>
        <w:t>2023, and at each year thereafter for approving the remuneration up to the period of the interim accounts.</w:t>
      </w:r>
    </w:p>
    <w:p w14:paraId="34FB4C8D" w14:textId="77777777" w:rsidR="0033752A" w:rsidRDefault="0033752A" w:rsidP="00586B0F">
      <w:pPr>
        <w:pStyle w:val="BodyText"/>
        <w:ind w:firstLine="0"/>
        <w:rPr>
          <w:rFonts w:ascii="Avenir Next" w:hAnsi="Avenir Next"/>
          <w:color w:val="808080" w:themeColor="background1" w:themeShade="80"/>
        </w:rPr>
      </w:pPr>
    </w:p>
    <w:p w14:paraId="79ABA0D9" w14:textId="7F000231" w:rsidR="00586B0F" w:rsidRPr="00486A0B" w:rsidRDefault="0033752A" w:rsidP="00586B0F">
      <w:pPr>
        <w:pStyle w:val="BodyText"/>
        <w:ind w:firstLine="0"/>
        <w:rPr>
          <w:rFonts w:ascii="Avenir Next" w:hAnsi="Avenir Next"/>
          <w:b/>
          <w:bCs/>
        </w:rPr>
      </w:pPr>
      <w:r>
        <w:rPr>
          <w:rFonts w:ascii="Avenir Next" w:hAnsi="Avenir Next"/>
          <w:color w:val="808080" w:themeColor="background1" w:themeShade="80"/>
        </w:rPr>
        <w:t xml:space="preserve">Once the affairs of Cheese Limited </w:t>
      </w:r>
      <w:proofErr w:type="gramStart"/>
      <w:r>
        <w:rPr>
          <w:rFonts w:ascii="Avenir Next" w:hAnsi="Avenir Next"/>
          <w:color w:val="808080" w:themeColor="background1" w:themeShade="80"/>
        </w:rPr>
        <w:t>has</w:t>
      </w:r>
      <w:proofErr w:type="gramEnd"/>
      <w:r>
        <w:rPr>
          <w:rFonts w:ascii="Avenir Next" w:hAnsi="Avenir Next"/>
          <w:color w:val="808080" w:themeColor="background1" w:themeShade="80"/>
        </w:rPr>
        <w:t xml:space="preserve"> been fully wound up, Tom and Jerry must </w:t>
      </w:r>
      <w:proofErr w:type="spellStart"/>
      <w:r>
        <w:rPr>
          <w:rFonts w:ascii="Avenir Next" w:hAnsi="Avenir Next"/>
          <w:color w:val="808080" w:themeColor="background1" w:themeShade="80"/>
        </w:rPr>
        <w:t>organise</w:t>
      </w:r>
      <w:proofErr w:type="spellEnd"/>
      <w:r>
        <w:rPr>
          <w:rFonts w:ascii="Avenir Next" w:hAnsi="Avenir Next"/>
          <w:color w:val="808080" w:themeColor="background1" w:themeShade="80"/>
        </w:rPr>
        <w:t xml:space="preserve"> a final meeting of Cheese Limited which includes the approval of the liquidator’s remuneration</w:t>
      </w:r>
      <w:r w:rsidR="00586B0F" w:rsidRPr="00486A0B">
        <w:rPr>
          <w:rFonts w:ascii="Avenir Next" w:hAnsi="Avenir Next"/>
          <w:color w:val="808080" w:themeColor="background1" w:themeShade="80"/>
        </w:rPr>
        <w:t>]</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5D5613CC" w14:textId="18702F83" w:rsidR="0033752A"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42195">
        <w:rPr>
          <w:rFonts w:ascii="Avenir Next" w:hAnsi="Avenir Next"/>
          <w:color w:val="808080" w:themeColor="background1" w:themeShade="80"/>
        </w:rPr>
        <w:t xml:space="preserve">As set out in s95 (1) of the Companies Act, </w:t>
      </w:r>
      <w:r w:rsidR="0033752A">
        <w:rPr>
          <w:rFonts w:ascii="Avenir Next" w:hAnsi="Avenir Next"/>
          <w:color w:val="808080" w:themeColor="background1" w:themeShade="80"/>
        </w:rPr>
        <w:t>The Court has the power to:</w:t>
      </w:r>
    </w:p>
    <w:p w14:paraId="71B954CD" w14:textId="77777777" w:rsidR="0033752A" w:rsidRDefault="0033752A" w:rsidP="00586B0F">
      <w:pPr>
        <w:pStyle w:val="BodyText"/>
        <w:ind w:firstLine="0"/>
        <w:rPr>
          <w:rFonts w:ascii="Avenir Next" w:hAnsi="Avenir Next"/>
          <w:color w:val="808080" w:themeColor="background1" w:themeShade="80"/>
        </w:rPr>
      </w:pPr>
    </w:p>
    <w:p w14:paraId="3D4FF0C1" w14:textId="36234BF6" w:rsidR="0033752A" w:rsidRPr="001B461F" w:rsidRDefault="001B461F" w:rsidP="00586B0F">
      <w:pPr>
        <w:pStyle w:val="BodyText"/>
        <w:ind w:firstLine="0"/>
        <w:rPr>
          <w:rFonts w:ascii="Avenir Next" w:hAnsi="Avenir Next"/>
          <w:color w:val="808080" w:themeColor="background1" w:themeShade="80"/>
        </w:rPr>
      </w:pPr>
      <w:r w:rsidRPr="001B461F">
        <w:rPr>
          <w:rFonts w:ascii="Avenir Next" w:hAnsi="Avenir Next"/>
          <w:color w:val="808080" w:themeColor="background1" w:themeShade="80"/>
        </w:rPr>
        <w:t xml:space="preserve">Dismiss the </w:t>
      </w:r>
      <w:proofErr w:type="gramStart"/>
      <w:r w:rsidRPr="001B461F">
        <w:rPr>
          <w:rFonts w:ascii="Avenir Next" w:hAnsi="Avenir Next"/>
          <w:color w:val="808080" w:themeColor="background1" w:themeShade="80"/>
        </w:rPr>
        <w:t>petition</w:t>
      </w:r>
      <w:r w:rsidR="00EB748B">
        <w:rPr>
          <w:rFonts w:ascii="Avenir Next" w:hAnsi="Avenir Next"/>
          <w:color w:val="808080" w:themeColor="background1" w:themeShade="80"/>
        </w:rPr>
        <w:t>;</w:t>
      </w:r>
      <w:proofErr w:type="gramEnd"/>
      <w:r w:rsidRPr="001B461F">
        <w:rPr>
          <w:rFonts w:ascii="Avenir Next" w:hAnsi="Avenir Next"/>
          <w:color w:val="808080" w:themeColor="background1" w:themeShade="80"/>
        </w:rPr>
        <w:t xml:space="preserve"> </w:t>
      </w:r>
    </w:p>
    <w:p w14:paraId="5245CE18" w14:textId="34122A0B" w:rsidR="001B461F" w:rsidRPr="001B461F" w:rsidRDefault="001B461F" w:rsidP="00586B0F">
      <w:pPr>
        <w:pStyle w:val="BodyText"/>
        <w:ind w:firstLine="0"/>
        <w:rPr>
          <w:rFonts w:ascii="Avenir Next" w:hAnsi="Avenir Next"/>
          <w:color w:val="808080" w:themeColor="background1" w:themeShade="80"/>
        </w:rPr>
      </w:pPr>
      <w:r w:rsidRPr="001B461F">
        <w:rPr>
          <w:rFonts w:ascii="Avenir Next" w:hAnsi="Avenir Next"/>
          <w:color w:val="808080" w:themeColor="background1" w:themeShade="80"/>
        </w:rPr>
        <w:t xml:space="preserve">adjourn the </w:t>
      </w:r>
      <w:proofErr w:type="gramStart"/>
      <w:r w:rsidRPr="001B461F">
        <w:rPr>
          <w:rFonts w:ascii="Avenir Next" w:hAnsi="Avenir Next"/>
          <w:color w:val="808080" w:themeColor="background1" w:themeShade="80"/>
        </w:rPr>
        <w:t>hearing</w:t>
      </w:r>
      <w:r w:rsidR="00EB748B">
        <w:rPr>
          <w:rFonts w:ascii="Avenir Next" w:hAnsi="Avenir Next"/>
          <w:color w:val="808080" w:themeColor="background1" w:themeShade="80"/>
        </w:rPr>
        <w:t>;</w:t>
      </w:r>
      <w:proofErr w:type="gramEnd"/>
    </w:p>
    <w:p w14:paraId="28502675" w14:textId="77777777" w:rsidR="00EB748B" w:rsidRDefault="001B461F" w:rsidP="00586B0F">
      <w:pPr>
        <w:pStyle w:val="BodyText"/>
        <w:ind w:firstLine="0"/>
        <w:rPr>
          <w:rFonts w:ascii="Avenir Next" w:hAnsi="Avenir Next"/>
          <w:color w:val="808080" w:themeColor="background1" w:themeShade="80"/>
        </w:rPr>
      </w:pPr>
      <w:r w:rsidRPr="001B461F">
        <w:rPr>
          <w:rFonts w:ascii="Avenir Next" w:hAnsi="Avenir Next"/>
          <w:color w:val="808080" w:themeColor="background1" w:themeShade="80"/>
        </w:rPr>
        <w:t>make a provisional order</w:t>
      </w:r>
      <w:r w:rsidR="00EB748B">
        <w:rPr>
          <w:rFonts w:ascii="Avenir Next" w:hAnsi="Avenir Next"/>
          <w:color w:val="808080" w:themeColor="background1" w:themeShade="80"/>
        </w:rPr>
        <w:t>; or</w:t>
      </w:r>
    </w:p>
    <w:p w14:paraId="62FE7FC7" w14:textId="2CF40427" w:rsidR="00586B0F" w:rsidRPr="00486A0B" w:rsidRDefault="00EB748B" w:rsidP="00586B0F">
      <w:pPr>
        <w:pStyle w:val="BodyText"/>
        <w:ind w:firstLine="0"/>
        <w:rPr>
          <w:rFonts w:ascii="Avenir Next" w:hAnsi="Avenir Next"/>
          <w:b/>
          <w:bCs/>
        </w:rPr>
      </w:pPr>
      <w:r>
        <w:rPr>
          <w:rFonts w:ascii="Avenir Next" w:hAnsi="Avenir Next"/>
          <w:color w:val="808080" w:themeColor="background1" w:themeShade="80"/>
        </w:rPr>
        <w:t>make</w:t>
      </w:r>
      <w:r w:rsidR="001B461F" w:rsidRPr="001B461F">
        <w:rPr>
          <w:rFonts w:ascii="Avenir Next" w:hAnsi="Avenir Next"/>
          <w:color w:val="808080" w:themeColor="background1" w:themeShade="80"/>
        </w:rPr>
        <w:t xml:space="preserve"> any other order the court deems fit.</w:t>
      </w:r>
      <w:r w:rsidR="00586B0F" w:rsidRPr="001B461F">
        <w:rPr>
          <w:rFonts w:ascii="Avenir Next" w:hAnsi="Avenir Next"/>
          <w:color w:val="808080" w:themeColor="background1" w:themeShade="80"/>
        </w:rPr>
        <w:t>]</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7CDF6BE" w14:textId="77777777" w:rsidR="00FE0BCF"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EB748B">
        <w:rPr>
          <w:rFonts w:ascii="Avenir Next" w:hAnsi="Avenir Next"/>
          <w:color w:val="808080" w:themeColor="background1" w:themeShade="80"/>
        </w:rPr>
        <w:t xml:space="preserve">Section 107 of the Companies Act states that a creditor or contributory of the company can make an application order to the Court to remove an official liquidator. </w:t>
      </w:r>
    </w:p>
    <w:p w14:paraId="12A5B77F" w14:textId="77777777" w:rsidR="00FE0BCF" w:rsidRDefault="00FE0BCF" w:rsidP="00586B0F">
      <w:pPr>
        <w:pStyle w:val="BodyText"/>
        <w:ind w:firstLine="0"/>
        <w:rPr>
          <w:rFonts w:ascii="Avenir Next" w:hAnsi="Avenir Next"/>
          <w:color w:val="808080" w:themeColor="background1" w:themeShade="80"/>
        </w:rPr>
      </w:pPr>
    </w:p>
    <w:p w14:paraId="7657C07D" w14:textId="5A1125E0" w:rsidR="00EB748B" w:rsidRDefault="00EB748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w:t>
      </w:r>
      <w:r w:rsidR="00FE0BCF">
        <w:rPr>
          <w:rFonts w:ascii="Avenir Next" w:hAnsi="Avenir Next"/>
          <w:color w:val="808080" w:themeColor="background1" w:themeShade="80"/>
        </w:rPr>
        <w:t xml:space="preserve">the case </w:t>
      </w:r>
      <w:r>
        <w:rPr>
          <w:rFonts w:ascii="Avenir Next" w:hAnsi="Avenir Next"/>
          <w:color w:val="808080" w:themeColor="background1" w:themeShade="80"/>
        </w:rPr>
        <w:t xml:space="preserve">BTU Power Company, the court found that former directors of the Company do not have powers to remove the joint official liquidators. </w:t>
      </w:r>
    </w:p>
    <w:p w14:paraId="59E0A80D" w14:textId="77777777" w:rsidR="00EB748B" w:rsidRDefault="00EB748B" w:rsidP="00586B0F">
      <w:pPr>
        <w:pStyle w:val="BodyText"/>
        <w:ind w:firstLine="0"/>
        <w:rPr>
          <w:rFonts w:ascii="Avenir Next" w:hAnsi="Avenir Next"/>
          <w:color w:val="808080" w:themeColor="background1" w:themeShade="80"/>
        </w:rPr>
      </w:pPr>
    </w:p>
    <w:p w14:paraId="6A35E774" w14:textId="34EDF551" w:rsidR="00EB748B" w:rsidRDefault="00FE0BC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application by the creditor or contributory is called a “</w:t>
      </w:r>
      <w:r w:rsidR="00EB748B">
        <w:rPr>
          <w:rFonts w:ascii="Avenir Next" w:hAnsi="Avenir Next"/>
          <w:color w:val="808080" w:themeColor="background1" w:themeShade="80"/>
        </w:rPr>
        <w:t>removal summons</w:t>
      </w:r>
      <w:r>
        <w:rPr>
          <w:rFonts w:ascii="Avenir Next" w:hAnsi="Avenir Next"/>
          <w:color w:val="808080" w:themeColor="background1" w:themeShade="80"/>
        </w:rPr>
        <w:t xml:space="preserve">” and must be </w:t>
      </w:r>
      <w:r w:rsidR="00EB748B">
        <w:rPr>
          <w:rFonts w:ascii="Avenir Next" w:hAnsi="Avenir Next"/>
          <w:color w:val="808080" w:themeColor="background1" w:themeShade="80"/>
        </w:rPr>
        <w:t xml:space="preserve">served on the following parties: </w:t>
      </w:r>
    </w:p>
    <w:p w14:paraId="1B4EA07B" w14:textId="77777777" w:rsidR="00EB748B" w:rsidRDefault="00EB748B" w:rsidP="00586B0F">
      <w:pPr>
        <w:pStyle w:val="BodyText"/>
        <w:ind w:firstLine="0"/>
        <w:rPr>
          <w:rFonts w:ascii="Avenir Next" w:hAnsi="Avenir Next"/>
          <w:color w:val="808080" w:themeColor="background1" w:themeShade="80"/>
        </w:rPr>
      </w:pPr>
    </w:p>
    <w:p w14:paraId="72582468" w14:textId="0ED0EEDB" w:rsidR="00EB748B" w:rsidRDefault="00EB748B" w:rsidP="00EB748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The official liquidator</w:t>
      </w:r>
    </w:p>
    <w:p w14:paraId="2F52E2BD" w14:textId="7AAB2320" w:rsidR="00EB748B" w:rsidRDefault="00EB748B" w:rsidP="00EB748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Each member of the liquidation committee</w:t>
      </w:r>
    </w:p>
    <w:p w14:paraId="5806D2B3" w14:textId="1FF4C76D" w:rsidR="00EB748B" w:rsidRDefault="00EB748B" w:rsidP="00EB748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Counsel of the liquidation committee (if applicable)</w:t>
      </w:r>
    </w:p>
    <w:p w14:paraId="0F2EFEFC" w14:textId="0C87C676" w:rsidR="00EB748B" w:rsidRDefault="00EB748B" w:rsidP="00EB748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Any other contributory or creditor </w:t>
      </w:r>
      <w:r w:rsidR="00FE0BCF">
        <w:rPr>
          <w:rFonts w:ascii="Avenir Next" w:hAnsi="Avenir Next"/>
          <w:color w:val="808080" w:themeColor="background1" w:themeShade="80"/>
        </w:rPr>
        <w:t>as</w:t>
      </w:r>
      <w:r>
        <w:rPr>
          <w:rFonts w:ascii="Avenir Next" w:hAnsi="Avenir Next"/>
          <w:color w:val="808080" w:themeColor="background1" w:themeShade="80"/>
        </w:rPr>
        <w:t xml:space="preserve"> the Court</w:t>
      </w:r>
      <w:r w:rsidR="00FE0BCF">
        <w:rPr>
          <w:rFonts w:ascii="Avenir Next" w:hAnsi="Avenir Next"/>
          <w:color w:val="808080" w:themeColor="background1" w:themeShade="80"/>
        </w:rPr>
        <w:t xml:space="preserve"> directs</w:t>
      </w:r>
      <w:r>
        <w:rPr>
          <w:rFonts w:ascii="Avenir Next" w:hAnsi="Avenir Next"/>
          <w:color w:val="808080" w:themeColor="background1" w:themeShade="80"/>
        </w:rPr>
        <w:t xml:space="preserve">. </w:t>
      </w:r>
    </w:p>
    <w:p w14:paraId="7D038B8D" w14:textId="77777777" w:rsidR="00EB748B" w:rsidRDefault="00EB748B" w:rsidP="00EB748B">
      <w:pPr>
        <w:pStyle w:val="BodyText"/>
        <w:ind w:firstLine="0"/>
        <w:rPr>
          <w:rFonts w:ascii="Avenir Next" w:hAnsi="Avenir Next"/>
          <w:color w:val="808080" w:themeColor="background1" w:themeShade="80"/>
        </w:rPr>
      </w:pPr>
    </w:p>
    <w:p w14:paraId="1C8F24C1" w14:textId="027B5E0E" w:rsidR="00EB748B" w:rsidRDefault="00FE0BC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removal summons must propose a new qualified liquidator who the Court could appoint to replace the removed liquidator. The proposed liquidator must swear an affidavit which complies with the Liquidator’s Consent to Act as discussed in question 2.1 above. </w:t>
      </w:r>
    </w:p>
    <w:p w14:paraId="423FB127" w14:textId="77777777" w:rsidR="00FE0BCF" w:rsidRDefault="00FE0BCF" w:rsidP="00586B0F">
      <w:pPr>
        <w:pStyle w:val="BodyText"/>
        <w:ind w:firstLine="0"/>
        <w:rPr>
          <w:rFonts w:ascii="Avenir Next" w:hAnsi="Avenir Next"/>
          <w:color w:val="808080" w:themeColor="background1" w:themeShade="80"/>
        </w:rPr>
      </w:pPr>
    </w:p>
    <w:p w14:paraId="4F6027FE" w14:textId="635DD0DC" w:rsidR="00FE0BCF" w:rsidRDefault="00FE0BC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removed liquidator must be entitled to at least 14 days’ notice of a removal summons. </w:t>
      </w:r>
    </w:p>
    <w:p w14:paraId="0CDF43C5" w14:textId="77777777" w:rsidR="00FE0BCF" w:rsidRDefault="00FE0BCF" w:rsidP="00586B0F">
      <w:pPr>
        <w:pStyle w:val="BodyText"/>
        <w:ind w:firstLine="0"/>
        <w:rPr>
          <w:rFonts w:ascii="Avenir Next" w:hAnsi="Avenir Next"/>
          <w:color w:val="808080" w:themeColor="background1" w:themeShade="80"/>
        </w:rPr>
      </w:pPr>
    </w:p>
    <w:p w14:paraId="2CDF8DAD" w14:textId="09637A26" w:rsidR="00FE0BCF" w:rsidRDefault="00FE0BC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outgoing liquidator must:</w:t>
      </w:r>
    </w:p>
    <w:p w14:paraId="027550E2" w14:textId="77777777" w:rsidR="00FE0BCF" w:rsidRDefault="00FE0BCF" w:rsidP="00586B0F">
      <w:pPr>
        <w:pStyle w:val="BodyText"/>
        <w:ind w:firstLine="0"/>
        <w:rPr>
          <w:rFonts w:ascii="Avenir Next" w:hAnsi="Avenir Next"/>
          <w:color w:val="808080" w:themeColor="background1" w:themeShade="80"/>
        </w:rPr>
      </w:pPr>
    </w:p>
    <w:p w14:paraId="1F047957" w14:textId="1E38361D" w:rsidR="00FE0BCF" w:rsidRDefault="00FE0BCF" w:rsidP="00FE0BCF">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Deliver the replacement liquidator the company’s books and records and liquidation file,</w:t>
      </w:r>
    </w:p>
    <w:p w14:paraId="006CC1A0" w14:textId="1F04961C" w:rsidR="00FE0BCF" w:rsidRDefault="00FE0BCF" w:rsidP="00FE0BCF">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Prepare a report and accounts within 28 days to allow unrestricted access to the company’s books and records.</w:t>
      </w:r>
    </w:p>
    <w:p w14:paraId="40B0C13C" w14:textId="1F806AD5"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39121D31" w14:textId="77777777" w:rsidR="00A01845" w:rsidRPr="00A01845" w:rsidRDefault="00586B0F" w:rsidP="00586B0F">
      <w:pPr>
        <w:pStyle w:val="BodyText"/>
        <w:ind w:firstLine="0"/>
        <w:rPr>
          <w:rFonts w:ascii="Avenir Next" w:hAnsi="Avenir Next"/>
          <w:color w:val="808080" w:themeColor="background1" w:themeShade="80"/>
        </w:rPr>
      </w:pPr>
      <w:r w:rsidRPr="00A01845">
        <w:rPr>
          <w:rFonts w:ascii="Avenir Next" w:hAnsi="Avenir Next"/>
          <w:color w:val="808080" w:themeColor="background1" w:themeShade="80"/>
        </w:rPr>
        <w:t>[</w:t>
      </w:r>
      <w:r w:rsidR="00A01845" w:rsidRPr="00A01845">
        <w:rPr>
          <w:rFonts w:ascii="Avenir Next" w:hAnsi="Avenir Next"/>
          <w:color w:val="808080" w:themeColor="background1" w:themeShade="80"/>
        </w:rPr>
        <w:t xml:space="preserve">The solvency of the company is important when reviewing the secured creditor position. </w:t>
      </w:r>
    </w:p>
    <w:p w14:paraId="42D5F214" w14:textId="77777777" w:rsidR="00A01845" w:rsidRPr="00A01845" w:rsidRDefault="00A01845" w:rsidP="00586B0F">
      <w:pPr>
        <w:pStyle w:val="BodyText"/>
        <w:ind w:firstLine="0"/>
        <w:rPr>
          <w:rFonts w:ascii="Avenir Next" w:hAnsi="Avenir Next"/>
          <w:color w:val="808080" w:themeColor="background1" w:themeShade="80"/>
        </w:rPr>
      </w:pPr>
    </w:p>
    <w:p w14:paraId="0B829F05" w14:textId="16564E43" w:rsidR="00A01845" w:rsidRPr="00A01845" w:rsidRDefault="00A01845" w:rsidP="00586B0F">
      <w:pPr>
        <w:pStyle w:val="BodyText"/>
        <w:ind w:firstLine="0"/>
        <w:rPr>
          <w:rFonts w:ascii="Avenir Next" w:hAnsi="Avenir Next"/>
          <w:color w:val="808080" w:themeColor="background1" w:themeShade="80"/>
        </w:rPr>
      </w:pPr>
      <w:r w:rsidRPr="00A01845">
        <w:rPr>
          <w:rFonts w:ascii="Avenir Next" w:hAnsi="Avenir Next"/>
          <w:color w:val="808080" w:themeColor="background1" w:themeShade="80"/>
        </w:rPr>
        <w:t>If the company is solvent, and not in negative equity on any secured investments, there is no movement in the waterfall of payments and therefore a sale of the underlying asset will pay the secured creditor out in full</w:t>
      </w:r>
      <w:r w:rsidR="0099059B">
        <w:rPr>
          <w:rFonts w:ascii="Avenir Next" w:hAnsi="Avenir Next"/>
          <w:color w:val="808080" w:themeColor="background1" w:themeShade="80"/>
        </w:rPr>
        <w:t>,</w:t>
      </w:r>
      <w:r w:rsidRPr="00A01845">
        <w:rPr>
          <w:rFonts w:ascii="Avenir Next" w:hAnsi="Avenir Next"/>
          <w:color w:val="808080" w:themeColor="background1" w:themeShade="80"/>
        </w:rPr>
        <w:t xml:space="preserve"> with residual proceeds being put into the liquidation assets.  </w:t>
      </w:r>
    </w:p>
    <w:p w14:paraId="09044127" w14:textId="77777777" w:rsidR="00A01845" w:rsidRPr="00A01845" w:rsidRDefault="00A01845" w:rsidP="00586B0F">
      <w:pPr>
        <w:pStyle w:val="BodyText"/>
        <w:ind w:firstLine="0"/>
        <w:rPr>
          <w:rFonts w:ascii="Avenir Next" w:hAnsi="Avenir Next"/>
          <w:color w:val="808080" w:themeColor="background1" w:themeShade="80"/>
        </w:rPr>
      </w:pPr>
    </w:p>
    <w:p w14:paraId="2D1237A1" w14:textId="77777777" w:rsidR="00A01845" w:rsidRPr="00A01845" w:rsidRDefault="00A01845" w:rsidP="00586B0F">
      <w:pPr>
        <w:pStyle w:val="BodyText"/>
        <w:ind w:firstLine="0"/>
        <w:rPr>
          <w:rFonts w:ascii="Avenir Next" w:hAnsi="Avenir Next"/>
          <w:color w:val="808080" w:themeColor="background1" w:themeShade="80"/>
        </w:rPr>
      </w:pPr>
      <w:r w:rsidRPr="00A01845">
        <w:rPr>
          <w:rFonts w:ascii="Avenir Next" w:hAnsi="Avenir Next"/>
          <w:color w:val="808080" w:themeColor="background1" w:themeShade="80"/>
        </w:rPr>
        <w:t xml:space="preserve">The issue arises when the company is insolvent, and </w:t>
      </w:r>
      <w:proofErr w:type="gramStart"/>
      <w:r w:rsidRPr="00A01845">
        <w:rPr>
          <w:rFonts w:ascii="Avenir Next" w:hAnsi="Avenir Next"/>
          <w:color w:val="808080" w:themeColor="background1" w:themeShade="80"/>
        </w:rPr>
        <w:t>in particular if</w:t>
      </w:r>
      <w:proofErr w:type="gramEnd"/>
      <w:r w:rsidRPr="00A01845">
        <w:rPr>
          <w:rFonts w:ascii="Avenir Next" w:hAnsi="Avenir Next"/>
          <w:color w:val="808080" w:themeColor="background1" w:themeShade="80"/>
        </w:rPr>
        <w:t xml:space="preserve"> the secured investment is in negative equity. This would result in the secured creditor not being paid out in full. They would receive the net value from the sale (less costs) and the residual amount owed to the creditor would become unsecured debt to the company and therefore move down the waterfall. </w:t>
      </w:r>
    </w:p>
    <w:p w14:paraId="51D77CD8" w14:textId="77777777" w:rsidR="00A01845" w:rsidRPr="00A01845" w:rsidRDefault="00A01845" w:rsidP="00586B0F">
      <w:pPr>
        <w:pStyle w:val="BodyText"/>
        <w:ind w:firstLine="0"/>
        <w:rPr>
          <w:rFonts w:ascii="Avenir Next" w:hAnsi="Avenir Next"/>
          <w:color w:val="808080" w:themeColor="background1" w:themeShade="80"/>
        </w:rPr>
      </w:pPr>
    </w:p>
    <w:p w14:paraId="17D25430" w14:textId="2D8BB274" w:rsidR="00AF1588" w:rsidRPr="00A01845" w:rsidRDefault="00A01845" w:rsidP="00586B0F">
      <w:pPr>
        <w:pStyle w:val="BodyText"/>
        <w:ind w:firstLine="0"/>
        <w:rPr>
          <w:rFonts w:ascii="Avenir Next" w:hAnsi="Avenir Next"/>
          <w:color w:val="808080" w:themeColor="background1" w:themeShade="80"/>
        </w:rPr>
      </w:pPr>
      <w:r w:rsidRPr="00A01845">
        <w:rPr>
          <w:rFonts w:ascii="Avenir Next" w:hAnsi="Avenir Next"/>
          <w:color w:val="808080" w:themeColor="background1" w:themeShade="80"/>
        </w:rPr>
        <w:t>Secured creditors will always be paid out in first prior to any other class of applicant. This is due to the secured creditor being able to enforce</w:t>
      </w:r>
      <w:r w:rsidR="00F774FC">
        <w:rPr>
          <w:rFonts w:ascii="Avenir Next" w:hAnsi="Avenir Next"/>
          <w:color w:val="808080" w:themeColor="background1" w:themeShade="80"/>
        </w:rPr>
        <w:t xml:space="preserve"> on the asset.</w:t>
      </w:r>
      <w:r w:rsidR="00AF1588" w:rsidRPr="00A01845">
        <w:rPr>
          <w:rFonts w:ascii="Avenir Next" w:hAnsi="Avenir Next"/>
          <w:color w:val="808080" w:themeColor="background1" w:themeShade="80"/>
        </w:rPr>
        <w:t xml:space="preserve"> </w:t>
      </w:r>
    </w:p>
    <w:p w14:paraId="0F64076C" w14:textId="77777777" w:rsidR="00A01845" w:rsidRPr="00A01845" w:rsidRDefault="00A01845" w:rsidP="00586B0F">
      <w:pPr>
        <w:pStyle w:val="BodyText"/>
        <w:ind w:firstLine="0"/>
        <w:rPr>
          <w:rFonts w:ascii="Avenir Next" w:hAnsi="Avenir Next"/>
          <w:color w:val="808080" w:themeColor="background1" w:themeShade="80"/>
        </w:rPr>
      </w:pPr>
    </w:p>
    <w:p w14:paraId="694509FD" w14:textId="22CC644E" w:rsidR="00A01845" w:rsidRPr="00A01845" w:rsidRDefault="00A01845" w:rsidP="00586B0F">
      <w:pPr>
        <w:pStyle w:val="BodyText"/>
        <w:ind w:firstLine="0"/>
        <w:rPr>
          <w:rFonts w:ascii="Avenir Next" w:hAnsi="Avenir Next"/>
          <w:color w:val="808080" w:themeColor="background1" w:themeShade="80"/>
        </w:rPr>
      </w:pPr>
      <w:r w:rsidRPr="00A01845">
        <w:rPr>
          <w:rFonts w:ascii="Avenir Next" w:hAnsi="Avenir Next"/>
          <w:color w:val="808080" w:themeColor="background1" w:themeShade="80"/>
        </w:rPr>
        <w:t>To note it is also important to differentiate between a fixed and floating charge when the fund is insolvent due to preferred creditors ranking above secured creditors with a floating charge.</w:t>
      </w:r>
    </w:p>
    <w:p w14:paraId="0DDCA583" w14:textId="77777777" w:rsidR="00AF1588" w:rsidRDefault="00AF1588" w:rsidP="00586B0F">
      <w:pPr>
        <w:pStyle w:val="BodyText"/>
        <w:ind w:firstLine="0"/>
        <w:rPr>
          <w:rFonts w:ascii="Avenir Next" w:hAnsi="Avenir Next"/>
          <w:color w:val="808080" w:themeColor="background1" w:themeShade="80"/>
        </w:rPr>
      </w:pPr>
    </w:p>
    <w:p w14:paraId="430BE0CE" w14:textId="28C2E783" w:rsidR="0099059B" w:rsidRDefault="0099059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relation to Preferential Creditors, if the liquidation is insolvent, there are debts owed by the company which take priority over all other debts. These include debts to employees employed in Cayman and elsewhere, bank depositors (in Cayman Islands) and taxes due to government. If the funds available in the liquidation is not sufficient, there above three payments will be equally proportioned. </w:t>
      </w:r>
    </w:p>
    <w:p w14:paraId="24BC1C18" w14:textId="3ACC87E9"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18228915" w14:textId="77777777" w:rsidR="00546253" w:rsidRDefault="00B20DBE" w:rsidP="00B20DB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546253">
        <w:rPr>
          <w:rFonts w:ascii="Avenir Next" w:hAnsi="Avenir Next"/>
          <w:color w:val="808080" w:themeColor="background1" w:themeShade="80"/>
        </w:rPr>
        <w:t xml:space="preserve">As set out in Order 9, r1 of the Companies Winding Up Rules, if the company is insolvent, the </w:t>
      </w:r>
      <w:r w:rsidR="00546253">
        <w:rPr>
          <w:rFonts w:ascii="Avenir Next" w:hAnsi="Avenir Next"/>
          <w:color w:val="808080" w:themeColor="background1" w:themeShade="80"/>
        </w:rPr>
        <w:lastRenderedPageBreak/>
        <w:t xml:space="preserve">liquidation committee must consist of between three and five creditors. </w:t>
      </w:r>
    </w:p>
    <w:p w14:paraId="772AF6DC" w14:textId="77777777" w:rsidR="00546253" w:rsidRDefault="00546253" w:rsidP="00B20DBE">
      <w:pPr>
        <w:pStyle w:val="BodyText"/>
        <w:ind w:firstLine="0"/>
        <w:rPr>
          <w:rFonts w:ascii="Avenir Next" w:hAnsi="Avenir Next"/>
          <w:color w:val="808080" w:themeColor="background1" w:themeShade="80"/>
        </w:rPr>
      </w:pPr>
    </w:p>
    <w:p w14:paraId="2BABE7D0" w14:textId="77777777" w:rsidR="00546253" w:rsidRDefault="00546253"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 solvent liquidation, the liquidation committee must consist of three to five contributories. </w:t>
      </w:r>
    </w:p>
    <w:p w14:paraId="0F5B7118" w14:textId="77777777" w:rsidR="00546253" w:rsidRDefault="00546253" w:rsidP="00B20DBE">
      <w:pPr>
        <w:pStyle w:val="BodyText"/>
        <w:ind w:firstLine="0"/>
        <w:rPr>
          <w:rFonts w:ascii="Avenir Next" w:hAnsi="Avenir Next"/>
          <w:color w:val="808080" w:themeColor="background1" w:themeShade="80"/>
        </w:rPr>
      </w:pPr>
    </w:p>
    <w:p w14:paraId="08BB9A3A" w14:textId="77777777" w:rsidR="00546253" w:rsidRDefault="00546253"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the liquidator settles the </w:t>
      </w:r>
      <w:proofErr w:type="gramStart"/>
      <w:r>
        <w:rPr>
          <w:rFonts w:ascii="Avenir Next" w:hAnsi="Avenir Next"/>
          <w:color w:val="808080" w:themeColor="background1" w:themeShade="80"/>
        </w:rPr>
        <w:t>companies</w:t>
      </w:r>
      <w:proofErr w:type="gramEnd"/>
      <w:r>
        <w:rPr>
          <w:rFonts w:ascii="Avenir Next" w:hAnsi="Avenir Next"/>
          <w:color w:val="808080" w:themeColor="background1" w:themeShade="80"/>
        </w:rPr>
        <w:t xml:space="preserve"> debts to each of the creditors, including the liquidation committee, the member of the liquidation committee’s membership to the liquidation committee will automatically terminate if his claim has been paid in full. </w:t>
      </w:r>
    </w:p>
    <w:p w14:paraId="616982C5" w14:textId="77777777" w:rsidR="00546253" w:rsidRDefault="00546253" w:rsidP="00B20DBE">
      <w:pPr>
        <w:pStyle w:val="BodyText"/>
        <w:ind w:firstLine="0"/>
        <w:rPr>
          <w:rFonts w:ascii="Avenir Next" w:hAnsi="Avenir Next"/>
          <w:color w:val="808080" w:themeColor="background1" w:themeShade="80"/>
        </w:rPr>
      </w:pPr>
    </w:p>
    <w:p w14:paraId="092C37A3" w14:textId="56F3227A" w:rsidR="00B20DBE" w:rsidRPr="00486A0B" w:rsidRDefault="001D4850" w:rsidP="00B20DBE">
      <w:pPr>
        <w:pStyle w:val="BodyText"/>
        <w:ind w:firstLine="0"/>
        <w:rPr>
          <w:rFonts w:ascii="Avenir Next" w:hAnsi="Avenir Next"/>
          <w:b/>
          <w:bCs/>
        </w:rPr>
      </w:pPr>
      <w:r>
        <w:rPr>
          <w:rFonts w:ascii="Avenir Next" w:hAnsi="Avenir Next"/>
          <w:color w:val="808080" w:themeColor="background1" w:themeShade="80"/>
        </w:rPr>
        <w:t xml:space="preserve">As the liquidation repays the companies liabilities to creditors and the creditor’s membership ceases, the liquidator can invite contributories to attend the liquidation committee. Once all the creditors are paid, the liquidator must have replaced the liquidation committee with three to five </w:t>
      </w:r>
      <w:r>
        <w:rPr>
          <w:rFonts w:ascii="Avenir Next" w:hAnsi="Avenir Next"/>
          <w:color w:val="808080" w:themeColor="background1" w:themeShade="80"/>
        </w:rPr>
        <w:t xml:space="preserve">contributories </w:t>
      </w:r>
      <w:r>
        <w:rPr>
          <w:rFonts w:ascii="Avenir Next" w:hAnsi="Avenir Next"/>
          <w:color w:val="808080" w:themeColor="background1" w:themeShade="80"/>
        </w:rPr>
        <w:t>of the company</w:t>
      </w:r>
      <w:proofErr w:type="gramStart"/>
      <w:r>
        <w:rPr>
          <w:rFonts w:ascii="Avenir Next" w:hAnsi="Avenir Next"/>
          <w:color w:val="808080" w:themeColor="background1" w:themeShade="80"/>
        </w:rPr>
        <w:t xml:space="preserve">. </w:t>
      </w:r>
      <w:r w:rsidR="00B20DBE" w:rsidRPr="00486A0B">
        <w:rPr>
          <w:rFonts w:ascii="Avenir Next" w:hAnsi="Avenir Next"/>
          <w:color w:val="808080" w:themeColor="background1" w:themeShade="80"/>
        </w:rPr>
        <w:t>]</w:t>
      </w:r>
      <w:proofErr w:type="gramEnd"/>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13139048" w14:textId="77777777" w:rsidR="001D4850" w:rsidRDefault="00B20DBE" w:rsidP="00B20DB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1D4850">
        <w:rPr>
          <w:rFonts w:ascii="Avenir Next" w:hAnsi="Avenir Next"/>
          <w:color w:val="808080" w:themeColor="background1" w:themeShade="80"/>
        </w:rPr>
        <w:t>As set out in order 22 r.2 of the Companies Winding Up Rules, following making the order for dissolution, the liquidator must:</w:t>
      </w:r>
    </w:p>
    <w:p w14:paraId="4CE45AA2" w14:textId="77777777" w:rsidR="001D4850" w:rsidRDefault="001D4850" w:rsidP="00B20DBE">
      <w:pPr>
        <w:pStyle w:val="BodyText"/>
        <w:ind w:firstLine="0"/>
        <w:rPr>
          <w:rFonts w:ascii="Avenir Next" w:hAnsi="Avenir Next"/>
          <w:color w:val="808080" w:themeColor="background1" w:themeShade="80"/>
        </w:rPr>
      </w:pPr>
    </w:p>
    <w:p w14:paraId="0994C25D" w14:textId="27056A65" w:rsidR="001D4850" w:rsidRDefault="001D4850" w:rsidP="001D4850">
      <w:pPr>
        <w:pStyle w:val="BodyText"/>
        <w:numPr>
          <w:ilvl w:val="0"/>
          <w:numId w:val="43"/>
        </w:numPr>
        <w:rPr>
          <w:rFonts w:ascii="Avenir Next" w:hAnsi="Avenir Next"/>
          <w:color w:val="808080" w:themeColor="background1" w:themeShade="80"/>
        </w:rPr>
      </w:pPr>
      <w:r>
        <w:rPr>
          <w:rFonts w:ascii="Avenir Next" w:hAnsi="Avenir Next"/>
          <w:color w:val="808080" w:themeColor="background1" w:themeShade="80"/>
        </w:rPr>
        <w:t>file the order for dissolution with the Registrar of Companies within 14 days of the order being complete,</w:t>
      </w:r>
    </w:p>
    <w:p w14:paraId="51111D4A" w14:textId="77777777" w:rsidR="001D4850" w:rsidRDefault="001D4850" w:rsidP="001D4850">
      <w:pPr>
        <w:pStyle w:val="BodyText"/>
        <w:ind w:firstLine="0"/>
        <w:rPr>
          <w:rFonts w:ascii="Avenir Next" w:hAnsi="Avenir Next"/>
          <w:color w:val="808080" w:themeColor="background1" w:themeShade="80"/>
        </w:rPr>
      </w:pPr>
    </w:p>
    <w:p w14:paraId="6CB53B7B" w14:textId="7F87AE4B" w:rsidR="001D4850" w:rsidRDefault="001D4850" w:rsidP="001D4850">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former liquidator must become trustee of any unclaimed </w:t>
      </w:r>
      <w:proofErr w:type="gramStart"/>
      <w:r>
        <w:rPr>
          <w:rFonts w:ascii="Avenir Next" w:hAnsi="Avenir Next"/>
          <w:color w:val="808080" w:themeColor="background1" w:themeShade="80"/>
        </w:rPr>
        <w:t>dividends, and</w:t>
      </w:r>
      <w:proofErr w:type="gramEnd"/>
      <w:r>
        <w:rPr>
          <w:rFonts w:ascii="Avenir Next" w:hAnsi="Avenir Next"/>
          <w:color w:val="808080" w:themeColor="background1" w:themeShade="80"/>
        </w:rPr>
        <w:t xml:space="preserve"> place all unclaimed dividends into an interest bearing bank account (naming of which can be found in order 23 r.2 of the Companies Winding Up Rules. </w:t>
      </w:r>
    </w:p>
    <w:p w14:paraId="29F8001C" w14:textId="77777777" w:rsidR="001D4850" w:rsidRDefault="001D4850" w:rsidP="001D4850">
      <w:pPr>
        <w:pStyle w:val="BodyText"/>
        <w:ind w:firstLine="0"/>
        <w:rPr>
          <w:rFonts w:ascii="Avenir Next" w:hAnsi="Avenir Next"/>
          <w:color w:val="808080" w:themeColor="background1" w:themeShade="80"/>
        </w:rPr>
      </w:pPr>
    </w:p>
    <w:p w14:paraId="033D4696" w14:textId="6DF0B531" w:rsidR="001D4850" w:rsidRDefault="001D4850" w:rsidP="001D4850">
      <w:pPr>
        <w:pStyle w:val="BodyText"/>
        <w:ind w:firstLine="0"/>
        <w:rPr>
          <w:rFonts w:ascii="Avenir Next" w:hAnsi="Avenir Next"/>
          <w:color w:val="808080" w:themeColor="background1" w:themeShade="80"/>
        </w:rPr>
      </w:pPr>
      <w:r>
        <w:rPr>
          <w:rFonts w:ascii="Avenir Next" w:hAnsi="Avenir Next"/>
          <w:color w:val="808080" w:themeColor="background1" w:themeShade="80"/>
        </w:rPr>
        <w:t>The following is set out in subsequent parts of the Order 23 of the Companies Winding Up Rules,</w:t>
      </w:r>
    </w:p>
    <w:p w14:paraId="059975B9" w14:textId="77777777" w:rsidR="001D4850" w:rsidRDefault="001D4850" w:rsidP="001D4850">
      <w:pPr>
        <w:pStyle w:val="BodyText"/>
        <w:ind w:firstLine="0"/>
        <w:rPr>
          <w:rFonts w:ascii="Avenir Next" w:hAnsi="Avenir Next"/>
          <w:color w:val="808080" w:themeColor="background1" w:themeShade="80"/>
        </w:rPr>
      </w:pPr>
    </w:p>
    <w:p w14:paraId="5A1EEFDF" w14:textId="39DC567C" w:rsidR="001D4850" w:rsidRDefault="001D4850" w:rsidP="001D4850">
      <w:pPr>
        <w:pStyle w:val="BodyText"/>
        <w:numPr>
          <w:ilvl w:val="0"/>
          <w:numId w:val="43"/>
        </w:numPr>
        <w:rPr>
          <w:rFonts w:ascii="Avenir Next" w:hAnsi="Avenir Next"/>
          <w:color w:val="808080" w:themeColor="background1" w:themeShade="80"/>
        </w:rPr>
      </w:pPr>
      <w:r>
        <w:rPr>
          <w:rFonts w:ascii="Avenir Next" w:hAnsi="Avenir Next"/>
          <w:color w:val="808080" w:themeColor="background1" w:themeShade="80"/>
        </w:rPr>
        <w:t>Transfer of Undistributed assets – The former liquidator must hold any undistributed assets as a trustee for the benefit of the creditors or contributories who are entitle to such assets,</w:t>
      </w:r>
    </w:p>
    <w:p w14:paraId="651A7EBC" w14:textId="77777777" w:rsidR="001D4850" w:rsidRDefault="001D4850" w:rsidP="001D4850">
      <w:pPr>
        <w:pStyle w:val="BodyText"/>
        <w:ind w:firstLine="0"/>
        <w:rPr>
          <w:rFonts w:ascii="Avenir Next" w:hAnsi="Avenir Next"/>
          <w:color w:val="808080" w:themeColor="background1" w:themeShade="80"/>
        </w:rPr>
      </w:pPr>
    </w:p>
    <w:p w14:paraId="07B7F274" w14:textId="5490F97F" w:rsidR="001D4850" w:rsidRDefault="001D4850" w:rsidP="001D4850">
      <w:pPr>
        <w:pStyle w:val="BodyText"/>
        <w:ind w:firstLine="0"/>
        <w:rPr>
          <w:rFonts w:ascii="Avenir Next" w:hAnsi="Avenir Next"/>
          <w:color w:val="808080" w:themeColor="background1" w:themeShade="80"/>
        </w:rPr>
      </w:pPr>
      <w:r>
        <w:rPr>
          <w:rFonts w:ascii="Avenir Next" w:hAnsi="Avenir Next"/>
          <w:color w:val="808080" w:themeColor="background1" w:themeShade="80"/>
        </w:rPr>
        <w:t>The former liquidator must advertise for claims and take such steps to reasonable locate and identify claimants.</w:t>
      </w:r>
    </w:p>
    <w:p w14:paraId="67E66EB2" w14:textId="77777777" w:rsidR="001D4850" w:rsidRDefault="001D4850" w:rsidP="001D4850">
      <w:pPr>
        <w:pStyle w:val="BodyText"/>
        <w:ind w:firstLine="0"/>
        <w:rPr>
          <w:rFonts w:ascii="Avenir Next" w:hAnsi="Avenir Next"/>
          <w:color w:val="808080" w:themeColor="background1" w:themeShade="80"/>
        </w:rPr>
      </w:pPr>
    </w:p>
    <w:p w14:paraId="1FE6344D" w14:textId="4786285F" w:rsidR="001176D1" w:rsidRDefault="001176D1" w:rsidP="001D4850">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One year post company dissolution, the former liquidator shall transfer all remaining assets and or moneys to the Financial Secretary who shall be responsible for administering such pursuant to Part VIII of the Public Management and Financial Law. </w:t>
      </w:r>
    </w:p>
    <w:p w14:paraId="05889A88" w14:textId="77777777" w:rsidR="001176D1" w:rsidRDefault="001176D1" w:rsidP="001D4850">
      <w:pPr>
        <w:pStyle w:val="BodyText"/>
        <w:ind w:firstLine="0"/>
        <w:rPr>
          <w:rFonts w:ascii="Avenir Next" w:hAnsi="Avenir Next"/>
          <w:color w:val="808080" w:themeColor="background1" w:themeShade="80"/>
        </w:rPr>
      </w:pPr>
    </w:p>
    <w:p w14:paraId="7945D070" w14:textId="06885709" w:rsidR="001176D1" w:rsidRPr="001D4850" w:rsidRDefault="001176D1" w:rsidP="001D4850">
      <w:pPr>
        <w:pStyle w:val="BodyText"/>
        <w:ind w:firstLine="0"/>
        <w:rPr>
          <w:rFonts w:ascii="Avenir Next" w:hAnsi="Avenir Next"/>
          <w:color w:val="808080" w:themeColor="background1" w:themeShade="80"/>
        </w:rPr>
      </w:pPr>
      <w:r>
        <w:rPr>
          <w:rFonts w:ascii="Avenir Next" w:hAnsi="Avenir Next"/>
          <w:color w:val="808080" w:themeColor="background1" w:themeShade="80"/>
        </w:rPr>
        <w:t>The former liquidator must prepare a final report and accounts of his administrations (contents of same can be found in Order 23 r.6</w:t>
      </w:r>
      <w:r w:rsidR="00B62797">
        <w:rPr>
          <w:rFonts w:ascii="Avenir Next" w:hAnsi="Avenir Next"/>
          <w:color w:val="808080" w:themeColor="background1" w:themeShade="80"/>
        </w:rPr>
        <w:t xml:space="preserve"> of the Companies Winding Up Rules. This report must be delivered to the Financial Secretary along with all the books and records. </w:t>
      </w:r>
    </w:p>
    <w:p w14:paraId="5E020809" w14:textId="77777777" w:rsidR="00312677" w:rsidRDefault="00312677" w:rsidP="00B20DBE">
      <w:pPr>
        <w:pStyle w:val="BodyText"/>
        <w:ind w:firstLine="0"/>
        <w:rPr>
          <w:rFonts w:ascii="Avenir Next" w:hAnsi="Avenir Next"/>
          <w:color w:val="808080" w:themeColor="background1" w:themeShade="80"/>
        </w:rPr>
      </w:pPr>
    </w:p>
    <w:p w14:paraId="52B176B8" w14:textId="12CD033D" w:rsidR="00B20DBE" w:rsidRPr="00486A0B" w:rsidRDefault="00B20DBE" w:rsidP="00B20DBE">
      <w:pPr>
        <w:pStyle w:val="BodyText"/>
        <w:ind w:firstLine="0"/>
        <w:rPr>
          <w:rFonts w:ascii="Avenir Next" w:hAnsi="Avenir Next"/>
          <w:b/>
          <w:bCs/>
        </w:rPr>
      </w:pPr>
      <w:r w:rsidRPr="00486A0B">
        <w:rPr>
          <w:rFonts w:ascii="Avenir Next" w:hAnsi="Avenir Next"/>
          <w:color w:val="808080" w:themeColor="background1" w:themeShade="80"/>
        </w:rPr>
        <w:t>]</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240C3C35" w14:textId="77777777" w:rsidR="00B62797" w:rsidRDefault="00D44BFA" w:rsidP="00ED248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B62797">
        <w:rPr>
          <w:rFonts w:ascii="Avenir Next" w:hAnsi="Avenir Next"/>
          <w:color w:val="808080" w:themeColor="background1" w:themeShade="80"/>
        </w:rPr>
        <w:t xml:space="preserve">Pursuant to Section 102 of the Companies Act which allows the liquidator to investigate: </w:t>
      </w:r>
    </w:p>
    <w:p w14:paraId="1E62E208" w14:textId="77777777" w:rsidR="00B62797" w:rsidRDefault="00B62797" w:rsidP="00ED248F">
      <w:pPr>
        <w:pStyle w:val="BodyText"/>
        <w:ind w:firstLine="0"/>
        <w:rPr>
          <w:rFonts w:ascii="Avenir Next" w:hAnsi="Avenir Next"/>
          <w:color w:val="808080" w:themeColor="background1" w:themeShade="80"/>
        </w:rPr>
      </w:pPr>
    </w:p>
    <w:p w14:paraId="05E9F15A" w14:textId="77777777" w:rsidR="00B62797" w:rsidRPr="00B62797" w:rsidRDefault="00B62797" w:rsidP="00B62797">
      <w:pPr>
        <w:pStyle w:val="BodyText"/>
        <w:numPr>
          <w:ilvl w:val="0"/>
          <w:numId w:val="44"/>
        </w:numPr>
        <w:rPr>
          <w:rFonts w:ascii="Avenir Next" w:hAnsi="Avenir Next"/>
          <w:b/>
          <w:bCs/>
        </w:rPr>
      </w:pPr>
      <w:r>
        <w:rPr>
          <w:rFonts w:ascii="Avenir Next" w:hAnsi="Avenir Next"/>
          <w:color w:val="808080" w:themeColor="background1" w:themeShade="80"/>
        </w:rPr>
        <w:t xml:space="preserve">If the company has failed, the cause of the failures, </w:t>
      </w:r>
    </w:p>
    <w:p w14:paraId="2F54F938" w14:textId="77777777" w:rsidR="00B62797" w:rsidRPr="00B62797" w:rsidRDefault="00B62797" w:rsidP="00B62797">
      <w:pPr>
        <w:pStyle w:val="BodyText"/>
        <w:numPr>
          <w:ilvl w:val="0"/>
          <w:numId w:val="44"/>
        </w:numPr>
        <w:rPr>
          <w:rFonts w:ascii="Avenir Next" w:hAnsi="Avenir Next"/>
          <w:b/>
          <w:bCs/>
        </w:rPr>
      </w:pPr>
      <w:proofErr w:type="gramStart"/>
      <w:r>
        <w:rPr>
          <w:rFonts w:ascii="Avenir Next" w:hAnsi="Avenir Next"/>
          <w:color w:val="808080" w:themeColor="background1" w:themeShade="80"/>
        </w:rPr>
        <w:t>Generally</w:t>
      </w:r>
      <w:proofErr w:type="gramEnd"/>
      <w:r>
        <w:rPr>
          <w:rFonts w:ascii="Avenir Next" w:hAnsi="Avenir Next"/>
          <w:color w:val="808080" w:themeColor="background1" w:themeShade="80"/>
        </w:rPr>
        <w:t xml:space="preserve"> the dealings and affairs of the company.</w:t>
      </w:r>
    </w:p>
    <w:p w14:paraId="40D1BA31" w14:textId="77777777" w:rsidR="00B62797" w:rsidRPr="00B62797" w:rsidRDefault="00B62797" w:rsidP="00B62797">
      <w:pPr>
        <w:pStyle w:val="BodyText"/>
        <w:ind w:firstLine="0"/>
        <w:rPr>
          <w:rFonts w:ascii="Avenir Next" w:hAnsi="Avenir Next"/>
          <w:b/>
          <w:bCs/>
        </w:rPr>
      </w:pPr>
    </w:p>
    <w:p w14:paraId="34E8BCEA" w14:textId="77777777" w:rsidR="0038126F" w:rsidRDefault="00B62797" w:rsidP="00B6279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 provisional liquidation, the court </w:t>
      </w:r>
      <w:r w:rsidR="0038126F">
        <w:rPr>
          <w:rFonts w:ascii="Avenir Next" w:hAnsi="Avenir Next"/>
          <w:color w:val="808080" w:themeColor="background1" w:themeShade="80"/>
        </w:rPr>
        <w:t xml:space="preserve">may </w:t>
      </w:r>
      <w:r>
        <w:rPr>
          <w:rFonts w:ascii="Avenir Next" w:hAnsi="Avenir Next"/>
          <w:color w:val="808080" w:themeColor="background1" w:themeShade="80"/>
        </w:rPr>
        <w:t xml:space="preserve">require more specific aspects of the company’s affairs for the liquidator to </w:t>
      </w:r>
      <w:proofErr w:type="gramStart"/>
      <w:r>
        <w:rPr>
          <w:rFonts w:ascii="Avenir Next" w:hAnsi="Avenir Next"/>
          <w:color w:val="808080" w:themeColor="background1" w:themeShade="80"/>
        </w:rPr>
        <w:t>investigate</w:t>
      </w:r>
      <w:proofErr w:type="gramEnd"/>
    </w:p>
    <w:p w14:paraId="3646DDA1" w14:textId="77777777" w:rsidR="0038126F" w:rsidRDefault="0038126F" w:rsidP="00B62797">
      <w:pPr>
        <w:pStyle w:val="BodyText"/>
        <w:ind w:firstLine="0"/>
        <w:rPr>
          <w:rFonts w:ascii="Avenir Next" w:hAnsi="Avenir Next"/>
          <w:color w:val="808080" w:themeColor="background1" w:themeShade="80"/>
        </w:rPr>
      </w:pPr>
    </w:p>
    <w:p w14:paraId="703F0530" w14:textId="77777777" w:rsidR="0038126F" w:rsidRDefault="0038126F" w:rsidP="00B62797">
      <w:pPr>
        <w:pStyle w:val="BodyText"/>
        <w:ind w:firstLine="0"/>
        <w:rPr>
          <w:rFonts w:ascii="Avenir Next" w:hAnsi="Avenir Next"/>
          <w:color w:val="808080" w:themeColor="background1" w:themeShade="80"/>
        </w:rPr>
      </w:pPr>
      <w:r>
        <w:rPr>
          <w:rFonts w:ascii="Avenir Next" w:hAnsi="Avenir Next"/>
          <w:color w:val="808080" w:themeColor="background1" w:themeShade="80"/>
        </w:rPr>
        <w:t>Subject to Court direction, the liquidator shall have powers to</w:t>
      </w:r>
    </w:p>
    <w:p w14:paraId="1C83113E" w14:textId="77777777" w:rsidR="0038126F" w:rsidRPr="0038126F" w:rsidRDefault="0038126F" w:rsidP="0038126F">
      <w:pPr>
        <w:pStyle w:val="BodyText"/>
        <w:numPr>
          <w:ilvl w:val="0"/>
          <w:numId w:val="45"/>
        </w:numPr>
        <w:rPr>
          <w:rFonts w:ascii="Avenir Next" w:hAnsi="Avenir Next"/>
          <w:b/>
          <w:bCs/>
        </w:rPr>
      </w:pPr>
      <w:r>
        <w:rPr>
          <w:rFonts w:ascii="Avenir Next" w:hAnsi="Avenir Next"/>
          <w:color w:val="808080" w:themeColor="background1" w:themeShade="80"/>
        </w:rPr>
        <w:t xml:space="preserve">Assist the Police Service and Authority to investigate conduct of </w:t>
      </w:r>
    </w:p>
    <w:p w14:paraId="7B9A3820" w14:textId="77777777" w:rsidR="0038126F" w:rsidRPr="0038126F" w:rsidRDefault="0038126F" w:rsidP="0038126F">
      <w:pPr>
        <w:pStyle w:val="BodyText"/>
        <w:numPr>
          <w:ilvl w:val="1"/>
          <w:numId w:val="45"/>
        </w:numPr>
        <w:rPr>
          <w:rFonts w:ascii="Avenir Next" w:hAnsi="Avenir Next"/>
          <w:b/>
          <w:bCs/>
        </w:rPr>
      </w:pPr>
      <w:r>
        <w:rPr>
          <w:rFonts w:ascii="Avenir Next" w:hAnsi="Avenir Next"/>
          <w:color w:val="808080" w:themeColor="background1" w:themeShade="80"/>
        </w:rPr>
        <w:t xml:space="preserve">Directors or officers of the company, </w:t>
      </w:r>
    </w:p>
    <w:p w14:paraId="42CE8F42" w14:textId="79CA963D" w:rsidR="0038126F" w:rsidRPr="0038126F" w:rsidRDefault="0038126F" w:rsidP="0038126F">
      <w:pPr>
        <w:pStyle w:val="BodyText"/>
        <w:numPr>
          <w:ilvl w:val="1"/>
          <w:numId w:val="45"/>
        </w:numPr>
        <w:rPr>
          <w:rFonts w:ascii="Avenir Next" w:hAnsi="Avenir Next"/>
          <w:b/>
          <w:bCs/>
        </w:rPr>
      </w:pPr>
      <w:r>
        <w:rPr>
          <w:rFonts w:ascii="Avenir Next" w:hAnsi="Avenir Next"/>
          <w:color w:val="808080" w:themeColor="background1" w:themeShade="80"/>
        </w:rPr>
        <w:t>Professional service providers of the company</w:t>
      </w:r>
    </w:p>
    <w:p w14:paraId="4F731E11" w14:textId="77777777" w:rsidR="0038126F" w:rsidRPr="0038126F" w:rsidRDefault="0038126F" w:rsidP="0038126F">
      <w:pPr>
        <w:pStyle w:val="BodyText"/>
        <w:numPr>
          <w:ilvl w:val="1"/>
          <w:numId w:val="45"/>
        </w:numPr>
        <w:rPr>
          <w:rFonts w:ascii="Avenir Next" w:hAnsi="Avenir Next"/>
          <w:b/>
          <w:bCs/>
        </w:rPr>
      </w:pPr>
      <w:r>
        <w:rPr>
          <w:rFonts w:ascii="Avenir Next" w:hAnsi="Avenir Next"/>
          <w:color w:val="808080" w:themeColor="background1" w:themeShade="80"/>
        </w:rPr>
        <w:t>Employees of the company (past or present who have worked in the company for the 12 months preceding the winding up order)</w:t>
      </w:r>
    </w:p>
    <w:p w14:paraId="39622D51" w14:textId="77777777" w:rsidR="00972220" w:rsidRDefault="00972220" w:rsidP="00972220">
      <w:pPr>
        <w:pStyle w:val="BodyText"/>
        <w:ind w:firstLine="0"/>
        <w:rPr>
          <w:rFonts w:ascii="Avenir Next" w:hAnsi="Avenir Next"/>
          <w:color w:val="808080" w:themeColor="background1" w:themeShade="80"/>
        </w:rPr>
      </w:pPr>
    </w:p>
    <w:p w14:paraId="44550865" w14:textId="77777777" w:rsidR="00972220" w:rsidRDefault="00972220" w:rsidP="00972220">
      <w:pPr>
        <w:pStyle w:val="BodyText"/>
        <w:ind w:firstLine="0"/>
        <w:rPr>
          <w:rFonts w:ascii="Avenir Next" w:hAnsi="Avenir Next"/>
          <w:color w:val="808080" w:themeColor="background1" w:themeShade="80"/>
        </w:rPr>
      </w:pPr>
    </w:p>
    <w:p w14:paraId="7F57071B" w14:textId="2432D486" w:rsidR="00D44BFA" w:rsidRPr="00486A0B" w:rsidRDefault="00972220" w:rsidP="00972220">
      <w:pPr>
        <w:pStyle w:val="BodyText"/>
        <w:ind w:firstLine="0"/>
        <w:rPr>
          <w:rFonts w:ascii="Avenir Next" w:hAnsi="Avenir Next"/>
          <w:b/>
          <w:bCs/>
        </w:rPr>
      </w:pPr>
      <w:r>
        <w:rPr>
          <w:rFonts w:ascii="Avenir Next" w:hAnsi="Avenir Next"/>
          <w:color w:val="808080" w:themeColor="background1" w:themeShade="80"/>
        </w:rPr>
        <w:t>In effect, the liquidator has the power and duties to investigate the affairs of the company which has resulted in the winding up proceedings, and any further aspects of the company which the Court has requested.</w:t>
      </w:r>
      <w:r w:rsidR="00D44BFA" w:rsidRPr="00486A0B">
        <w:rPr>
          <w:rFonts w:ascii="Avenir Next" w:hAnsi="Avenir Next"/>
          <w:color w:val="808080" w:themeColor="background1" w:themeShade="80"/>
        </w:rPr>
        <w:t>]</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13D31B8F" w14:textId="77777777" w:rsidR="00EA0442" w:rsidRDefault="00D44BFA" w:rsidP="00D44BFA">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EA0442">
        <w:rPr>
          <w:rFonts w:ascii="Avenir Next" w:hAnsi="Avenir Next"/>
          <w:color w:val="808080" w:themeColor="background1" w:themeShade="80"/>
        </w:rPr>
        <w:t xml:space="preserve">Section 101 of the Companies Act refers to the statement of affairs of the Company. </w:t>
      </w:r>
    </w:p>
    <w:p w14:paraId="1937CA57" w14:textId="77777777" w:rsidR="00EA0442" w:rsidRDefault="00EA0442" w:rsidP="00D44BFA">
      <w:pPr>
        <w:pStyle w:val="BodyText"/>
        <w:ind w:firstLine="0"/>
        <w:rPr>
          <w:rFonts w:ascii="Avenir Next" w:hAnsi="Avenir Next"/>
          <w:color w:val="808080" w:themeColor="background1" w:themeShade="80"/>
        </w:rPr>
      </w:pPr>
    </w:p>
    <w:p w14:paraId="740A71D5" w14:textId="77777777" w:rsidR="00EA0442" w:rsidRDefault="00EA0442"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meaning of relevant date refers to the criteria of which the persons who the liquidator may require to prepare and submit person statements in the prescribed form as to the affairs of the company. </w:t>
      </w:r>
    </w:p>
    <w:p w14:paraId="45BCC076" w14:textId="77777777" w:rsidR="00EA0442" w:rsidRDefault="00EA0442" w:rsidP="00D44BFA">
      <w:pPr>
        <w:pStyle w:val="BodyText"/>
        <w:ind w:firstLine="0"/>
        <w:rPr>
          <w:rFonts w:ascii="Avenir Next" w:hAnsi="Avenir Next"/>
          <w:color w:val="808080" w:themeColor="background1" w:themeShade="80"/>
        </w:rPr>
      </w:pPr>
    </w:p>
    <w:p w14:paraId="4D1F147F" w14:textId="1F0940BD" w:rsidR="00EA0442" w:rsidRDefault="00EA0442"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determine who the persons the liquidator can lean on is defined in 101(3) of the Companies Act. The persons the “relevant date” relate to are employees of the company. </w:t>
      </w:r>
    </w:p>
    <w:p w14:paraId="02EA782F" w14:textId="77777777" w:rsidR="00EA0442" w:rsidRDefault="00EA0442" w:rsidP="00D44BFA">
      <w:pPr>
        <w:pStyle w:val="BodyText"/>
        <w:ind w:firstLine="0"/>
        <w:rPr>
          <w:rFonts w:ascii="Avenir Next" w:hAnsi="Avenir Next"/>
          <w:color w:val="808080" w:themeColor="background1" w:themeShade="80"/>
        </w:rPr>
      </w:pPr>
    </w:p>
    <w:p w14:paraId="4B3AFC05" w14:textId="6E1E01C2" w:rsidR="00EA0442" w:rsidRDefault="00EA0442"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The Liquidator can only call upon employees (current or former) who have worked in the period of one year immediately preceding the “relevant date”.</w:t>
      </w:r>
    </w:p>
    <w:p w14:paraId="6EA5B06E" w14:textId="77777777" w:rsidR="00EA0442" w:rsidRDefault="00EA0442" w:rsidP="00D44BFA">
      <w:pPr>
        <w:pStyle w:val="BodyText"/>
        <w:ind w:firstLine="0"/>
        <w:rPr>
          <w:rFonts w:ascii="Avenir Next" w:hAnsi="Avenir Next"/>
          <w:color w:val="808080" w:themeColor="background1" w:themeShade="80"/>
        </w:rPr>
      </w:pPr>
    </w:p>
    <w:p w14:paraId="549502E8" w14:textId="64C83479" w:rsidR="00EA0442" w:rsidRDefault="00EA0442"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The relevant date is defined as:</w:t>
      </w:r>
    </w:p>
    <w:p w14:paraId="4B181D36" w14:textId="19E077A6" w:rsidR="00EA0442" w:rsidRDefault="00EA0442" w:rsidP="00EA0442">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The appointment date of the provisional liquidator; or</w:t>
      </w:r>
    </w:p>
    <w:p w14:paraId="5CF26961" w14:textId="3CFD06E4" w:rsidR="00EA0442" w:rsidRDefault="00EA0442" w:rsidP="00EA0442">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 xml:space="preserve">Commencement of the winding up of the company. </w:t>
      </w:r>
    </w:p>
    <w:p w14:paraId="20F30FE6" w14:textId="77777777" w:rsidR="00EA0442" w:rsidRDefault="00EA0442" w:rsidP="00EA0442">
      <w:pPr>
        <w:pStyle w:val="BodyText"/>
        <w:ind w:firstLine="0"/>
        <w:rPr>
          <w:rFonts w:ascii="Avenir Next" w:hAnsi="Avenir Next"/>
          <w:color w:val="808080" w:themeColor="background1" w:themeShade="80"/>
        </w:rPr>
      </w:pPr>
    </w:p>
    <w:p w14:paraId="7E17A397" w14:textId="586476E8" w:rsidR="00EA0442" w:rsidRDefault="00EA0442" w:rsidP="00EA0442">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This means that the Liquidator can request a statement of affairs from any employee who has worked with the company for 12 months prior to the “relevant date” which means although an employee may no longer work for the Company, they can still be called upon to provide a </w:t>
      </w:r>
      <w:proofErr w:type="gramStart"/>
      <w:r>
        <w:rPr>
          <w:rFonts w:ascii="Avenir Next" w:hAnsi="Avenir Next"/>
          <w:color w:val="808080" w:themeColor="background1" w:themeShade="80"/>
        </w:rPr>
        <w:t>persons</w:t>
      </w:r>
      <w:proofErr w:type="gramEnd"/>
      <w:r>
        <w:rPr>
          <w:rFonts w:ascii="Avenir Next" w:hAnsi="Avenir Next"/>
          <w:color w:val="808080" w:themeColor="background1" w:themeShade="80"/>
        </w:rPr>
        <w:t xml:space="preserve"> statement in the liquidation. </w:t>
      </w:r>
    </w:p>
    <w:p w14:paraId="4F03415A" w14:textId="213288DC" w:rsidR="00D44BFA" w:rsidRDefault="00EA0442" w:rsidP="00D44BFA">
      <w:pPr>
        <w:rPr>
          <w:rFonts w:ascii="Avenir Next LT Pro" w:hAnsi="Avenir Next LT Pro"/>
        </w:rPr>
      </w:pPr>
      <w:r>
        <w:rPr>
          <w:rFonts w:ascii="Avenir Next LT Pro" w:hAnsi="Avenir Next LT Pro"/>
        </w:rPr>
        <w:t>]</w:t>
      </w: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lastRenderedPageBreak/>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79D5D1F0" w14:textId="23624834" w:rsidR="004E6DF1" w:rsidRDefault="00080EDC" w:rsidP="00080EDC">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E6DF1">
        <w:rPr>
          <w:rFonts w:ascii="Avenir Next" w:hAnsi="Avenir Next"/>
          <w:color w:val="808080" w:themeColor="background1" w:themeShade="80"/>
        </w:rPr>
        <w:t xml:space="preserve">As set out in Part II, regulation 5 of the Insolvency Practitioner’s Regulations, there is a minimum requirement for an insolvency Practitioner to hold (directly or by the firm) professional indemnity insurance up to a limit of no less than USD10 million in respect of </w:t>
      </w:r>
      <w:proofErr w:type="gramStart"/>
      <w:r w:rsidR="004E6DF1">
        <w:rPr>
          <w:rFonts w:ascii="Avenir Next" w:hAnsi="Avenir Next"/>
          <w:color w:val="808080" w:themeColor="background1" w:themeShade="80"/>
        </w:rPr>
        <w:t>each and every</w:t>
      </w:r>
      <w:proofErr w:type="gramEnd"/>
      <w:r w:rsidR="004E6DF1">
        <w:rPr>
          <w:rFonts w:ascii="Avenir Next" w:hAnsi="Avenir Next"/>
          <w:color w:val="808080" w:themeColor="background1" w:themeShade="80"/>
        </w:rPr>
        <w:t xml:space="preserve"> claim. </w:t>
      </w:r>
    </w:p>
    <w:p w14:paraId="35245228" w14:textId="77777777" w:rsidR="004E6DF1" w:rsidRDefault="004E6DF1" w:rsidP="00080EDC">
      <w:pPr>
        <w:pStyle w:val="BodyText"/>
        <w:ind w:firstLine="0"/>
        <w:rPr>
          <w:rFonts w:ascii="Avenir Next" w:hAnsi="Avenir Next"/>
          <w:color w:val="808080" w:themeColor="background1" w:themeShade="80"/>
        </w:rPr>
      </w:pPr>
    </w:p>
    <w:p w14:paraId="3AA070BC" w14:textId="77777777" w:rsidR="004F648B" w:rsidRDefault="004F648B"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In the current state, the</w:t>
      </w:r>
      <w:r w:rsidR="004E6DF1">
        <w:rPr>
          <w:rFonts w:ascii="Avenir Next" w:hAnsi="Avenir Next"/>
          <w:color w:val="808080" w:themeColor="background1" w:themeShade="80"/>
        </w:rPr>
        <w:t xml:space="preserve"> provisional liquidator </w:t>
      </w:r>
      <w:r>
        <w:rPr>
          <w:rFonts w:ascii="Avenir Next" w:hAnsi="Avenir Next"/>
          <w:color w:val="808080" w:themeColor="background1" w:themeShade="80"/>
        </w:rPr>
        <w:t xml:space="preserve">must </w:t>
      </w:r>
      <w:r w:rsidR="004E6DF1">
        <w:rPr>
          <w:rFonts w:ascii="Avenir Next" w:hAnsi="Avenir Next"/>
          <w:color w:val="808080" w:themeColor="background1" w:themeShade="80"/>
        </w:rPr>
        <w:t>increase</w:t>
      </w:r>
      <w:r>
        <w:rPr>
          <w:rFonts w:ascii="Avenir Next" w:hAnsi="Avenir Next"/>
          <w:color w:val="808080" w:themeColor="background1" w:themeShade="80"/>
        </w:rPr>
        <w:t xml:space="preserve"> </w:t>
      </w:r>
      <w:r w:rsidR="004E6DF1">
        <w:rPr>
          <w:rFonts w:ascii="Avenir Next" w:hAnsi="Avenir Next"/>
          <w:color w:val="808080" w:themeColor="background1" w:themeShade="80"/>
        </w:rPr>
        <w:t xml:space="preserve">the professional indemnity insurance </w:t>
      </w:r>
      <w:r>
        <w:rPr>
          <w:rFonts w:ascii="Avenir Next" w:hAnsi="Avenir Next"/>
          <w:color w:val="808080" w:themeColor="background1" w:themeShade="80"/>
        </w:rPr>
        <w:t xml:space="preserve">otherwise </w:t>
      </w:r>
      <w:r w:rsidR="004E6DF1">
        <w:rPr>
          <w:rFonts w:ascii="Avenir Next" w:hAnsi="Avenir Next"/>
          <w:color w:val="808080" w:themeColor="background1" w:themeShade="80"/>
        </w:rPr>
        <w:t xml:space="preserve">he will be unable to sign the consent to act therefore, unable to satisfy the insurance regulations and </w:t>
      </w:r>
      <w:r w:rsidR="00652412">
        <w:rPr>
          <w:rFonts w:ascii="Avenir Next" w:hAnsi="Avenir Next"/>
          <w:color w:val="808080" w:themeColor="background1" w:themeShade="80"/>
        </w:rPr>
        <w:t xml:space="preserve">unable to be appointed provisional </w:t>
      </w:r>
      <w:r w:rsidR="00652412" w:rsidRPr="00A32BE8">
        <w:rPr>
          <w:rFonts w:ascii="Avenir Next" w:hAnsi="Avenir Next"/>
          <w:color w:val="808080" w:themeColor="background1" w:themeShade="80"/>
        </w:rPr>
        <w:t>liquidator</w:t>
      </w:r>
      <w:r w:rsidR="00652412">
        <w:rPr>
          <w:rFonts w:ascii="Avenir Next" w:hAnsi="Avenir Next"/>
          <w:color w:val="808080" w:themeColor="background1" w:themeShade="80"/>
        </w:rPr>
        <w:t>.</w:t>
      </w:r>
    </w:p>
    <w:p w14:paraId="1B00C8D4" w14:textId="77777777" w:rsidR="004F648B" w:rsidRDefault="004F648B" w:rsidP="00080EDC">
      <w:pPr>
        <w:pStyle w:val="BodyText"/>
        <w:ind w:firstLine="0"/>
        <w:rPr>
          <w:rFonts w:ascii="Avenir Next" w:hAnsi="Avenir Next"/>
          <w:color w:val="808080" w:themeColor="background1" w:themeShade="80"/>
        </w:rPr>
      </w:pPr>
    </w:p>
    <w:p w14:paraId="6C2C1FC1" w14:textId="77777777" w:rsidR="00A32BE8" w:rsidRDefault="004F648B"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However, as TCS is seeking the winding up order, and if they are adamant to have the chosen provisional liquidator appointed, they could in theory come to an agreement that the additional insurance could be paid by another entity. The legislation only indicates that </w:t>
      </w:r>
      <w:r w:rsidR="00A32BE8">
        <w:rPr>
          <w:rFonts w:ascii="Avenir Next" w:hAnsi="Avenir Next"/>
          <w:color w:val="808080" w:themeColor="background1" w:themeShade="80"/>
        </w:rPr>
        <w:t xml:space="preserve">the insolvency practitioner must have professional indemnity insurance (up to a limit of at least USD10 million) it doesn’t specifically state who needs to pay for the policy. </w:t>
      </w:r>
    </w:p>
    <w:p w14:paraId="4FBE8367" w14:textId="77777777" w:rsidR="00A32BE8" w:rsidRDefault="00A32BE8" w:rsidP="00080EDC">
      <w:pPr>
        <w:pStyle w:val="BodyText"/>
        <w:ind w:firstLine="0"/>
        <w:rPr>
          <w:rFonts w:ascii="Avenir Next" w:hAnsi="Avenir Next"/>
          <w:color w:val="808080" w:themeColor="background1" w:themeShade="80"/>
        </w:rPr>
      </w:pPr>
    </w:p>
    <w:p w14:paraId="0278307F" w14:textId="1818DC2D" w:rsidR="00080EDC" w:rsidRPr="00652412" w:rsidRDefault="00A32BE8"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In the background there could be an agreement for an offset of distributions from the company or otherwise to cover the increased premium which would in turn allow the chosen provisional liquidator to have the professional indemnity insurance in place and therefore sign the consent to act form.</w:t>
      </w:r>
      <w:r w:rsidR="00080EDC" w:rsidRPr="00486A0B">
        <w:rPr>
          <w:rFonts w:ascii="Avenir Next" w:hAnsi="Avenir Next"/>
          <w:color w:val="808080" w:themeColor="background1" w:themeShade="80"/>
        </w:rPr>
        <w:t>]</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737FC618" w14:textId="77777777" w:rsidR="00652412"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652412">
        <w:rPr>
          <w:rFonts w:ascii="Avenir Next" w:hAnsi="Avenir Next"/>
          <w:color w:val="808080" w:themeColor="background1" w:themeShade="80"/>
        </w:rPr>
        <w:t>As set out in 91B of the Companies (Amendment) Act, 2021, the company must present a petition to the Cout for the appointment of a restructuring officer and outline the following:</w:t>
      </w:r>
    </w:p>
    <w:p w14:paraId="260E347C" w14:textId="77777777" w:rsidR="00652412" w:rsidRDefault="00652412" w:rsidP="00662A8E">
      <w:pPr>
        <w:pStyle w:val="BodyText"/>
        <w:ind w:firstLine="0"/>
        <w:rPr>
          <w:rFonts w:ascii="Avenir Next" w:hAnsi="Avenir Next"/>
          <w:color w:val="808080" w:themeColor="background1" w:themeShade="80"/>
        </w:rPr>
      </w:pPr>
    </w:p>
    <w:p w14:paraId="29B81603" w14:textId="2373F5F7" w:rsidR="00652412" w:rsidRPr="00652412" w:rsidRDefault="00652412" w:rsidP="00652412">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Unlikely to pay its debts of s</w:t>
      </w:r>
      <w:r w:rsidRPr="00652412">
        <w:rPr>
          <w:rFonts w:ascii="Avenir Next" w:hAnsi="Avenir Next"/>
          <w:color w:val="808080" w:themeColor="background1" w:themeShade="80"/>
        </w:rPr>
        <w:t xml:space="preserve">um exceeding </w:t>
      </w:r>
      <w:proofErr w:type="gramStart"/>
      <w:r w:rsidRPr="00652412">
        <w:rPr>
          <w:rFonts w:ascii="Avenir Next" w:hAnsi="Avenir Next"/>
          <w:color w:val="808080" w:themeColor="background1" w:themeShade="80"/>
        </w:rPr>
        <w:t>KYD100</w:t>
      </w:r>
      <w:proofErr w:type="gramEnd"/>
    </w:p>
    <w:p w14:paraId="6A582466" w14:textId="77777777" w:rsidR="00652412" w:rsidRDefault="00652412" w:rsidP="00652412">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 xml:space="preserve">Intends to present an arrangement or compromise to its creditors by way of consensual restructuring or pursuant to the companies act. </w:t>
      </w:r>
    </w:p>
    <w:p w14:paraId="1FAFB0DC" w14:textId="52795DDB"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584E1CDC" w14:textId="77777777" w:rsidR="00652412"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652412">
        <w:rPr>
          <w:rFonts w:ascii="Avenir Next" w:hAnsi="Avenir Next"/>
          <w:color w:val="808080" w:themeColor="background1" w:themeShade="80"/>
        </w:rPr>
        <w:t>Unless ordered from the Court the restructuring petition must be presented in accordance with Form Number 3A of the CWR and:</w:t>
      </w:r>
    </w:p>
    <w:p w14:paraId="2C730C66" w14:textId="77777777" w:rsidR="00652412" w:rsidRDefault="00652412" w:rsidP="00662A8E">
      <w:pPr>
        <w:pStyle w:val="BodyText"/>
        <w:ind w:firstLine="0"/>
        <w:rPr>
          <w:rFonts w:ascii="Avenir Next" w:hAnsi="Avenir Next"/>
          <w:color w:val="808080" w:themeColor="background1" w:themeShade="80"/>
        </w:rPr>
      </w:pPr>
    </w:p>
    <w:p w14:paraId="28AB09F0" w14:textId="77777777" w:rsidR="00652412" w:rsidRDefault="00652412" w:rsidP="00EE66AE">
      <w:pPr>
        <w:pStyle w:val="BodyText"/>
        <w:numPr>
          <w:ilvl w:val="0"/>
          <w:numId w:val="43"/>
        </w:numPr>
        <w:rPr>
          <w:rFonts w:ascii="Avenir Next" w:hAnsi="Avenir Next"/>
          <w:color w:val="808080" w:themeColor="background1" w:themeShade="80"/>
        </w:rPr>
      </w:pPr>
      <w:r>
        <w:rPr>
          <w:rFonts w:ascii="Avenir Next" w:hAnsi="Avenir Next"/>
          <w:color w:val="808080" w:themeColor="background1" w:themeShade="80"/>
        </w:rPr>
        <w:t>Once in a circulated newspaper in the Cayman Islands</w:t>
      </w:r>
    </w:p>
    <w:p w14:paraId="494C800E" w14:textId="77777777" w:rsidR="00EE66AE" w:rsidRDefault="00652412" w:rsidP="00EE66AE">
      <w:pPr>
        <w:pStyle w:val="BodyText"/>
        <w:numPr>
          <w:ilvl w:val="0"/>
          <w:numId w:val="43"/>
        </w:numPr>
        <w:rPr>
          <w:rFonts w:ascii="Avenir Next" w:hAnsi="Avenir Next"/>
          <w:color w:val="808080" w:themeColor="background1" w:themeShade="80"/>
        </w:rPr>
      </w:pPr>
      <w:r>
        <w:rPr>
          <w:rFonts w:ascii="Avenir Next" w:hAnsi="Avenir Next"/>
          <w:color w:val="808080" w:themeColor="background1" w:themeShade="80"/>
        </w:rPr>
        <w:t xml:space="preserve">Once in a circulated newspaper in the countries (or country) which </w:t>
      </w:r>
      <w:r w:rsidR="00EE66AE">
        <w:rPr>
          <w:rFonts w:ascii="Avenir Next" w:hAnsi="Avenir Next"/>
          <w:color w:val="808080" w:themeColor="background1" w:themeShade="80"/>
        </w:rPr>
        <w:t>is most likely to gain the attention of the creditors/contributories.</w:t>
      </w:r>
    </w:p>
    <w:p w14:paraId="23E342D8" w14:textId="1827C8BC"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6384E2F5" w14:textId="77777777" w:rsidR="00EE66AE"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EE66AE">
        <w:rPr>
          <w:rFonts w:ascii="Avenir Next" w:hAnsi="Avenir Next"/>
          <w:color w:val="808080" w:themeColor="background1" w:themeShade="80"/>
        </w:rPr>
        <w:t>Pursuant to the Companies (Amendment) Act, set out below are six elements of which the restructuring officer regime can assist in safeguarding the interest of the creditors:</w:t>
      </w:r>
    </w:p>
    <w:p w14:paraId="344DABAD" w14:textId="77777777" w:rsidR="00EE66AE" w:rsidRDefault="00EE66AE" w:rsidP="00662A8E">
      <w:pPr>
        <w:pStyle w:val="BodyText"/>
        <w:ind w:firstLine="0"/>
        <w:rPr>
          <w:rFonts w:ascii="Avenir Next" w:hAnsi="Avenir Next"/>
          <w:color w:val="808080" w:themeColor="background1" w:themeShade="80"/>
        </w:rPr>
      </w:pPr>
    </w:p>
    <w:p w14:paraId="5493FF77" w14:textId="77777777" w:rsidR="0077127F" w:rsidRPr="0077127F" w:rsidRDefault="0077127F" w:rsidP="00EE66AE">
      <w:pPr>
        <w:pStyle w:val="BodyText"/>
        <w:numPr>
          <w:ilvl w:val="0"/>
          <w:numId w:val="47"/>
        </w:numPr>
        <w:rPr>
          <w:rFonts w:ascii="Avenir Next" w:hAnsi="Avenir Next"/>
          <w:b/>
          <w:bCs/>
        </w:rPr>
      </w:pPr>
      <w:r w:rsidRPr="0077127F">
        <w:rPr>
          <w:rFonts w:ascii="Avenir Next" w:hAnsi="Avenir Next"/>
          <w:b/>
          <w:bCs/>
          <w:color w:val="808080" w:themeColor="background1" w:themeShade="80"/>
        </w:rPr>
        <w:t>Perception of the regime</w:t>
      </w:r>
      <w:r>
        <w:rPr>
          <w:rFonts w:ascii="Avenir Next" w:hAnsi="Avenir Next"/>
          <w:color w:val="808080" w:themeColor="background1" w:themeShade="80"/>
        </w:rPr>
        <w:t xml:space="preserve"> – as the new regime does not have the title liquidation, there may be more perceived change of which the company can come out and therefore will benefit the interests of the creditors. The Provisional Liquidation (which is a similar regime) has the </w:t>
      </w:r>
      <w:r>
        <w:rPr>
          <w:rFonts w:ascii="Avenir Next" w:hAnsi="Avenir Next"/>
          <w:color w:val="808080" w:themeColor="background1" w:themeShade="80"/>
        </w:rPr>
        <w:lastRenderedPageBreak/>
        <w:t>nuance of “Liquidation” in same. This to the unknowing company, would indicate that the company is currently in winddown which may not be the case. The new title Restructuring Officer Regime allows for more optimism in the market and therefore the company may be able to more willingly operate on a going concern basis which in turn will benefit the creditors.</w:t>
      </w:r>
    </w:p>
    <w:p w14:paraId="01D09E7F" w14:textId="3BBCB407" w:rsidR="00053A2A" w:rsidRPr="00053A2A" w:rsidRDefault="00053A2A" w:rsidP="00EE66AE">
      <w:pPr>
        <w:pStyle w:val="BodyText"/>
        <w:numPr>
          <w:ilvl w:val="0"/>
          <w:numId w:val="47"/>
        </w:numPr>
        <w:rPr>
          <w:rFonts w:ascii="Avenir Next" w:hAnsi="Avenir Next"/>
          <w:b/>
          <w:bCs/>
        </w:rPr>
      </w:pPr>
      <w:r>
        <w:rPr>
          <w:rFonts w:ascii="Avenir Next" w:hAnsi="Avenir Next"/>
          <w:b/>
          <w:bCs/>
          <w:color w:val="808080" w:themeColor="background1" w:themeShade="80"/>
        </w:rPr>
        <w:t xml:space="preserve">Appeal </w:t>
      </w:r>
      <w:r w:rsidR="00110A05">
        <w:rPr>
          <w:rFonts w:ascii="Avenir Next" w:hAnsi="Avenir Next"/>
          <w:b/>
          <w:bCs/>
          <w:color w:val="808080" w:themeColor="background1" w:themeShade="80"/>
        </w:rPr>
        <w:t>of</w:t>
      </w:r>
      <w:r>
        <w:rPr>
          <w:rFonts w:ascii="Avenir Next" w:hAnsi="Avenir Next"/>
          <w:b/>
          <w:bCs/>
          <w:color w:val="808080" w:themeColor="background1" w:themeShade="80"/>
        </w:rPr>
        <w:t xml:space="preserve"> the regime</w:t>
      </w:r>
      <w:r w:rsidR="0077127F">
        <w:rPr>
          <w:rFonts w:ascii="Avenir Next" w:hAnsi="Avenir Next"/>
          <w:b/>
          <w:bCs/>
          <w:color w:val="808080" w:themeColor="background1" w:themeShade="80"/>
        </w:rPr>
        <w:t xml:space="preserve"> </w:t>
      </w:r>
      <w:r>
        <w:rPr>
          <w:rFonts w:ascii="Avenir Next" w:hAnsi="Avenir Next"/>
          <w:color w:val="808080" w:themeColor="background1" w:themeShade="80"/>
        </w:rPr>
        <w:t xml:space="preserve">– Should the creditors oppose the regime; they </w:t>
      </w:r>
      <w:proofErr w:type="gramStart"/>
      <w:r>
        <w:rPr>
          <w:rFonts w:ascii="Avenir Next" w:hAnsi="Avenir Next"/>
          <w:color w:val="808080" w:themeColor="background1" w:themeShade="80"/>
        </w:rPr>
        <w:t>have the ability to</w:t>
      </w:r>
      <w:proofErr w:type="gramEnd"/>
      <w:r>
        <w:rPr>
          <w:rFonts w:ascii="Avenir Next" w:hAnsi="Avenir Next"/>
          <w:color w:val="808080" w:themeColor="background1" w:themeShade="80"/>
        </w:rPr>
        <w:t xml:space="preserve"> petition to the court for a variation or a discharge to the appointment of the restructuring office by way of summons in Form Number 16B of the CWR. This allows the creditor have power to voice their concern which in turn safeguards the interest of the </w:t>
      </w:r>
      <w:r w:rsidR="00110A05">
        <w:rPr>
          <w:rFonts w:ascii="Avenir Next" w:hAnsi="Avenir Next"/>
          <w:color w:val="808080" w:themeColor="background1" w:themeShade="80"/>
        </w:rPr>
        <w:t>creditor.</w:t>
      </w:r>
    </w:p>
    <w:p w14:paraId="5AD1827D" w14:textId="77777777" w:rsidR="00053A2A" w:rsidRPr="00053A2A" w:rsidRDefault="00053A2A" w:rsidP="00EE66AE">
      <w:pPr>
        <w:pStyle w:val="BodyText"/>
        <w:numPr>
          <w:ilvl w:val="0"/>
          <w:numId w:val="47"/>
        </w:numPr>
        <w:rPr>
          <w:rFonts w:ascii="Avenir Next" w:hAnsi="Avenir Next"/>
          <w:b/>
          <w:bCs/>
        </w:rPr>
      </w:pPr>
      <w:r>
        <w:rPr>
          <w:rFonts w:ascii="Avenir Next" w:hAnsi="Avenir Next"/>
          <w:b/>
          <w:bCs/>
          <w:color w:val="808080" w:themeColor="background1" w:themeShade="80"/>
        </w:rPr>
        <w:t xml:space="preserve">Appeal the restructuring officer </w:t>
      </w:r>
      <w:r w:rsidRPr="00053A2A">
        <w:rPr>
          <w:rFonts w:ascii="Avenir Next" w:hAnsi="Avenir Next"/>
          <w:color w:val="808080" w:themeColor="background1" w:themeShade="80"/>
        </w:rPr>
        <w:t>– Should the creditor oppose</w:t>
      </w:r>
      <w:r>
        <w:rPr>
          <w:rFonts w:ascii="Avenir Next" w:hAnsi="Avenir Next"/>
          <w:color w:val="808080" w:themeColor="background1" w:themeShade="80"/>
        </w:rPr>
        <w:t xml:space="preserve"> the individual or firm of which the restructuring officer works, the creditor (or contributory) </w:t>
      </w:r>
      <w:proofErr w:type="gramStart"/>
      <w:r>
        <w:rPr>
          <w:rFonts w:ascii="Avenir Next" w:hAnsi="Avenir Next"/>
          <w:color w:val="808080" w:themeColor="background1" w:themeShade="80"/>
        </w:rPr>
        <w:t>has the ability to</w:t>
      </w:r>
      <w:proofErr w:type="gramEnd"/>
      <w:r>
        <w:rPr>
          <w:rFonts w:ascii="Avenir Next" w:hAnsi="Avenir Next"/>
          <w:color w:val="808080" w:themeColor="background1" w:themeShade="80"/>
        </w:rPr>
        <w:t xml:space="preserve"> apply to the court for the removal or replacement of the restructuring officer. This ensures that the creditors </w:t>
      </w:r>
      <w:proofErr w:type="gramStart"/>
      <w:r>
        <w:rPr>
          <w:rFonts w:ascii="Avenir Next" w:hAnsi="Avenir Next"/>
          <w:color w:val="808080" w:themeColor="background1" w:themeShade="80"/>
        </w:rPr>
        <w:t>are in agreement</w:t>
      </w:r>
      <w:proofErr w:type="gramEnd"/>
      <w:r>
        <w:rPr>
          <w:rFonts w:ascii="Avenir Next" w:hAnsi="Avenir Next"/>
          <w:color w:val="808080" w:themeColor="background1" w:themeShade="80"/>
        </w:rPr>
        <w:t xml:space="preserve"> with the individual taking up the restructuring. </w:t>
      </w:r>
    </w:p>
    <w:p w14:paraId="0771074B" w14:textId="77777777" w:rsidR="00053A2A" w:rsidRPr="00053A2A" w:rsidRDefault="00053A2A" w:rsidP="00EE66AE">
      <w:pPr>
        <w:pStyle w:val="BodyText"/>
        <w:numPr>
          <w:ilvl w:val="0"/>
          <w:numId w:val="47"/>
        </w:numPr>
        <w:rPr>
          <w:rFonts w:ascii="Avenir Next" w:hAnsi="Avenir Next"/>
          <w:b/>
          <w:bCs/>
        </w:rPr>
      </w:pPr>
      <w:r>
        <w:rPr>
          <w:rFonts w:ascii="Avenir Next" w:hAnsi="Avenir Next"/>
          <w:b/>
          <w:bCs/>
          <w:color w:val="808080" w:themeColor="background1" w:themeShade="80"/>
        </w:rPr>
        <w:t xml:space="preserve">Secured Creditor abilities </w:t>
      </w:r>
      <w:r>
        <w:rPr>
          <w:rFonts w:ascii="Avenir Next" w:hAnsi="Avenir Next"/>
          <w:color w:val="808080" w:themeColor="background1" w:themeShade="80"/>
        </w:rPr>
        <w:t xml:space="preserve">– The regime allows for creditors with security over part or </w:t>
      </w:r>
      <w:proofErr w:type="gramStart"/>
      <w:r>
        <w:rPr>
          <w:rFonts w:ascii="Avenir Next" w:hAnsi="Avenir Next"/>
          <w:color w:val="808080" w:themeColor="background1" w:themeShade="80"/>
        </w:rPr>
        <w:t>all of</w:t>
      </w:r>
      <w:proofErr w:type="gramEnd"/>
      <w:r>
        <w:rPr>
          <w:rFonts w:ascii="Avenir Next" w:hAnsi="Avenir Next"/>
          <w:color w:val="808080" w:themeColor="background1" w:themeShade="80"/>
        </w:rPr>
        <w:t xml:space="preserve"> the assets of the company, to continue their ability to enforce on its security without leave from the court or reference to the restructuring office. This ensures that secured creditors still </w:t>
      </w:r>
      <w:proofErr w:type="gramStart"/>
      <w:r>
        <w:rPr>
          <w:rFonts w:ascii="Avenir Next" w:hAnsi="Avenir Next"/>
          <w:color w:val="808080" w:themeColor="background1" w:themeShade="80"/>
        </w:rPr>
        <w:t>have the ability to</w:t>
      </w:r>
      <w:proofErr w:type="gramEnd"/>
      <w:r>
        <w:rPr>
          <w:rFonts w:ascii="Avenir Next" w:hAnsi="Avenir Next"/>
          <w:color w:val="808080" w:themeColor="background1" w:themeShade="80"/>
        </w:rPr>
        <w:t xml:space="preserve"> exercise their rights under previous agreements. </w:t>
      </w:r>
    </w:p>
    <w:p w14:paraId="1CF4ED9C" w14:textId="77777777" w:rsidR="00110A05" w:rsidRPr="00110A05" w:rsidRDefault="00053A2A" w:rsidP="00EE66AE">
      <w:pPr>
        <w:pStyle w:val="BodyText"/>
        <w:numPr>
          <w:ilvl w:val="0"/>
          <w:numId w:val="47"/>
        </w:numPr>
        <w:rPr>
          <w:rFonts w:ascii="Avenir Next" w:hAnsi="Avenir Next"/>
          <w:b/>
          <w:bCs/>
        </w:rPr>
      </w:pPr>
      <w:r>
        <w:rPr>
          <w:rFonts w:ascii="Avenir Next" w:hAnsi="Avenir Next"/>
          <w:b/>
          <w:bCs/>
          <w:color w:val="808080" w:themeColor="background1" w:themeShade="80"/>
        </w:rPr>
        <w:t xml:space="preserve">Winding up petition </w:t>
      </w:r>
      <w:r>
        <w:rPr>
          <w:rFonts w:ascii="Avenir Next" w:hAnsi="Avenir Next"/>
          <w:color w:val="808080" w:themeColor="background1" w:themeShade="80"/>
        </w:rPr>
        <w:t xml:space="preserve">– the regime still allows for creditors to petition a winding up petition to the court during the restructuring regime. It will be at the court’s discretion to approve the winding up order, however, the possibility is still available to the </w:t>
      </w:r>
      <w:proofErr w:type="gramStart"/>
      <w:r>
        <w:rPr>
          <w:rFonts w:ascii="Avenir Next" w:hAnsi="Avenir Next"/>
          <w:color w:val="808080" w:themeColor="background1" w:themeShade="80"/>
        </w:rPr>
        <w:t>creditor</w:t>
      </w:r>
      <w:proofErr w:type="gramEnd"/>
    </w:p>
    <w:p w14:paraId="53321FBD" w14:textId="509A2F98" w:rsidR="00662A8E" w:rsidRPr="00486A0B" w:rsidRDefault="00110A05" w:rsidP="00EE66AE">
      <w:pPr>
        <w:pStyle w:val="BodyText"/>
        <w:numPr>
          <w:ilvl w:val="0"/>
          <w:numId w:val="47"/>
        </w:numPr>
        <w:rPr>
          <w:rFonts w:ascii="Avenir Next" w:hAnsi="Avenir Next"/>
          <w:b/>
          <w:bCs/>
        </w:rPr>
      </w:pPr>
      <w:r>
        <w:rPr>
          <w:rFonts w:ascii="Avenir Next" w:hAnsi="Avenir Next"/>
          <w:b/>
          <w:bCs/>
          <w:color w:val="808080" w:themeColor="background1" w:themeShade="80"/>
        </w:rPr>
        <w:t xml:space="preserve">Rights on value of claim </w:t>
      </w:r>
      <w:r>
        <w:rPr>
          <w:rFonts w:ascii="Avenir Next" w:hAnsi="Avenir Next"/>
          <w:color w:val="808080" w:themeColor="background1" w:themeShade="80"/>
        </w:rPr>
        <w:t xml:space="preserve">– the regime needs approval from 75% of the class of creditors. this means the majority (by value) of creditors need to </w:t>
      </w:r>
      <w:proofErr w:type="gramStart"/>
      <w:r>
        <w:rPr>
          <w:rFonts w:ascii="Avenir Next" w:hAnsi="Avenir Next"/>
          <w:color w:val="808080" w:themeColor="background1" w:themeShade="80"/>
        </w:rPr>
        <w:t>be in agreement</w:t>
      </w:r>
      <w:proofErr w:type="gramEnd"/>
      <w:r>
        <w:rPr>
          <w:rFonts w:ascii="Avenir Next" w:hAnsi="Avenir Next"/>
          <w:color w:val="808080" w:themeColor="background1" w:themeShade="80"/>
        </w:rPr>
        <w:t xml:space="preserve"> to approve the scheme. This ensures the interest of 75% of creditors have a voice in the regime.</w:t>
      </w:r>
      <w:r w:rsidR="00662A8E" w:rsidRPr="00486A0B">
        <w:rPr>
          <w:rFonts w:ascii="Avenir Next" w:hAnsi="Avenir Next"/>
          <w:color w:val="808080" w:themeColor="background1" w:themeShade="80"/>
        </w:rPr>
        <w:t>]</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5CEB788C" w14:textId="3B952B9D" w:rsidR="00F774FC" w:rsidRDefault="00662A8E" w:rsidP="00662A8E">
      <w:pPr>
        <w:pStyle w:val="BodyText"/>
        <w:ind w:firstLine="0"/>
        <w:rPr>
          <w:rFonts w:ascii="Avenir Next" w:hAnsi="Avenir Next"/>
          <w:color w:val="808080" w:themeColor="background1" w:themeShade="80"/>
        </w:rPr>
      </w:pPr>
      <w:r w:rsidRPr="007D4146">
        <w:rPr>
          <w:rFonts w:ascii="Avenir Next" w:hAnsi="Avenir Next"/>
          <w:color w:val="808080" w:themeColor="background1" w:themeShade="80"/>
        </w:rPr>
        <w:t>[</w:t>
      </w:r>
      <w:r w:rsidR="00F774FC">
        <w:rPr>
          <w:rFonts w:ascii="Avenir Next" w:hAnsi="Avenir Next"/>
          <w:color w:val="808080" w:themeColor="background1" w:themeShade="80"/>
        </w:rPr>
        <w:t>I will assume the question is meant the relief available to the Court to give to the Company upon a restructuring petition.</w:t>
      </w:r>
    </w:p>
    <w:p w14:paraId="1C71DE22" w14:textId="77777777" w:rsidR="00F774FC" w:rsidRDefault="00F774FC" w:rsidP="00662A8E">
      <w:pPr>
        <w:pStyle w:val="BodyText"/>
        <w:ind w:firstLine="0"/>
        <w:rPr>
          <w:rFonts w:ascii="Avenir Next" w:hAnsi="Avenir Next"/>
          <w:color w:val="808080" w:themeColor="background1" w:themeShade="80"/>
        </w:rPr>
      </w:pPr>
    </w:p>
    <w:p w14:paraId="709BC2E5" w14:textId="0F07DDC8" w:rsidR="00C43E3F" w:rsidRDefault="00F774FC"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Court does not need to give relief to the company in relation to proceedings made against or will be made against the company. </w:t>
      </w:r>
      <w:r w:rsidR="00C43E3F">
        <w:rPr>
          <w:rFonts w:ascii="Avenir Next" w:hAnsi="Avenir Next"/>
          <w:color w:val="808080" w:themeColor="background1" w:themeShade="80"/>
        </w:rPr>
        <w:t xml:space="preserve">Once the restructuring petition is filed with the Court, no proceeding can proceed or commence against the company. Any creditor or contributory can apply for leave from the court to engage with proceeding against the company and therefore is relief which is available from the Court. </w:t>
      </w:r>
    </w:p>
    <w:p w14:paraId="258A6E07" w14:textId="77777777" w:rsidR="00C43E3F" w:rsidRDefault="00C43E3F" w:rsidP="00662A8E">
      <w:pPr>
        <w:pStyle w:val="BodyText"/>
        <w:ind w:firstLine="0"/>
        <w:rPr>
          <w:rFonts w:ascii="Avenir Next" w:hAnsi="Avenir Next"/>
          <w:color w:val="808080" w:themeColor="background1" w:themeShade="80"/>
        </w:rPr>
      </w:pPr>
    </w:p>
    <w:p w14:paraId="62FB1BC0" w14:textId="14F9762B" w:rsidR="00C43E3F" w:rsidRDefault="00C43E3F"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the freeze on proceedings is immediate upon filing and not upon an order from the court, there will be a delay in any proceedings due to the temporary freeze is outside the courts control unless a creditor or contributory engages and requests leave from the court. </w:t>
      </w:r>
    </w:p>
    <w:p w14:paraId="6C365554" w14:textId="77777777" w:rsidR="00C43E3F" w:rsidRDefault="00C43E3F" w:rsidP="00662A8E">
      <w:pPr>
        <w:pStyle w:val="BodyText"/>
        <w:ind w:firstLine="0"/>
        <w:rPr>
          <w:rFonts w:ascii="Avenir Next" w:hAnsi="Avenir Next"/>
          <w:color w:val="808080" w:themeColor="background1" w:themeShade="80"/>
        </w:rPr>
      </w:pPr>
    </w:p>
    <w:p w14:paraId="48BA1AD8" w14:textId="750F9C37" w:rsidR="00C43E3F" w:rsidRDefault="00F774FC"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court must hear the within 21 days of the presentation of the petition. This is to allow relief to the company to have a quick and efficient way to protect the stakeholders in the company. </w:t>
      </w:r>
    </w:p>
    <w:p w14:paraId="685C4DA3" w14:textId="77777777" w:rsidR="00F774FC" w:rsidRDefault="00F774FC" w:rsidP="00662A8E">
      <w:pPr>
        <w:pStyle w:val="BodyText"/>
        <w:ind w:firstLine="0"/>
        <w:rPr>
          <w:rFonts w:ascii="Avenir Next" w:hAnsi="Avenir Next"/>
          <w:color w:val="808080" w:themeColor="background1" w:themeShade="80"/>
        </w:rPr>
      </w:pPr>
    </w:p>
    <w:p w14:paraId="08CB66E2" w14:textId="6D55D9B4" w:rsidR="00F774FC" w:rsidRDefault="00F774FC"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This will also give the company relief in respect of any potential winding up proceedings. </w:t>
      </w:r>
    </w:p>
    <w:p w14:paraId="4254ABCD" w14:textId="118DAED4" w:rsidR="00662A8E" w:rsidRPr="007D4146" w:rsidRDefault="00662A8E" w:rsidP="00662A8E">
      <w:pPr>
        <w:pStyle w:val="BodyText"/>
        <w:ind w:firstLine="0"/>
        <w:rPr>
          <w:rFonts w:ascii="Avenir Next" w:hAnsi="Avenir Next"/>
          <w:b/>
          <w:bCs/>
        </w:rPr>
      </w:pPr>
      <w:r w:rsidRPr="007D4146">
        <w:rPr>
          <w:rFonts w:ascii="Avenir Next" w:hAnsi="Avenir Next"/>
          <w:color w:val="808080" w:themeColor="background1" w:themeShade="80"/>
        </w:rPr>
        <w:t>]</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098BC449" w14:textId="558F3D4A" w:rsidR="00E87562" w:rsidRDefault="006D7C44"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E87562">
        <w:rPr>
          <w:rFonts w:ascii="Avenir Next" w:hAnsi="Avenir Next"/>
          <w:color w:val="808080" w:themeColor="background1" w:themeShade="80"/>
        </w:rPr>
        <w:t>The Exempted Limited Partnership</w:t>
      </w:r>
      <w:r w:rsidR="00E87562">
        <w:rPr>
          <w:rFonts w:ascii="Avenir Next" w:hAnsi="Avenir Next"/>
          <w:color w:val="808080" w:themeColor="background1" w:themeShade="80"/>
        </w:rPr>
        <w:t xml:space="preserve"> (“</w:t>
      </w:r>
      <w:r w:rsidR="00E87562" w:rsidRPr="00E87562">
        <w:rPr>
          <w:rFonts w:ascii="Avenir Next" w:hAnsi="Avenir Next"/>
          <w:b/>
          <w:bCs/>
          <w:color w:val="808080" w:themeColor="background1" w:themeShade="80"/>
        </w:rPr>
        <w:t>ELP</w:t>
      </w:r>
      <w:r w:rsidR="00E87562">
        <w:rPr>
          <w:rFonts w:ascii="Avenir Next" w:hAnsi="Avenir Next"/>
          <w:color w:val="808080" w:themeColor="background1" w:themeShade="80"/>
        </w:rPr>
        <w:t>”)</w:t>
      </w:r>
      <w:r w:rsidR="00E87562">
        <w:rPr>
          <w:rFonts w:ascii="Avenir Next" w:hAnsi="Avenir Next"/>
          <w:color w:val="808080" w:themeColor="background1" w:themeShade="80"/>
        </w:rPr>
        <w:t xml:space="preserve"> act </w:t>
      </w:r>
      <w:r w:rsidR="00E87562">
        <w:rPr>
          <w:rFonts w:ascii="Avenir Next" w:hAnsi="Avenir Next"/>
          <w:color w:val="808080" w:themeColor="background1" w:themeShade="80"/>
        </w:rPr>
        <w:t>also governs the operations of ELPs.</w:t>
      </w:r>
    </w:p>
    <w:p w14:paraId="5F6C234F" w14:textId="77777777" w:rsidR="00E87562" w:rsidRDefault="00E87562" w:rsidP="00F3705F">
      <w:pPr>
        <w:pStyle w:val="BodyText"/>
        <w:ind w:firstLine="0"/>
        <w:rPr>
          <w:rFonts w:ascii="Avenir Next" w:hAnsi="Avenir Next"/>
          <w:color w:val="808080" w:themeColor="background1" w:themeShade="80"/>
        </w:rPr>
      </w:pPr>
    </w:p>
    <w:p w14:paraId="1888D1FC" w14:textId="554BDD5C" w:rsidR="00E87562" w:rsidRDefault="00E8756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operation of an </w:t>
      </w:r>
      <w:r w:rsidRPr="00E87562">
        <w:rPr>
          <w:rFonts w:ascii="Avenir Next" w:hAnsi="Avenir Next"/>
          <w:color w:val="808080" w:themeColor="background1" w:themeShade="80"/>
        </w:rPr>
        <w:t>ELP</w:t>
      </w:r>
      <w:r>
        <w:rPr>
          <w:rFonts w:ascii="Avenir Next" w:hAnsi="Avenir Next"/>
          <w:color w:val="808080" w:themeColor="background1" w:themeShade="80"/>
        </w:rPr>
        <w:t xml:space="preserve"> is governed by the general partners and not the limited partners.</w:t>
      </w:r>
    </w:p>
    <w:p w14:paraId="30BFF517" w14:textId="77777777" w:rsidR="00E87562" w:rsidRDefault="00E87562" w:rsidP="00F3705F">
      <w:pPr>
        <w:pStyle w:val="BodyText"/>
        <w:ind w:firstLine="0"/>
        <w:rPr>
          <w:rFonts w:ascii="Avenir Next" w:hAnsi="Avenir Next"/>
          <w:color w:val="808080" w:themeColor="background1" w:themeShade="80"/>
        </w:rPr>
      </w:pPr>
    </w:p>
    <w:p w14:paraId="687F0E64" w14:textId="02C1A950" w:rsidR="00E87562" w:rsidRDefault="00E8756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Registrar has reasonable cause to believe that the ELP is no longer operating, they can strike the ELP off the </w:t>
      </w:r>
      <w:r w:rsidRPr="00ED7D86">
        <w:rPr>
          <w:rFonts w:ascii="Avenir Next" w:hAnsi="Avenir Next"/>
          <w:color w:val="808080" w:themeColor="background1" w:themeShade="80"/>
        </w:rPr>
        <w:t>registrar</w:t>
      </w:r>
      <w:r>
        <w:rPr>
          <w:rFonts w:ascii="Avenir Next" w:hAnsi="Avenir Next"/>
          <w:color w:val="808080" w:themeColor="background1" w:themeShade="80"/>
        </w:rPr>
        <w:t xml:space="preserve">. </w:t>
      </w:r>
    </w:p>
    <w:p w14:paraId="64CEF3F8" w14:textId="77777777" w:rsidR="00E87562" w:rsidRDefault="00E87562" w:rsidP="00F3705F">
      <w:pPr>
        <w:pStyle w:val="BodyText"/>
        <w:ind w:firstLine="0"/>
        <w:rPr>
          <w:rFonts w:ascii="Avenir Next" w:hAnsi="Avenir Next"/>
          <w:color w:val="808080" w:themeColor="background1" w:themeShade="80"/>
        </w:rPr>
      </w:pPr>
    </w:p>
    <w:p w14:paraId="5C3CD7B3" w14:textId="6D580544" w:rsidR="006D7C44" w:rsidRPr="00486A0B" w:rsidRDefault="006D7C44" w:rsidP="00F3705F">
      <w:pPr>
        <w:pStyle w:val="BodyText"/>
        <w:ind w:firstLine="0"/>
        <w:rPr>
          <w:rFonts w:ascii="Avenir Next" w:hAnsi="Avenir Next"/>
          <w:b/>
          <w:bCs/>
        </w:rPr>
      </w:pPr>
      <w:r w:rsidRPr="00486A0B">
        <w:rPr>
          <w:rFonts w:ascii="Avenir Next" w:hAnsi="Avenir Next"/>
          <w:color w:val="808080" w:themeColor="background1" w:themeShade="80"/>
        </w:rPr>
        <w:t>]</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4A414A86" w14:textId="56B53113" w:rsidR="0024022A" w:rsidRDefault="00712982"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24022A">
        <w:rPr>
          <w:rFonts w:ascii="Avenir Next" w:hAnsi="Avenir Next"/>
          <w:color w:val="808080" w:themeColor="background1" w:themeShade="80"/>
        </w:rPr>
        <w:t>Pursuant to section 91(d) of the companies act, the Cayman Islands courts have jurisdiction to wind up a foreign company that:</w:t>
      </w:r>
    </w:p>
    <w:p w14:paraId="307F423E" w14:textId="77777777" w:rsidR="0024022A" w:rsidRDefault="0024022A" w:rsidP="00F3705F">
      <w:pPr>
        <w:pStyle w:val="BodyText"/>
        <w:ind w:firstLine="0"/>
        <w:rPr>
          <w:rFonts w:ascii="Avenir Next" w:hAnsi="Avenir Next"/>
          <w:color w:val="808080" w:themeColor="background1" w:themeShade="80"/>
        </w:rPr>
      </w:pPr>
    </w:p>
    <w:p w14:paraId="00877CD5" w14:textId="0CD3F4B3" w:rsidR="0024022A" w:rsidRDefault="0024022A" w:rsidP="0024022A">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 xml:space="preserve">Holds property located in Cayman </w:t>
      </w:r>
      <w:proofErr w:type="gramStart"/>
      <w:r>
        <w:rPr>
          <w:rFonts w:ascii="Avenir Next" w:hAnsi="Avenir Next"/>
          <w:color w:val="808080" w:themeColor="background1" w:themeShade="80"/>
        </w:rPr>
        <w:t>Islands;</w:t>
      </w:r>
      <w:proofErr w:type="gramEnd"/>
    </w:p>
    <w:p w14:paraId="7338A2A4" w14:textId="2AA1AB2F" w:rsidR="0024022A" w:rsidRDefault="0024022A" w:rsidP="0024022A">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 xml:space="preserve">Carries out business in Cayman </w:t>
      </w:r>
      <w:proofErr w:type="gramStart"/>
      <w:r>
        <w:rPr>
          <w:rFonts w:ascii="Avenir Next" w:hAnsi="Avenir Next"/>
          <w:color w:val="808080" w:themeColor="background1" w:themeShade="80"/>
        </w:rPr>
        <w:t>Islands;</w:t>
      </w:r>
      <w:proofErr w:type="gramEnd"/>
    </w:p>
    <w:p w14:paraId="4C36D349" w14:textId="69F482B5" w:rsidR="0024022A" w:rsidRDefault="0024022A" w:rsidP="0024022A">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 xml:space="preserve">Is a general partner of a limited </w:t>
      </w:r>
      <w:proofErr w:type="gramStart"/>
      <w:r>
        <w:rPr>
          <w:rFonts w:ascii="Avenir Next" w:hAnsi="Avenir Next"/>
          <w:color w:val="808080" w:themeColor="background1" w:themeShade="80"/>
        </w:rPr>
        <w:t>partnership</w:t>
      </w:r>
      <w:proofErr w:type="gramEnd"/>
    </w:p>
    <w:p w14:paraId="1D2E01E4" w14:textId="05A76A20" w:rsidR="0024022A" w:rsidRDefault="0024022A" w:rsidP="0024022A">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 xml:space="preserve">Is registered under part IX which requires a foreign company to register in the Cayman Islands where is commences carrying out business in Cayman or establishes a place of business in Cayman Islands after the </w:t>
      </w:r>
      <w:proofErr w:type="gramStart"/>
      <w:r>
        <w:rPr>
          <w:rFonts w:ascii="Avenir Next" w:hAnsi="Avenir Next"/>
          <w:color w:val="808080" w:themeColor="background1" w:themeShade="80"/>
        </w:rPr>
        <w:t>1</w:t>
      </w:r>
      <w:r w:rsidRPr="0024022A">
        <w:rPr>
          <w:rFonts w:ascii="Avenir Next" w:hAnsi="Avenir Next"/>
          <w:color w:val="808080" w:themeColor="background1" w:themeShade="80"/>
          <w:vertAlign w:val="superscript"/>
        </w:rPr>
        <w:t>st</w:t>
      </w:r>
      <w:proofErr w:type="gramEnd"/>
      <w:r>
        <w:rPr>
          <w:rFonts w:ascii="Avenir Next" w:hAnsi="Avenir Next"/>
          <w:color w:val="808080" w:themeColor="background1" w:themeShade="80"/>
        </w:rPr>
        <w:t xml:space="preserve"> December 1961.</w:t>
      </w:r>
    </w:p>
    <w:p w14:paraId="5BF9EC90" w14:textId="523CA7E5" w:rsidR="00712982" w:rsidRPr="00486A0B" w:rsidRDefault="00712982" w:rsidP="00F3705F">
      <w:pPr>
        <w:pStyle w:val="BodyText"/>
        <w:ind w:firstLine="0"/>
        <w:rPr>
          <w:rFonts w:ascii="Avenir Next" w:hAnsi="Avenir Next"/>
          <w:b/>
          <w:bCs/>
        </w:rPr>
      </w:pPr>
      <w:r w:rsidRPr="00486A0B">
        <w:rPr>
          <w:rFonts w:ascii="Avenir Next" w:hAnsi="Avenir Next"/>
          <w:color w:val="808080" w:themeColor="background1" w:themeShade="80"/>
        </w:rPr>
        <w:t>]</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768BA994" w14:textId="77777777" w:rsidR="0024022A" w:rsidRDefault="00712982"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24022A">
        <w:rPr>
          <w:rFonts w:ascii="Avenir Next" w:hAnsi="Avenir Next"/>
          <w:color w:val="808080" w:themeColor="background1" w:themeShade="80"/>
        </w:rPr>
        <w:t xml:space="preserve">A judgment of a foreign court has no direct legal effect in the Cayman Islands and is not enforceable in the Cayman Islands in itself. Steps need to be taken to have foreign court decisions enforceable in the Cayman Islands. </w:t>
      </w:r>
    </w:p>
    <w:p w14:paraId="7710FA75" w14:textId="77777777" w:rsidR="0024022A" w:rsidRDefault="0024022A" w:rsidP="00F3705F">
      <w:pPr>
        <w:pStyle w:val="BodyText"/>
        <w:ind w:firstLine="0"/>
        <w:rPr>
          <w:rFonts w:ascii="Avenir Next" w:hAnsi="Avenir Next"/>
          <w:color w:val="808080" w:themeColor="background1" w:themeShade="80"/>
        </w:rPr>
      </w:pPr>
    </w:p>
    <w:p w14:paraId="3F5BB994" w14:textId="508AEBF6" w:rsidR="0024022A" w:rsidRDefault="00AD402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This is because t</w:t>
      </w:r>
      <w:r w:rsidR="0024022A">
        <w:rPr>
          <w:rFonts w:ascii="Avenir Next" w:hAnsi="Avenir Next"/>
          <w:color w:val="808080" w:themeColor="background1" w:themeShade="80"/>
        </w:rPr>
        <w:t xml:space="preserve">he Cayman Islands are currently not engaged in any international treaties which would agree a common enforcement. </w:t>
      </w:r>
    </w:p>
    <w:p w14:paraId="24E3161E" w14:textId="77777777" w:rsidR="0024022A" w:rsidRDefault="0024022A" w:rsidP="00F3705F">
      <w:pPr>
        <w:pStyle w:val="BodyText"/>
        <w:ind w:firstLine="0"/>
        <w:rPr>
          <w:rFonts w:ascii="Avenir Next" w:hAnsi="Avenir Next"/>
          <w:color w:val="808080" w:themeColor="background1" w:themeShade="80"/>
        </w:rPr>
      </w:pPr>
    </w:p>
    <w:p w14:paraId="1E1BC559" w14:textId="74B45C11" w:rsidR="00712982" w:rsidRPr="00486A0B" w:rsidRDefault="00AD402B" w:rsidP="00F3705F">
      <w:pPr>
        <w:pStyle w:val="BodyText"/>
        <w:ind w:firstLine="0"/>
        <w:rPr>
          <w:rFonts w:ascii="Avenir Next" w:hAnsi="Avenir Next"/>
          <w:b/>
          <w:bCs/>
        </w:rPr>
      </w:pPr>
      <w:r>
        <w:rPr>
          <w:rFonts w:ascii="Avenir Next" w:hAnsi="Avenir Next"/>
          <w:color w:val="808080" w:themeColor="background1" w:themeShade="80"/>
        </w:rPr>
        <w:t xml:space="preserve">To have foreign court judgements stand in the Cayman Islands, it must be dealt with in the same manner as domestic judgements in the Cayman </w:t>
      </w:r>
      <w:r w:rsidRPr="00E87562">
        <w:rPr>
          <w:rFonts w:ascii="Avenir Next" w:hAnsi="Avenir Next"/>
          <w:color w:val="808080" w:themeColor="background1" w:themeShade="80"/>
        </w:rPr>
        <w:t>Islands</w:t>
      </w:r>
      <w:r w:rsidR="00E87562">
        <w:rPr>
          <w:rFonts w:ascii="Avenir Next" w:hAnsi="Avenir Next"/>
          <w:color w:val="808080" w:themeColor="background1" w:themeShade="80"/>
        </w:rPr>
        <w:t xml:space="preserve"> by appearing in front of the Court and the judge opining on same</w:t>
      </w:r>
      <w:proofErr w:type="gramStart"/>
      <w:r w:rsidR="00E87562">
        <w:rPr>
          <w:rFonts w:ascii="Avenir Next" w:hAnsi="Avenir Next"/>
          <w:color w:val="808080" w:themeColor="background1" w:themeShade="80"/>
        </w:rPr>
        <w:t xml:space="preserve">. </w:t>
      </w:r>
      <w:r w:rsidR="00712982" w:rsidRPr="00486A0B">
        <w:rPr>
          <w:rFonts w:ascii="Avenir Next" w:hAnsi="Avenir Next"/>
          <w:color w:val="808080" w:themeColor="background1" w:themeShade="80"/>
        </w:rPr>
        <w:t>]</w:t>
      </w:r>
      <w:proofErr w:type="gramEnd"/>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16E7A6E3" w14:textId="79F7F127" w:rsidR="00EB163B" w:rsidRDefault="00F3705F" w:rsidP="00EB163B">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AD402B">
        <w:rPr>
          <w:rFonts w:ascii="Avenir Next" w:hAnsi="Avenir Next"/>
          <w:color w:val="808080" w:themeColor="background1" w:themeShade="80"/>
        </w:rPr>
        <w:t>Set out in Part III – Trustee in Bankruptcy in Bankruptcy Law</w:t>
      </w:r>
      <w:r w:rsidR="00EB163B">
        <w:rPr>
          <w:rFonts w:ascii="Avenir Next" w:hAnsi="Avenir Next"/>
          <w:color w:val="808080" w:themeColor="background1" w:themeShade="80"/>
        </w:rPr>
        <w:t xml:space="preserve"> defines the trustee in </w:t>
      </w:r>
      <w:r w:rsidR="004368F2">
        <w:rPr>
          <w:rFonts w:ascii="Avenir Next" w:hAnsi="Avenir Next"/>
          <w:color w:val="808080" w:themeColor="background1" w:themeShade="80"/>
        </w:rPr>
        <w:t>bankruptcy</w:t>
      </w:r>
      <w:r w:rsidR="00EB163B">
        <w:rPr>
          <w:rFonts w:ascii="Avenir Next" w:hAnsi="Avenir Next"/>
          <w:color w:val="808080" w:themeColor="background1" w:themeShade="80"/>
        </w:rPr>
        <w:t xml:space="preserve"> as some who shall be attached to the Court and shall administer the estate of debtors in the bankruptcy subject to the Bankruptcy laws.</w:t>
      </w:r>
    </w:p>
    <w:p w14:paraId="06641FD8" w14:textId="77777777" w:rsidR="00EB163B" w:rsidRDefault="00EB163B" w:rsidP="00EB163B">
      <w:pPr>
        <w:pStyle w:val="BodyText"/>
        <w:ind w:firstLine="0"/>
        <w:rPr>
          <w:rFonts w:ascii="Avenir Next" w:hAnsi="Avenir Next"/>
          <w:color w:val="808080" w:themeColor="background1" w:themeShade="80"/>
        </w:rPr>
      </w:pPr>
    </w:p>
    <w:p w14:paraId="3AC982C5" w14:textId="409FBA6B" w:rsidR="00EB163B" w:rsidRDefault="00EB163B" w:rsidP="00EB163B">
      <w:pPr>
        <w:pStyle w:val="BodyText"/>
        <w:ind w:firstLine="0"/>
        <w:rPr>
          <w:rFonts w:ascii="Avenir Next" w:hAnsi="Avenir Next"/>
          <w:color w:val="808080" w:themeColor="background1" w:themeShade="80"/>
        </w:rPr>
      </w:pPr>
      <w:r>
        <w:rPr>
          <w:rFonts w:ascii="Avenir Next" w:hAnsi="Avenir Next"/>
          <w:color w:val="808080" w:themeColor="background1" w:themeShade="80"/>
        </w:rPr>
        <w:t>Until the bankruptcy is made absolute, the Trustee must preserve the property so that it can be returned to the debtor should the bankruptcy order be revoked.</w:t>
      </w:r>
    </w:p>
    <w:p w14:paraId="2D748139" w14:textId="77777777" w:rsidR="00EB163B" w:rsidRDefault="00EB163B" w:rsidP="00EB163B">
      <w:pPr>
        <w:pStyle w:val="BodyText"/>
        <w:ind w:firstLine="0"/>
        <w:rPr>
          <w:rFonts w:ascii="Avenir Next" w:hAnsi="Avenir Next"/>
          <w:color w:val="808080" w:themeColor="background1" w:themeShade="80"/>
        </w:rPr>
      </w:pPr>
    </w:p>
    <w:p w14:paraId="0E958AA4" w14:textId="04101AC6" w:rsidR="00EB163B" w:rsidRDefault="00EB163B" w:rsidP="00EB163B">
      <w:pPr>
        <w:pStyle w:val="BodyText"/>
        <w:ind w:firstLine="0"/>
        <w:rPr>
          <w:rFonts w:ascii="Avenir Next" w:hAnsi="Avenir Next"/>
          <w:color w:val="808080" w:themeColor="background1" w:themeShade="80"/>
        </w:rPr>
      </w:pPr>
      <w:r>
        <w:rPr>
          <w:rFonts w:ascii="Avenir Next" w:hAnsi="Avenir Next"/>
          <w:color w:val="808080" w:themeColor="background1" w:themeShade="80"/>
        </w:rPr>
        <w:t>The Trustee may:</w:t>
      </w:r>
    </w:p>
    <w:p w14:paraId="3B57CCA3" w14:textId="763BCCE5" w:rsidR="00EB163B" w:rsidRDefault="00EB163B" w:rsidP="00EB163B">
      <w:pPr>
        <w:pStyle w:val="BodyText"/>
        <w:ind w:firstLine="0"/>
        <w:rPr>
          <w:rFonts w:ascii="Avenir Next" w:hAnsi="Avenir Next"/>
          <w:color w:val="808080" w:themeColor="background1" w:themeShade="80"/>
        </w:rPr>
      </w:pPr>
    </w:p>
    <w:p w14:paraId="2DFBC35F" w14:textId="48D0D48B" w:rsidR="00EB163B" w:rsidRDefault="00EB163B" w:rsidP="00EB163B">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Carry the trade of the company on as much as necessary or wind up/sell the business.</w:t>
      </w:r>
    </w:p>
    <w:p w14:paraId="7A84C055" w14:textId="636363A1" w:rsidR="00EB163B" w:rsidRDefault="00EB163B" w:rsidP="00EB163B">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Engage in legal proceedings relating to the property of the debtor, including bring forward claims and defend same. </w:t>
      </w:r>
    </w:p>
    <w:p w14:paraId="58589338" w14:textId="68FFA4A6" w:rsidR="00EB163B" w:rsidRDefault="00EB163B" w:rsidP="00EB163B">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Receive and adjudicate proof of debts from creditors.</w:t>
      </w:r>
    </w:p>
    <w:p w14:paraId="7CE57825" w14:textId="744ECDB1" w:rsidR="00EB163B" w:rsidRDefault="00EB163B" w:rsidP="00EB163B">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Make a report as soon as possible after the clos of the public examination of the debtor as to the affairs of the debtor before and during the bankruptcy. </w:t>
      </w:r>
    </w:p>
    <w:p w14:paraId="50225BDB" w14:textId="77777777" w:rsidR="00EB163B" w:rsidRDefault="00EB163B" w:rsidP="00EB163B">
      <w:pPr>
        <w:pStyle w:val="BodyText"/>
        <w:ind w:firstLine="0"/>
        <w:rPr>
          <w:rFonts w:ascii="Avenir Next" w:hAnsi="Avenir Next"/>
          <w:color w:val="808080" w:themeColor="background1" w:themeShade="80"/>
        </w:rPr>
      </w:pPr>
    </w:p>
    <w:p w14:paraId="1CB855E3" w14:textId="77777777" w:rsidR="00EB163B" w:rsidRDefault="00EB163B" w:rsidP="00EB163B">
      <w:pPr>
        <w:pStyle w:val="BodyText"/>
        <w:ind w:firstLine="0"/>
        <w:rPr>
          <w:rFonts w:ascii="Avenir Next" w:hAnsi="Avenir Next"/>
          <w:color w:val="808080" w:themeColor="background1" w:themeShade="80"/>
        </w:rPr>
      </w:pPr>
    </w:p>
    <w:p w14:paraId="473E2F27" w14:textId="77777777" w:rsidR="00EB163B" w:rsidRDefault="00EB163B" w:rsidP="00EB163B">
      <w:pPr>
        <w:pStyle w:val="BodyText"/>
        <w:ind w:firstLine="0"/>
        <w:rPr>
          <w:rFonts w:ascii="Avenir Next" w:hAnsi="Avenir Next"/>
          <w:color w:val="808080" w:themeColor="background1" w:themeShade="80"/>
        </w:rPr>
      </w:pPr>
    </w:p>
    <w:p w14:paraId="7BC0868B" w14:textId="37A3BDAA" w:rsidR="00F3705F" w:rsidRPr="00486A0B" w:rsidRDefault="00F3705F" w:rsidP="00EB163B">
      <w:pPr>
        <w:pStyle w:val="BodyText"/>
        <w:ind w:firstLine="0"/>
        <w:rPr>
          <w:rFonts w:ascii="Avenir Next" w:hAnsi="Avenir Next"/>
          <w:b/>
          <w:bCs/>
        </w:rPr>
      </w:pPr>
      <w:r w:rsidRPr="00486A0B">
        <w:rPr>
          <w:rFonts w:ascii="Avenir Next" w:hAnsi="Avenir Next"/>
          <w:color w:val="808080" w:themeColor="background1" w:themeShade="80"/>
        </w:rPr>
        <w:t>]</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0B70" w14:textId="77777777" w:rsidR="00F73063" w:rsidRDefault="00F73063" w:rsidP="001016B0">
      <w:r>
        <w:separator/>
      </w:r>
    </w:p>
  </w:endnote>
  <w:endnote w:type="continuationSeparator" w:id="0">
    <w:p w14:paraId="006DEC3E" w14:textId="77777777" w:rsidR="00F73063" w:rsidRDefault="00F73063" w:rsidP="001016B0">
      <w:r>
        <w:continuationSeparator/>
      </w:r>
    </w:p>
  </w:endnote>
  <w:endnote w:type="continuationNotice" w:id="1">
    <w:p w14:paraId="445A256D" w14:textId="77777777" w:rsidR="00F73063" w:rsidRDefault="00F73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4721C785" w:rsidR="003D2C0D" w:rsidRDefault="00B419F2" w:rsidP="008A20AC">
    <w:pPr>
      <w:pStyle w:val="Footer"/>
      <w:ind w:right="360"/>
    </w:pPr>
    <w:r>
      <w:t>202223-1037</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49E7" w14:textId="77777777" w:rsidR="00F73063" w:rsidRDefault="00F73063" w:rsidP="001016B0">
      <w:r>
        <w:separator/>
      </w:r>
    </w:p>
  </w:footnote>
  <w:footnote w:type="continuationSeparator" w:id="0">
    <w:p w14:paraId="7C8AEB52" w14:textId="77777777" w:rsidR="00F73063" w:rsidRDefault="00F73063" w:rsidP="001016B0">
      <w:r>
        <w:continuationSeparator/>
      </w:r>
    </w:p>
  </w:footnote>
  <w:footnote w:type="continuationNotice" w:id="1">
    <w:p w14:paraId="602EDC70" w14:textId="77777777" w:rsidR="00F73063" w:rsidRDefault="00F730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394FCE"/>
    <w:multiLevelType w:val="hybridMultilevel"/>
    <w:tmpl w:val="8F563F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65838"/>
    <w:multiLevelType w:val="hybridMultilevel"/>
    <w:tmpl w:val="41EA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0E7A"/>
    <w:multiLevelType w:val="hybridMultilevel"/>
    <w:tmpl w:val="CB5E8D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61FE6"/>
    <w:multiLevelType w:val="hybridMultilevel"/>
    <w:tmpl w:val="DD1A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1363A57"/>
    <w:multiLevelType w:val="hybridMultilevel"/>
    <w:tmpl w:val="D41A6CDC"/>
    <w:lvl w:ilvl="0" w:tplc="47FAC12C">
      <w:start w:val="1"/>
      <w:numFmt w:val="lowerLetter"/>
      <w:lvlText w:val="%1)"/>
      <w:lvlJc w:val="left"/>
      <w:pPr>
        <w:ind w:left="720" w:hanging="360"/>
      </w:pPr>
      <w:rPr>
        <w:rFonts w:hint="default"/>
        <w:b w:val="0"/>
        <w:color w:val="808080" w:themeColor="background1" w:themeShade="80"/>
      </w:rPr>
    </w:lvl>
    <w:lvl w:ilvl="1" w:tplc="A2B6A3E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5732B0"/>
    <w:multiLevelType w:val="hybridMultilevel"/>
    <w:tmpl w:val="E0CECB78"/>
    <w:lvl w:ilvl="0" w:tplc="E114705C">
      <w:start w:val="1"/>
      <w:numFmt w:val="lowerLetter"/>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05EEA"/>
    <w:multiLevelType w:val="hybridMultilevel"/>
    <w:tmpl w:val="6450E2B0"/>
    <w:lvl w:ilvl="0" w:tplc="67F6D05E">
      <w:start w:val="1"/>
      <w:numFmt w:val="lowerLetter"/>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3223A"/>
    <w:multiLevelType w:val="hybridMultilevel"/>
    <w:tmpl w:val="7EE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2"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D960B96"/>
    <w:multiLevelType w:val="hybridMultilevel"/>
    <w:tmpl w:val="5ACCDD5C"/>
    <w:lvl w:ilvl="0" w:tplc="AEE648B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0D2448"/>
    <w:multiLevelType w:val="hybridMultilevel"/>
    <w:tmpl w:val="37E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56207A"/>
    <w:multiLevelType w:val="hybridMultilevel"/>
    <w:tmpl w:val="4A8C74E4"/>
    <w:lvl w:ilvl="0" w:tplc="AEE648B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6415EAA"/>
    <w:multiLevelType w:val="hybridMultilevel"/>
    <w:tmpl w:val="F65A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5666666">
    <w:abstractNumId w:val="35"/>
  </w:num>
  <w:num w:numId="2" w16cid:durableId="1257788616">
    <w:abstractNumId w:val="31"/>
  </w:num>
  <w:num w:numId="3" w16cid:durableId="2011367468">
    <w:abstractNumId w:val="27"/>
  </w:num>
  <w:num w:numId="4" w16cid:durableId="154224622">
    <w:abstractNumId w:val="33"/>
  </w:num>
  <w:num w:numId="5" w16cid:durableId="185601766">
    <w:abstractNumId w:val="0"/>
  </w:num>
  <w:num w:numId="6" w16cid:durableId="1776486575">
    <w:abstractNumId w:val="1"/>
  </w:num>
  <w:num w:numId="7" w16cid:durableId="1690598175">
    <w:abstractNumId w:val="34"/>
  </w:num>
  <w:num w:numId="8" w16cid:durableId="882986430">
    <w:abstractNumId w:val="2"/>
  </w:num>
  <w:num w:numId="9" w16cid:durableId="1941713483">
    <w:abstractNumId w:val="45"/>
  </w:num>
  <w:num w:numId="10" w16cid:durableId="395863908">
    <w:abstractNumId w:val="46"/>
  </w:num>
  <w:num w:numId="11" w16cid:durableId="1123695630">
    <w:abstractNumId w:val="9"/>
  </w:num>
  <w:num w:numId="12" w16cid:durableId="1137068758">
    <w:abstractNumId w:val="47"/>
  </w:num>
  <w:num w:numId="13" w16cid:durableId="340163020">
    <w:abstractNumId w:val="36"/>
  </w:num>
  <w:num w:numId="14" w16cid:durableId="2106077005">
    <w:abstractNumId w:val="24"/>
  </w:num>
  <w:num w:numId="15" w16cid:durableId="2114207958">
    <w:abstractNumId w:val="23"/>
  </w:num>
  <w:num w:numId="16" w16cid:durableId="1608004680">
    <w:abstractNumId w:val="44"/>
  </w:num>
  <w:num w:numId="17" w16cid:durableId="729503544">
    <w:abstractNumId w:val="21"/>
  </w:num>
  <w:num w:numId="18" w16cid:durableId="1492599603">
    <w:abstractNumId w:val="15"/>
  </w:num>
  <w:num w:numId="19" w16cid:durableId="1181504952">
    <w:abstractNumId w:val="28"/>
  </w:num>
  <w:num w:numId="20" w16cid:durableId="1163276736">
    <w:abstractNumId w:val="10"/>
  </w:num>
  <w:num w:numId="21" w16cid:durableId="686368356">
    <w:abstractNumId w:val="12"/>
  </w:num>
  <w:num w:numId="22" w16cid:durableId="1893539297">
    <w:abstractNumId w:val="39"/>
  </w:num>
  <w:num w:numId="23" w16cid:durableId="2006125630">
    <w:abstractNumId w:val="25"/>
  </w:num>
  <w:num w:numId="24" w16cid:durableId="670331216">
    <w:abstractNumId w:val="22"/>
  </w:num>
  <w:num w:numId="25" w16cid:durableId="674650093">
    <w:abstractNumId w:val="49"/>
  </w:num>
  <w:num w:numId="26" w16cid:durableId="1958482407">
    <w:abstractNumId w:val="40"/>
  </w:num>
  <w:num w:numId="27" w16cid:durableId="1123034991">
    <w:abstractNumId w:val="30"/>
  </w:num>
  <w:num w:numId="28" w16cid:durableId="1773545489">
    <w:abstractNumId w:val="43"/>
  </w:num>
  <w:num w:numId="29" w16cid:durableId="842663799">
    <w:abstractNumId w:val="20"/>
  </w:num>
  <w:num w:numId="30" w16cid:durableId="828204973">
    <w:abstractNumId w:val="4"/>
  </w:num>
  <w:num w:numId="31" w16cid:durableId="465438010">
    <w:abstractNumId w:val="37"/>
  </w:num>
  <w:num w:numId="32" w16cid:durableId="995186706">
    <w:abstractNumId w:val="29"/>
  </w:num>
  <w:num w:numId="33" w16cid:durableId="1848982519">
    <w:abstractNumId w:val="13"/>
  </w:num>
  <w:num w:numId="34" w16cid:durableId="1143424052">
    <w:abstractNumId w:val="26"/>
  </w:num>
  <w:num w:numId="35" w16cid:durableId="1270746557">
    <w:abstractNumId w:val="32"/>
  </w:num>
  <w:num w:numId="36" w16cid:durableId="1689217600">
    <w:abstractNumId w:val="11"/>
  </w:num>
  <w:num w:numId="37" w16cid:durableId="1725713259">
    <w:abstractNumId w:val="17"/>
  </w:num>
  <w:num w:numId="38" w16cid:durableId="1382943181">
    <w:abstractNumId w:val="5"/>
  </w:num>
  <w:num w:numId="39" w16cid:durableId="87383987">
    <w:abstractNumId w:val="18"/>
  </w:num>
  <w:num w:numId="40" w16cid:durableId="330718070">
    <w:abstractNumId w:val="6"/>
  </w:num>
  <w:num w:numId="41" w16cid:durableId="912200163">
    <w:abstractNumId w:val="48"/>
  </w:num>
  <w:num w:numId="42" w16cid:durableId="340082186">
    <w:abstractNumId w:val="3"/>
  </w:num>
  <w:num w:numId="43" w16cid:durableId="297221191">
    <w:abstractNumId w:val="19"/>
  </w:num>
  <w:num w:numId="44" w16cid:durableId="1282497137">
    <w:abstractNumId w:val="16"/>
  </w:num>
  <w:num w:numId="45" w16cid:durableId="378436540">
    <w:abstractNumId w:val="14"/>
  </w:num>
  <w:num w:numId="46" w16cid:durableId="1165589214">
    <w:abstractNumId w:val="7"/>
  </w:num>
  <w:num w:numId="47" w16cid:durableId="889805742">
    <w:abstractNumId w:val="42"/>
  </w:num>
  <w:num w:numId="48" w16cid:durableId="111748191">
    <w:abstractNumId w:val="8"/>
  </w:num>
  <w:num w:numId="49" w16cid:durableId="1085305208">
    <w:abstractNumId w:val="38"/>
  </w:num>
  <w:num w:numId="50" w16cid:durableId="1285312506">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9BB"/>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53A2A"/>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05FBE"/>
    <w:rsid w:val="00110A05"/>
    <w:rsid w:val="00112905"/>
    <w:rsid w:val="001165C7"/>
    <w:rsid w:val="00117579"/>
    <w:rsid w:val="001176D1"/>
    <w:rsid w:val="00120495"/>
    <w:rsid w:val="00124ECF"/>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61F"/>
    <w:rsid w:val="001B4CC3"/>
    <w:rsid w:val="001B6BA2"/>
    <w:rsid w:val="001C14BF"/>
    <w:rsid w:val="001C667C"/>
    <w:rsid w:val="001C6B3B"/>
    <w:rsid w:val="001C7A25"/>
    <w:rsid w:val="001D2111"/>
    <w:rsid w:val="001D4850"/>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022A"/>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543C"/>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2677"/>
    <w:rsid w:val="00315FB1"/>
    <w:rsid w:val="00320A18"/>
    <w:rsid w:val="0032119E"/>
    <w:rsid w:val="0033007B"/>
    <w:rsid w:val="003374AC"/>
    <w:rsid w:val="0033752A"/>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126F"/>
    <w:rsid w:val="003845E5"/>
    <w:rsid w:val="003864CC"/>
    <w:rsid w:val="003931B0"/>
    <w:rsid w:val="00393EC9"/>
    <w:rsid w:val="00393F1C"/>
    <w:rsid w:val="00395A7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3720"/>
    <w:rsid w:val="004140B5"/>
    <w:rsid w:val="004165ED"/>
    <w:rsid w:val="00416B97"/>
    <w:rsid w:val="0042151D"/>
    <w:rsid w:val="00422D04"/>
    <w:rsid w:val="004232E1"/>
    <w:rsid w:val="00423375"/>
    <w:rsid w:val="00426327"/>
    <w:rsid w:val="0043167D"/>
    <w:rsid w:val="00432143"/>
    <w:rsid w:val="004323A2"/>
    <w:rsid w:val="00435F87"/>
    <w:rsid w:val="004368F2"/>
    <w:rsid w:val="00437B5E"/>
    <w:rsid w:val="0044207D"/>
    <w:rsid w:val="00442195"/>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E6DF1"/>
    <w:rsid w:val="004F54FD"/>
    <w:rsid w:val="004F5D43"/>
    <w:rsid w:val="004F648B"/>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46253"/>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2412"/>
    <w:rsid w:val="00657222"/>
    <w:rsid w:val="0066147F"/>
    <w:rsid w:val="00662A8E"/>
    <w:rsid w:val="006638D6"/>
    <w:rsid w:val="006659FD"/>
    <w:rsid w:val="006674D6"/>
    <w:rsid w:val="00667924"/>
    <w:rsid w:val="006709D4"/>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27F"/>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1EC"/>
    <w:rsid w:val="0084350B"/>
    <w:rsid w:val="00844DEE"/>
    <w:rsid w:val="00850236"/>
    <w:rsid w:val="008664DC"/>
    <w:rsid w:val="00867EF8"/>
    <w:rsid w:val="008735A4"/>
    <w:rsid w:val="008753CD"/>
    <w:rsid w:val="0087601E"/>
    <w:rsid w:val="00877583"/>
    <w:rsid w:val="00882B78"/>
    <w:rsid w:val="008865F3"/>
    <w:rsid w:val="008913A7"/>
    <w:rsid w:val="00895CDF"/>
    <w:rsid w:val="008977A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8F5D28"/>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220"/>
    <w:rsid w:val="00972B13"/>
    <w:rsid w:val="009733E8"/>
    <w:rsid w:val="00973B2E"/>
    <w:rsid w:val="009803AC"/>
    <w:rsid w:val="00982CE2"/>
    <w:rsid w:val="0098311F"/>
    <w:rsid w:val="009857FC"/>
    <w:rsid w:val="00987044"/>
    <w:rsid w:val="00987B82"/>
    <w:rsid w:val="0099059B"/>
    <w:rsid w:val="009928E9"/>
    <w:rsid w:val="009A4E4A"/>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1845"/>
    <w:rsid w:val="00A06708"/>
    <w:rsid w:val="00A07356"/>
    <w:rsid w:val="00A225FD"/>
    <w:rsid w:val="00A22F78"/>
    <w:rsid w:val="00A2519A"/>
    <w:rsid w:val="00A27554"/>
    <w:rsid w:val="00A27D7D"/>
    <w:rsid w:val="00A322BC"/>
    <w:rsid w:val="00A3289A"/>
    <w:rsid w:val="00A32AB4"/>
    <w:rsid w:val="00A32BE8"/>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2050"/>
    <w:rsid w:val="00A653DB"/>
    <w:rsid w:val="00A70406"/>
    <w:rsid w:val="00A71C38"/>
    <w:rsid w:val="00A72169"/>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402B"/>
    <w:rsid w:val="00AD5EFB"/>
    <w:rsid w:val="00AD7507"/>
    <w:rsid w:val="00AE0ADA"/>
    <w:rsid w:val="00AE7DA6"/>
    <w:rsid w:val="00AF146A"/>
    <w:rsid w:val="00AF1588"/>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19F2"/>
    <w:rsid w:val="00B44647"/>
    <w:rsid w:val="00B457ED"/>
    <w:rsid w:val="00B45E06"/>
    <w:rsid w:val="00B465D6"/>
    <w:rsid w:val="00B475CA"/>
    <w:rsid w:val="00B518BA"/>
    <w:rsid w:val="00B5332F"/>
    <w:rsid w:val="00B54095"/>
    <w:rsid w:val="00B546E9"/>
    <w:rsid w:val="00B56420"/>
    <w:rsid w:val="00B61964"/>
    <w:rsid w:val="00B62797"/>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07B85"/>
    <w:rsid w:val="00C11D6C"/>
    <w:rsid w:val="00C12DB9"/>
    <w:rsid w:val="00C165B5"/>
    <w:rsid w:val="00C23096"/>
    <w:rsid w:val="00C30838"/>
    <w:rsid w:val="00C30AE9"/>
    <w:rsid w:val="00C3318F"/>
    <w:rsid w:val="00C33FE0"/>
    <w:rsid w:val="00C37EE1"/>
    <w:rsid w:val="00C43E3F"/>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562"/>
    <w:rsid w:val="00E87F7D"/>
    <w:rsid w:val="00E9506C"/>
    <w:rsid w:val="00E97FCF"/>
    <w:rsid w:val="00EA0442"/>
    <w:rsid w:val="00EA2A8C"/>
    <w:rsid w:val="00EA2B57"/>
    <w:rsid w:val="00EA390C"/>
    <w:rsid w:val="00EA6193"/>
    <w:rsid w:val="00EB163B"/>
    <w:rsid w:val="00EB3E2A"/>
    <w:rsid w:val="00EB6910"/>
    <w:rsid w:val="00EB6DA5"/>
    <w:rsid w:val="00EB748B"/>
    <w:rsid w:val="00EB7B1A"/>
    <w:rsid w:val="00ED248F"/>
    <w:rsid w:val="00ED335A"/>
    <w:rsid w:val="00ED76B9"/>
    <w:rsid w:val="00ED7D86"/>
    <w:rsid w:val="00EE4A27"/>
    <w:rsid w:val="00EE66AE"/>
    <w:rsid w:val="00EE6AE2"/>
    <w:rsid w:val="00EE7CB4"/>
    <w:rsid w:val="00EF285F"/>
    <w:rsid w:val="00EF3871"/>
    <w:rsid w:val="00EF3A51"/>
    <w:rsid w:val="00EF4967"/>
    <w:rsid w:val="00EF56EF"/>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37AE2"/>
    <w:rsid w:val="00F4166B"/>
    <w:rsid w:val="00F42400"/>
    <w:rsid w:val="00F42930"/>
    <w:rsid w:val="00F444B9"/>
    <w:rsid w:val="00F45661"/>
    <w:rsid w:val="00F512FE"/>
    <w:rsid w:val="00F52CE6"/>
    <w:rsid w:val="00F5465E"/>
    <w:rsid w:val="00F57033"/>
    <w:rsid w:val="00F57481"/>
    <w:rsid w:val="00F6436A"/>
    <w:rsid w:val="00F6582B"/>
    <w:rsid w:val="00F6622D"/>
    <w:rsid w:val="00F73063"/>
    <w:rsid w:val="00F7564F"/>
    <w:rsid w:val="00F774FC"/>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0BCF"/>
    <w:rsid w:val="00FE5D09"/>
    <w:rsid w:val="00FE6BB9"/>
    <w:rsid w:val="00FF18A4"/>
    <w:rsid w:val="00FF18BA"/>
    <w:rsid w:val="00FF236F"/>
    <w:rsid w:val="00FF325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4185D-EE49-407B-93B8-0D2C8D5E28BB}">
  <ds:schemaRefs>
    <ds:schemaRef ds:uri="http://schemas.openxmlformats.org/officeDocument/2006/bibliography"/>
  </ds:schemaRefs>
</ds:datastoreItem>
</file>

<file path=docMetadata/LabelInfo.xml><?xml version="1.0" encoding="utf-8"?>
<clbl:labelList xmlns:clbl="http://schemas.microsoft.com/office/2020/mipLabelMetadata">
  <clbl:label id="{a7efe6f7-e258-4bf3-b686-25d8f0ddee2b}" enabled="1" method="Standard" siteId="{781802be-916f-42df-a204-78a2b3144934}" contentBits="0" removed="0"/>
</clbl:labelList>
</file>

<file path=docProps/app.xml><?xml version="1.0" encoding="utf-8"?>
<Properties xmlns="http://schemas.openxmlformats.org/officeDocument/2006/extended-properties" xmlns:vt="http://schemas.openxmlformats.org/officeDocument/2006/docPropsVTypes">
  <Template>Normal.dotm</Template>
  <TotalTime>1282</TotalTime>
  <Pages>24</Pages>
  <Words>6512</Words>
  <Characters>37122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Dunleavy, Robert</cp:lastModifiedBy>
  <cp:revision>10</cp:revision>
  <cp:lastPrinted>2023-11-23T18:11:00Z</cp:lastPrinted>
  <dcterms:created xsi:type="dcterms:W3CDTF">2023-11-23T22:57:00Z</dcterms:created>
  <dcterms:modified xsi:type="dcterms:W3CDTF">2023-11-24T16:39:00Z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