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Royle   </w:t>
      </w:r>
      <w:proofErr w:type="spellStart"/>
      <w:r>
        <w:rPr>
          <w:rFonts w:ascii="Avenir Next Demi Bold" w:hAnsi="Avenir Next Demi Bold"/>
          <w:b/>
          <w:bCs/>
        </w:rPr>
        <w:t>Mr</w:t>
      </w:r>
      <w:proofErr w:type="spellEnd"/>
      <w:r>
        <w:rPr>
          <w:rFonts w:ascii="Avenir Next Demi Bold" w:hAnsi="Avenir Next Demi Bold"/>
          <w:b/>
          <w:bCs/>
        </w:rPr>
        <w:t xml:space="preserve"> Mark Russell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Corinne Celliers   </w:t>
      </w:r>
    </w:p>
    <w:p w14:paraId="08A16053"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roofErr w:type="spellStart"/>
      <w:r>
        <w:rPr>
          <w:rFonts w:ascii="Avenir Next Demi Bold" w:hAnsi="Avenir Next Demi Bold"/>
          <w:b/>
          <w:bCs/>
        </w:rPr>
        <w:t>Mr</w:t>
      </w:r>
      <w:proofErr w:type="spellEnd"/>
      <w:r>
        <w:rPr>
          <w:rFonts w:ascii="Avenir Next Demi Bold" w:hAnsi="Avenir Next Demi Bold"/>
          <w:b/>
          <w:bCs/>
        </w:rPr>
        <w:t xml:space="preserve"> Adam Crane   </w:t>
      </w:r>
      <w:proofErr w:type="spellStart"/>
      <w:r>
        <w:rPr>
          <w:rFonts w:ascii="Avenir Next Demi Bold" w:hAnsi="Avenir Next Demi Bold"/>
          <w:b/>
          <w:bCs/>
        </w:rPr>
        <w:t>Ms</w:t>
      </w:r>
      <w:proofErr w:type="spellEnd"/>
      <w:r>
        <w:rPr>
          <w:rFonts w:ascii="Avenir Next Demi Bold" w:hAnsi="Avenir Next Demi Bold"/>
          <w:b/>
          <w:bCs/>
        </w:rPr>
        <w:t xml:space="preserve"> Gemma Lardner   </w:t>
      </w:r>
      <w:proofErr w:type="spellStart"/>
      <w:r>
        <w:rPr>
          <w:rFonts w:ascii="Avenir Next Demi Bold" w:hAnsi="Avenir Next Demi Bold"/>
          <w:b/>
          <w:bCs/>
        </w:rPr>
        <w:t>Ms</w:t>
      </w:r>
      <w:proofErr w:type="spellEnd"/>
      <w:r>
        <w:rPr>
          <w:rFonts w:ascii="Avenir Next Demi Bold" w:hAnsi="Avenir Next Demi Bold"/>
          <w:b/>
          <w:bCs/>
        </w:rPr>
        <w:t xml:space="preserve"> Jennifer Fox   </w:t>
      </w:r>
    </w:p>
    <w:p w14:paraId="31F8F432"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Jennifer Colegate   </w:t>
      </w:r>
      <w:proofErr w:type="spellStart"/>
      <w:r>
        <w:rPr>
          <w:rFonts w:ascii="Avenir Next Demi Bold" w:hAnsi="Avenir Next Demi Bold"/>
          <w:b/>
          <w:bCs/>
        </w:rPr>
        <w:t>Mr</w:t>
      </w:r>
      <w:proofErr w:type="spellEnd"/>
      <w:r>
        <w:rPr>
          <w:rFonts w:ascii="Avenir Next Demi Bold" w:hAnsi="Avenir Next Demi Bold"/>
          <w:b/>
          <w:bCs/>
        </w:rPr>
        <w:t xml:space="preserve"> Tony Heaver-Wren   </w:t>
      </w:r>
      <w:proofErr w:type="spellStart"/>
      <w:r>
        <w:rPr>
          <w:rFonts w:ascii="Avenir Next Demi Bold" w:hAnsi="Avenir Next Demi Bold"/>
          <w:b/>
          <w:bCs/>
        </w:rPr>
        <w:t>Mr</w:t>
      </w:r>
      <w:proofErr w:type="spellEnd"/>
      <w:r>
        <w:rPr>
          <w:rFonts w:ascii="Avenir Next Demi Bold" w:hAnsi="Avenir Next Demi Bold"/>
          <w:b/>
          <w:bCs/>
        </w:rPr>
        <w:t xml:space="preserve"> Paul Smith   </w:t>
      </w:r>
      <w:proofErr w:type="spellStart"/>
      <w:r>
        <w:rPr>
          <w:rFonts w:ascii="Avenir Next Demi Bold" w:hAnsi="Avenir Next Demi Bold"/>
          <w:b/>
          <w:bCs/>
        </w:rPr>
        <w:t>Mr</w:t>
      </w:r>
      <w:proofErr w:type="spellEnd"/>
      <w:r>
        <w:rPr>
          <w:rFonts w:ascii="Avenir Next Demi Bold" w:hAnsi="Avenir Next Demi Bold"/>
          <w:b/>
          <w:bCs/>
        </w:rPr>
        <w:t xml:space="preserve"> Spencer Vickers   </w:t>
      </w:r>
    </w:p>
    <w:p w14:paraId="36BCE3CD"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Royle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
    <w:p w14:paraId="04099327"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proofErr w:type="spellStart"/>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proofErr w:type="spellEnd"/>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w:t>
      </w:r>
      <w:proofErr w:type="spellStart"/>
      <w:r w:rsidRPr="00481019">
        <w:rPr>
          <w:bCs/>
          <w:color w:val="000000" w:themeColor="text1"/>
          <w:lang w:val="en-GB"/>
        </w:rPr>
        <w:t>studentID</w:t>
      </w:r>
      <w:proofErr w:type="spellEnd"/>
      <w:r w:rsidRPr="00481019">
        <w:rPr>
          <w:bCs/>
          <w:color w:val="000000" w:themeColor="text1"/>
          <w:lang w:val="en-GB"/>
        </w:rPr>
        <w:t>”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9A43AB" w:rsidRDefault="00C3318F" w:rsidP="00BD0DC2">
      <w:pPr>
        <w:pStyle w:val="BodyText"/>
        <w:widowControl/>
        <w:numPr>
          <w:ilvl w:val="0"/>
          <w:numId w:val="24"/>
        </w:numPr>
        <w:autoSpaceDE/>
        <w:autoSpaceDN/>
        <w:rPr>
          <w:rFonts w:ascii="Avenir Next" w:hAnsi="Avenir Next"/>
          <w:highlight w:val="yellow"/>
        </w:rPr>
      </w:pPr>
      <w:r w:rsidRPr="009A43AB">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9A43AB" w:rsidRDefault="00957995" w:rsidP="00BD0DC2">
      <w:pPr>
        <w:pStyle w:val="BodyText"/>
        <w:widowControl/>
        <w:numPr>
          <w:ilvl w:val="0"/>
          <w:numId w:val="25"/>
        </w:numPr>
        <w:autoSpaceDE/>
        <w:autoSpaceDN/>
        <w:rPr>
          <w:rFonts w:ascii="Avenir Next" w:hAnsi="Avenir Next"/>
          <w:highlight w:val="yellow"/>
        </w:rPr>
      </w:pPr>
      <w:r w:rsidRPr="009A43AB">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 xml:space="preserve">How many forms of security interests are </w:t>
      </w:r>
      <w:proofErr w:type="spellStart"/>
      <w:r w:rsidRPr="006E060C">
        <w:rPr>
          <w:rFonts w:ascii="Avenir Next" w:hAnsi="Avenir Next"/>
        </w:rPr>
        <w:t>recogni</w:t>
      </w:r>
      <w:r w:rsidR="00C37EE1" w:rsidRPr="006E060C">
        <w:rPr>
          <w:rFonts w:ascii="Avenir Next" w:hAnsi="Avenir Next"/>
        </w:rPr>
        <w:t>s</w:t>
      </w:r>
      <w:r w:rsidRPr="006E060C">
        <w:rPr>
          <w:rFonts w:ascii="Avenir Next" w:hAnsi="Avenir Next"/>
        </w:rPr>
        <w:t>ed</w:t>
      </w:r>
      <w:proofErr w:type="spellEnd"/>
      <w:r w:rsidRPr="006E060C">
        <w:rPr>
          <w:rFonts w:ascii="Avenir Next" w:hAnsi="Avenir Next"/>
        </w:rPr>
        <w:t xml:space="preserve">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9A43AB" w:rsidRDefault="001F2690" w:rsidP="00BD0DC2">
      <w:pPr>
        <w:pStyle w:val="BodyText"/>
        <w:widowControl/>
        <w:numPr>
          <w:ilvl w:val="0"/>
          <w:numId w:val="7"/>
        </w:numPr>
        <w:autoSpaceDE/>
        <w:autoSpaceDN/>
        <w:ind w:left="709" w:hanging="709"/>
        <w:rPr>
          <w:rFonts w:ascii="Avenir Next" w:hAnsi="Avenir Next"/>
          <w:highlight w:val="yellow"/>
        </w:rPr>
      </w:pPr>
      <w:r w:rsidRPr="009A43AB">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9A43AB"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9A43AB">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9A43AB"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9A43AB">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EF6806"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EF6806">
        <w:rPr>
          <w:rFonts w:ascii="Avenir Next" w:hAnsi="Avenir Next"/>
          <w:highlight w:val="yellow"/>
          <w:lang w:val="en-GB"/>
        </w:rPr>
        <w:t>W</w:t>
      </w:r>
      <w:r w:rsidR="004A11A1" w:rsidRPr="00EF6806">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7E5BDB" w:rsidRDefault="004A11A1" w:rsidP="00BD2F4B">
      <w:pPr>
        <w:pStyle w:val="ListParagraph"/>
        <w:numPr>
          <w:ilvl w:val="0"/>
          <w:numId w:val="11"/>
        </w:numPr>
        <w:spacing w:after="0" w:line="240" w:lineRule="auto"/>
        <w:ind w:left="709" w:hanging="709"/>
        <w:rPr>
          <w:rFonts w:ascii="Avenir Next" w:hAnsi="Avenir Next"/>
          <w:lang w:val="en-GB"/>
        </w:rPr>
      </w:pPr>
      <w:r w:rsidRPr="007E5BDB">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EF6806"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EF6806">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9A43AB"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9A43AB">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9A43AB"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9A43AB">
        <w:rPr>
          <w:rFonts w:ascii="Avenir Next" w:hAnsi="Avenir Next"/>
          <w:highlight w:val="yellow"/>
          <w:lang w:val="en-GB"/>
        </w:rPr>
        <w:t>within 21 days of the petition being filed</w:t>
      </w:r>
      <w:r w:rsidR="003721B7" w:rsidRPr="009A43AB">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EF6806" w:rsidRDefault="004A11A1" w:rsidP="00BD2F4B">
      <w:pPr>
        <w:pStyle w:val="ListParagraph"/>
        <w:numPr>
          <w:ilvl w:val="1"/>
          <w:numId w:val="10"/>
        </w:numPr>
        <w:spacing w:after="0" w:line="240" w:lineRule="auto"/>
        <w:ind w:left="709" w:hanging="709"/>
        <w:jc w:val="left"/>
        <w:rPr>
          <w:rFonts w:ascii="Avenir Next" w:hAnsi="Avenir Next"/>
          <w:highlight w:val="yellow"/>
          <w:lang w:val="en-GB"/>
        </w:rPr>
      </w:pPr>
      <w:r w:rsidRPr="00EF6806">
        <w:rPr>
          <w:rFonts w:ascii="Avenir Next" w:hAnsi="Avenir Next"/>
          <w:highlight w:val="yellow"/>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EF6806"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EF6806">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EF6806"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EF6806">
        <w:rPr>
          <w:rFonts w:ascii="Avenir Next" w:hAnsi="Avenir Next"/>
          <w:highlight w:val="yellow"/>
          <w:lang w:val="en-GB"/>
        </w:rPr>
        <w:t xml:space="preserve">The Cayman Islands </w:t>
      </w:r>
      <w:r w:rsidR="00512319" w:rsidRPr="00EF6806">
        <w:rPr>
          <w:rFonts w:ascii="Avenir Next" w:hAnsi="Avenir Next"/>
          <w:highlight w:val="yellow"/>
          <w:lang w:val="en-GB"/>
        </w:rPr>
        <w:t>C</w:t>
      </w:r>
      <w:r w:rsidRPr="00EF6806">
        <w:rPr>
          <w:rFonts w:ascii="Avenir Next" w:hAnsi="Avenir Next"/>
          <w:highlight w:val="yellow"/>
          <w:lang w:val="en-GB"/>
        </w:rPr>
        <w:t xml:space="preserve">ourt </w:t>
      </w:r>
      <w:proofErr w:type="gramStart"/>
      <w:r w:rsidRPr="00EF6806">
        <w:rPr>
          <w:rFonts w:ascii="Avenir Next" w:hAnsi="Avenir Next"/>
          <w:highlight w:val="yellow"/>
          <w:lang w:val="en-GB"/>
        </w:rPr>
        <w:t>takes into account</w:t>
      </w:r>
      <w:proofErr w:type="gramEnd"/>
      <w:r w:rsidRPr="00EF6806">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9A43AB" w:rsidRDefault="00BD0DC2" w:rsidP="00BD2F4B">
      <w:pPr>
        <w:numPr>
          <w:ilvl w:val="0"/>
          <w:numId w:val="27"/>
        </w:numPr>
        <w:ind w:left="709" w:hanging="709"/>
        <w:rPr>
          <w:rFonts w:cs="Calibri"/>
          <w:color w:val="000000"/>
          <w:highlight w:val="yellow"/>
          <w:lang w:val="en-ZA" w:eastAsia="en-GB"/>
        </w:rPr>
      </w:pPr>
      <w:r w:rsidRPr="009A43AB">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9A43AB">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EF6806" w:rsidRDefault="00BD0DC2" w:rsidP="00BD2F4B">
      <w:pPr>
        <w:numPr>
          <w:ilvl w:val="0"/>
          <w:numId w:val="28"/>
        </w:numPr>
        <w:ind w:left="709" w:hanging="709"/>
        <w:rPr>
          <w:rFonts w:cs="Calibri"/>
          <w:color w:val="000000"/>
          <w:highlight w:val="yellow"/>
          <w:lang w:val="en-ZA" w:eastAsia="en-GB"/>
        </w:rPr>
      </w:pPr>
      <w:r w:rsidRPr="00EF6806">
        <w:rPr>
          <w:rFonts w:cs="Calibri"/>
          <w:color w:val="000000"/>
          <w:highlight w:val="yellow"/>
          <w:lang w:val="en-ZA" w:eastAsia="en-GB"/>
        </w:rPr>
        <w:t xml:space="preserve">An official liquidator acts in </w:t>
      </w:r>
      <w:r w:rsidRPr="00EF6806">
        <w:rPr>
          <w:rFonts w:cs="Calibri"/>
          <w:i/>
          <w:iCs/>
          <w:color w:val="000000"/>
          <w:highlight w:val="yellow"/>
          <w:lang w:val="en-ZA" w:eastAsia="en-GB"/>
        </w:rPr>
        <w:t>quasi</w:t>
      </w:r>
      <w:r w:rsidR="00972B13" w:rsidRPr="00EF6806">
        <w:rPr>
          <w:rFonts w:cs="Calibri"/>
          <w:color w:val="000000"/>
          <w:highlight w:val="yellow"/>
          <w:lang w:val="en-ZA" w:eastAsia="en-GB"/>
        </w:rPr>
        <w:t>-</w:t>
      </w:r>
      <w:r w:rsidRPr="00EF6806">
        <w:rPr>
          <w:rFonts w:cs="Calibri"/>
          <w:color w:val="000000"/>
          <w:highlight w:val="yellow"/>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 proof of debt is always required </w:t>
      </w:r>
      <w:proofErr w:type="gramStart"/>
      <w:r w:rsidRPr="006E060C">
        <w:rPr>
          <w:rFonts w:cs="Calibri"/>
          <w:color w:val="000000"/>
          <w:lang w:val="en-ZA" w:eastAsia="en-GB"/>
        </w:rPr>
        <w:t>in order for</w:t>
      </w:r>
      <w:proofErr w:type="gramEnd"/>
      <w:r w:rsidRPr="006E060C">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9A43AB" w:rsidRDefault="00BD0DC2" w:rsidP="00BD2F4B">
      <w:pPr>
        <w:numPr>
          <w:ilvl w:val="0"/>
          <w:numId w:val="29"/>
        </w:numPr>
        <w:ind w:left="709" w:hanging="709"/>
        <w:rPr>
          <w:rFonts w:cs="Calibri"/>
          <w:color w:val="000000"/>
          <w:highlight w:val="yellow"/>
          <w:lang w:val="en-ZA" w:eastAsia="en-GB"/>
        </w:rPr>
      </w:pPr>
      <w:r w:rsidRPr="009A43AB">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EF6806" w:rsidRDefault="00BD0DC2" w:rsidP="00BD2F4B">
      <w:pPr>
        <w:numPr>
          <w:ilvl w:val="0"/>
          <w:numId w:val="30"/>
        </w:numPr>
        <w:ind w:left="709" w:hanging="709"/>
        <w:rPr>
          <w:rFonts w:cs="Calibri"/>
          <w:color w:val="000000"/>
          <w:lang w:val="en-ZA" w:eastAsia="en-GB"/>
        </w:rPr>
      </w:pPr>
      <w:r w:rsidRPr="00EF6806">
        <w:rPr>
          <w:rFonts w:cs="Calibri"/>
          <w:color w:val="000000"/>
          <w:lang w:val="en-ZA" w:eastAsia="en-GB"/>
        </w:rPr>
        <w:t>L</w:t>
      </w:r>
      <w:r w:rsidR="002D006E" w:rsidRPr="00EF6806">
        <w:rPr>
          <w:rFonts w:cs="Calibri"/>
          <w:color w:val="000000"/>
          <w:lang w:val="en-ZA" w:eastAsia="en-GB"/>
        </w:rPr>
        <w:t>imited Partners</w:t>
      </w:r>
      <w:r w:rsidRPr="00EF6806">
        <w:rPr>
          <w:rFonts w:cs="Calibri"/>
          <w:color w:val="000000"/>
          <w:lang w:val="en-ZA" w:eastAsia="en-GB"/>
        </w:rPr>
        <w:t xml:space="preserve"> have an unfettered statutory right to petition the court to wind up the relevant </w:t>
      </w:r>
      <w:r w:rsidR="00747A99" w:rsidRPr="00EF6806">
        <w:rPr>
          <w:rFonts w:cs="Calibri"/>
          <w:color w:val="000000"/>
          <w:lang w:val="en-ZA" w:eastAsia="en-GB"/>
        </w:rPr>
        <w:t>ELP</w:t>
      </w:r>
      <w:r w:rsidR="00B856C0" w:rsidRPr="00EF6806">
        <w:rPr>
          <w:rFonts w:cs="Calibri"/>
          <w:color w:val="000000"/>
          <w:lang w:val="en-ZA" w:eastAsia="en-GB"/>
        </w:rPr>
        <w:t xml:space="preserve"> </w:t>
      </w:r>
      <w:r w:rsidRPr="00EF6806">
        <w:rPr>
          <w:rFonts w:cs="Calibri"/>
          <w:color w:val="000000"/>
          <w:lang w:val="en-ZA" w:eastAsia="en-GB"/>
        </w:rPr>
        <w:t>/</w:t>
      </w:r>
      <w:r w:rsidR="00B856C0" w:rsidRPr="00EF6806">
        <w:rPr>
          <w:rFonts w:cs="Calibri"/>
          <w:color w:val="000000"/>
          <w:lang w:val="en-ZA" w:eastAsia="en-GB"/>
        </w:rPr>
        <w:t xml:space="preserve"> </w:t>
      </w:r>
      <w:r w:rsidRPr="00EF6806">
        <w:rPr>
          <w:rFonts w:cs="Calibri"/>
          <w:color w:val="000000"/>
          <w:lang w:val="en-ZA" w:eastAsia="en-GB"/>
        </w:rPr>
        <w:t>G</w:t>
      </w:r>
      <w:r w:rsidR="006B582B" w:rsidRPr="00EF6806">
        <w:rPr>
          <w:rFonts w:cs="Calibri"/>
          <w:color w:val="000000"/>
          <w:lang w:val="en-ZA" w:eastAsia="en-GB"/>
        </w:rPr>
        <w:t>eneral Partner</w:t>
      </w:r>
      <w:r w:rsidRPr="00EF6806">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EF6806" w:rsidRDefault="00BD0DC2" w:rsidP="00BD2F4B">
      <w:pPr>
        <w:numPr>
          <w:ilvl w:val="0"/>
          <w:numId w:val="30"/>
        </w:numPr>
        <w:ind w:left="709" w:hanging="709"/>
        <w:rPr>
          <w:rFonts w:cs="Calibri"/>
          <w:color w:val="000000"/>
          <w:highlight w:val="yellow"/>
          <w:lang w:val="en-ZA" w:eastAsia="en-GB"/>
        </w:rPr>
      </w:pPr>
      <w:r w:rsidRPr="00EF6806">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EF6806" w:rsidRDefault="00BD0DC2" w:rsidP="00BD2F4B">
      <w:pPr>
        <w:numPr>
          <w:ilvl w:val="0"/>
          <w:numId w:val="31"/>
        </w:numPr>
        <w:ind w:left="709" w:hanging="709"/>
        <w:rPr>
          <w:rFonts w:cs="Calibri"/>
          <w:color w:val="000000"/>
          <w:highlight w:val="yellow"/>
          <w:lang w:val="en-ZA" w:eastAsia="en-GB"/>
        </w:rPr>
      </w:pPr>
      <w:r w:rsidRPr="00EF6806">
        <w:rPr>
          <w:rFonts w:cs="Calibri"/>
          <w:color w:val="000000"/>
          <w:highlight w:val="yellow"/>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9A43AB" w:rsidRDefault="00BD0DC2" w:rsidP="00BD2F4B">
      <w:pPr>
        <w:numPr>
          <w:ilvl w:val="0"/>
          <w:numId w:val="32"/>
        </w:numPr>
        <w:ind w:left="709" w:hanging="709"/>
        <w:rPr>
          <w:rFonts w:cs="Calibri"/>
          <w:color w:val="000000"/>
          <w:highlight w:val="yellow"/>
          <w:lang w:val="en-ZA" w:eastAsia="en-GB"/>
        </w:rPr>
      </w:pPr>
      <w:r w:rsidRPr="009A43AB">
        <w:rPr>
          <w:rFonts w:cs="Calibri"/>
          <w:color w:val="000000"/>
          <w:highlight w:val="yellow"/>
          <w:lang w:val="en-ZA" w:eastAsia="en-GB"/>
        </w:rPr>
        <w:t>A winding up petition must be presented as a precursor to the application for the provisional liquidation</w:t>
      </w:r>
      <w:r w:rsidR="00BD2F4B" w:rsidRPr="009A43AB">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9A43AB" w:rsidRDefault="00BD0DC2" w:rsidP="00BD2F4B">
      <w:pPr>
        <w:numPr>
          <w:ilvl w:val="0"/>
          <w:numId w:val="34"/>
        </w:numPr>
        <w:ind w:left="709" w:hanging="709"/>
        <w:jc w:val="left"/>
        <w:rPr>
          <w:rFonts w:cs="Calibri"/>
          <w:color w:val="000000"/>
          <w:highlight w:val="yellow"/>
          <w:lang w:val="en-ZA" w:eastAsia="en-GB"/>
        </w:rPr>
      </w:pPr>
      <w:r w:rsidRPr="009A43AB">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6E060C" w:rsidRDefault="00BD0DC2" w:rsidP="00BD2F4B">
      <w:pPr>
        <w:numPr>
          <w:ilvl w:val="0"/>
          <w:numId w:val="33"/>
        </w:numPr>
        <w:ind w:left="709" w:hanging="709"/>
        <w:jc w:val="left"/>
        <w:rPr>
          <w:rFonts w:cs="Calibri"/>
          <w:color w:val="000000"/>
          <w:lang w:val="en-ZA" w:eastAsia="en-GB"/>
        </w:rPr>
      </w:pPr>
      <w:r w:rsidRPr="009A43AB">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0F09F6">
        <w:rPr>
          <w:lang w:val="en-GB"/>
        </w:rPr>
        <w:t>Bluesea</w:t>
      </w:r>
      <w:proofErr w:type="spellEnd"/>
      <w:r w:rsidRPr="000F09F6">
        <w:rPr>
          <w:lang w:val="en-GB"/>
        </w:rPr>
        <w:t xml:space="preserve"> Digital Capital Limited (</w:t>
      </w:r>
      <w:proofErr w:type="spellStart"/>
      <w:r w:rsidRPr="000F09F6">
        <w:rPr>
          <w:lang w:val="en-GB"/>
        </w:rPr>
        <w:t>Bluesea</w:t>
      </w:r>
      <w:proofErr w:type="spellEnd"/>
      <w:r w:rsidRPr="000F09F6">
        <w:rPr>
          <w:lang w:val="en-GB"/>
        </w:rPr>
        <w:t>) was established in 2018 in the Cayman Islands as a digital asset management platform.</w:t>
      </w:r>
      <w:r w:rsidR="009F6007">
        <w:rPr>
          <w:lang w:val="en-GB"/>
        </w:rPr>
        <w:t xml:space="preserve"> </w:t>
      </w:r>
      <w:proofErr w:type="spellStart"/>
      <w:r w:rsidRPr="000F09F6">
        <w:rPr>
          <w:lang w:val="en-GB"/>
        </w:rPr>
        <w:t>Bluesea</w:t>
      </w:r>
      <w:proofErr w:type="spellEnd"/>
      <w:r w:rsidRPr="000F09F6">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0F09F6">
        <w:rPr>
          <w:lang w:val="en-GB"/>
        </w:rPr>
        <w:t>Bluesea's</w:t>
      </w:r>
      <w:proofErr w:type="spellEnd"/>
      <w:r w:rsidRPr="000F09F6">
        <w:rPr>
          <w:lang w:val="en-GB"/>
        </w:rPr>
        <w:t xml:space="preserve"> own name. </w:t>
      </w:r>
      <w:proofErr w:type="spellStart"/>
      <w:r w:rsidRPr="000F09F6">
        <w:rPr>
          <w:lang w:val="en-GB"/>
        </w:rPr>
        <w:t>Bluesea's</w:t>
      </w:r>
      <w:proofErr w:type="spellEnd"/>
      <w:r w:rsidRPr="000F09F6">
        <w:rPr>
          <w:lang w:val="en-GB"/>
        </w:rPr>
        <w:t xml:space="preserve">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On 24 June 2022, one of </w:t>
      </w:r>
      <w:proofErr w:type="spellStart"/>
      <w:r w:rsidRPr="000F09F6">
        <w:rPr>
          <w:rFonts w:cs="Avenir Next"/>
          <w:lang w:val="en-GB"/>
        </w:rPr>
        <w:t>Bluesea's</w:t>
      </w:r>
      <w:proofErr w:type="spellEnd"/>
      <w:r w:rsidRPr="000F09F6">
        <w:rPr>
          <w:rFonts w:cs="Avenir Next"/>
          <w:lang w:val="en-GB"/>
        </w:rPr>
        <w:t xml:space="preserve"> prominent OTPs, </w:t>
      </w:r>
      <w:proofErr w:type="spellStart"/>
      <w:r w:rsidRPr="000F09F6">
        <w:rPr>
          <w:rFonts w:cs="Avenir Next"/>
          <w:lang w:val="en-GB"/>
        </w:rPr>
        <w:t>eTrade</w:t>
      </w:r>
      <w:proofErr w:type="spellEnd"/>
      <w:r w:rsidRPr="000F09F6">
        <w:rPr>
          <w:rFonts w:cs="Avenir Next"/>
          <w:lang w:val="en-GB"/>
        </w:rPr>
        <w:t xml:space="preserve"> Wave (</w:t>
      </w:r>
      <w:proofErr w:type="spellStart"/>
      <w:r w:rsidRPr="000F09F6">
        <w:rPr>
          <w:rFonts w:cs="Avenir Next"/>
          <w:lang w:val="en-GB"/>
        </w:rPr>
        <w:t>eTrade</w:t>
      </w:r>
      <w:proofErr w:type="spellEnd"/>
      <w:r w:rsidRPr="000F09F6">
        <w:rPr>
          <w:rFonts w:cs="Avenir Next"/>
          <w:lang w:val="en-GB"/>
        </w:rPr>
        <w:t>),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 xml:space="preserve">sell functionality without prior notice. At the time of suspension, </w:t>
      </w:r>
      <w:proofErr w:type="spellStart"/>
      <w:r w:rsidRPr="000F09F6">
        <w:rPr>
          <w:rFonts w:cs="Avenir Next"/>
          <w:lang w:val="en-GB"/>
        </w:rPr>
        <w:t>eTrade</w:t>
      </w:r>
      <w:proofErr w:type="spellEnd"/>
      <w:r w:rsidRPr="000F09F6">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0F09F6">
        <w:rPr>
          <w:rFonts w:cs="Avenir Next"/>
          <w:lang w:val="en-GB"/>
        </w:rPr>
        <w:t>Whitesand</w:t>
      </w:r>
      <w:proofErr w:type="spellEnd"/>
      <w:r w:rsidRPr="000F09F6">
        <w:rPr>
          <w:rFonts w:cs="Avenir Next"/>
          <w:lang w:val="en-GB"/>
        </w:rPr>
        <w:t xml:space="preserve"> Capital (</w:t>
      </w:r>
      <w:proofErr w:type="spellStart"/>
      <w:r w:rsidRPr="000F09F6">
        <w:rPr>
          <w:rFonts w:cs="Avenir Next"/>
          <w:lang w:val="en-GB"/>
        </w:rPr>
        <w:t>Whitesand</w:t>
      </w:r>
      <w:proofErr w:type="spellEnd"/>
      <w:r w:rsidRPr="000F09F6">
        <w:rPr>
          <w:rFonts w:cs="Avenir Next"/>
          <w:lang w:val="en-GB"/>
        </w:rPr>
        <w:t>)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Unable to retrieve its deposit, </w:t>
      </w:r>
      <w:proofErr w:type="spellStart"/>
      <w:r w:rsidRPr="000F09F6">
        <w:rPr>
          <w:rFonts w:cs="Avenir Next"/>
          <w:lang w:val="en-GB"/>
        </w:rPr>
        <w:t>Whitesand</w:t>
      </w:r>
      <w:proofErr w:type="spellEnd"/>
      <w:r w:rsidRPr="000F09F6">
        <w:rPr>
          <w:rFonts w:cs="Avenir Next"/>
          <w:lang w:val="en-GB"/>
        </w:rPr>
        <w:t xml:space="preserve"> initiated winding</w:t>
      </w:r>
      <w:r w:rsidR="00F42930">
        <w:rPr>
          <w:rFonts w:cs="Avenir Next"/>
          <w:lang w:val="en-GB"/>
        </w:rPr>
        <w:t xml:space="preserve"> </w:t>
      </w:r>
      <w:r w:rsidRPr="000F09F6">
        <w:rPr>
          <w:rFonts w:cs="Avenir Next"/>
          <w:lang w:val="en-GB"/>
        </w:rPr>
        <w:t xml:space="preserve">up proceedings against </w:t>
      </w:r>
      <w:proofErr w:type="spellStart"/>
      <w:r w:rsidRPr="000F09F6">
        <w:rPr>
          <w:rFonts w:cs="Avenir Next"/>
          <w:lang w:val="en-GB"/>
        </w:rPr>
        <w:t>Bluesea</w:t>
      </w:r>
      <w:proofErr w:type="spellEnd"/>
      <w:r w:rsidRPr="000F09F6">
        <w:rPr>
          <w:rFonts w:cs="Avenir Next"/>
          <w:lang w:val="en-GB"/>
        </w:rPr>
        <w:t xml:space="preserve"> in May 2023. The petition faced vehement opposition from </w:t>
      </w:r>
      <w:proofErr w:type="spellStart"/>
      <w:r w:rsidRPr="000F09F6">
        <w:rPr>
          <w:rFonts w:cs="Avenir Next"/>
          <w:lang w:val="en-GB"/>
        </w:rPr>
        <w:t>Bluesea</w:t>
      </w:r>
      <w:proofErr w:type="spellEnd"/>
      <w:r w:rsidRPr="000F09F6">
        <w:rPr>
          <w:rFonts w:cs="Avenir Next"/>
          <w:lang w:val="en-GB"/>
        </w:rPr>
        <w:t xml:space="preserve">, which asserted that deposits had been transferred to its joint venture partner. </w:t>
      </w:r>
      <w:proofErr w:type="spellStart"/>
      <w:r w:rsidRPr="000F09F6">
        <w:rPr>
          <w:rFonts w:cs="Avenir Next"/>
          <w:lang w:val="en-GB"/>
        </w:rPr>
        <w:t>Bluesea</w:t>
      </w:r>
      <w:proofErr w:type="spellEnd"/>
      <w:r w:rsidRPr="000F09F6">
        <w:rPr>
          <w:rFonts w:cs="Avenir Next"/>
          <w:lang w:val="en-GB"/>
        </w:rPr>
        <w:t xml:space="preserve">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Following the appointment of the official liquidator,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0F09F6">
        <w:rPr>
          <w:rFonts w:cs="Avenir Next"/>
          <w:lang w:val="en-GB"/>
        </w:rPr>
        <w:t>Bluesea’s</w:t>
      </w:r>
      <w:proofErr w:type="spellEnd"/>
      <w:r w:rsidRPr="000F09F6">
        <w:rPr>
          <w:rFonts w:cs="Avenir Next"/>
          <w:lang w:val="en-GB"/>
        </w:rPr>
        <w:t xml:space="preserve"> financial statements, with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t>
      </w:r>
      <w:proofErr w:type="spellStart"/>
      <w:r w:rsidRPr="002A2B0D">
        <w:rPr>
          <w:rFonts w:ascii="Avenir Next" w:hAnsi="Avenir Next"/>
        </w:rPr>
        <w:t>Whitesand’s</w:t>
      </w:r>
      <w:proofErr w:type="spellEnd"/>
      <w:r w:rsidRPr="002A2B0D">
        <w:rPr>
          <w:rFonts w:ascii="Avenir Next" w:hAnsi="Avenir Next"/>
        </w:rPr>
        <w:t xml:space="preserve"> petition to wind up </w:t>
      </w:r>
      <w:proofErr w:type="spellStart"/>
      <w:r w:rsidRPr="002A2B0D">
        <w:rPr>
          <w:rFonts w:ascii="Avenir Next" w:hAnsi="Avenir Next"/>
        </w:rPr>
        <w:t>Bluesea</w:t>
      </w:r>
      <w:proofErr w:type="spellEnd"/>
      <w:r w:rsidRPr="002A2B0D">
        <w:rPr>
          <w:rFonts w:ascii="Avenir Next" w:hAnsi="Avenir Next"/>
        </w:rPr>
        <w:t xml:space="preserve">, </w:t>
      </w:r>
      <w:proofErr w:type="spellStart"/>
      <w:r w:rsidRPr="002A2B0D">
        <w:rPr>
          <w:rFonts w:ascii="Avenir Next" w:hAnsi="Avenir Next"/>
        </w:rPr>
        <w:t>Whitesand</w:t>
      </w:r>
      <w:proofErr w:type="spellEnd"/>
      <w:r w:rsidRPr="002A2B0D">
        <w:rPr>
          <w:rFonts w:ascii="Avenir Next" w:hAnsi="Avenir Next"/>
        </w:rPr>
        <w:t xml:space="preserve">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50DAD8FE" w:rsidR="00A51058" w:rsidRDefault="007E5BDB"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the Companies Winding Up Rules O.3, r.4, every petition for an order to appoint official liquidators will be supported by </w:t>
      </w:r>
      <w:proofErr w:type="gramStart"/>
      <w:r>
        <w:rPr>
          <w:rFonts w:ascii="Avenir Next" w:hAnsi="Avenir Next"/>
          <w:color w:val="808080" w:themeColor="background1" w:themeShade="80"/>
        </w:rPr>
        <w:t>a sworn affidavit</w:t>
      </w:r>
      <w:proofErr w:type="gramEnd"/>
      <w:r>
        <w:rPr>
          <w:rFonts w:ascii="Avenir Next" w:hAnsi="Avenir Next"/>
          <w:color w:val="808080" w:themeColor="background1" w:themeShade="80"/>
        </w:rPr>
        <w:t xml:space="preserve"> The affidavit should state:</w:t>
      </w:r>
    </w:p>
    <w:p w14:paraId="2E97DA18" w14:textId="049AB976" w:rsidR="007E5BDB" w:rsidRPr="007E5BDB" w:rsidRDefault="007E5BDB" w:rsidP="007E5BDB">
      <w:pPr>
        <w:pStyle w:val="BodyText"/>
        <w:numPr>
          <w:ilvl w:val="0"/>
          <w:numId w:val="44"/>
        </w:numPr>
        <w:rPr>
          <w:rFonts w:ascii="Avenir Next" w:hAnsi="Avenir Next"/>
          <w:b/>
          <w:bCs/>
        </w:rPr>
      </w:pPr>
      <w:r>
        <w:rPr>
          <w:rFonts w:ascii="Avenir Next" w:hAnsi="Avenir Next"/>
          <w:color w:val="808080" w:themeColor="background1" w:themeShade="80"/>
        </w:rPr>
        <w:t xml:space="preserve">Residency -The person is a qualified Insolvency practitioner and meets the residency </w:t>
      </w:r>
      <w:r>
        <w:rPr>
          <w:rFonts w:ascii="Avenir Next" w:hAnsi="Avenir Next"/>
          <w:color w:val="808080" w:themeColor="background1" w:themeShade="80"/>
        </w:rPr>
        <w:lastRenderedPageBreak/>
        <w:t xml:space="preserve">requirement. The residency requirement is set out in the Insolvency Practitioners Regulations – Rule 5 which states that the person must be resident in the Cayman Islands and the person or the firm that the person works for holds a trade and business </w:t>
      </w:r>
      <w:proofErr w:type="spellStart"/>
      <w:r>
        <w:rPr>
          <w:rFonts w:ascii="Avenir Next" w:hAnsi="Avenir Next"/>
          <w:color w:val="808080" w:themeColor="background1" w:themeShade="80"/>
        </w:rPr>
        <w:t>licence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authorising</w:t>
      </w:r>
      <w:proofErr w:type="spellEnd"/>
      <w:r>
        <w:rPr>
          <w:rFonts w:ascii="Avenir Next" w:hAnsi="Avenir Next"/>
          <w:color w:val="808080" w:themeColor="background1" w:themeShade="80"/>
        </w:rPr>
        <w:t xml:space="preserve"> them to work as an IP.</w:t>
      </w:r>
    </w:p>
    <w:p w14:paraId="75FE0193" w14:textId="75756FDE" w:rsidR="00A51058" w:rsidRPr="007E5BDB" w:rsidRDefault="007E5BDB" w:rsidP="00CB531B">
      <w:pPr>
        <w:pStyle w:val="BodyText"/>
        <w:numPr>
          <w:ilvl w:val="0"/>
          <w:numId w:val="44"/>
        </w:numPr>
        <w:ind w:left="709" w:hanging="709"/>
        <w:rPr>
          <w:rFonts w:ascii="Avenir Next" w:hAnsi="Avenir Next"/>
          <w:b/>
          <w:bCs/>
        </w:rPr>
      </w:pPr>
      <w:r>
        <w:rPr>
          <w:rFonts w:ascii="Avenir Next" w:hAnsi="Avenir Next"/>
          <w:color w:val="808080" w:themeColor="background1" w:themeShade="80"/>
        </w:rPr>
        <w:t>Independence -</w:t>
      </w:r>
      <w:r w:rsidRPr="007E5BDB">
        <w:rPr>
          <w:rFonts w:ascii="Avenir Next" w:hAnsi="Avenir Next"/>
          <w:color w:val="808080" w:themeColor="background1" w:themeShade="80"/>
        </w:rPr>
        <w:t>The person</w:t>
      </w:r>
      <w:r w:rsidR="00A167B3">
        <w:rPr>
          <w:rFonts w:ascii="Avenir Next" w:hAnsi="Avenir Next"/>
          <w:color w:val="808080" w:themeColor="background1" w:themeShade="80"/>
        </w:rPr>
        <w:t xml:space="preserve"> </w:t>
      </w:r>
      <w:r w:rsidR="00880C04">
        <w:rPr>
          <w:rFonts w:ascii="Avenir Next" w:hAnsi="Avenir Next"/>
          <w:color w:val="808080" w:themeColor="background1" w:themeShade="80"/>
        </w:rPr>
        <w:t xml:space="preserve">must </w:t>
      </w:r>
      <w:r w:rsidRPr="007E5BDB">
        <w:rPr>
          <w:rFonts w:ascii="Avenir Next" w:hAnsi="Avenir Next"/>
          <w:color w:val="808080" w:themeColor="background1" w:themeShade="80"/>
        </w:rPr>
        <w:t xml:space="preserve">meet the independence requirements. The requirements are set out in the </w:t>
      </w:r>
      <w:r>
        <w:rPr>
          <w:rFonts w:ascii="Avenir Next" w:hAnsi="Avenir Next"/>
          <w:color w:val="808080" w:themeColor="background1" w:themeShade="80"/>
        </w:rPr>
        <w:t>Insolvency Practitioners Regulations – Rule 6 which states that the person should be regarded as independent of the Company, and is not considered independent if within a period 3 years prior the person or the firm has acted in relation to the Company as an Auditor</w:t>
      </w:r>
    </w:p>
    <w:p w14:paraId="74136238" w14:textId="017856A9" w:rsidR="007E5BDB" w:rsidRDefault="007E5BDB" w:rsidP="00CB531B">
      <w:pPr>
        <w:pStyle w:val="BodyText"/>
        <w:numPr>
          <w:ilvl w:val="0"/>
          <w:numId w:val="44"/>
        </w:numPr>
        <w:ind w:left="709" w:hanging="709"/>
        <w:rPr>
          <w:rFonts w:ascii="Avenir Next" w:hAnsi="Avenir Next"/>
          <w:color w:val="808080" w:themeColor="background1" w:themeShade="80"/>
        </w:rPr>
      </w:pPr>
      <w:r>
        <w:rPr>
          <w:rFonts w:ascii="Avenir Next" w:hAnsi="Avenir Next"/>
          <w:color w:val="808080" w:themeColor="background1" w:themeShade="80"/>
        </w:rPr>
        <w:t>Insurance -</w:t>
      </w:r>
      <w:r w:rsidRPr="007E5BDB">
        <w:rPr>
          <w:rFonts w:ascii="Avenir Next" w:hAnsi="Avenir Next"/>
          <w:color w:val="808080" w:themeColor="background1" w:themeShade="80"/>
        </w:rPr>
        <w:t xml:space="preserve">The person and/or firm </w:t>
      </w:r>
      <w:r w:rsidR="00880C04">
        <w:rPr>
          <w:rFonts w:ascii="Avenir Next" w:hAnsi="Avenir Next"/>
          <w:color w:val="808080" w:themeColor="background1" w:themeShade="80"/>
        </w:rPr>
        <w:t xml:space="preserve">must </w:t>
      </w:r>
      <w:r w:rsidRPr="007E5BDB">
        <w:rPr>
          <w:rFonts w:ascii="Avenir Next" w:hAnsi="Avenir Next"/>
          <w:color w:val="808080" w:themeColor="background1" w:themeShade="80"/>
        </w:rPr>
        <w:t xml:space="preserve">have insurance in line with the </w:t>
      </w:r>
      <w:r>
        <w:rPr>
          <w:rFonts w:ascii="Avenir Next" w:hAnsi="Avenir Next"/>
          <w:color w:val="808080" w:themeColor="background1" w:themeShade="80"/>
        </w:rPr>
        <w:t>Insolvency Practitioners Regulations – Rule 7</w:t>
      </w:r>
    </w:p>
    <w:p w14:paraId="01DAE6AC" w14:textId="0D706300" w:rsidR="007E5BDB" w:rsidRDefault="007E5BDB" w:rsidP="00CB531B">
      <w:pPr>
        <w:pStyle w:val="BodyText"/>
        <w:numPr>
          <w:ilvl w:val="0"/>
          <w:numId w:val="44"/>
        </w:numPr>
        <w:ind w:left="709" w:hanging="709"/>
        <w:rPr>
          <w:rFonts w:ascii="Avenir Next" w:hAnsi="Avenir Next"/>
          <w:color w:val="808080" w:themeColor="background1" w:themeShade="80"/>
        </w:rPr>
      </w:pPr>
      <w:r>
        <w:rPr>
          <w:rFonts w:ascii="Avenir Next" w:hAnsi="Avenir Next"/>
          <w:color w:val="808080" w:themeColor="background1" w:themeShade="80"/>
        </w:rPr>
        <w:t>The person is willing to act as an official Liquidator should they be appointed by the Court.</w:t>
      </w:r>
    </w:p>
    <w:p w14:paraId="37B0B8D1" w14:textId="77777777" w:rsidR="007E5BDB" w:rsidRDefault="007E5BDB" w:rsidP="007E5BDB">
      <w:pPr>
        <w:pStyle w:val="BodyText"/>
        <w:ind w:firstLine="0"/>
        <w:rPr>
          <w:rFonts w:ascii="Avenir Next" w:hAnsi="Avenir Next"/>
          <w:color w:val="808080" w:themeColor="background1" w:themeShade="80"/>
        </w:rPr>
      </w:pPr>
    </w:p>
    <w:p w14:paraId="00DD1724" w14:textId="03DA5194" w:rsidR="007E5BDB" w:rsidRPr="007E5BDB" w:rsidRDefault="007E5BDB" w:rsidP="007E5BD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There are also specific requirements for Foreign IP, including Residency, Qualification, Independence, </w:t>
      </w:r>
      <w:proofErr w:type="gramStart"/>
      <w:r>
        <w:rPr>
          <w:rFonts w:ascii="Avenir Next" w:hAnsi="Avenir Next"/>
          <w:color w:val="808080" w:themeColor="background1" w:themeShade="80"/>
        </w:rPr>
        <w:t>Insurance</w:t>
      </w:r>
      <w:proofErr w:type="gramEnd"/>
      <w:r>
        <w:rPr>
          <w:rFonts w:ascii="Avenir Next" w:hAnsi="Avenir Next"/>
          <w:color w:val="808080" w:themeColor="background1" w:themeShade="80"/>
        </w:rPr>
        <w:t xml:space="preserve"> and appointments they have previously taken.</w:t>
      </w: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0A636528"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w:t>
      </w:r>
      <w:proofErr w:type="spellStart"/>
      <w:r w:rsidRPr="002A2B0D">
        <w:rPr>
          <w:rFonts w:ascii="Avenir Next" w:hAnsi="Avenir Next"/>
        </w:rPr>
        <w:t>Bluesea</w:t>
      </w:r>
      <w:proofErr w:type="spellEnd"/>
      <w:r w:rsidRPr="002A2B0D">
        <w:rPr>
          <w:rFonts w:ascii="Avenir Next" w:hAnsi="Avenir Next"/>
        </w:rPr>
        <w:t xml:space="preserve">, it transpires that Bodden &amp; Ebanks Limited previously acted as auditors of </w:t>
      </w:r>
      <w:proofErr w:type="spellStart"/>
      <w:r w:rsidRPr="002A2B0D">
        <w:rPr>
          <w:rFonts w:ascii="Avenir Next" w:hAnsi="Avenir Next"/>
        </w:rPr>
        <w:t>Bluesea</w:t>
      </w:r>
      <w:proofErr w:type="spellEnd"/>
      <w:r w:rsidRPr="002A2B0D">
        <w:rPr>
          <w:rFonts w:ascii="Avenir Next" w:hAnsi="Avenir Next"/>
        </w:rPr>
        <w:t xml:space="preserve"> in 2021. Are the proposed liquidators still able to act in relation to </w:t>
      </w:r>
      <w:proofErr w:type="spellStart"/>
      <w:r w:rsidRPr="002A2B0D">
        <w:rPr>
          <w:rFonts w:ascii="Avenir Next" w:hAnsi="Avenir Next"/>
        </w:rPr>
        <w:t>Bluesea</w:t>
      </w:r>
      <w:proofErr w:type="spellEnd"/>
      <w:r w:rsidRPr="002A2B0D">
        <w:rPr>
          <w:rFonts w:ascii="Avenir Next" w:hAnsi="Avenir Next"/>
        </w:rPr>
        <w:t xml:space="preserve">? Please provide an explanation for your answer. This information came to light after the proposed liquidators had already provided their </w:t>
      </w:r>
      <w:r w:rsidR="007E5BDB">
        <w:rPr>
          <w:rFonts w:ascii="Avenir Next" w:hAnsi="Avenir Next"/>
        </w:rPr>
        <w:t>consent</w:t>
      </w:r>
      <w:r w:rsidRPr="002A2B0D">
        <w:rPr>
          <w:rFonts w:ascii="Avenir Next" w:hAnsi="Avenir Next"/>
        </w:rPr>
        <w:t xml:space="preserve">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E750BD2" w14:textId="77777777" w:rsidR="002341EC" w:rsidRDefault="007E5BDB"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Rule 6</w:t>
      </w:r>
      <w:r w:rsidR="002341EC">
        <w:rPr>
          <w:rFonts w:ascii="Avenir Next" w:hAnsi="Avenir Next"/>
          <w:color w:val="808080" w:themeColor="background1" w:themeShade="80"/>
        </w:rPr>
        <w:t xml:space="preserve"> (2)</w:t>
      </w:r>
      <w:r>
        <w:rPr>
          <w:rFonts w:ascii="Avenir Next" w:hAnsi="Avenir Next"/>
          <w:color w:val="808080" w:themeColor="background1" w:themeShade="80"/>
        </w:rPr>
        <w:t xml:space="preserve"> of the Insolvency Practitioners Regulations</w:t>
      </w:r>
      <w:r w:rsidR="002341EC">
        <w:rPr>
          <w:rFonts w:ascii="Avenir Next" w:hAnsi="Avenir Next"/>
          <w:color w:val="808080" w:themeColor="background1" w:themeShade="80"/>
        </w:rPr>
        <w:t xml:space="preserve"> states</w:t>
      </w:r>
    </w:p>
    <w:p w14:paraId="44932539" w14:textId="77777777" w:rsidR="002341EC" w:rsidRDefault="002341EC" w:rsidP="00A51058">
      <w:pPr>
        <w:pStyle w:val="BodyText"/>
        <w:ind w:firstLine="0"/>
        <w:rPr>
          <w:rFonts w:ascii="Avenir Next" w:hAnsi="Avenir Next"/>
          <w:color w:val="808080" w:themeColor="background1" w:themeShade="80"/>
        </w:rPr>
      </w:pPr>
    </w:p>
    <w:p w14:paraId="33FFA8E0" w14:textId="666F55F9" w:rsidR="002341EC" w:rsidRPr="002341EC" w:rsidRDefault="002341EC" w:rsidP="00A51058">
      <w:pPr>
        <w:pStyle w:val="BodyText"/>
        <w:ind w:firstLine="0"/>
        <w:rPr>
          <w:rFonts w:ascii="Avenir Next" w:hAnsi="Avenir Next"/>
          <w:i/>
          <w:iCs/>
          <w:color w:val="808080" w:themeColor="background1" w:themeShade="80"/>
        </w:rPr>
      </w:pPr>
      <w:r w:rsidRPr="002341EC">
        <w:rPr>
          <w:rFonts w:ascii="Avenir Next" w:hAnsi="Avenir Next"/>
          <w:i/>
          <w:iCs/>
          <w:color w:val="808080" w:themeColor="background1" w:themeShade="80"/>
        </w:rPr>
        <w:t>Independence Requirement</w:t>
      </w:r>
    </w:p>
    <w:p w14:paraId="2414449B" w14:textId="74D8F0C4" w:rsidR="002341EC" w:rsidRPr="002341EC" w:rsidRDefault="002341EC" w:rsidP="00A51058">
      <w:pPr>
        <w:pStyle w:val="BodyText"/>
        <w:ind w:firstLine="0"/>
        <w:rPr>
          <w:rFonts w:ascii="Avenir Next" w:hAnsi="Avenir Next"/>
          <w:i/>
          <w:iCs/>
          <w:color w:val="808080" w:themeColor="background1" w:themeShade="80"/>
        </w:rPr>
      </w:pPr>
      <w:r w:rsidRPr="002341EC">
        <w:rPr>
          <w:rFonts w:ascii="Avenir Next" w:hAnsi="Avenir Next"/>
          <w:i/>
          <w:iCs/>
          <w:color w:val="808080" w:themeColor="background1" w:themeShade="80"/>
        </w:rPr>
        <w:t>(2) A qualified insolvency practitioner 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p>
    <w:p w14:paraId="2D0380E9" w14:textId="2BA643EC" w:rsidR="002341EC" w:rsidRDefault="002341EC" w:rsidP="00A51058">
      <w:pPr>
        <w:pStyle w:val="BodyText"/>
        <w:ind w:firstLine="0"/>
        <w:rPr>
          <w:rFonts w:ascii="Avenir Next" w:hAnsi="Avenir Next"/>
          <w:color w:val="808080" w:themeColor="background1" w:themeShade="80"/>
        </w:rPr>
      </w:pPr>
    </w:p>
    <w:p w14:paraId="4318ACEF" w14:textId="188C3CED" w:rsidR="00A51058" w:rsidRDefault="002341EC"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Accordingly, t</w:t>
      </w:r>
      <w:r w:rsidR="007E5BDB">
        <w:rPr>
          <w:rFonts w:ascii="Avenir Next" w:hAnsi="Avenir Next"/>
          <w:color w:val="808080" w:themeColor="background1" w:themeShade="80"/>
        </w:rPr>
        <w:t xml:space="preserve">his requirement states that the IP </w:t>
      </w:r>
      <w:r>
        <w:rPr>
          <w:rFonts w:ascii="Avenir Next" w:hAnsi="Avenir Next"/>
          <w:color w:val="808080" w:themeColor="background1" w:themeShade="80"/>
        </w:rPr>
        <w:t>should</w:t>
      </w:r>
      <w:r w:rsidR="007E5BDB">
        <w:rPr>
          <w:rFonts w:ascii="Avenir Next" w:hAnsi="Avenir Next"/>
          <w:color w:val="808080" w:themeColor="background1" w:themeShade="80"/>
        </w:rPr>
        <w:t xml:space="preserve"> not be considered if within 3 years immediately prior to the commencement of the liquidation, the IP and/or their firm has acted in relation to the Company as its Auditor.</w:t>
      </w:r>
    </w:p>
    <w:p w14:paraId="15115971" w14:textId="1EEB98F2" w:rsidR="007E5BDB" w:rsidRPr="00486A0B" w:rsidRDefault="007E5BDB" w:rsidP="00A51058">
      <w:pPr>
        <w:pStyle w:val="BodyText"/>
        <w:ind w:firstLine="0"/>
        <w:rPr>
          <w:rFonts w:ascii="Avenir Next" w:hAnsi="Avenir Next"/>
          <w:b/>
          <w:bCs/>
        </w:rPr>
      </w:pPr>
      <w:r>
        <w:rPr>
          <w:rFonts w:ascii="Avenir Next" w:hAnsi="Avenir Next"/>
          <w:color w:val="808080" w:themeColor="background1" w:themeShade="80"/>
        </w:rPr>
        <w:t>If the information came to light after the proposed liquidators had already consented, they will need to advise the court of this matter as in IPR Rule 6 (1) the court cannot appoint an IP unless that person can be properly regarded as independent.</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lastRenderedPageBreak/>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Default="00586B0F" w:rsidP="00586B0F">
      <w:r w:rsidRPr="00797208">
        <w:t>Using the facts above, answer the questions that follow:</w:t>
      </w:r>
    </w:p>
    <w:p w14:paraId="23F11A7B" w14:textId="77777777" w:rsidR="007E5BDB" w:rsidRDefault="007E5BDB" w:rsidP="00586B0F"/>
    <w:p w14:paraId="339A32CF" w14:textId="77777777" w:rsidR="007E5BDB" w:rsidRPr="00797208" w:rsidRDefault="007E5BDB" w:rsidP="00586B0F"/>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5148B416" w:rsidR="00586B0F" w:rsidRPr="00486A0B" w:rsidRDefault="009A43AB" w:rsidP="00586B0F">
      <w:pPr>
        <w:pStyle w:val="BodyText"/>
        <w:ind w:firstLine="0"/>
        <w:rPr>
          <w:rFonts w:ascii="Avenir Next" w:hAnsi="Avenir Next"/>
          <w:b/>
          <w:bCs/>
        </w:rPr>
      </w:pPr>
      <w:r>
        <w:rPr>
          <w:rFonts w:ascii="Avenir Next" w:hAnsi="Avenir Next"/>
          <w:color w:val="808080" w:themeColor="background1" w:themeShade="80"/>
        </w:rPr>
        <w:t xml:space="preserve"> According to S120 of the Companies Act</w:t>
      </w:r>
      <w:r w:rsidR="007E5BDB">
        <w:rPr>
          <w:rFonts w:ascii="Avenir Next" w:hAnsi="Avenir Next"/>
          <w:color w:val="808080" w:themeColor="background1" w:themeShade="80"/>
        </w:rPr>
        <w:t>,</w:t>
      </w:r>
      <w:r>
        <w:rPr>
          <w:rFonts w:ascii="Avenir Next" w:hAnsi="Avenir Next"/>
          <w:color w:val="808080" w:themeColor="background1" w:themeShade="80"/>
        </w:rPr>
        <w:t xml:space="preserve"> any person can be appointed as a voluntary liquidator. There are however no qualifications required to be an appointed voluntary liquidator.</w:t>
      </w:r>
      <w:r w:rsidR="007E5BDB">
        <w:rPr>
          <w:rFonts w:ascii="Avenir Next" w:hAnsi="Avenir Next"/>
          <w:color w:val="808080" w:themeColor="background1" w:themeShade="80"/>
        </w:rPr>
        <w:t xml:space="preserve"> Any person including a director or officer of the Company may be appointed.</w:t>
      </w:r>
    </w:p>
    <w:p w14:paraId="625C5040" w14:textId="77777777" w:rsidR="00586B0F" w:rsidRPr="00393290" w:rsidRDefault="00586B0F"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356E967" w14:textId="77777777" w:rsidR="009A43AB" w:rsidRDefault="00586B0F" w:rsidP="00586B0F">
      <w:pPr>
        <w:tabs>
          <w:tab w:val="right" w:pos="9021"/>
        </w:tabs>
      </w:pPr>
      <w:r w:rsidRPr="00393290">
        <w:t>List the statutory steps Tom and Jerry must take within 28 days of their appointment, as set out in the Companies Act</w:t>
      </w:r>
      <w:r>
        <w:t>.</w:t>
      </w:r>
    </w:p>
    <w:p w14:paraId="7BB8D571" w14:textId="4CDDC838" w:rsidR="00586B0F" w:rsidRPr="00393290" w:rsidRDefault="00586B0F" w:rsidP="00586B0F">
      <w:pPr>
        <w:tabs>
          <w:tab w:val="right" w:pos="9021"/>
        </w:tabs>
      </w:pPr>
      <w:r>
        <w:tab/>
        <w:t xml:space="preserve"> </w:t>
      </w:r>
      <w:r w:rsidRPr="0040178F">
        <w:rPr>
          <w:rFonts w:ascii="Avenir Next Demi Bold" w:hAnsi="Avenir Next Demi Bold"/>
          <w:b/>
          <w:bCs/>
        </w:rPr>
        <w:t>(2)</w:t>
      </w:r>
    </w:p>
    <w:p w14:paraId="6A18A7A2" w14:textId="580FAF68" w:rsidR="00586B0F" w:rsidRPr="009A43AB" w:rsidRDefault="009A43AB" w:rsidP="00586B0F">
      <w:pPr>
        <w:pStyle w:val="BodyText"/>
        <w:ind w:firstLine="0"/>
        <w:rPr>
          <w:rFonts w:ascii="Avenir Next" w:hAnsi="Avenir Next"/>
          <w:color w:val="808080" w:themeColor="background1" w:themeShade="80"/>
        </w:rPr>
      </w:pPr>
      <w:r w:rsidRPr="009A43AB">
        <w:rPr>
          <w:rFonts w:ascii="Avenir Next" w:hAnsi="Avenir Next"/>
          <w:color w:val="808080" w:themeColor="background1" w:themeShade="80"/>
        </w:rPr>
        <w:t>On appointment as Voluntary Liquidators the following must be undertaken within 28 days:</w:t>
      </w:r>
    </w:p>
    <w:p w14:paraId="79421F3A" w14:textId="306445B9" w:rsidR="009A43AB" w:rsidRPr="009A43AB" w:rsidRDefault="009A43AB" w:rsidP="009A43AB">
      <w:pPr>
        <w:pStyle w:val="BodyText"/>
        <w:numPr>
          <w:ilvl w:val="0"/>
          <w:numId w:val="39"/>
        </w:numPr>
        <w:rPr>
          <w:rFonts w:ascii="Avenir Next" w:hAnsi="Avenir Next"/>
          <w:color w:val="808080" w:themeColor="background1" w:themeShade="80"/>
        </w:rPr>
      </w:pPr>
      <w:r w:rsidRPr="009A43AB">
        <w:rPr>
          <w:rFonts w:ascii="Avenir Next" w:hAnsi="Avenir Next"/>
          <w:color w:val="808080" w:themeColor="background1" w:themeShade="80"/>
        </w:rPr>
        <w:t xml:space="preserve">File a notice of the winding up with the </w:t>
      </w:r>
      <w:proofErr w:type="gramStart"/>
      <w:r w:rsidRPr="009A43AB">
        <w:rPr>
          <w:rFonts w:ascii="Avenir Next" w:hAnsi="Avenir Next"/>
          <w:color w:val="808080" w:themeColor="background1" w:themeShade="80"/>
        </w:rPr>
        <w:t>registrar</w:t>
      </w:r>
      <w:proofErr w:type="gramEnd"/>
    </w:p>
    <w:p w14:paraId="7F8E2EED" w14:textId="505C5DA5" w:rsidR="009A43AB" w:rsidRPr="009A43AB" w:rsidRDefault="009A43AB" w:rsidP="009A43AB">
      <w:pPr>
        <w:pStyle w:val="BodyText"/>
        <w:numPr>
          <w:ilvl w:val="0"/>
          <w:numId w:val="39"/>
        </w:numPr>
        <w:rPr>
          <w:rFonts w:ascii="Avenir Next" w:hAnsi="Avenir Next"/>
          <w:color w:val="808080" w:themeColor="background1" w:themeShade="80"/>
        </w:rPr>
      </w:pPr>
      <w:r w:rsidRPr="009A43AB">
        <w:rPr>
          <w:rFonts w:ascii="Avenir Next" w:hAnsi="Avenir Next"/>
          <w:color w:val="808080" w:themeColor="background1" w:themeShade="80"/>
        </w:rPr>
        <w:t xml:space="preserve">File the Liquidators Consent to act with the </w:t>
      </w:r>
      <w:proofErr w:type="gramStart"/>
      <w:r w:rsidRPr="009A43AB">
        <w:rPr>
          <w:rFonts w:ascii="Avenir Next" w:hAnsi="Avenir Next"/>
          <w:color w:val="808080" w:themeColor="background1" w:themeShade="80"/>
        </w:rPr>
        <w:t>Registrar</w:t>
      </w:r>
      <w:proofErr w:type="gramEnd"/>
    </w:p>
    <w:p w14:paraId="36DFC131" w14:textId="5D5CE9A8" w:rsidR="009A43AB" w:rsidRPr="009A43AB" w:rsidRDefault="009A43AB" w:rsidP="009A43AB">
      <w:pPr>
        <w:pStyle w:val="BodyText"/>
        <w:numPr>
          <w:ilvl w:val="0"/>
          <w:numId w:val="39"/>
        </w:numPr>
        <w:rPr>
          <w:rFonts w:ascii="Avenir Next" w:hAnsi="Avenir Next"/>
          <w:color w:val="808080" w:themeColor="background1" w:themeShade="80"/>
        </w:rPr>
      </w:pPr>
      <w:r w:rsidRPr="009A43AB">
        <w:rPr>
          <w:rFonts w:ascii="Avenir Next" w:hAnsi="Avenir Next"/>
          <w:color w:val="808080" w:themeColor="background1" w:themeShade="80"/>
        </w:rPr>
        <w:t>File the Declaration of Solvency with the Registrar (if a supervision order is not sought)</w:t>
      </w:r>
    </w:p>
    <w:p w14:paraId="5B9AC782" w14:textId="51751035" w:rsidR="009A43AB" w:rsidRPr="009A43AB" w:rsidRDefault="009A43AB" w:rsidP="009A43AB">
      <w:pPr>
        <w:pStyle w:val="BodyText"/>
        <w:numPr>
          <w:ilvl w:val="0"/>
          <w:numId w:val="39"/>
        </w:numPr>
        <w:rPr>
          <w:rFonts w:ascii="Avenir Next" w:hAnsi="Avenir Next"/>
          <w:color w:val="808080" w:themeColor="background1" w:themeShade="80"/>
        </w:rPr>
      </w:pPr>
      <w:r w:rsidRPr="009A43AB">
        <w:rPr>
          <w:rFonts w:ascii="Avenir Next" w:hAnsi="Avenir Next"/>
          <w:color w:val="808080" w:themeColor="background1" w:themeShade="80"/>
        </w:rPr>
        <w:t xml:space="preserve">Serve notice of the winding up on CIMA if the company is carrying on a regulated </w:t>
      </w:r>
      <w:proofErr w:type="gramStart"/>
      <w:r w:rsidRPr="009A43AB">
        <w:rPr>
          <w:rFonts w:ascii="Avenir Next" w:hAnsi="Avenir Next"/>
          <w:color w:val="808080" w:themeColor="background1" w:themeShade="80"/>
        </w:rPr>
        <w:t>business</w:t>
      </w:r>
      <w:proofErr w:type="gramEnd"/>
    </w:p>
    <w:p w14:paraId="59825900" w14:textId="61E5EDB9" w:rsidR="009A43AB" w:rsidRPr="009A43AB" w:rsidRDefault="009A43AB" w:rsidP="009A43AB">
      <w:pPr>
        <w:pStyle w:val="BodyText"/>
        <w:numPr>
          <w:ilvl w:val="0"/>
          <w:numId w:val="39"/>
        </w:numPr>
        <w:rPr>
          <w:rFonts w:ascii="Avenir Next" w:hAnsi="Avenir Next"/>
          <w:color w:val="808080" w:themeColor="background1" w:themeShade="80"/>
        </w:rPr>
      </w:pPr>
      <w:r w:rsidRPr="009A43AB">
        <w:rPr>
          <w:rFonts w:ascii="Avenir Next" w:hAnsi="Avenir Next"/>
          <w:color w:val="808080" w:themeColor="background1" w:themeShade="80"/>
        </w:rPr>
        <w:t>Publish the notice of winding up in the Cayman Islands Gazette</w:t>
      </w:r>
    </w:p>
    <w:p w14:paraId="4EE3F3DA" w14:textId="77777777" w:rsidR="00586B0F" w:rsidRPr="00393290"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proofErr w:type="gramStart"/>
      <w:r w:rsidRPr="00393290">
        <w:t>the voluntary</w:t>
      </w:r>
      <w:proofErr w:type="gramEnd"/>
      <w:r w:rsidRPr="00393290">
        <w:t xml:space="preserve">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1BAF4A05" w:rsidR="00586B0F" w:rsidRDefault="009A43A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remunerate Tom and Jerry as the voluntary liquidators of the Company, as per s 130(2) of the Companies Act, and </w:t>
      </w:r>
      <w:r w:rsidR="00931E50" w:rsidRPr="00931E50">
        <w:rPr>
          <w:rFonts w:ascii="Avenir Next" w:hAnsi="Avenir Next"/>
          <w:color w:val="808080" w:themeColor="background1" w:themeShade="80"/>
        </w:rPr>
        <w:t>Companies Winding Up Rules (As Amended),</w:t>
      </w:r>
      <w:r>
        <w:rPr>
          <w:rFonts w:ascii="Avenir Next" w:hAnsi="Avenir Next"/>
          <w:color w:val="808080" w:themeColor="background1" w:themeShade="80"/>
        </w:rPr>
        <w:t xml:space="preserve"> O13, r.9 the rate and the amount of the remuneration shall be </w:t>
      </w:r>
      <w:proofErr w:type="gramStart"/>
      <w:r>
        <w:rPr>
          <w:rFonts w:ascii="Avenir Next" w:hAnsi="Avenir Next"/>
          <w:color w:val="808080" w:themeColor="background1" w:themeShade="80"/>
        </w:rPr>
        <w:t>fixed</w:t>
      </w:r>
      <w:proofErr w:type="gramEnd"/>
      <w:r>
        <w:rPr>
          <w:rFonts w:ascii="Avenir Next" w:hAnsi="Avenir Next"/>
          <w:color w:val="808080" w:themeColor="background1" w:themeShade="80"/>
        </w:rPr>
        <w:t xml:space="preserve"> and </w:t>
      </w:r>
      <w:r w:rsidR="007E5BDB">
        <w:rPr>
          <w:rFonts w:ascii="Avenir Next" w:hAnsi="Avenir Next"/>
          <w:color w:val="808080" w:themeColor="background1" w:themeShade="80"/>
        </w:rPr>
        <w:t xml:space="preserve">any </w:t>
      </w:r>
      <w:r>
        <w:rPr>
          <w:rFonts w:ascii="Avenir Next" w:hAnsi="Avenir Next"/>
          <w:color w:val="808080" w:themeColor="background1" w:themeShade="80"/>
        </w:rPr>
        <w:t xml:space="preserve">payment </w:t>
      </w:r>
      <w:r w:rsidR="007E5BDB">
        <w:rPr>
          <w:rFonts w:ascii="Avenir Next" w:hAnsi="Avenir Next"/>
          <w:color w:val="808080" w:themeColor="background1" w:themeShade="80"/>
        </w:rPr>
        <w:t xml:space="preserve">must be </w:t>
      </w:r>
      <w:r>
        <w:rPr>
          <w:rFonts w:ascii="Avenir Next" w:hAnsi="Avenir Next"/>
          <w:color w:val="808080" w:themeColor="background1" w:themeShade="80"/>
        </w:rPr>
        <w:t>authorized by a resolution of the Company.</w:t>
      </w:r>
    </w:p>
    <w:p w14:paraId="0442E655" w14:textId="3CB10F96" w:rsidR="009A43AB" w:rsidRDefault="009A43A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company can state in the resolution to remunerate them on various basis including:</w:t>
      </w:r>
    </w:p>
    <w:p w14:paraId="4539DCA8" w14:textId="7C54333F" w:rsidR="009A43AB" w:rsidRPr="009A43AB" w:rsidRDefault="009A43AB" w:rsidP="009A43AB">
      <w:pPr>
        <w:pStyle w:val="BodyText"/>
        <w:numPr>
          <w:ilvl w:val="0"/>
          <w:numId w:val="40"/>
        </w:numPr>
        <w:rPr>
          <w:rFonts w:ascii="Avenir Next" w:hAnsi="Avenir Next"/>
          <w:b/>
          <w:bCs/>
        </w:rPr>
      </w:pPr>
      <w:r>
        <w:rPr>
          <w:rFonts w:ascii="Avenir Next" w:hAnsi="Avenir Next"/>
          <w:color w:val="808080" w:themeColor="background1" w:themeShade="80"/>
        </w:rPr>
        <w:t>An hourly rate</w:t>
      </w:r>
    </w:p>
    <w:p w14:paraId="1A590C58" w14:textId="7BF32D7C" w:rsidR="009A43AB" w:rsidRPr="009A43AB" w:rsidRDefault="009A43AB" w:rsidP="009A43AB">
      <w:pPr>
        <w:pStyle w:val="BodyText"/>
        <w:numPr>
          <w:ilvl w:val="0"/>
          <w:numId w:val="40"/>
        </w:numPr>
        <w:rPr>
          <w:rFonts w:ascii="Avenir Next" w:hAnsi="Avenir Next"/>
          <w:b/>
          <w:bCs/>
        </w:rPr>
      </w:pPr>
      <w:r>
        <w:rPr>
          <w:rFonts w:ascii="Avenir Next" w:hAnsi="Avenir Next"/>
          <w:color w:val="808080" w:themeColor="background1" w:themeShade="80"/>
        </w:rPr>
        <w:t>A fixed sum</w:t>
      </w:r>
    </w:p>
    <w:p w14:paraId="0F84E514" w14:textId="5855160D" w:rsidR="009A43AB" w:rsidRPr="009A43AB" w:rsidRDefault="009A43AB" w:rsidP="009A43AB">
      <w:pPr>
        <w:pStyle w:val="BodyText"/>
        <w:numPr>
          <w:ilvl w:val="0"/>
          <w:numId w:val="40"/>
        </w:numPr>
        <w:rPr>
          <w:rFonts w:ascii="Avenir Next" w:hAnsi="Avenir Next"/>
          <w:b/>
          <w:bCs/>
        </w:rPr>
      </w:pPr>
      <w:r>
        <w:rPr>
          <w:rFonts w:ascii="Avenir Next" w:hAnsi="Avenir Next"/>
          <w:color w:val="808080" w:themeColor="background1" w:themeShade="80"/>
        </w:rPr>
        <w:t xml:space="preserve">A commission or percentage of the assets distributed or </w:t>
      </w:r>
      <w:proofErr w:type="gramStart"/>
      <w:r>
        <w:rPr>
          <w:rFonts w:ascii="Avenir Next" w:hAnsi="Avenir Next"/>
          <w:color w:val="808080" w:themeColor="background1" w:themeShade="80"/>
        </w:rPr>
        <w:t>realized</w:t>
      </w:r>
      <w:proofErr w:type="gramEnd"/>
    </w:p>
    <w:p w14:paraId="1A1C6841" w14:textId="0684CB9D" w:rsidR="009A43AB" w:rsidRPr="009A43AB" w:rsidRDefault="009A43AB" w:rsidP="009A43AB">
      <w:pPr>
        <w:pStyle w:val="BodyText"/>
        <w:numPr>
          <w:ilvl w:val="0"/>
          <w:numId w:val="40"/>
        </w:numPr>
        <w:rPr>
          <w:rFonts w:ascii="Avenir Next" w:hAnsi="Avenir Next"/>
          <w:b/>
          <w:bCs/>
        </w:rPr>
      </w:pPr>
      <w:r>
        <w:rPr>
          <w:rFonts w:ascii="Avenir Next" w:hAnsi="Avenir Next"/>
          <w:color w:val="808080" w:themeColor="background1" w:themeShade="80"/>
        </w:rPr>
        <w:t>A combination of any of these</w:t>
      </w:r>
    </w:p>
    <w:p w14:paraId="73FF7428" w14:textId="52E42DC0" w:rsidR="009A43AB" w:rsidRDefault="009A43AB" w:rsidP="009A43A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Any remuneration from the assets of the company must be approved at a general meeting of the company except if the final AGM has been </w:t>
      </w:r>
      <w:r w:rsidR="00A167B3">
        <w:rPr>
          <w:rFonts w:ascii="Avenir Next" w:hAnsi="Avenir Next"/>
          <w:color w:val="808080" w:themeColor="background1" w:themeShade="80"/>
        </w:rPr>
        <w:t>held, and</w:t>
      </w:r>
      <w:r>
        <w:rPr>
          <w:rFonts w:ascii="Avenir Next" w:hAnsi="Avenir Next"/>
          <w:color w:val="808080" w:themeColor="background1" w:themeShade="80"/>
        </w:rPr>
        <w:t xml:space="preserve"> no member attends or </w:t>
      </w:r>
      <w:r w:rsidR="00A167B3">
        <w:rPr>
          <w:rFonts w:ascii="Avenir Next" w:hAnsi="Avenir Next"/>
          <w:color w:val="808080" w:themeColor="background1" w:themeShade="80"/>
        </w:rPr>
        <w:t xml:space="preserve">if </w:t>
      </w:r>
      <w:r>
        <w:rPr>
          <w:rFonts w:ascii="Avenir Next" w:hAnsi="Avenir Next"/>
          <w:color w:val="808080" w:themeColor="background1" w:themeShade="80"/>
        </w:rPr>
        <w:t>the Court has approved.</w:t>
      </w:r>
    </w:p>
    <w:p w14:paraId="73353C59" w14:textId="77777777" w:rsidR="00A167B3" w:rsidRDefault="00A167B3" w:rsidP="00A167B3">
      <w:pPr>
        <w:pStyle w:val="BodyText"/>
        <w:ind w:firstLine="0"/>
        <w:rPr>
          <w:rFonts w:ascii="Avenir Next" w:hAnsi="Avenir Next"/>
          <w:color w:val="808080" w:themeColor="background1" w:themeShade="80"/>
        </w:rPr>
      </w:pPr>
      <w:r>
        <w:rPr>
          <w:rFonts w:ascii="Avenir Next" w:hAnsi="Avenir Next"/>
          <w:color w:val="808080" w:themeColor="background1" w:themeShade="80"/>
        </w:rPr>
        <w:t>The account from the Liquidator must be presented in the Company's functional currency and include the amount of the remuneration.</w:t>
      </w:r>
    </w:p>
    <w:p w14:paraId="14393F11" w14:textId="77777777" w:rsidR="00A167B3" w:rsidRPr="00486A0B" w:rsidRDefault="00A167B3" w:rsidP="009A43AB">
      <w:pPr>
        <w:pStyle w:val="BodyText"/>
        <w:ind w:firstLine="0"/>
        <w:rPr>
          <w:rFonts w:ascii="Avenir Next" w:hAnsi="Avenir Next"/>
          <w:b/>
          <w:bCs/>
        </w:rPr>
      </w:pPr>
    </w:p>
    <w:p w14:paraId="484695F9" w14:textId="77777777" w:rsidR="00586B0F" w:rsidRDefault="00586B0F" w:rsidP="00586B0F">
      <w:pPr>
        <w:rPr>
          <w:color w:val="808080" w:themeColor="background1" w:themeShade="80"/>
          <w:lang w:val="en-GB"/>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lastRenderedPageBreak/>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62FE7FC7" w14:textId="238886B7" w:rsidR="00586B0F" w:rsidRDefault="007E5BD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 contributory is not entitled to present a winding up petition under</w:t>
      </w:r>
      <w:r w:rsidR="009A43AB">
        <w:rPr>
          <w:rFonts w:ascii="Avenir Next" w:hAnsi="Avenir Next"/>
          <w:color w:val="808080" w:themeColor="background1" w:themeShade="80"/>
        </w:rPr>
        <w:t xml:space="preserve"> S94(3) of the Companies </w:t>
      </w:r>
      <w:proofErr w:type="gramStart"/>
      <w:r w:rsidR="009A43AB">
        <w:rPr>
          <w:rFonts w:ascii="Avenir Next" w:hAnsi="Avenir Next"/>
          <w:color w:val="808080" w:themeColor="background1" w:themeShade="80"/>
        </w:rPr>
        <w:t xml:space="preserve">Act, </w:t>
      </w:r>
      <w:r>
        <w:rPr>
          <w:rFonts w:ascii="Avenir Next" w:hAnsi="Avenir Next"/>
          <w:color w:val="808080" w:themeColor="background1" w:themeShade="80"/>
        </w:rPr>
        <w:t xml:space="preserve"> but</w:t>
      </w:r>
      <w:proofErr w:type="gramEnd"/>
      <w:r>
        <w:rPr>
          <w:rFonts w:ascii="Avenir Next" w:hAnsi="Avenir Next"/>
          <w:color w:val="808080" w:themeColor="background1" w:themeShade="80"/>
        </w:rPr>
        <w:t xml:space="preserve"> if </w:t>
      </w:r>
      <w:r w:rsidR="00A167B3">
        <w:rPr>
          <w:rFonts w:ascii="Avenir Next" w:hAnsi="Avenir Next"/>
          <w:color w:val="808080" w:themeColor="background1" w:themeShade="80"/>
        </w:rPr>
        <w:t xml:space="preserve">the </w:t>
      </w:r>
      <w:r>
        <w:rPr>
          <w:rFonts w:ascii="Avenir Next" w:hAnsi="Avenir Next"/>
          <w:color w:val="808080" w:themeColor="background1" w:themeShade="80"/>
        </w:rPr>
        <w:t>contributories</w:t>
      </w:r>
      <w:r w:rsidR="009A43AB">
        <w:rPr>
          <w:rFonts w:ascii="Avenir Next" w:hAnsi="Avenir Next"/>
          <w:color w:val="808080" w:themeColor="background1" w:themeShade="80"/>
        </w:rPr>
        <w:t xml:space="preserve"> </w:t>
      </w:r>
      <w:r w:rsidR="00A167B3">
        <w:rPr>
          <w:rFonts w:ascii="Avenir Next" w:hAnsi="Avenir Next"/>
          <w:color w:val="808080" w:themeColor="background1" w:themeShade="80"/>
        </w:rPr>
        <w:t xml:space="preserve">do </w:t>
      </w:r>
      <w:r w:rsidR="009A43AB">
        <w:rPr>
          <w:rFonts w:ascii="Avenir Next" w:hAnsi="Avenir Next"/>
          <w:color w:val="808080" w:themeColor="background1" w:themeShade="80"/>
        </w:rPr>
        <w:t>present a winding-up petition to the Court, on a just and equitable basis, the court is able to make the alternative orders</w:t>
      </w:r>
    </w:p>
    <w:p w14:paraId="246899A8" w14:textId="4C62486E" w:rsidR="009A43AB" w:rsidRPr="009A43AB" w:rsidRDefault="009A43AB" w:rsidP="009A43AB">
      <w:pPr>
        <w:pStyle w:val="BodyText"/>
        <w:numPr>
          <w:ilvl w:val="0"/>
          <w:numId w:val="41"/>
        </w:numPr>
        <w:rPr>
          <w:rFonts w:ascii="Avenir Next" w:hAnsi="Avenir Next"/>
          <w:b/>
          <w:bCs/>
        </w:rPr>
      </w:pPr>
      <w:r>
        <w:rPr>
          <w:rFonts w:ascii="Avenir Next" w:hAnsi="Avenir Next"/>
          <w:color w:val="808080" w:themeColor="background1" w:themeShade="80"/>
        </w:rPr>
        <w:t>Regulate the conduct of the company’s affairs in the future</w:t>
      </w:r>
      <w:r w:rsidR="00A167B3">
        <w:rPr>
          <w:rFonts w:ascii="Avenir Next" w:hAnsi="Avenir Next"/>
          <w:color w:val="808080" w:themeColor="background1" w:themeShade="80"/>
        </w:rPr>
        <w:t>.</w:t>
      </w:r>
    </w:p>
    <w:p w14:paraId="5DF8992B" w14:textId="1A6C6B6F" w:rsidR="009A43AB" w:rsidRPr="009A43AB" w:rsidRDefault="009A43AB" w:rsidP="009A43AB">
      <w:pPr>
        <w:pStyle w:val="BodyText"/>
        <w:numPr>
          <w:ilvl w:val="0"/>
          <w:numId w:val="41"/>
        </w:numPr>
        <w:rPr>
          <w:rFonts w:ascii="Avenir Next" w:hAnsi="Avenir Next"/>
          <w:b/>
          <w:bCs/>
        </w:rPr>
      </w:pPr>
      <w:r>
        <w:rPr>
          <w:rFonts w:ascii="Avenir Next" w:hAnsi="Avenir Next"/>
          <w:color w:val="808080" w:themeColor="background1" w:themeShade="80"/>
        </w:rPr>
        <w:t>Order the company to abstain from doing or continuing to do the action that was complained to by the petitioner</w:t>
      </w:r>
      <w:r w:rsidR="00A167B3">
        <w:rPr>
          <w:rFonts w:ascii="Avenir Next" w:hAnsi="Avenir Next"/>
          <w:color w:val="808080" w:themeColor="background1" w:themeShade="80"/>
        </w:rPr>
        <w:t>.</w:t>
      </w:r>
    </w:p>
    <w:p w14:paraId="43F71290" w14:textId="47A4DAD8" w:rsidR="009A43AB" w:rsidRPr="009A43AB" w:rsidRDefault="009A43AB" w:rsidP="009A43AB">
      <w:pPr>
        <w:pStyle w:val="BodyText"/>
        <w:numPr>
          <w:ilvl w:val="0"/>
          <w:numId w:val="41"/>
        </w:numPr>
        <w:rPr>
          <w:rFonts w:ascii="Avenir Next" w:hAnsi="Avenir Next"/>
          <w:b/>
          <w:bCs/>
        </w:rPr>
      </w:pPr>
      <w:proofErr w:type="spellStart"/>
      <w:r>
        <w:rPr>
          <w:rFonts w:ascii="Avenir Next" w:hAnsi="Avenir Next"/>
          <w:color w:val="808080" w:themeColor="background1" w:themeShade="80"/>
        </w:rPr>
        <w:t>Authorise</w:t>
      </w:r>
      <w:proofErr w:type="spellEnd"/>
      <w:r>
        <w:rPr>
          <w:rFonts w:ascii="Avenir Next" w:hAnsi="Avenir Next"/>
          <w:color w:val="808080" w:themeColor="background1" w:themeShade="80"/>
        </w:rPr>
        <w:t xml:space="preserve"> civil proceedings to be brought in the name of and on behalf of the company by the petitioner</w:t>
      </w:r>
      <w:r w:rsidR="00A167B3">
        <w:rPr>
          <w:rFonts w:ascii="Avenir Next" w:hAnsi="Avenir Next"/>
          <w:color w:val="808080" w:themeColor="background1" w:themeShade="80"/>
        </w:rPr>
        <w:t>.</w:t>
      </w:r>
    </w:p>
    <w:p w14:paraId="05170812" w14:textId="71818C42" w:rsidR="009A43AB" w:rsidRPr="00486A0B" w:rsidRDefault="007E5BDB" w:rsidP="009A43AB">
      <w:pPr>
        <w:pStyle w:val="BodyText"/>
        <w:numPr>
          <w:ilvl w:val="0"/>
          <w:numId w:val="41"/>
        </w:numPr>
        <w:rPr>
          <w:rFonts w:ascii="Avenir Next" w:hAnsi="Avenir Next"/>
          <w:b/>
          <w:bCs/>
        </w:rPr>
      </w:pPr>
      <w:r>
        <w:rPr>
          <w:rFonts w:ascii="Avenir Next" w:hAnsi="Avenir Next"/>
          <w:color w:val="808080" w:themeColor="background1" w:themeShade="80"/>
        </w:rPr>
        <w:t>An order to p</w:t>
      </w:r>
      <w:r w:rsidR="009A43AB">
        <w:rPr>
          <w:rFonts w:ascii="Avenir Next" w:hAnsi="Avenir Next"/>
          <w:color w:val="808080" w:themeColor="background1" w:themeShade="80"/>
        </w:rPr>
        <w:t>rovide for the purchase of the shares of any members of the company, reducing the company’s capital</w:t>
      </w:r>
      <w:r w:rsidR="00A167B3">
        <w:rPr>
          <w:rFonts w:ascii="Avenir Next" w:hAnsi="Avenir Next"/>
          <w:color w:val="808080" w:themeColor="background1" w:themeShade="80"/>
        </w:rPr>
        <w:t>.</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11EEBA30" w:rsidR="00586B0F" w:rsidRDefault="007E5BD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s 107 of the Companies Act an official liquidator can be removed by order of the court made on application of a creditor (Insolvent liquidation) or contributory (solvent liquidation) of the Company. This is accompanied by an affidavit. Either the creditor or the contributory must have an ultimate interest in the distribution of the assets to be able to do this</w:t>
      </w:r>
      <w:r w:rsidR="00A167B3">
        <w:rPr>
          <w:rFonts w:ascii="Avenir Next" w:hAnsi="Avenir Next"/>
          <w:color w:val="808080" w:themeColor="background1" w:themeShade="80"/>
        </w:rPr>
        <w:t>.</w:t>
      </w:r>
    </w:p>
    <w:p w14:paraId="30DDAAFD" w14:textId="77777777" w:rsidR="007E5BDB" w:rsidRDefault="007E5BDB" w:rsidP="00586B0F">
      <w:pPr>
        <w:pStyle w:val="BodyText"/>
        <w:ind w:firstLine="0"/>
        <w:rPr>
          <w:rFonts w:ascii="Avenir Next" w:hAnsi="Avenir Next"/>
          <w:color w:val="808080" w:themeColor="background1" w:themeShade="80"/>
        </w:rPr>
      </w:pPr>
    </w:p>
    <w:p w14:paraId="68875276" w14:textId="46AD8054" w:rsidR="007E5BDB" w:rsidRDefault="007E5BDB" w:rsidP="007E5BDB">
      <w:pPr>
        <w:pStyle w:val="BodyText"/>
        <w:ind w:firstLine="0"/>
        <w:rPr>
          <w:rFonts w:ascii="Avenir Next" w:hAnsi="Avenir Next"/>
          <w:color w:val="808080" w:themeColor="background1" w:themeShade="80"/>
        </w:rPr>
      </w:pPr>
      <w:r>
        <w:rPr>
          <w:rFonts w:ascii="Avenir Next" w:hAnsi="Avenir Next"/>
          <w:color w:val="808080" w:themeColor="background1" w:themeShade="80"/>
        </w:rPr>
        <w:t>An Official Liquidator can be removed for various reasons and the court has discretion to do this, with good reason. Some of the reasons would be conflict of interest, misconduct, and failure to investigate such as actions against directors.</w:t>
      </w:r>
    </w:p>
    <w:p w14:paraId="523FF312" w14:textId="77777777" w:rsidR="007E5BDB" w:rsidRDefault="007E5BDB" w:rsidP="007E5BDB">
      <w:pPr>
        <w:pStyle w:val="BodyText"/>
        <w:ind w:firstLine="0"/>
        <w:rPr>
          <w:rFonts w:ascii="Avenir Next" w:hAnsi="Avenir Next"/>
          <w:color w:val="808080" w:themeColor="background1" w:themeShade="80"/>
        </w:rPr>
      </w:pPr>
    </w:p>
    <w:p w14:paraId="04D8C936" w14:textId="762FBA02" w:rsidR="007E5BDB" w:rsidRDefault="007E5BDB" w:rsidP="007E5BD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931E50" w:rsidRPr="00931E50">
        <w:rPr>
          <w:rFonts w:ascii="Avenir Next" w:hAnsi="Avenir Next"/>
          <w:color w:val="808080" w:themeColor="background1" w:themeShade="80"/>
        </w:rPr>
        <w:t>Companies Winding Up Rules (As Amended</w:t>
      </w:r>
      <w:r w:rsidR="00931E50">
        <w:rPr>
          <w:rFonts w:ascii="AvenirNext-Regular" w:hAnsi="AvenirNext-Regular" w:cs="AvenirNext-Regular"/>
          <w:color w:val="A7A7A7"/>
          <w:u w:val="single"/>
          <w:lang w:val="en-KY"/>
        </w:rPr>
        <w:t>),</w:t>
      </w:r>
      <w:r>
        <w:rPr>
          <w:rFonts w:ascii="Avenir Next" w:hAnsi="Avenir Next"/>
          <w:color w:val="808080" w:themeColor="background1" w:themeShade="80"/>
        </w:rPr>
        <w:t xml:space="preserve"> O5, r.6 states that a removal summons and affidavit will need to be served upon the following </w:t>
      </w:r>
      <w:proofErr w:type="gramStart"/>
      <w:r>
        <w:rPr>
          <w:rFonts w:ascii="Avenir Next" w:hAnsi="Avenir Next"/>
          <w:color w:val="808080" w:themeColor="background1" w:themeShade="80"/>
        </w:rPr>
        <w:t>people;</w:t>
      </w:r>
      <w:proofErr w:type="gramEnd"/>
    </w:p>
    <w:p w14:paraId="0BABDB1C" w14:textId="3D57945C" w:rsidR="007E5BDB" w:rsidRPr="007E5BDB" w:rsidRDefault="007E5BDB" w:rsidP="007E5BDB">
      <w:pPr>
        <w:pStyle w:val="BodyText"/>
        <w:numPr>
          <w:ilvl w:val="0"/>
          <w:numId w:val="45"/>
        </w:numPr>
        <w:rPr>
          <w:rFonts w:ascii="Avenir Next" w:hAnsi="Avenir Next"/>
          <w:b/>
          <w:bCs/>
        </w:rPr>
      </w:pPr>
      <w:r>
        <w:rPr>
          <w:rFonts w:ascii="Avenir Next" w:hAnsi="Avenir Next"/>
          <w:color w:val="808080" w:themeColor="background1" w:themeShade="80"/>
        </w:rPr>
        <w:t xml:space="preserve">The official liquidator – must be given at least 14 </w:t>
      </w:r>
      <w:proofErr w:type="spellStart"/>
      <w:r>
        <w:rPr>
          <w:rFonts w:ascii="Avenir Next" w:hAnsi="Avenir Next"/>
          <w:color w:val="808080" w:themeColor="background1" w:themeShade="80"/>
        </w:rPr>
        <w:t>days notice</w:t>
      </w:r>
      <w:proofErr w:type="spellEnd"/>
      <w:r>
        <w:rPr>
          <w:rFonts w:ascii="Avenir Next" w:hAnsi="Avenir Next"/>
          <w:color w:val="808080" w:themeColor="background1" w:themeShade="80"/>
        </w:rPr>
        <w:t xml:space="preserve"> of the removal </w:t>
      </w:r>
      <w:proofErr w:type="gramStart"/>
      <w:r>
        <w:rPr>
          <w:rFonts w:ascii="Avenir Next" w:hAnsi="Avenir Next"/>
          <w:color w:val="808080" w:themeColor="background1" w:themeShade="80"/>
        </w:rPr>
        <w:t>summons</w:t>
      </w:r>
      <w:proofErr w:type="gramEnd"/>
    </w:p>
    <w:p w14:paraId="5B018761" w14:textId="77777777" w:rsidR="007E5BDB" w:rsidRPr="007E5BDB" w:rsidRDefault="007E5BDB" w:rsidP="007E5BDB">
      <w:pPr>
        <w:pStyle w:val="BodyText"/>
        <w:numPr>
          <w:ilvl w:val="0"/>
          <w:numId w:val="45"/>
        </w:numPr>
        <w:rPr>
          <w:rFonts w:ascii="Avenir Next" w:hAnsi="Avenir Next"/>
          <w:b/>
          <w:bCs/>
        </w:rPr>
      </w:pPr>
      <w:r>
        <w:rPr>
          <w:rFonts w:ascii="Avenir Next" w:hAnsi="Avenir Next"/>
          <w:color w:val="808080" w:themeColor="background1" w:themeShade="80"/>
        </w:rPr>
        <w:t>Each member of the liquidation committee</w:t>
      </w:r>
    </w:p>
    <w:p w14:paraId="64B375A5" w14:textId="77777777" w:rsidR="007E5BDB" w:rsidRPr="007E5BDB" w:rsidRDefault="007E5BDB" w:rsidP="007E5BDB">
      <w:pPr>
        <w:pStyle w:val="BodyText"/>
        <w:numPr>
          <w:ilvl w:val="0"/>
          <w:numId w:val="45"/>
        </w:numPr>
        <w:rPr>
          <w:rFonts w:ascii="Avenir Next" w:hAnsi="Avenir Next"/>
          <w:b/>
          <w:bCs/>
        </w:rPr>
      </w:pPr>
      <w:r>
        <w:rPr>
          <w:rFonts w:ascii="Avenir Next" w:hAnsi="Avenir Next"/>
          <w:color w:val="808080" w:themeColor="background1" w:themeShade="80"/>
        </w:rPr>
        <w:t xml:space="preserve">Lawyers for the Liquidation committee, if it has </w:t>
      </w:r>
      <w:proofErr w:type="gramStart"/>
      <w:r>
        <w:rPr>
          <w:rFonts w:ascii="Avenir Next" w:hAnsi="Avenir Next"/>
          <w:color w:val="808080" w:themeColor="background1" w:themeShade="80"/>
        </w:rPr>
        <w:t>one</w:t>
      </w:r>
      <w:proofErr w:type="gramEnd"/>
    </w:p>
    <w:p w14:paraId="53B519E0" w14:textId="77777777" w:rsidR="007E5BDB" w:rsidRPr="007E5BDB" w:rsidRDefault="007E5BDB" w:rsidP="007E5BDB">
      <w:pPr>
        <w:pStyle w:val="BodyText"/>
        <w:numPr>
          <w:ilvl w:val="0"/>
          <w:numId w:val="45"/>
        </w:numPr>
        <w:rPr>
          <w:rFonts w:ascii="Avenir Next" w:hAnsi="Avenir Next"/>
          <w:b/>
          <w:bCs/>
        </w:rPr>
      </w:pPr>
      <w:r>
        <w:rPr>
          <w:rFonts w:ascii="Avenir Next" w:hAnsi="Avenir Next"/>
          <w:color w:val="808080" w:themeColor="background1" w:themeShade="80"/>
        </w:rPr>
        <w:t xml:space="preserve">Other creditors or contributories as advised by the </w:t>
      </w:r>
      <w:proofErr w:type="gramStart"/>
      <w:r>
        <w:rPr>
          <w:rFonts w:ascii="Avenir Next" w:hAnsi="Avenir Next"/>
          <w:color w:val="808080" w:themeColor="background1" w:themeShade="80"/>
        </w:rPr>
        <w:t>court</w:t>
      </w:r>
      <w:proofErr w:type="gramEnd"/>
    </w:p>
    <w:p w14:paraId="65AE8588" w14:textId="77777777" w:rsidR="007E5BDB" w:rsidRDefault="007E5BDB" w:rsidP="007E5BDB">
      <w:pPr>
        <w:pStyle w:val="BodyText"/>
        <w:ind w:firstLine="0"/>
        <w:rPr>
          <w:rFonts w:ascii="Avenir Next" w:hAnsi="Avenir Next"/>
          <w:color w:val="808080" w:themeColor="background1" w:themeShade="80"/>
        </w:rPr>
      </w:pPr>
    </w:p>
    <w:p w14:paraId="7345A678" w14:textId="77777777" w:rsidR="007E5BDB" w:rsidRDefault="007E5BDB" w:rsidP="007E5BDB">
      <w:pPr>
        <w:pStyle w:val="BodyText"/>
        <w:ind w:firstLine="0"/>
        <w:rPr>
          <w:rFonts w:ascii="Avenir Next" w:hAnsi="Avenir Next"/>
          <w:color w:val="808080" w:themeColor="background1" w:themeShade="80"/>
        </w:rPr>
      </w:pPr>
      <w:r>
        <w:rPr>
          <w:rFonts w:ascii="Avenir Next" w:hAnsi="Avenir Next"/>
          <w:color w:val="808080" w:themeColor="background1" w:themeShade="80"/>
        </w:rPr>
        <w:t>This summons must nominate a quailed IP who the court can appoint in their place and they in turn must sign an affidavit in line with the Consent to Act process.</w:t>
      </w:r>
    </w:p>
    <w:p w14:paraId="535F29F0" w14:textId="77777777" w:rsidR="007E5BDB" w:rsidRPr="00486A0B" w:rsidRDefault="007E5BDB" w:rsidP="007E5BDB">
      <w:pPr>
        <w:pStyle w:val="BodyText"/>
        <w:ind w:firstLine="0"/>
        <w:rPr>
          <w:rFonts w:ascii="Avenir Next" w:hAnsi="Avenir Next"/>
          <w:b/>
          <w:bCs/>
        </w:rPr>
      </w:pPr>
    </w:p>
    <w:p w14:paraId="0FA10FF8" w14:textId="3BC939F3" w:rsidR="00586B0F" w:rsidRDefault="00586B0F" w:rsidP="00586B0F">
      <w:pPr>
        <w:tabs>
          <w:tab w:val="right" w:pos="9021"/>
        </w:tabs>
        <w:rPr>
          <w:rFonts w:ascii="Avenir Next Demi Bold" w:hAnsi="Avenir Next Demi Bold"/>
          <w:b/>
          <w:bCs/>
          <w:lang w:val="en-GB"/>
        </w:rPr>
      </w:pPr>
      <w:r w:rsidRPr="007E5BDB">
        <w:rPr>
          <w:rFonts w:ascii="Avenir Next Demi Bold" w:hAnsi="Avenir Next Demi Bold"/>
          <w:b/>
          <w:bCs/>
          <w:lang w:val="en-GB"/>
        </w:rPr>
        <w:t>Question 2.</w:t>
      </w:r>
      <w:r w:rsidR="00B20DBE" w:rsidRPr="007E5BDB">
        <w:rPr>
          <w:rFonts w:ascii="Avenir Next Demi Bold" w:hAnsi="Avenir Next Demi Bold"/>
          <w:b/>
          <w:bCs/>
          <w:lang w:val="en-GB"/>
        </w:rPr>
        <w:t>5</w:t>
      </w:r>
      <w:r w:rsidRPr="007E5BDB">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5F8E9411" w14:textId="71A07113" w:rsidR="00586B0F" w:rsidRPr="007E5BDB" w:rsidRDefault="007E5BDB" w:rsidP="00586B0F">
      <w:pPr>
        <w:tabs>
          <w:tab w:val="right" w:pos="9021"/>
        </w:tabs>
        <w:rPr>
          <w:rFonts w:eastAsia="Arial"/>
          <w:color w:val="808080" w:themeColor="background1" w:themeShade="80"/>
        </w:rPr>
      </w:pPr>
      <w:r w:rsidRPr="007E5BDB">
        <w:rPr>
          <w:rFonts w:eastAsia="Arial"/>
          <w:color w:val="808080" w:themeColor="background1" w:themeShade="80"/>
        </w:rPr>
        <w:t xml:space="preserve">Under Schedule 2 of the Companies Act it lists the Categories of preferred debts and how it is distributed. The ranking and type of creditors </w:t>
      </w:r>
      <w:r>
        <w:rPr>
          <w:rFonts w:eastAsia="Arial"/>
          <w:color w:val="808080" w:themeColor="background1" w:themeShade="80"/>
        </w:rPr>
        <w:t>determine</w:t>
      </w:r>
      <w:r w:rsidRPr="007E5BDB">
        <w:rPr>
          <w:rFonts w:eastAsia="Arial"/>
          <w:color w:val="808080" w:themeColor="background1" w:themeShade="80"/>
        </w:rPr>
        <w:t xml:space="preserve"> when they get paid.</w:t>
      </w:r>
    </w:p>
    <w:p w14:paraId="401F10AE" w14:textId="0C3D6B34" w:rsidR="007E5BDB" w:rsidRPr="007E5BDB" w:rsidRDefault="007E5BDB" w:rsidP="00586B0F">
      <w:pPr>
        <w:tabs>
          <w:tab w:val="right" w:pos="9021"/>
        </w:tabs>
        <w:rPr>
          <w:rFonts w:eastAsia="Arial"/>
          <w:color w:val="808080" w:themeColor="background1" w:themeShade="80"/>
        </w:rPr>
      </w:pPr>
      <w:r w:rsidRPr="007E5BDB">
        <w:rPr>
          <w:rFonts w:eastAsia="Arial"/>
          <w:color w:val="808080" w:themeColor="background1" w:themeShade="80"/>
        </w:rPr>
        <w:t xml:space="preserve">Any distribution to unsecured creditors for their claim in the liquidation </w:t>
      </w:r>
      <w:r>
        <w:rPr>
          <w:rFonts w:eastAsia="Arial"/>
          <w:color w:val="808080" w:themeColor="background1" w:themeShade="80"/>
        </w:rPr>
        <w:t>is</w:t>
      </w:r>
      <w:r w:rsidRPr="007E5BDB">
        <w:rPr>
          <w:rFonts w:eastAsia="Arial"/>
          <w:color w:val="808080" w:themeColor="background1" w:themeShade="80"/>
        </w:rPr>
        <w:t xml:space="preserve"> ranked </w:t>
      </w:r>
      <w:proofErr w:type="spellStart"/>
      <w:r w:rsidRPr="007E5BDB">
        <w:rPr>
          <w:rFonts w:eastAsia="Arial"/>
          <w:color w:val="808080" w:themeColor="background1" w:themeShade="80"/>
        </w:rPr>
        <w:t>pari</w:t>
      </w:r>
      <w:proofErr w:type="spellEnd"/>
      <w:r w:rsidRPr="007E5BDB">
        <w:rPr>
          <w:rFonts w:eastAsia="Arial"/>
          <w:color w:val="808080" w:themeColor="background1" w:themeShade="80"/>
        </w:rPr>
        <w:t xml:space="preserve"> passu and </w:t>
      </w:r>
      <w:r>
        <w:rPr>
          <w:rFonts w:eastAsia="Arial"/>
          <w:color w:val="808080" w:themeColor="background1" w:themeShade="80"/>
        </w:rPr>
        <w:t>is</w:t>
      </w:r>
      <w:r w:rsidRPr="007E5BDB">
        <w:rPr>
          <w:rFonts w:eastAsia="Arial"/>
          <w:color w:val="808080" w:themeColor="background1" w:themeShade="80"/>
        </w:rPr>
        <w:t xml:space="preserve"> subject to the priorities as listed.</w:t>
      </w:r>
    </w:p>
    <w:p w14:paraId="594A4F38" w14:textId="1D1B39DF" w:rsidR="007E5BDB" w:rsidRDefault="007E5BDB" w:rsidP="00586B0F">
      <w:pPr>
        <w:tabs>
          <w:tab w:val="right" w:pos="9021"/>
        </w:tabs>
        <w:rPr>
          <w:rFonts w:eastAsia="Arial"/>
          <w:color w:val="808080" w:themeColor="background1" w:themeShade="80"/>
        </w:rPr>
      </w:pPr>
      <w:r w:rsidRPr="007E5BDB">
        <w:rPr>
          <w:rFonts w:eastAsia="Arial"/>
          <w:color w:val="808080" w:themeColor="background1" w:themeShade="80"/>
        </w:rPr>
        <w:t xml:space="preserve">Shareholders are ranked below unsecured creditors. </w:t>
      </w:r>
    </w:p>
    <w:p w14:paraId="0D65A9E3" w14:textId="32B69B9B" w:rsidR="00586B0F" w:rsidRDefault="00586B0F" w:rsidP="00D44BFA">
      <w:pPr>
        <w:jc w:val="left"/>
        <w:rPr>
          <w:rFonts w:eastAsia="Arial"/>
          <w:color w:val="808080" w:themeColor="background1" w:themeShade="80"/>
        </w:rPr>
      </w:pPr>
    </w:p>
    <w:p w14:paraId="7CE49E3D" w14:textId="5095E6FF" w:rsidR="00A167B3" w:rsidRDefault="00A167B3" w:rsidP="00D44BFA">
      <w:pPr>
        <w:jc w:val="left"/>
        <w:rPr>
          <w:rFonts w:ascii="Avenir Next Demi Bold" w:hAnsi="Avenir Next Demi Bold"/>
          <w:b/>
          <w:bCs/>
        </w:rPr>
      </w:pPr>
      <w:r>
        <w:rPr>
          <w:rFonts w:eastAsia="Arial"/>
          <w:color w:val="808080" w:themeColor="background1" w:themeShade="80"/>
        </w:rPr>
        <w:t xml:space="preserve">Knowing which </w:t>
      </w:r>
      <w:proofErr w:type="gramStart"/>
      <w:r>
        <w:rPr>
          <w:rFonts w:eastAsia="Arial"/>
          <w:color w:val="808080" w:themeColor="background1" w:themeShade="80"/>
        </w:rPr>
        <w:t>class</w:t>
      </w:r>
      <w:proofErr w:type="gramEnd"/>
      <w:r>
        <w:rPr>
          <w:rFonts w:eastAsia="Arial"/>
          <w:color w:val="808080" w:themeColor="background1" w:themeShade="80"/>
        </w:rPr>
        <w:t xml:space="preserve"> the applicant creditor will be in can determine for them where they rank in any potential distribution.</w:t>
      </w:r>
    </w:p>
    <w:p w14:paraId="227C4DA5" w14:textId="77777777" w:rsidR="006E060C" w:rsidRDefault="006E060C" w:rsidP="00D44BFA">
      <w:pPr>
        <w:jc w:val="left"/>
        <w:rPr>
          <w:rFonts w:ascii="Avenir Next Demi Bold" w:hAnsi="Avenir Next Demi Bold"/>
          <w:b/>
          <w:bCs/>
        </w:rPr>
      </w:pPr>
    </w:p>
    <w:p w14:paraId="27B9FCC1" w14:textId="77777777" w:rsidR="007E5BDB" w:rsidRDefault="007E5BDB" w:rsidP="00D44BFA">
      <w:pPr>
        <w:jc w:val="left"/>
        <w:rPr>
          <w:rFonts w:ascii="Avenir Next Demi Bold" w:hAnsi="Avenir Next Demi Bold"/>
          <w:b/>
          <w:bCs/>
        </w:rPr>
      </w:pPr>
    </w:p>
    <w:p w14:paraId="2DB231B7" w14:textId="77777777" w:rsidR="007E5BDB" w:rsidRDefault="007E5BDB" w:rsidP="00D44BFA">
      <w:pPr>
        <w:jc w:val="left"/>
        <w:rPr>
          <w:rFonts w:ascii="Avenir Next Demi Bold" w:hAnsi="Avenir Next Demi Bold"/>
          <w:b/>
          <w:bCs/>
        </w:rPr>
      </w:pPr>
    </w:p>
    <w:p w14:paraId="6EB01F6D" w14:textId="77777777" w:rsidR="007E5BDB" w:rsidRDefault="007E5BDB" w:rsidP="00D44BFA">
      <w:pPr>
        <w:jc w:val="left"/>
        <w:rPr>
          <w:rFonts w:ascii="Avenir Next Demi Bold" w:hAnsi="Avenir Next Demi Bold"/>
          <w:b/>
          <w:bCs/>
        </w:rPr>
      </w:pPr>
    </w:p>
    <w:p w14:paraId="5FE77EDB" w14:textId="77777777" w:rsidR="007E5BDB" w:rsidRDefault="007E5BDB" w:rsidP="00D44BFA">
      <w:pPr>
        <w:jc w:val="left"/>
        <w:rPr>
          <w:rFonts w:ascii="Avenir Next Demi Bold" w:hAnsi="Avenir Next Demi Bold"/>
          <w:b/>
          <w:bCs/>
        </w:rPr>
      </w:pPr>
    </w:p>
    <w:p w14:paraId="7B0ACEA2" w14:textId="77777777" w:rsidR="007E5BDB" w:rsidRDefault="007E5BDB"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4413D90C" w14:textId="1CE0D032" w:rsidR="007E5BDB" w:rsidRDefault="007E5BDB"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If the estate is to receive enough funds to settle all outstanding creditor claims in full there would be no need for the creditors to be part of the liquidation committee.</w:t>
      </w:r>
    </w:p>
    <w:p w14:paraId="092C37A3" w14:textId="7F18F6C0" w:rsidR="00B20DBE" w:rsidRPr="00486A0B" w:rsidRDefault="007E5BDB" w:rsidP="00B20DBE">
      <w:pPr>
        <w:pStyle w:val="BodyText"/>
        <w:ind w:firstLine="0"/>
        <w:rPr>
          <w:rFonts w:ascii="Avenir Next" w:hAnsi="Avenir Next"/>
          <w:b/>
          <w:bCs/>
        </w:rPr>
      </w:pPr>
      <w:r>
        <w:rPr>
          <w:rFonts w:ascii="Avenir Next" w:hAnsi="Avenir Next"/>
          <w:color w:val="808080" w:themeColor="background1" w:themeShade="80"/>
        </w:rPr>
        <w:t xml:space="preserve"> Under O.9, r.3 of the </w:t>
      </w:r>
      <w:r w:rsidR="00931E50" w:rsidRPr="00931E50">
        <w:rPr>
          <w:rFonts w:ascii="Avenir Next" w:hAnsi="Avenir Next"/>
          <w:color w:val="808080" w:themeColor="background1" w:themeShade="80"/>
        </w:rPr>
        <w:t>Companies Winding Up Rules (As Amended</w:t>
      </w:r>
      <w:proofErr w:type="gramStart"/>
      <w:r w:rsidR="00931E50" w:rsidRPr="00931E50">
        <w:rPr>
          <w:rFonts w:ascii="Avenir Next" w:hAnsi="Avenir Next"/>
          <w:color w:val="808080" w:themeColor="background1" w:themeShade="80"/>
        </w:rPr>
        <w:t>),</w:t>
      </w:r>
      <w:r>
        <w:rPr>
          <w:rFonts w:ascii="Avenir Next" w:hAnsi="Avenir Next"/>
          <w:color w:val="808080" w:themeColor="background1" w:themeShade="80"/>
        </w:rPr>
        <w:t>,</w:t>
      </w:r>
      <w:proofErr w:type="gramEnd"/>
      <w:r>
        <w:rPr>
          <w:rFonts w:ascii="Avenir Next" w:hAnsi="Avenir Next"/>
          <w:color w:val="808080" w:themeColor="background1" w:themeShade="80"/>
        </w:rPr>
        <w:t xml:space="preserve"> if during the course of the liquidation, the company's solvency is changed the liquidator can then </w:t>
      </w:r>
      <w:r w:rsidR="00880C04">
        <w:rPr>
          <w:rFonts w:ascii="Avenir Next" w:hAnsi="Avenir Next"/>
          <w:color w:val="808080" w:themeColor="background1" w:themeShade="80"/>
        </w:rPr>
        <w:t>change</w:t>
      </w:r>
      <w:r>
        <w:rPr>
          <w:rFonts w:ascii="Avenir Next" w:hAnsi="Avenir Next"/>
          <w:color w:val="808080" w:themeColor="background1" w:themeShade="80"/>
        </w:rPr>
        <w:t xml:space="preserve"> the committee. In the case mentioned above</w:t>
      </w:r>
      <w:r w:rsidR="00880C04">
        <w:rPr>
          <w:rFonts w:ascii="Avenir Next" w:hAnsi="Avenir Next"/>
          <w:color w:val="808080" w:themeColor="background1" w:themeShade="80"/>
        </w:rPr>
        <w:t>,</w:t>
      </w:r>
      <w:r>
        <w:rPr>
          <w:rFonts w:ascii="Avenir Next" w:hAnsi="Avenir Next"/>
          <w:color w:val="808080" w:themeColor="background1" w:themeShade="80"/>
        </w:rPr>
        <w:t xml:space="preserve"> the creditors of the committee would automatically cease to be members and the liquidator would call a meeting of the contributories and would look to elect new members amongst the contributories.</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7E5BDB">
        <w:rPr>
          <w:rFonts w:ascii="Avenir Next Demi Bold" w:hAnsi="Avenir Next Demi Bold"/>
          <w:b/>
          <w:bCs/>
        </w:rPr>
        <w:t>Question 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59CF695E" w14:textId="5FC80819" w:rsidR="005128F9" w:rsidRDefault="005128F9" w:rsidP="00B20DBE">
      <w:pPr>
        <w:rPr>
          <w:rFonts w:eastAsia="Arial"/>
          <w:color w:val="808080" w:themeColor="background1" w:themeShade="80"/>
        </w:rPr>
      </w:pPr>
      <w:r>
        <w:rPr>
          <w:rFonts w:eastAsia="Arial"/>
          <w:color w:val="808080" w:themeColor="background1" w:themeShade="80"/>
        </w:rPr>
        <w:t>Once the affairs of the Company have been wound up and the liquidation is to be completed the liquidator must publish the final report and accounts and apply for the company to be dissolved.</w:t>
      </w:r>
    </w:p>
    <w:p w14:paraId="4CD64211" w14:textId="02ED046D" w:rsidR="00B20DBE" w:rsidRDefault="007E5BDB" w:rsidP="00B20DBE">
      <w:pPr>
        <w:rPr>
          <w:rFonts w:eastAsia="Arial"/>
          <w:color w:val="808080" w:themeColor="background1" w:themeShade="80"/>
        </w:rPr>
      </w:pPr>
      <w:r w:rsidRPr="007E5BDB">
        <w:rPr>
          <w:rFonts w:eastAsia="Arial"/>
          <w:color w:val="808080" w:themeColor="background1" w:themeShade="80"/>
        </w:rPr>
        <w:t>In accordance with Order 22, Rule 2</w:t>
      </w:r>
      <w:r>
        <w:rPr>
          <w:rFonts w:eastAsia="Arial"/>
          <w:color w:val="808080" w:themeColor="background1" w:themeShade="80"/>
        </w:rPr>
        <w:t xml:space="preserve">, the liquidator will file </w:t>
      </w:r>
      <w:proofErr w:type="gramStart"/>
      <w:r>
        <w:rPr>
          <w:rFonts w:eastAsia="Arial"/>
          <w:color w:val="808080" w:themeColor="background1" w:themeShade="80"/>
        </w:rPr>
        <w:t>the CWR36</w:t>
      </w:r>
      <w:proofErr w:type="gramEnd"/>
      <w:r>
        <w:rPr>
          <w:rFonts w:eastAsia="Arial"/>
          <w:color w:val="808080" w:themeColor="background1" w:themeShade="80"/>
        </w:rPr>
        <w:t xml:space="preserve"> with the Registrar of Companies within 14 days from the date upon which the order is actioned.</w:t>
      </w:r>
    </w:p>
    <w:p w14:paraId="23E6F4B4" w14:textId="39F2B2EC" w:rsidR="007E5BDB" w:rsidRDefault="007E5BDB" w:rsidP="00B20DBE">
      <w:pPr>
        <w:rPr>
          <w:rFonts w:eastAsia="Arial"/>
          <w:color w:val="808080" w:themeColor="background1" w:themeShade="80"/>
        </w:rPr>
      </w:pPr>
      <w:r>
        <w:rPr>
          <w:rFonts w:eastAsia="Arial"/>
          <w:color w:val="808080" w:themeColor="background1" w:themeShade="80"/>
        </w:rPr>
        <w:t xml:space="preserve">A hearing date will need to be obtained so that a final report and </w:t>
      </w:r>
      <w:r w:rsidR="00C21340">
        <w:rPr>
          <w:rFonts w:eastAsia="Arial"/>
          <w:color w:val="808080" w:themeColor="background1" w:themeShade="80"/>
        </w:rPr>
        <w:t>accounts</w:t>
      </w:r>
      <w:r>
        <w:rPr>
          <w:rFonts w:eastAsia="Arial"/>
          <w:color w:val="808080" w:themeColor="background1" w:themeShade="80"/>
        </w:rPr>
        <w:t xml:space="preserve"> can be prepared for all </w:t>
      </w:r>
      <w:r w:rsidR="00C21340">
        <w:rPr>
          <w:rFonts w:eastAsia="Arial"/>
          <w:color w:val="808080" w:themeColor="background1" w:themeShade="80"/>
        </w:rPr>
        <w:t>creditors,</w:t>
      </w:r>
      <w:r>
        <w:rPr>
          <w:rFonts w:eastAsia="Arial"/>
          <w:color w:val="808080" w:themeColor="background1" w:themeShade="80"/>
        </w:rPr>
        <w:t xml:space="preserve"> which will contain all relevant information.</w:t>
      </w:r>
    </w:p>
    <w:p w14:paraId="593ED886" w14:textId="18FCAD6D" w:rsidR="007E5BDB" w:rsidRDefault="007E5BDB" w:rsidP="00B20DBE">
      <w:pPr>
        <w:rPr>
          <w:rFonts w:eastAsia="Arial"/>
          <w:color w:val="808080" w:themeColor="background1" w:themeShade="80"/>
        </w:rPr>
      </w:pPr>
      <w:r>
        <w:rPr>
          <w:rFonts w:eastAsia="Arial"/>
          <w:color w:val="808080" w:themeColor="background1" w:themeShade="80"/>
        </w:rPr>
        <w:t>If there are any unclaimed dividends or assets, these will need to be dealt with.</w:t>
      </w:r>
    </w:p>
    <w:p w14:paraId="015C6116" w14:textId="431E9DF4" w:rsidR="007E5BDB" w:rsidRPr="007E5BDB" w:rsidRDefault="007E5BDB" w:rsidP="00B20DBE">
      <w:pPr>
        <w:rPr>
          <w:rFonts w:ascii="Avenir Next LT Pro" w:hAnsi="Avenir Next LT Pro"/>
        </w:rPr>
      </w:pPr>
      <w:r>
        <w:rPr>
          <w:rFonts w:eastAsia="Arial"/>
          <w:color w:val="808080" w:themeColor="background1" w:themeShade="80"/>
        </w:rPr>
        <w:t>Following dissolution</w:t>
      </w:r>
      <w:r w:rsidR="00C21340">
        <w:rPr>
          <w:rFonts w:eastAsia="Arial"/>
          <w:color w:val="808080" w:themeColor="background1" w:themeShade="80"/>
        </w:rPr>
        <w:t>,</w:t>
      </w:r>
      <w:r>
        <w:rPr>
          <w:rFonts w:eastAsia="Arial"/>
          <w:color w:val="808080" w:themeColor="background1" w:themeShade="80"/>
        </w:rPr>
        <w:t xml:space="preserve"> the liquidator will need to note</w:t>
      </w:r>
      <w:r w:rsidR="005128F9">
        <w:rPr>
          <w:rFonts w:eastAsia="Arial"/>
          <w:color w:val="808080" w:themeColor="background1" w:themeShade="80"/>
        </w:rPr>
        <w:t xml:space="preserve"> and retain</w:t>
      </w:r>
      <w:r>
        <w:rPr>
          <w:rFonts w:eastAsia="Arial"/>
          <w:color w:val="808080" w:themeColor="background1" w:themeShade="80"/>
        </w:rPr>
        <w:t xml:space="preserve"> the records of the liquidator must be retained for longer than three years and how those of the Company will be dealt with. This will be covered in the </w:t>
      </w:r>
      <w:r w:rsidR="00C21340">
        <w:rPr>
          <w:rFonts w:eastAsia="Arial"/>
          <w:color w:val="808080" w:themeColor="background1" w:themeShade="80"/>
        </w:rPr>
        <w:t>liquidator's</w:t>
      </w:r>
      <w:r>
        <w:rPr>
          <w:rFonts w:eastAsia="Arial"/>
          <w:color w:val="808080" w:themeColor="background1" w:themeShade="80"/>
        </w:rPr>
        <w:t xml:space="preserve"> Final report and </w:t>
      </w:r>
      <w:r w:rsidR="00C21340">
        <w:rPr>
          <w:rFonts w:eastAsia="Arial"/>
          <w:color w:val="808080" w:themeColor="background1" w:themeShade="80"/>
        </w:rPr>
        <w:t>accounts.</w:t>
      </w:r>
    </w:p>
    <w:p w14:paraId="7A8B6149" w14:textId="77777777" w:rsidR="001F1E22" w:rsidRPr="007E5BDB" w:rsidRDefault="001F1E22" w:rsidP="00D44BFA">
      <w:pPr>
        <w:jc w:val="left"/>
        <w:rPr>
          <w:rFonts w:eastAsia="Arial"/>
          <w:color w:val="808080" w:themeColor="background1" w:themeShade="80"/>
        </w:rPr>
      </w:pPr>
    </w:p>
    <w:p w14:paraId="2B71AA70" w14:textId="4905808A" w:rsidR="00D44BFA" w:rsidRPr="00931E50"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r w:rsidR="00931E50" w:rsidRPr="00931E50">
        <w:rPr>
          <w:rFonts w:ascii="AvenirNext-Regular" w:hAnsi="AvenirNext-Regular" w:cs="AvenirNext-Regular"/>
          <w:color w:val="A7A7A7"/>
          <w:u w:val="single"/>
          <w:lang w:val="en-KY"/>
        </w:rPr>
        <w:t xml:space="preserve"> </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58F836A9" w14:textId="574FE1A7" w:rsidR="007E5BDB" w:rsidRDefault="007E5BDB"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102(1) of the Companies Act gives the official Liquidators powers to investigate the company's financial affairs and try to determine what caused it to fail.</w:t>
      </w:r>
    </w:p>
    <w:p w14:paraId="0BCF1B85" w14:textId="1D8883AA" w:rsidR="007E5BDB" w:rsidRDefault="009A43AB"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is the duty of a liquidator to collect, </w:t>
      </w:r>
      <w:proofErr w:type="spellStart"/>
      <w:r>
        <w:rPr>
          <w:rFonts w:ascii="Avenir Next" w:hAnsi="Avenir Next"/>
          <w:color w:val="808080" w:themeColor="background1" w:themeShade="80"/>
        </w:rPr>
        <w:t>realise</w:t>
      </w:r>
      <w:proofErr w:type="spellEnd"/>
      <w:r>
        <w:rPr>
          <w:rFonts w:ascii="Avenir Next" w:hAnsi="Avenir Next"/>
          <w:color w:val="808080" w:themeColor="background1" w:themeShade="80"/>
        </w:rPr>
        <w:t xml:space="preserve"> and distribute the assets of the company to its creditors. </w:t>
      </w:r>
    </w:p>
    <w:p w14:paraId="5B3424B0" w14:textId="5FB0E147" w:rsidR="007E5BDB" w:rsidRDefault="007E5BDB"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Liquidator </w:t>
      </w:r>
      <w:proofErr w:type="gramStart"/>
      <w:r>
        <w:rPr>
          <w:rFonts w:ascii="Avenir Next" w:hAnsi="Avenir Next"/>
          <w:color w:val="808080" w:themeColor="background1" w:themeShade="80"/>
        </w:rPr>
        <w:t>would</w:t>
      </w:r>
      <w:proofErr w:type="gramEnd"/>
      <w:r>
        <w:rPr>
          <w:rFonts w:ascii="Avenir Next" w:hAnsi="Avenir Next"/>
          <w:color w:val="808080" w:themeColor="background1" w:themeShade="80"/>
        </w:rPr>
        <w:t xml:space="preserve"> look to bring legal proceedings on behalf of and in the name of the Company. </w:t>
      </w:r>
      <w:r w:rsidR="009A43AB">
        <w:rPr>
          <w:rFonts w:ascii="Avenir Next" w:hAnsi="Avenir Next"/>
          <w:color w:val="808080" w:themeColor="background1" w:themeShade="80"/>
        </w:rPr>
        <w:t xml:space="preserve">There are also offences </w:t>
      </w:r>
      <w:r>
        <w:rPr>
          <w:rFonts w:ascii="Avenir Next" w:hAnsi="Avenir Next"/>
          <w:color w:val="808080" w:themeColor="background1" w:themeShade="80"/>
        </w:rPr>
        <w:t>against</w:t>
      </w:r>
      <w:r w:rsidR="009A43AB">
        <w:rPr>
          <w:rFonts w:ascii="Avenir Next" w:hAnsi="Avenir Next"/>
          <w:color w:val="808080" w:themeColor="background1" w:themeShade="80"/>
        </w:rPr>
        <w:t xml:space="preserve"> both the Company and the Director </w:t>
      </w:r>
      <w:r w:rsidR="00C21340">
        <w:rPr>
          <w:rFonts w:ascii="Avenir Next" w:hAnsi="Avenir Next"/>
          <w:color w:val="808080" w:themeColor="background1" w:themeShade="80"/>
        </w:rPr>
        <w:t>that</w:t>
      </w:r>
      <w:r w:rsidR="009A43AB">
        <w:rPr>
          <w:rFonts w:ascii="Avenir Next" w:hAnsi="Avenir Next"/>
          <w:color w:val="808080" w:themeColor="background1" w:themeShade="80"/>
        </w:rPr>
        <w:t xml:space="preserve"> need to be investigated. </w:t>
      </w:r>
    </w:p>
    <w:p w14:paraId="7F57071B" w14:textId="192FD612" w:rsidR="00D44BFA" w:rsidRDefault="009A43AB"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Some of the actions that the liquidator can investigate </w:t>
      </w:r>
      <w:proofErr w:type="gramStart"/>
      <w:r>
        <w:rPr>
          <w:rFonts w:ascii="Avenir Next" w:hAnsi="Avenir Next"/>
          <w:color w:val="808080" w:themeColor="background1" w:themeShade="80"/>
        </w:rPr>
        <w:t>are;</w:t>
      </w:r>
      <w:proofErr w:type="gramEnd"/>
    </w:p>
    <w:p w14:paraId="5A88E493" w14:textId="583B17BD" w:rsidR="009A43AB" w:rsidRDefault="009A43AB" w:rsidP="009A43AB">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Voidable preference (s145 of the Companies Act)</w:t>
      </w:r>
    </w:p>
    <w:p w14:paraId="291BFBB6" w14:textId="256A57A4" w:rsidR="009A43AB" w:rsidRDefault="009A43AB" w:rsidP="009A43AB">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This enables the liquidator to set aside transactions that give preference of one creditor over another within 6 months of the </w:t>
      </w:r>
      <w:proofErr w:type="spellStart"/>
      <w:r>
        <w:rPr>
          <w:rFonts w:ascii="Avenir Next" w:hAnsi="Avenir Next"/>
          <w:color w:val="808080" w:themeColor="background1" w:themeShade="80"/>
        </w:rPr>
        <w:t>the</w:t>
      </w:r>
      <w:proofErr w:type="spellEnd"/>
      <w:r>
        <w:rPr>
          <w:rFonts w:ascii="Avenir Next" w:hAnsi="Avenir Next"/>
          <w:color w:val="808080" w:themeColor="background1" w:themeShade="80"/>
        </w:rPr>
        <w:t xml:space="preserve"> commencement of the liquidation. This would be at a time when the company is unable to pay its debts as they fell due.</w:t>
      </w:r>
    </w:p>
    <w:p w14:paraId="1B033D18" w14:textId="333E844D" w:rsidR="009A43AB" w:rsidRDefault="009A43AB" w:rsidP="009A43AB">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Fraudulent trading</w:t>
      </w:r>
    </w:p>
    <w:p w14:paraId="60A583BE" w14:textId="2DA1FCAB" w:rsidR="009A43AB" w:rsidRDefault="009A43AB" w:rsidP="009A43AB">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The liquidator would look at any business of the Company that has been carried out with the intent to defraud creditors of the company.</w:t>
      </w:r>
    </w:p>
    <w:p w14:paraId="72298DE3" w14:textId="4D772DF7" w:rsidR="009A43AB" w:rsidRDefault="009A43AB" w:rsidP="009A43AB">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Transfer of assets at undervalue (s146)</w:t>
      </w:r>
    </w:p>
    <w:p w14:paraId="75BD123A" w14:textId="03038F13" w:rsidR="009A43AB" w:rsidRPr="00486A0B" w:rsidRDefault="009A43AB" w:rsidP="009A43AB">
      <w:pPr>
        <w:pStyle w:val="BodyText"/>
        <w:ind w:left="720" w:firstLine="0"/>
        <w:rPr>
          <w:rFonts w:ascii="Avenir Next" w:hAnsi="Avenir Next"/>
          <w:b/>
          <w:bCs/>
        </w:rPr>
      </w:pPr>
      <w:r>
        <w:rPr>
          <w:rFonts w:ascii="Avenir Next" w:hAnsi="Avenir Next"/>
          <w:color w:val="808080" w:themeColor="background1" w:themeShade="80"/>
        </w:rPr>
        <w:t>This enables the liquidator to look at any assets that were disposed</w:t>
      </w:r>
      <w:r w:rsidR="00880C04">
        <w:rPr>
          <w:rFonts w:ascii="Avenir Next" w:hAnsi="Avenir Next"/>
          <w:color w:val="808080" w:themeColor="background1" w:themeShade="80"/>
        </w:rPr>
        <w:t xml:space="preserve"> of</w:t>
      </w:r>
      <w:r>
        <w:rPr>
          <w:rFonts w:ascii="Avenir Next" w:hAnsi="Avenir Next"/>
          <w:color w:val="808080" w:themeColor="background1" w:themeShade="80"/>
        </w:rPr>
        <w:t xml:space="preserve"> either sold or transferred for no payment or sold at below value. This is depriving the creditors of monies that could potentially be paid to them.</w:t>
      </w:r>
    </w:p>
    <w:p w14:paraId="319452AF" w14:textId="77777777" w:rsidR="007E5BDB" w:rsidRDefault="007E5BDB" w:rsidP="00ED248F">
      <w:pPr>
        <w:rPr>
          <w:rFonts w:ascii="Avenir Next LT Pro" w:hAnsi="Avenir Next LT Pro"/>
        </w:rPr>
      </w:pPr>
    </w:p>
    <w:p w14:paraId="48B88793" w14:textId="2DB7E61C" w:rsidR="00D44BFA" w:rsidRDefault="007E5BDB" w:rsidP="00ED248F">
      <w:pPr>
        <w:rPr>
          <w:rFonts w:eastAsia="Arial"/>
          <w:color w:val="808080" w:themeColor="background1" w:themeShade="80"/>
        </w:rPr>
      </w:pPr>
      <w:r w:rsidRPr="007E5BDB">
        <w:rPr>
          <w:rFonts w:eastAsia="Arial"/>
          <w:color w:val="808080" w:themeColor="background1" w:themeShade="80"/>
        </w:rPr>
        <w:t>Schedule 3, Part 1 of the Companies A</w:t>
      </w:r>
      <w:r>
        <w:rPr>
          <w:rFonts w:eastAsia="Arial"/>
          <w:color w:val="808080" w:themeColor="background1" w:themeShade="80"/>
        </w:rPr>
        <w:t>c</w:t>
      </w:r>
      <w:r w:rsidRPr="007E5BDB">
        <w:rPr>
          <w:rFonts w:eastAsia="Arial"/>
          <w:color w:val="808080" w:themeColor="background1" w:themeShade="80"/>
        </w:rPr>
        <w:t>t</w:t>
      </w:r>
      <w:r>
        <w:rPr>
          <w:rFonts w:eastAsia="Arial"/>
          <w:color w:val="808080" w:themeColor="background1" w:themeShade="80"/>
        </w:rPr>
        <w:t xml:space="preserve"> also outlines the powers that can be used with the sanction of the court, with Part 2 being powers that can be used without </w:t>
      </w:r>
      <w:r w:rsidR="00880C04">
        <w:rPr>
          <w:rFonts w:eastAsia="Arial"/>
          <w:color w:val="808080" w:themeColor="background1" w:themeShade="80"/>
        </w:rPr>
        <w:t xml:space="preserve">the </w:t>
      </w:r>
      <w:r>
        <w:rPr>
          <w:rFonts w:eastAsia="Arial"/>
          <w:color w:val="808080" w:themeColor="background1" w:themeShade="80"/>
        </w:rPr>
        <w:t>sanction of the Court.</w:t>
      </w:r>
    </w:p>
    <w:p w14:paraId="3DB65E2B" w14:textId="77777777" w:rsidR="007E5BDB" w:rsidRDefault="007E5BDB" w:rsidP="00ED248F">
      <w:pPr>
        <w:rPr>
          <w:rFonts w:eastAsia="Arial"/>
          <w:color w:val="808080" w:themeColor="background1" w:themeShade="80"/>
        </w:rPr>
      </w:pPr>
    </w:p>
    <w:p w14:paraId="0A0074B6" w14:textId="19DF7C7F" w:rsidR="007E5BDB" w:rsidRDefault="007E5BDB" w:rsidP="00ED248F">
      <w:pPr>
        <w:rPr>
          <w:rFonts w:eastAsia="Arial"/>
          <w:color w:val="808080" w:themeColor="background1" w:themeShade="80"/>
        </w:rPr>
      </w:pPr>
      <w:r>
        <w:rPr>
          <w:rFonts w:eastAsia="Arial"/>
          <w:color w:val="808080" w:themeColor="background1" w:themeShade="80"/>
        </w:rPr>
        <w:t xml:space="preserve">Some Part 1 powers include </w:t>
      </w:r>
      <w:r w:rsidR="00880C04">
        <w:rPr>
          <w:rFonts w:eastAsia="Arial"/>
          <w:color w:val="808080" w:themeColor="background1" w:themeShade="80"/>
        </w:rPr>
        <w:t>the power</w:t>
      </w:r>
      <w:r>
        <w:rPr>
          <w:rFonts w:eastAsia="Arial"/>
          <w:color w:val="808080" w:themeColor="background1" w:themeShade="80"/>
        </w:rPr>
        <w:t xml:space="preserve"> to bring or defend any action, carry on the business of the company, </w:t>
      </w:r>
      <w:r w:rsidR="00880C04">
        <w:rPr>
          <w:rFonts w:eastAsia="Arial"/>
          <w:color w:val="808080" w:themeColor="background1" w:themeShade="80"/>
        </w:rPr>
        <w:t xml:space="preserve">and </w:t>
      </w:r>
      <w:r>
        <w:rPr>
          <w:rFonts w:eastAsia="Arial"/>
          <w:color w:val="808080" w:themeColor="background1" w:themeShade="80"/>
        </w:rPr>
        <w:t>dispose of any property.</w:t>
      </w: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w:t>
      </w:r>
      <w:proofErr w:type="gramStart"/>
      <w:r w:rsidRPr="00851DAA">
        <w:t>a section</w:t>
      </w:r>
      <w:proofErr w:type="gramEnd"/>
      <w:r w:rsidRPr="00851DAA">
        <w:t xml:space="preserve">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48B6B15F" w14:textId="4ED3E4A5" w:rsidR="007E5BDB" w:rsidRDefault="007E5BDB"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A</w:t>
      </w:r>
      <w:r w:rsidR="009A43AB">
        <w:rPr>
          <w:rFonts w:ascii="Avenir Next" w:hAnsi="Avenir Next"/>
          <w:color w:val="808080" w:themeColor="background1" w:themeShade="80"/>
        </w:rPr>
        <w:t xml:space="preserve"> liquidator </w:t>
      </w:r>
      <w:r>
        <w:rPr>
          <w:rFonts w:ascii="Avenir Next" w:hAnsi="Avenir Next"/>
          <w:color w:val="808080" w:themeColor="background1" w:themeShade="80"/>
        </w:rPr>
        <w:t xml:space="preserve">can </w:t>
      </w:r>
      <w:r w:rsidR="009A43AB">
        <w:rPr>
          <w:rFonts w:ascii="Avenir Next" w:hAnsi="Avenir Next"/>
          <w:color w:val="808080" w:themeColor="background1" w:themeShade="80"/>
        </w:rPr>
        <w:t>require persons that they have identified to complete and submit a statement of Affairs</w:t>
      </w:r>
      <w:r>
        <w:rPr>
          <w:rFonts w:ascii="Avenir Next" w:hAnsi="Avenir Next"/>
          <w:color w:val="808080" w:themeColor="background1" w:themeShade="80"/>
        </w:rPr>
        <w:t>. T</w:t>
      </w:r>
      <w:r w:rsidR="009A43AB">
        <w:rPr>
          <w:rFonts w:ascii="Avenir Next" w:hAnsi="Avenir Next"/>
          <w:color w:val="808080" w:themeColor="background1" w:themeShade="80"/>
        </w:rPr>
        <w:t>he</w:t>
      </w:r>
      <w:r>
        <w:rPr>
          <w:rFonts w:ascii="Avenir Next" w:hAnsi="Avenir Next"/>
          <w:color w:val="808080" w:themeColor="background1" w:themeShade="80"/>
        </w:rPr>
        <w:t>se</w:t>
      </w:r>
      <w:r w:rsidR="009A43AB">
        <w:rPr>
          <w:rFonts w:ascii="Avenir Next" w:hAnsi="Avenir Next"/>
          <w:color w:val="808080" w:themeColor="background1" w:themeShade="80"/>
        </w:rPr>
        <w:t xml:space="preserve"> </w:t>
      </w:r>
      <w:proofErr w:type="gramStart"/>
      <w:r w:rsidR="009A43AB">
        <w:rPr>
          <w:rFonts w:ascii="Avenir Next" w:hAnsi="Avenir Next"/>
          <w:color w:val="808080" w:themeColor="background1" w:themeShade="80"/>
        </w:rPr>
        <w:t>persons</w:t>
      </w:r>
      <w:proofErr w:type="gramEnd"/>
      <w:r w:rsidR="009A43AB">
        <w:rPr>
          <w:rFonts w:ascii="Avenir Next" w:hAnsi="Avenir Next"/>
          <w:color w:val="808080" w:themeColor="background1" w:themeShade="80"/>
        </w:rPr>
        <w:t xml:space="preserve"> can be </w:t>
      </w:r>
      <w:r w:rsidR="00880C04">
        <w:rPr>
          <w:rFonts w:ascii="Avenir Next" w:hAnsi="Avenir Next"/>
          <w:color w:val="808080" w:themeColor="background1" w:themeShade="80"/>
        </w:rPr>
        <w:t>directors</w:t>
      </w:r>
      <w:r w:rsidR="009A43AB">
        <w:rPr>
          <w:rFonts w:ascii="Avenir Next" w:hAnsi="Avenir Next"/>
          <w:color w:val="808080" w:themeColor="background1" w:themeShade="80"/>
        </w:rPr>
        <w:t xml:space="preserve"> or officers of the Company</w:t>
      </w:r>
      <w:r w:rsidR="00330CE9">
        <w:rPr>
          <w:rFonts w:ascii="Avenir Next" w:hAnsi="Avenir Next"/>
          <w:color w:val="808080" w:themeColor="background1" w:themeShade="80"/>
        </w:rPr>
        <w:t xml:space="preserve">, professional providers, </w:t>
      </w:r>
      <w:proofErr w:type="gramStart"/>
      <w:r w:rsidR="00880C04">
        <w:rPr>
          <w:rFonts w:ascii="Avenir Next" w:hAnsi="Avenir Next"/>
          <w:color w:val="808080" w:themeColor="background1" w:themeShade="80"/>
        </w:rPr>
        <w:t>e.g.</w:t>
      </w:r>
      <w:proofErr w:type="gramEnd"/>
      <w:r w:rsidR="00330CE9">
        <w:rPr>
          <w:rFonts w:ascii="Avenir Next" w:hAnsi="Avenir Next"/>
          <w:color w:val="808080" w:themeColor="background1" w:themeShade="80"/>
        </w:rPr>
        <w:t xml:space="preserve"> accountants, auditors, lawyers, or employees of </w:t>
      </w:r>
      <w:r w:rsidR="00020EFA">
        <w:rPr>
          <w:rFonts w:ascii="Avenir Next" w:hAnsi="Avenir Next"/>
          <w:color w:val="808080" w:themeColor="background1" w:themeShade="80"/>
        </w:rPr>
        <w:t>the</w:t>
      </w:r>
      <w:r w:rsidR="00330CE9">
        <w:rPr>
          <w:rFonts w:ascii="Avenir Next" w:hAnsi="Avenir Next"/>
          <w:color w:val="808080" w:themeColor="background1" w:themeShade="80"/>
        </w:rPr>
        <w:t xml:space="preserve"> company</w:t>
      </w:r>
      <w:r w:rsidR="00020EFA">
        <w:rPr>
          <w:rFonts w:ascii="Avenir Next" w:hAnsi="Avenir Next"/>
          <w:color w:val="808080" w:themeColor="background1" w:themeShade="80"/>
        </w:rPr>
        <w:t xml:space="preserve"> during the period of one year immediately preceding the relevant date. </w:t>
      </w:r>
    </w:p>
    <w:p w14:paraId="71C93500" w14:textId="7CD38420" w:rsidR="00D44BFA" w:rsidRDefault="00020EFA"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The “relevant” date referred to in S 101 of the Com</w:t>
      </w:r>
      <w:r w:rsidR="007E5BDB">
        <w:rPr>
          <w:rFonts w:ascii="Avenir Next" w:hAnsi="Avenir Next"/>
          <w:color w:val="808080" w:themeColor="background1" w:themeShade="80"/>
        </w:rPr>
        <w:t>p</w:t>
      </w:r>
      <w:r>
        <w:rPr>
          <w:rFonts w:ascii="Avenir Next" w:hAnsi="Avenir Next"/>
          <w:color w:val="808080" w:themeColor="background1" w:themeShade="80"/>
        </w:rPr>
        <w:t>an</w:t>
      </w:r>
      <w:r w:rsidR="007E5BDB">
        <w:rPr>
          <w:rFonts w:ascii="Avenir Next" w:hAnsi="Avenir Next"/>
          <w:color w:val="808080" w:themeColor="background1" w:themeShade="80"/>
        </w:rPr>
        <w:t>ies Act</w:t>
      </w:r>
      <w:r>
        <w:rPr>
          <w:rFonts w:ascii="Avenir Next" w:hAnsi="Avenir Next"/>
          <w:color w:val="808080" w:themeColor="background1" w:themeShade="80"/>
        </w:rPr>
        <w:t xml:space="preserve"> is the date a year prior to the date of when the liquidator </w:t>
      </w:r>
      <w:r w:rsidR="007E5BDB">
        <w:rPr>
          <w:rFonts w:ascii="Avenir Next" w:hAnsi="Avenir Next"/>
          <w:color w:val="808080" w:themeColor="background1" w:themeShade="80"/>
        </w:rPr>
        <w:t>was</w:t>
      </w:r>
      <w:r>
        <w:rPr>
          <w:rFonts w:ascii="Avenir Next" w:hAnsi="Avenir Next"/>
          <w:color w:val="808080" w:themeColor="background1" w:themeShade="80"/>
        </w:rPr>
        <w:t xml:space="preserve"> appointed or the commencement of the liquidation in the case of an official liquidation</w:t>
      </w:r>
      <w:r w:rsidR="007E5BDB">
        <w:rPr>
          <w:rFonts w:ascii="Avenir Next" w:hAnsi="Avenir Next"/>
          <w:color w:val="808080" w:themeColor="background1" w:themeShade="80"/>
        </w:rPr>
        <w:t xml:space="preserve">. This date could also be the date that the </w:t>
      </w:r>
      <w:r w:rsidR="00880C04">
        <w:rPr>
          <w:rFonts w:ascii="Avenir Next" w:hAnsi="Avenir Next"/>
          <w:color w:val="808080" w:themeColor="background1" w:themeShade="80"/>
        </w:rPr>
        <w:t>winding-up</w:t>
      </w:r>
      <w:r w:rsidR="007E5BDB">
        <w:rPr>
          <w:rFonts w:ascii="Avenir Next" w:hAnsi="Avenir Next"/>
          <w:color w:val="808080" w:themeColor="background1" w:themeShade="80"/>
        </w:rPr>
        <w:t xml:space="preserve"> petition was presented.</w:t>
      </w:r>
    </w:p>
    <w:p w14:paraId="39942DA0" w14:textId="77777777" w:rsidR="00880C04" w:rsidRDefault="00880C04" w:rsidP="00D44BFA">
      <w:pPr>
        <w:pStyle w:val="BodyText"/>
        <w:ind w:firstLine="0"/>
        <w:rPr>
          <w:rFonts w:ascii="Avenir Next" w:hAnsi="Avenir Next"/>
          <w:color w:val="808080" w:themeColor="background1" w:themeShade="80"/>
        </w:rPr>
      </w:pPr>
    </w:p>
    <w:p w14:paraId="13E64DDF" w14:textId="3100467F" w:rsidR="007E5BDB" w:rsidRDefault="007E5BDB"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date, in accordance with s 100 (1) could also be, </w:t>
      </w:r>
    </w:p>
    <w:p w14:paraId="143DC798" w14:textId="1CDE336D" w:rsidR="007E5BDB" w:rsidRPr="007E5BDB" w:rsidRDefault="007E5BDB" w:rsidP="007E5BDB">
      <w:pPr>
        <w:pStyle w:val="BodyText"/>
        <w:numPr>
          <w:ilvl w:val="0"/>
          <w:numId w:val="46"/>
        </w:numPr>
        <w:rPr>
          <w:rFonts w:ascii="Avenir Next" w:hAnsi="Avenir Next"/>
          <w:b/>
          <w:bCs/>
        </w:rPr>
      </w:pPr>
      <w:r>
        <w:rPr>
          <w:rFonts w:ascii="Avenir Next" w:hAnsi="Avenir Next"/>
          <w:color w:val="808080" w:themeColor="background1" w:themeShade="80"/>
        </w:rPr>
        <w:t xml:space="preserve">The date a resolution was passed by the </w:t>
      </w:r>
      <w:proofErr w:type="gramStart"/>
      <w:r>
        <w:rPr>
          <w:rFonts w:ascii="Avenir Next" w:hAnsi="Avenir Next"/>
          <w:color w:val="808080" w:themeColor="background1" w:themeShade="80"/>
        </w:rPr>
        <w:t>Company</w:t>
      </w:r>
      <w:proofErr w:type="gramEnd"/>
    </w:p>
    <w:p w14:paraId="0828ADE7" w14:textId="36A33B50" w:rsidR="007E5BDB" w:rsidRPr="007E5BDB" w:rsidRDefault="007E5BDB" w:rsidP="007E5BDB">
      <w:pPr>
        <w:pStyle w:val="BodyText"/>
        <w:numPr>
          <w:ilvl w:val="0"/>
          <w:numId w:val="46"/>
        </w:numPr>
        <w:rPr>
          <w:rFonts w:ascii="Avenir Next" w:hAnsi="Avenir Next"/>
          <w:b/>
          <w:bCs/>
        </w:rPr>
      </w:pPr>
      <w:r>
        <w:rPr>
          <w:rFonts w:ascii="Avenir Next" w:hAnsi="Avenir Next"/>
          <w:color w:val="808080" w:themeColor="background1" w:themeShade="80"/>
        </w:rPr>
        <w:t>The period of the expiry of the duration of the company in its articles</w:t>
      </w:r>
    </w:p>
    <w:p w14:paraId="0F58901D" w14:textId="157058C0" w:rsidR="007E5BDB" w:rsidRPr="007E5BDB" w:rsidRDefault="007E5BDB" w:rsidP="007E5BDB">
      <w:pPr>
        <w:pStyle w:val="BodyText"/>
        <w:numPr>
          <w:ilvl w:val="0"/>
          <w:numId w:val="46"/>
        </w:numPr>
        <w:rPr>
          <w:rFonts w:ascii="Avenir Next" w:hAnsi="Avenir Next"/>
          <w:b/>
          <w:bCs/>
        </w:rPr>
      </w:pPr>
      <w:r>
        <w:rPr>
          <w:rFonts w:ascii="Avenir Next" w:hAnsi="Avenir Next"/>
          <w:color w:val="808080" w:themeColor="background1" w:themeShade="80"/>
        </w:rPr>
        <w:t xml:space="preserve">Any other event provided for in the </w:t>
      </w:r>
      <w:proofErr w:type="gramStart"/>
      <w:r>
        <w:rPr>
          <w:rFonts w:ascii="Avenir Next" w:hAnsi="Avenir Next"/>
          <w:color w:val="808080" w:themeColor="background1" w:themeShade="80"/>
        </w:rPr>
        <w:t>articles</w:t>
      </w:r>
      <w:proofErr w:type="gramEnd"/>
    </w:p>
    <w:p w14:paraId="13939E58" w14:textId="6D98C947" w:rsidR="007E5BDB" w:rsidRPr="00486A0B" w:rsidRDefault="007E5BDB" w:rsidP="007E5BDB">
      <w:pPr>
        <w:pStyle w:val="BodyText"/>
        <w:numPr>
          <w:ilvl w:val="0"/>
          <w:numId w:val="46"/>
        </w:numPr>
        <w:rPr>
          <w:rFonts w:ascii="Avenir Next" w:hAnsi="Avenir Next"/>
          <w:b/>
          <w:bCs/>
        </w:rPr>
      </w:pPr>
      <w:r>
        <w:rPr>
          <w:rFonts w:ascii="Avenir Next" w:hAnsi="Avenir Next"/>
          <w:color w:val="808080" w:themeColor="background1" w:themeShade="80"/>
        </w:rPr>
        <w:t>If a restructuring office was appointed and not discharged</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240419CA" w:rsidR="00080EDC" w:rsidRDefault="007E5BDB"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Regulation 7 of the IPR, is states that a liquidator can only be appointed if they or their firm have professional indemnity insurance </w:t>
      </w:r>
      <w:r w:rsidRPr="007E5BDB">
        <w:rPr>
          <w:rFonts w:ascii="Avenir Next" w:hAnsi="Avenir Next"/>
          <w:color w:val="808080" w:themeColor="background1" w:themeShade="80"/>
        </w:rPr>
        <w:t>up to a limit of at least US$10 million in respect of each and every claim and at least US$20 million in the aggregate, with a deductible of not more than US$1 million) applicable to the negligent performance or non-performance of the qualified insolvency practitioner’s duties as an official liquidator generally.</w:t>
      </w:r>
    </w:p>
    <w:p w14:paraId="53FAEC68" w14:textId="360BBC08" w:rsidR="007E5BDB" w:rsidRDefault="007E5BDB"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the unsecured debts for the Company amount to GDP 6 million, then his insurance does not cover his liability let alone the requirement to have US$10 as per the regulations. The US$5 million also </w:t>
      </w:r>
      <w:r>
        <w:rPr>
          <w:rFonts w:ascii="Avenir Next" w:hAnsi="Avenir Next"/>
          <w:color w:val="808080" w:themeColor="background1" w:themeShade="80"/>
        </w:rPr>
        <w:lastRenderedPageBreak/>
        <w:t>does not cover his negligence performance if there are any.</w:t>
      </w:r>
    </w:p>
    <w:p w14:paraId="44D831CB" w14:textId="2D6287D4" w:rsidR="007E5BDB" w:rsidRDefault="007E5BDB"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could only appoint him as a liquidator if he could confirm that he or his firm </w:t>
      </w:r>
      <w:proofErr w:type="gramStart"/>
      <w:r>
        <w:rPr>
          <w:rFonts w:ascii="Avenir Next" w:hAnsi="Avenir Next"/>
          <w:color w:val="808080" w:themeColor="background1" w:themeShade="80"/>
        </w:rPr>
        <w:t>was in compliance with</w:t>
      </w:r>
      <w:proofErr w:type="gramEnd"/>
      <w:r>
        <w:rPr>
          <w:rFonts w:ascii="Avenir Next" w:hAnsi="Avenir Next"/>
          <w:color w:val="808080" w:themeColor="background1" w:themeShade="80"/>
        </w:rPr>
        <w:t xml:space="preserve"> the insurance requirement in the regulations or be able to provide to confirm that he would have the benefit of the professional indemnity insurance as per the regulations.</w:t>
      </w:r>
    </w:p>
    <w:p w14:paraId="302C2745" w14:textId="77777777" w:rsidR="007E5BDB" w:rsidRDefault="007E5BDB" w:rsidP="00080EDC">
      <w:pPr>
        <w:pStyle w:val="BodyText"/>
        <w:ind w:firstLine="0"/>
        <w:rPr>
          <w:rFonts w:ascii="Avenir Next" w:hAnsi="Avenir Next"/>
          <w:color w:val="808080" w:themeColor="background1" w:themeShade="80"/>
        </w:rPr>
      </w:pPr>
    </w:p>
    <w:p w14:paraId="66DE7436" w14:textId="5376266C" w:rsidR="007E5BDB" w:rsidRPr="007E5BDB" w:rsidRDefault="007E5BDB"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could make an order that the liquidator get professional indemnity insurance as required in the regulations </w:t>
      </w:r>
      <w:proofErr w:type="gramStart"/>
      <w:r>
        <w:rPr>
          <w:rFonts w:ascii="Avenir Next" w:hAnsi="Avenir Next"/>
          <w:color w:val="808080" w:themeColor="background1" w:themeShade="80"/>
        </w:rPr>
        <w:t>and also</w:t>
      </w:r>
      <w:proofErr w:type="gramEnd"/>
      <w:r>
        <w:rPr>
          <w:rFonts w:ascii="Avenir Next" w:hAnsi="Avenir Next"/>
          <w:color w:val="808080" w:themeColor="background1" w:themeShade="80"/>
        </w:rPr>
        <w:t xml:space="preserve"> an order issuing a security bond to cover any acts committed by the liquidator and the premium for the insurance to be paid out as an expense of the Company out of its assets.</w:t>
      </w:r>
    </w:p>
    <w:p w14:paraId="26BB8208" w14:textId="77777777" w:rsidR="00080EDC" w:rsidRPr="007E5BDB" w:rsidRDefault="00080EDC" w:rsidP="00080EDC">
      <w:pPr>
        <w:pStyle w:val="BodyText"/>
        <w:rPr>
          <w:rFonts w:ascii="Avenir Next" w:hAnsi="Avenir Next"/>
          <w:color w:val="808080" w:themeColor="background1" w:themeShade="80"/>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749B0485" w:rsidR="00662A8E" w:rsidRPr="00486A0B" w:rsidRDefault="007E5BDB" w:rsidP="00662A8E">
      <w:pPr>
        <w:pStyle w:val="BodyText"/>
        <w:ind w:firstLine="0"/>
        <w:rPr>
          <w:rFonts w:ascii="Avenir Next" w:hAnsi="Avenir Next"/>
          <w:b/>
          <w:bCs/>
        </w:rPr>
      </w:pPr>
      <w:r>
        <w:rPr>
          <w:rFonts w:ascii="Avenir Next" w:hAnsi="Avenir Next"/>
          <w:color w:val="808080" w:themeColor="background1" w:themeShade="80"/>
        </w:rPr>
        <w:t xml:space="preserve">Before the court will appoint a restructuring officer, the Company must demonstrate, in accordance with Section 91B (1) </w:t>
      </w:r>
      <w:r w:rsidR="00880C04">
        <w:rPr>
          <w:rFonts w:ascii="Avenir Next" w:hAnsi="Avenir Next"/>
          <w:color w:val="808080" w:themeColor="background1" w:themeShade="80"/>
        </w:rPr>
        <w:t xml:space="preserve">of the Companies Act </w:t>
      </w:r>
      <w:r>
        <w:rPr>
          <w:rFonts w:ascii="Avenir Next" w:hAnsi="Avenir Next"/>
          <w:color w:val="808080" w:themeColor="background1" w:themeShade="80"/>
        </w:rPr>
        <w:t>that it is likely to become unable to pay its debts and it also intends to present a compromise or an arrangement to its creditors.</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472E1FB0" w:rsidR="00662A8E" w:rsidRDefault="007E5BD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Under Order 1A, r.1(6) a petition for the appointment of a restructuring office shall be advertised once in a newspaper in the Cayman Islands on CWR form 3A</w:t>
      </w:r>
      <w:r w:rsidR="00880C04">
        <w:rPr>
          <w:rFonts w:ascii="Avenir Next" w:hAnsi="Avenir Next"/>
          <w:color w:val="808080" w:themeColor="background1" w:themeShade="80"/>
        </w:rPr>
        <w:t>.</w:t>
      </w:r>
      <w:r>
        <w:rPr>
          <w:rFonts w:ascii="Avenir Next" w:hAnsi="Avenir Next"/>
          <w:color w:val="808080" w:themeColor="background1" w:themeShade="80"/>
        </w:rPr>
        <w:t xml:space="preserve"> If the company is carrying on business outside of the Cayman Islands the petition is to be advertised once in the countries that it </w:t>
      </w:r>
      <w:proofErr w:type="gramStart"/>
      <w:r w:rsidR="00880C04">
        <w:rPr>
          <w:rFonts w:ascii="Avenir Next" w:hAnsi="Avenir Next"/>
          <w:color w:val="808080" w:themeColor="background1" w:themeShade="80"/>
        </w:rPr>
        <w:t>operated</w:t>
      </w:r>
      <w:proofErr w:type="gramEnd"/>
      <w:r w:rsidR="00880C04">
        <w:rPr>
          <w:rFonts w:ascii="Avenir Next" w:hAnsi="Avenir Next"/>
          <w:color w:val="808080" w:themeColor="background1" w:themeShade="80"/>
        </w:rPr>
        <w:t xml:space="preserve"> in</w:t>
      </w:r>
      <w:r>
        <w:rPr>
          <w:rFonts w:ascii="Avenir Next" w:hAnsi="Avenir Next"/>
          <w:color w:val="808080" w:themeColor="background1" w:themeShade="80"/>
        </w:rPr>
        <w:t xml:space="preserve"> so that</w:t>
      </w:r>
      <w:r w:rsidR="00880C04">
        <w:rPr>
          <w:rFonts w:ascii="Avenir Next" w:hAnsi="Avenir Next"/>
          <w:color w:val="808080" w:themeColor="background1" w:themeShade="80"/>
        </w:rPr>
        <w:t xml:space="preserve"> any potential</w:t>
      </w:r>
      <w:r>
        <w:rPr>
          <w:rFonts w:ascii="Avenir Next" w:hAnsi="Avenir Next"/>
          <w:color w:val="808080" w:themeColor="background1" w:themeShade="80"/>
        </w:rPr>
        <w:t xml:space="preserve"> creditors of the Company can see.</w:t>
      </w:r>
    </w:p>
    <w:p w14:paraId="0FA49D5B" w14:textId="17F23F41" w:rsidR="007E5BDB" w:rsidRPr="00486A0B" w:rsidRDefault="007E5BDB" w:rsidP="00662A8E">
      <w:pPr>
        <w:pStyle w:val="BodyText"/>
        <w:ind w:firstLine="0"/>
        <w:rPr>
          <w:rFonts w:ascii="Avenir Next" w:hAnsi="Avenir Next"/>
          <w:b/>
          <w:bCs/>
        </w:rPr>
      </w:pPr>
      <w:r>
        <w:rPr>
          <w:rFonts w:ascii="Avenir Next" w:hAnsi="Avenir Next"/>
          <w:color w:val="808080" w:themeColor="background1" w:themeShade="80"/>
        </w:rPr>
        <w:t>The advertisement is to appear not more than 7 business days after the filing of the petition and not less than 7 business days after the hearing date.</w:t>
      </w: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sidRPr="00C21340">
        <w:rPr>
          <w:rFonts w:ascii="Avenir Next Demi Bold" w:hAnsi="Avenir Next Demi Bold"/>
          <w:b/>
          <w:bCs/>
        </w:rPr>
        <w:t xml:space="preserve">Question </w:t>
      </w:r>
      <w:r w:rsidR="00FC4B3C" w:rsidRPr="00C21340">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26FDE32" w14:textId="5EB4975A" w:rsidR="007E5BDB" w:rsidRDefault="007E5BD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Six of the elements of the new restructuring officer regime that assist in safeguarding the interest of </w:t>
      </w:r>
      <w:proofErr w:type="gramStart"/>
      <w:r>
        <w:rPr>
          <w:rFonts w:ascii="Avenir Next" w:hAnsi="Avenir Next"/>
          <w:color w:val="808080" w:themeColor="background1" w:themeShade="80"/>
        </w:rPr>
        <w:t>creditors</w:t>
      </w:r>
      <w:proofErr w:type="gramEnd"/>
    </w:p>
    <w:p w14:paraId="29CB2715" w14:textId="79D0A3BA" w:rsidR="00C21340" w:rsidRPr="00C21340" w:rsidRDefault="00B61BC7" w:rsidP="007E5BDB">
      <w:pPr>
        <w:pStyle w:val="BodyText"/>
        <w:numPr>
          <w:ilvl w:val="0"/>
          <w:numId w:val="48"/>
        </w:numPr>
        <w:rPr>
          <w:rFonts w:ascii="Avenir Next" w:hAnsi="Avenir Next"/>
          <w:color w:val="808080" w:themeColor="background1" w:themeShade="80"/>
        </w:rPr>
      </w:pPr>
      <w:r w:rsidRPr="00C21340">
        <w:rPr>
          <w:rFonts w:ascii="Avenir Next" w:hAnsi="Avenir Next"/>
          <w:color w:val="808080" w:themeColor="background1" w:themeShade="80"/>
        </w:rPr>
        <w:t>Adverti</w:t>
      </w:r>
      <w:r>
        <w:rPr>
          <w:rFonts w:ascii="Avenir Next" w:hAnsi="Avenir Next"/>
          <w:color w:val="808080" w:themeColor="background1" w:themeShade="80"/>
        </w:rPr>
        <w:t>sing</w:t>
      </w:r>
      <w:r w:rsidR="00C21340">
        <w:rPr>
          <w:rFonts w:ascii="Avenir Next" w:hAnsi="Avenir Next"/>
          <w:color w:val="808080" w:themeColor="background1" w:themeShade="80"/>
        </w:rPr>
        <w:t xml:space="preserve"> the petition prior to the order ensures that all stakeholders are aware even if outside the </w:t>
      </w:r>
      <w:r>
        <w:rPr>
          <w:rFonts w:ascii="Avenir Next" w:hAnsi="Avenir Next"/>
          <w:color w:val="808080" w:themeColor="background1" w:themeShade="80"/>
        </w:rPr>
        <w:t>jurisdiction.</w:t>
      </w:r>
    </w:p>
    <w:p w14:paraId="1AD3CBAE" w14:textId="2E4EF5F3" w:rsidR="00C21340" w:rsidRPr="00C21340" w:rsidRDefault="00C21340" w:rsidP="00A40B51">
      <w:pPr>
        <w:pStyle w:val="BodyText"/>
        <w:numPr>
          <w:ilvl w:val="0"/>
          <w:numId w:val="48"/>
        </w:numPr>
        <w:rPr>
          <w:rFonts w:ascii="Avenir Next" w:hAnsi="Avenir Next"/>
          <w:b/>
          <w:bCs/>
        </w:rPr>
      </w:pPr>
      <w:r w:rsidRPr="00C21340">
        <w:rPr>
          <w:rFonts w:ascii="Avenir Next" w:hAnsi="Avenir Next"/>
          <w:color w:val="808080" w:themeColor="background1" w:themeShade="80"/>
        </w:rPr>
        <w:t>Creditors have a right to be heard at the petition</w:t>
      </w:r>
      <w:r>
        <w:rPr>
          <w:rFonts w:ascii="Avenir Next" w:hAnsi="Avenir Next"/>
          <w:color w:val="808080" w:themeColor="background1" w:themeShade="80"/>
        </w:rPr>
        <w:t xml:space="preserve"> and</w:t>
      </w:r>
      <w:r w:rsidRPr="00C21340">
        <w:rPr>
          <w:rFonts w:ascii="Avenir Next" w:hAnsi="Avenir Next"/>
          <w:color w:val="808080" w:themeColor="background1" w:themeShade="80"/>
        </w:rPr>
        <w:t xml:space="preserve"> have the option to vote in </w:t>
      </w:r>
      <w:proofErr w:type="spellStart"/>
      <w:r w:rsidRPr="00C21340">
        <w:rPr>
          <w:rFonts w:ascii="Avenir Next" w:hAnsi="Avenir Next"/>
          <w:color w:val="808080" w:themeColor="background1" w:themeShade="80"/>
        </w:rPr>
        <w:t>favour</w:t>
      </w:r>
      <w:proofErr w:type="spellEnd"/>
      <w:r w:rsidRPr="00C21340">
        <w:rPr>
          <w:rFonts w:ascii="Avenir Next" w:hAnsi="Avenir Next"/>
          <w:color w:val="808080" w:themeColor="background1" w:themeShade="80"/>
        </w:rPr>
        <w:t xml:space="preserve"> of or against the proposed </w:t>
      </w:r>
      <w:r w:rsidR="00B61BC7" w:rsidRPr="00C21340">
        <w:rPr>
          <w:rFonts w:ascii="Avenir Next" w:hAnsi="Avenir Next"/>
          <w:color w:val="808080" w:themeColor="background1" w:themeShade="80"/>
        </w:rPr>
        <w:t>restructuring.</w:t>
      </w:r>
    </w:p>
    <w:p w14:paraId="14AB3146" w14:textId="0EF07479" w:rsidR="007E5BDB" w:rsidRPr="00C21340" w:rsidRDefault="007E5BDB" w:rsidP="007E5BDB">
      <w:pPr>
        <w:pStyle w:val="BodyText"/>
        <w:numPr>
          <w:ilvl w:val="0"/>
          <w:numId w:val="48"/>
        </w:numPr>
        <w:rPr>
          <w:rFonts w:ascii="Avenir Next" w:hAnsi="Avenir Next"/>
          <w:color w:val="808080" w:themeColor="background1" w:themeShade="80"/>
        </w:rPr>
      </w:pPr>
      <w:r w:rsidRPr="00C21340">
        <w:rPr>
          <w:rFonts w:ascii="Avenir Next" w:hAnsi="Avenir Next"/>
          <w:color w:val="808080" w:themeColor="background1" w:themeShade="80"/>
        </w:rPr>
        <w:t>Moratorium on creditor claims</w:t>
      </w:r>
      <w:r w:rsidR="00C21340" w:rsidRPr="00C21340">
        <w:rPr>
          <w:rFonts w:ascii="Avenir Next" w:hAnsi="Avenir Next"/>
          <w:color w:val="808080" w:themeColor="background1" w:themeShade="80"/>
        </w:rPr>
        <w:t xml:space="preserve"> - Creditors with security over the assets of a company may continue to take steps to enforce their security, provided that those steps do not require the commencement of legal proceedings against the company.</w:t>
      </w:r>
    </w:p>
    <w:p w14:paraId="43723ABE" w14:textId="338934D7" w:rsidR="007E5BDB" w:rsidRPr="00C21340" w:rsidRDefault="00C21340" w:rsidP="007E5BDB">
      <w:pPr>
        <w:pStyle w:val="BodyText"/>
        <w:numPr>
          <w:ilvl w:val="0"/>
          <w:numId w:val="48"/>
        </w:numPr>
        <w:rPr>
          <w:rFonts w:ascii="Avenir Next" w:hAnsi="Avenir Next"/>
          <w:color w:val="808080" w:themeColor="background1" w:themeShade="80"/>
        </w:rPr>
      </w:pPr>
      <w:r w:rsidRPr="00C21340">
        <w:rPr>
          <w:rFonts w:ascii="Avenir Next" w:hAnsi="Avenir Next"/>
          <w:color w:val="808080" w:themeColor="background1" w:themeShade="80"/>
        </w:rPr>
        <w:t xml:space="preserve">Creditors can make an application for the Moratorium to be </w:t>
      </w:r>
      <w:r w:rsidR="00B61BC7" w:rsidRPr="00C21340">
        <w:rPr>
          <w:rFonts w:ascii="Avenir Next" w:hAnsi="Avenir Next"/>
          <w:color w:val="808080" w:themeColor="background1" w:themeShade="80"/>
        </w:rPr>
        <w:t>lifted.</w:t>
      </w:r>
    </w:p>
    <w:p w14:paraId="7E67532F" w14:textId="081DB2E6" w:rsidR="00C21340" w:rsidRPr="00C21340" w:rsidRDefault="00B61BC7" w:rsidP="007E5BDB">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Creditors can s</w:t>
      </w:r>
      <w:r w:rsidR="00C21340" w:rsidRPr="00C21340">
        <w:rPr>
          <w:rFonts w:ascii="Avenir Next" w:hAnsi="Avenir Next"/>
          <w:color w:val="808080" w:themeColor="background1" w:themeShade="80"/>
        </w:rPr>
        <w:t xml:space="preserve">eek leave to bring a winding up petition against the </w:t>
      </w:r>
      <w:proofErr w:type="gramStart"/>
      <w:r w:rsidR="00C21340" w:rsidRPr="00C21340">
        <w:rPr>
          <w:rFonts w:ascii="Avenir Next" w:hAnsi="Avenir Next"/>
          <w:color w:val="808080" w:themeColor="background1" w:themeShade="80"/>
        </w:rPr>
        <w:t>company</w:t>
      </w:r>
      <w:proofErr w:type="gramEnd"/>
    </w:p>
    <w:p w14:paraId="0B403A53" w14:textId="501D279B" w:rsidR="00C21340" w:rsidRPr="00C21340" w:rsidRDefault="00B61BC7" w:rsidP="007E5BDB">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Creditors can a</w:t>
      </w:r>
      <w:r w:rsidR="00C21340" w:rsidRPr="00C21340">
        <w:rPr>
          <w:rFonts w:ascii="Avenir Next" w:hAnsi="Avenir Next"/>
          <w:color w:val="808080" w:themeColor="background1" w:themeShade="80"/>
        </w:rPr>
        <w:t xml:space="preserve">pply to have the RO appointment set aside and the powers of the RO </w:t>
      </w:r>
      <w:proofErr w:type="gramStart"/>
      <w:r w:rsidR="00C21340" w:rsidRPr="00C21340">
        <w:rPr>
          <w:rFonts w:ascii="Avenir Next" w:hAnsi="Avenir Next"/>
          <w:color w:val="808080" w:themeColor="background1" w:themeShade="80"/>
        </w:rPr>
        <w:t>waived</w:t>
      </w:r>
      <w:proofErr w:type="gramEnd"/>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sidRPr="00C21340">
        <w:rPr>
          <w:rFonts w:ascii="Avenir Next Demi Bold" w:hAnsi="Avenir Next Demi Bold"/>
          <w:b/>
          <w:bCs/>
        </w:rPr>
        <w:lastRenderedPageBreak/>
        <w:t xml:space="preserve">Question </w:t>
      </w:r>
      <w:r w:rsidR="00556116" w:rsidRPr="00C21340">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3C158F6A" w:rsidR="00662A8E" w:rsidRDefault="007E5BD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can </w:t>
      </w:r>
      <w:r w:rsidR="00C21340">
        <w:rPr>
          <w:rFonts w:ascii="Avenir Next" w:hAnsi="Avenir Next"/>
          <w:color w:val="808080" w:themeColor="background1" w:themeShade="80"/>
        </w:rPr>
        <w:t xml:space="preserve">upon hearing the </w:t>
      </w:r>
      <w:proofErr w:type="gramStart"/>
      <w:r w:rsidR="00C21340">
        <w:rPr>
          <w:rFonts w:ascii="Avenir Next" w:hAnsi="Avenir Next"/>
          <w:color w:val="808080" w:themeColor="background1" w:themeShade="80"/>
        </w:rPr>
        <w:t>petition;</w:t>
      </w:r>
      <w:proofErr w:type="gramEnd"/>
    </w:p>
    <w:p w14:paraId="0165B5D6" w14:textId="15564814" w:rsidR="00C21340" w:rsidRDefault="00C21340" w:rsidP="00C21340">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Appoint the RO</w:t>
      </w:r>
    </w:p>
    <w:p w14:paraId="159858CC" w14:textId="3F37E6A1" w:rsidR="00C21340" w:rsidRDefault="00C21340" w:rsidP="00C21340">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Adjourn the hearing conditionally or </w:t>
      </w:r>
      <w:proofErr w:type="gramStart"/>
      <w:r>
        <w:rPr>
          <w:rFonts w:ascii="Avenir Next" w:hAnsi="Avenir Next"/>
          <w:color w:val="808080" w:themeColor="background1" w:themeShade="80"/>
        </w:rPr>
        <w:t>unconditionally</w:t>
      </w:r>
      <w:proofErr w:type="gramEnd"/>
    </w:p>
    <w:p w14:paraId="74EE805A" w14:textId="386FB524" w:rsidR="00C21340" w:rsidRDefault="00C21340" w:rsidP="00C21340">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Dismiss the petition all </w:t>
      </w:r>
      <w:proofErr w:type="gramStart"/>
      <w:r>
        <w:rPr>
          <w:rFonts w:ascii="Avenir Next" w:hAnsi="Avenir Next"/>
          <w:color w:val="808080" w:themeColor="background1" w:themeShade="80"/>
        </w:rPr>
        <w:t>together</w:t>
      </w:r>
      <w:proofErr w:type="gramEnd"/>
    </w:p>
    <w:p w14:paraId="7857F7AE" w14:textId="4D6C1D4A" w:rsidR="00C21340" w:rsidRDefault="00C21340" w:rsidP="00C21340">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 xml:space="preserve">Make another order that it may deem </w:t>
      </w:r>
      <w:proofErr w:type="gramStart"/>
      <w:r>
        <w:rPr>
          <w:rFonts w:ascii="Avenir Next" w:hAnsi="Avenir Next"/>
          <w:color w:val="808080" w:themeColor="background1" w:themeShade="80"/>
        </w:rPr>
        <w:t>fit</w:t>
      </w:r>
      <w:proofErr w:type="gramEnd"/>
    </w:p>
    <w:p w14:paraId="4089CB93" w14:textId="77777777" w:rsidR="00C21340" w:rsidRDefault="00C21340" w:rsidP="00C21340">
      <w:pPr>
        <w:pStyle w:val="BodyText"/>
        <w:ind w:firstLine="0"/>
        <w:rPr>
          <w:rFonts w:ascii="Avenir Next" w:hAnsi="Avenir Next"/>
          <w:color w:val="808080" w:themeColor="background1" w:themeShade="80"/>
        </w:rPr>
      </w:pPr>
    </w:p>
    <w:p w14:paraId="1A471D46" w14:textId="04C7363D" w:rsidR="00C21340" w:rsidRPr="007D4146" w:rsidRDefault="00C21340" w:rsidP="00662A8E">
      <w:pPr>
        <w:pStyle w:val="BodyText"/>
        <w:ind w:firstLine="0"/>
        <w:rPr>
          <w:rFonts w:ascii="Avenir Next" w:hAnsi="Avenir Next"/>
          <w:b/>
          <w:bCs/>
        </w:rPr>
      </w:pPr>
      <w:r>
        <w:rPr>
          <w:rFonts w:ascii="Avenir Next" w:hAnsi="Avenir Next"/>
          <w:color w:val="808080" w:themeColor="background1" w:themeShade="80"/>
        </w:rPr>
        <w:t>The court is unable to put the Company into Official liquidation.</w:t>
      </w:r>
      <w:r>
        <w:rPr>
          <w:rFonts w:ascii="Avenir Next" w:hAnsi="Avenir Next"/>
          <w:color w:val="808080" w:themeColor="background1" w:themeShade="80"/>
        </w:rPr>
        <w:tab/>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233C415C" w14:textId="3F541E9D" w:rsidR="007E5BDB" w:rsidRPr="007E5BDB" w:rsidRDefault="007E5BD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well as the Limited Partnership Agreement an ELP is also governed under the Partnership Act (2013 Revision) and The Exempted Limited Partnerships Act (2021 Revision). </w:t>
      </w:r>
      <w:r w:rsidR="002C3B69">
        <w:rPr>
          <w:rFonts w:ascii="Avenir Next" w:hAnsi="Avenir Next"/>
          <w:color w:val="808080" w:themeColor="background1" w:themeShade="80"/>
        </w:rPr>
        <w:t>ELPs can also be governed under Part V of t</w:t>
      </w:r>
      <w:r>
        <w:rPr>
          <w:rFonts w:ascii="Avenir Next" w:hAnsi="Avenir Next"/>
          <w:color w:val="808080" w:themeColor="background1" w:themeShade="80"/>
        </w:rPr>
        <w:t>he Companies Act.</w:t>
      </w:r>
    </w:p>
    <w:p w14:paraId="252BDA73" w14:textId="77777777" w:rsidR="006D7C44" w:rsidRDefault="006D7C44" w:rsidP="00F3705F">
      <w:pPr>
        <w:rPr>
          <w:color w:val="A6A6A6" w:themeColor="background1" w:themeShade="A6"/>
        </w:rPr>
      </w:pPr>
    </w:p>
    <w:p w14:paraId="0D5FFBD9" w14:textId="209D266E" w:rsidR="00712982" w:rsidRPr="00490D01" w:rsidRDefault="00712982" w:rsidP="00F3705F">
      <w:r w:rsidRPr="007E5BDB">
        <w:rPr>
          <w:rFonts w:ascii="Avenir Next Demi Bold" w:hAnsi="Avenir Next Demi Bold"/>
          <w:b/>
          <w:bCs/>
        </w:rPr>
        <w:t xml:space="preserve">Question </w:t>
      </w:r>
      <w:r w:rsidR="00AF73F1" w:rsidRPr="007E5BDB">
        <w:rPr>
          <w:rFonts w:ascii="Avenir Next Demi Bold" w:hAnsi="Avenir Next Demi Bold"/>
          <w:b/>
          <w:bCs/>
        </w:rPr>
        <w:t>4.</w:t>
      </w:r>
      <w:r w:rsidR="00525EBB" w:rsidRPr="007E5BD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3D993A88" w:rsidR="00712982" w:rsidRDefault="00290F86"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Under Section 91 (d)T</w:t>
      </w:r>
      <w:r w:rsidR="007E5BDB">
        <w:rPr>
          <w:rFonts w:ascii="Avenir Next" w:hAnsi="Avenir Next"/>
          <w:color w:val="808080" w:themeColor="background1" w:themeShade="80"/>
        </w:rPr>
        <w:t xml:space="preserve">he Cayman court has jurisdiction to wind up a foreign company in the Cayman Islands in the following </w:t>
      </w:r>
      <w:r>
        <w:rPr>
          <w:rFonts w:ascii="Avenir Next" w:hAnsi="Avenir Next"/>
          <w:color w:val="808080" w:themeColor="background1" w:themeShade="80"/>
        </w:rPr>
        <w:t>circumstances.</w:t>
      </w:r>
    </w:p>
    <w:p w14:paraId="1D4D667C" w14:textId="77777777" w:rsidR="00290F86" w:rsidRDefault="00290F86" w:rsidP="00F3705F">
      <w:pPr>
        <w:pStyle w:val="BodyText"/>
        <w:ind w:firstLine="0"/>
        <w:rPr>
          <w:rFonts w:ascii="Avenir Next" w:hAnsi="Avenir Next"/>
          <w:color w:val="808080" w:themeColor="background1" w:themeShade="80"/>
        </w:rPr>
      </w:pPr>
    </w:p>
    <w:p w14:paraId="0282B520" w14:textId="3D616A9B" w:rsidR="007E5BDB" w:rsidRPr="007E5BDB" w:rsidRDefault="007E5BDB" w:rsidP="007E5BDB">
      <w:pPr>
        <w:pStyle w:val="BodyText"/>
        <w:numPr>
          <w:ilvl w:val="0"/>
          <w:numId w:val="47"/>
        </w:numPr>
        <w:rPr>
          <w:rFonts w:ascii="Avenir Next" w:hAnsi="Avenir Next"/>
          <w:b/>
          <w:bCs/>
        </w:rPr>
      </w:pPr>
      <w:r>
        <w:rPr>
          <w:rFonts w:ascii="Avenir Next" w:hAnsi="Avenir Next"/>
          <w:color w:val="808080" w:themeColor="background1" w:themeShade="80"/>
        </w:rPr>
        <w:t>Where the company has property located in the Cayman Islands</w:t>
      </w:r>
    </w:p>
    <w:p w14:paraId="7688D447" w14:textId="2DD622C4" w:rsidR="007E5BDB" w:rsidRPr="007E5BDB" w:rsidRDefault="007E5BDB" w:rsidP="007E5BDB">
      <w:pPr>
        <w:pStyle w:val="BodyText"/>
        <w:numPr>
          <w:ilvl w:val="0"/>
          <w:numId w:val="47"/>
        </w:numPr>
        <w:rPr>
          <w:rFonts w:ascii="Avenir Next" w:hAnsi="Avenir Next"/>
          <w:b/>
          <w:bCs/>
        </w:rPr>
      </w:pPr>
      <w:r>
        <w:rPr>
          <w:rFonts w:ascii="Avenir Next" w:hAnsi="Avenir Next"/>
          <w:color w:val="808080" w:themeColor="background1" w:themeShade="80"/>
        </w:rPr>
        <w:t>The company is carrying on business in the Cayman Islands</w:t>
      </w:r>
    </w:p>
    <w:p w14:paraId="328CF598" w14:textId="28FCB0B2" w:rsidR="007E5BDB" w:rsidRPr="007E5BDB" w:rsidRDefault="007E5BDB" w:rsidP="007E5BDB">
      <w:pPr>
        <w:pStyle w:val="BodyText"/>
        <w:numPr>
          <w:ilvl w:val="0"/>
          <w:numId w:val="47"/>
        </w:numPr>
        <w:rPr>
          <w:rFonts w:ascii="Avenir Next" w:hAnsi="Avenir Next"/>
          <w:b/>
          <w:bCs/>
        </w:rPr>
      </w:pPr>
      <w:r>
        <w:rPr>
          <w:rFonts w:ascii="Avenir Next" w:hAnsi="Avenir Next"/>
          <w:color w:val="808080" w:themeColor="background1" w:themeShade="80"/>
        </w:rPr>
        <w:t xml:space="preserve">Where the Company is </w:t>
      </w:r>
      <w:r w:rsidR="00290F86">
        <w:rPr>
          <w:rFonts w:ascii="Avenir Next" w:hAnsi="Avenir Next"/>
          <w:color w:val="808080" w:themeColor="background1" w:themeShade="80"/>
        </w:rPr>
        <w:t>a general</w:t>
      </w:r>
      <w:r>
        <w:rPr>
          <w:rFonts w:ascii="Avenir Next" w:hAnsi="Avenir Next"/>
          <w:color w:val="808080" w:themeColor="background1" w:themeShade="80"/>
        </w:rPr>
        <w:t xml:space="preserve"> partner of a limited partnership</w:t>
      </w:r>
    </w:p>
    <w:p w14:paraId="5D632E25" w14:textId="7C4FC631" w:rsidR="007E5BDB" w:rsidRPr="00486A0B" w:rsidRDefault="007E5BDB" w:rsidP="007E5BDB">
      <w:pPr>
        <w:pStyle w:val="BodyText"/>
        <w:numPr>
          <w:ilvl w:val="0"/>
          <w:numId w:val="47"/>
        </w:numPr>
        <w:rPr>
          <w:rFonts w:ascii="Avenir Next" w:hAnsi="Avenir Next"/>
          <w:b/>
          <w:bCs/>
        </w:rPr>
      </w:pPr>
      <w:r>
        <w:rPr>
          <w:rFonts w:ascii="Avenir Next" w:hAnsi="Avenir Next"/>
          <w:color w:val="808080" w:themeColor="background1" w:themeShade="80"/>
        </w:rPr>
        <w:t>Where the Company is registered as a foreign company under part IX of the Companies Act</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2A6E9C28" w14:textId="2DA36DDD" w:rsidR="00712982" w:rsidRPr="007E5BDB" w:rsidRDefault="007E5BDB" w:rsidP="00F3705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In accordance with the</w:t>
      </w:r>
      <w:r w:rsidRPr="007E5BDB">
        <w:rPr>
          <w:rFonts w:ascii="Avenir Next" w:hAnsi="Avenir Next"/>
          <w:color w:val="808080" w:themeColor="background1" w:themeShade="80"/>
        </w:rPr>
        <w:t xml:space="preserve"> Reciprocal Enforcement Act, a judgment creditor can apply to register a foreign judgment in the Cayman Islands. Once</w:t>
      </w:r>
      <w:r>
        <w:rPr>
          <w:rFonts w:ascii="Avenir Next" w:hAnsi="Avenir Next"/>
          <w:color w:val="808080" w:themeColor="background1" w:themeShade="80"/>
        </w:rPr>
        <w:t xml:space="preserve"> the judgment has been</w:t>
      </w:r>
      <w:r w:rsidRPr="007E5BDB">
        <w:rPr>
          <w:rFonts w:ascii="Avenir Next" w:hAnsi="Avenir Next"/>
          <w:color w:val="808080" w:themeColor="background1" w:themeShade="80"/>
        </w:rPr>
        <w:t xml:space="preserve"> registered, a foreign judgment is deemed to have the same force and effect as if it were originally made by the Grand Court of the Cayman Islands.</w:t>
      </w: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E96A466" w14:textId="77777777" w:rsidR="007E5BDB" w:rsidRDefault="007E5BD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Trustee is appointed under the Bankruptcy Act to administer the estate of debtors in bankruptcy.</w:t>
      </w:r>
    </w:p>
    <w:p w14:paraId="05240C0C" w14:textId="057BE85E" w:rsidR="007E5BDB" w:rsidRDefault="007E5BD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Trustee must preserve any property belonging to the debtor </w:t>
      </w:r>
      <w:proofErr w:type="gramStart"/>
      <w:r>
        <w:rPr>
          <w:rFonts w:ascii="Avenir Next" w:hAnsi="Avenir Next"/>
          <w:color w:val="808080" w:themeColor="background1" w:themeShade="80"/>
        </w:rPr>
        <w:t>in the event that</w:t>
      </w:r>
      <w:proofErr w:type="gramEnd"/>
      <w:r>
        <w:rPr>
          <w:rFonts w:ascii="Avenir Next" w:hAnsi="Avenir Next"/>
          <w:color w:val="808080" w:themeColor="background1" w:themeShade="80"/>
        </w:rPr>
        <w:t xml:space="preserve"> the order is revoked. If the Debtor is </w:t>
      </w:r>
      <w:r w:rsidR="00C21340">
        <w:rPr>
          <w:rFonts w:ascii="Avenir Next" w:hAnsi="Avenir Next"/>
          <w:color w:val="808080" w:themeColor="background1" w:themeShade="80"/>
        </w:rPr>
        <w:t>trading,</w:t>
      </w:r>
      <w:r>
        <w:rPr>
          <w:rFonts w:ascii="Avenir Next" w:hAnsi="Avenir Next"/>
          <w:color w:val="808080" w:themeColor="background1" w:themeShade="80"/>
        </w:rPr>
        <w:t xml:space="preserve"> then the trustee must continue to trade on as necessary for the best outcome for the sale of the business.</w:t>
      </w:r>
    </w:p>
    <w:p w14:paraId="6441FBA1" w14:textId="4519C6A3" w:rsidR="007E5BDB" w:rsidRDefault="007E5BD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Any Proof </w:t>
      </w:r>
      <w:proofErr w:type="spellStart"/>
      <w:proofErr w:type="gramStart"/>
      <w:r>
        <w:rPr>
          <w:rFonts w:ascii="Avenir Next" w:hAnsi="Avenir Next"/>
          <w:color w:val="808080" w:themeColor="background1" w:themeShade="80"/>
        </w:rPr>
        <w:t>od</w:t>
      </w:r>
      <w:proofErr w:type="spellEnd"/>
      <w:proofErr w:type="gramEnd"/>
      <w:r>
        <w:rPr>
          <w:rFonts w:ascii="Avenir Next" w:hAnsi="Avenir Next"/>
          <w:color w:val="808080" w:themeColor="background1" w:themeShade="80"/>
        </w:rPr>
        <w:t xml:space="preserve"> debts must be adjudicated by the Trustee and administer the estate for the benefit of these creditors.</w:t>
      </w:r>
    </w:p>
    <w:p w14:paraId="7BC0868B" w14:textId="4980E2FE" w:rsidR="00F3705F" w:rsidRPr="007E5BDB" w:rsidRDefault="007E5BDB" w:rsidP="00F3705F">
      <w:pPr>
        <w:pStyle w:val="BodyText"/>
        <w:ind w:firstLine="0"/>
        <w:rPr>
          <w:rFonts w:ascii="Avenir Next" w:hAnsi="Avenir Next"/>
          <w:color w:val="808080" w:themeColor="background1" w:themeShade="80"/>
        </w:rPr>
      </w:pPr>
      <w:r w:rsidRPr="007E5BDB">
        <w:rPr>
          <w:rFonts w:ascii="Avenir Next" w:hAnsi="Avenir Next"/>
          <w:color w:val="808080" w:themeColor="background1" w:themeShade="80"/>
        </w:rPr>
        <w:t xml:space="preserve">Under Part III </w:t>
      </w:r>
      <w:r>
        <w:rPr>
          <w:rFonts w:ascii="Avenir Next" w:hAnsi="Avenir Next"/>
          <w:color w:val="808080" w:themeColor="background1" w:themeShade="80"/>
        </w:rPr>
        <w:t xml:space="preserve"> 13 (1) </w:t>
      </w:r>
      <w:r w:rsidRPr="007E5BDB">
        <w:rPr>
          <w:rFonts w:ascii="Avenir Next" w:hAnsi="Avenir Next"/>
          <w:color w:val="808080" w:themeColor="background1" w:themeShade="80"/>
        </w:rPr>
        <w:t>of the Bankruptcy A</w:t>
      </w:r>
      <w:r>
        <w:rPr>
          <w:rFonts w:ascii="Avenir Next" w:hAnsi="Avenir Next"/>
          <w:color w:val="808080" w:themeColor="background1" w:themeShade="80"/>
        </w:rPr>
        <w:t xml:space="preserve">ct, the trustee has the power, with the approval of the </w:t>
      </w:r>
      <w:proofErr w:type="gramStart"/>
      <w:r>
        <w:rPr>
          <w:rFonts w:ascii="Avenir Next" w:hAnsi="Avenir Next"/>
          <w:color w:val="808080" w:themeColor="background1" w:themeShade="80"/>
        </w:rPr>
        <w:t>court</w:t>
      </w:r>
      <w:proofErr w:type="gramEnd"/>
      <w:r>
        <w:rPr>
          <w:rFonts w:ascii="Avenir Next" w:hAnsi="Avenir Next"/>
          <w:color w:val="808080" w:themeColor="background1" w:themeShade="80"/>
        </w:rPr>
        <w:t xml:space="preserve"> to appoint a person to act as his agent. </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2475" w14:textId="77777777" w:rsidR="009F1368" w:rsidRDefault="009F1368" w:rsidP="001016B0">
      <w:r>
        <w:separator/>
      </w:r>
    </w:p>
  </w:endnote>
  <w:endnote w:type="continuationSeparator" w:id="0">
    <w:p w14:paraId="0B916132" w14:textId="77777777" w:rsidR="009F1368" w:rsidRDefault="009F1368" w:rsidP="001016B0">
      <w:r>
        <w:continuationSeparator/>
      </w:r>
    </w:p>
  </w:endnote>
  <w:endnote w:type="continuationNotice" w:id="1">
    <w:p w14:paraId="3B1B88E3" w14:textId="77777777" w:rsidR="009F1368" w:rsidRDefault="009F1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69259EBA" w:rsidR="003D2C0D" w:rsidRDefault="00A265FE" w:rsidP="008A20AC">
    <w:pPr>
      <w:pStyle w:val="Footer"/>
      <w:ind w:right="360"/>
    </w:pPr>
    <w:r>
      <w:t>202324-1092</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A124" w14:textId="77777777" w:rsidR="009F1368" w:rsidRDefault="009F1368" w:rsidP="001016B0">
      <w:r>
        <w:separator/>
      </w:r>
    </w:p>
  </w:footnote>
  <w:footnote w:type="continuationSeparator" w:id="0">
    <w:p w14:paraId="4EB45D9A" w14:textId="77777777" w:rsidR="009F1368" w:rsidRDefault="009F1368" w:rsidP="001016B0">
      <w:r>
        <w:continuationSeparator/>
      </w:r>
    </w:p>
  </w:footnote>
  <w:footnote w:type="continuationNotice" w:id="1">
    <w:p w14:paraId="272A0679" w14:textId="77777777" w:rsidR="009F1368" w:rsidRDefault="009F13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F5052D"/>
    <w:multiLevelType w:val="multilevel"/>
    <w:tmpl w:val="6F06D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AB0884"/>
    <w:multiLevelType w:val="hybridMultilevel"/>
    <w:tmpl w:val="59662AEE"/>
    <w:lvl w:ilvl="0" w:tplc="86A85278">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8544EAC"/>
    <w:multiLevelType w:val="hybridMultilevel"/>
    <w:tmpl w:val="08CA6C6E"/>
    <w:lvl w:ilvl="0" w:tplc="2968E678">
      <w:start w:val="1"/>
      <w:numFmt w:val="bullet"/>
      <w:lvlText w:val="-"/>
      <w:lvlJc w:val="left"/>
      <w:pPr>
        <w:ind w:left="720" w:hanging="360"/>
      </w:pPr>
      <w:rPr>
        <w:rFonts w:ascii="Avenir Next" w:eastAsia="Arial" w:hAnsi="Avenir Next" w:cs="Arial" w:hint="default"/>
        <w:b w:val="0"/>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F3BCB"/>
    <w:multiLevelType w:val="hybridMultilevel"/>
    <w:tmpl w:val="84CCF13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710C37"/>
    <w:multiLevelType w:val="hybridMultilevel"/>
    <w:tmpl w:val="810C11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C44AC2"/>
    <w:multiLevelType w:val="hybridMultilevel"/>
    <w:tmpl w:val="FAF4F1B0"/>
    <w:lvl w:ilvl="0" w:tplc="17BCDB34">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FA2341"/>
    <w:multiLevelType w:val="hybridMultilevel"/>
    <w:tmpl w:val="4C5857F0"/>
    <w:lvl w:ilvl="0" w:tplc="B128CC5A">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64A4490"/>
    <w:multiLevelType w:val="hybridMultilevel"/>
    <w:tmpl w:val="C70E1018"/>
    <w:lvl w:ilvl="0" w:tplc="3C1EA6C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F656F1"/>
    <w:multiLevelType w:val="hybridMultilevel"/>
    <w:tmpl w:val="B29A55CC"/>
    <w:lvl w:ilvl="0" w:tplc="A658F708">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3"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7"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77259B"/>
    <w:multiLevelType w:val="hybridMultilevel"/>
    <w:tmpl w:val="09FAF886"/>
    <w:lvl w:ilvl="0" w:tplc="E77291E2">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02B6FD9"/>
    <w:multiLevelType w:val="hybridMultilevel"/>
    <w:tmpl w:val="A6C08430"/>
    <w:lvl w:ilvl="0" w:tplc="5ECC0C7E">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3A02251"/>
    <w:multiLevelType w:val="hybridMultilevel"/>
    <w:tmpl w:val="ED08E570"/>
    <w:lvl w:ilvl="0" w:tplc="40764AEE">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3898935">
    <w:abstractNumId w:val="36"/>
  </w:num>
  <w:num w:numId="2" w16cid:durableId="1595936340">
    <w:abstractNumId w:val="32"/>
  </w:num>
  <w:num w:numId="3" w16cid:durableId="2073499007">
    <w:abstractNumId w:val="25"/>
  </w:num>
  <w:num w:numId="4" w16cid:durableId="104663738">
    <w:abstractNumId w:val="34"/>
  </w:num>
  <w:num w:numId="5" w16cid:durableId="2072850627">
    <w:abstractNumId w:val="0"/>
  </w:num>
  <w:num w:numId="6" w16cid:durableId="1534922230">
    <w:abstractNumId w:val="1"/>
  </w:num>
  <w:num w:numId="7" w16cid:durableId="826045897">
    <w:abstractNumId w:val="35"/>
  </w:num>
  <w:num w:numId="8" w16cid:durableId="65305549">
    <w:abstractNumId w:val="2"/>
  </w:num>
  <w:num w:numId="9" w16cid:durableId="17774938">
    <w:abstractNumId w:val="44"/>
  </w:num>
  <w:num w:numId="10" w16cid:durableId="1397119184">
    <w:abstractNumId w:val="47"/>
  </w:num>
  <w:num w:numId="11" w16cid:durableId="1787581318">
    <w:abstractNumId w:val="6"/>
  </w:num>
  <w:num w:numId="12" w16cid:durableId="1533036450">
    <w:abstractNumId w:val="48"/>
  </w:num>
  <w:num w:numId="13" w16cid:durableId="1310400863">
    <w:abstractNumId w:val="37"/>
  </w:num>
  <w:num w:numId="14" w16cid:durableId="1791439794">
    <w:abstractNumId w:val="21"/>
  </w:num>
  <w:num w:numId="15" w16cid:durableId="1858225430">
    <w:abstractNumId w:val="20"/>
  </w:num>
  <w:num w:numId="16" w16cid:durableId="1426612167">
    <w:abstractNumId w:val="43"/>
  </w:num>
  <w:num w:numId="17" w16cid:durableId="1236160448">
    <w:abstractNumId w:val="18"/>
  </w:num>
  <w:num w:numId="18" w16cid:durableId="1044519536">
    <w:abstractNumId w:val="13"/>
  </w:num>
  <w:num w:numId="19" w16cid:durableId="1951354990">
    <w:abstractNumId w:val="28"/>
  </w:num>
  <w:num w:numId="20" w16cid:durableId="757286385">
    <w:abstractNumId w:val="8"/>
  </w:num>
  <w:num w:numId="21" w16cid:durableId="1289387762">
    <w:abstractNumId w:val="10"/>
  </w:num>
  <w:num w:numId="22" w16cid:durableId="1104762001">
    <w:abstractNumId w:val="39"/>
  </w:num>
  <w:num w:numId="23" w16cid:durableId="2133354711">
    <w:abstractNumId w:val="22"/>
  </w:num>
  <w:num w:numId="24" w16cid:durableId="1110316242">
    <w:abstractNumId w:val="19"/>
  </w:num>
  <w:num w:numId="25" w16cid:durableId="1938907152">
    <w:abstractNumId w:val="49"/>
  </w:num>
  <w:num w:numId="26" w16cid:durableId="1400052213">
    <w:abstractNumId w:val="40"/>
  </w:num>
  <w:num w:numId="27" w16cid:durableId="562374814">
    <w:abstractNumId w:val="31"/>
  </w:num>
  <w:num w:numId="28" w16cid:durableId="1923098399">
    <w:abstractNumId w:val="42"/>
  </w:num>
  <w:num w:numId="29" w16cid:durableId="1829010871">
    <w:abstractNumId w:val="16"/>
  </w:num>
  <w:num w:numId="30" w16cid:durableId="1893804678">
    <w:abstractNumId w:val="4"/>
  </w:num>
  <w:num w:numId="31" w16cid:durableId="2102944032">
    <w:abstractNumId w:val="38"/>
  </w:num>
  <w:num w:numId="32" w16cid:durableId="1205480116">
    <w:abstractNumId w:val="30"/>
  </w:num>
  <w:num w:numId="33" w16cid:durableId="840971445">
    <w:abstractNumId w:val="11"/>
  </w:num>
  <w:num w:numId="34" w16cid:durableId="821849606">
    <w:abstractNumId w:val="24"/>
  </w:num>
  <w:num w:numId="35" w16cid:durableId="343485377">
    <w:abstractNumId w:val="33"/>
  </w:num>
  <w:num w:numId="36" w16cid:durableId="2041084487">
    <w:abstractNumId w:val="9"/>
  </w:num>
  <w:num w:numId="37" w16cid:durableId="146173848">
    <w:abstractNumId w:val="14"/>
  </w:num>
  <w:num w:numId="38" w16cid:durableId="481043146">
    <w:abstractNumId w:val="5"/>
  </w:num>
  <w:num w:numId="39" w16cid:durableId="89937246">
    <w:abstractNumId w:val="17"/>
  </w:num>
  <w:num w:numId="40" w16cid:durableId="1832453403">
    <w:abstractNumId w:val="23"/>
  </w:num>
  <w:num w:numId="41" w16cid:durableId="27024667">
    <w:abstractNumId w:val="46"/>
  </w:num>
  <w:num w:numId="42" w16cid:durableId="486557283">
    <w:abstractNumId w:val="12"/>
  </w:num>
  <w:num w:numId="43" w16cid:durableId="218711459">
    <w:abstractNumId w:val="15"/>
  </w:num>
  <w:num w:numId="44" w16cid:durableId="2099980646">
    <w:abstractNumId w:val="41"/>
  </w:num>
  <w:num w:numId="45" w16cid:durableId="1900704897">
    <w:abstractNumId w:val="26"/>
  </w:num>
  <w:num w:numId="46" w16cid:durableId="60562361">
    <w:abstractNumId w:val="7"/>
  </w:num>
  <w:num w:numId="47" w16cid:durableId="847259354">
    <w:abstractNumId w:val="45"/>
  </w:num>
  <w:num w:numId="48" w16cid:durableId="1142499388">
    <w:abstractNumId w:val="29"/>
  </w:num>
  <w:num w:numId="49" w16cid:durableId="156270093">
    <w:abstractNumId w:val="3"/>
  </w:num>
  <w:num w:numId="50" w16cid:durableId="36544701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0EFA"/>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26B77"/>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1EC"/>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0CE"/>
    <w:rsid w:val="00283584"/>
    <w:rsid w:val="00290F86"/>
    <w:rsid w:val="00293095"/>
    <w:rsid w:val="002A082B"/>
    <w:rsid w:val="002A0F8E"/>
    <w:rsid w:val="002A2B0D"/>
    <w:rsid w:val="002A2C16"/>
    <w:rsid w:val="002B15BA"/>
    <w:rsid w:val="002B6609"/>
    <w:rsid w:val="002B6B18"/>
    <w:rsid w:val="002B7150"/>
    <w:rsid w:val="002C3B69"/>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0CE9"/>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23C"/>
    <w:rsid w:val="00512319"/>
    <w:rsid w:val="005128F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E5BDB"/>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0C04"/>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1E50"/>
    <w:rsid w:val="00934980"/>
    <w:rsid w:val="00941F3D"/>
    <w:rsid w:val="00944436"/>
    <w:rsid w:val="00944A47"/>
    <w:rsid w:val="00944A51"/>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A43AB"/>
    <w:rsid w:val="009B0913"/>
    <w:rsid w:val="009B5CFD"/>
    <w:rsid w:val="009B6ADA"/>
    <w:rsid w:val="009B7D40"/>
    <w:rsid w:val="009C1EC6"/>
    <w:rsid w:val="009C6019"/>
    <w:rsid w:val="009C7A87"/>
    <w:rsid w:val="009C7BB4"/>
    <w:rsid w:val="009D0718"/>
    <w:rsid w:val="009D1F99"/>
    <w:rsid w:val="009D27B4"/>
    <w:rsid w:val="009D6CB8"/>
    <w:rsid w:val="009E2AEB"/>
    <w:rsid w:val="009E35D9"/>
    <w:rsid w:val="009E549B"/>
    <w:rsid w:val="009F1368"/>
    <w:rsid w:val="009F3508"/>
    <w:rsid w:val="009F45C7"/>
    <w:rsid w:val="009F49C2"/>
    <w:rsid w:val="009F4C3A"/>
    <w:rsid w:val="009F6007"/>
    <w:rsid w:val="00A06708"/>
    <w:rsid w:val="00A07356"/>
    <w:rsid w:val="00A167B3"/>
    <w:rsid w:val="00A225FD"/>
    <w:rsid w:val="00A22F78"/>
    <w:rsid w:val="00A2519A"/>
    <w:rsid w:val="00A265FE"/>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1BC7"/>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1340"/>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0D18"/>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EF6806"/>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8643">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F588D-8A48-43F7-9D20-44CF2A7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21</Pages>
  <Words>6470</Words>
  <Characters>33043</Characters>
  <Application>Microsoft Office Word</Application>
  <DocSecurity>0</DocSecurity>
  <Lines>907</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Sue Fletcher</cp:lastModifiedBy>
  <cp:revision>24</cp:revision>
  <cp:lastPrinted>2023-11-23T17:55:00Z</cp:lastPrinted>
  <dcterms:created xsi:type="dcterms:W3CDTF">2023-11-23T17:57:00Z</dcterms:created>
  <dcterms:modified xsi:type="dcterms:W3CDTF">2023-11-24T16:27:00Z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GrammarlyDocumentId">
    <vt:lpwstr>26394c28be22ee89ca254266b7780f5db748227be37e64cd2fd997ff99506558</vt:lpwstr>
  </property>
</Properties>
</file>