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2E2F09">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2E2F09">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9E2D67" w:rsidRDefault="00C3318F" w:rsidP="002E2F09">
      <w:pPr>
        <w:pStyle w:val="BodyText"/>
        <w:widowControl/>
        <w:numPr>
          <w:ilvl w:val="0"/>
          <w:numId w:val="15"/>
        </w:numPr>
        <w:autoSpaceDE/>
        <w:autoSpaceDN/>
        <w:rPr>
          <w:rFonts w:ascii="Avenir Next" w:hAnsi="Avenir Next"/>
          <w:highlight w:val="yellow"/>
        </w:rPr>
      </w:pPr>
      <w:r w:rsidRPr="009E2D67">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2E2F09">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2E2F09">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2E2F09">
      <w:pPr>
        <w:pStyle w:val="BodyText"/>
        <w:widowControl/>
        <w:numPr>
          <w:ilvl w:val="0"/>
          <w:numId w:val="16"/>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2E2F09">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9E2D67" w:rsidRDefault="00957995" w:rsidP="002E2F09">
      <w:pPr>
        <w:pStyle w:val="BodyText"/>
        <w:widowControl/>
        <w:numPr>
          <w:ilvl w:val="0"/>
          <w:numId w:val="16"/>
        </w:numPr>
        <w:autoSpaceDE/>
        <w:autoSpaceDN/>
        <w:rPr>
          <w:rFonts w:ascii="Avenir Next" w:hAnsi="Avenir Next"/>
          <w:highlight w:val="yellow"/>
        </w:rPr>
      </w:pPr>
      <w:r w:rsidRPr="009E2D67">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2E2F09">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9E2D67" w:rsidRDefault="001F2690" w:rsidP="002E2F09">
      <w:pPr>
        <w:pStyle w:val="BodyText"/>
        <w:widowControl/>
        <w:numPr>
          <w:ilvl w:val="0"/>
          <w:numId w:val="5"/>
        </w:numPr>
        <w:autoSpaceDE/>
        <w:autoSpaceDN/>
        <w:ind w:left="709" w:hanging="709"/>
        <w:rPr>
          <w:rFonts w:ascii="Avenir Next" w:hAnsi="Avenir Next"/>
          <w:highlight w:val="yellow"/>
        </w:rPr>
      </w:pPr>
      <w:r w:rsidRPr="009E2D67">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2E2F09">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2E2F09">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2E2F09">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2E2F09">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2E2F09">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2E2F09">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2A7938" w:rsidRDefault="00785937" w:rsidP="002E2F09">
      <w:pPr>
        <w:pStyle w:val="ListParagraph"/>
        <w:numPr>
          <w:ilvl w:val="0"/>
          <w:numId w:val="6"/>
        </w:numPr>
        <w:spacing w:after="0" w:line="240" w:lineRule="auto"/>
        <w:ind w:left="709" w:hanging="709"/>
        <w:rPr>
          <w:rFonts w:ascii="Avenir Next" w:hAnsi="Avenir Next" w:cs="Arial"/>
          <w:highlight w:val="yellow"/>
          <w:lang w:val="en-GB"/>
        </w:rPr>
      </w:pPr>
      <w:r w:rsidRPr="002A7938">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2E2F09">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2A7938" w:rsidRDefault="00785937" w:rsidP="002E2F09">
      <w:pPr>
        <w:pStyle w:val="ListParagraph"/>
        <w:numPr>
          <w:ilvl w:val="0"/>
          <w:numId w:val="7"/>
        </w:numPr>
        <w:spacing w:after="0" w:line="240" w:lineRule="auto"/>
        <w:ind w:left="709" w:hanging="709"/>
        <w:rPr>
          <w:rFonts w:ascii="Avenir Next" w:hAnsi="Avenir Next" w:cs="Arial"/>
          <w:highlight w:val="yellow"/>
          <w:lang w:val="en-GB"/>
        </w:rPr>
      </w:pPr>
      <w:r w:rsidRPr="002A7938">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2E2F09">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2E2F09">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2E2F09">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DA7C78" w:rsidRDefault="00F42400" w:rsidP="002E2F09">
      <w:pPr>
        <w:pStyle w:val="ListParagraph"/>
        <w:numPr>
          <w:ilvl w:val="0"/>
          <w:numId w:val="9"/>
        </w:numPr>
        <w:spacing w:after="0" w:line="240" w:lineRule="auto"/>
        <w:ind w:left="709" w:hanging="709"/>
        <w:rPr>
          <w:rFonts w:ascii="Avenir Next" w:hAnsi="Avenir Next"/>
          <w:highlight w:val="yellow"/>
          <w:lang w:val="en-GB"/>
        </w:rPr>
      </w:pPr>
      <w:r w:rsidRPr="00DA7C78">
        <w:rPr>
          <w:rFonts w:ascii="Avenir Next" w:hAnsi="Avenir Next"/>
          <w:highlight w:val="yellow"/>
          <w:lang w:val="en-GB"/>
        </w:rPr>
        <w:t>W</w:t>
      </w:r>
      <w:r w:rsidR="004A11A1" w:rsidRPr="00DA7C78">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2E2F09">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2E2F09">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2E2F09">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2E2F09">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2E2F09">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lastRenderedPageBreak/>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DA7C78" w:rsidRDefault="004A11A1" w:rsidP="002E2F09">
      <w:pPr>
        <w:pStyle w:val="ListParagraph"/>
        <w:numPr>
          <w:ilvl w:val="0"/>
          <w:numId w:val="10"/>
        </w:numPr>
        <w:spacing w:after="0" w:line="240" w:lineRule="auto"/>
        <w:ind w:left="709" w:hanging="709"/>
        <w:rPr>
          <w:rFonts w:ascii="Avenir Next" w:hAnsi="Avenir Next"/>
          <w:highlight w:val="yellow"/>
          <w:lang w:val="en-GB"/>
        </w:rPr>
      </w:pPr>
      <w:r w:rsidRPr="00DA7C78">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4A2907" w:rsidRDefault="004A11A1" w:rsidP="002E2F09">
      <w:pPr>
        <w:pStyle w:val="ListParagraph"/>
        <w:numPr>
          <w:ilvl w:val="0"/>
          <w:numId w:val="12"/>
        </w:numPr>
        <w:spacing w:after="0" w:line="240" w:lineRule="auto"/>
        <w:ind w:left="709" w:hanging="709"/>
        <w:rPr>
          <w:rFonts w:ascii="Avenir Next" w:hAnsi="Avenir Next"/>
          <w:highlight w:val="yellow"/>
          <w:lang w:val="en-GB"/>
        </w:rPr>
      </w:pPr>
      <w:r w:rsidRPr="004A2907">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2E2F09">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2E2F09">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4A2907" w:rsidRDefault="004A11A1" w:rsidP="002E2F09">
      <w:pPr>
        <w:pStyle w:val="ListParagraph"/>
        <w:numPr>
          <w:ilvl w:val="0"/>
          <w:numId w:val="12"/>
        </w:numPr>
        <w:spacing w:after="0" w:line="240" w:lineRule="auto"/>
        <w:ind w:left="709" w:hanging="709"/>
        <w:rPr>
          <w:rFonts w:ascii="Avenir Next" w:hAnsi="Avenir Next"/>
          <w:lang w:val="en-GB"/>
        </w:rPr>
      </w:pPr>
      <w:r w:rsidRPr="004A2907">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2E2F09">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6E060C" w:rsidRDefault="004A11A1" w:rsidP="002E2F09">
      <w:pPr>
        <w:pStyle w:val="ListParagraph"/>
        <w:numPr>
          <w:ilvl w:val="0"/>
          <w:numId w:val="11"/>
        </w:numPr>
        <w:spacing w:after="0" w:line="240" w:lineRule="auto"/>
        <w:ind w:left="709" w:hanging="709"/>
        <w:rPr>
          <w:rFonts w:ascii="Avenir Next" w:hAnsi="Avenir Next"/>
          <w:lang w:val="en-GB"/>
        </w:rPr>
      </w:pPr>
      <w:r w:rsidRPr="00FE351E">
        <w:rPr>
          <w:rFonts w:ascii="Avenir Next" w:hAnsi="Avenir Next"/>
          <w:highlight w:val="yellow"/>
          <w:lang w:val="en-GB"/>
        </w:rPr>
        <w:t>within 21 days of the petition being filed</w:t>
      </w:r>
      <w:r w:rsidR="003721B7" w:rsidRPr="00FE351E">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2E2F09">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2E2F09">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957AAE" w:rsidRDefault="004A11A1" w:rsidP="00BD2F4B">
      <w:pPr>
        <w:jc w:val="left"/>
        <w:rPr>
          <w:lang w:val="en-GB"/>
        </w:rPr>
      </w:pPr>
      <w:r w:rsidRPr="006E060C">
        <w:rPr>
          <w:lang w:val="en-GB"/>
        </w:rPr>
        <w:t xml:space="preserve">A </w:t>
      </w:r>
      <w:r w:rsidRPr="00957AAE">
        <w:rPr>
          <w:lang w:val="en-GB"/>
        </w:rPr>
        <w:t>scheme of arrangement:</w:t>
      </w:r>
    </w:p>
    <w:p w14:paraId="18328CDC" w14:textId="77777777" w:rsidR="004A11A1" w:rsidRPr="00957AAE" w:rsidRDefault="004A11A1" w:rsidP="00BD2F4B">
      <w:pPr>
        <w:pStyle w:val="ListParagraph"/>
        <w:spacing w:after="0" w:line="240" w:lineRule="auto"/>
        <w:rPr>
          <w:rFonts w:ascii="Avenir Next" w:hAnsi="Avenir Next"/>
          <w:lang w:val="en-GB"/>
        </w:rPr>
      </w:pPr>
    </w:p>
    <w:p w14:paraId="66529F73" w14:textId="26815D97" w:rsidR="004A11A1" w:rsidRPr="00957AAE" w:rsidRDefault="003721B7" w:rsidP="002E2F09">
      <w:pPr>
        <w:pStyle w:val="ListParagraph"/>
        <w:numPr>
          <w:ilvl w:val="1"/>
          <w:numId w:val="8"/>
        </w:numPr>
        <w:spacing w:after="0" w:line="240" w:lineRule="auto"/>
        <w:ind w:left="709" w:hanging="709"/>
        <w:jc w:val="left"/>
        <w:rPr>
          <w:rFonts w:ascii="Avenir Next" w:hAnsi="Avenir Next"/>
          <w:lang w:val="en-GB"/>
        </w:rPr>
      </w:pPr>
      <w:r w:rsidRPr="00957AAE">
        <w:rPr>
          <w:rFonts w:ascii="Avenir Next" w:hAnsi="Avenir Next"/>
          <w:lang w:val="en-GB"/>
        </w:rPr>
        <w:t>c</w:t>
      </w:r>
      <w:r w:rsidR="004A11A1" w:rsidRPr="00957AAE">
        <w:rPr>
          <w:rFonts w:ascii="Avenir Next" w:hAnsi="Avenir Next"/>
          <w:lang w:val="en-GB"/>
        </w:rPr>
        <w:t xml:space="preserve">an be sanctioned by the Court with the consent of all affected parties. </w:t>
      </w:r>
    </w:p>
    <w:p w14:paraId="0ABBDC37" w14:textId="77777777" w:rsidR="004A11A1" w:rsidRPr="00957AAE"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957AAE" w:rsidRDefault="003721B7" w:rsidP="002E2F09">
      <w:pPr>
        <w:pStyle w:val="ListParagraph"/>
        <w:numPr>
          <w:ilvl w:val="1"/>
          <w:numId w:val="8"/>
        </w:numPr>
        <w:spacing w:after="0" w:line="240" w:lineRule="auto"/>
        <w:ind w:left="709" w:hanging="709"/>
        <w:jc w:val="left"/>
        <w:rPr>
          <w:rFonts w:ascii="Avenir Next" w:hAnsi="Avenir Next"/>
          <w:lang w:val="en-GB"/>
        </w:rPr>
      </w:pPr>
      <w:r w:rsidRPr="009411B4">
        <w:rPr>
          <w:rFonts w:ascii="Avenir Next" w:hAnsi="Avenir Next"/>
          <w:lang w:val="en-GB"/>
        </w:rPr>
        <w:t>r</w:t>
      </w:r>
      <w:r w:rsidR="004A11A1" w:rsidRPr="009411B4">
        <w:rPr>
          <w:rFonts w:ascii="Avenir Next" w:hAnsi="Avenir Next"/>
          <w:lang w:val="en-GB"/>
        </w:rPr>
        <w:t>equires a special resolution in accordance with the company’s Articles.</w:t>
      </w:r>
      <w:r w:rsidR="004A11A1" w:rsidRPr="00957AAE">
        <w:rPr>
          <w:rFonts w:ascii="Avenir Next" w:hAnsi="Avenir Next"/>
          <w:lang w:val="en-GB"/>
        </w:rPr>
        <w:t xml:space="preserve"> </w:t>
      </w:r>
    </w:p>
    <w:p w14:paraId="535421AE" w14:textId="77777777" w:rsidR="004A11A1" w:rsidRPr="00957AAE" w:rsidRDefault="004A11A1" w:rsidP="00BD2F4B">
      <w:pPr>
        <w:pStyle w:val="ListParagraph"/>
        <w:spacing w:after="0" w:line="240" w:lineRule="auto"/>
        <w:ind w:left="709" w:hanging="709"/>
        <w:rPr>
          <w:rFonts w:ascii="Avenir Next" w:hAnsi="Avenir Next"/>
          <w:lang w:val="en-GB"/>
        </w:rPr>
      </w:pPr>
    </w:p>
    <w:p w14:paraId="5D9CF06B" w14:textId="2B430EA6" w:rsidR="004A11A1" w:rsidRPr="009411B4" w:rsidRDefault="003721B7" w:rsidP="002E2F09">
      <w:pPr>
        <w:pStyle w:val="ListParagraph"/>
        <w:numPr>
          <w:ilvl w:val="1"/>
          <w:numId w:val="8"/>
        </w:numPr>
        <w:spacing w:after="0" w:line="240" w:lineRule="auto"/>
        <w:ind w:left="709" w:hanging="709"/>
        <w:jc w:val="left"/>
        <w:rPr>
          <w:rFonts w:ascii="Avenir Next" w:hAnsi="Avenir Next"/>
          <w:color w:val="00B0F0"/>
          <w:highlight w:val="yellow"/>
          <w:lang w:val="en-GB"/>
        </w:rPr>
      </w:pPr>
      <w:r w:rsidRPr="009411B4">
        <w:rPr>
          <w:rFonts w:ascii="Avenir Next" w:hAnsi="Avenir Next"/>
          <w:highlight w:val="yellow"/>
          <w:lang w:val="en-GB"/>
        </w:rPr>
        <w:t>c</w:t>
      </w:r>
      <w:r w:rsidR="004A11A1" w:rsidRPr="009411B4">
        <w:rPr>
          <w:rFonts w:ascii="Avenir Next" w:hAnsi="Avenir Next"/>
          <w:highlight w:val="yellow"/>
          <w:lang w:val="en-GB"/>
        </w:rPr>
        <w:t>an only proceed if there are shareholders / creditors who may not agree with it</w:t>
      </w:r>
      <w:r w:rsidR="004A11A1" w:rsidRPr="009411B4">
        <w:rPr>
          <w:rFonts w:ascii="Avenir Next" w:hAnsi="Avenir Next"/>
          <w:color w:val="00B0F0"/>
          <w:highlight w:val="yellow"/>
          <w:lang w:val="en-GB"/>
        </w:rPr>
        <w:t xml:space="preserve">. </w:t>
      </w:r>
    </w:p>
    <w:p w14:paraId="68C01B66" w14:textId="77777777" w:rsidR="004A11A1" w:rsidRPr="00957AAE"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957AAE" w:rsidRDefault="004A11A1" w:rsidP="002E2F09">
      <w:pPr>
        <w:pStyle w:val="ListParagraph"/>
        <w:numPr>
          <w:ilvl w:val="1"/>
          <w:numId w:val="8"/>
        </w:numPr>
        <w:spacing w:after="0" w:line="240" w:lineRule="auto"/>
        <w:ind w:left="709" w:hanging="709"/>
        <w:jc w:val="left"/>
        <w:rPr>
          <w:rFonts w:ascii="Avenir Next" w:hAnsi="Avenir Next"/>
          <w:lang w:val="en-GB"/>
        </w:rPr>
      </w:pPr>
      <w:r w:rsidRPr="00957AAE">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2E2F09">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2E2F09">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AE0E21" w:rsidRDefault="00B341CA" w:rsidP="002E2F09">
      <w:pPr>
        <w:pStyle w:val="ListParagraph"/>
        <w:numPr>
          <w:ilvl w:val="0"/>
          <w:numId w:val="13"/>
        </w:numPr>
        <w:spacing w:after="0" w:line="240" w:lineRule="auto"/>
        <w:ind w:left="709" w:hanging="709"/>
        <w:rPr>
          <w:rFonts w:ascii="Avenir Next" w:hAnsi="Avenir Next"/>
          <w:highlight w:val="yellow"/>
          <w:lang w:val="en-GB"/>
        </w:rPr>
      </w:pPr>
      <w:r w:rsidRPr="00AE0E21">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2E2F09">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2E2F09">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2E2F09">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2E2F09">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366EC2" w:rsidRDefault="00B341CA" w:rsidP="002E2F09">
      <w:pPr>
        <w:pStyle w:val="ListParagraph"/>
        <w:numPr>
          <w:ilvl w:val="0"/>
          <w:numId w:val="14"/>
        </w:numPr>
        <w:spacing w:after="0" w:line="240" w:lineRule="auto"/>
        <w:ind w:left="709" w:hanging="709"/>
        <w:rPr>
          <w:rFonts w:ascii="Avenir Next" w:hAnsi="Avenir Next"/>
          <w:highlight w:val="yellow"/>
          <w:lang w:val="en-GB"/>
        </w:rPr>
      </w:pPr>
      <w:r w:rsidRPr="00366EC2">
        <w:rPr>
          <w:rFonts w:ascii="Avenir Next" w:hAnsi="Avenir Next"/>
          <w:highlight w:val="yellow"/>
          <w:lang w:val="en-GB"/>
        </w:rPr>
        <w:t xml:space="preserve">The Cayman Islands </w:t>
      </w:r>
      <w:r w:rsidR="00512319" w:rsidRPr="00366EC2">
        <w:rPr>
          <w:rFonts w:ascii="Avenir Next" w:hAnsi="Avenir Next"/>
          <w:highlight w:val="yellow"/>
          <w:lang w:val="en-GB"/>
        </w:rPr>
        <w:t>C</w:t>
      </w:r>
      <w:r w:rsidRPr="00366EC2">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2E2F09">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366EC2" w:rsidRDefault="00BD0DC2" w:rsidP="002E2F09">
      <w:pPr>
        <w:numPr>
          <w:ilvl w:val="0"/>
          <w:numId w:val="17"/>
        </w:numPr>
        <w:ind w:left="709" w:hanging="709"/>
        <w:rPr>
          <w:rFonts w:cs="Calibri"/>
          <w:color w:val="000000"/>
          <w:highlight w:val="yellow"/>
          <w:lang w:val="en-ZA" w:eastAsia="en-GB"/>
        </w:rPr>
      </w:pPr>
      <w:r w:rsidRPr="00366EC2">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366EC2">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2E2F09">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2E2F09">
      <w:pPr>
        <w:numPr>
          <w:ilvl w:val="0"/>
          <w:numId w:val="1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2B719B" w14:textId="31447424" w:rsidR="00BD0DC2" w:rsidRPr="006E060C" w:rsidRDefault="00BD0DC2" w:rsidP="002E2F09">
      <w:pPr>
        <w:numPr>
          <w:ilvl w:val="0"/>
          <w:numId w:val="18"/>
        </w:numPr>
        <w:ind w:left="709" w:hanging="709"/>
        <w:rPr>
          <w:rFonts w:cs="Calibri"/>
          <w:color w:val="000000"/>
          <w:lang w:val="en-ZA" w:eastAsia="en-GB"/>
        </w:rPr>
      </w:pPr>
      <w:r w:rsidRPr="006E060C">
        <w:rPr>
          <w:rFonts w:cs="Calibri"/>
          <w:color w:val="000000"/>
          <w:lang w:val="en-ZA" w:eastAsia="en-GB"/>
        </w:rPr>
        <w:lastRenderedPageBreak/>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366EC2" w:rsidRDefault="00BD0DC2" w:rsidP="002E2F09">
      <w:pPr>
        <w:numPr>
          <w:ilvl w:val="0"/>
          <w:numId w:val="18"/>
        </w:numPr>
        <w:ind w:left="709" w:hanging="709"/>
        <w:rPr>
          <w:rFonts w:cs="Calibri"/>
          <w:color w:val="000000"/>
          <w:highlight w:val="yellow"/>
          <w:lang w:val="en-ZA" w:eastAsia="en-GB"/>
        </w:rPr>
      </w:pPr>
      <w:r w:rsidRPr="00366EC2">
        <w:rPr>
          <w:rFonts w:cs="Calibri"/>
          <w:color w:val="000000"/>
          <w:highlight w:val="yellow"/>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2E2F09">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2E2F09">
      <w:pPr>
        <w:numPr>
          <w:ilvl w:val="0"/>
          <w:numId w:val="1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B369F1" w:rsidRDefault="00BD0DC2" w:rsidP="002E2F09">
      <w:pPr>
        <w:numPr>
          <w:ilvl w:val="0"/>
          <w:numId w:val="19"/>
        </w:numPr>
        <w:ind w:left="709" w:hanging="709"/>
        <w:rPr>
          <w:rFonts w:cs="Calibri"/>
          <w:color w:val="000000"/>
          <w:highlight w:val="yellow"/>
          <w:lang w:val="en-ZA" w:eastAsia="en-GB"/>
        </w:rPr>
      </w:pPr>
      <w:r w:rsidRPr="00B369F1">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2E2F09">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2E2F09">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2E2F09">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2E2F09">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B369F1" w:rsidRDefault="00BD0DC2" w:rsidP="002E2F09">
      <w:pPr>
        <w:numPr>
          <w:ilvl w:val="0"/>
          <w:numId w:val="20"/>
        </w:numPr>
        <w:ind w:left="709" w:hanging="709"/>
        <w:rPr>
          <w:rFonts w:cs="Calibri"/>
          <w:color w:val="000000"/>
          <w:highlight w:val="yellow"/>
          <w:lang w:val="en-ZA" w:eastAsia="en-GB"/>
        </w:rPr>
      </w:pPr>
      <w:r w:rsidRPr="00B369F1">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2E2F09">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2E2F09">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2E2F09">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1F4F99" w:rsidRDefault="00BD0DC2" w:rsidP="002E2F09">
      <w:pPr>
        <w:numPr>
          <w:ilvl w:val="0"/>
          <w:numId w:val="21"/>
        </w:numPr>
        <w:ind w:left="709" w:hanging="709"/>
        <w:rPr>
          <w:rFonts w:cs="Calibri"/>
          <w:color w:val="000000"/>
          <w:highlight w:val="yellow"/>
          <w:lang w:val="en-ZA" w:eastAsia="en-GB"/>
        </w:rPr>
      </w:pPr>
      <w:r w:rsidRPr="001F4F99">
        <w:rPr>
          <w:rFonts w:cs="Calibri"/>
          <w:color w:val="000000"/>
          <w:highlight w:val="yellow"/>
          <w:lang w:val="en-ZA" w:eastAsia="en-GB"/>
        </w:rPr>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2E2F09">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2E2F09">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2E2F09">
      <w:pPr>
        <w:numPr>
          <w:ilvl w:val="0"/>
          <w:numId w:val="2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2E2F09">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1F4F99" w:rsidRDefault="00BD0DC2" w:rsidP="002E2F09">
      <w:pPr>
        <w:numPr>
          <w:ilvl w:val="0"/>
          <w:numId w:val="22"/>
        </w:numPr>
        <w:ind w:left="709" w:hanging="709"/>
        <w:rPr>
          <w:rFonts w:cs="Calibri"/>
          <w:color w:val="000000"/>
          <w:highlight w:val="yellow"/>
          <w:lang w:val="en-ZA" w:eastAsia="en-GB"/>
        </w:rPr>
      </w:pPr>
      <w:r w:rsidRPr="001F4F99">
        <w:rPr>
          <w:rFonts w:cs="Calibri"/>
          <w:color w:val="000000"/>
          <w:highlight w:val="yellow"/>
          <w:lang w:val="en-ZA" w:eastAsia="en-GB"/>
        </w:rPr>
        <w:t>A winding up petition must be presented as a precursor to the application for the provisional liquidation</w:t>
      </w:r>
      <w:r w:rsidR="00BD2F4B" w:rsidRPr="001F4F99">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2E2F09">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2E2F09">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6E060C" w:rsidRDefault="00BD0DC2" w:rsidP="002E2F09">
      <w:pPr>
        <w:numPr>
          <w:ilvl w:val="0"/>
          <w:numId w:val="24"/>
        </w:numPr>
        <w:ind w:left="709" w:hanging="709"/>
        <w:jc w:val="left"/>
        <w:rPr>
          <w:rFonts w:cs="Calibri"/>
          <w:color w:val="000000"/>
          <w:lang w:val="en-ZA" w:eastAsia="en-GB"/>
        </w:rPr>
      </w:pPr>
      <w:r w:rsidRPr="00EE4F6D">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2E2F09">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2E2F09">
      <w:pPr>
        <w:numPr>
          <w:ilvl w:val="0"/>
          <w:numId w:val="2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EE4F6D" w:rsidRDefault="00BD0DC2" w:rsidP="002E2F09">
      <w:pPr>
        <w:numPr>
          <w:ilvl w:val="0"/>
          <w:numId w:val="23"/>
        </w:numPr>
        <w:ind w:left="709" w:hanging="709"/>
        <w:jc w:val="left"/>
        <w:rPr>
          <w:rFonts w:cs="Calibri"/>
          <w:color w:val="000000"/>
          <w:highlight w:val="yellow"/>
          <w:lang w:val="en-ZA" w:eastAsia="en-GB"/>
        </w:rPr>
      </w:pPr>
      <w:r w:rsidRPr="00EE4F6D">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2E2F09">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2E2F09">
      <w:pPr>
        <w:numPr>
          <w:ilvl w:val="0"/>
          <w:numId w:val="23"/>
        </w:numPr>
        <w:ind w:left="709" w:hanging="709"/>
        <w:jc w:val="left"/>
        <w:rPr>
          <w:rFonts w:cs="Calibri"/>
          <w:color w:val="000000"/>
          <w:lang w:val="en-ZA" w:eastAsia="en-GB"/>
        </w:rPr>
      </w:pPr>
      <w:r w:rsidRPr="006E060C">
        <w:rPr>
          <w:rFonts w:cs="Calibri"/>
          <w:color w:val="000000"/>
          <w:lang w:val="en-ZA" w:eastAsia="en-GB"/>
        </w:rPr>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2E2F09">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C8F5386" w14:textId="571E1D60" w:rsidR="00A51058" w:rsidRDefault="00340519"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The content of the consent to act signed by the proposed official liquidator(s) must state that:</w:t>
      </w:r>
    </w:p>
    <w:p w14:paraId="46EE2D87" w14:textId="48ECC688" w:rsidR="00340519" w:rsidRPr="00340519" w:rsidRDefault="00340519" w:rsidP="002E2F09">
      <w:pPr>
        <w:pStyle w:val="BodyText"/>
        <w:numPr>
          <w:ilvl w:val="0"/>
          <w:numId w:val="25"/>
        </w:numPr>
        <w:rPr>
          <w:rFonts w:ascii="Avenir Next" w:hAnsi="Avenir Next"/>
          <w:b/>
          <w:bCs/>
        </w:rPr>
      </w:pPr>
      <w:r>
        <w:rPr>
          <w:rFonts w:ascii="Avenir Next" w:hAnsi="Avenir Next"/>
          <w:color w:val="808080" w:themeColor="background1" w:themeShade="80"/>
        </w:rPr>
        <w:t xml:space="preserve">The individual is a qualified insolvency practitioner who meets the residency requirements contained in Regulation 5. In this case, residency means that he is resident </w:t>
      </w:r>
      <w:r>
        <w:rPr>
          <w:rFonts w:ascii="Avenir Next" w:hAnsi="Avenir Next"/>
          <w:color w:val="808080" w:themeColor="background1" w:themeShade="80"/>
        </w:rPr>
        <w:lastRenderedPageBreak/>
        <w:t>in the Cayman Islands, and that the firm that he is a partner or employee holds a trade and business license which authorizes him to carry on business as a professional insolvency practitioner (“</w:t>
      </w:r>
      <w:r>
        <w:rPr>
          <w:rFonts w:ascii="Avenir Next" w:hAnsi="Avenir Next"/>
          <w:b/>
          <w:bCs/>
          <w:color w:val="808080" w:themeColor="background1" w:themeShade="80"/>
        </w:rPr>
        <w:t>IP</w:t>
      </w:r>
      <w:r>
        <w:rPr>
          <w:rFonts w:ascii="Avenir Next" w:hAnsi="Avenir Next"/>
          <w:color w:val="808080" w:themeColor="background1" w:themeShade="80"/>
        </w:rPr>
        <w:t>”);</w:t>
      </w:r>
    </w:p>
    <w:p w14:paraId="2DF7B375" w14:textId="77777777" w:rsidR="00340519" w:rsidRPr="00F54B01" w:rsidRDefault="00340519" w:rsidP="00340519">
      <w:pPr>
        <w:pStyle w:val="BodyText"/>
        <w:ind w:left="1080" w:firstLine="0"/>
        <w:rPr>
          <w:rFonts w:ascii="Avenir Next" w:hAnsi="Avenir Next"/>
          <w:color w:val="808080" w:themeColor="background1" w:themeShade="80"/>
        </w:rPr>
      </w:pPr>
    </w:p>
    <w:p w14:paraId="76FC5243" w14:textId="50A855EC" w:rsidR="00340519" w:rsidRDefault="00F54B01" w:rsidP="002E2F09">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Having made due enquiry, he believes that he and his firm meet the independence requirement in Regulation 6. Independence in this case means that within a period of 3 years immediately preceding the commencement of the liquidation, he nor his firm acted as auditor in relation to the Bluesea;</w:t>
      </w:r>
    </w:p>
    <w:p w14:paraId="3E67B445" w14:textId="77777777" w:rsidR="00F54B01" w:rsidRDefault="00F54B01" w:rsidP="00F54B01">
      <w:pPr>
        <w:pStyle w:val="ListParagraph"/>
        <w:rPr>
          <w:rFonts w:ascii="Avenir Next" w:hAnsi="Avenir Next"/>
          <w:color w:val="808080" w:themeColor="background1" w:themeShade="80"/>
        </w:rPr>
      </w:pPr>
    </w:p>
    <w:p w14:paraId="2832C2CB" w14:textId="05905629" w:rsidR="00F54B01" w:rsidRDefault="00F54B01" w:rsidP="002E2F09">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He and/or his firm are in compliance with the insurance requirement contained in Regulation 7. In this case, the insurance requirement mandates that he and his firm ha</w:t>
      </w:r>
      <w:r w:rsidR="00C221C0">
        <w:rPr>
          <w:rFonts w:ascii="Avenir Next" w:hAnsi="Avenir Next"/>
          <w:color w:val="808080" w:themeColor="background1" w:themeShade="80"/>
        </w:rPr>
        <w:t>ve</w:t>
      </w:r>
      <w:r>
        <w:rPr>
          <w:rFonts w:ascii="Avenir Next" w:hAnsi="Avenir Next"/>
          <w:color w:val="808080" w:themeColor="background1" w:themeShade="80"/>
        </w:rPr>
        <w:t xml:space="preserve"> professional indemnity insurance up to a limit of at least US$10 million in respect of each and every claim and at least US$20 million in the aggregate, with a deductible of not more that US$100,000</w:t>
      </w:r>
      <w:r w:rsidR="006B1BD1">
        <w:rPr>
          <w:rFonts w:ascii="Avenir Next" w:hAnsi="Avenir Next"/>
          <w:color w:val="808080" w:themeColor="background1" w:themeShade="80"/>
        </w:rPr>
        <w:t xml:space="preserve">; </w:t>
      </w:r>
    </w:p>
    <w:p w14:paraId="01909ABD" w14:textId="77777777" w:rsidR="00F54B01" w:rsidRDefault="00F54B01" w:rsidP="00F54B01">
      <w:pPr>
        <w:pStyle w:val="ListParagraph"/>
        <w:rPr>
          <w:rFonts w:ascii="Avenir Next" w:hAnsi="Avenir Next"/>
          <w:color w:val="808080" w:themeColor="background1" w:themeShade="80"/>
        </w:rPr>
      </w:pPr>
    </w:p>
    <w:p w14:paraId="6EB34467" w14:textId="3A8FACF9" w:rsidR="006B1BD1" w:rsidRDefault="00F54B01" w:rsidP="002E2F09">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He is willing to act as the official liquidator if so appointed by the Court.</w:t>
      </w:r>
    </w:p>
    <w:p w14:paraId="12D3691C" w14:textId="77777777" w:rsidR="006B1BD1" w:rsidRDefault="006B1BD1" w:rsidP="006B1BD1">
      <w:pPr>
        <w:pStyle w:val="ListParagraph"/>
        <w:rPr>
          <w:rFonts w:ascii="Avenir Next" w:hAnsi="Avenir Next"/>
          <w:color w:val="808080" w:themeColor="background1" w:themeShade="80"/>
        </w:rPr>
      </w:pPr>
    </w:p>
    <w:p w14:paraId="6EC168A1" w14:textId="56C9B461" w:rsidR="00FB41F6" w:rsidRDefault="006B1BD1" w:rsidP="00F04EE2">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Where </w:t>
      </w:r>
      <w:r w:rsidR="00A61D4E">
        <w:rPr>
          <w:rFonts w:ascii="Avenir Next" w:hAnsi="Avenir Next"/>
          <w:color w:val="808080" w:themeColor="background1" w:themeShade="80"/>
        </w:rPr>
        <w:t>the petition for the winding up seeks t</w:t>
      </w:r>
      <w:r w:rsidR="00FB41F6">
        <w:rPr>
          <w:rFonts w:ascii="Avenir Next" w:hAnsi="Avenir Next"/>
          <w:color w:val="808080" w:themeColor="background1" w:themeShade="80"/>
        </w:rPr>
        <w:t>o appoint a qualified insolvency practitioner to act jointly with a foreign practitioner, the foreign practitioner will need to provide a sworn affidavit stating</w:t>
      </w:r>
      <w:r w:rsidR="00F04EE2">
        <w:rPr>
          <w:rFonts w:ascii="Avenir Next" w:hAnsi="Avenir Next"/>
          <w:color w:val="808080" w:themeColor="background1" w:themeShade="80"/>
        </w:rPr>
        <w:t>:</w:t>
      </w:r>
    </w:p>
    <w:p w14:paraId="61D9DAB3" w14:textId="34E52B61" w:rsidR="00F04EE2" w:rsidRDefault="00F04EE2" w:rsidP="002E2F09">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Their prefofessional qualification;</w:t>
      </w:r>
    </w:p>
    <w:p w14:paraId="78E5083D" w14:textId="77777777" w:rsidR="00F04EE2" w:rsidRDefault="00F04EE2" w:rsidP="00F04EE2">
      <w:pPr>
        <w:pStyle w:val="BodyText"/>
        <w:ind w:left="1080" w:firstLine="0"/>
        <w:rPr>
          <w:rFonts w:ascii="Avenir Next" w:hAnsi="Avenir Next"/>
          <w:color w:val="808080" w:themeColor="background1" w:themeShade="80"/>
        </w:rPr>
      </w:pPr>
    </w:p>
    <w:p w14:paraId="08ACF1E5" w14:textId="4D0F2148" w:rsidR="00B72013" w:rsidRDefault="00F04EE2" w:rsidP="002E2F09">
      <w:pPr>
        <w:pStyle w:val="BodyText"/>
        <w:numPr>
          <w:ilvl w:val="0"/>
          <w:numId w:val="26"/>
        </w:numPr>
        <w:rPr>
          <w:rFonts w:ascii="Avenir Next" w:hAnsi="Avenir Next"/>
          <w:color w:val="808080" w:themeColor="background1" w:themeShade="80"/>
        </w:rPr>
      </w:pPr>
      <w:r w:rsidRPr="00B72013">
        <w:rPr>
          <w:rFonts w:ascii="Avenir Next" w:hAnsi="Avenir Next"/>
          <w:color w:val="808080" w:themeColor="background1" w:themeShade="80"/>
        </w:rPr>
        <w:t xml:space="preserve">The country in which they were qualified to perform </w:t>
      </w:r>
      <w:r w:rsidR="00B72013" w:rsidRPr="00B72013">
        <w:rPr>
          <w:rFonts w:ascii="Avenir Next" w:hAnsi="Avenir Next"/>
          <w:color w:val="808080" w:themeColor="background1" w:themeShade="80"/>
        </w:rPr>
        <w:t>functions similar to those performed by official liquidators under Cayman Islands law;</w:t>
      </w:r>
    </w:p>
    <w:p w14:paraId="33919197" w14:textId="77777777" w:rsidR="00C32BCB" w:rsidRDefault="00C32BCB" w:rsidP="00C32BCB">
      <w:pPr>
        <w:pStyle w:val="BodyText"/>
        <w:ind w:left="1080" w:firstLine="0"/>
        <w:rPr>
          <w:rFonts w:ascii="Avenir Next" w:hAnsi="Avenir Next"/>
          <w:color w:val="808080" w:themeColor="background1" w:themeShade="80"/>
        </w:rPr>
      </w:pPr>
    </w:p>
    <w:p w14:paraId="125958B6" w14:textId="0E2EC6E9" w:rsidR="00B72013" w:rsidRDefault="0007669F" w:rsidP="002E2F09">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Their professional experience;</w:t>
      </w:r>
    </w:p>
    <w:p w14:paraId="28CB56B0" w14:textId="77777777" w:rsidR="00C32BCB" w:rsidRDefault="00C32BCB" w:rsidP="00C32BCB">
      <w:pPr>
        <w:pStyle w:val="BodyText"/>
        <w:ind w:left="1080" w:firstLine="0"/>
        <w:rPr>
          <w:rFonts w:ascii="Avenir Next" w:hAnsi="Avenir Next"/>
          <w:color w:val="808080" w:themeColor="background1" w:themeShade="80"/>
        </w:rPr>
      </w:pPr>
    </w:p>
    <w:p w14:paraId="2505B636" w14:textId="6FCD0F28" w:rsidR="0007669F" w:rsidRDefault="0007669F" w:rsidP="002E2F09">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That they will have professional indemnity insurance and meet the requirements of Regulation 7 as noted above;</w:t>
      </w:r>
    </w:p>
    <w:p w14:paraId="11C82CE6" w14:textId="77777777" w:rsidR="00C32BCB" w:rsidRDefault="00C32BCB" w:rsidP="00C32BCB">
      <w:pPr>
        <w:pStyle w:val="BodyText"/>
        <w:ind w:left="1080" w:firstLine="0"/>
        <w:rPr>
          <w:rFonts w:ascii="Avenir Next" w:hAnsi="Avenir Next"/>
          <w:color w:val="808080" w:themeColor="background1" w:themeShade="80"/>
        </w:rPr>
      </w:pPr>
    </w:p>
    <w:p w14:paraId="55C49D17" w14:textId="5B4F71A8" w:rsidR="0007669F" w:rsidRDefault="00A41054" w:rsidP="002E2F09">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If they have been appointed as an IP by a foreign court or authority; the details of such appointment;</w:t>
      </w:r>
    </w:p>
    <w:p w14:paraId="1DE43E01" w14:textId="77777777" w:rsidR="00C32BCB" w:rsidRDefault="00C32BCB" w:rsidP="00C32BCB">
      <w:pPr>
        <w:pStyle w:val="BodyText"/>
        <w:ind w:left="1080" w:firstLine="0"/>
        <w:rPr>
          <w:rFonts w:ascii="Avenir Next" w:hAnsi="Avenir Next"/>
          <w:color w:val="808080" w:themeColor="background1" w:themeShade="80"/>
        </w:rPr>
      </w:pPr>
    </w:p>
    <w:p w14:paraId="2F9496DF" w14:textId="20F97AAF" w:rsidR="00A41054" w:rsidRPr="006B1BD1" w:rsidRDefault="00C32BCB" w:rsidP="002E2F09">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That, having made enquiry, that person and their firm meets the independence requirements per Regulation 6 as noted above.</w:t>
      </w:r>
    </w:p>
    <w:p w14:paraId="75FE0193" w14:textId="77777777" w:rsidR="00A51058" w:rsidRPr="002A2B0D" w:rsidRDefault="00A51058"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318ACEF" w14:textId="75CA5986" w:rsidR="00A51058" w:rsidRDefault="00C67D54"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proposed </w:t>
      </w:r>
      <w:r w:rsidR="00C259FC">
        <w:rPr>
          <w:rFonts w:ascii="Avenir Next" w:hAnsi="Avenir Next"/>
          <w:color w:val="808080" w:themeColor="background1" w:themeShade="80"/>
        </w:rPr>
        <w:t>liquidators are unable to act</w:t>
      </w:r>
      <w:r w:rsidR="00965BCF">
        <w:rPr>
          <w:rFonts w:ascii="Avenir Next" w:hAnsi="Avenir Next"/>
          <w:color w:val="808080" w:themeColor="background1" w:themeShade="80"/>
        </w:rPr>
        <w:t xml:space="preserve"> as official liquidators</w:t>
      </w:r>
      <w:r w:rsidR="009B5674">
        <w:rPr>
          <w:rFonts w:ascii="Avenir Next" w:hAnsi="Avenir Next"/>
          <w:color w:val="808080" w:themeColor="background1" w:themeShade="80"/>
        </w:rPr>
        <w:t xml:space="preserve">, </w:t>
      </w:r>
      <w:r w:rsidR="00965BCF">
        <w:rPr>
          <w:rFonts w:ascii="Avenir Next" w:hAnsi="Avenir Next"/>
          <w:color w:val="808080" w:themeColor="background1" w:themeShade="80"/>
        </w:rPr>
        <w:t xml:space="preserve">as they have failed to meet the independence requirement pursuant to </w:t>
      </w:r>
      <w:r w:rsidR="00FF16ED">
        <w:rPr>
          <w:rFonts w:ascii="Avenir Next" w:hAnsi="Avenir Next"/>
          <w:color w:val="808080" w:themeColor="background1" w:themeShade="80"/>
        </w:rPr>
        <w:t>Regulation 6 of the Companies Winding Up Rules.</w:t>
      </w:r>
    </w:p>
    <w:p w14:paraId="1DA6CDBB" w14:textId="77777777" w:rsidR="00481E76" w:rsidRDefault="00481E76" w:rsidP="00A51058">
      <w:pPr>
        <w:pStyle w:val="BodyText"/>
        <w:ind w:firstLine="0"/>
        <w:rPr>
          <w:rFonts w:ascii="Avenir Next" w:hAnsi="Avenir Next"/>
          <w:color w:val="808080" w:themeColor="background1" w:themeShade="80"/>
        </w:rPr>
      </w:pPr>
    </w:p>
    <w:p w14:paraId="67375A96" w14:textId="12AC645C" w:rsidR="00481E76" w:rsidRDefault="00481E76"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Under Regulation 6, a qualified insolvency practitioner shall not be appointed by the Court to act as an official liquidator where</w:t>
      </w:r>
      <w:r w:rsidR="00EB4E82">
        <w:rPr>
          <w:rFonts w:ascii="Avenir Next" w:hAnsi="Avenir Next"/>
          <w:color w:val="808080" w:themeColor="background1" w:themeShade="80"/>
        </w:rPr>
        <w:t xml:space="preserve"> he cannot be properly regarded as independent. In this case, independence means that he nor his firm have acted as auditor of the Company within a period of three years immediately preceding the commencement of the liquidation. Having acted as auditor in 2021 and being appointed in August 2023, this requirement is not satisfied.</w:t>
      </w:r>
    </w:p>
    <w:p w14:paraId="6CD23FD2" w14:textId="77777777" w:rsidR="00EB4E82" w:rsidRDefault="00EB4E82" w:rsidP="00A51058">
      <w:pPr>
        <w:pStyle w:val="BodyText"/>
        <w:ind w:firstLine="0"/>
        <w:rPr>
          <w:rFonts w:ascii="Avenir Next" w:hAnsi="Avenir Next"/>
          <w:color w:val="808080" w:themeColor="background1" w:themeShade="80"/>
        </w:rPr>
      </w:pPr>
    </w:p>
    <w:p w14:paraId="3B9FE5B3" w14:textId="15748B12" w:rsidR="00EB4E82" w:rsidRDefault="00595A36"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the information came to light subsequent to providing their consent to act, </w:t>
      </w:r>
      <w:r w:rsidR="0023128B">
        <w:rPr>
          <w:rFonts w:ascii="Avenir Next" w:hAnsi="Avenir Next"/>
          <w:color w:val="808080" w:themeColor="background1" w:themeShade="80"/>
        </w:rPr>
        <w:t xml:space="preserve">the </w:t>
      </w:r>
      <w:r w:rsidR="00CF331D">
        <w:rPr>
          <w:rFonts w:ascii="Avenir Next" w:hAnsi="Avenir Next"/>
          <w:color w:val="808080" w:themeColor="background1" w:themeShade="80"/>
        </w:rPr>
        <w:t xml:space="preserve">official liquidators can resign </w:t>
      </w:r>
      <w:r w:rsidR="00A250FA">
        <w:rPr>
          <w:rFonts w:ascii="Avenir Next" w:hAnsi="Avenir Next"/>
          <w:color w:val="808080" w:themeColor="background1" w:themeShade="80"/>
        </w:rPr>
        <w:t>pursuant to Order 5, Rule 4 of the Companies Winding Up Rules.</w:t>
      </w:r>
      <w:r w:rsidR="00DE6008">
        <w:rPr>
          <w:rFonts w:ascii="Avenir Next" w:hAnsi="Avenir Next"/>
          <w:color w:val="808080" w:themeColor="background1" w:themeShade="80"/>
        </w:rPr>
        <w:t xml:space="preserve"> To do this, the official liquidators must:</w:t>
      </w:r>
    </w:p>
    <w:p w14:paraId="546D53A5" w14:textId="49657E69" w:rsidR="00DE6008" w:rsidRPr="007D669E" w:rsidRDefault="00DE6008" w:rsidP="002E2F09">
      <w:pPr>
        <w:pStyle w:val="BodyText"/>
        <w:numPr>
          <w:ilvl w:val="0"/>
          <w:numId w:val="27"/>
        </w:numPr>
        <w:rPr>
          <w:rFonts w:ascii="Avenir Next" w:hAnsi="Avenir Next"/>
          <w:b/>
          <w:bCs/>
        </w:rPr>
      </w:pPr>
      <w:r>
        <w:rPr>
          <w:rFonts w:ascii="Avenir Next" w:hAnsi="Avenir Next"/>
          <w:color w:val="808080" w:themeColor="background1" w:themeShade="80"/>
        </w:rPr>
        <w:t xml:space="preserve">Prepare a report and </w:t>
      </w:r>
      <w:r w:rsidR="007409E0">
        <w:rPr>
          <w:rFonts w:ascii="Avenir Next" w:hAnsi="Avenir Next"/>
          <w:color w:val="808080" w:themeColor="background1" w:themeShade="80"/>
        </w:rPr>
        <w:t>accounts in accordance with Order 10, Rul</w:t>
      </w:r>
      <w:r w:rsidR="00B50C45">
        <w:rPr>
          <w:rFonts w:ascii="Avenir Next" w:hAnsi="Avenir Next"/>
          <w:color w:val="808080" w:themeColor="background1" w:themeShade="80"/>
        </w:rPr>
        <w:t>e</w:t>
      </w:r>
      <w:r w:rsidR="007409E0">
        <w:rPr>
          <w:rFonts w:ascii="Avenir Next" w:hAnsi="Avenir Next"/>
          <w:color w:val="808080" w:themeColor="background1" w:themeShade="80"/>
        </w:rPr>
        <w:t xml:space="preserve"> 2;</w:t>
      </w:r>
      <w:r w:rsidR="00045BB7">
        <w:rPr>
          <w:rFonts w:ascii="Avenir Next" w:hAnsi="Avenir Next"/>
          <w:color w:val="808080" w:themeColor="background1" w:themeShade="80"/>
        </w:rPr>
        <w:t xml:space="preserve"> </w:t>
      </w:r>
    </w:p>
    <w:p w14:paraId="22EFEDAE" w14:textId="77777777" w:rsidR="007D669E" w:rsidRPr="007409E0" w:rsidRDefault="007D669E" w:rsidP="007D669E">
      <w:pPr>
        <w:pStyle w:val="BodyText"/>
        <w:ind w:left="1080" w:firstLine="0"/>
        <w:rPr>
          <w:rFonts w:ascii="Avenir Next" w:hAnsi="Avenir Next"/>
          <w:b/>
          <w:bCs/>
        </w:rPr>
      </w:pPr>
    </w:p>
    <w:p w14:paraId="2890B3FC" w14:textId="4E7ED8A1" w:rsidR="007409E0" w:rsidRPr="00B50C45" w:rsidRDefault="007409E0" w:rsidP="002E2F09">
      <w:pPr>
        <w:pStyle w:val="BodyText"/>
        <w:numPr>
          <w:ilvl w:val="0"/>
          <w:numId w:val="27"/>
        </w:numPr>
        <w:rPr>
          <w:rFonts w:ascii="Avenir Next" w:hAnsi="Avenir Next"/>
          <w:b/>
          <w:bCs/>
        </w:rPr>
      </w:pPr>
      <w:r>
        <w:rPr>
          <w:rFonts w:ascii="Avenir Next" w:hAnsi="Avenir Next"/>
          <w:color w:val="808080" w:themeColor="background1" w:themeShade="80"/>
        </w:rPr>
        <w:t>Give notice of their resignation to the Company’s liquidation committee; and</w:t>
      </w:r>
    </w:p>
    <w:p w14:paraId="1E3A4642" w14:textId="77777777" w:rsidR="007D669E" w:rsidRPr="007D669E" w:rsidRDefault="007D669E" w:rsidP="007D669E">
      <w:pPr>
        <w:pStyle w:val="BodyText"/>
        <w:ind w:left="1080" w:firstLine="0"/>
        <w:rPr>
          <w:rFonts w:ascii="Avenir Next" w:hAnsi="Avenir Next"/>
          <w:b/>
          <w:bCs/>
        </w:rPr>
      </w:pPr>
    </w:p>
    <w:p w14:paraId="31B39377" w14:textId="697DE800" w:rsidR="00B50C45" w:rsidRPr="00045BB7" w:rsidRDefault="00B50C45" w:rsidP="002E2F09">
      <w:pPr>
        <w:pStyle w:val="BodyText"/>
        <w:numPr>
          <w:ilvl w:val="0"/>
          <w:numId w:val="27"/>
        </w:numPr>
        <w:rPr>
          <w:rFonts w:ascii="Avenir Next" w:hAnsi="Avenir Next"/>
          <w:b/>
          <w:bCs/>
        </w:rPr>
      </w:pPr>
      <w:r>
        <w:rPr>
          <w:rFonts w:ascii="Avenir Next" w:hAnsi="Avenir Next"/>
          <w:color w:val="808080" w:themeColor="background1" w:themeShade="80"/>
        </w:rPr>
        <w:t>Apply to the Court for an order that they be released from their performance of duties</w:t>
      </w:r>
    </w:p>
    <w:p w14:paraId="77792603" w14:textId="77777777" w:rsidR="00045BB7" w:rsidRDefault="00045BB7" w:rsidP="00045BB7">
      <w:pPr>
        <w:pStyle w:val="BodyText"/>
        <w:ind w:firstLine="0"/>
        <w:rPr>
          <w:rFonts w:ascii="Avenir Next" w:hAnsi="Avenir Next"/>
          <w:color w:val="808080" w:themeColor="background1" w:themeShade="80"/>
        </w:rPr>
      </w:pPr>
    </w:p>
    <w:p w14:paraId="6AA12516" w14:textId="30E9647F" w:rsidR="00A51058" w:rsidRDefault="00045BB7" w:rsidP="00045BB7">
      <w:pPr>
        <w:pStyle w:val="BodyText"/>
        <w:ind w:firstLine="0"/>
        <w:rPr>
          <w:rFonts w:ascii="Avenir Next" w:hAnsi="Avenir Next"/>
          <w:color w:val="808080" w:themeColor="background1" w:themeShade="80"/>
        </w:rPr>
      </w:pPr>
      <w:r>
        <w:rPr>
          <w:rFonts w:ascii="Avenir Next" w:hAnsi="Avenir Next"/>
          <w:color w:val="808080" w:themeColor="background1" w:themeShade="80"/>
        </w:rPr>
        <w:t>The report will need to cover the period since their appointment up to their resignation. If a previous report was already issued, the report will cover the period from the last report up to their resignation.</w:t>
      </w:r>
    </w:p>
    <w:p w14:paraId="1B4B10A8" w14:textId="77777777" w:rsidR="009E79B4" w:rsidRDefault="009E79B4" w:rsidP="00045BB7">
      <w:pPr>
        <w:pStyle w:val="BodyText"/>
        <w:ind w:firstLine="0"/>
        <w:rPr>
          <w:rFonts w:ascii="Avenir Next" w:hAnsi="Avenir Next"/>
          <w:color w:val="808080" w:themeColor="background1" w:themeShade="80"/>
        </w:rPr>
      </w:pPr>
    </w:p>
    <w:p w14:paraId="47CE7D03" w14:textId="1279A471" w:rsidR="00EB2701" w:rsidRDefault="00EB2701" w:rsidP="00045BB7">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accounts to be prepared </w:t>
      </w:r>
      <w:r w:rsidR="00F33961">
        <w:rPr>
          <w:rFonts w:ascii="Avenir Next" w:hAnsi="Avenir Next"/>
          <w:color w:val="808080" w:themeColor="background1" w:themeShade="80"/>
        </w:rPr>
        <w:t>by the official liquidators will include</w:t>
      </w:r>
      <w:r w:rsidR="007D669E">
        <w:rPr>
          <w:rFonts w:ascii="Avenir Next" w:hAnsi="Avenir Next"/>
          <w:color w:val="808080" w:themeColor="background1" w:themeShade="80"/>
        </w:rPr>
        <w:t>:</w:t>
      </w:r>
    </w:p>
    <w:p w14:paraId="089A72CB" w14:textId="091D4101" w:rsidR="007D669E" w:rsidRDefault="00963E8B" w:rsidP="002E2F09">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A summary of the estimated realizable value of the Company’s assets;</w:t>
      </w:r>
    </w:p>
    <w:p w14:paraId="10A54194" w14:textId="77777777" w:rsidR="002F1320" w:rsidRDefault="002F1320" w:rsidP="002F1320">
      <w:pPr>
        <w:pStyle w:val="BodyText"/>
        <w:ind w:left="1080" w:firstLine="0"/>
        <w:rPr>
          <w:rFonts w:ascii="Avenir Next" w:hAnsi="Avenir Next"/>
          <w:color w:val="808080" w:themeColor="background1" w:themeShade="80"/>
        </w:rPr>
      </w:pPr>
    </w:p>
    <w:p w14:paraId="153F9C16" w14:textId="58A91410" w:rsidR="00963E8B" w:rsidRDefault="00963E8B" w:rsidP="002E2F09">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Any security over those assets;</w:t>
      </w:r>
    </w:p>
    <w:p w14:paraId="1ECB4ECE" w14:textId="77777777" w:rsidR="002F1320" w:rsidRDefault="002F1320" w:rsidP="002F1320">
      <w:pPr>
        <w:pStyle w:val="BodyText"/>
        <w:ind w:left="1080" w:firstLine="0"/>
        <w:rPr>
          <w:rFonts w:ascii="Avenir Next" w:hAnsi="Avenir Next"/>
          <w:color w:val="808080" w:themeColor="background1" w:themeShade="80"/>
        </w:rPr>
      </w:pPr>
    </w:p>
    <w:p w14:paraId="0F35535A" w14:textId="5453680B" w:rsidR="00963E8B" w:rsidRDefault="00963E8B" w:rsidP="002E2F09">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The nature and amount of the liabilities, including future and contingent liabilities; The nature and amount of the Company’s income;</w:t>
      </w:r>
    </w:p>
    <w:p w14:paraId="6DB769BA" w14:textId="77777777" w:rsidR="002F1320" w:rsidRDefault="002F1320" w:rsidP="002F1320">
      <w:pPr>
        <w:pStyle w:val="BodyText"/>
        <w:ind w:left="1080" w:firstLine="0"/>
        <w:rPr>
          <w:rFonts w:ascii="Avenir Next" w:hAnsi="Avenir Next"/>
          <w:color w:val="808080" w:themeColor="background1" w:themeShade="80"/>
        </w:rPr>
      </w:pPr>
    </w:p>
    <w:p w14:paraId="75E7F8F2" w14:textId="789B0262" w:rsidR="00963E8B" w:rsidRDefault="00963E8B" w:rsidP="002E2F09">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The expenses of the liquidation;</w:t>
      </w:r>
    </w:p>
    <w:p w14:paraId="6C650B8A" w14:textId="77777777" w:rsidR="002F1320" w:rsidRDefault="002F1320" w:rsidP="002F1320">
      <w:pPr>
        <w:pStyle w:val="BodyText"/>
        <w:ind w:left="1080" w:firstLine="0"/>
        <w:rPr>
          <w:rFonts w:ascii="Avenir Next" w:hAnsi="Avenir Next"/>
          <w:color w:val="808080" w:themeColor="background1" w:themeShade="80"/>
        </w:rPr>
      </w:pPr>
    </w:p>
    <w:p w14:paraId="1CB759AD" w14:textId="305FF5CA" w:rsidR="00963E8B" w:rsidRDefault="00963E8B" w:rsidP="002E2F09">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 xml:space="preserve">The liquidators remuneration approved by the Court; </w:t>
      </w:r>
    </w:p>
    <w:p w14:paraId="5DA1C4F4" w14:textId="77777777" w:rsidR="002F1320" w:rsidRDefault="002F1320" w:rsidP="002F1320">
      <w:pPr>
        <w:pStyle w:val="BodyText"/>
        <w:ind w:left="1080" w:firstLine="0"/>
        <w:rPr>
          <w:rFonts w:ascii="Avenir Next" w:hAnsi="Avenir Next"/>
          <w:color w:val="808080" w:themeColor="background1" w:themeShade="80"/>
        </w:rPr>
      </w:pPr>
    </w:p>
    <w:p w14:paraId="3600A95C" w14:textId="7B78A012" w:rsidR="00963E8B" w:rsidRDefault="00963E8B" w:rsidP="002E2F09">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 xml:space="preserve">What work was done by and on behalf of the </w:t>
      </w:r>
      <w:r w:rsidR="002F1320">
        <w:rPr>
          <w:rFonts w:ascii="Avenir Next" w:hAnsi="Avenir Next"/>
          <w:color w:val="808080" w:themeColor="background1" w:themeShade="80"/>
        </w:rPr>
        <w:t xml:space="preserve">liquidators and the amount of remuneration claimed by them; </w:t>
      </w:r>
    </w:p>
    <w:p w14:paraId="01A20E0C" w14:textId="77777777" w:rsidR="002F1320" w:rsidRDefault="002F1320" w:rsidP="002F1320">
      <w:pPr>
        <w:pStyle w:val="BodyText"/>
        <w:ind w:left="1080" w:firstLine="0"/>
        <w:rPr>
          <w:rFonts w:ascii="Avenir Next" w:hAnsi="Avenir Next"/>
          <w:color w:val="808080" w:themeColor="background1" w:themeShade="80"/>
        </w:rPr>
      </w:pPr>
    </w:p>
    <w:p w14:paraId="57EA2B9A" w14:textId="220DAC91" w:rsidR="002F1320" w:rsidRDefault="002F1320" w:rsidP="002E2F09">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The distributions made to creditors and contributories; and</w:t>
      </w:r>
    </w:p>
    <w:p w14:paraId="73AD521F" w14:textId="77777777" w:rsidR="002F1320" w:rsidRDefault="002F1320" w:rsidP="002F1320">
      <w:pPr>
        <w:pStyle w:val="BodyText"/>
        <w:ind w:left="1080" w:firstLine="0"/>
        <w:rPr>
          <w:rFonts w:ascii="Avenir Next" w:hAnsi="Avenir Next"/>
          <w:color w:val="808080" w:themeColor="background1" w:themeShade="80"/>
        </w:rPr>
      </w:pPr>
    </w:p>
    <w:p w14:paraId="23F7092A" w14:textId="41018DE5" w:rsidR="002F1320" w:rsidRDefault="002F1320" w:rsidP="002E2F09">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Any such information which they are required to provide for the creditors and contributories to have a proper understanding of the affairs and financial position of the company.</w:t>
      </w:r>
    </w:p>
    <w:p w14:paraId="047D39FD" w14:textId="77777777" w:rsidR="009B0444" w:rsidRDefault="009B0444" w:rsidP="00045BB7">
      <w:pPr>
        <w:pStyle w:val="BodyText"/>
        <w:ind w:firstLine="0"/>
        <w:rPr>
          <w:rFonts w:ascii="Avenir Next" w:hAnsi="Avenir Next"/>
          <w:color w:val="808080" w:themeColor="background1" w:themeShade="80"/>
        </w:rPr>
      </w:pPr>
    </w:p>
    <w:p w14:paraId="7DF1ABA1" w14:textId="5D345AA6" w:rsidR="009B0444" w:rsidRDefault="009B0444" w:rsidP="00045BB7">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application to the Court for the resignation will be served on each member of the liquidation committee; </w:t>
      </w:r>
      <w:r w:rsidR="00F33961">
        <w:rPr>
          <w:rFonts w:ascii="Avenir Next" w:hAnsi="Avenir Next"/>
          <w:color w:val="808080" w:themeColor="background1" w:themeShade="80"/>
        </w:rPr>
        <w:t xml:space="preserve">or the liquidation committee’s counsel; and any other creditors or contributories as the Court directs. </w:t>
      </w:r>
    </w:p>
    <w:p w14:paraId="4AB4F8C8" w14:textId="77777777" w:rsidR="00E7210C" w:rsidRDefault="00E7210C" w:rsidP="00045BB7">
      <w:pPr>
        <w:pStyle w:val="BodyText"/>
        <w:ind w:firstLine="0"/>
        <w:rPr>
          <w:rFonts w:ascii="Avenir Next" w:hAnsi="Avenir Next"/>
          <w:color w:val="808080" w:themeColor="background1" w:themeShade="80"/>
        </w:rPr>
      </w:pPr>
    </w:p>
    <w:p w14:paraId="5EB07568" w14:textId="35B7ADDD" w:rsidR="00E7210C" w:rsidRDefault="00E7210C" w:rsidP="00045BB7">
      <w:pPr>
        <w:pStyle w:val="BodyText"/>
        <w:ind w:firstLine="0"/>
        <w:rPr>
          <w:rFonts w:ascii="Avenir Next" w:hAnsi="Avenir Next"/>
          <w:color w:val="808080" w:themeColor="background1" w:themeShade="80"/>
        </w:rPr>
      </w:pPr>
      <w:r>
        <w:rPr>
          <w:rFonts w:ascii="Avenir Next" w:hAnsi="Avenir Next"/>
          <w:color w:val="808080" w:themeColor="background1" w:themeShade="80"/>
        </w:rPr>
        <w:t>The liquidation committee will need to nominate a qualified insolvency practitioner as a successor</w:t>
      </w:r>
      <w:r w:rsidR="003002B5">
        <w:rPr>
          <w:rFonts w:ascii="Avenir Next" w:hAnsi="Avenir Next"/>
          <w:color w:val="808080" w:themeColor="background1" w:themeShade="80"/>
        </w:rPr>
        <w:t>. The successor will need to provide consent to act.</w:t>
      </w:r>
    </w:p>
    <w:p w14:paraId="4796FE61" w14:textId="77777777" w:rsidR="003002B5" w:rsidRDefault="003002B5" w:rsidP="00045BB7">
      <w:pPr>
        <w:pStyle w:val="BodyText"/>
        <w:ind w:firstLine="0"/>
        <w:rPr>
          <w:rFonts w:ascii="Avenir Next" w:hAnsi="Avenir Next"/>
          <w:color w:val="808080" w:themeColor="background1" w:themeShade="80"/>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lastRenderedPageBreak/>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6CD01173" w:rsidR="00586B0F" w:rsidRPr="00486A0B" w:rsidRDefault="00013D13" w:rsidP="00586B0F">
      <w:pPr>
        <w:pStyle w:val="BodyText"/>
        <w:ind w:firstLine="0"/>
        <w:rPr>
          <w:rFonts w:ascii="Avenir Next" w:hAnsi="Avenir Next"/>
          <w:b/>
          <w:bCs/>
        </w:rPr>
      </w:pPr>
      <w:r>
        <w:rPr>
          <w:rFonts w:ascii="Avenir Next" w:hAnsi="Avenir Next"/>
          <w:color w:val="808080" w:themeColor="background1" w:themeShade="80"/>
        </w:rPr>
        <w:t>There are no qualification requirements for Tom and Jerry to act as voluntary liquidators. Any person can be appointed.</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3917B33F" w:rsidR="00586B0F" w:rsidRDefault="00B948F6"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statutory </w:t>
      </w:r>
      <w:r w:rsidR="003B61AC">
        <w:rPr>
          <w:rFonts w:ascii="Avenir Next" w:hAnsi="Avenir Next"/>
          <w:color w:val="808080" w:themeColor="background1" w:themeShade="80"/>
        </w:rPr>
        <w:t>steps that Tom and Jerry must take within 28 days of their appointment as set out in the Company’s</w:t>
      </w:r>
      <w:r w:rsidR="007E3A4B">
        <w:rPr>
          <w:rFonts w:ascii="Avenir Next" w:hAnsi="Avenir Next"/>
          <w:color w:val="808080" w:themeColor="background1" w:themeShade="80"/>
        </w:rPr>
        <w:t xml:space="preserve"> Act </w:t>
      </w:r>
      <w:r w:rsidR="00B27C28">
        <w:rPr>
          <w:rFonts w:ascii="Avenir Next" w:hAnsi="Avenir Next"/>
          <w:color w:val="808080" w:themeColor="background1" w:themeShade="80"/>
        </w:rPr>
        <w:t xml:space="preserve">are that they </w:t>
      </w:r>
      <w:r w:rsidR="007E3A4B">
        <w:rPr>
          <w:rFonts w:ascii="Avenir Next" w:hAnsi="Avenir Next"/>
          <w:color w:val="808080" w:themeColor="background1" w:themeShade="80"/>
        </w:rPr>
        <w:t>must:</w:t>
      </w:r>
    </w:p>
    <w:p w14:paraId="2DC81D8D" w14:textId="5CB940E6" w:rsidR="007E3A4B" w:rsidRPr="007E3A4B" w:rsidRDefault="007E3A4B" w:rsidP="002E2F09">
      <w:pPr>
        <w:pStyle w:val="BodyText"/>
        <w:numPr>
          <w:ilvl w:val="0"/>
          <w:numId w:val="29"/>
        </w:numPr>
        <w:rPr>
          <w:rFonts w:ascii="Avenir Next" w:hAnsi="Avenir Next"/>
          <w:b/>
          <w:bCs/>
        </w:rPr>
      </w:pPr>
      <w:r>
        <w:rPr>
          <w:rFonts w:ascii="Avenir Next" w:hAnsi="Avenir Next"/>
          <w:color w:val="808080" w:themeColor="background1" w:themeShade="80"/>
        </w:rPr>
        <w:t>File notice of the winding up with the Registrar;</w:t>
      </w:r>
    </w:p>
    <w:p w14:paraId="4EED1BB4" w14:textId="77777777" w:rsidR="00B03085" w:rsidRPr="00B03085" w:rsidRDefault="00B03085" w:rsidP="00B03085">
      <w:pPr>
        <w:pStyle w:val="BodyText"/>
        <w:ind w:left="1080" w:firstLine="0"/>
        <w:rPr>
          <w:rFonts w:ascii="Avenir Next" w:hAnsi="Avenir Next"/>
          <w:b/>
          <w:bCs/>
        </w:rPr>
      </w:pPr>
    </w:p>
    <w:p w14:paraId="54BA8DB4" w14:textId="1E982C6D" w:rsidR="007E3A4B" w:rsidRPr="005D6F57" w:rsidRDefault="007E3A4B" w:rsidP="002E2F09">
      <w:pPr>
        <w:pStyle w:val="BodyText"/>
        <w:numPr>
          <w:ilvl w:val="0"/>
          <w:numId w:val="29"/>
        </w:numPr>
        <w:rPr>
          <w:rFonts w:ascii="Avenir Next" w:hAnsi="Avenir Next"/>
          <w:b/>
          <w:bCs/>
        </w:rPr>
      </w:pPr>
      <w:r>
        <w:rPr>
          <w:rFonts w:ascii="Avenir Next" w:hAnsi="Avenir Next"/>
          <w:color w:val="808080" w:themeColor="background1" w:themeShade="80"/>
        </w:rPr>
        <w:t xml:space="preserve">File their </w:t>
      </w:r>
      <w:r w:rsidR="005D6F57">
        <w:rPr>
          <w:rFonts w:ascii="Avenir Next" w:hAnsi="Avenir Next"/>
          <w:color w:val="808080" w:themeColor="background1" w:themeShade="80"/>
        </w:rPr>
        <w:t>C</w:t>
      </w:r>
      <w:r>
        <w:rPr>
          <w:rFonts w:ascii="Avenir Next" w:hAnsi="Avenir Next"/>
          <w:color w:val="808080" w:themeColor="background1" w:themeShade="80"/>
        </w:rPr>
        <w:t>onsent</w:t>
      </w:r>
      <w:r w:rsidR="005D6F57">
        <w:rPr>
          <w:rFonts w:ascii="Avenir Next" w:hAnsi="Avenir Next"/>
          <w:color w:val="808080" w:themeColor="background1" w:themeShade="80"/>
        </w:rPr>
        <w:t>s</w:t>
      </w:r>
      <w:r>
        <w:rPr>
          <w:rFonts w:ascii="Avenir Next" w:hAnsi="Avenir Next"/>
          <w:color w:val="808080" w:themeColor="background1" w:themeShade="80"/>
        </w:rPr>
        <w:t xml:space="preserve"> to Act with </w:t>
      </w:r>
      <w:r w:rsidR="005D6F57">
        <w:rPr>
          <w:rFonts w:ascii="Avenir Next" w:hAnsi="Avenir Next"/>
          <w:color w:val="808080" w:themeColor="background1" w:themeShade="80"/>
        </w:rPr>
        <w:t>the Registrar</w:t>
      </w:r>
      <w:r w:rsidR="00B03085">
        <w:rPr>
          <w:rFonts w:ascii="Avenir Next" w:hAnsi="Avenir Next"/>
          <w:color w:val="808080" w:themeColor="background1" w:themeShade="80"/>
        </w:rPr>
        <w:t>;</w:t>
      </w:r>
    </w:p>
    <w:p w14:paraId="0D5CF313" w14:textId="77777777" w:rsidR="00B03085" w:rsidRPr="00B03085" w:rsidRDefault="00B03085" w:rsidP="00B03085">
      <w:pPr>
        <w:pStyle w:val="BodyText"/>
        <w:ind w:left="1080" w:firstLine="0"/>
        <w:rPr>
          <w:rFonts w:ascii="Avenir Next" w:hAnsi="Avenir Next"/>
          <w:b/>
          <w:bCs/>
        </w:rPr>
      </w:pPr>
    </w:p>
    <w:p w14:paraId="2075F4EA" w14:textId="794CAB85" w:rsidR="005D6F57" w:rsidRPr="008F46E6" w:rsidRDefault="005D6F57" w:rsidP="002E2F09">
      <w:pPr>
        <w:pStyle w:val="BodyText"/>
        <w:numPr>
          <w:ilvl w:val="0"/>
          <w:numId w:val="29"/>
        </w:numPr>
        <w:rPr>
          <w:rFonts w:ascii="Avenir Next" w:hAnsi="Avenir Next"/>
          <w:b/>
          <w:bCs/>
        </w:rPr>
      </w:pPr>
      <w:r>
        <w:rPr>
          <w:rFonts w:ascii="Avenir Next" w:hAnsi="Avenir Next"/>
          <w:color w:val="808080" w:themeColor="background1" w:themeShade="80"/>
        </w:rPr>
        <w:t xml:space="preserve">File the declaration of solvency provided by the directors with the </w:t>
      </w:r>
      <w:r w:rsidR="008F46E6">
        <w:rPr>
          <w:rFonts w:ascii="Avenir Next" w:hAnsi="Avenir Next"/>
          <w:color w:val="808080" w:themeColor="background1" w:themeShade="80"/>
        </w:rPr>
        <w:t>Registrar;</w:t>
      </w:r>
    </w:p>
    <w:p w14:paraId="270817A4" w14:textId="77777777" w:rsidR="00B03085" w:rsidRPr="00B03085" w:rsidRDefault="00B03085" w:rsidP="00B03085">
      <w:pPr>
        <w:pStyle w:val="BodyText"/>
        <w:ind w:left="1080" w:firstLine="0"/>
        <w:rPr>
          <w:rFonts w:ascii="Avenir Next" w:hAnsi="Avenir Next"/>
          <w:b/>
          <w:bCs/>
        </w:rPr>
      </w:pPr>
    </w:p>
    <w:p w14:paraId="746210F4" w14:textId="41E5C6CA" w:rsidR="008F46E6" w:rsidRPr="00B03085" w:rsidRDefault="00B03085" w:rsidP="002E2F09">
      <w:pPr>
        <w:pStyle w:val="BodyText"/>
        <w:numPr>
          <w:ilvl w:val="0"/>
          <w:numId w:val="29"/>
        </w:numPr>
        <w:rPr>
          <w:rFonts w:ascii="Avenir Next" w:hAnsi="Avenir Next"/>
          <w:b/>
          <w:bCs/>
        </w:rPr>
      </w:pPr>
      <w:r>
        <w:rPr>
          <w:rFonts w:ascii="Avenir Next" w:hAnsi="Avenir Next"/>
          <w:color w:val="808080" w:themeColor="background1" w:themeShade="80"/>
        </w:rPr>
        <w:t>If the company was carrying on regulated business, serve notice of the winding up on Cayman Islands Monetary Authority (“</w:t>
      </w:r>
      <w:r>
        <w:rPr>
          <w:rFonts w:ascii="Avenir Next" w:hAnsi="Avenir Next"/>
          <w:b/>
          <w:bCs/>
          <w:color w:val="808080" w:themeColor="background1" w:themeShade="80"/>
        </w:rPr>
        <w:t>CIMA</w:t>
      </w:r>
      <w:r>
        <w:rPr>
          <w:rFonts w:ascii="Avenir Next" w:hAnsi="Avenir Next"/>
          <w:color w:val="808080" w:themeColor="background1" w:themeShade="80"/>
        </w:rPr>
        <w:t>” or the “</w:t>
      </w:r>
      <w:r>
        <w:rPr>
          <w:rFonts w:ascii="Avenir Next" w:hAnsi="Avenir Next"/>
          <w:b/>
          <w:bCs/>
          <w:color w:val="808080" w:themeColor="background1" w:themeShade="80"/>
        </w:rPr>
        <w:t>Authority</w:t>
      </w:r>
      <w:r>
        <w:rPr>
          <w:rFonts w:ascii="Avenir Next" w:hAnsi="Avenir Next"/>
          <w:color w:val="808080" w:themeColor="background1" w:themeShade="80"/>
        </w:rPr>
        <w:t>”);</w:t>
      </w:r>
    </w:p>
    <w:p w14:paraId="47AC826E" w14:textId="77777777" w:rsidR="00B03085" w:rsidRPr="00B03085" w:rsidRDefault="00B03085" w:rsidP="00B03085">
      <w:pPr>
        <w:pStyle w:val="BodyText"/>
        <w:ind w:left="1080" w:firstLine="0"/>
        <w:rPr>
          <w:rFonts w:ascii="Avenir Next" w:hAnsi="Avenir Next"/>
          <w:b/>
          <w:bCs/>
        </w:rPr>
      </w:pPr>
    </w:p>
    <w:p w14:paraId="07EDF909" w14:textId="7C7FA366" w:rsidR="00B03085" w:rsidRPr="00486A0B" w:rsidRDefault="00B03085" w:rsidP="002E2F09">
      <w:pPr>
        <w:pStyle w:val="BodyText"/>
        <w:numPr>
          <w:ilvl w:val="0"/>
          <w:numId w:val="29"/>
        </w:numPr>
        <w:rPr>
          <w:rFonts w:ascii="Avenir Next" w:hAnsi="Avenir Next"/>
          <w:b/>
          <w:bCs/>
        </w:rPr>
      </w:pPr>
      <w:r>
        <w:rPr>
          <w:rFonts w:ascii="Avenir Next" w:hAnsi="Avenir Next"/>
          <w:color w:val="808080" w:themeColor="background1" w:themeShade="80"/>
        </w:rPr>
        <w:t>Publish notice of the winding up in the Gazette.</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2C83B996" w:rsidR="00586B0F" w:rsidRDefault="00CA253B"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remuneration of Tom and Jerry in their capacity as the voluntary liquidators of the Company </w:t>
      </w:r>
      <w:r w:rsidR="00BC5FED">
        <w:rPr>
          <w:rFonts w:ascii="Avenir Next" w:hAnsi="Avenir Next"/>
          <w:color w:val="808080" w:themeColor="background1" w:themeShade="80"/>
        </w:rPr>
        <w:t>must be authorized by resolution of the company.</w:t>
      </w:r>
      <w:r w:rsidR="009275D8">
        <w:rPr>
          <w:rFonts w:ascii="Avenir Next" w:hAnsi="Avenir Next"/>
          <w:color w:val="808080" w:themeColor="background1" w:themeShade="80"/>
        </w:rPr>
        <w:t xml:space="preserve"> </w:t>
      </w:r>
    </w:p>
    <w:p w14:paraId="6B6061FA" w14:textId="77777777" w:rsidR="00C773E1" w:rsidRDefault="00C773E1" w:rsidP="00586B0F">
      <w:pPr>
        <w:pStyle w:val="BodyText"/>
        <w:ind w:firstLine="0"/>
        <w:rPr>
          <w:rFonts w:ascii="Avenir Next" w:hAnsi="Avenir Next"/>
          <w:color w:val="808080" w:themeColor="background1" w:themeShade="80"/>
        </w:rPr>
      </w:pPr>
    </w:p>
    <w:p w14:paraId="4CC3D99E" w14:textId="3288FE76" w:rsidR="00C773E1" w:rsidRDefault="00C773E1"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soon as the affairs of the company are fully wound up, Tom and Jerry must convene a final meeting of the company to consider approving the voluntary liquidator’s remuneration, which </w:t>
      </w:r>
      <w:r>
        <w:rPr>
          <w:rFonts w:ascii="Avenir Next" w:hAnsi="Avenir Next"/>
          <w:color w:val="808080" w:themeColor="background1" w:themeShade="80"/>
        </w:rPr>
        <w:lastRenderedPageBreak/>
        <w:t>includes provisions for future work to be done.</w:t>
      </w:r>
    </w:p>
    <w:p w14:paraId="1E2BE7B1" w14:textId="77777777" w:rsidR="00C773E1" w:rsidRDefault="00C773E1" w:rsidP="00586B0F">
      <w:pPr>
        <w:pStyle w:val="BodyText"/>
        <w:ind w:firstLine="0"/>
        <w:rPr>
          <w:rFonts w:ascii="Avenir Next" w:hAnsi="Avenir Next"/>
          <w:color w:val="808080" w:themeColor="background1" w:themeShade="80"/>
        </w:rPr>
      </w:pPr>
    </w:p>
    <w:p w14:paraId="40229E1A" w14:textId="462BCBED" w:rsidR="00C773E1" w:rsidRDefault="00C773E1"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Re</w:t>
      </w:r>
      <w:r w:rsidR="006C7FF4">
        <w:rPr>
          <w:rFonts w:ascii="Avenir Next" w:hAnsi="Avenir Next"/>
          <w:color w:val="808080" w:themeColor="background1" w:themeShade="80"/>
        </w:rPr>
        <w:t>muneration of the voluntary liquidation may be char</w:t>
      </w:r>
      <w:r w:rsidR="00AF2D5E">
        <w:rPr>
          <w:rFonts w:ascii="Avenir Next" w:hAnsi="Avenir Next"/>
          <w:color w:val="808080" w:themeColor="background1" w:themeShade="80"/>
        </w:rPr>
        <w:t xml:space="preserve">ged based on hourly rates for time reasonably incurred in the liquidation; a fixed fee; a commission or percentage of assets </w:t>
      </w:r>
      <w:r w:rsidR="00F04B80">
        <w:rPr>
          <w:rFonts w:ascii="Avenir Next" w:hAnsi="Avenir Next"/>
          <w:color w:val="808080" w:themeColor="background1" w:themeShade="80"/>
        </w:rPr>
        <w:t>distributed or realized, or a combination thereof.</w:t>
      </w:r>
    </w:p>
    <w:p w14:paraId="0C2DF0B9" w14:textId="77777777" w:rsidR="00F04B80" w:rsidRDefault="00F04B80" w:rsidP="00586B0F">
      <w:pPr>
        <w:pStyle w:val="BodyText"/>
        <w:ind w:firstLine="0"/>
        <w:rPr>
          <w:rFonts w:ascii="Avenir Next" w:hAnsi="Avenir Next"/>
          <w:color w:val="808080" w:themeColor="background1" w:themeShade="80"/>
        </w:rPr>
      </w:pPr>
    </w:p>
    <w:p w14:paraId="064A52C8" w14:textId="69305437" w:rsidR="00F04B80" w:rsidRPr="00486A0B" w:rsidRDefault="00137D9E" w:rsidP="00586B0F">
      <w:pPr>
        <w:pStyle w:val="BodyText"/>
        <w:ind w:firstLine="0"/>
        <w:rPr>
          <w:rFonts w:ascii="Avenir Next" w:hAnsi="Avenir Next"/>
          <w:b/>
          <w:bCs/>
        </w:rPr>
      </w:pPr>
      <w:r>
        <w:rPr>
          <w:rFonts w:ascii="Avenir Next" w:hAnsi="Avenir Next"/>
          <w:color w:val="808080" w:themeColor="background1" w:themeShade="80"/>
        </w:rPr>
        <w:t>Where the final general meeting is convened b</w:t>
      </w:r>
      <w:r w:rsidR="00952D7C">
        <w:rPr>
          <w:rFonts w:ascii="Avenir Next" w:hAnsi="Avenir Next"/>
          <w:color w:val="808080" w:themeColor="background1" w:themeShade="80"/>
        </w:rPr>
        <w:t>u</w:t>
      </w:r>
      <w:r>
        <w:rPr>
          <w:rFonts w:ascii="Avenir Next" w:hAnsi="Avenir Next"/>
          <w:color w:val="808080" w:themeColor="background1" w:themeShade="80"/>
        </w:rPr>
        <w:t xml:space="preserve">t no </w:t>
      </w:r>
      <w:r w:rsidR="00952D7C">
        <w:rPr>
          <w:rFonts w:ascii="Avenir Next" w:hAnsi="Avenir Next"/>
          <w:color w:val="808080" w:themeColor="background1" w:themeShade="80"/>
        </w:rPr>
        <w:t>member attends and votes either in person or by proxy; the remuneration specified in the final report may be paid.</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62FE7FC7" w14:textId="1CFB7F9B" w:rsidR="00586B0F" w:rsidRDefault="00A57CA3"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Upon hearing a winding-up petition, the Court has the powers to:</w:t>
      </w:r>
    </w:p>
    <w:p w14:paraId="7FD2D052" w14:textId="7062E910" w:rsidR="00A57CA3" w:rsidRPr="00A57CA3" w:rsidRDefault="00A57CA3" w:rsidP="002E2F09">
      <w:pPr>
        <w:pStyle w:val="BodyText"/>
        <w:numPr>
          <w:ilvl w:val="0"/>
          <w:numId w:val="30"/>
        </w:numPr>
        <w:rPr>
          <w:rFonts w:ascii="Avenir Next" w:hAnsi="Avenir Next"/>
          <w:b/>
          <w:bCs/>
        </w:rPr>
      </w:pPr>
      <w:r>
        <w:rPr>
          <w:rFonts w:ascii="Avenir Next" w:hAnsi="Avenir Next"/>
          <w:color w:val="808080" w:themeColor="background1" w:themeShade="80"/>
        </w:rPr>
        <w:t>Dismiss the petition;</w:t>
      </w:r>
    </w:p>
    <w:p w14:paraId="4EF0FE3E" w14:textId="6AE5BB03" w:rsidR="00A57CA3" w:rsidRPr="00D85FF6" w:rsidRDefault="00A57CA3" w:rsidP="002E2F09">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 xml:space="preserve">Adjourn the hearing </w:t>
      </w:r>
      <w:r w:rsidR="00D85FF6">
        <w:rPr>
          <w:rFonts w:ascii="Avenir Next" w:hAnsi="Avenir Next"/>
          <w:color w:val="808080" w:themeColor="background1" w:themeShade="80"/>
        </w:rPr>
        <w:t xml:space="preserve">conditionally or unconditionally; </w:t>
      </w:r>
    </w:p>
    <w:p w14:paraId="7C30EC5A" w14:textId="54DADE21" w:rsidR="00D85FF6" w:rsidRPr="00D85FF6" w:rsidRDefault="00D85FF6" w:rsidP="002E2F09">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Make a provisional order; or</w:t>
      </w:r>
    </w:p>
    <w:p w14:paraId="4B52D05A" w14:textId="47268D91" w:rsidR="00D85FF6" w:rsidRDefault="00D85FF6" w:rsidP="002E2F09">
      <w:pPr>
        <w:pStyle w:val="BodyText"/>
        <w:numPr>
          <w:ilvl w:val="0"/>
          <w:numId w:val="30"/>
        </w:numPr>
        <w:rPr>
          <w:rFonts w:ascii="Avenir Next" w:hAnsi="Avenir Next"/>
          <w:color w:val="808080" w:themeColor="background1" w:themeShade="80"/>
        </w:rPr>
      </w:pPr>
      <w:r w:rsidRPr="00D85FF6">
        <w:rPr>
          <w:rFonts w:ascii="Avenir Next" w:hAnsi="Avenir Next"/>
          <w:color w:val="808080" w:themeColor="background1" w:themeShade="80"/>
        </w:rPr>
        <w:t>Any other order that the Court thinks fit.</w:t>
      </w:r>
    </w:p>
    <w:p w14:paraId="5875C3F0" w14:textId="77777777" w:rsidR="009F4723" w:rsidRDefault="009F4723" w:rsidP="009F4723">
      <w:pPr>
        <w:pStyle w:val="BodyText"/>
        <w:ind w:firstLine="0"/>
        <w:rPr>
          <w:rFonts w:ascii="Avenir Next" w:hAnsi="Avenir Next"/>
          <w:color w:val="808080" w:themeColor="background1" w:themeShade="80"/>
        </w:rPr>
      </w:pPr>
    </w:p>
    <w:p w14:paraId="1CF50973" w14:textId="61470C4C" w:rsidR="009F4723" w:rsidRDefault="009F4723" w:rsidP="009F4723">
      <w:pPr>
        <w:pStyle w:val="BodyText"/>
        <w:ind w:firstLine="0"/>
        <w:rPr>
          <w:rFonts w:ascii="Avenir Next" w:hAnsi="Avenir Next"/>
          <w:color w:val="808080" w:themeColor="background1" w:themeShade="80"/>
        </w:rPr>
      </w:pPr>
      <w:r>
        <w:rPr>
          <w:rFonts w:ascii="Avenir Next" w:hAnsi="Avenir Next"/>
          <w:color w:val="808080" w:themeColor="background1" w:themeShade="80"/>
        </w:rPr>
        <w:t>A winding up order must not be refused by the Court on the grounds only that the company’s assets were mortgaged or charged to an amount equal to or in excess of the assets</w:t>
      </w:r>
      <w:r w:rsidR="004D0B34">
        <w:rPr>
          <w:rFonts w:ascii="Avenir Next" w:hAnsi="Avenir Next"/>
          <w:color w:val="808080" w:themeColor="background1" w:themeShade="80"/>
        </w:rPr>
        <w:t xml:space="preserve">, or that the company has no assets. </w:t>
      </w:r>
    </w:p>
    <w:p w14:paraId="59502C64" w14:textId="77777777" w:rsidR="004D0B34" w:rsidRDefault="004D0B34" w:rsidP="009F4723">
      <w:pPr>
        <w:pStyle w:val="BodyText"/>
        <w:ind w:firstLine="0"/>
        <w:rPr>
          <w:rFonts w:ascii="Avenir Next" w:hAnsi="Avenir Next"/>
          <w:color w:val="808080" w:themeColor="background1" w:themeShade="80"/>
        </w:rPr>
      </w:pPr>
    </w:p>
    <w:p w14:paraId="3AE1079A" w14:textId="34B34A43" w:rsidR="004D0B34" w:rsidRPr="00D85FF6" w:rsidRDefault="004D0B34" w:rsidP="009F4723">
      <w:pPr>
        <w:pStyle w:val="BodyText"/>
        <w:ind w:firstLine="0"/>
        <w:rPr>
          <w:rFonts w:ascii="Avenir Next" w:hAnsi="Avenir Next"/>
          <w:color w:val="808080" w:themeColor="background1" w:themeShade="80"/>
        </w:rPr>
      </w:pPr>
      <w:r>
        <w:rPr>
          <w:rFonts w:ascii="Avenir Next" w:hAnsi="Avenir Next"/>
          <w:color w:val="808080" w:themeColor="background1" w:themeShade="80"/>
        </w:rPr>
        <w:t>Where parties are contractually excluded from the ability to</w:t>
      </w:r>
      <w:r w:rsidR="00842439">
        <w:rPr>
          <w:rFonts w:ascii="Avenir Next" w:hAnsi="Avenir Next"/>
          <w:color w:val="808080" w:themeColor="background1" w:themeShade="80"/>
        </w:rPr>
        <w:t xml:space="preserve"> petition the winding up of the other party; the court may dismiss the petition on the ground that the party is contractually bound not to present such a petition.</w:t>
      </w:r>
    </w:p>
    <w:p w14:paraId="5878EF20" w14:textId="77777777" w:rsidR="00586B0F" w:rsidRPr="00C63919" w:rsidRDefault="00586B0F"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7B1C7D00" w:rsidR="00586B0F" w:rsidRDefault="001D7953"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certain instances, it may be necessary to remove the official liquidator(s) </w:t>
      </w:r>
      <w:r w:rsidR="00B4079F">
        <w:rPr>
          <w:rFonts w:ascii="Avenir Next" w:hAnsi="Avenir Next"/>
          <w:color w:val="808080" w:themeColor="background1" w:themeShade="80"/>
        </w:rPr>
        <w:t>of a company. This is covered under Section 107 of the Compan</w:t>
      </w:r>
      <w:r w:rsidR="00791CD9">
        <w:rPr>
          <w:rFonts w:ascii="Avenir Next" w:hAnsi="Avenir Next"/>
          <w:color w:val="808080" w:themeColor="background1" w:themeShade="80"/>
        </w:rPr>
        <w:t>ies Act and Order 5 of the Companies Winding Up Rules.</w:t>
      </w:r>
    </w:p>
    <w:p w14:paraId="7CF03B72" w14:textId="77777777" w:rsidR="00791CD9" w:rsidRDefault="00791CD9" w:rsidP="00586B0F">
      <w:pPr>
        <w:pStyle w:val="BodyText"/>
        <w:ind w:firstLine="0"/>
        <w:rPr>
          <w:rFonts w:ascii="Avenir Next" w:hAnsi="Avenir Next"/>
          <w:color w:val="808080" w:themeColor="background1" w:themeShade="80"/>
        </w:rPr>
      </w:pPr>
    </w:p>
    <w:p w14:paraId="66630773" w14:textId="42C64C94" w:rsidR="00791CD9" w:rsidRDefault="00791CD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An official liquidator may be removed from office by order of the Court which is made on an application of a creditor, in the case of an insolvent company; or contributory in the case of a solvent company</w:t>
      </w:r>
      <w:r w:rsidR="00D60C54">
        <w:rPr>
          <w:rFonts w:ascii="Avenir Next" w:hAnsi="Avenir Next"/>
          <w:color w:val="808080" w:themeColor="background1" w:themeShade="80"/>
        </w:rPr>
        <w:t xml:space="preserve"> and on the basis that they are the parties with the ultimate interest in the compan</w:t>
      </w:r>
      <w:r w:rsidR="00AD57B6">
        <w:rPr>
          <w:rFonts w:ascii="Avenir Next" w:hAnsi="Avenir Next"/>
          <w:color w:val="808080" w:themeColor="background1" w:themeShade="80"/>
        </w:rPr>
        <w:t>y’s</w:t>
      </w:r>
      <w:r w:rsidR="00D60C54">
        <w:rPr>
          <w:rFonts w:ascii="Avenir Next" w:hAnsi="Avenir Next"/>
          <w:color w:val="808080" w:themeColor="background1" w:themeShade="80"/>
        </w:rPr>
        <w:t xml:space="preserve"> assets upon distribution.</w:t>
      </w:r>
    </w:p>
    <w:p w14:paraId="25876B0D" w14:textId="77777777" w:rsidR="00D60C54" w:rsidRDefault="00D60C54" w:rsidP="00586B0F">
      <w:pPr>
        <w:pStyle w:val="BodyText"/>
        <w:ind w:firstLine="0"/>
        <w:rPr>
          <w:rFonts w:ascii="Avenir Next" w:hAnsi="Avenir Next"/>
          <w:color w:val="808080" w:themeColor="background1" w:themeShade="80"/>
        </w:rPr>
      </w:pPr>
    </w:p>
    <w:p w14:paraId="66E612F3" w14:textId="22ECB302" w:rsidR="00D60C54" w:rsidRDefault="00D60C54"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This application for removal is made by</w:t>
      </w:r>
      <w:r w:rsidR="00DA0B1C">
        <w:rPr>
          <w:rFonts w:ascii="Avenir Next" w:hAnsi="Avenir Next"/>
          <w:color w:val="808080" w:themeColor="background1" w:themeShade="80"/>
        </w:rPr>
        <w:t xml:space="preserve"> way of a summons, supported by an affidavit which sets out the facts replied upon for the removal application. The Removal Summons must also nominate a suitable, qualified insolvency practitioner as a replacement.</w:t>
      </w:r>
      <w:r w:rsidR="00671189">
        <w:rPr>
          <w:rFonts w:ascii="Avenir Next" w:hAnsi="Avenir Next"/>
          <w:color w:val="808080" w:themeColor="background1" w:themeShade="80"/>
        </w:rPr>
        <w:t xml:space="preserve"> Every party nominated must swear an affidavit that complies with the requirements for acting as an official liquidator.</w:t>
      </w:r>
    </w:p>
    <w:p w14:paraId="165CE119" w14:textId="77777777" w:rsidR="00671189" w:rsidRDefault="00671189" w:rsidP="00586B0F">
      <w:pPr>
        <w:pStyle w:val="BodyText"/>
        <w:ind w:firstLine="0"/>
        <w:rPr>
          <w:rFonts w:ascii="Avenir Next" w:hAnsi="Avenir Next"/>
          <w:color w:val="808080" w:themeColor="background1" w:themeShade="80"/>
        </w:rPr>
      </w:pPr>
    </w:p>
    <w:p w14:paraId="649DA9C1" w14:textId="4193124E" w:rsidR="00671189" w:rsidRDefault="00FA1505"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Removal Summons will be served on the official liquidator(s) and each member of the </w:t>
      </w:r>
      <w:r>
        <w:rPr>
          <w:rFonts w:ascii="Avenir Next" w:hAnsi="Avenir Next"/>
          <w:color w:val="808080" w:themeColor="background1" w:themeShade="80"/>
        </w:rPr>
        <w:lastRenderedPageBreak/>
        <w:t>liquidation committee; counsel for the liquidation committee; and any other creditor or contributory as directed by the Court. Fourteen days</w:t>
      </w:r>
      <w:r w:rsidR="008872BD">
        <w:rPr>
          <w:rFonts w:ascii="Avenir Next" w:hAnsi="Avenir Next"/>
          <w:color w:val="808080" w:themeColor="background1" w:themeShade="80"/>
        </w:rPr>
        <w:t>’</w:t>
      </w:r>
      <w:r>
        <w:rPr>
          <w:rFonts w:ascii="Avenir Next" w:hAnsi="Avenir Next"/>
          <w:color w:val="808080" w:themeColor="background1" w:themeShade="80"/>
        </w:rPr>
        <w:t xml:space="preserve"> notice is required to be given to the </w:t>
      </w:r>
      <w:r w:rsidR="008872BD">
        <w:rPr>
          <w:rFonts w:ascii="Avenir Next" w:hAnsi="Avenir Next"/>
          <w:color w:val="808080" w:themeColor="background1" w:themeShade="80"/>
        </w:rPr>
        <w:t>official liquidator(s) for the Removal Summons.</w:t>
      </w:r>
    </w:p>
    <w:p w14:paraId="26C09223" w14:textId="77777777" w:rsidR="00FA1505" w:rsidRDefault="00FA1505" w:rsidP="00586B0F">
      <w:pPr>
        <w:pStyle w:val="BodyText"/>
        <w:ind w:firstLine="0"/>
        <w:rPr>
          <w:rFonts w:ascii="Avenir Next" w:hAnsi="Avenir Next"/>
          <w:color w:val="808080" w:themeColor="background1" w:themeShade="80"/>
        </w:rPr>
      </w:pPr>
    </w:p>
    <w:p w14:paraId="1B323B4A" w14:textId="4F58FDE6" w:rsidR="00D60C54" w:rsidRDefault="00F45698"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Where an official liquidator is ordered removed, he must deliver to the successor official liquidator all the books and records of the company and a copy of the liquidation files</w:t>
      </w:r>
      <w:r w:rsidR="00D40B19">
        <w:rPr>
          <w:rFonts w:ascii="Avenir Next" w:hAnsi="Avenir Next"/>
          <w:color w:val="808080" w:themeColor="background1" w:themeShade="80"/>
        </w:rPr>
        <w:t>; complete records of all the work and s</w:t>
      </w:r>
      <w:r w:rsidR="001E1C2B">
        <w:rPr>
          <w:rFonts w:ascii="Avenir Next" w:hAnsi="Avenir Next"/>
          <w:color w:val="808080" w:themeColor="background1" w:themeShade="80"/>
        </w:rPr>
        <w:t>tep</w:t>
      </w:r>
      <w:r w:rsidR="00D40B19">
        <w:rPr>
          <w:rFonts w:ascii="Avenir Next" w:hAnsi="Avenir Next"/>
          <w:color w:val="808080" w:themeColor="background1" w:themeShade="80"/>
        </w:rPr>
        <w:t>s taken in relation to the liquidation; and must contain:</w:t>
      </w:r>
    </w:p>
    <w:p w14:paraId="3E8D22F2" w14:textId="1222E2F9" w:rsidR="00D40B19" w:rsidRDefault="00D40B19" w:rsidP="002E2F09">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A duplicate of the Court file;</w:t>
      </w:r>
    </w:p>
    <w:p w14:paraId="06CB9753" w14:textId="1611027F" w:rsidR="00D40B19" w:rsidRDefault="00D40B19" w:rsidP="002E2F09">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Any minutes of meetings of creditors and/or contributories;</w:t>
      </w:r>
    </w:p>
    <w:p w14:paraId="0DCB7C7C" w14:textId="63F04B3E" w:rsidR="00D40B19" w:rsidRDefault="00D40B19" w:rsidP="002E2F09">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Any minutes of the meetings of the liquidation committee;</w:t>
      </w:r>
    </w:p>
    <w:p w14:paraId="10C6CA1B" w14:textId="2C9A5A6C" w:rsidR="00D40B19" w:rsidRDefault="006341EA" w:rsidP="002E2F09">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The liquidators’ reports;</w:t>
      </w:r>
    </w:p>
    <w:p w14:paraId="623BA917" w14:textId="0AE5773D" w:rsidR="006341EA" w:rsidRDefault="006341EA" w:rsidP="002E2F09">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The liquidators’ accounts;</w:t>
      </w:r>
    </w:p>
    <w:p w14:paraId="706E2419" w14:textId="0B274866" w:rsidR="006341EA" w:rsidRDefault="00FD6F21" w:rsidP="002E2F09">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Proof of debt and records relating to their adjudication;</w:t>
      </w:r>
    </w:p>
    <w:p w14:paraId="164E8019" w14:textId="2838D984" w:rsidR="00FD6F21" w:rsidRDefault="00FD6F21" w:rsidP="002E2F09">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Any records relating to the collection and realization of assets;</w:t>
      </w:r>
    </w:p>
    <w:p w14:paraId="3EAF7EDB" w14:textId="73E48A51" w:rsidR="00FD6F21" w:rsidRDefault="00FD6F21" w:rsidP="002E2F09">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Any records relating to the liquidation bank accounts;</w:t>
      </w:r>
    </w:p>
    <w:p w14:paraId="5C9185D2" w14:textId="406E89C6" w:rsidR="00FD6F21" w:rsidRDefault="00FD6F21" w:rsidP="002E2F09">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The Liquidators’ correspondence; and</w:t>
      </w:r>
    </w:p>
    <w:p w14:paraId="311E46B0" w14:textId="0E2B5417" w:rsidR="00FD6F21" w:rsidRDefault="00FD6F21" w:rsidP="002E2F09">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Notices published by the liquidators.</w:t>
      </w:r>
    </w:p>
    <w:p w14:paraId="1E5A8483" w14:textId="77777777" w:rsidR="00FD6F21" w:rsidRDefault="00FD6F21" w:rsidP="00FD6F21">
      <w:pPr>
        <w:pStyle w:val="BodyText"/>
        <w:ind w:firstLine="0"/>
        <w:rPr>
          <w:rFonts w:ascii="Avenir Next" w:hAnsi="Avenir Next"/>
          <w:color w:val="808080" w:themeColor="background1" w:themeShade="80"/>
        </w:rPr>
      </w:pPr>
    </w:p>
    <w:p w14:paraId="671D00E8" w14:textId="2B8F1364" w:rsidR="00FD6F21" w:rsidRDefault="00FD6F21" w:rsidP="00FD6F2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sidR="00F7607E">
        <w:rPr>
          <w:rFonts w:ascii="Avenir Next" w:hAnsi="Avenir Next"/>
          <w:color w:val="808080" w:themeColor="background1" w:themeShade="80"/>
        </w:rPr>
        <w:t>liquidators will also prepare a report and accounts within 28 days</w:t>
      </w:r>
      <w:r w:rsidR="00DA37AC">
        <w:rPr>
          <w:rFonts w:ascii="Avenir Next" w:hAnsi="Avenir Next"/>
          <w:color w:val="808080" w:themeColor="background1" w:themeShade="80"/>
        </w:rPr>
        <w:t>, for which purpose they will be allowed unrestricted access to the company’s books and records.</w:t>
      </w:r>
    </w:p>
    <w:p w14:paraId="05252BFD" w14:textId="77777777" w:rsidR="00D60C54" w:rsidRPr="00486A0B" w:rsidRDefault="00D60C54" w:rsidP="00586B0F">
      <w:pPr>
        <w:pStyle w:val="BodyText"/>
        <w:ind w:firstLine="0"/>
        <w:rPr>
          <w:rFonts w:ascii="Avenir Next" w:hAnsi="Avenir Next"/>
          <w:b/>
          <w:bCs/>
        </w:rPr>
      </w:pP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7DF87F41" w:rsidR="00586B0F" w:rsidRDefault="00F75D8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class of potential applicants varies in accordance with the solvency of the company. </w:t>
      </w:r>
      <w:r w:rsidR="00FC6514">
        <w:rPr>
          <w:rFonts w:ascii="Avenir Next" w:hAnsi="Avenir Next"/>
          <w:color w:val="808080" w:themeColor="background1" w:themeShade="80"/>
        </w:rPr>
        <w:t xml:space="preserve">This is because in the case of a Company that is </w:t>
      </w:r>
      <w:r w:rsidR="0061183B">
        <w:rPr>
          <w:rFonts w:ascii="Avenir Next" w:hAnsi="Avenir Next"/>
          <w:color w:val="808080" w:themeColor="background1" w:themeShade="80"/>
        </w:rPr>
        <w:t xml:space="preserve">insolvent, </w:t>
      </w:r>
      <w:r w:rsidR="00B50E91">
        <w:rPr>
          <w:rFonts w:ascii="Avenir Next" w:hAnsi="Avenir Next"/>
          <w:color w:val="808080" w:themeColor="background1" w:themeShade="80"/>
        </w:rPr>
        <w:t xml:space="preserve">the creditors </w:t>
      </w:r>
      <w:r w:rsidR="0039593F">
        <w:rPr>
          <w:rFonts w:ascii="Avenir Next" w:hAnsi="Avenir Next"/>
          <w:color w:val="808080" w:themeColor="background1" w:themeShade="80"/>
        </w:rPr>
        <w:t xml:space="preserve">stand in priority for any distributions over contributories. </w:t>
      </w:r>
      <w:r w:rsidR="00A67744">
        <w:rPr>
          <w:rFonts w:ascii="Avenir Next" w:hAnsi="Avenir Next"/>
          <w:color w:val="808080" w:themeColor="background1" w:themeShade="80"/>
        </w:rPr>
        <w:t>That is, whereby a company is insolvent (ie: unable to pay its debts in full and when they fall due); it is unlikely that the creditors w</w:t>
      </w:r>
      <w:r w:rsidR="00BD2128">
        <w:rPr>
          <w:rFonts w:ascii="Avenir Next" w:hAnsi="Avenir Next"/>
          <w:color w:val="808080" w:themeColor="background1" w:themeShade="80"/>
        </w:rPr>
        <w:t>ill benefit in full from a distribution of assets</w:t>
      </w:r>
      <w:r w:rsidR="004D5498">
        <w:rPr>
          <w:rFonts w:ascii="Avenir Next" w:hAnsi="Avenir Next"/>
          <w:color w:val="808080" w:themeColor="background1" w:themeShade="80"/>
        </w:rPr>
        <w:t xml:space="preserve"> and the contributories will have no right to any distribution</w:t>
      </w:r>
      <w:r w:rsidR="00BD2128">
        <w:rPr>
          <w:rFonts w:ascii="Avenir Next" w:hAnsi="Avenir Next"/>
          <w:color w:val="808080" w:themeColor="background1" w:themeShade="80"/>
        </w:rPr>
        <w:t>. As such, any recover</w:t>
      </w:r>
      <w:r w:rsidR="00006A05">
        <w:rPr>
          <w:rFonts w:ascii="Avenir Next" w:hAnsi="Avenir Next"/>
          <w:color w:val="808080" w:themeColor="background1" w:themeShade="80"/>
        </w:rPr>
        <w:t>y</w:t>
      </w:r>
      <w:r w:rsidR="00BD2128">
        <w:rPr>
          <w:rFonts w:ascii="Avenir Next" w:hAnsi="Avenir Next"/>
          <w:color w:val="808080" w:themeColor="background1" w:themeShade="80"/>
        </w:rPr>
        <w:t xml:space="preserve"> attempts by the liquidators should firstly be in the best interest of the creditors.</w:t>
      </w:r>
    </w:p>
    <w:p w14:paraId="6D87C2D6" w14:textId="77777777" w:rsidR="007F7DE5" w:rsidRDefault="007F7DE5" w:rsidP="00586B0F">
      <w:pPr>
        <w:pStyle w:val="BodyText"/>
        <w:ind w:firstLine="0"/>
        <w:rPr>
          <w:rFonts w:ascii="Avenir Next" w:hAnsi="Avenir Next"/>
          <w:color w:val="808080" w:themeColor="background1" w:themeShade="80"/>
        </w:rPr>
      </w:pPr>
    </w:p>
    <w:p w14:paraId="1E10AC54" w14:textId="474DC9B7" w:rsidR="007F7DE5" w:rsidRDefault="007F7DE5"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this instance, it makes sense that an application </w:t>
      </w:r>
      <w:r w:rsidR="000E658C">
        <w:rPr>
          <w:rFonts w:ascii="Avenir Next" w:hAnsi="Avenir Next"/>
          <w:color w:val="808080" w:themeColor="background1" w:themeShade="80"/>
        </w:rPr>
        <w:t>in respect of an insolvent company be made by the creditors.</w:t>
      </w:r>
    </w:p>
    <w:p w14:paraId="48BE5A8F" w14:textId="77777777" w:rsidR="00BD2128" w:rsidRDefault="00BD2128" w:rsidP="00586B0F">
      <w:pPr>
        <w:pStyle w:val="BodyText"/>
        <w:ind w:firstLine="0"/>
        <w:rPr>
          <w:rFonts w:ascii="Avenir Next" w:hAnsi="Avenir Next"/>
          <w:color w:val="808080" w:themeColor="background1" w:themeShade="80"/>
        </w:rPr>
      </w:pPr>
    </w:p>
    <w:p w14:paraId="73E98763" w14:textId="770BC156" w:rsidR="00123AB5" w:rsidRDefault="007702A0"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Where a company is solvent (ie: able to repay all of its debts in full)</w:t>
      </w:r>
      <w:r w:rsidR="007F7DE5">
        <w:rPr>
          <w:rFonts w:ascii="Avenir Next" w:hAnsi="Avenir Next"/>
          <w:color w:val="808080" w:themeColor="background1" w:themeShade="80"/>
        </w:rPr>
        <w:t>, it is likely that the creditors will be repaid entirely and any surplus to be distributed will then be paid to the contributories. In this instance, the contributories are the main parties affected and as such it makes sense for an application in relation to a solvent company to be made by the contributory.</w:t>
      </w:r>
    </w:p>
    <w:p w14:paraId="5A9C3A35" w14:textId="77777777" w:rsidR="00BD2128" w:rsidRPr="00486A0B" w:rsidRDefault="00BD2128" w:rsidP="00586B0F">
      <w:pPr>
        <w:pStyle w:val="BodyText"/>
        <w:ind w:firstLine="0"/>
        <w:rPr>
          <w:rFonts w:ascii="Avenir Next" w:hAnsi="Avenir Next"/>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77639CAC" w14:textId="77777777" w:rsidR="002F19BB" w:rsidRDefault="0091485C"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w:t>
      </w:r>
      <w:r w:rsidR="002B1C8B">
        <w:rPr>
          <w:rFonts w:ascii="Avenir Next" w:hAnsi="Avenir Next"/>
          <w:color w:val="808080" w:themeColor="background1" w:themeShade="80"/>
        </w:rPr>
        <w:t>l</w:t>
      </w:r>
      <w:r>
        <w:rPr>
          <w:rFonts w:ascii="Avenir Next" w:hAnsi="Avenir Next"/>
          <w:color w:val="808080" w:themeColor="background1" w:themeShade="80"/>
        </w:rPr>
        <w:t xml:space="preserve">iquidation </w:t>
      </w:r>
      <w:r w:rsidR="002B1C8B">
        <w:rPr>
          <w:rFonts w:ascii="Avenir Next" w:hAnsi="Avenir Next"/>
          <w:color w:val="808080" w:themeColor="background1" w:themeShade="80"/>
        </w:rPr>
        <w:t>c</w:t>
      </w:r>
      <w:r>
        <w:rPr>
          <w:rFonts w:ascii="Avenir Next" w:hAnsi="Avenir Next"/>
          <w:color w:val="808080" w:themeColor="background1" w:themeShade="80"/>
        </w:rPr>
        <w:t xml:space="preserve">ommittee is established unless the Court orders it otherwise. </w:t>
      </w:r>
      <w:r w:rsidR="002B1C8B">
        <w:rPr>
          <w:rFonts w:ascii="Avenir Next" w:hAnsi="Avenir Next"/>
          <w:color w:val="808080" w:themeColor="background1" w:themeShade="80"/>
        </w:rPr>
        <w:t xml:space="preserve">The body of the liquidation committee act as a sounding board for the liquidator </w:t>
      </w:r>
      <w:r w:rsidR="0071445F">
        <w:rPr>
          <w:rFonts w:ascii="Avenir Next" w:hAnsi="Avenir Next"/>
          <w:color w:val="808080" w:themeColor="background1" w:themeShade="80"/>
        </w:rPr>
        <w:t xml:space="preserve">and consults with the liquidator, providing a balance of wishes </w:t>
      </w:r>
      <w:r w:rsidR="002F19BB">
        <w:rPr>
          <w:rFonts w:ascii="Avenir Next" w:hAnsi="Avenir Next"/>
          <w:color w:val="808080" w:themeColor="background1" w:themeShade="80"/>
        </w:rPr>
        <w:t xml:space="preserve">of the creditors and contributories. </w:t>
      </w:r>
    </w:p>
    <w:p w14:paraId="6330F0A2" w14:textId="77777777" w:rsidR="002F19BB" w:rsidRDefault="002F19BB" w:rsidP="00B20DBE">
      <w:pPr>
        <w:pStyle w:val="BodyText"/>
        <w:ind w:firstLine="0"/>
        <w:rPr>
          <w:rFonts w:ascii="Avenir Next" w:hAnsi="Avenir Next"/>
          <w:color w:val="808080" w:themeColor="background1" w:themeShade="80"/>
        </w:rPr>
      </w:pPr>
    </w:p>
    <w:p w14:paraId="1083843D" w14:textId="0243EFC8" w:rsidR="0091485C" w:rsidRDefault="002F19BB"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liquidation committee consists of not less than three </w:t>
      </w:r>
      <w:r w:rsidR="003267A6">
        <w:rPr>
          <w:rFonts w:ascii="Avenir Next" w:hAnsi="Avenir Next"/>
          <w:color w:val="808080" w:themeColor="background1" w:themeShade="80"/>
        </w:rPr>
        <w:t>and no more than five members, unless there is doubtful solvency, in which case the max members will be six.</w:t>
      </w:r>
      <w:r w:rsidR="00741694">
        <w:rPr>
          <w:rFonts w:ascii="Avenir Next" w:hAnsi="Avenir Next"/>
          <w:color w:val="808080" w:themeColor="background1" w:themeShade="80"/>
        </w:rPr>
        <w:t xml:space="preserve"> The nature of the interest of the committee members is contingent on the solvency determination made by the liquidator.</w:t>
      </w:r>
    </w:p>
    <w:p w14:paraId="3DAC0741" w14:textId="77777777" w:rsidR="0091485C" w:rsidRDefault="0091485C" w:rsidP="00B20DBE">
      <w:pPr>
        <w:pStyle w:val="BodyText"/>
        <w:ind w:firstLine="0"/>
        <w:rPr>
          <w:rFonts w:ascii="Avenir Next" w:hAnsi="Avenir Next"/>
          <w:color w:val="808080" w:themeColor="background1" w:themeShade="80"/>
        </w:rPr>
      </w:pPr>
    </w:p>
    <w:p w14:paraId="092C37A3" w14:textId="67B7F7C5" w:rsidR="00B20DBE" w:rsidRDefault="007471DF" w:rsidP="00B20DBE">
      <w:pPr>
        <w:pStyle w:val="BodyText"/>
        <w:ind w:firstLine="0"/>
        <w:rPr>
          <w:rFonts w:ascii="Avenir Next" w:hAnsi="Avenir Next"/>
          <w:color w:val="808080" w:themeColor="background1" w:themeShade="80"/>
        </w:rPr>
      </w:pPr>
      <w:r w:rsidRPr="00BD1AB7">
        <w:rPr>
          <w:rFonts w:ascii="Avenir Next" w:hAnsi="Avenir Next"/>
          <w:color w:val="808080" w:themeColor="background1" w:themeShade="80"/>
        </w:rPr>
        <w:t>Assuming that a liquidation committee was constituted and that sufficient assets were recovered such that the company is no longer deemed insolvent</w:t>
      </w:r>
      <w:r w:rsidR="00D87117">
        <w:rPr>
          <w:rFonts w:ascii="Avenir Next" w:hAnsi="Avenir Next"/>
          <w:color w:val="808080" w:themeColor="background1" w:themeShade="80"/>
        </w:rPr>
        <w:t>, the liquidation committee will need to be reconstituted in accordance with Order 9, Rule 3 of the Companies Winding Up Rules (“</w:t>
      </w:r>
      <w:r w:rsidR="00D87117">
        <w:rPr>
          <w:rFonts w:ascii="Avenir Next" w:hAnsi="Avenir Next"/>
          <w:b/>
          <w:bCs/>
          <w:color w:val="808080" w:themeColor="background1" w:themeShade="80"/>
        </w:rPr>
        <w:t>CWR</w:t>
      </w:r>
      <w:r w:rsidR="00D87117">
        <w:rPr>
          <w:rFonts w:ascii="Avenir Next" w:hAnsi="Avenir Next"/>
          <w:color w:val="808080" w:themeColor="background1" w:themeShade="80"/>
        </w:rPr>
        <w:t>”).</w:t>
      </w:r>
    </w:p>
    <w:p w14:paraId="53298292" w14:textId="77777777" w:rsidR="00D87117" w:rsidRDefault="00D87117" w:rsidP="00B20DBE">
      <w:pPr>
        <w:pStyle w:val="BodyText"/>
        <w:ind w:firstLine="0"/>
        <w:rPr>
          <w:rFonts w:ascii="Avenir Next" w:hAnsi="Avenir Next"/>
          <w:color w:val="808080" w:themeColor="background1" w:themeShade="80"/>
        </w:rPr>
      </w:pPr>
    </w:p>
    <w:p w14:paraId="10D600ED" w14:textId="27F8C863" w:rsidR="00D87117" w:rsidRDefault="00D87117"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Order 9, Rule 3, </w:t>
      </w:r>
      <w:r w:rsidR="008C53BD">
        <w:rPr>
          <w:rFonts w:ascii="Avenir Next" w:hAnsi="Avenir Next"/>
          <w:color w:val="808080" w:themeColor="background1" w:themeShade="80"/>
        </w:rPr>
        <w:t>where, during the course of the liquidation, the official liquidator changes the official liquidator’s certification of the company’s solvency or insolvency, the official liquidator shall take the following steps to reconstitute the liquidation committee:</w:t>
      </w:r>
    </w:p>
    <w:p w14:paraId="5373EB10" w14:textId="5C448C9D" w:rsidR="008C53BD" w:rsidRDefault="00A5787E" w:rsidP="002E2F09">
      <w:pPr>
        <w:pStyle w:val="BodyText"/>
        <w:numPr>
          <w:ilvl w:val="0"/>
          <w:numId w:val="36"/>
        </w:numPr>
        <w:rPr>
          <w:rFonts w:ascii="Avenir Next" w:hAnsi="Avenir Next"/>
          <w:color w:val="808080" w:themeColor="background1" w:themeShade="80"/>
        </w:rPr>
      </w:pPr>
      <w:r>
        <w:rPr>
          <w:rFonts w:ascii="Avenir Next" w:hAnsi="Avenir Next"/>
          <w:color w:val="808080" w:themeColor="background1" w:themeShade="80"/>
        </w:rPr>
        <w:t>If the Company is certified to be solvent, any creditor members shall automatically cease to be members and the official liquidator shall convene a meeting of contributories for the purpose of electing new members from among the contributories of the company</w:t>
      </w:r>
      <w:r w:rsidR="008D5886">
        <w:rPr>
          <w:rFonts w:ascii="Avenir Next" w:hAnsi="Avenir Next"/>
          <w:color w:val="808080" w:themeColor="background1" w:themeShade="80"/>
        </w:rPr>
        <w:t>.</w:t>
      </w:r>
    </w:p>
    <w:p w14:paraId="743D8D8D" w14:textId="50C3FD2B" w:rsidR="008D5886" w:rsidRDefault="008D5886" w:rsidP="002E2F09">
      <w:pPr>
        <w:pStyle w:val="BodyText"/>
        <w:numPr>
          <w:ilvl w:val="0"/>
          <w:numId w:val="36"/>
        </w:numPr>
        <w:rPr>
          <w:rFonts w:ascii="Avenir Next" w:hAnsi="Avenir Next"/>
          <w:color w:val="808080" w:themeColor="background1" w:themeShade="80"/>
        </w:rPr>
      </w:pPr>
      <w:r>
        <w:rPr>
          <w:rFonts w:ascii="Avenir Next" w:hAnsi="Avenir Next"/>
          <w:color w:val="808080" w:themeColor="background1" w:themeShade="80"/>
        </w:rPr>
        <w:t>Section 3 of Order 9, Rule 3 does not apply in this instance, however for reference, where the Company is certified to be insolvent, any contributory members of the liquidation committee shall automatically cease to be a member and the official liquidator shall convene a meeting of its creditors to elect new members from amongst the creditors.</w:t>
      </w:r>
    </w:p>
    <w:p w14:paraId="2DFB9862" w14:textId="1E0460B5" w:rsidR="008D5886" w:rsidRPr="00D87117" w:rsidRDefault="008D5886" w:rsidP="002E2F09">
      <w:pPr>
        <w:pStyle w:val="BodyText"/>
        <w:numPr>
          <w:ilvl w:val="0"/>
          <w:numId w:val="36"/>
        </w:numPr>
        <w:rPr>
          <w:rFonts w:ascii="Avenir Next" w:hAnsi="Avenir Next"/>
          <w:color w:val="808080" w:themeColor="background1" w:themeShade="80"/>
        </w:rPr>
      </w:pPr>
      <w:r>
        <w:rPr>
          <w:rFonts w:ascii="Avenir Next" w:hAnsi="Avenir Next"/>
          <w:color w:val="808080" w:themeColor="background1" w:themeShade="80"/>
        </w:rPr>
        <w:t xml:space="preserve">Nothing </w:t>
      </w:r>
      <w:r w:rsidR="002E2F09">
        <w:rPr>
          <w:rFonts w:ascii="Avenir Next" w:hAnsi="Avenir Next"/>
          <w:color w:val="808080" w:themeColor="background1" w:themeShade="80"/>
        </w:rPr>
        <w:t>in this rule shall prevent the official liquidator from convening a meeting in anticipation of changing the liquidator’s certificate of solvency.</w:t>
      </w:r>
    </w:p>
    <w:p w14:paraId="6FD67CD7" w14:textId="77777777" w:rsidR="00067CC4" w:rsidRPr="00B77F66" w:rsidRDefault="00067CC4" w:rsidP="00B20DBE">
      <w:pPr>
        <w:pStyle w:val="BodyText"/>
        <w:ind w:firstLine="0"/>
        <w:rPr>
          <w:rFonts w:ascii="Avenir Next" w:hAnsi="Avenir Next"/>
          <w:color w:val="808080" w:themeColor="background1" w:themeShade="80"/>
          <w:highlight w:val="red"/>
        </w:rPr>
      </w:pP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249D2321" w:rsidR="00B20DBE" w:rsidRDefault="00957D93"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Following the making of an order for dissolution, </w:t>
      </w:r>
      <w:r w:rsidR="00D34496">
        <w:rPr>
          <w:rFonts w:ascii="Avenir Next" w:hAnsi="Avenir Next"/>
          <w:color w:val="808080" w:themeColor="background1" w:themeShade="80"/>
        </w:rPr>
        <w:t xml:space="preserve">the duties of the liquidator </w:t>
      </w:r>
      <w:r w:rsidR="005614C2">
        <w:rPr>
          <w:rFonts w:ascii="Avenir Next" w:hAnsi="Avenir Next"/>
          <w:color w:val="808080" w:themeColor="background1" w:themeShade="80"/>
        </w:rPr>
        <w:t>cease</w:t>
      </w:r>
      <w:r w:rsidR="00D34496">
        <w:rPr>
          <w:rFonts w:ascii="Avenir Next" w:hAnsi="Avenir Next"/>
          <w:color w:val="808080" w:themeColor="background1" w:themeShade="80"/>
        </w:rPr>
        <w:t>, with the exception of any residual duties preserved in the order for dissolution. These residual duties include preservation, storage and destruction of the company’s remaining books and records</w:t>
      </w:r>
      <w:r w:rsidR="00E760A1">
        <w:rPr>
          <w:rFonts w:ascii="Avenir Next" w:hAnsi="Avenir Next"/>
          <w:color w:val="808080" w:themeColor="background1" w:themeShade="80"/>
        </w:rPr>
        <w:t>, and dealing with any unclaimed dividends.</w:t>
      </w:r>
      <w:r w:rsidR="003076DF">
        <w:rPr>
          <w:rFonts w:ascii="Avenir Next" w:hAnsi="Avenir Next"/>
          <w:color w:val="808080" w:themeColor="background1" w:themeShade="80"/>
        </w:rPr>
        <w:t xml:space="preserve"> </w:t>
      </w:r>
    </w:p>
    <w:p w14:paraId="2D11BD9D" w14:textId="77777777" w:rsidR="003076DF" w:rsidRDefault="003076DF" w:rsidP="00B20DBE">
      <w:pPr>
        <w:pStyle w:val="BodyText"/>
        <w:ind w:firstLine="0"/>
        <w:rPr>
          <w:rFonts w:ascii="Avenir Next" w:hAnsi="Avenir Next"/>
          <w:color w:val="808080" w:themeColor="background1" w:themeShade="80"/>
        </w:rPr>
      </w:pPr>
    </w:p>
    <w:p w14:paraId="7F068266" w14:textId="77777777" w:rsidR="003076DF" w:rsidRDefault="003076DF" w:rsidP="003076DF">
      <w:pPr>
        <w:pStyle w:val="BodyText"/>
        <w:ind w:firstLine="0"/>
        <w:rPr>
          <w:rFonts w:ascii="Avenir Next" w:hAnsi="Avenir Next"/>
          <w:color w:val="808080" w:themeColor="background1" w:themeShade="80"/>
        </w:rPr>
      </w:pPr>
      <w:r>
        <w:rPr>
          <w:rFonts w:ascii="Avenir Next" w:hAnsi="Avenir Next"/>
          <w:color w:val="808080" w:themeColor="background1" w:themeShade="80"/>
        </w:rPr>
        <w:t>With regard to the retention of books and records; the liquidator shall retain the records for no longer than a minimum period of 3 years as specified in Order 25, Rule 1.</w:t>
      </w:r>
    </w:p>
    <w:p w14:paraId="37C58295" w14:textId="77777777" w:rsidR="003076DF" w:rsidRDefault="003076DF" w:rsidP="003076DF">
      <w:pPr>
        <w:pStyle w:val="BodyText"/>
        <w:ind w:firstLine="0"/>
        <w:rPr>
          <w:rFonts w:ascii="Avenir Next" w:hAnsi="Avenir Next"/>
          <w:color w:val="808080" w:themeColor="background1" w:themeShade="80"/>
        </w:rPr>
      </w:pPr>
    </w:p>
    <w:p w14:paraId="2F2F6DF7" w14:textId="77777777" w:rsidR="003076DF" w:rsidRDefault="003076DF" w:rsidP="003076DF">
      <w:pPr>
        <w:pStyle w:val="BodyText"/>
        <w:ind w:firstLine="0"/>
        <w:rPr>
          <w:rFonts w:ascii="Avenir Next" w:hAnsi="Avenir Next"/>
          <w:color w:val="808080" w:themeColor="background1" w:themeShade="80"/>
        </w:rPr>
      </w:pPr>
      <w:r>
        <w:rPr>
          <w:rFonts w:ascii="Avenir Next" w:hAnsi="Avenir Next"/>
          <w:color w:val="808080" w:themeColor="background1" w:themeShade="80"/>
        </w:rPr>
        <w:t>Similarly, Order 25, Rule 2 governs the retention, storage and destruction of the company’s books and records.</w:t>
      </w:r>
    </w:p>
    <w:p w14:paraId="58F9B7A1" w14:textId="77777777" w:rsidR="003076DF" w:rsidRDefault="003076DF" w:rsidP="00B20DBE">
      <w:pPr>
        <w:pStyle w:val="BodyText"/>
        <w:ind w:firstLine="0"/>
        <w:rPr>
          <w:rFonts w:ascii="Avenir Next" w:hAnsi="Avenir Next"/>
          <w:color w:val="808080" w:themeColor="background1" w:themeShade="80"/>
        </w:rPr>
      </w:pPr>
    </w:p>
    <w:p w14:paraId="1F1E3E1E" w14:textId="3651AFAF" w:rsidR="003076DF" w:rsidRDefault="003076DF"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In relation to acting as trustee of any uncla</w:t>
      </w:r>
      <w:r w:rsidR="00DF30F0">
        <w:rPr>
          <w:rFonts w:ascii="Avenir Next" w:hAnsi="Avenir Next"/>
          <w:color w:val="808080" w:themeColor="background1" w:themeShade="80"/>
        </w:rPr>
        <w:t xml:space="preserve">imed dividends, the order for dissolution will include details of the remuneration </w:t>
      </w:r>
      <w:r w:rsidR="00D32DE1">
        <w:rPr>
          <w:rFonts w:ascii="Avenir Next" w:hAnsi="Avenir Next"/>
          <w:color w:val="808080" w:themeColor="background1" w:themeShade="80"/>
        </w:rPr>
        <w:t>of the official liquidator.</w:t>
      </w:r>
    </w:p>
    <w:p w14:paraId="15140E28" w14:textId="77777777" w:rsidR="00553F82" w:rsidRDefault="00553F82" w:rsidP="00B20DBE">
      <w:pPr>
        <w:pStyle w:val="BodyText"/>
        <w:ind w:firstLine="0"/>
        <w:rPr>
          <w:rFonts w:ascii="Avenir Next" w:hAnsi="Avenir Next"/>
          <w:color w:val="808080" w:themeColor="background1" w:themeShade="80"/>
        </w:rPr>
      </w:pPr>
    </w:p>
    <w:p w14:paraId="05355FBA" w14:textId="6EFFB97C" w:rsidR="009636BA" w:rsidRDefault="00553F82"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The cost of any post-dissolution storage and destruction of the company’s books and records are considered an expense in the liquidation for which provisions will need to be made in the liquidator’s final accounts.</w:t>
      </w:r>
    </w:p>
    <w:p w14:paraId="1D923BDE" w14:textId="77777777" w:rsidR="009636BA" w:rsidRDefault="009636BA" w:rsidP="00B20DBE">
      <w:pPr>
        <w:pStyle w:val="BodyText"/>
        <w:ind w:firstLine="0"/>
        <w:rPr>
          <w:rFonts w:ascii="Avenir Next" w:hAnsi="Avenir Next"/>
          <w:color w:val="808080" w:themeColor="background1" w:themeShade="80"/>
        </w:rPr>
      </w:pPr>
    </w:p>
    <w:p w14:paraId="2858B4A8" w14:textId="01155F42" w:rsidR="00807F73" w:rsidRDefault="00807F73"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The order for dissolution takes effect upon the date the order is made or a later date as specified in the order.</w:t>
      </w:r>
    </w:p>
    <w:p w14:paraId="2164DBF6" w14:textId="77777777" w:rsidR="00807F73" w:rsidRDefault="00807F73" w:rsidP="00B20DBE">
      <w:pPr>
        <w:pStyle w:val="BodyText"/>
        <w:ind w:firstLine="0"/>
        <w:rPr>
          <w:rFonts w:ascii="Avenir Next" w:hAnsi="Avenir Next"/>
          <w:color w:val="808080" w:themeColor="background1" w:themeShade="80"/>
        </w:rPr>
      </w:pPr>
    </w:p>
    <w:p w14:paraId="63C6A497" w14:textId="2F536A8D" w:rsidR="00C53C08" w:rsidRDefault="00C53C08"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Once the order is issued, the liquidator shall file the order with the Registrar of Companies within 14 days </w:t>
      </w:r>
      <w:r w:rsidR="00D32DE1">
        <w:rPr>
          <w:rFonts w:ascii="Avenir Next" w:hAnsi="Avenir Next"/>
          <w:color w:val="808080" w:themeColor="background1" w:themeShade="80"/>
        </w:rPr>
        <w:t>of</w:t>
      </w:r>
      <w:r>
        <w:rPr>
          <w:rFonts w:ascii="Avenir Next" w:hAnsi="Avenir Next"/>
          <w:color w:val="808080" w:themeColor="background1" w:themeShade="80"/>
        </w:rPr>
        <w:t xml:space="preserve"> the date upon which the order is perfected.</w:t>
      </w:r>
    </w:p>
    <w:p w14:paraId="78FA350D" w14:textId="77777777" w:rsidR="00C53C08" w:rsidRDefault="00C53C08" w:rsidP="00B20DBE">
      <w:pPr>
        <w:pStyle w:val="BodyText"/>
        <w:ind w:firstLine="0"/>
        <w:rPr>
          <w:rFonts w:ascii="Avenir Next" w:hAnsi="Avenir Next"/>
          <w:color w:val="808080" w:themeColor="background1" w:themeShade="80"/>
        </w:rPr>
      </w:pPr>
    </w:p>
    <w:p w14:paraId="655E9C9A" w14:textId="77777777" w:rsidR="00C53C08" w:rsidRPr="00486A0B" w:rsidRDefault="00C53C08" w:rsidP="00B20DBE">
      <w:pPr>
        <w:pStyle w:val="BodyText"/>
        <w:ind w:firstLine="0"/>
        <w:rPr>
          <w:rFonts w:ascii="Avenir Next" w:hAnsi="Avenir Next"/>
          <w:b/>
          <w:b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7F57071B" w14:textId="2F16802B" w:rsidR="00D44BFA" w:rsidRDefault="002E12D4"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sidR="00092701">
        <w:rPr>
          <w:rFonts w:ascii="Avenir Next" w:hAnsi="Avenir Next"/>
          <w:color w:val="808080" w:themeColor="background1" w:themeShade="80"/>
        </w:rPr>
        <w:t>investigative powers of a liquidator is broad and captured under Section 102 of the Companies Act.</w:t>
      </w:r>
    </w:p>
    <w:p w14:paraId="610626B7" w14:textId="77777777" w:rsidR="00092701" w:rsidRDefault="00092701" w:rsidP="00ED248F">
      <w:pPr>
        <w:pStyle w:val="BodyText"/>
        <w:ind w:firstLine="0"/>
        <w:rPr>
          <w:rFonts w:ascii="Avenir Next" w:hAnsi="Avenir Next"/>
          <w:color w:val="808080" w:themeColor="background1" w:themeShade="80"/>
        </w:rPr>
      </w:pPr>
    </w:p>
    <w:p w14:paraId="070FD7C5" w14:textId="411CA7C7" w:rsidR="00092701" w:rsidRDefault="00E125CF"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liquidator is an officer of the court and has a duty to become acquainted with the affairs of the company; to suppress nothing, to conceal nothing, </w:t>
      </w:r>
      <w:r w:rsidR="00DA4176">
        <w:rPr>
          <w:rFonts w:ascii="Avenir Next" w:hAnsi="Avenir Next"/>
          <w:color w:val="808080" w:themeColor="background1" w:themeShade="80"/>
        </w:rPr>
        <w:t>and to ascertain the exact truth in every case before the Court.</w:t>
      </w:r>
    </w:p>
    <w:p w14:paraId="2DFBAF80" w14:textId="77777777" w:rsidR="00DA4176" w:rsidRDefault="00DA4176" w:rsidP="00ED248F">
      <w:pPr>
        <w:pStyle w:val="BodyText"/>
        <w:ind w:firstLine="0"/>
        <w:rPr>
          <w:rFonts w:ascii="Avenir Next" w:hAnsi="Avenir Next"/>
          <w:color w:val="808080" w:themeColor="background1" w:themeShade="80"/>
        </w:rPr>
      </w:pPr>
    </w:p>
    <w:p w14:paraId="30F31ED7" w14:textId="5784D521" w:rsidR="00DA4176" w:rsidRDefault="00DA4176"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liquidator is empowered to investigate </w:t>
      </w:r>
      <w:r w:rsidR="004D6542">
        <w:rPr>
          <w:rFonts w:ascii="Avenir Next" w:hAnsi="Avenir Next"/>
          <w:color w:val="808080" w:themeColor="background1" w:themeShade="80"/>
        </w:rPr>
        <w:t>where a company has failed and the reason for its failure; and generally the promotion, business, dealings and affairs of the compan</w:t>
      </w:r>
      <w:r w:rsidR="00946EB7">
        <w:rPr>
          <w:rFonts w:ascii="Avenir Next" w:hAnsi="Avenir Next"/>
          <w:color w:val="808080" w:themeColor="background1" w:themeShade="80"/>
        </w:rPr>
        <w:t>y; and to make such report to the court as he thinks fit.</w:t>
      </w:r>
    </w:p>
    <w:p w14:paraId="1C141268" w14:textId="77777777" w:rsidR="002F75EF" w:rsidRDefault="002F75EF" w:rsidP="00ED248F">
      <w:pPr>
        <w:pStyle w:val="BodyText"/>
        <w:ind w:firstLine="0"/>
        <w:rPr>
          <w:rFonts w:ascii="Avenir Next" w:hAnsi="Avenir Next"/>
          <w:color w:val="808080" w:themeColor="background1" w:themeShade="80"/>
        </w:rPr>
      </w:pPr>
    </w:p>
    <w:p w14:paraId="726A7AB5" w14:textId="6944A294" w:rsidR="002F75EF" w:rsidRDefault="002F75EF"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This extends to obtaining the books and records of the company; taking control of the compan</w:t>
      </w:r>
      <w:r w:rsidR="003A5CFD">
        <w:rPr>
          <w:rFonts w:ascii="Avenir Next" w:hAnsi="Avenir Next"/>
          <w:color w:val="808080" w:themeColor="background1" w:themeShade="80"/>
        </w:rPr>
        <w:t>y’s</w:t>
      </w:r>
      <w:r>
        <w:rPr>
          <w:rFonts w:ascii="Avenir Next" w:hAnsi="Avenir Next"/>
          <w:color w:val="808080" w:themeColor="background1" w:themeShade="80"/>
        </w:rPr>
        <w:t xml:space="preserve"> bank accounts</w:t>
      </w:r>
      <w:r w:rsidR="00981DFF">
        <w:rPr>
          <w:rFonts w:ascii="Avenir Next" w:hAnsi="Avenir Next"/>
          <w:color w:val="808080" w:themeColor="background1" w:themeShade="80"/>
        </w:rPr>
        <w:t xml:space="preserve"> and related statements which may show historic information.</w:t>
      </w:r>
    </w:p>
    <w:p w14:paraId="49378857" w14:textId="77777777" w:rsidR="00946EB7" w:rsidRDefault="00946EB7" w:rsidP="00ED248F">
      <w:pPr>
        <w:pStyle w:val="BodyText"/>
        <w:ind w:firstLine="0"/>
        <w:rPr>
          <w:rFonts w:ascii="Avenir Next" w:hAnsi="Avenir Next"/>
          <w:color w:val="808080" w:themeColor="background1" w:themeShade="80"/>
        </w:rPr>
      </w:pPr>
    </w:p>
    <w:p w14:paraId="417DCBF6" w14:textId="47FB93E2" w:rsidR="00946EB7" w:rsidRDefault="006C0E74"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Subject to obtaining directions of the court, the liquidator also has the power to assist CIMA and the Royal Cayman Islands Police Services to investigate the conduct of persons, and institute and conduct a criminal prosecution of an individual.</w:t>
      </w:r>
    </w:p>
    <w:p w14:paraId="63A791FF" w14:textId="77777777" w:rsidR="00067CC5" w:rsidRDefault="00067CC5" w:rsidP="00ED248F">
      <w:pPr>
        <w:pStyle w:val="BodyText"/>
        <w:ind w:firstLine="0"/>
        <w:rPr>
          <w:rFonts w:ascii="Avenir Next" w:hAnsi="Avenir Next"/>
          <w:color w:val="808080" w:themeColor="background1" w:themeShade="80"/>
        </w:rPr>
      </w:pPr>
    </w:p>
    <w:p w14:paraId="36A0CC5C" w14:textId="6AC8CD2E" w:rsidR="00067CC5" w:rsidRDefault="00067CC5"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liquidator further has the power to request a Statement of affairs be provided by </w:t>
      </w:r>
      <w:r w:rsidR="001F612F">
        <w:rPr>
          <w:rFonts w:ascii="Avenir Next" w:hAnsi="Avenir Next"/>
          <w:color w:val="808080" w:themeColor="background1" w:themeShade="80"/>
        </w:rPr>
        <w:t>the current or former directors of the company; professional service providers and employees of the company during the period of one year preceding the relevant date</w:t>
      </w:r>
      <w:r w:rsidR="008C6274">
        <w:rPr>
          <w:rFonts w:ascii="Avenir Next" w:hAnsi="Avenir Next"/>
          <w:color w:val="808080" w:themeColor="background1" w:themeShade="80"/>
        </w:rPr>
        <w:t>, being the date of commencement of the winding up.</w:t>
      </w:r>
      <w:r w:rsidR="00577B8B">
        <w:rPr>
          <w:rFonts w:ascii="Avenir Next" w:hAnsi="Avenir Next"/>
          <w:color w:val="808080" w:themeColor="background1" w:themeShade="80"/>
        </w:rPr>
        <w:t xml:space="preserve"> </w:t>
      </w:r>
      <w:r w:rsidR="00092316">
        <w:rPr>
          <w:rFonts w:ascii="Avenir Next" w:hAnsi="Avenir Next"/>
          <w:color w:val="808080" w:themeColor="background1" w:themeShade="80"/>
        </w:rPr>
        <w:t>Professional service provider does not include auditors as they are seen to have been independent.</w:t>
      </w:r>
    </w:p>
    <w:p w14:paraId="459A76D1" w14:textId="77777777" w:rsidR="005F3D59" w:rsidRDefault="005F3D59" w:rsidP="00ED248F">
      <w:pPr>
        <w:pStyle w:val="BodyText"/>
        <w:ind w:firstLine="0"/>
        <w:rPr>
          <w:rFonts w:ascii="Avenir Next" w:hAnsi="Avenir Next"/>
          <w:color w:val="808080" w:themeColor="background1" w:themeShade="80"/>
        </w:rPr>
      </w:pPr>
    </w:p>
    <w:p w14:paraId="4095260A" w14:textId="52FF63D1" w:rsidR="005F3D59" w:rsidRDefault="005F3D59"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The liquidator can also apply to the court for an order granting them the power to examine any relevant person or require a relevant person to deliver documents belonging to the company.</w:t>
      </w:r>
      <w:r w:rsidR="00764C18">
        <w:rPr>
          <w:rFonts w:ascii="Avenir Next" w:hAnsi="Avenir Next"/>
          <w:color w:val="808080" w:themeColor="background1" w:themeShade="80"/>
        </w:rPr>
        <w:t xml:space="preserve"> A relevant person may be someone resident in the Cayman Islands or elsewhere and</w:t>
      </w:r>
      <w:r w:rsidR="00052745">
        <w:rPr>
          <w:rFonts w:ascii="Avenir Next" w:hAnsi="Avenir Next"/>
          <w:color w:val="808080" w:themeColor="background1" w:themeShade="80"/>
        </w:rPr>
        <w:t xml:space="preserve"> have:</w:t>
      </w:r>
    </w:p>
    <w:p w14:paraId="1DA37A53" w14:textId="582185CF" w:rsidR="00052745" w:rsidRPr="00052745" w:rsidRDefault="00052745" w:rsidP="002E2F09">
      <w:pPr>
        <w:pStyle w:val="BodyText"/>
        <w:numPr>
          <w:ilvl w:val="0"/>
          <w:numId w:val="32"/>
        </w:numPr>
        <w:rPr>
          <w:rFonts w:ascii="Avenir Next" w:hAnsi="Avenir Next"/>
          <w:b/>
          <w:bCs/>
        </w:rPr>
      </w:pPr>
      <w:r>
        <w:rPr>
          <w:rFonts w:ascii="Avenir Next" w:hAnsi="Avenir Next"/>
          <w:color w:val="808080" w:themeColor="background1" w:themeShade="80"/>
        </w:rPr>
        <w:t>Made or concurred a statement of affairs;</w:t>
      </w:r>
    </w:p>
    <w:p w14:paraId="297842DC" w14:textId="2EEE9910" w:rsidR="00052745" w:rsidRPr="00052745" w:rsidRDefault="00052745" w:rsidP="002E2F09">
      <w:pPr>
        <w:pStyle w:val="BodyText"/>
        <w:numPr>
          <w:ilvl w:val="0"/>
          <w:numId w:val="32"/>
        </w:numPr>
        <w:rPr>
          <w:rFonts w:ascii="Avenir Next" w:hAnsi="Avenir Next"/>
          <w:b/>
          <w:bCs/>
        </w:rPr>
      </w:pPr>
      <w:r>
        <w:rPr>
          <w:rFonts w:ascii="Avenir Next" w:hAnsi="Avenir Next"/>
          <w:color w:val="808080" w:themeColor="background1" w:themeShade="80"/>
        </w:rPr>
        <w:t>Is or was a director of the company;</w:t>
      </w:r>
    </w:p>
    <w:p w14:paraId="5A8B79E2" w14:textId="518A59DC" w:rsidR="00052745" w:rsidRPr="0091257C" w:rsidRDefault="00052745" w:rsidP="002E2F09">
      <w:pPr>
        <w:pStyle w:val="BodyText"/>
        <w:numPr>
          <w:ilvl w:val="0"/>
          <w:numId w:val="32"/>
        </w:numPr>
        <w:rPr>
          <w:rFonts w:ascii="Avenir Next" w:hAnsi="Avenir Next"/>
          <w:b/>
          <w:bCs/>
        </w:rPr>
      </w:pPr>
      <w:r>
        <w:rPr>
          <w:rFonts w:ascii="Avenir Next" w:hAnsi="Avenir Next"/>
          <w:color w:val="808080" w:themeColor="background1" w:themeShade="80"/>
        </w:rPr>
        <w:t>Is or was a professional service provider</w:t>
      </w:r>
      <w:r w:rsidR="0091257C">
        <w:rPr>
          <w:rFonts w:ascii="Avenir Next" w:hAnsi="Avenir Next"/>
          <w:color w:val="808080" w:themeColor="background1" w:themeShade="80"/>
        </w:rPr>
        <w:t>;</w:t>
      </w:r>
    </w:p>
    <w:p w14:paraId="5A0FA2A8" w14:textId="6A78A71E" w:rsidR="0091257C" w:rsidRPr="0091257C" w:rsidRDefault="0091257C" w:rsidP="002E2F09">
      <w:pPr>
        <w:pStyle w:val="BodyText"/>
        <w:numPr>
          <w:ilvl w:val="0"/>
          <w:numId w:val="32"/>
        </w:numPr>
        <w:rPr>
          <w:rFonts w:ascii="Avenir Next" w:hAnsi="Avenir Next"/>
          <w:b/>
          <w:bCs/>
        </w:rPr>
      </w:pPr>
      <w:r>
        <w:rPr>
          <w:rFonts w:ascii="Avenir Next" w:hAnsi="Avenir Next"/>
          <w:color w:val="808080" w:themeColor="background1" w:themeShade="80"/>
        </w:rPr>
        <w:t>Acted as controller; director or liquidator of the company or receiver manager of the company’s property;</w:t>
      </w:r>
    </w:p>
    <w:p w14:paraId="4BE7B4AA" w14:textId="2013CC93" w:rsidR="0091257C" w:rsidRPr="00486A0B" w:rsidRDefault="0091257C" w:rsidP="002E2F09">
      <w:pPr>
        <w:pStyle w:val="BodyText"/>
        <w:numPr>
          <w:ilvl w:val="0"/>
          <w:numId w:val="32"/>
        </w:numPr>
        <w:rPr>
          <w:rFonts w:ascii="Avenir Next" w:hAnsi="Avenir Next"/>
          <w:b/>
          <w:bCs/>
        </w:rPr>
      </w:pPr>
      <w:r>
        <w:rPr>
          <w:rFonts w:ascii="Avenir Next" w:hAnsi="Avenir Next"/>
          <w:color w:val="808080" w:themeColor="background1" w:themeShade="80"/>
        </w:rPr>
        <w:t xml:space="preserve">Not being a person </w:t>
      </w:r>
      <w:r w:rsidR="00B913BF">
        <w:rPr>
          <w:rFonts w:ascii="Avenir Next" w:hAnsi="Avenir Next"/>
          <w:color w:val="808080" w:themeColor="background1" w:themeShade="80"/>
        </w:rPr>
        <w:t xml:space="preserve">falling within paragraphs i) to iii), is or has been concerned or </w:t>
      </w:r>
      <w:r w:rsidR="00B63C0C">
        <w:rPr>
          <w:rFonts w:ascii="Avenir Next" w:hAnsi="Avenir Next"/>
          <w:color w:val="808080" w:themeColor="background1" w:themeShade="80"/>
        </w:rPr>
        <w:t>has taken part in the promotion or management of the company.</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lastRenderedPageBreak/>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3B51DE3A" w:rsidR="00D44BFA" w:rsidRDefault="00355EA9"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For the purposes of Section 101 of the Companies Act (2023 Revision)</w:t>
      </w:r>
      <w:r w:rsidR="009320B0">
        <w:rPr>
          <w:rFonts w:ascii="Avenir Next" w:hAnsi="Avenir Next"/>
          <w:color w:val="808080" w:themeColor="background1" w:themeShade="80"/>
        </w:rPr>
        <w:t xml:space="preserve"> notice served by a liquidator in order to obtain a statement of affairs, the relevant date means the commencement of the winding up.</w:t>
      </w:r>
    </w:p>
    <w:p w14:paraId="48DA8144" w14:textId="77777777" w:rsidR="009320B0" w:rsidRDefault="009320B0" w:rsidP="00D44BFA">
      <w:pPr>
        <w:pStyle w:val="BodyText"/>
        <w:ind w:firstLine="0"/>
        <w:rPr>
          <w:rFonts w:ascii="Avenir Next" w:hAnsi="Avenir Next"/>
          <w:color w:val="808080" w:themeColor="background1" w:themeShade="80"/>
        </w:rPr>
      </w:pPr>
    </w:p>
    <w:p w14:paraId="2407774E" w14:textId="15774FA3" w:rsidR="009320B0" w:rsidRDefault="00A72D2A"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This is usually the date of the presentation of the winding up petition; however may also be an earlier date such as:</w:t>
      </w:r>
    </w:p>
    <w:p w14:paraId="5A614A9C" w14:textId="7EABB8E4" w:rsidR="00A72D2A" w:rsidRPr="00227ECA" w:rsidRDefault="00227ECA" w:rsidP="002E2F09">
      <w:pPr>
        <w:pStyle w:val="BodyText"/>
        <w:numPr>
          <w:ilvl w:val="0"/>
          <w:numId w:val="33"/>
        </w:numPr>
        <w:rPr>
          <w:rFonts w:ascii="Avenir Next" w:hAnsi="Avenir Next"/>
          <w:b/>
          <w:bCs/>
        </w:rPr>
      </w:pPr>
      <w:r>
        <w:rPr>
          <w:rFonts w:ascii="Avenir Next" w:hAnsi="Avenir Next"/>
          <w:color w:val="808080" w:themeColor="background1" w:themeShade="80"/>
        </w:rPr>
        <w:t>The date a resolution was passed by the company for voluntary winding up;</w:t>
      </w:r>
    </w:p>
    <w:p w14:paraId="7CA339A7" w14:textId="28B884DB" w:rsidR="00227ECA" w:rsidRPr="00227ECA" w:rsidRDefault="00227ECA" w:rsidP="002E2F09">
      <w:pPr>
        <w:pStyle w:val="BodyText"/>
        <w:numPr>
          <w:ilvl w:val="0"/>
          <w:numId w:val="33"/>
        </w:numPr>
        <w:rPr>
          <w:rFonts w:ascii="Avenir Next" w:hAnsi="Avenir Next"/>
          <w:b/>
          <w:bCs/>
        </w:rPr>
      </w:pPr>
      <w:r>
        <w:rPr>
          <w:rFonts w:ascii="Avenir Next" w:hAnsi="Avenir Next"/>
          <w:color w:val="808080" w:themeColor="background1" w:themeShade="80"/>
        </w:rPr>
        <w:t>The date fixed for the duration of the company by the articles of association which has expired;</w:t>
      </w:r>
    </w:p>
    <w:p w14:paraId="6FFBA2A3" w14:textId="78B2589A" w:rsidR="00227ECA" w:rsidRPr="006A296A" w:rsidRDefault="00227ECA" w:rsidP="002E2F09">
      <w:pPr>
        <w:pStyle w:val="BodyText"/>
        <w:numPr>
          <w:ilvl w:val="0"/>
          <w:numId w:val="33"/>
        </w:numPr>
        <w:rPr>
          <w:rFonts w:ascii="Avenir Next" w:hAnsi="Avenir Next"/>
          <w:b/>
          <w:bCs/>
        </w:rPr>
      </w:pPr>
      <w:r>
        <w:rPr>
          <w:rFonts w:ascii="Avenir Next" w:hAnsi="Avenir Next"/>
          <w:color w:val="808080" w:themeColor="background1" w:themeShade="80"/>
        </w:rPr>
        <w:t>The date of an event giving rise to the requirement to wind up the company in the articles of association</w:t>
      </w:r>
      <w:r w:rsidR="006A296A">
        <w:rPr>
          <w:rFonts w:ascii="Avenir Next" w:hAnsi="Avenir Next"/>
          <w:color w:val="808080" w:themeColor="background1" w:themeShade="80"/>
        </w:rPr>
        <w:t>;</w:t>
      </w:r>
    </w:p>
    <w:p w14:paraId="693EBE4F" w14:textId="44280B8F" w:rsidR="006A296A" w:rsidRPr="00486A0B" w:rsidRDefault="000777C3" w:rsidP="002E2F09">
      <w:pPr>
        <w:pStyle w:val="BodyText"/>
        <w:numPr>
          <w:ilvl w:val="0"/>
          <w:numId w:val="33"/>
        </w:numPr>
        <w:rPr>
          <w:rFonts w:ascii="Avenir Next" w:hAnsi="Avenir Next"/>
          <w:b/>
          <w:bCs/>
        </w:rPr>
      </w:pPr>
      <w:r>
        <w:rPr>
          <w:rFonts w:ascii="Avenir Next" w:hAnsi="Avenir Next"/>
          <w:color w:val="808080" w:themeColor="background1" w:themeShade="80"/>
        </w:rPr>
        <w:t>The date a</w:t>
      </w:r>
      <w:r w:rsidR="006A296A">
        <w:rPr>
          <w:rFonts w:ascii="Avenir Next" w:hAnsi="Avenir Next"/>
          <w:color w:val="808080" w:themeColor="background1" w:themeShade="80"/>
        </w:rPr>
        <w:t xml:space="preserve"> restructuring officer has been appointed.</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35A6F45E" w14:textId="5E1C025F" w:rsidR="00AB068A" w:rsidRDefault="00474E6D"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As a form of remediation, a provisional liquidat</w:t>
      </w:r>
      <w:r w:rsidR="00AF247C">
        <w:rPr>
          <w:rFonts w:ascii="Avenir Next" w:hAnsi="Avenir Next"/>
          <w:color w:val="808080" w:themeColor="background1" w:themeShade="80"/>
        </w:rPr>
        <w:t>or</w:t>
      </w:r>
      <w:r>
        <w:rPr>
          <w:rFonts w:ascii="Avenir Next" w:hAnsi="Avenir Next"/>
          <w:color w:val="808080" w:themeColor="background1" w:themeShade="80"/>
        </w:rPr>
        <w:t xml:space="preserve"> may be appointed which may aid in providing </w:t>
      </w:r>
      <w:r w:rsidR="005C4314">
        <w:rPr>
          <w:rFonts w:ascii="Avenir Next" w:hAnsi="Avenir Next"/>
          <w:color w:val="808080" w:themeColor="background1" w:themeShade="80"/>
        </w:rPr>
        <w:t>an automatic stay on proceedings.</w:t>
      </w:r>
      <w:r w:rsidR="00A74FC9">
        <w:rPr>
          <w:rFonts w:ascii="Avenir Next" w:hAnsi="Avenir Next"/>
          <w:color w:val="808080" w:themeColor="background1" w:themeShade="80"/>
        </w:rPr>
        <w:t xml:space="preserve"> However, there are certain criteria to be met for an insolvency practitioner to be eligible to take the appointment.</w:t>
      </w:r>
    </w:p>
    <w:p w14:paraId="3D77FB41" w14:textId="77777777" w:rsidR="00A74FC9" w:rsidRDefault="00A74FC9" w:rsidP="00080EDC">
      <w:pPr>
        <w:pStyle w:val="BodyText"/>
        <w:ind w:firstLine="0"/>
        <w:rPr>
          <w:rFonts w:ascii="Avenir Next" w:hAnsi="Avenir Next"/>
          <w:color w:val="808080" w:themeColor="background1" w:themeShade="80"/>
        </w:rPr>
      </w:pPr>
    </w:p>
    <w:p w14:paraId="69686000" w14:textId="6CE30249" w:rsidR="00A74FC9" w:rsidRDefault="00073D8E"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provisional liquidator may be appointed under section 104(2) of the Companies (Amendment) Act (2022 Revision) </w:t>
      </w:r>
      <w:r w:rsidR="00E934C2">
        <w:rPr>
          <w:rFonts w:ascii="Avenir Next" w:hAnsi="Avenir Next"/>
          <w:color w:val="808080" w:themeColor="background1" w:themeShade="80"/>
        </w:rPr>
        <w:t xml:space="preserve">on application of a creditor or contributory, and in some instances, by CIMA. The petition is made in order to prevent dissipation or misuse of assets; to prevent oppression of </w:t>
      </w:r>
      <w:r w:rsidR="00E934C2">
        <w:rPr>
          <w:rFonts w:ascii="Avenir Next" w:hAnsi="Avenir Next"/>
          <w:color w:val="808080" w:themeColor="background1" w:themeShade="80"/>
        </w:rPr>
        <w:lastRenderedPageBreak/>
        <w:t>minority shareholders; or to prevent mismanagement or misconduct on the part of the director.</w:t>
      </w:r>
    </w:p>
    <w:p w14:paraId="14065A68" w14:textId="77777777" w:rsidR="00E934C2" w:rsidRDefault="00E934C2" w:rsidP="00080EDC">
      <w:pPr>
        <w:pStyle w:val="BodyText"/>
        <w:ind w:firstLine="0"/>
        <w:rPr>
          <w:rFonts w:ascii="Avenir Next" w:hAnsi="Avenir Next"/>
          <w:color w:val="808080" w:themeColor="background1" w:themeShade="80"/>
        </w:rPr>
      </w:pPr>
    </w:p>
    <w:p w14:paraId="48DE222B" w14:textId="1E2FF1CD" w:rsidR="00D73C4B" w:rsidRDefault="007C4C0D"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To be appointed provisional liquidator, the proposed officeholder must be a qualified insolvency practitioner who meets the residency requirements as contained in Regulation 5. A foreign IP may be appointed as provisional liquidator, however if they do not meet this requirement, they may only act jointly alongside a resident IP, duly qualified to act.</w:t>
      </w:r>
    </w:p>
    <w:p w14:paraId="30306BB8" w14:textId="77777777" w:rsidR="00573268" w:rsidRDefault="00573268" w:rsidP="00080EDC">
      <w:pPr>
        <w:pStyle w:val="BodyText"/>
        <w:ind w:firstLine="0"/>
        <w:rPr>
          <w:rFonts w:ascii="Avenir Next" w:hAnsi="Avenir Next"/>
          <w:color w:val="808080" w:themeColor="background1" w:themeShade="80"/>
        </w:rPr>
      </w:pPr>
    </w:p>
    <w:p w14:paraId="327CF6E9" w14:textId="388450F6" w:rsidR="007C4C0D" w:rsidRDefault="00872123"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The Joint Foreign IP will need to provide a sworn affidavit stating their professional qualification and country which they were qualified to perform similar functions as that of a Cayman Islands IP.</w:t>
      </w:r>
    </w:p>
    <w:p w14:paraId="1C01D0C6" w14:textId="77777777" w:rsidR="00872123" w:rsidRDefault="00872123" w:rsidP="00080EDC">
      <w:pPr>
        <w:pStyle w:val="BodyText"/>
        <w:ind w:firstLine="0"/>
        <w:rPr>
          <w:rFonts w:ascii="Avenir Next" w:hAnsi="Avenir Next"/>
          <w:color w:val="808080" w:themeColor="background1" w:themeShade="80"/>
        </w:rPr>
      </w:pPr>
    </w:p>
    <w:p w14:paraId="499CA32D" w14:textId="0607ACCA" w:rsidR="00872123" w:rsidRDefault="00872123"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They will need to provide their professional experience</w:t>
      </w:r>
      <w:r w:rsidR="00790AB0">
        <w:rPr>
          <w:rFonts w:ascii="Avenir Next" w:hAnsi="Avenir Next"/>
          <w:color w:val="808080" w:themeColor="background1" w:themeShade="80"/>
        </w:rPr>
        <w:t xml:space="preserve"> and to state that after making the relevant enquiry, the IP and firm which they represent meets the independence requirements for Independence under Regulation 6.</w:t>
      </w:r>
    </w:p>
    <w:p w14:paraId="17594E0B" w14:textId="77777777" w:rsidR="00790AB0" w:rsidRDefault="00790AB0" w:rsidP="00080EDC">
      <w:pPr>
        <w:pStyle w:val="BodyText"/>
        <w:ind w:firstLine="0"/>
        <w:rPr>
          <w:rFonts w:ascii="Avenir Next" w:hAnsi="Avenir Next"/>
          <w:color w:val="808080" w:themeColor="background1" w:themeShade="80"/>
        </w:rPr>
      </w:pPr>
    </w:p>
    <w:p w14:paraId="2C16CD14" w14:textId="5AAD78E7" w:rsidR="00B63872" w:rsidRDefault="00790AB0"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Notably, assuming that the Hong Kong IP can </w:t>
      </w:r>
      <w:r w:rsidR="006B1B7F">
        <w:rPr>
          <w:rFonts w:ascii="Avenir Next" w:hAnsi="Avenir Next"/>
          <w:color w:val="808080" w:themeColor="background1" w:themeShade="80"/>
        </w:rPr>
        <w:t>qualify for the above requirements and act jointly, they must also meet the professional indemnity insurance requirements as stipulated under Regulation 7.</w:t>
      </w:r>
    </w:p>
    <w:p w14:paraId="529B3A1F" w14:textId="77777777" w:rsidR="00B63872" w:rsidRDefault="00B63872" w:rsidP="00080EDC">
      <w:pPr>
        <w:pStyle w:val="BodyText"/>
        <w:ind w:firstLine="0"/>
        <w:rPr>
          <w:rFonts w:ascii="Avenir Next" w:hAnsi="Avenir Next"/>
          <w:color w:val="808080" w:themeColor="background1" w:themeShade="80"/>
        </w:rPr>
      </w:pPr>
    </w:p>
    <w:p w14:paraId="2F5D00C2" w14:textId="77D9FBE0" w:rsidR="00B63872" w:rsidRDefault="00B63872"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Regulation 7 requires that the IP and/or his firm are in compliance with the insurance requirements, ring that he and his firm has professional indemnity insurance up to a limit of at least US$10 million in respect of each and every claim and at least US$20 million in the aggregate, with a </w:t>
      </w:r>
      <w:r w:rsidR="00D52F72">
        <w:rPr>
          <w:rFonts w:ascii="Avenir Next" w:hAnsi="Avenir Next"/>
          <w:color w:val="808080" w:themeColor="background1" w:themeShade="80"/>
        </w:rPr>
        <w:t>deductible</w:t>
      </w:r>
      <w:r>
        <w:rPr>
          <w:rFonts w:ascii="Avenir Next" w:hAnsi="Avenir Next"/>
          <w:color w:val="808080" w:themeColor="background1" w:themeShade="80"/>
        </w:rPr>
        <w:t xml:space="preserve"> of not more than US$100,000.</w:t>
      </w:r>
    </w:p>
    <w:p w14:paraId="3C463D3A" w14:textId="77777777" w:rsidR="00B63872" w:rsidRDefault="00B63872" w:rsidP="00080EDC">
      <w:pPr>
        <w:pStyle w:val="BodyText"/>
        <w:ind w:firstLine="0"/>
        <w:rPr>
          <w:rFonts w:ascii="Avenir Next" w:hAnsi="Avenir Next"/>
          <w:color w:val="808080" w:themeColor="background1" w:themeShade="80"/>
        </w:rPr>
      </w:pPr>
    </w:p>
    <w:p w14:paraId="0D92C85A" w14:textId="1A374475" w:rsidR="00AD2DA5" w:rsidRPr="00486A0B" w:rsidRDefault="00B63872" w:rsidP="00B63872">
      <w:pPr>
        <w:pStyle w:val="BodyText"/>
        <w:ind w:firstLine="0"/>
        <w:rPr>
          <w:rFonts w:ascii="Avenir Next" w:hAnsi="Avenir Next"/>
          <w:b/>
          <w:bCs/>
        </w:rPr>
      </w:pPr>
      <w:r>
        <w:rPr>
          <w:rFonts w:ascii="Avenir Next" w:hAnsi="Avenir Next"/>
          <w:color w:val="808080" w:themeColor="background1" w:themeShade="80"/>
        </w:rPr>
        <w:t>Based on the foregoing, the proposed provisional liquidator will not be able to be appointed solely nor does he meet the insurance requirements.</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669B0E73" w14:textId="0EA26252" w:rsidR="004426B3" w:rsidRDefault="004426B3"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To obtain successful Court sanction for the appointment of a restructuring officer, the Company must present a petition pursuant to Section 91(B)(1) of the Companies (Amendment) Act, that a restructuring officer is required on the ground that:</w:t>
      </w:r>
    </w:p>
    <w:p w14:paraId="261922CF" w14:textId="4BCD0474" w:rsidR="004426B3" w:rsidRDefault="004426B3" w:rsidP="004426B3">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The company is, or is likely to become unable to pay its debts as they fall due; and</w:t>
      </w:r>
    </w:p>
    <w:p w14:paraId="26B0DD4C" w14:textId="0E553D23" w:rsidR="004426B3" w:rsidRDefault="004426B3" w:rsidP="004426B3">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 xml:space="preserve">Intends to present a </w:t>
      </w:r>
      <w:r w:rsidR="00664AE6">
        <w:rPr>
          <w:rFonts w:ascii="Avenir Next" w:hAnsi="Avenir Next"/>
          <w:color w:val="808080" w:themeColor="background1" w:themeShade="80"/>
        </w:rPr>
        <w:t>compromise</w:t>
      </w:r>
      <w:r>
        <w:rPr>
          <w:rFonts w:ascii="Avenir Next" w:hAnsi="Avenir Next"/>
          <w:color w:val="808080" w:themeColor="background1" w:themeShade="80"/>
        </w:rPr>
        <w:t xml:space="preserve"> or arrangement with its creditors.</w:t>
      </w:r>
    </w:p>
    <w:p w14:paraId="4D7ACCF6" w14:textId="77777777" w:rsidR="00664AE6" w:rsidRDefault="00664AE6" w:rsidP="00664AE6">
      <w:pPr>
        <w:pStyle w:val="BodyText"/>
        <w:ind w:firstLine="0"/>
        <w:rPr>
          <w:rFonts w:ascii="Avenir Next" w:hAnsi="Avenir Next"/>
          <w:color w:val="808080" w:themeColor="background1" w:themeShade="80"/>
        </w:rPr>
      </w:pPr>
    </w:p>
    <w:p w14:paraId="11CCCD7A" w14:textId="6C906FE9" w:rsidR="00664AE6" w:rsidRDefault="00664AE6" w:rsidP="00664AE6">
      <w:pPr>
        <w:pStyle w:val="BodyText"/>
        <w:ind w:firstLine="0"/>
        <w:rPr>
          <w:rFonts w:ascii="Avenir Next" w:hAnsi="Avenir Next"/>
          <w:color w:val="808080" w:themeColor="background1" w:themeShade="80"/>
        </w:rPr>
      </w:pPr>
      <w:r>
        <w:rPr>
          <w:rFonts w:ascii="Avenir Next" w:hAnsi="Avenir Next"/>
          <w:color w:val="808080" w:themeColor="background1" w:themeShade="80"/>
        </w:rPr>
        <w:t>In the recent case considered by the Grand Court in relation to Oriente Group Limited (Unreported, Kawaley J, 9 December 2022), the Court considered:</w:t>
      </w:r>
    </w:p>
    <w:p w14:paraId="7147708A" w14:textId="788BAA25" w:rsidR="00664AE6" w:rsidRDefault="00664AE6" w:rsidP="00664AE6">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The solvency test for restructuring purposes</w:t>
      </w:r>
      <w:r w:rsidR="002F1593">
        <w:rPr>
          <w:rFonts w:ascii="Avenir Next" w:hAnsi="Avenir Next"/>
          <w:color w:val="808080" w:themeColor="background1" w:themeShade="80"/>
        </w:rPr>
        <w:t xml:space="preserve"> - </w:t>
      </w:r>
      <w:r>
        <w:rPr>
          <w:rFonts w:ascii="Avenir Next" w:hAnsi="Avenir Next"/>
          <w:color w:val="808080" w:themeColor="background1" w:themeShade="80"/>
        </w:rPr>
        <w:t>the definition of inability to pay debts was taken to mean the same as that used in winding-up proceedings;</w:t>
      </w:r>
    </w:p>
    <w:p w14:paraId="4E3BDAF0" w14:textId="1AC478CA" w:rsidR="00664AE6" w:rsidRPr="00664AE6" w:rsidRDefault="00664AE6" w:rsidP="00664AE6">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Similarly, the Grant Court applied that the old statutory scheme or provisional liquidations apply with equal force to the restructuring officer regime as followed in the case of Sun Cheong Holdings [2020 (2) CILR 942].</w:t>
      </w:r>
    </w:p>
    <w:p w14:paraId="68DC4BB4" w14:textId="77777777" w:rsidR="004426B3" w:rsidRDefault="004426B3" w:rsidP="00662A8E">
      <w:pPr>
        <w:pStyle w:val="BodyText"/>
        <w:ind w:firstLine="0"/>
        <w:rPr>
          <w:rFonts w:ascii="Avenir Next" w:hAnsi="Avenir Next"/>
          <w:color w:val="808080" w:themeColor="background1" w:themeShade="80"/>
        </w:rPr>
      </w:pP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66D8BFDD" w14:textId="00C58711" w:rsidR="00622866" w:rsidRDefault="00671D38"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advertising requirements for a restructuring petition are made in accordance with Form Number </w:t>
      </w:r>
      <w:r>
        <w:rPr>
          <w:rFonts w:ascii="Avenir Next" w:hAnsi="Avenir Next"/>
          <w:color w:val="808080" w:themeColor="background1" w:themeShade="80"/>
        </w:rPr>
        <w:lastRenderedPageBreak/>
        <w:t>3</w:t>
      </w:r>
      <w:r w:rsidR="004C06FD">
        <w:rPr>
          <w:rFonts w:ascii="Avenir Next" w:hAnsi="Avenir Next"/>
          <w:color w:val="808080" w:themeColor="background1" w:themeShade="80"/>
        </w:rPr>
        <w:t>A</w:t>
      </w:r>
      <w:r>
        <w:rPr>
          <w:rFonts w:ascii="Avenir Next" w:hAnsi="Avenir Next"/>
          <w:color w:val="808080" w:themeColor="background1" w:themeShade="80"/>
        </w:rPr>
        <w:t xml:space="preserve"> of the Companies Winding-up Rules (“</w:t>
      </w:r>
      <w:r>
        <w:rPr>
          <w:rFonts w:ascii="Avenir Next" w:hAnsi="Avenir Next"/>
          <w:b/>
          <w:bCs/>
          <w:color w:val="808080" w:themeColor="background1" w:themeShade="80"/>
        </w:rPr>
        <w:t>CWR</w:t>
      </w:r>
      <w:r>
        <w:rPr>
          <w:rFonts w:ascii="Avenir Next" w:hAnsi="Avenir Next"/>
          <w:color w:val="808080" w:themeColor="background1" w:themeShade="80"/>
        </w:rPr>
        <w:t>”)</w:t>
      </w:r>
      <w:r w:rsidR="004C06FD">
        <w:rPr>
          <w:rFonts w:ascii="Avenir Next" w:hAnsi="Avenir Next"/>
          <w:color w:val="808080" w:themeColor="background1" w:themeShade="80"/>
        </w:rPr>
        <w:t>. The advertisement must be:</w:t>
      </w:r>
    </w:p>
    <w:p w14:paraId="5C79C111" w14:textId="62F87F40" w:rsidR="004C06FD" w:rsidRDefault="004C06FD" w:rsidP="004C06FD">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Published once in a newspaper circulating in the Cayman Islands; and</w:t>
      </w:r>
    </w:p>
    <w:p w14:paraId="348E1480" w14:textId="12197944" w:rsidR="004C06FD" w:rsidRDefault="004C06FD" w:rsidP="004C06FD">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Published in a newspaper circulating in a country (or countries) in which the petition is most likely to come to the attention of the Company’s creditors and contributories.</w:t>
      </w:r>
    </w:p>
    <w:p w14:paraId="236F0CF0" w14:textId="77777777" w:rsidR="004C06FD" w:rsidRDefault="004C06FD" w:rsidP="004C06FD">
      <w:pPr>
        <w:pStyle w:val="BodyText"/>
        <w:ind w:firstLine="0"/>
        <w:rPr>
          <w:rFonts w:ascii="Avenir Next" w:hAnsi="Avenir Next"/>
          <w:color w:val="808080" w:themeColor="background1" w:themeShade="80"/>
        </w:rPr>
      </w:pPr>
    </w:p>
    <w:p w14:paraId="78BA66CE" w14:textId="619E6C2F" w:rsidR="004C06FD" w:rsidRDefault="004C06FD" w:rsidP="004C06FD">
      <w:pPr>
        <w:pStyle w:val="BodyText"/>
        <w:ind w:firstLine="0"/>
        <w:rPr>
          <w:rFonts w:ascii="Avenir Next" w:hAnsi="Avenir Next"/>
          <w:color w:val="808080" w:themeColor="background1" w:themeShade="80"/>
        </w:rPr>
      </w:pPr>
      <w:r>
        <w:rPr>
          <w:rFonts w:ascii="Avenir Next" w:hAnsi="Avenir Next"/>
          <w:color w:val="808080" w:themeColor="background1" w:themeShade="80"/>
        </w:rPr>
        <w:t>The advertisement is also required to appear not more than seven business days after the filing of the petition and not less than seven business days before the hearing date. As a result of this, the petition will be heard on notice to stakeholders albeit the statutory framework provides that applications for the appointment of a provisional liquidator is usually held ex parte</w:t>
      </w:r>
      <w:r w:rsidR="00B01E14">
        <w:rPr>
          <w:rFonts w:ascii="Avenir Next" w:hAnsi="Avenir Next"/>
          <w:color w:val="808080" w:themeColor="background1" w:themeShade="80"/>
        </w:rPr>
        <w:t>. That being said, the new regime aims to bring the process in line with best practice.</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25476A10" w14:textId="382629FD" w:rsidR="001F7CDF" w:rsidRDefault="00015D74"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new restructuring officer regime assists in the safeguarding of creditors’ interest.</w:t>
      </w:r>
    </w:p>
    <w:p w14:paraId="5E070816" w14:textId="77777777" w:rsidR="00015D74" w:rsidRDefault="00015D74" w:rsidP="00662A8E">
      <w:pPr>
        <w:pStyle w:val="BodyText"/>
        <w:ind w:firstLine="0"/>
        <w:rPr>
          <w:rFonts w:ascii="Avenir Next" w:hAnsi="Avenir Next"/>
          <w:color w:val="808080" w:themeColor="background1" w:themeShade="80"/>
        </w:rPr>
      </w:pPr>
    </w:p>
    <w:p w14:paraId="530689C4" w14:textId="092BD983" w:rsidR="00015D74" w:rsidRDefault="00C31832"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Firstly, the basis of the regime allows for a petition to be made whereby it is deemed that the company is or will become unable to pay its debts to creditors and intends to present a compromise or arrangement to its creditors. The foundation of this regime </w:t>
      </w:r>
      <w:r w:rsidR="00534523">
        <w:rPr>
          <w:rFonts w:ascii="Avenir Next" w:hAnsi="Avenir Next"/>
          <w:color w:val="808080" w:themeColor="background1" w:themeShade="80"/>
        </w:rPr>
        <w:t>deals with providing a better option for creditors.</w:t>
      </w:r>
    </w:p>
    <w:p w14:paraId="3EDD3F84" w14:textId="77777777" w:rsidR="00534523" w:rsidRDefault="00534523" w:rsidP="00662A8E">
      <w:pPr>
        <w:pStyle w:val="BodyText"/>
        <w:ind w:firstLine="0"/>
        <w:rPr>
          <w:rFonts w:ascii="Avenir Next" w:hAnsi="Avenir Next"/>
          <w:color w:val="808080" w:themeColor="background1" w:themeShade="80"/>
        </w:rPr>
      </w:pPr>
    </w:p>
    <w:p w14:paraId="02E8A8A1" w14:textId="633A2F4B" w:rsidR="00534523" w:rsidRDefault="004F4166"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Under the new regime, the procedure for the restructuring petition is required to be done in Form Number 2A of the CWR and includes information on the Company in relation to the grounds for the petition; the name and address of the nominee; and a statement that the company is either acting by its directors or restructuring officer and intends to present a compromise with its creditors pursuant to the Companies Act, the law of a foreign country, or by way of a consensual restructuring.</w:t>
      </w:r>
    </w:p>
    <w:p w14:paraId="78C24419" w14:textId="77777777" w:rsidR="00601150" w:rsidRDefault="00601150" w:rsidP="00662A8E">
      <w:pPr>
        <w:pStyle w:val="BodyText"/>
        <w:ind w:firstLine="0"/>
        <w:rPr>
          <w:rFonts w:ascii="Avenir Next" w:hAnsi="Avenir Next"/>
          <w:color w:val="808080" w:themeColor="background1" w:themeShade="80"/>
        </w:rPr>
      </w:pPr>
    </w:p>
    <w:p w14:paraId="63655EBC" w14:textId="4C32AFCC" w:rsidR="00601150" w:rsidRDefault="00601150"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petition must be supported by an affidavit of the board, containing a statement that they’ve taken appropriate advice and believe that the company will become unable to pay its debts. The affidavit must also include a statement of the company’s financial position and the details of its assets and liabilities, including contingent and prospective liabilities and how the company will be funded during this period.</w:t>
      </w:r>
    </w:p>
    <w:p w14:paraId="3C9DD907" w14:textId="77777777" w:rsidR="00601150" w:rsidRDefault="00601150" w:rsidP="00662A8E">
      <w:pPr>
        <w:pStyle w:val="BodyText"/>
        <w:ind w:firstLine="0"/>
        <w:rPr>
          <w:rFonts w:ascii="Avenir Next" w:hAnsi="Avenir Next"/>
          <w:color w:val="808080" w:themeColor="background1" w:themeShade="80"/>
        </w:rPr>
      </w:pPr>
    </w:p>
    <w:p w14:paraId="0500AC57" w14:textId="1D538EB1" w:rsidR="00601150" w:rsidRDefault="00601150"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directors must also provide a statement of why they believe that the restructuring officer and moratorium will be in the best interest of the company and its creditors. Finally, the affidavit will be sworn by the person(s) nominated for the appointment as restructuring officers.</w:t>
      </w:r>
    </w:p>
    <w:p w14:paraId="2993B5EA" w14:textId="77777777" w:rsidR="00601150" w:rsidRDefault="00601150" w:rsidP="00662A8E">
      <w:pPr>
        <w:pStyle w:val="BodyText"/>
        <w:ind w:firstLine="0"/>
        <w:rPr>
          <w:rFonts w:ascii="Avenir Next" w:hAnsi="Avenir Next"/>
          <w:color w:val="808080" w:themeColor="background1" w:themeShade="80"/>
        </w:rPr>
      </w:pPr>
    </w:p>
    <w:p w14:paraId="5427FE4C" w14:textId="6BB06B73" w:rsidR="00601150" w:rsidRDefault="00FF7D83"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petition will need to be advertised on</w:t>
      </w:r>
      <w:r w:rsidR="005E4BE9">
        <w:rPr>
          <w:rFonts w:ascii="Avenir Next" w:hAnsi="Avenir Next"/>
          <w:color w:val="808080" w:themeColor="background1" w:themeShade="80"/>
        </w:rPr>
        <w:t>c</w:t>
      </w:r>
      <w:r>
        <w:rPr>
          <w:rFonts w:ascii="Avenir Next" w:hAnsi="Avenir Next"/>
          <w:color w:val="808080" w:themeColor="background1" w:themeShade="80"/>
        </w:rPr>
        <w:t>e in a local newspaper circulated in the Cayman islands and in a newspaper in the country(ies) where it is most likely to come to the attention of the company’s creditors and contributories. This notice will also need to be made not more than seven days after the filing of the petition and not less than seven days before the hearing date.</w:t>
      </w:r>
    </w:p>
    <w:p w14:paraId="1E3DCDDF" w14:textId="77777777" w:rsidR="00FF7D83" w:rsidRDefault="00FF7D83" w:rsidP="00662A8E">
      <w:pPr>
        <w:pStyle w:val="BodyText"/>
        <w:ind w:firstLine="0"/>
        <w:rPr>
          <w:rFonts w:ascii="Avenir Next" w:hAnsi="Avenir Next"/>
          <w:color w:val="808080" w:themeColor="background1" w:themeShade="80"/>
        </w:rPr>
      </w:pPr>
    </w:p>
    <w:p w14:paraId="2A46ADA1" w14:textId="3B1D5FF7" w:rsidR="00FF7D83" w:rsidRDefault="00B33E39"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hearing will be made within 21 days of presentation</w:t>
      </w:r>
      <w:r w:rsidR="00306B3C">
        <w:rPr>
          <w:rFonts w:ascii="Avenir Next" w:hAnsi="Avenir Next"/>
          <w:color w:val="808080" w:themeColor="background1" w:themeShade="80"/>
        </w:rPr>
        <w:t>,</w:t>
      </w:r>
      <w:r>
        <w:rPr>
          <w:rFonts w:ascii="Avenir Next" w:hAnsi="Avenir Next"/>
          <w:color w:val="808080" w:themeColor="background1" w:themeShade="80"/>
        </w:rPr>
        <w:t xml:space="preserve"> and will be heard in open court unless the Grand Court directs otherwise. Upon hearing, the Court may either make the order for appointing the restructuring officer; adjourn the hearing conditionally or unconditionally; dismiss the petition; or make an order that the Court thinks fit, except for the winding-up of the company.</w:t>
      </w:r>
    </w:p>
    <w:p w14:paraId="28EF1911" w14:textId="77777777" w:rsidR="00390D6B" w:rsidRDefault="00390D6B" w:rsidP="00662A8E">
      <w:pPr>
        <w:pStyle w:val="BodyText"/>
        <w:ind w:firstLine="0"/>
        <w:rPr>
          <w:rFonts w:ascii="Avenir Next" w:hAnsi="Avenir Next"/>
          <w:color w:val="808080" w:themeColor="background1" w:themeShade="80"/>
        </w:rPr>
      </w:pPr>
    </w:p>
    <w:p w14:paraId="05E9CD5F" w14:textId="23DA62B4" w:rsidR="00390D6B" w:rsidRDefault="00390D6B"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restructuring officer must be a qualified IP and meet the requirements to act as an IP, including the </w:t>
      </w:r>
      <w:r>
        <w:rPr>
          <w:rFonts w:ascii="Avenir Next" w:hAnsi="Avenir Next"/>
          <w:color w:val="808080" w:themeColor="background1" w:themeShade="80"/>
        </w:rPr>
        <w:lastRenderedPageBreak/>
        <w:t>residency requirement, the independence requirement and the insurance requirement.</w:t>
      </w:r>
    </w:p>
    <w:p w14:paraId="765CCB7C" w14:textId="77777777" w:rsidR="004F4166" w:rsidRDefault="004F4166" w:rsidP="00662A8E">
      <w:pPr>
        <w:pStyle w:val="BodyText"/>
        <w:ind w:firstLine="0"/>
        <w:rPr>
          <w:rFonts w:ascii="Avenir Next" w:hAnsi="Avenir Next"/>
          <w:color w:val="808080" w:themeColor="background1" w:themeShade="80"/>
        </w:rPr>
      </w:pPr>
    </w:p>
    <w:p w14:paraId="44F88168" w14:textId="4CE1FE55"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664AB6E4" w:rsidR="00662A8E" w:rsidRDefault="00940F1F"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Upon hearing of a restructuring petition, the Grand Court may:</w:t>
      </w:r>
    </w:p>
    <w:p w14:paraId="3BA58B97" w14:textId="4BA85FC1" w:rsidR="00940F1F" w:rsidRDefault="00940F1F" w:rsidP="00940F1F">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Make the order appointing the restructuring officer; or</w:t>
      </w:r>
    </w:p>
    <w:p w14:paraId="431F883E" w14:textId="30F7AC5C" w:rsidR="00940F1F" w:rsidRDefault="00940F1F" w:rsidP="00940F1F">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Adjourn the hearing either conditionally or unconditionally; or</w:t>
      </w:r>
    </w:p>
    <w:p w14:paraId="094B34CC" w14:textId="051A66F9" w:rsidR="00940F1F" w:rsidRDefault="00940F1F" w:rsidP="00940F1F">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Dismiss the petition altogether; or</w:t>
      </w:r>
    </w:p>
    <w:p w14:paraId="04065648" w14:textId="501E4299" w:rsidR="00940F1F" w:rsidRDefault="00940F1F" w:rsidP="00940F1F">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Make an alternative order that the Court thinks fit, except an order placing the company into official liquidator.</w:t>
      </w:r>
    </w:p>
    <w:p w14:paraId="3AC9F1DF" w14:textId="77777777" w:rsidR="00940F1F" w:rsidRDefault="00940F1F" w:rsidP="00940F1F">
      <w:pPr>
        <w:pStyle w:val="BodyText"/>
        <w:ind w:left="1080" w:firstLine="0"/>
        <w:rPr>
          <w:rFonts w:ascii="Avenir Next" w:hAnsi="Avenir Next"/>
          <w:color w:val="808080" w:themeColor="background1" w:themeShade="80"/>
        </w:rPr>
      </w:pPr>
    </w:p>
    <w:p w14:paraId="03D499CB" w14:textId="3F30D006" w:rsidR="00940F1F" w:rsidRDefault="00940F1F" w:rsidP="00940F1F">
      <w:pPr>
        <w:pStyle w:val="BodyText"/>
        <w:ind w:firstLine="0"/>
        <w:rPr>
          <w:rFonts w:ascii="Avenir Next" w:hAnsi="Avenir Next"/>
          <w:color w:val="808080" w:themeColor="background1" w:themeShade="80"/>
        </w:rPr>
      </w:pPr>
      <w:r>
        <w:rPr>
          <w:rFonts w:ascii="Avenir Next" w:hAnsi="Avenir Next"/>
          <w:color w:val="808080" w:themeColor="background1" w:themeShade="80"/>
        </w:rPr>
        <w:t>The Court does not have the power to wind up a Company based on a restructuring petition.</w:t>
      </w:r>
    </w:p>
    <w:p w14:paraId="6637B535" w14:textId="77777777" w:rsidR="00940F1F" w:rsidRDefault="00940F1F" w:rsidP="00662A8E">
      <w:pPr>
        <w:pStyle w:val="BodyText"/>
        <w:ind w:firstLine="0"/>
        <w:rPr>
          <w:rFonts w:ascii="Avenir Next" w:hAnsi="Avenir Next"/>
          <w:color w:val="808080" w:themeColor="background1" w:themeShade="80"/>
        </w:rPr>
      </w:pPr>
    </w:p>
    <w:p w14:paraId="57ADD6A3" w14:textId="4D038671" w:rsidR="00827DA8" w:rsidRDefault="00827DA8"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Section 91B of the Companies Act, </w:t>
      </w:r>
      <w:r w:rsidR="00822D2A">
        <w:rPr>
          <w:rFonts w:ascii="Avenir Next" w:hAnsi="Avenir Next"/>
          <w:color w:val="808080" w:themeColor="background1" w:themeShade="80"/>
        </w:rPr>
        <w:t>a restructuring officer appointed by the Court shall have powers to carry on a number of functions that the Court may confirm including the power to act on behalf of the company.</w:t>
      </w:r>
      <w:r w:rsidR="00993AE8">
        <w:rPr>
          <w:rFonts w:ascii="Avenir Next" w:hAnsi="Avenir Next"/>
          <w:color w:val="808080" w:themeColor="background1" w:themeShade="80"/>
        </w:rPr>
        <w:t xml:space="preserve"> The Court may also stipulate the manner in which the restructuring officer shall give notice of his appointment to the company’s creditors including contingent and prospective, and to the company’s contributories.</w:t>
      </w:r>
    </w:p>
    <w:p w14:paraId="6E290610" w14:textId="77777777" w:rsidR="00993AE8" w:rsidRDefault="00993AE8" w:rsidP="00662A8E">
      <w:pPr>
        <w:pStyle w:val="BodyText"/>
        <w:ind w:firstLine="0"/>
        <w:rPr>
          <w:rFonts w:ascii="Avenir Next" w:hAnsi="Avenir Next"/>
          <w:color w:val="808080" w:themeColor="background1" w:themeShade="80"/>
        </w:rPr>
      </w:pPr>
    </w:p>
    <w:p w14:paraId="7A842E29" w14:textId="02B817BF" w:rsidR="00993AE8" w:rsidRDefault="00993AE8"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Where the company is carrying on regulated business, the Court may also set out how notice be delivered to the Authority.</w:t>
      </w:r>
    </w:p>
    <w:p w14:paraId="5213487F" w14:textId="77777777" w:rsidR="001F7CDF" w:rsidRDefault="001F7CDF" w:rsidP="00662A8E">
      <w:pPr>
        <w:pStyle w:val="BodyText"/>
        <w:ind w:firstLine="0"/>
        <w:rPr>
          <w:rFonts w:ascii="Avenir Next" w:hAnsi="Avenir Next"/>
          <w:color w:val="808080" w:themeColor="background1" w:themeShade="80"/>
        </w:rPr>
      </w:pPr>
    </w:p>
    <w:p w14:paraId="16812D1B" w14:textId="212E33E3" w:rsidR="001F7CDF" w:rsidRDefault="001F7CDF"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Court also has the powers to determine the manner and extent to the powers of the restructuring officer will affect and modify the powers of the board of directors. Additionally, the Court may determine any other conditions imposed on the board that the Court considers appropriate.</w:t>
      </w:r>
    </w:p>
    <w:p w14:paraId="2080AAD0" w14:textId="77777777" w:rsidR="00827DA8" w:rsidRDefault="00827DA8" w:rsidP="00662A8E">
      <w:pPr>
        <w:pStyle w:val="BodyText"/>
        <w:ind w:firstLine="0"/>
        <w:rPr>
          <w:rFonts w:ascii="Avenir Next" w:hAnsi="Avenir Next"/>
          <w:color w:val="808080" w:themeColor="background1" w:themeShade="80"/>
        </w:rPr>
      </w:pP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39E1F203" w:rsidR="006D7C44" w:rsidRDefault="00E846C9"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operations of ELPS are governed by </w:t>
      </w:r>
      <w:r w:rsidR="00AC1357">
        <w:rPr>
          <w:rFonts w:ascii="Avenir Next" w:hAnsi="Avenir Next"/>
          <w:color w:val="808080" w:themeColor="background1" w:themeShade="80"/>
        </w:rPr>
        <w:t>the Limited Partnership Agreement</w:t>
      </w:r>
      <w:r w:rsidR="00B3065C">
        <w:rPr>
          <w:rFonts w:ascii="Avenir Next" w:hAnsi="Avenir Next"/>
          <w:color w:val="808080" w:themeColor="background1" w:themeShade="80"/>
        </w:rPr>
        <w:t xml:space="preserve"> (the “</w:t>
      </w:r>
      <w:r w:rsidR="00B3065C">
        <w:rPr>
          <w:rFonts w:ascii="Avenir Next" w:hAnsi="Avenir Next"/>
          <w:b/>
          <w:bCs/>
          <w:color w:val="808080" w:themeColor="background1" w:themeShade="80"/>
        </w:rPr>
        <w:t>LPA</w:t>
      </w:r>
      <w:r w:rsidR="00B3065C">
        <w:rPr>
          <w:rFonts w:ascii="Avenir Next" w:hAnsi="Avenir Next"/>
          <w:color w:val="808080" w:themeColor="background1" w:themeShade="80"/>
        </w:rPr>
        <w:t>”) agreed between the general partner and the limited partners</w:t>
      </w:r>
      <w:r w:rsidR="00AC1357">
        <w:rPr>
          <w:rFonts w:ascii="Avenir Next" w:hAnsi="Avenir Next"/>
          <w:color w:val="808080" w:themeColor="background1" w:themeShade="80"/>
        </w:rPr>
        <w:t>, the Partnership</w:t>
      </w:r>
      <w:r w:rsidR="00452701">
        <w:rPr>
          <w:rFonts w:ascii="Avenir Next" w:hAnsi="Avenir Next"/>
          <w:color w:val="808080" w:themeColor="background1" w:themeShade="80"/>
        </w:rPr>
        <w:t xml:space="preserve"> Act (2013 Revision) and the Exempted Limtied Partnership Act (2021 Revision)</w:t>
      </w:r>
      <w:r w:rsidR="00B3065C">
        <w:rPr>
          <w:rFonts w:ascii="Avenir Next" w:hAnsi="Avenir Next"/>
          <w:color w:val="808080" w:themeColor="background1" w:themeShade="80"/>
        </w:rPr>
        <w:t xml:space="preserve"> (the “</w:t>
      </w:r>
      <w:r w:rsidR="00B3065C">
        <w:rPr>
          <w:rFonts w:ascii="Avenir Next" w:hAnsi="Avenir Next"/>
          <w:b/>
          <w:bCs/>
          <w:color w:val="808080" w:themeColor="background1" w:themeShade="80"/>
        </w:rPr>
        <w:t>ELP Act</w:t>
      </w:r>
      <w:r w:rsidR="00B3065C">
        <w:rPr>
          <w:rFonts w:ascii="Avenir Next" w:hAnsi="Avenir Next"/>
          <w:color w:val="808080" w:themeColor="background1" w:themeShade="80"/>
        </w:rPr>
        <w:t>”).</w:t>
      </w:r>
    </w:p>
    <w:p w14:paraId="2E19D027" w14:textId="77777777" w:rsidR="00B3065C" w:rsidRDefault="00B3065C" w:rsidP="00F3705F">
      <w:pPr>
        <w:pStyle w:val="BodyText"/>
        <w:ind w:firstLine="0"/>
        <w:rPr>
          <w:rFonts w:ascii="Avenir Next" w:hAnsi="Avenir Next"/>
          <w:color w:val="808080" w:themeColor="background1" w:themeShade="80"/>
        </w:rPr>
      </w:pPr>
    </w:p>
    <w:p w14:paraId="27D8DB3F" w14:textId="2C7655B7" w:rsidR="00B3065C" w:rsidRPr="00486A0B" w:rsidRDefault="00B3065C" w:rsidP="00F3705F">
      <w:pPr>
        <w:pStyle w:val="BodyText"/>
        <w:ind w:firstLine="0"/>
        <w:rPr>
          <w:rFonts w:ascii="Avenir Next" w:hAnsi="Avenir Next"/>
          <w:b/>
          <w:bCs/>
        </w:rPr>
      </w:pPr>
      <w:r>
        <w:rPr>
          <w:rFonts w:ascii="Avenir Next" w:hAnsi="Avenir Next"/>
          <w:color w:val="808080" w:themeColor="background1" w:themeShade="80"/>
        </w:rPr>
        <w:t>The ELP Act provides that certain statutory powers are subject to the express provisions in the LPA.</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6608DC33" w14:textId="6BF9CE9E" w:rsidR="00FF08AD" w:rsidRDefault="00FF08AD"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Section 91(d) of the Companies Act, the Cayman Islands Court has jurisdiction to wind up a foreign Company in instances where that Company:</w:t>
      </w:r>
    </w:p>
    <w:p w14:paraId="4B501126" w14:textId="6FBF0BA0" w:rsidR="00FF08AD" w:rsidRDefault="00FF08AD" w:rsidP="002E2F09">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Has property located in the Cayman Islands</w:t>
      </w:r>
    </w:p>
    <w:p w14:paraId="701F3024" w14:textId="40C47CD3" w:rsidR="00FF08AD" w:rsidRDefault="00FF08AD" w:rsidP="002E2F09">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Is carrying on business in the Cayman Islands;</w:t>
      </w:r>
    </w:p>
    <w:p w14:paraId="7FCC3FC1" w14:textId="019E3008" w:rsidR="00FF08AD" w:rsidRDefault="00FF08AD" w:rsidP="002E2F09">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Is the general partner of an ordinary limited partnership</w:t>
      </w:r>
      <w:r w:rsidR="00DB22E3">
        <w:rPr>
          <w:rFonts w:ascii="Avenir Next" w:hAnsi="Avenir Next"/>
          <w:color w:val="808080" w:themeColor="background1" w:themeShade="80"/>
        </w:rPr>
        <w:t xml:space="preserve"> or an Exe</w:t>
      </w:r>
      <w:r w:rsidR="008F7589">
        <w:rPr>
          <w:rFonts w:ascii="Avenir Next" w:hAnsi="Avenir Next"/>
          <w:color w:val="808080" w:themeColor="background1" w:themeShade="80"/>
        </w:rPr>
        <w:t>mpted Limited Partner; or</w:t>
      </w:r>
    </w:p>
    <w:p w14:paraId="5C910F0D" w14:textId="4FDC454B" w:rsidR="008F7589" w:rsidRDefault="008F7589" w:rsidP="002E2F09">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Is registered under Part IX of the Companies Act – this section of the act requires foreign companies to register in the Cayman Islands where it establishes a place of business, or commences carrying o business within the Cayman Islands.</w:t>
      </w:r>
    </w:p>
    <w:p w14:paraId="5BF9EC90" w14:textId="049483FC" w:rsidR="00712982" w:rsidRPr="00486A0B" w:rsidRDefault="00712982" w:rsidP="00F3705F">
      <w:pPr>
        <w:pStyle w:val="BodyText"/>
        <w:ind w:firstLine="0"/>
        <w:rPr>
          <w:rFonts w:ascii="Avenir Next" w:hAnsi="Avenir Next"/>
          <w:b/>
          <w:bCs/>
        </w:rPr>
      </w:pP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709CF8F2" w14:textId="77777777" w:rsidR="00795DE5" w:rsidRDefault="00DA1F09"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As the judgement of a foreign court is not enforceable in the Cayman Islands</w:t>
      </w:r>
      <w:r w:rsidR="00056E5A">
        <w:rPr>
          <w:rFonts w:ascii="Avenir Next" w:hAnsi="Avenir Next"/>
          <w:color w:val="808080" w:themeColor="background1" w:themeShade="80"/>
        </w:rPr>
        <w:t xml:space="preserve">, certain steps must be taken. </w:t>
      </w:r>
    </w:p>
    <w:p w14:paraId="2345F28F" w14:textId="77777777" w:rsidR="00795DE5" w:rsidRDefault="00795DE5" w:rsidP="00F3705F">
      <w:pPr>
        <w:pStyle w:val="BodyText"/>
        <w:ind w:firstLine="0"/>
        <w:rPr>
          <w:rFonts w:ascii="Avenir Next" w:hAnsi="Avenir Next"/>
          <w:color w:val="808080" w:themeColor="background1" w:themeShade="80"/>
        </w:rPr>
      </w:pPr>
    </w:p>
    <w:p w14:paraId="1E1BC559" w14:textId="77F45397" w:rsidR="00712982" w:rsidRDefault="00795DE5"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The Foreign Judgements Reciprocal Enforcement Act (1996 Revision)</w:t>
      </w:r>
      <w:r w:rsidR="00E56944">
        <w:rPr>
          <w:rFonts w:ascii="Avenir Next" w:hAnsi="Avenir Next"/>
          <w:color w:val="808080" w:themeColor="background1" w:themeShade="80"/>
        </w:rPr>
        <w:t xml:space="preserve"> (“</w:t>
      </w:r>
      <w:r w:rsidR="00E56944">
        <w:rPr>
          <w:rFonts w:ascii="Avenir Next" w:hAnsi="Avenir Next"/>
          <w:b/>
          <w:bCs/>
          <w:color w:val="808080" w:themeColor="background1" w:themeShade="80"/>
        </w:rPr>
        <w:t>FJRE Act</w:t>
      </w:r>
      <w:r w:rsidR="00E56944">
        <w:rPr>
          <w:rFonts w:ascii="Avenir Next" w:hAnsi="Avenir Next"/>
          <w:color w:val="808080" w:themeColor="background1" w:themeShade="80"/>
        </w:rPr>
        <w:t>”)</w:t>
      </w:r>
      <w:r>
        <w:rPr>
          <w:rFonts w:ascii="Avenir Next" w:hAnsi="Avenir Next"/>
          <w:color w:val="808080" w:themeColor="background1" w:themeShade="80"/>
        </w:rPr>
        <w:t xml:space="preserve"> provides that foreign judgements may be registered in the Cayman Islands</w:t>
      </w:r>
      <w:r w:rsidR="00F92E72">
        <w:rPr>
          <w:rFonts w:ascii="Avenir Next" w:hAnsi="Avenir Next"/>
          <w:color w:val="808080" w:themeColor="background1" w:themeShade="80"/>
        </w:rPr>
        <w:t xml:space="preserve"> and enforced within the Cayman Islands in the same manner as a domestic judgement of the Cayman Court. It should be noted however that this statute only extend to </w:t>
      </w:r>
      <w:r w:rsidR="00F0334F">
        <w:rPr>
          <w:rFonts w:ascii="Avenir Next" w:hAnsi="Avenir Next"/>
          <w:color w:val="808080" w:themeColor="background1" w:themeShade="80"/>
        </w:rPr>
        <w:t>certain Courts of Australia and its external territories.</w:t>
      </w:r>
    </w:p>
    <w:p w14:paraId="09827733" w14:textId="77777777" w:rsidR="00127F26" w:rsidRDefault="00127F26" w:rsidP="00F3705F">
      <w:pPr>
        <w:pStyle w:val="BodyText"/>
        <w:ind w:firstLine="0"/>
        <w:rPr>
          <w:rFonts w:ascii="Avenir Next" w:hAnsi="Avenir Next"/>
          <w:color w:val="808080" w:themeColor="background1" w:themeShade="80"/>
        </w:rPr>
      </w:pPr>
    </w:p>
    <w:p w14:paraId="502A0669" w14:textId="51380AC0" w:rsidR="00E56944" w:rsidRDefault="00E56944"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A foreign judgement registered under the FJRE Act</w:t>
      </w:r>
      <w:r w:rsidR="00434877">
        <w:rPr>
          <w:rFonts w:ascii="Avenir Next" w:hAnsi="Avenir Next"/>
          <w:color w:val="808080" w:themeColor="background1" w:themeShade="80"/>
        </w:rPr>
        <w:t xml:space="preserve"> can be set aside on application of any party against whom the judgement is enforced and</w:t>
      </w:r>
      <w:r w:rsidR="0099138A">
        <w:rPr>
          <w:rFonts w:ascii="Avenir Next" w:hAnsi="Avenir Next"/>
          <w:color w:val="808080" w:themeColor="background1" w:themeShade="80"/>
        </w:rPr>
        <w:t xml:space="preserve"> must be set aside </w:t>
      </w:r>
      <w:r w:rsidR="00FF04E6">
        <w:rPr>
          <w:rFonts w:ascii="Avenir Next" w:hAnsi="Avenir Next"/>
          <w:color w:val="808080" w:themeColor="background1" w:themeShade="80"/>
        </w:rPr>
        <w:t>i</w:t>
      </w:r>
      <w:r w:rsidR="0099138A">
        <w:rPr>
          <w:rFonts w:ascii="Avenir Next" w:hAnsi="Avenir Next"/>
          <w:color w:val="808080" w:themeColor="background1" w:themeShade="80"/>
        </w:rPr>
        <w:t>f the Supreme Court is satisfied that it is no</w:t>
      </w:r>
      <w:r w:rsidR="003B19CF">
        <w:rPr>
          <w:rFonts w:ascii="Avenir Next" w:hAnsi="Avenir Next"/>
          <w:color w:val="808080" w:themeColor="background1" w:themeShade="80"/>
        </w:rPr>
        <w:t>t</w:t>
      </w:r>
      <w:r w:rsidR="0099138A">
        <w:rPr>
          <w:rFonts w:ascii="Avenir Next" w:hAnsi="Avenir Next"/>
          <w:color w:val="808080" w:themeColor="background1" w:themeShade="80"/>
        </w:rPr>
        <w:t xml:space="preserve"> covered by the FJRE Act; the foreign court had no jurisdiction</w:t>
      </w:r>
      <w:r w:rsidR="00BC2D29">
        <w:rPr>
          <w:rFonts w:ascii="Avenir Next" w:hAnsi="Avenir Next"/>
          <w:color w:val="808080" w:themeColor="background1" w:themeShade="80"/>
        </w:rPr>
        <w:t>; the defendant did not receive notice of the proceedings in sufficient time to defend the proceedings; the judgement was obtained fraudulently; or the rights under the judgement are not vested in the person whom the application for registration was made.</w:t>
      </w:r>
    </w:p>
    <w:p w14:paraId="130F417C" w14:textId="3468258F" w:rsidR="004057E2" w:rsidRDefault="004057E2"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Foreign judgements from other jurisdictions that Australia must be enforced</w:t>
      </w:r>
      <w:r w:rsidR="0019183F">
        <w:rPr>
          <w:rFonts w:ascii="Avenir Next" w:hAnsi="Avenir Next"/>
          <w:color w:val="808080" w:themeColor="background1" w:themeShade="80"/>
        </w:rPr>
        <w:t xml:space="preserve"> under common law</w:t>
      </w:r>
      <w:r>
        <w:rPr>
          <w:rFonts w:ascii="Avenir Next" w:hAnsi="Avenir Next"/>
          <w:color w:val="808080" w:themeColor="background1" w:themeShade="80"/>
        </w:rPr>
        <w:t xml:space="preserve"> by way of commencing a new action in the Cayman Islands</w:t>
      </w:r>
      <w:r w:rsidR="00790A69">
        <w:rPr>
          <w:rFonts w:ascii="Avenir Next" w:hAnsi="Avenir Next"/>
          <w:color w:val="808080" w:themeColor="background1" w:themeShade="80"/>
        </w:rPr>
        <w:t>. The foreign judgement is then treated as evidence of a debt or another obligation.</w:t>
      </w:r>
    </w:p>
    <w:p w14:paraId="3CDA92B2" w14:textId="77777777" w:rsidR="006D6854" w:rsidRDefault="006D6854" w:rsidP="00F3705F">
      <w:pPr>
        <w:pStyle w:val="BodyText"/>
        <w:ind w:firstLine="0"/>
        <w:rPr>
          <w:rFonts w:ascii="Avenir Next" w:hAnsi="Avenir Next"/>
          <w:color w:val="808080" w:themeColor="background1" w:themeShade="80"/>
        </w:rPr>
      </w:pPr>
    </w:p>
    <w:p w14:paraId="67903003" w14:textId="25D5A2A9" w:rsidR="006D6854" w:rsidRDefault="006D6854"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In terms of money judgements and non-money judgements, these are enforceable at common law in the Cayman islands</w:t>
      </w:r>
      <w:r w:rsidR="000104FC">
        <w:rPr>
          <w:rFonts w:ascii="Avenir Next" w:hAnsi="Avenir Next"/>
          <w:color w:val="808080" w:themeColor="background1" w:themeShade="80"/>
        </w:rPr>
        <w:t xml:space="preserve">, but are subject to further developments. The basic rule is that money judgements will be recognized and enforced as a debt against the judgement debtor where the judgement is conclusive in the foreign court; it was obtained in a court of law which </w:t>
      </w:r>
      <w:r w:rsidR="00B240D5">
        <w:rPr>
          <w:rFonts w:ascii="Avenir Next" w:hAnsi="Avenir Next"/>
          <w:color w:val="808080" w:themeColor="background1" w:themeShade="80"/>
        </w:rPr>
        <w:t>h</w:t>
      </w:r>
      <w:r w:rsidR="000104FC">
        <w:rPr>
          <w:rFonts w:ascii="Avenir Next" w:hAnsi="Avenir Next"/>
          <w:color w:val="808080" w:themeColor="background1" w:themeShade="80"/>
        </w:rPr>
        <w:t xml:space="preserve">ad jurisdiction over the judgement debtor; it was not obtained by fraud; it was not in respect of taxes, fines or penalties; </w:t>
      </w:r>
      <w:r w:rsidR="00B240D5">
        <w:rPr>
          <w:rFonts w:ascii="Avenir Next" w:hAnsi="Avenir Next"/>
          <w:color w:val="808080" w:themeColor="background1" w:themeShade="80"/>
        </w:rPr>
        <w:t>the enforcement would not contravene the public policy of the Cayman Islands and the rules of natural justice were observed in the foreign proceedings.</w:t>
      </w:r>
    </w:p>
    <w:p w14:paraId="66D75276" w14:textId="77777777" w:rsidR="00126068" w:rsidRDefault="00126068" w:rsidP="00F3705F">
      <w:pPr>
        <w:pStyle w:val="BodyText"/>
        <w:ind w:firstLine="0"/>
        <w:rPr>
          <w:rFonts w:ascii="Avenir Next" w:hAnsi="Avenir Next"/>
          <w:color w:val="808080" w:themeColor="background1" w:themeShade="80"/>
        </w:rPr>
      </w:pPr>
    </w:p>
    <w:p w14:paraId="4E4FCF20" w14:textId="6F5939ED" w:rsidR="00B240D5" w:rsidRDefault="00126068"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Once a local judgement is obtained; domestic enforcement remedies become available.</w:t>
      </w:r>
    </w:p>
    <w:p w14:paraId="6E19EB7E" w14:textId="4D602124" w:rsidR="006D6854" w:rsidRPr="00486A0B" w:rsidRDefault="006D6854" w:rsidP="00F3705F">
      <w:pPr>
        <w:pStyle w:val="BodyText"/>
        <w:ind w:firstLine="0"/>
        <w:rPr>
          <w:rFonts w:ascii="Avenir Next" w:hAnsi="Avenir Next"/>
          <w:b/>
          <w:bCs/>
        </w:rPr>
      </w:pP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23840DDC" w:rsidR="00F3705F" w:rsidRDefault="008343FD"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main statutory </w:t>
      </w:r>
      <w:r w:rsidR="00DA71FA">
        <w:rPr>
          <w:rFonts w:ascii="Avenir Next" w:hAnsi="Avenir Next"/>
          <w:color w:val="808080" w:themeColor="background1" w:themeShade="80"/>
        </w:rPr>
        <w:t>duty of the trustee in bankruptcy is to preserve the property so that it may be returned to the debtor in the event that the provisional order is revoked.</w:t>
      </w:r>
    </w:p>
    <w:p w14:paraId="7100ABBC" w14:textId="77777777" w:rsidR="008075C0" w:rsidRDefault="008075C0" w:rsidP="00F3705F">
      <w:pPr>
        <w:pStyle w:val="BodyText"/>
        <w:ind w:firstLine="0"/>
        <w:rPr>
          <w:rFonts w:ascii="Avenir Next" w:hAnsi="Avenir Next"/>
          <w:color w:val="808080" w:themeColor="background1" w:themeShade="80"/>
        </w:rPr>
      </w:pPr>
    </w:p>
    <w:p w14:paraId="539F379F" w14:textId="77777777" w:rsidR="00C2664D" w:rsidRDefault="008075C0" w:rsidP="00C2664D">
      <w:pPr>
        <w:pStyle w:val="BodyText"/>
        <w:ind w:firstLine="0"/>
        <w:rPr>
          <w:rFonts w:ascii="Avenir Next" w:hAnsi="Avenir Next"/>
          <w:color w:val="808080" w:themeColor="background1" w:themeShade="80"/>
        </w:rPr>
      </w:pPr>
      <w:r>
        <w:rPr>
          <w:rFonts w:ascii="Avenir Next" w:hAnsi="Avenir Next"/>
          <w:color w:val="808080" w:themeColor="background1" w:themeShade="80"/>
        </w:rPr>
        <w:t>The powers are outlined</w:t>
      </w:r>
      <w:r w:rsidR="00C2664D">
        <w:rPr>
          <w:rFonts w:ascii="Avenir Next" w:hAnsi="Avenir Next"/>
          <w:color w:val="808080" w:themeColor="background1" w:themeShade="80"/>
        </w:rPr>
        <w:t xml:space="preserve"> under Part XIV of the Bankruptcy Act (1997) Revision and include:</w:t>
      </w:r>
    </w:p>
    <w:p w14:paraId="335E40A4" w14:textId="59383B1B" w:rsidR="00DA71FA" w:rsidRPr="00FC0A9A" w:rsidRDefault="00DA71FA" w:rsidP="002E2F09">
      <w:pPr>
        <w:pStyle w:val="BodyText"/>
        <w:numPr>
          <w:ilvl w:val="0"/>
          <w:numId w:val="35"/>
        </w:numPr>
        <w:rPr>
          <w:rFonts w:ascii="Avenir Next" w:hAnsi="Avenir Next"/>
          <w:b/>
          <w:bCs/>
        </w:rPr>
      </w:pPr>
      <w:r>
        <w:rPr>
          <w:rFonts w:ascii="Avenir Next" w:hAnsi="Avenir Next"/>
          <w:color w:val="808080" w:themeColor="background1" w:themeShade="80"/>
        </w:rPr>
        <w:t>To carry on trade of the debtor as necessary or expedient for the beneficial winding up or sale of the business</w:t>
      </w:r>
      <w:r w:rsidR="00FC0A9A">
        <w:rPr>
          <w:rFonts w:ascii="Avenir Next" w:hAnsi="Avenir Next"/>
          <w:color w:val="808080" w:themeColor="background1" w:themeShade="80"/>
        </w:rPr>
        <w:t>;</w:t>
      </w:r>
    </w:p>
    <w:p w14:paraId="0CD711AF" w14:textId="7E049543" w:rsidR="00FC0A9A" w:rsidRPr="00FC0A9A" w:rsidRDefault="00FC0A9A" w:rsidP="002E2F09">
      <w:pPr>
        <w:pStyle w:val="BodyText"/>
        <w:numPr>
          <w:ilvl w:val="0"/>
          <w:numId w:val="35"/>
        </w:numPr>
        <w:rPr>
          <w:rFonts w:ascii="Avenir Next" w:hAnsi="Avenir Next"/>
          <w:b/>
          <w:bCs/>
        </w:rPr>
      </w:pPr>
      <w:r>
        <w:rPr>
          <w:rFonts w:ascii="Avenir Next" w:hAnsi="Avenir Next"/>
          <w:color w:val="808080" w:themeColor="background1" w:themeShade="80"/>
        </w:rPr>
        <w:t>Bring or defend legal proceedings related to the property of the debtor;</w:t>
      </w:r>
    </w:p>
    <w:p w14:paraId="5968C9C4" w14:textId="718B75D1" w:rsidR="00FC0A9A" w:rsidRPr="00F756C5" w:rsidRDefault="00FC0A9A" w:rsidP="002E2F09">
      <w:pPr>
        <w:pStyle w:val="BodyText"/>
        <w:numPr>
          <w:ilvl w:val="0"/>
          <w:numId w:val="35"/>
        </w:numPr>
        <w:rPr>
          <w:rFonts w:ascii="Avenir Next" w:hAnsi="Avenir Next"/>
          <w:b/>
          <w:bCs/>
        </w:rPr>
      </w:pPr>
      <w:r>
        <w:rPr>
          <w:rFonts w:ascii="Avenir Next" w:hAnsi="Avenir Next"/>
          <w:color w:val="808080" w:themeColor="background1" w:themeShade="80"/>
        </w:rPr>
        <w:t>Receive and adjudicate proof of debts as filed</w:t>
      </w:r>
      <w:r w:rsidR="00F756C5">
        <w:rPr>
          <w:rFonts w:ascii="Avenir Next" w:hAnsi="Avenir Next"/>
          <w:color w:val="808080" w:themeColor="background1" w:themeShade="80"/>
        </w:rPr>
        <w:t xml:space="preserve"> pursuant to the Grabd Court (Bankruptcy) Rules 2021;</w:t>
      </w:r>
    </w:p>
    <w:p w14:paraId="7600A1AE" w14:textId="23BB5A98" w:rsidR="00F756C5" w:rsidRPr="00F756C5" w:rsidRDefault="00F756C5" w:rsidP="002E2F09">
      <w:pPr>
        <w:pStyle w:val="BodyText"/>
        <w:numPr>
          <w:ilvl w:val="0"/>
          <w:numId w:val="35"/>
        </w:numPr>
        <w:rPr>
          <w:rFonts w:ascii="Avenir Next" w:hAnsi="Avenir Next"/>
          <w:b/>
          <w:bCs/>
        </w:rPr>
      </w:pPr>
      <w:r>
        <w:rPr>
          <w:rFonts w:ascii="Avenir Next" w:hAnsi="Avenir Next"/>
          <w:color w:val="808080" w:themeColor="background1" w:themeShade="80"/>
        </w:rPr>
        <w:t>Administer the debtor’s estate for the benefit of the creditors.</w:t>
      </w:r>
    </w:p>
    <w:p w14:paraId="409E5B3E" w14:textId="77777777" w:rsidR="00F756C5" w:rsidRDefault="00F756C5" w:rsidP="00F756C5">
      <w:pPr>
        <w:pStyle w:val="BodyText"/>
        <w:ind w:firstLine="0"/>
        <w:rPr>
          <w:rFonts w:ascii="Avenir Next" w:hAnsi="Avenir Next"/>
          <w:color w:val="808080" w:themeColor="background1" w:themeShade="80"/>
        </w:rPr>
      </w:pPr>
    </w:p>
    <w:p w14:paraId="4483F9A8" w14:textId="77777777" w:rsidR="00F756C5" w:rsidRPr="00486A0B" w:rsidRDefault="00F756C5" w:rsidP="00F756C5">
      <w:pPr>
        <w:pStyle w:val="BodyText"/>
        <w:ind w:firstLine="0"/>
        <w:rPr>
          <w:rFonts w:ascii="Avenir Next" w:hAnsi="Avenir Next"/>
          <w:b/>
          <w:bCs/>
        </w:rPr>
      </w:pP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A92EC3">
      <w:footerReference w:type="even" r:id="rId15"/>
      <w:footerReference w:type="defaul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9BFB" w14:textId="77777777" w:rsidR="008C392A" w:rsidRDefault="008C392A" w:rsidP="001016B0">
      <w:r>
        <w:separator/>
      </w:r>
    </w:p>
  </w:endnote>
  <w:endnote w:type="continuationSeparator" w:id="0">
    <w:p w14:paraId="5C0B021A" w14:textId="77777777" w:rsidR="008C392A" w:rsidRDefault="008C392A" w:rsidP="001016B0">
      <w:r>
        <w:continuationSeparator/>
      </w:r>
    </w:p>
  </w:endnote>
  <w:endnote w:type="continuationNotice" w:id="1">
    <w:p w14:paraId="4EEADF99" w14:textId="77777777" w:rsidR="008C392A" w:rsidRDefault="008C3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0AFDC3D3" w:rsidR="003D2C0D" w:rsidRDefault="00E04FB9" w:rsidP="008A20AC">
    <w:pPr>
      <w:pStyle w:val="Footer"/>
      <w:ind w:right="360"/>
    </w:pPr>
    <w:r>
      <w:t>202122.392</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FB9A" w14:textId="77777777" w:rsidR="008C392A" w:rsidRDefault="008C392A" w:rsidP="001016B0">
      <w:r>
        <w:separator/>
      </w:r>
    </w:p>
  </w:footnote>
  <w:footnote w:type="continuationSeparator" w:id="0">
    <w:p w14:paraId="7C9B04C7" w14:textId="77777777" w:rsidR="008C392A" w:rsidRDefault="008C392A" w:rsidP="001016B0">
      <w:r>
        <w:continuationSeparator/>
      </w:r>
    </w:p>
  </w:footnote>
  <w:footnote w:type="continuationNotice" w:id="1">
    <w:p w14:paraId="1A2DB4BF" w14:textId="77777777" w:rsidR="008C392A" w:rsidRDefault="008C39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D60A61"/>
    <w:multiLevelType w:val="hybridMultilevel"/>
    <w:tmpl w:val="AB069C22"/>
    <w:lvl w:ilvl="0" w:tplc="88CEE47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33044F"/>
    <w:multiLevelType w:val="hybridMultilevel"/>
    <w:tmpl w:val="74F43C0C"/>
    <w:lvl w:ilvl="0" w:tplc="0E70445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25007A"/>
    <w:multiLevelType w:val="hybridMultilevel"/>
    <w:tmpl w:val="64941F76"/>
    <w:lvl w:ilvl="0" w:tplc="2638A6AA">
      <w:start w:val="1"/>
      <w:numFmt w:val="lowerRoman"/>
      <w:lvlText w:val="%1)"/>
      <w:lvlJc w:val="left"/>
      <w:pPr>
        <w:ind w:left="1080" w:hanging="72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C64571B"/>
    <w:multiLevelType w:val="hybridMultilevel"/>
    <w:tmpl w:val="880A883E"/>
    <w:lvl w:ilvl="0" w:tplc="00DA26D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F5D6ACA"/>
    <w:multiLevelType w:val="hybridMultilevel"/>
    <w:tmpl w:val="8138D612"/>
    <w:lvl w:ilvl="0" w:tplc="769E0EB4">
      <w:start w:val="1"/>
      <w:numFmt w:val="lowerRoman"/>
      <w:lvlText w:val="%1)"/>
      <w:lvlJc w:val="left"/>
      <w:pPr>
        <w:ind w:left="1080" w:hanging="72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0A812EE"/>
    <w:multiLevelType w:val="hybridMultilevel"/>
    <w:tmpl w:val="C58034F8"/>
    <w:lvl w:ilvl="0" w:tplc="FE00CC3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B775D2"/>
    <w:multiLevelType w:val="hybridMultilevel"/>
    <w:tmpl w:val="719A9DE4"/>
    <w:lvl w:ilvl="0" w:tplc="6144E860">
      <w:start w:val="1"/>
      <w:numFmt w:val="lowerRoman"/>
      <w:lvlText w:val="%1)"/>
      <w:lvlJc w:val="left"/>
      <w:pPr>
        <w:ind w:left="1080" w:hanging="72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AE06BC"/>
    <w:multiLevelType w:val="hybridMultilevel"/>
    <w:tmpl w:val="6E621E3E"/>
    <w:lvl w:ilvl="0" w:tplc="78D63428">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12" w15:restartNumberingAfterBreak="0">
    <w:nsid w:val="2D7801B5"/>
    <w:multiLevelType w:val="hybridMultilevel"/>
    <w:tmpl w:val="6A34C2E6"/>
    <w:lvl w:ilvl="0" w:tplc="1F9A96F2">
      <w:start w:val="1"/>
      <w:numFmt w:val="lowerRoman"/>
      <w:lvlText w:val="%1)"/>
      <w:lvlJc w:val="left"/>
      <w:pPr>
        <w:ind w:left="1080" w:hanging="72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9F5C7D"/>
    <w:multiLevelType w:val="hybridMultilevel"/>
    <w:tmpl w:val="06AC71AA"/>
    <w:lvl w:ilvl="0" w:tplc="BA0045C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F6E2D71"/>
    <w:multiLevelType w:val="hybridMultilevel"/>
    <w:tmpl w:val="01C4F680"/>
    <w:lvl w:ilvl="0" w:tplc="B66E30D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15:restartNumberingAfterBreak="0">
    <w:nsid w:val="4FA24A6B"/>
    <w:multiLevelType w:val="hybridMultilevel"/>
    <w:tmpl w:val="ACD4B636"/>
    <w:lvl w:ilvl="0" w:tplc="7EC48B7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8"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D985951"/>
    <w:multiLevelType w:val="hybridMultilevel"/>
    <w:tmpl w:val="867EF86E"/>
    <w:lvl w:ilvl="0" w:tplc="BD3ACF40">
      <w:start w:val="1"/>
      <w:numFmt w:val="lowerRoman"/>
      <w:lvlText w:val="%1)"/>
      <w:lvlJc w:val="left"/>
      <w:pPr>
        <w:ind w:left="1080" w:hanging="72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87588D"/>
    <w:multiLevelType w:val="hybridMultilevel"/>
    <w:tmpl w:val="0DCE06D8"/>
    <w:lvl w:ilvl="0" w:tplc="66E829C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56B68A0"/>
    <w:multiLevelType w:val="hybridMultilevel"/>
    <w:tmpl w:val="0C50D7A8"/>
    <w:lvl w:ilvl="0" w:tplc="FA6A685C">
      <w:start w:val="1"/>
      <w:numFmt w:val="lowerRoman"/>
      <w:lvlText w:val="%1)"/>
      <w:lvlJc w:val="left"/>
      <w:pPr>
        <w:ind w:left="1080" w:hanging="72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7780783"/>
    <w:multiLevelType w:val="hybridMultilevel"/>
    <w:tmpl w:val="911663EE"/>
    <w:lvl w:ilvl="0" w:tplc="8E8ADBD8">
      <w:start w:val="1"/>
      <w:numFmt w:val="lowerRoman"/>
      <w:lvlText w:val="%1)"/>
      <w:lvlJc w:val="left"/>
      <w:pPr>
        <w:ind w:left="1080" w:hanging="72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5053777">
    <w:abstractNumId w:val="27"/>
  </w:num>
  <w:num w:numId="2" w16cid:durableId="309213466">
    <w:abstractNumId w:val="23"/>
  </w:num>
  <w:num w:numId="3" w16cid:durableId="1968193251">
    <w:abstractNumId w:val="20"/>
  </w:num>
  <w:num w:numId="4" w16cid:durableId="666523513">
    <w:abstractNumId w:val="24"/>
  </w:num>
  <w:num w:numId="5" w16cid:durableId="445345467">
    <w:abstractNumId w:val="26"/>
  </w:num>
  <w:num w:numId="6" w16cid:durableId="1706442859">
    <w:abstractNumId w:val="0"/>
  </w:num>
  <w:num w:numId="7" w16cid:durableId="849300247">
    <w:abstractNumId w:val="34"/>
  </w:num>
  <w:num w:numId="8" w16cid:durableId="1173957030">
    <w:abstractNumId w:val="36"/>
  </w:num>
  <w:num w:numId="9" w16cid:durableId="1974096573">
    <w:abstractNumId w:val="4"/>
  </w:num>
  <w:num w:numId="10" w16cid:durableId="538515264">
    <w:abstractNumId w:val="37"/>
  </w:num>
  <w:num w:numId="11" w16cid:durableId="1353647545">
    <w:abstractNumId w:val="28"/>
  </w:num>
  <w:num w:numId="12" w16cid:durableId="1231580511">
    <w:abstractNumId w:val="16"/>
  </w:num>
  <w:num w:numId="13" w16cid:durableId="1879126223">
    <w:abstractNumId w:val="15"/>
  </w:num>
  <w:num w:numId="14" w16cid:durableId="1104300652">
    <w:abstractNumId w:val="32"/>
  </w:num>
  <w:num w:numId="15" w16cid:durableId="623851868">
    <w:abstractNumId w:val="14"/>
  </w:num>
  <w:num w:numId="16" w16cid:durableId="1542211686">
    <w:abstractNumId w:val="39"/>
  </w:num>
  <w:num w:numId="17" w16cid:durableId="709647074">
    <w:abstractNumId w:val="22"/>
  </w:num>
  <w:num w:numId="18" w16cid:durableId="1583367522">
    <w:abstractNumId w:val="31"/>
  </w:num>
  <w:num w:numId="19" w16cid:durableId="494691056">
    <w:abstractNumId w:val="13"/>
  </w:num>
  <w:num w:numId="20" w16cid:durableId="94054989">
    <w:abstractNumId w:val="3"/>
  </w:num>
  <w:num w:numId="21" w16cid:durableId="1241674270">
    <w:abstractNumId w:val="29"/>
  </w:num>
  <w:num w:numId="22" w16cid:durableId="859201162">
    <w:abstractNumId w:val="21"/>
  </w:num>
  <w:num w:numId="23" w16cid:durableId="147862189">
    <w:abstractNumId w:val="9"/>
  </w:num>
  <w:num w:numId="24" w16cid:durableId="52972962">
    <w:abstractNumId w:val="19"/>
  </w:num>
  <w:num w:numId="25" w16cid:durableId="989483812">
    <w:abstractNumId w:val="38"/>
  </w:num>
  <w:num w:numId="26" w16cid:durableId="446049308">
    <w:abstractNumId w:val="18"/>
  </w:num>
  <w:num w:numId="27" w16cid:durableId="1817257363">
    <w:abstractNumId w:val="10"/>
  </w:num>
  <w:num w:numId="28" w16cid:durableId="210116589">
    <w:abstractNumId w:val="8"/>
  </w:num>
  <w:num w:numId="29" w16cid:durableId="853572088">
    <w:abstractNumId w:val="35"/>
  </w:num>
  <w:num w:numId="30" w16cid:durableId="105661487">
    <w:abstractNumId w:val="12"/>
  </w:num>
  <w:num w:numId="31" w16cid:durableId="1218786305">
    <w:abstractNumId w:val="25"/>
  </w:num>
  <w:num w:numId="32" w16cid:durableId="1383090208">
    <w:abstractNumId w:val="7"/>
  </w:num>
  <w:num w:numId="33" w16cid:durableId="1356031401">
    <w:abstractNumId w:val="30"/>
  </w:num>
  <w:num w:numId="34" w16cid:durableId="1941449504">
    <w:abstractNumId w:val="33"/>
  </w:num>
  <w:num w:numId="35" w16cid:durableId="1453203828">
    <w:abstractNumId w:val="5"/>
  </w:num>
  <w:num w:numId="36" w16cid:durableId="1504248147">
    <w:abstractNumId w:val="6"/>
  </w:num>
  <w:num w:numId="37" w16cid:durableId="1170751480">
    <w:abstractNumId w:val="17"/>
  </w:num>
  <w:num w:numId="38" w16cid:durableId="694307883">
    <w:abstractNumId w:val="1"/>
  </w:num>
  <w:num w:numId="39" w16cid:durableId="672532925">
    <w:abstractNumId w:val="11"/>
  </w:num>
  <w:num w:numId="40" w16cid:durableId="1288777764">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06A05"/>
    <w:rsid w:val="000104FC"/>
    <w:rsid w:val="0001142A"/>
    <w:rsid w:val="00013834"/>
    <w:rsid w:val="000138DE"/>
    <w:rsid w:val="00013D13"/>
    <w:rsid w:val="00015699"/>
    <w:rsid w:val="00015AD8"/>
    <w:rsid w:val="00015D74"/>
    <w:rsid w:val="00017020"/>
    <w:rsid w:val="00017852"/>
    <w:rsid w:val="00025460"/>
    <w:rsid w:val="00026F51"/>
    <w:rsid w:val="00027F1B"/>
    <w:rsid w:val="00033D18"/>
    <w:rsid w:val="00034091"/>
    <w:rsid w:val="00034FC0"/>
    <w:rsid w:val="00040041"/>
    <w:rsid w:val="000406C8"/>
    <w:rsid w:val="0004325C"/>
    <w:rsid w:val="000451AA"/>
    <w:rsid w:val="00045503"/>
    <w:rsid w:val="00045BB7"/>
    <w:rsid w:val="00050E2F"/>
    <w:rsid w:val="00051862"/>
    <w:rsid w:val="00052745"/>
    <w:rsid w:val="00052CB9"/>
    <w:rsid w:val="00056E5A"/>
    <w:rsid w:val="00060348"/>
    <w:rsid w:val="0006065B"/>
    <w:rsid w:val="00061E4F"/>
    <w:rsid w:val="00062B27"/>
    <w:rsid w:val="0006405E"/>
    <w:rsid w:val="000672ED"/>
    <w:rsid w:val="00067CC4"/>
    <w:rsid w:val="00067CC5"/>
    <w:rsid w:val="00071EFD"/>
    <w:rsid w:val="00073623"/>
    <w:rsid w:val="00073862"/>
    <w:rsid w:val="00073D8E"/>
    <w:rsid w:val="0007669F"/>
    <w:rsid w:val="000777C3"/>
    <w:rsid w:val="000807FB"/>
    <w:rsid w:val="00080EDC"/>
    <w:rsid w:val="00083AF3"/>
    <w:rsid w:val="000875DC"/>
    <w:rsid w:val="00087A4E"/>
    <w:rsid w:val="00091667"/>
    <w:rsid w:val="000922D6"/>
    <w:rsid w:val="00092316"/>
    <w:rsid w:val="00092701"/>
    <w:rsid w:val="000943C5"/>
    <w:rsid w:val="00094C09"/>
    <w:rsid w:val="00097A42"/>
    <w:rsid w:val="000C0827"/>
    <w:rsid w:val="000D340C"/>
    <w:rsid w:val="000D5B7A"/>
    <w:rsid w:val="000E4C6C"/>
    <w:rsid w:val="000E658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3AB5"/>
    <w:rsid w:val="00124ECF"/>
    <w:rsid w:val="00126068"/>
    <w:rsid w:val="00127F26"/>
    <w:rsid w:val="00132E0E"/>
    <w:rsid w:val="001336C3"/>
    <w:rsid w:val="00137D9E"/>
    <w:rsid w:val="001525EB"/>
    <w:rsid w:val="00152954"/>
    <w:rsid w:val="00154A4B"/>
    <w:rsid w:val="00155357"/>
    <w:rsid w:val="00157455"/>
    <w:rsid w:val="00163013"/>
    <w:rsid w:val="0016475E"/>
    <w:rsid w:val="0016596F"/>
    <w:rsid w:val="00166CC9"/>
    <w:rsid w:val="00171BCA"/>
    <w:rsid w:val="00175F03"/>
    <w:rsid w:val="00177E01"/>
    <w:rsid w:val="0019183F"/>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913"/>
    <w:rsid w:val="001C6B3B"/>
    <w:rsid w:val="001C7A25"/>
    <w:rsid w:val="001D2111"/>
    <w:rsid w:val="001D7953"/>
    <w:rsid w:val="001E1C2B"/>
    <w:rsid w:val="001E2D89"/>
    <w:rsid w:val="001E34E2"/>
    <w:rsid w:val="001E5BE7"/>
    <w:rsid w:val="001E6FD1"/>
    <w:rsid w:val="001E72C8"/>
    <w:rsid w:val="001F1E22"/>
    <w:rsid w:val="001F2690"/>
    <w:rsid w:val="001F4F99"/>
    <w:rsid w:val="001F612F"/>
    <w:rsid w:val="001F65C0"/>
    <w:rsid w:val="001F7CDF"/>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27ECA"/>
    <w:rsid w:val="0023128B"/>
    <w:rsid w:val="00234313"/>
    <w:rsid w:val="002410A1"/>
    <w:rsid w:val="00244935"/>
    <w:rsid w:val="0025049F"/>
    <w:rsid w:val="00252A4F"/>
    <w:rsid w:val="002532D9"/>
    <w:rsid w:val="00255630"/>
    <w:rsid w:val="00255E12"/>
    <w:rsid w:val="00257792"/>
    <w:rsid w:val="00260E4A"/>
    <w:rsid w:val="00263733"/>
    <w:rsid w:val="002665D8"/>
    <w:rsid w:val="00267E08"/>
    <w:rsid w:val="00270263"/>
    <w:rsid w:val="00270334"/>
    <w:rsid w:val="00271721"/>
    <w:rsid w:val="00274A8A"/>
    <w:rsid w:val="00282844"/>
    <w:rsid w:val="00283584"/>
    <w:rsid w:val="00285AD3"/>
    <w:rsid w:val="00293095"/>
    <w:rsid w:val="002A082B"/>
    <w:rsid w:val="002A0F8E"/>
    <w:rsid w:val="002A2B0D"/>
    <w:rsid w:val="002A2C16"/>
    <w:rsid w:val="002A7938"/>
    <w:rsid w:val="002B15BA"/>
    <w:rsid w:val="002B1C8B"/>
    <w:rsid w:val="002B6609"/>
    <w:rsid w:val="002B6B18"/>
    <w:rsid w:val="002B6D5F"/>
    <w:rsid w:val="002B7150"/>
    <w:rsid w:val="002D006E"/>
    <w:rsid w:val="002D2D8F"/>
    <w:rsid w:val="002D3211"/>
    <w:rsid w:val="002E0235"/>
    <w:rsid w:val="002E125B"/>
    <w:rsid w:val="002E12D4"/>
    <w:rsid w:val="002E2F09"/>
    <w:rsid w:val="002E60D1"/>
    <w:rsid w:val="002F1320"/>
    <w:rsid w:val="002F1593"/>
    <w:rsid w:val="002F19BB"/>
    <w:rsid w:val="002F2E23"/>
    <w:rsid w:val="002F49CF"/>
    <w:rsid w:val="002F694E"/>
    <w:rsid w:val="002F75EF"/>
    <w:rsid w:val="002F7820"/>
    <w:rsid w:val="003002B5"/>
    <w:rsid w:val="00300343"/>
    <w:rsid w:val="00300368"/>
    <w:rsid w:val="003005A4"/>
    <w:rsid w:val="00300A1C"/>
    <w:rsid w:val="0030119E"/>
    <w:rsid w:val="00303C2F"/>
    <w:rsid w:val="003047C8"/>
    <w:rsid w:val="00306B3C"/>
    <w:rsid w:val="003076DF"/>
    <w:rsid w:val="00315FB1"/>
    <w:rsid w:val="00320A18"/>
    <w:rsid w:val="0032119E"/>
    <w:rsid w:val="003267A6"/>
    <w:rsid w:val="0033007B"/>
    <w:rsid w:val="003374AC"/>
    <w:rsid w:val="00337E93"/>
    <w:rsid w:val="00340519"/>
    <w:rsid w:val="00342DDB"/>
    <w:rsid w:val="00343065"/>
    <w:rsid w:val="003448FF"/>
    <w:rsid w:val="00345A22"/>
    <w:rsid w:val="00347063"/>
    <w:rsid w:val="00347074"/>
    <w:rsid w:val="00355EA9"/>
    <w:rsid w:val="003604C8"/>
    <w:rsid w:val="00361ECF"/>
    <w:rsid w:val="00362020"/>
    <w:rsid w:val="003620FE"/>
    <w:rsid w:val="00362135"/>
    <w:rsid w:val="00362356"/>
    <w:rsid w:val="00364438"/>
    <w:rsid w:val="00364A61"/>
    <w:rsid w:val="00366194"/>
    <w:rsid w:val="00366EC2"/>
    <w:rsid w:val="003721B7"/>
    <w:rsid w:val="00373930"/>
    <w:rsid w:val="00375DE0"/>
    <w:rsid w:val="003845E5"/>
    <w:rsid w:val="003864CC"/>
    <w:rsid w:val="00390D6B"/>
    <w:rsid w:val="003931B0"/>
    <w:rsid w:val="00393EC9"/>
    <w:rsid w:val="00393F1C"/>
    <w:rsid w:val="0039593F"/>
    <w:rsid w:val="003A06A0"/>
    <w:rsid w:val="003A2F2C"/>
    <w:rsid w:val="003A40DF"/>
    <w:rsid w:val="003A5CFD"/>
    <w:rsid w:val="003A70E6"/>
    <w:rsid w:val="003B06BB"/>
    <w:rsid w:val="003B19CF"/>
    <w:rsid w:val="003B1A90"/>
    <w:rsid w:val="003B3DEE"/>
    <w:rsid w:val="003B4199"/>
    <w:rsid w:val="003B54BE"/>
    <w:rsid w:val="003B61AC"/>
    <w:rsid w:val="003C02C7"/>
    <w:rsid w:val="003C1E32"/>
    <w:rsid w:val="003C5D82"/>
    <w:rsid w:val="003C6E0A"/>
    <w:rsid w:val="003D0550"/>
    <w:rsid w:val="003D15EA"/>
    <w:rsid w:val="003D2C0D"/>
    <w:rsid w:val="003D6FCF"/>
    <w:rsid w:val="003D7B8D"/>
    <w:rsid w:val="003E0049"/>
    <w:rsid w:val="003E2B2B"/>
    <w:rsid w:val="003F5CB9"/>
    <w:rsid w:val="003F62D2"/>
    <w:rsid w:val="004031E2"/>
    <w:rsid w:val="00405310"/>
    <w:rsid w:val="004057E2"/>
    <w:rsid w:val="00406425"/>
    <w:rsid w:val="0041025E"/>
    <w:rsid w:val="004140B5"/>
    <w:rsid w:val="004165ED"/>
    <w:rsid w:val="00416B97"/>
    <w:rsid w:val="0042151D"/>
    <w:rsid w:val="00422D04"/>
    <w:rsid w:val="004232E1"/>
    <w:rsid w:val="00423375"/>
    <w:rsid w:val="004257E3"/>
    <w:rsid w:val="00426327"/>
    <w:rsid w:val="0043167D"/>
    <w:rsid w:val="00432143"/>
    <w:rsid w:val="004323A2"/>
    <w:rsid w:val="00434877"/>
    <w:rsid w:val="00435F87"/>
    <w:rsid w:val="00437B5E"/>
    <w:rsid w:val="0044207D"/>
    <w:rsid w:val="004426B3"/>
    <w:rsid w:val="0044493B"/>
    <w:rsid w:val="0044543C"/>
    <w:rsid w:val="00446A9D"/>
    <w:rsid w:val="00446DA2"/>
    <w:rsid w:val="00447FBC"/>
    <w:rsid w:val="004522BB"/>
    <w:rsid w:val="00452701"/>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74E6D"/>
    <w:rsid w:val="00481019"/>
    <w:rsid w:val="00481E76"/>
    <w:rsid w:val="0048719D"/>
    <w:rsid w:val="0049287D"/>
    <w:rsid w:val="00497732"/>
    <w:rsid w:val="00497863"/>
    <w:rsid w:val="004A11A1"/>
    <w:rsid w:val="004A2907"/>
    <w:rsid w:val="004A6C29"/>
    <w:rsid w:val="004B2B93"/>
    <w:rsid w:val="004B2D12"/>
    <w:rsid w:val="004B2DBF"/>
    <w:rsid w:val="004B491D"/>
    <w:rsid w:val="004C06FD"/>
    <w:rsid w:val="004C206D"/>
    <w:rsid w:val="004C28D8"/>
    <w:rsid w:val="004C68E4"/>
    <w:rsid w:val="004C70A0"/>
    <w:rsid w:val="004C741B"/>
    <w:rsid w:val="004C7945"/>
    <w:rsid w:val="004C79C4"/>
    <w:rsid w:val="004D0B34"/>
    <w:rsid w:val="004D1602"/>
    <w:rsid w:val="004D5498"/>
    <w:rsid w:val="004D6542"/>
    <w:rsid w:val="004D6B14"/>
    <w:rsid w:val="004F4166"/>
    <w:rsid w:val="004F54FD"/>
    <w:rsid w:val="004F5D43"/>
    <w:rsid w:val="004F67CE"/>
    <w:rsid w:val="00503AB1"/>
    <w:rsid w:val="00504A64"/>
    <w:rsid w:val="005055F9"/>
    <w:rsid w:val="0050751B"/>
    <w:rsid w:val="00512319"/>
    <w:rsid w:val="00513012"/>
    <w:rsid w:val="00514A53"/>
    <w:rsid w:val="005200BF"/>
    <w:rsid w:val="00520EFB"/>
    <w:rsid w:val="0052140A"/>
    <w:rsid w:val="00525CD4"/>
    <w:rsid w:val="00525EBB"/>
    <w:rsid w:val="00531586"/>
    <w:rsid w:val="00534523"/>
    <w:rsid w:val="0053572E"/>
    <w:rsid w:val="005416EC"/>
    <w:rsid w:val="0054257F"/>
    <w:rsid w:val="00542B4C"/>
    <w:rsid w:val="005524EC"/>
    <w:rsid w:val="005538FB"/>
    <w:rsid w:val="00553F82"/>
    <w:rsid w:val="00555BC3"/>
    <w:rsid w:val="00556116"/>
    <w:rsid w:val="00557949"/>
    <w:rsid w:val="005614C2"/>
    <w:rsid w:val="00563BD8"/>
    <w:rsid w:val="00563F78"/>
    <w:rsid w:val="0056458D"/>
    <w:rsid w:val="00564CA7"/>
    <w:rsid w:val="00573268"/>
    <w:rsid w:val="00574AA7"/>
    <w:rsid w:val="005750D6"/>
    <w:rsid w:val="00576BA2"/>
    <w:rsid w:val="00577B8B"/>
    <w:rsid w:val="00582076"/>
    <w:rsid w:val="005823CF"/>
    <w:rsid w:val="0058441E"/>
    <w:rsid w:val="00585164"/>
    <w:rsid w:val="00586B0F"/>
    <w:rsid w:val="00591D1D"/>
    <w:rsid w:val="00592A8D"/>
    <w:rsid w:val="00595A36"/>
    <w:rsid w:val="00595D22"/>
    <w:rsid w:val="005A0E4B"/>
    <w:rsid w:val="005A640E"/>
    <w:rsid w:val="005A7724"/>
    <w:rsid w:val="005B1670"/>
    <w:rsid w:val="005C0FF6"/>
    <w:rsid w:val="005C3DA9"/>
    <w:rsid w:val="005C4314"/>
    <w:rsid w:val="005C6146"/>
    <w:rsid w:val="005C7EB6"/>
    <w:rsid w:val="005D171C"/>
    <w:rsid w:val="005D54CF"/>
    <w:rsid w:val="005D6817"/>
    <w:rsid w:val="005D6F57"/>
    <w:rsid w:val="005E20A3"/>
    <w:rsid w:val="005E2C7E"/>
    <w:rsid w:val="005E45BD"/>
    <w:rsid w:val="005E4BE9"/>
    <w:rsid w:val="005E62D2"/>
    <w:rsid w:val="005F3D59"/>
    <w:rsid w:val="005F5BDF"/>
    <w:rsid w:val="00601150"/>
    <w:rsid w:val="0060275A"/>
    <w:rsid w:val="006027A2"/>
    <w:rsid w:val="00604564"/>
    <w:rsid w:val="0060661E"/>
    <w:rsid w:val="0061183B"/>
    <w:rsid w:val="00612137"/>
    <w:rsid w:val="00614528"/>
    <w:rsid w:val="00622866"/>
    <w:rsid w:val="006278B5"/>
    <w:rsid w:val="006341EA"/>
    <w:rsid w:val="0063766F"/>
    <w:rsid w:val="00640BC9"/>
    <w:rsid w:val="006424E1"/>
    <w:rsid w:val="00643725"/>
    <w:rsid w:val="00644DCE"/>
    <w:rsid w:val="00647006"/>
    <w:rsid w:val="006471BC"/>
    <w:rsid w:val="006478BE"/>
    <w:rsid w:val="00657222"/>
    <w:rsid w:val="0066147F"/>
    <w:rsid w:val="00662A8E"/>
    <w:rsid w:val="006638D6"/>
    <w:rsid w:val="00664AE6"/>
    <w:rsid w:val="006659FD"/>
    <w:rsid w:val="006674D6"/>
    <w:rsid w:val="00671189"/>
    <w:rsid w:val="00671ADC"/>
    <w:rsid w:val="00671D38"/>
    <w:rsid w:val="006731C8"/>
    <w:rsid w:val="00674C6B"/>
    <w:rsid w:val="00680169"/>
    <w:rsid w:val="00684B6B"/>
    <w:rsid w:val="006902DF"/>
    <w:rsid w:val="006907D9"/>
    <w:rsid w:val="0069113C"/>
    <w:rsid w:val="0069468A"/>
    <w:rsid w:val="0069671C"/>
    <w:rsid w:val="006A1B37"/>
    <w:rsid w:val="006A2381"/>
    <w:rsid w:val="006A296A"/>
    <w:rsid w:val="006A75FE"/>
    <w:rsid w:val="006B1B7F"/>
    <w:rsid w:val="006B1BD1"/>
    <w:rsid w:val="006B4C64"/>
    <w:rsid w:val="006B5166"/>
    <w:rsid w:val="006B582B"/>
    <w:rsid w:val="006C0B78"/>
    <w:rsid w:val="006C0E74"/>
    <w:rsid w:val="006C1935"/>
    <w:rsid w:val="006C44C0"/>
    <w:rsid w:val="006C7FF4"/>
    <w:rsid w:val="006D2E87"/>
    <w:rsid w:val="006D34F1"/>
    <w:rsid w:val="006D3A1E"/>
    <w:rsid w:val="006D6854"/>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445F"/>
    <w:rsid w:val="00715982"/>
    <w:rsid w:val="00721E7F"/>
    <w:rsid w:val="00723334"/>
    <w:rsid w:val="00726CA6"/>
    <w:rsid w:val="00727D5B"/>
    <w:rsid w:val="00733777"/>
    <w:rsid w:val="00733B70"/>
    <w:rsid w:val="00734547"/>
    <w:rsid w:val="00737CFC"/>
    <w:rsid w:val="007409E0"/>
    <w:rsid w:val="007410BD"/>
    <w:rsid w:val="00741694"/>
    <w:rsid w:val="00741AA9"/>
    <w:rsid w:val="007471DF"/>
    <w:rsid w:val="0074747B"/>
    <w:rsid w:val="007474DA"/>
    <w:rsid w:val="00747A99"/>
    <w:rsid w:val="00751D19"/>
    <w:rsid w:val="007557B3"/>
    <w:rsid w:val="00755F63"/>
    <w:rsid w:val="00757F63"/>
    <w:rsid w:val="00760D1F"/>
    <w:rsid w:val="00761B0C"/>
    <w:rsid w:val="00764C18"/>
    <w:rsid w:val="007702A0"/>
    <w:rsid w:val="0077169C"/>
    <w:rsid w:val="007747E8"/>
    <w:rsid w:val="007818BA"/>
    <w:rsid w:val="0078450B"/>
    <w:rsid w:val="00785836"/>
    <w:rsid w:val="00785937"/>
    <w:rsid w:val="0078723E"/>
    <w:rsid w:val="00790583"/>
    <w:rsid w:val="00790A69"/>
    <w:rsid w:val="00790AB0"/>
    <w:rsid w:val="0079130C"/>
    <w:rsid w:val="00791CD9"/>
    <w:rsid w:val="00791CF2"/>
    <w:rsid w:val="00792FB4"/>
    <w:rsid w:val="00794E5B"/>
    <w:rsid w:val="00795DE5"/>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4C0D"/>
    <w:rsid w:val="007C5F0B"/>
    <w:rsid w:val="007D0061"/>
    <w:rsid w:val="007D215F"/>
    <w:rsid w:val="007D669E"/>
    <w:rsid w:val="007E21B3"/>
    <w:rsid w:val="007E3A4B"/>
    <w:rsid w:val="007F02EC"/>
    <w:rsid w:val="007F085D"/>
    <w:rsid w:val="007F38D9"/>
    <w:rsid w:val="007F5739"/>
    <w:rsid w:val="007F67A0"/>
    <w:rsid w:val="007F7DE5"/>
    <w:rsid w:val="00801379"/>
    <w:rsid w:val="00803983"/>
    <w:rsid w:val="00804FC8"/>
    <w:rsid w:val="00805A2D"/>
    <w:rsid w:val="008075C0"/>
    <w:rsid w:val="00807F73"/>
    <w:rsid w:val="00812BFB"/>
    <w:rsid w:val="00813CB4"/>
    <w:rsid w:val="00815D39"/>
    <w:rsid w:val="00816B32"/>
    <w:rsid w:val="00817EB4"/>
    <w:rsid w:val="008201D7"/>
    <w:rsid w:val="00820BFA"/>
    <w:rsid w:val="00822A4C"/>
    <w:rsid w:val="00822D2A"/>
    <w:rsid w:val="008258BD"/>
    <w:rsid w:val="00827DA8"/>
    <w:rsid w:val="00831A22"/>
    <w:rsid w:val="00831D71"/>
    <w:rsid w:val="00831F21"/>
    <w:rsid w:val="008343FD"/>
    <w:rsid w:val="00842439"/>
    <w:rsid w:val="008431D7"/>
    <w:rsid w:val="0084350B"/>
    <w:rsid w:val="00844DEE"/>
    <w:rsid w:val="00850236"/>
    <w:rsid w:val="008574C1"/>
    <w:rsid w:val="008664DC"/>
    <w:rsid w:val="00867EF8"/>
    <w:rsid w:val="00872123"/>
    <w:rsid w:val="008735A4"/>
    <w:rsid w:val="008753CD"/>
    <w:rsid w:val="0087601E"/>
    <w:rsid w:val="00877583"/>
    <w:rsid w:val="008865F3"/>
    <w:rsid w:val="008872BD"/>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392A"/>
    <w:rsid w:val="008C52C5"/>
    <w:rsid w:val="008C53BD"/>
    <w:rsid w:val="008C6274"/>
    <w:rsid w:val="008D0D58"/>
    <w:rsid w:val="008D2586"/>
    <w:rsid w:val="008D289A"/>
    <w:rsid w:val="008D5886"/>
    <w:rsid w:val="008D68E2"/>
    <w:rsid w:val="008D7189"/>
    <w:rsid w:val="008E3552"/>
    <w:rsid w:val="008E394D"/>
    <w:rsid w:val="008E3D06"/>
    <w:rsid w:val="008E623E"/>
    <w:rsid w:val="008E6B76"/>
    <w:rsid w:val="008F2BE2"/>
    <w:rsid w:val="008F46E6"/>
    <w:rsid w:val="008F7589"/>
    <w:rsid w:val="009004D4"/>
    <w:rsid w:val="0090300F"/>
    <w:rsid w:val="0090576D"/>
    <w:rsid w:val="0091257C"/>
    <w:rsid w:val="00912F92"/>
    <w:rsid w:val="00913123"/>
    <w:rsid w:val="009143EA"/>
    <w:rsid w:val="0091485C"/>
    <w:rsid w:val="00917205"/>
    <w:rsid w:val="0092725A"/>
    <w:rsid w:val="009275D8"/>
    <w:rsid w:val="00930A74"/>
    <w:rsid w:val="009320B0"/>
    <w:rsid w:val="00934980"/>
    <w:rsid w:val="00940F1F"/>
    <w:rsid w:val="009411B4"/>
    <w:rsid w:val="00941F3D"/>
    <w:rsid w:val="00944436"/>
    <w:rsid w:val="00944A47"/>
    <w:rsid w:val="00946EB7"/>
    <w:rsid w:val="00952D7C"/>
    <w:rsid w:val="00954CBE"/>
    <w:rsid w:val="00957995"/>
    <w:rsid w:val="00957A2E"/>
    <w:rsid w:val="00957AAE"/>
    <w:rsid w:val="00957D93"/>
    <w:rsid w:val="00960066"/>
    <w:rsid w:val="00960617"/>
    <w:rsid w:val="00960B8D"/>
    <w:rsid w:val="009621D7"/>
    <w:rsid w:val="009636BA"/>
    <w:rsid w:val="00963E8B"/>
    <w:rsid w:val="00965BCF"/>
    <w:rsid w:val="009709FC"/>
    <w:rsid w:val="00972B13"/>
    <w:rsid w:val="009733E8"/>
    <w:rsid w:val="00973B2E"/>
    <w:rsid w:val="009803AC"/>
    <w:rsid w:val="00981DFF"/>
    <w:rsid w:val="00982CE2"/>
    <w:rsid w:val="0098311F"/>
    <w:rsid w:val="009857FC"/>
    <w:rsid w:val="00987044"/>
    <w:rsid w:val="00987B82"/>
    <w:rsid w:val="0099138A"/>
    <w:rsid w:val="009928E9"/>
    <w:rsid w:val="00993AE8"/>
    <w:rsid w:val="009A1672"/>
    <w:rsid w:val="009B0444"/>
    <w:rsid w:val="009B0913"/>
    <w:rsid w:val="009B5674"/>
    <w:rsid w:val="009B5CFD"/>
    <w:rsid w:val="009B6ADA"/>
    <w:rsid w:val="009B7D40"/>
    <w:rsid w:val="009C1EC6"/>
    <w:rsid w:val="009C6019"/>
    <w:rsid w:val="009C7A87"/>
    <w:rsid w:val="009C7BB4"/>
    <w:rsid w:val="009D0718"/>
    <w:rsid w:val="009D1F99"/>
    <w:rsid w:val="009D27B4"/>
    <w:rsid w:val="009D5A70"/>
    <w:rsid w:val="009D6CB8"/>
    <w:rsid w:val="009E2AEB"/>
    <w:rsid w:val="009E2D67"/>
    <w:rsid w:val="009E549B"/>
    <w:rsid w:val="009E79B4"/>
    <w:rsid w:val="009F3508"/>
    <w:rsid w:val="009F45C7"/>
    <w:rsid w:val="009F4723"/>
    <w:rsid w:val="009F49C2"/>
    <w:rsid w:val="009F4C3A"/>
    <w:rsid w:val="009F6007"/>
    <w:rsid w:val="00A04F79"/>
    <w:rsid w:val="00A06708"/>
    <w:rsid w:val="00A07356"/>
    <w:rsid w:val="00A225FD"/>
    <w:rsid w:val="00A22F78"/>
    <w:rsid w:val="00A250FA"/>
    <w:rsid w:val="00A2519A"/>
    <w:rsid w:val="00A26AF2"/>
    <w:rsid w:val="00A27554"/>
    <w:rsid w:val="00A27D7D"/>
    <w:rsid w:val="00A322BC"/>
    <w:rsid w:val="00A3289A"/>
    <w:rsid w:val="00A32AB4"/>
    <w:rsid w:val="00A34167"/>
    <w:rsid w:val="00A3508F"/>
    <w:rsid w:val="00A3669B"/>
    <w:rsid w:val="00A41054"/>
    <w:rsid w:val="00A42C60"/>
    <w:rsid w:val="00A46438"/>
    <w:rsid w:val="00A47AC5"/>
    <w:rsid w:val="00A50BE2"/>
    <w:rsid w:val="00A51058"/>
    <w:rsid w:val="00A514C8"/>
    <w:rsid w:val="00A515A5"/>
    <w:rsid w:val="00A52660"/>
    <w:rsid w:val="00A53A45"/>
    <w:rsid w:val="00A54890"/>
    <w:rsid w:val="00A55B7D"/>
    <w:rsid w:val="00A5787E"/>
    <w:rsid w:val="00A57CA3"/>
    <w:rsid w:val="00A61D4E"/>
    <w:rsid w:val="00A632A4"/>
    <w:rsid w:val="00A64EB3"/>
    <w:rsid w:val="00A653DB"/>
    <w:rsid w:val="00A67744"/>
    <w:rsid w:val="00A70406"/>
    <w:rsid w:val="00A71C38"/>
    <w:rsid w:val="00A72D2A"/>
    <w:rsid w:val="00A74FC9"/>
    <w:rsid w:val="00A7630B"/>
    <w:rsid w:val="00A81BF9"/>
    <w:rsid w:val="00A82E83"/>
    <w:rsid w:val="00A86A52"/>
    <w:rsid w:val="00A87868"/>
    <w:rsid w:val="00A879AC"/>
    <w:rsid w:val="00A91D16"/>
    <w:rsid w:val="00A9204E"/>
    <w:rsid w:val="00A9217C"/>
    <w:rsid w:val="00A92CBC"/>
    <w:rsid w:val="00A92EC3"/>
    <w:rsid w:val="00A95393"/>
    <w:rsid w:val="00A97787"/>
    <w:rsid w:val="00A97DED"/>
    <w:rsid w:val="00AA4D3E"/>
    <w:rsid w:val="00AA70F7"/>
    <w:rsid w:val="00AA7144"/>
    <w:rsid w:val="00AB068A"/>
    <w:rsid w:val="00AB75B1"/>
    <w:rsid w:val="00AC0066"/>
    <w:rsid w:val="00AC1357"/>
    <w:rsid w:val="00AC16E2"/>
    <w:rsid w:val="00AC37E2"/>
    <w:rsid w:val="00AC39C3"/>
    <w:rsid w:val="00AC3A2B"/>
    <w:rsid w:val="00AC48C3"/>
    <w:rsid w:val="00AD221D"/>
    <w:rsid w:val="00AD2D09"/>
    <w:rsid w:val="00AD2DA5"/>
    <w:rsid w:val="00AD38F7"/>
    <w:rsid w:val="00AD57B6"/>
    <w:rsid w:val="00AD5EFB"/>
    <w:rsid w:val="00AD7507"/>
    <w:rsid w:val="00AE0ADA"/>
    <w:rsid w:val="00AE0E21"/>
    <w:rsid w:val="00AE7DA6"/>
    <w:rsid w:val="00AF146A"/>
    <w:rsid w:val="00AF247C"/>
    <w:rsid w:val="00AF2D5E"/>
    <w:rsid w:val="00AF6388"/>
    <w:rsid w:val="00AF6E50"/>
    <w:rsid w:val="00AF73F1"/>
    <w:rsid w:val="00B00CF9"/>
    <w:rsid w:val="00B010D8"/>
    <w:rsid w:val="00B01E14"/>
    <w:rsid w:val="00B03085"/>
    <w:rsid w:val="00B036A1"/>
    <w:rsid w:val="00B04824"/>
    <w:rsid w:val="00B0737C"/>
    <w:rsid w:val="00B10876"/>
    <w:rsid w:val="00B10DD9"/>
    <w:rsid w:val="00B11277"/>
    <w:rsid w:val="00B154D5"/>
    <w:rsid w:val="00B17707"/>
    <w:rsid w:val="00B20098"/>
    <w:rsid w:val="00B20DBE"/>
    <w:rsid w:val="00B22A54"/>
    <w:rsid w:val="00B23068"/>
    <w:rsid w:val="00B240D5"/>
    <w:rsid w:val="00B27C28"/>
    <w:rsid w:val="00B3065C"/>
    <w:rsid w:val="00B321C1"/>
    <w:rsid w:val="00B33E39"/>
    <w:rsid w:val="00B341CA"/>
    <w:rsid w:val="00B35594"/>
    <w:rsid w:val="00B369F1"/>
    <w:rsid w:val="00B376BC"/>
    <w:rsid w:val="00B4079F"/>
    <w:rsid w:val="00B40A75"/>
    <w:rsid w:val="00B44647"/>
    <w:rsid w:val="00B457ED"/>
    <w:rsid w:val="00B45E06"/>
    <w:rsid w:val="00B465D6"/>
    <w:rsid w:val="00B475CA"/>
    <w:rsid w:val="00B50C45"/>
    <w:rsid w:val="00B50E91"/>
    <w:rsid w:val="00B518BA"/>
    <w:rsid w:val="00B5332F"/>
    <w:rsid w:val="00B54095"/>
    <w:rsid w:val="00B546E9"/>
    <w:rsid w:val="00B56420"/>
    <w:rsid w:val="00B61964"/>
    <w:rsid w:val="00B62FFC"/>
    <w:rsid w:val="00B63872"/>
    <w:rsid w:val="00B63C0C"/>
    <w:rsid w:val="00B66316"/>
    <w:rsid w:val="00B72013"/>
    <w:rsid w:val="00B7612E"/>
    <w:rsid w:val="00B77F66"/>
    <w:rsid w:val="00B827C6"/>
    <w:rsid w:val="00B856C0"/>
    <w:rsid w:val="00B857E6"/>
    <w:rsid w:val="00B913BF"/>
    <w:rsid w:val="00B948F6"/>
    <w:rsid w:val="00BA24B1"/>
    <w:rsid w:val="00BA451C"/>
    <w:rsid w:val="00BA53E7"/>
    <w:rsid w:val="00BA609F"/>
    <w:rsid w:val="00BA6F72"/>
    <w:rsid w:val="00BB0F71"/>
    <w:rsid w:val="00BB1EBB"/>
    <w:rsid w:val="00BB6FE0"/>
    <w:rsid w:val="00BC163A"/>
    <w:rsid w:val="00BC2902"/>
    <w:rsid w:val="00BC2D29"/>
    <w:rsid w:val="00BC5FED"/>
    <w:rsid w:val="00BC77D1"/>
    <w:rsid w:val="00BD0975"/>
    <w:rsid w:val="00BD0DC2"/>
    <w:rsid w:val="00BD1AB7"/>
    <w:rsid w:val="00BD1E8D"/>
    <w:rsid w:val="00BD2128"/>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21C0"/>
    <w:rsid w:val="00C23096"/>
    <w:rsid w:val="00C259FC"/>
    <w:rsid w:val="00C2664D"/>
    <w:rsid w:val="00C30838"/>
    <w:rsid w:val="00C30AE9"/>
    <w:rsid w:val="00C31832"/>
    <w:rsid w:val="00C32BCB"/>
    <w:rsid w:val="00C3318F"/>
    <w:rsid w:val="00C33FE0"/>
    <w:rsid w:val="00C36EBB"/>
    <w:rsid w:val="00C37EE1"/>
    <w:rsid w:val="00C45C67"/>
    <w:rsid w:val="00C53C08"/>
    <w:rsid w:val="00C546F7"/>
    <w:rsid w:val="00C56E18"/>
    <w:rsid w:val="00C615A1"/>
    <w:rsid w:val="00C63919"/>
    <w:rsid w:val="00C63AAA"/>
    <w:rsid w:val="00C6466A"/>
    <w:rsid w:val="00C672FE"/>
    <w:rsid w:val="00C67D54"/>
    <w:rsid w:val="00C7098F"/>
    <w:rsid w:val="00C735DC"/>
    <w:rsid w:val="00C75BA5"/>
    <w:rsid w:val="00C773E1"/>
    <w:rsid w:val="00C77709"/>
    <w:rsid w:val="00C777B1"/>
    <w:rsid w:val="00C86426"/>
    <w:rsid w:val="00C9018E"/>
    <w:rsid w:val="00C9214A"/>
    <w:rsid w:val="00C92E9B"/>
    <w:rsid w:val="00CA253B"/>
    <w:rsid w:val="00CA61A0"/>
    <w:rsid w:val="00CA7069"/>
    <w:rsid w:val="00CB1069"/>
    <w:rsid w:val="00CB4F67"/>
    <w:rsid w:val="00CC1620"/>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31D"/>
    <w:rsid w:val="00CF3421"/>
    <w:rsid w:val="00CF4EEF"/>
    <w:rsid w:val="00CF5F19"/>
    <w:rsid w:val="00CF6645"/>
    <w:rsid w:val="00CF79F9"/>
    <w:rsid w:val="00D00885"/>
    <w:rsid w:val="00D0089A"/>
    <w:rsid w:val="00D106DD"/>
    <w:rsid w:val="00D203DA"/>
    <w:rsid w:val="00D20C81"/>
    <w:rsid w:val="00D23D4C"/>
    <w:rsid w:val="00D31451"/>
    <w:rsid w:val="00D31F0C"/>
    <w:rsid w:val="00D32DE1"/>
    <w:rsid w:val="00D34496"/>
    <w:rsid w:val="00D35C64"/>
    <w:rsid w:val="00D40B19"/>
    <w:rsid w:val="00D44BFA"/>
    <w:rsid w:val="00D47E91"/>
    <w:rsid w:val="00D5060B"/>
    <w:rsid w:val="00D52F72"/>
    <w:rsid w:val="00D60C54"/>
    <w:rsid w:val="00D60CCA"/>
    <w:rsid w:val="00D61824"/>
    <w:rsid w:val="00D61C26"/>
    <w:rsid w:val="00D62745"/>
    <w:rsid w:val="00D640B7"/>
    <w:rsid w:val="00D65F41"/>
    <w:rsid w:val="00D66209"/>
    <w:rsid w:val="00D6739C"/>
    <w:rsid w:val="00D71521"/>
    <w:rsid w:val="00D72DF7"/>
    <w:rsid w:val="00D7312A"/>
    <w:rsid w:val="00D73BB0"/>
    <w:rsid w:val="00D73C4B"/>
    <w:rsid w:val="00D757B9"/>
    <w:rsid w:val="00D758A3"/>
    <w:rsid w:val="00D77545"/>
    <w:rsid w:val="00D77D1A"/>
    <w:rsid w:val="00D80AB0"/>
    <w:rsid w:val="00D82BC8"/>
    <w:rsid w:val="00D82D88"/>
    <w:rsid w:val="00D85DAC"/>
    <w:rsid w:val="00D85FF6"/>
    <w:rsid w:val="00D87117"/>
    <w:rsid w:val="00D87451"/>
    <w:rsid w:val="00D90E69"/>
    <w:rsid w:val="00D90F3D"/>
    <w:rsid w:val="00DA0B1C"/>
    <w:rsid w:val="00DA1F09"/>
    <w:rsid w:val="00DA37AC"/>
    <w:rsid w:val="00DA386F"/>
    <w:rsid w:val="00DA38FF"/>
    <w:rsid w:val="00DA4176"/>
    <w:rsid w:val="00DA62A1"/>
    <w:rsid w:val="00DA71FA"/>
    <w:rsid w:val="00DA7C78"/>
    <w:rsid w:val="00DB22E3"/>
    <w:rsid w:val="00DB7D29"/>
    <w:rsid w:val="00DC024D"/>
    <w:rsid w:val="00DC07C1"/>
    <w:rsid w:val="00DC0E33"/>
    <w:rsid w:val="00DC1566"/>
    <w:rsid w:val="00DC1D77"/>
    <w:rsid w:val="00DC20CF"/>
    <w:rsid w:val="00DC2585"/>
    <w:rsid w:val="00DD5BD4"/>
    <w:rsid w:val="00DE0233"/>
    <w:rsid w:val="00DE0801"/>
    <w:rsid w:val="00DE23CF"/>
    <w:rsid w:val="00DE6008"/>
    <w:rsid w:val="00DE6FDB"/>
    <w:rsid w:val="00DE7898"/>
    <w:rsid w:val="00DF30F0"/>
    <w:rsid w:val="00DF4D25"/>
    <w:rsid w:val="00DF64E1"/>
    <w:rsid w:val="00E024A7"/>
    <w:rsid w:val="00E03AD1"/>
    <w:rsid w:val="00E04EAD"/>
    <w:rsid w:val="00E04FB9"/>
    <w:rsid w:val="00E1059F"/>
    <w:rsid w:val="00E1098F"/>
    <w:rsid w:val="00E10BE3"/>
    <w:rsid w:val="00E125CF"/>
    <w:rsid w:val="00E12660"/>
    <w:rsid w:val="00E17027"/>
    <w:rsid w:val="00E20604"/>
    <w:rsid w:val="00E2315E"/>
    <w:rsid w:val="00E23AAE"/>
    <w:rsid w:val="00E2466A"/>
    <w:rsid w:val="00E30785"/>
    <w:rsid w:val="00E36270"/>
    <w:rsid w:val="00E40A16"/>
    <w:rsid w:val="00E44FA9"/>
    <w:rsid w:val="00E5074A"/>
    <w:rsid w:val="00E5236A"/>
    <w:rsid w:val="00E56944"/>
    <w:rsid w:val="00E56F95"/>
    <w:rsid w:val="00E6022A"/>
    <w:rsid w:val="00E62F1E"/>
    <w:rsid w:val="00E63A8F"/>
    <w:rsid w:val="00E64F45"/>
    <w:rsid w:val="00E7109B"/>
    <w:rsid w:val="00E71E1A"/>
    <w:rsid w:val="00E7210C"/>
    <w:rsid w:val="00E755CA"/>
    <w:rsid w:val="00E760A1"/>
    <w:rsid w:val="00E83556"/>
    <w:rsid w:val="00E846C9"/>
    <w:rsid w:val="00E87F7D"/>
    <w:rsid w:val="00E934C2"/>
    <w:rsid w:val="00E9506C"/>
    <w:rsid w:val="00E97FCF"/>
    <w:rsid w:val="00EA2A8C"/>
    <w:rsid w:val="00EA2B57"/>
    <w:rsid w:val="00EA390C"/>
    <w:rsid w:val="00EA6193"/>
    <w:rsid w:val="00EB2701"/>
    <w:rsid w:val="00EB3E2A"/>
    <w:rsid w:val="00EB4E82"/>
    <w:rsid w:val="00EB6910"/>
    <w:rsid w:val="00EB6DA5"/>
    <w:rsid w:val="00EB7B1A"/>
    <w:rsid w:val="00ED248F"/>
    <w:rsid w:val="00ED335A"/>
    <w:rsid w:val="00ED76B9"/>
    <w:rsid w:val="00EE4A27"/>
    <w:rsid w:val="00EE4F6D"/>
    <w:rsid w:val="00EE6AE2"/>
    <w:rsid w:val="00EE7CB4"/>
    <w:rsid w:val="00EF285F"/>
    <w:rsid w:val="00EF3871"/>
    <w:rsid w:val="00EF3A51"/>
    <w:rsid w:val="00EF4967"/>
    <w:rsid w:val="00EF5AB0"/>
    <w:rsid w:val="00F01D9B"/>
    <w:rsid w:val="00F0334F"/>
    <w:rsid w:val="00F03F8B"/>
    <w:rsid w:val="00F043B2"/>
    <w:rsid w:val="00F04B34"/>
    <w:rsid w:val="00F04B80"/>
    <w:rsid w:val="00F04EC5"/>
    <w:rsid w:val="00F04EE2"/>
    <w:rsid w:val="00F11319"/>
    <w:rsid w:val="00F11598"/>
    <w:rsid w:val="00F1188A"/>
    <w:rsid w:val="00F123F6"/>
    <w:rsid w:val="00F166FF"/>
    <w:rsid w:val="00F2138F"/>
    <w:rsid w:val="00F224C3"/>
    <w:rsid w:val="00F23B27"/>
    <w:rsid w:val="00F2406A"/>
    <w:rsid w:val="00F254AF"/>
    <w:rsid w:val="00F302DD"/>
    <w:rsid w:val="00F31D20"/>
    <w:rsid w:val="00F3356E"/>
    <w:rsid w:val="00F33961"/>
    <w:rsid w:val="00F3705F"/>
    <w:rsid w:val="00F405E9"/>
    <w:rsid w:val="00F4166B"/>
    <w:rsid w:val="00F42400"/>
    <w:rsid w:val="00F42930"/>
    <w:rsid w:val="00F444B9"/>
    <w:rsid w:val="00F45661"/>
    <w:rsid w:val="00F45698"/>
    <w:rsid w:val="00F512FE"/>
    <w:rsid w:val="00F52CE6"/>
    <w:rsid w:val="00F53822"/>
    <w:rsid w:val="00F5465E"/>
    <w:rsid w:val="00F54B01"/>
    <w:rsid w:val="00F57033"/>
    <w:rsid w:val="00F57481"/>
    <w:rsid w:val="00F61755"/>
    <w:rsid w:val="00F6436A"/>
    <w:rsid w:val="00F6582B"/>
    <w:rsid w:val="00F6622D"/>
    <w:rsid w:val="00F756C5"/>
    <w:rsid w:val="00F75D89"/>
    <w:rsid w:val="00F7607E"/>
    <w:rsid w:val="00F92E72"/>
    <w:rsid w:val="00F95A8E"/>
    <w:rsid w:val="00FA1505"/>
    <w:rsid w:val="00FA596D"/>
    <w:rsid w:val="00FA602E"/>
    <w:rsid w:val="00FA63F5"/>
    <w:rsid w:val="00FB07CE"/>
    <w:rsid w:val="00FB1E65"/>
    <w:rsid w:val="00FB2F3F"/>
    <w:rsid w:val="00FB41F6"/>
    <w:rsid w:val="00FB7F81"/>
    <w:rsid w:val="00FC074E"/>
    <w:rsid w:val="00FC0A9A"/>
    <w:rsid w:val="00FC34CD"/>
    <w:rsid w:val="00FC43F9"/>
    <w:rsid w:val="00FC4B3C"/>
    <w:rsid w:val="00FC5217"/>
    <w:rsid w:val="00FC6514"/>
    <w:rsid w:val="00FD5834"/>
    <w:rsid w:val="00FD6F21"/>
    <w:rsid w:val="00FD7454"/>
    <w:rsid w:val="00FE04D5"/>
    <w:rsid w:val="00FE351E"/>
    <w:rsid w:val="00FE5D09"/>
    <w:rsid w:val="00FE6BB9"/>
    <w:rsid w:val="00FF04E6"/>
    <w:rsid w:val="00FF08AD"/>
    <w:rsid w:val="00FF16ED"/>
    <w:rsid w:val="00FF18A4"/>
    <w:rsid w:val="00FF18BA"/>
    <w:rsid w:val="00FF236F"/>
    <w:rsid w:val="00FF39F8"/>
    <w:rsid w:val="00FF41AF"/>
    <w:rsid w:val="00FF44ED"/>
    <w:rsid w:val="00FF62D0"/>
    <w:rsid w:val="00FF64F4"/>
    <w:rsid w:val="00FF64F6"/>
    <w:rsid w:val="00FF7D83"/>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paragraph" w:styleId="Date">
    <w:name w:val="Date"/>
    <w:basedOn w:val="Normal"/>
    <w:next w:val="Normal"/>
    <w:link w:val="DateChar"/>
    <w:uiPriority w:val="99"/>
    <w:semiHidden/>
    <w:unhideWhenUsed/>
    <w:rsid w:val="004B2DBF"/>
  </w:style>
  <w:style w:type="character" w:customStyle="1" w:styleId="DateChar">
    <w:name w:val="Date Char"/>
    <w:basedOn w:val="DefaultParagraphFont"/>
    <w:link w:val="Date"/>
    <w:uiPriority w:val="99"/>
    <w:semiHidden/>
    <w:rsid w:val="004B2DBF"/>
    <w:rPr>
      <w:rFonts w:ascii="Avenir Next" w:hAnsi="Avenir Next"/>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25</Pages>
  <Words>7705</Words>
  <Characters>43925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Bijorn Bullock</cp:lastModifiedBy>
  <cp:revision>162</cp:revision>
  <cp:lastPrinted>2023-11-23T23:07:00Z</cp:lastPrinted>
  <dcterms:created xsi:type="dcterms:W3CDTF">2023-11-23T21:45:00Z</dcterms:created>
  <dcterms:modified xsi:type="dcterms:W3CDTF">2023-11-24T12:23:00Z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