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D4365F">
        <w:rPr>
          <w:rFonts w:ascii="Avenir Next" w:hAnsi="Avenir Next"/>
          <w:color w:val="000000" w:themeColor="text1"/>
          <w:highlight w:val="yellow"/>
          <w:lang w:val="en-GB"/>
        </w:rPr>
        <w:t>A debtor w</w:t>
      </w:r>
      <w:r w:rsidR="005408DA" w:rsidRPr="00D4365F">
        <w:rPr>
          <w:rFonts w:ascii="Avenir Next" w:hAnsi="Avenir Next"/>
          <w:color w:val="000000" w:themeColor="text1"/>
          <w:highlight w:val="yellow"/>
          <w:lang w:val="en-GB"/>
        </w:rPr>
        <w:t xml:space="preserve">ho is over-indebted and unable to pay his debts and has </w:t>
      </w:r>
      <w:r w:rsidR="002B4DCE" w:rsidRPr="00D4365F">
        <w:rPr>
          <w:rFonts w:ascii="Avenir Next" w:hAnsi="Avenir Next"/>
          <w:color w:val="000000" w:themeColor="text1"/>
          <w:highlight w:val="yellow"/>
          <w:lang w:val="en-GB"/>
        </w:rPr>
        <w:t>applied for debt review</w:t>
      </w:r>
      <w:r w:rsidR="002B4DCE" w:rsidRPr="00D976ED">
        <w:rPr>
          <w:rFonts w:ascii="Avenir Next" w:hAnsi="Avenir Next"/>
          <w:color w:val="000000" w:themeColor="text1"/>
          <w:lang w:val="en-GB"/>
        </w:rPr>
        <w:t>.</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EC207C">
        <w:rPr>
          <w:rFonts w:ascii="Avenir Next" w:hAnsi="Avenir Next"/>
          <w:color w:val="000000" w:themeColor="text1"/>
          <w:highlight w:val="yellow"/>
          <w:lang w:val="en-GB"/>
        </w:rPr>
        <w:t>Local or Provincial Division of the High Court</w:t>
      </w:r>
      <w:r w:rsidR="00A84263" w:rsidRPr="00D976ED">
        <w:rPr>
          <w:rFonts w:ascii="Avenir Next" w:hAnsi="Avenir Next"/>
          <w:color w:val="000000" w:themeColor="text1"/>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4365F"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D4365F">
        <w:rPr>
          <w:rFonts w:ascii="Avenir Next" w:hAnsi="Avenir Next" w:cs="Arial"/>
          <w:bCs/>
          <w:highlight w:val="yellow"/>
          <w:lang w:val="en-GB"/>
        </w:rPr>
        <w:t>S</w:t>
      </w:r>
      <w:r w:rsidR="00CC42D8" w:rsidRPr="00D4365F">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EE735E">
        <w:rPr>
          <w:rFonts w:ascii="Avenir Next" w:hAnsi="Avenir Next" w:cs="Arial"/>
          <w:highlight w:val="yellow"/>
          <w:lang w:val="en-GB"/>
        </w:rPr>
        <w:t>G</w:t>
      </w:r>
      <w:r w:rsidR="00E64E1A" w:rsidRPr="00EE735E">
        <w:rPr>
          <w:rFonts w:ascii="Avenir Next" w:hAnsi="Avenir Next" w:cs="Arial"/>
          <w:highlight w:val="yellow"/>
          <w:lang w:val="en-GB"/>
        </w:rPr>
        <w:t>enerally forms part of the insolvent estate</w:t>
      </w:r>
      <w:r w:rsidR="00E64E1A" w:rsidRPr="00D976ED">
        <w:rPr>
          <w:rFonts w:ascii="Avenir Next" w:hAnsi="Avenir Next" w:cs="Arial"/>
          <w:lang w:val="en-GB"/>
        </w:rPr>
        <w:t>.</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EE735E">
        <w:rPr>
          <w:rFonts w:ascii="Avenir Next" w:hAnsi="Avenir Next" w:cs="Arial"/>
          <w:lang w:val="en-GB"/>
        </w:rPr>
        <w:t>D</w:t>
      </w:r>
      <w:r w:rsidR="00E64E1A" w:rsidRPr="00EE735E">
        <w:rPr>
          <w:rFonts w:ascii="Avenir Next" w:hAnsi="Avenir Next" w:cs="Arial"/>
          <w:lang w:val="en-GB"/>
        </w:rPr>
        <w:t>oes not form part of the insolvent estate</w:t>
      </w:r>
      <w:r w:rsidR="00E64E1A" w:rsidRPr="00D976ED">
        <w:rPr>
          <w:rFonts w:ascii="Avenir Next" w:hAnsi="Avenir Next" w:cs="Arial"/>
          <w:lang w:val="en-GB"/>
        </w:rPr>
        <w:t>.</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EA7C33">
        <w:rPr>
          <w:rFonts w:ascii="Avenir Next" w:hAnsi="Avenir Next" w:cs="Arial"/>
          <w:lang w:val="en-GB"/>
        </w:rPr>
        <w:t>The insolvent is not entitled to enter into contracts after sequestration</w:t>
      </w:r>
      <w:r w:rsidRPr="00D976ED">
        <w:rPr>
          <w:rFonts w:ascii="Avenir Next" w:hAnsi="Avenir Next" w:cs="Arial"/>
          <w:lang w:val="en-GB"/>
        </w:rPr>
        <w:t>.</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EA7C33">
        <w:rPr>
          <w:rFonts w:ascii="Avenir Next" w:hAnsi="Avenir Next" w:cs="Arial"/>
          <w:highlight w:val="yellow"/>
          <w:lang w:val="en-GB"/>
        </w:rPr>
        <w:t>The insolvent may enter into an engagement contract after sequestration</w:t>
      </w:r>
      <w:r w:rsidRPr="00EE735E">
        <w:rPr>
          <w:rFonts w:ascii="Avenir Next" w:hAnsi="Avenir Next" w:cs="Arial"/>
          <w:lang w:val="en-GB"/>
        </w:rPr>
        <w:t>.</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AD2624">
        <w:rPr>
          <w:rFonts w:ascii="Avenir Next" w:hAnsi="Avenir Next"/>
          <w:highlight w:val="yellow"/>
          <w:lang w:val="en-GB"/>
        </w:rPr>
        <w:t>Municipalities have the authority to embargo the transfer of property until all outstanding municipal debts, irrespective of the two-year period, are fully settled</w:t>
      </w:r>
      <w:r w:rsidRPr="00D976ED">
        <w:rPr>
          <w:rFonts w:ascii="Avenir Next" w:hAnsi="Avenir Next"/>
          <w:lang w:val="en-GB"/>
        </w:rPr>
        <w:t>.</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EC207C" w:rsidRDefault="00CC7F79" w:rsidP="00E37136">
      <w:pPr>
        <w:pStyle w:val="NoSpacing"/>
        <w:numPr>
          <w:ilvl w:val="0"/>
          <w:numId w:val="6"/>
        </w:numPr>
        <w:ind w:left="709" w:hanging="709"/>
        <w:jc w:val="both"/>
        <w:rPr>
          <w:rFonts w:ascii="Avenir Next" w:hAnsi="Avenir Next"/>
          <w:highlight w:val="yellow"/>
          <w:lang w:val="en-GB"/>
        </w:rPr>
      </w:pPr>
      <w:r w:rsidRPr="00EC207C">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EA7C33">
        <w:rPr>
          <w:rFonts w:ascii="Avenir Next" w:hAnsi="Avenir Next"/>
          <w:i/>
          <w:iCs/>
          <w:color w:val="000000" w:themeColor="text1"/>
          <w:lang w:val="en-GB"/>
        </w:rPr>
        <w:t>Mayo v De Monthlehu</w:t>
      </w:r>
      <w:r w:rsidRPr="00D976ED">
        <w:rPr>
          <w:rFonts w:ascii="Avenir Next" w:hAnsi="Avenir Next"/>
          <w:i/>
          <w:iCs/>
          <w:color w:val="000000" w:themeColor="text1"/>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EA7C33">
        <w:rPr>
          <w:rFonts w:ascii="Avenir Next" w:hAnsi="Avenir Next"/>
          <w:color w:val="000000" w:themeColor="text1"/>
          <w:highlight w:val="yellow"/>
          <w:lang w:val="en-GB"/>
        </w:rPr>
        <w:t>None of the above</w:t>
      </w:r>
      <w:r w:rsidRPr="00D976ED">
        <w:rPr>
          <w:rFonts w:ascii="Avenir Next" w:hAnsi="Avenir Next"/>
          <w:color w:val="000000" w:themeColor="text1"/>
          <w:lang w:val="en-GB"/>
        </w:rPr>
        <w:t>.</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157CA9"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157CA9">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B56500">
        <w:rPr>
          <w:rFonts w:ascii="Avenir Next" w:hAnsi="Avenir Next"/>
          <w:highlight w:val="yellow"/>
          <w:lang w:val="en-GB"/>
        </w:rPr>
        <w:t>V</w:t>
      </w:r>
      <w:r w:rsidR="00F96E42" w:rsidRPr="00B56500">
        <w:rPr>
          <w:rFonts w:ascii="Avenir Next" w:hAnsi="Avenir Next"/>
          <w:highlight w:val="yellow"/>
          <w:lang w:val="en-GB"/>
        </w:rPr>
        <w:t>est</w:t>
      </w:r>
      <w:r w:rsidR="006418DE" w:rsidRPr="00B56500">
        <w:rPr>
          <w:rFonts w:ascii="Avenir Next" w:hAnsi="Avenir Next"/>
          <w:highlight w:val="yellow"/>
          <w:lang w:val="en-GB"/>
        </w:rPr>
        <w:t>s</w:t>
      </w:r>
      <w:r w:rsidR="00F96E42" w:rsidRPr="00B56500">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041DF"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D041DF">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041DF"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D041DF">
        <w:rPr>
          <w:rFonts w:ascii="Avenir Next" w:hAnsi="Avenir Next"/>
          <w:color w:val="000000" w:themeColor="text1"/>
          <w:highlight w:val="yellow"/>
          <w:lang w:val="en-GB"/>
        </w:rPr>
        <w:t>Special meeting</w:t>
      </w:r>
      <w:r w:rsidR="0052745C" w:rsidRPr="00D041DF">
        <w:rPr>
          <w:rFonts w:ascii="Avenir Next" w:hAnsi="Avenir Next"/>
          <w:color w:val="000000" w:themeColor="text1"/>
          <w:highlight w:val="yellow"/>
          <w:lang w:val="en-GB"/>
        </w:rPr>
        <w:t>s</w:t>
      </w:r>
      <w:r w:rsidRPr="00D041DF">
        <w:rPr>
          <w:rFonts w:ascii="Avenir Next" w:hAnsi="Avenir Next"/>
          <w:color w:val="000000" w:themeColor="text1"/>
          <w:highlight w:val="yellow"/>
          <w:lang w:val="en-GB"/>
        </w:rPr>
        <w:t xml:space="preserve"> are convened for creditors to prove their claims</w:t>
      </w:r>
      <w:r w:rsidR="00851AFE" w:rsidRPr="00D041DF">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D041DF"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D041DF">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6F27A5">
        <w:rPr>
          <w:rFonts w:ascii="Avenir Next" w:hAnsi="Avenir Next"/>
          <w:highlight w:val="yellow"/>
          <w:lang w:val="en-GB"/>
        </w:rPr>
        <w:t>Paragraphs (</w:t>
      </w:r>
      <w:r w:rsidR="001E1EC6" w:rsidRPr="006F27A5">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6F27A5">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6F27A5">
        <w:rPr>
          <w:rFonts w:ascii="Avenir Next" w:hAnsi="Avenir Next"/>
          <w:color w:val="000000" w:themeColor="text1"/>
          <w:highlight w:val="yellow"/>
          <w:lang w:val="en-GB"/>
        </w:rPr>
        <w:t>subject to the lease did not realise enough to pay the bondholder’s secured claim</w:t>
      </w:r>
      <w:r w:rsidR="00AF2C38" w:rsidRPr="00D976ED">
        <w:rPr>
          <w:rFonts w:ascii="Avenir Next" w:hAnsi="Avenir Next"/>
          <w:color w:val="000000" w:themeColor="text1"/>
          <w:lang w:val="en-GB"/>
        </w:rPr>
        <w:t>.</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D11AE3">
        <w:rPr>
          <w:rFonts w:ascii="Avenir Next" w:hAnsi="Avenir Next"/>
          <w:highlight w:val="yellow"/>
          <w:lang w:val="en-GB"/>
        </w:rPr>
        <w:t xml:space="preserve">Paragraphs </w:t>
      </w:r>
      <w:r w:rsidR="0054190F" w:rsidRPr="00D11AE3">
        <w:rPr>
          <w:rFonts w:ascii="Avenir Next" w:hAnsi="Avenir Next"/>
          <w:highlight w:val="yellow"/>
          <w:lang w:val="en-GB"/>
        </w:rPr>
        <w:t xml:space="preserve">(a), (b) and (c) are </w:t>
      </w:r>
      <w:r w:rsidR="007122F3" w:rsidRPr="00D11AE3">
        <w:rPr>
          <w:rFonts w:ascii="Avenir Next" w:hAnsi="Avenir Next"/>
          <w:highlight w:val="yellow"/>
          <w:lang w:val="en-GB"/>
        </w:rPr>
        <w:t>corre</w:t>
      </w:r>
      <w:r w:rsidRPr="00D11AE3">
        <w:rPr>
          <w:rFonts w:ascii="Avenir Next" w:hAnsi="Avenir Next"/>
          <w:highlight w:val="yellow"/>
          <w:lang w:val="en-GB"/>
        </w:rPr>
        <w:t>ct</w:t>
      </w:r>
      <w:r w:rsidRPr="00D976ED">
        <w:rPr>
          <w:rFonts w:ascii="Avenir Next" w:hAnsi="Avenir Next"/>
          <w:lang w:val="en-GB"/>
        </w:rPr>
        <w: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11AE3"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D11AE3">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114781"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114781">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114781"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114781">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167EBB"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167EBB">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614064"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614064">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05537C0D" w14:textId="63FB4DAD" w:rsidR="00475367" w:rsidRDefault="002A3DDA" w:rsidP="00E37136">
      <w:pPr>
        <w:rPr>
          <w:color w:val="808080" w:themeColor="background1" w:themeShade="80"/>
          <w:lang w:val="en-GB"/>
        </w:rPr>
      </w:pPr>
      <w:bookmarkStart w:id="0" w:name="_Hlk151652914"/>
      <w:r>
        <w:rPr>
          <w:color w:val="808080" w:themeColor="background1" w:themeShade="80"/>
          <w:lang w:val="en-GB"/>
        </w:rPr>
        <w:t>In the Walker v Syfret</w:t>
      </w:r>
      <w:r w:rsidR="000F172C">
        <w:rPr>
          <w:color w:val="808080" w:themeColor="background1" w:themeShade="80"/>
          <w:lang w:val="en-GB"/>
        </w:rPr>
        <w:t xml:space="preserve"> 1911 AD141</w:t>
      </w:r>
      <w:r>
        <w:rPr>
          <w:color w:val="808080" w:themeColor="background1" w:themeShade="80"/>
          <w:lang w:val="en-GB"/>
        </w:rPr>
        <w:t xml:space="preserve">, the court explained the concept of concurus creditorum as </w:t>
      </w:r>
      <w:r w:rsidR="00475367">
        <w:rPr>
          <w:color w:val="808080" w:themeColor="background1" w:themeShade="80"/>
          <w:lang w:val="en-GB"/>
        </w:rPr>
        <w:t xml:space="preserve">follows: </w:t>
      </w:r>
    </w:p>
    <w:p w14:paraId="35452F0D" w14:textId="77777777" w:rsidR="000F172C" w:rsidRDefault="000F172C" w:rsidP="00E37136">
      <w:pPr>
        <w:rPr>
          <w:color w:val="808080" w:themeColor="background1" w:themeShade="80"/>
          <w:lang w:val="en-GB"/>
        </w:rPr>
      </w:pPr>
    </w:p>
    <w:p w14:paraId="19630320" w14:textId="14FF3204" w:rsidR="000F172C" w:rsidRDefault="000F172C" w:rsidP="000F172C">
      <w:pPr>
        <w:pStyle w:val="ListParagraph"/>
        <w:numPr>
          <w:ilvl w:val="0"/>
          <w:numId w:val="23"/>
        </w:numPr>
        <w:autoSpaceDE w:val="0"/>
        <w:autoSpaceDN w:val="0"/>
        <w:adjustRightInd w:val="0"/>
        <w:jc w:val="left"/>
        <w:rPr>
          <w:rFonts w:ascii="Avenir Next" w:eastAsia="Times New Roman" w:hAnsi="Avenir Next" w:cs="Arial"/>
          <w:color w:val="808080" w:themeColor="background1" w:themeShade="80"/>
          <w:lang w:val="en-GB"/>
        </w:rPr>
      </w:pPr>
      <w:r w:rsidRPr="000F172C">
        <w:rPr>
          <w:rFonts w:ascii="Avenir Next" w:eastAsia="Times New Roman" w:hAnsi="Avenir Next" w:cs="Arial"/>
          <w:color w:val="808080" w:themeColor="background1" w:themeShade="80"/>
          <w:lang w:val="en-GB"/>
        </w:rPr>
        <w:t>Sequestration / liquidation order crystallises the insolvent’s position and the hand of the</w:t>
      </w:r>
      <w:r>
        <w:rPr>
          <w:rFonts w:ascii="Avenir Next" w:eastAsia="Times New Roman" w:hAnsi="Avenir Next" w:cs="Arial"/>
          <w:color w:val="808080" w:themeColor="background1" w:themeShade="80"/>
          <w:lang w:val="en-GB"/>
        </w:rPr>
        <w:t xml:space="preserve"> </w:t>
      </w:r>
    </w:p>
    <w:p w14:paraId="5611F5F8" w14:textId="61F5D4D3" w:rsidR="000F172C" w:rsidRDefault="000F172C" w:rsidP="000F172C">
      <w:pPr>
        <w:pStyle w:val="ListParagraph"/>
        <w:autoSpaceDE w:val="0"/>
        <w:autoSpaceDN w:val="0"/>
        <w:adjustRightInd w:val="0"/>
        <w:jc w:val="left"/>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Law is laid upon the estate.</w:t>
      </w:r>
    </w:p>
    <w:p w14:paraId="5B24BD88" w14:textId="77777777" w:rsidR="000F172C" w:rsidRDefault="00475367" w:rsidP="000F172C">
      <w:pPr>
        <w:pStyle w:val="ListParagraph"/>
        <w:numPr>
          <w:ilvl w:val="0"/>
          <w:numId w:val="23"/>
        </w:numPr>
        <w:rPr>
          <w:color w:val="808080" w:themeColor="background1" w:themeShade="80"/>
          <w:lang w:val="en-GB"/>
        </w:rPr>
      </w:pPr>
      <w:r w:rsidRPr="000F172C">
        <w:rPr>
          <w:color w:val="808080" w:themeColor="background1" w:themeShade="80"/>
          <w:lang w:val="en-GB"/>
        </w:rPr>
        <w:t xml:space="preserve">Once a sequestration order has been granted, the rights of the general body of creditors have to be taken into consideration. </w:t>
      </w:r>
    </w:p>
    <w:p w14:paraId="178873D8" w14:textId="0AD01699" w:rsidR="000F172C" w:rsidRDefault="000F172C" w:rsidP="000F172C">
      <w:pPr>
        <w:pStyle w:val="ListParagraph"/>
        <w:numPr>
          <w:ilvl w:val="0"/>
          <w:numId w:val="23"/>
        </w:numPr>
        <w:rPr>
          <w:color w:val="808080" w:themeColor="background1" w:themeShade="80"/>
          <w:lang w:val="en-GB"/>
        </w:rPr>
      </w:pPr>
      <w:r>
        <w:rPr>
          <w:color w:val="808080" w:themeColor="background1" w:themeShade="80"/>
          <w:lang w:val="en-GB"/>
        </w:rPr>
        <w:t>The general inte</w:t>
      </w:r>
      <w:r w:rsidR="002C1CC2">
        <w:rPr>
          <w:color w:val="808080" w:themeColor="background1" w:themeShade="80"/>
          <w:lang w:val="en-GB"/>
        </w:rPr>
        <w:t>re</w:t>
      </w:r>
      <w:r>
        <w:rPr>
          <w:color w:val="808080" w:themeColor="background1" w:themeShade="80"/>
          <w:lang w:val="en-GB"/>
        </w:rPr>
        <w:t>st of the of creditors as a group ranks in priority over the interests of an individual creditor.</w:t>
      </w:r>
    </w:p>
    <w:p w14:paraId="2D4BF937" w14:textId="6BFF8F52" w:rsidR="000F172C" w:rsidRDefault="00475367" w:rsidP="000F172C">
      <w:pPr>
        <w:pStyle w:val="ListParagraph"/>
        <w:numPr>
          <w:ilvl w:val="0"/>
          <w:numId w:val="23"/>
        </w:numPr>
        <w:rPr>
          <w:color w:val="808080" w:themeColor="background1" w:themeShade="80"/>
          <w:lang w:val="en-GB"/>
        </w:rPr>
      </w:pPr>
      <w:r w:rsidRPr="000F172C">
        <w:rPr>
          <w:color w:val="808080" w:themeColor="background1" w:themeShade="80"/>
          <w:lang w:val="en-GB"/>
        </w:rPr>
        <w:t>No transaction can thereafter be entered into regard to estate matters by a single creditor to the prejudice of the general b</w:t>
      </w:r>
      <w:r w:rsidR="00E7709E" w:rsidRPr="000F172C">
        <w:rPr>
          <w:color w:val="808080" w:themeColor="background1" w:themeShade="80"/>
          <w:lang w:val="en-GB"/>
        </w:rPr>
        <w:t>od</w:t>
      </w:r>
      <w:r w:rsidRPr="000F172C">
        <w:rPr>
          <w:color w:val="808080" w:themeColor="background1" w:themeShade="80"/>
          <w:lang w:val="en-GB"/>
        </w:rPr>
        <w:t xml:space="preserve">y of creditors. </w:t>
      </w:r>
    </w:p>
    <w:p w14:paraId="4C30F18C" w14:textId="3831A7B3" w:rsidR="00475367" w:rsidRDefault="00475367" w:rsidP="000F172C">
      <w:pPr>
        <w:pStyle w:val="ListParagraph"/>
        <w:numPr>
          <w:ilvl w:val="0"/>
          <w:numId w:val="23"/>
        </w:numPr>
        <w:rPr>
          <w:color w:val="808080" w:themeColor="background1" w:themeShade="80"/>
          <w:lang w:val="en-GB"/>
        </w:rPr>
      </w:pPr>
      <w:r w:rsidRPr="000F172C">
        <w:rPr>
          <w:color w:val="808080" w:themeColor="background1" w:themeShade="80"/>
          <w:lang w:val="en-GB"/>
        </w:rPr>
        <w:t>The claim of each creditor must be dealt with as it existed at the issue of the order</w:t>
      </w:r>
      <w:r w:rsidR="000F172C">
        <w:rPr>
          <w:color w:val="808080" w:themeColor="background1" w:themeShade="80"/>
          <w:lang w:val="en-GB"/>
        </w:rPr>
        <w:t xml:space="preserve"> of sequestration.</w:t>
      </w:r>
    </w:p>
    <w:p w14:paraId="5B64A59C" w14:textId="77777777" w:rsidR="002C1CC2" w:rsidRDefault="002C1CC2" w:rsidP="002C1CC2">
      <w:pPr>
        <w:rPr>
          <w:color w:val="808080" w:themeColor="background1" w:themeShade="80"/>
          <w:lang w:val="en-GB"/>
        </w:rPr>
      </w:pPr>
    </w:p>
    <w:p w14:paraId="4E42A192" w14:textId="55F104D5" w:rsidR="002C1CC2" w:rsidRDefault="002C1CC2" w:rsidP="002C1CC2">
      <w:pPr>
        <w:rPr>
          <w:color w:val="808080" w:themeColor="background1" w:themeShade="80"/>
          <w:lang w:val="en-GB"/>
        </w:rPr>
      </w:pPr>
      <w:r>
        <w:rPr>
          <w:color w:val="808080" w:themeColor="background1" w:themeShade="80"/>
          <w:lang w:val="en-GB"/>
        </w:rPr>
        <w:t xml:space="preserve">Mr Solar exchanged a valuable antique clock with Mr Hasty in full payment of debt(loan). </w:t>
      </w:r>
    </w:p>
    <w:p w14:paraId="3E35ADDB" w14:textId="43C1BB6B" w:rsidR="00475367" w:rsidRDefault="002C1CC2" w:rsidP="00E37136">
      <w:pPr>
        <w:rPr>
          <w:color w:val="808080" w:themeColor="background1" w:themeShade="80"/>
          <w:lang w:val="en-GB"/>
        </w:rPr>
      </w:pPr>
      <w:r>
        <w:rPr>
          <w:color w:val="808080" w:themeColor="background1" w:themeShade="80"/>
          <w:lang w:val="en-GB"/>
        </w:rPr>
        <w:t>This transaction prejudiced the remaining creditors as group in they will now receive a lower dividend.</w:t>
      </w:r>
    </w:p>
    <w:bookmarkEnd w:id="0"/>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Default="009F3508" w:rsidP="00E37136">
      <w:pPr>
        <w:tabs>
          <w:tab w:val="right" w:pos="9021"/>
        </w:tabs>
        <w:rPr>
          <w:lang w:val="en-GB"/>
        </w:rPr>
      </w:pPr>
    </w:p>
    <w:p w14:paraId="08B4EF28" w14:textId="54752B47" w:rsidR="00B75CAC" w:rsidRDefault="00B75CAC" w:rsidP="003646D3">
      <w:pPr>
        <w:rPr>
          <w:color w:val="808080" w:themeColor="background1" w:themeShade="80"/>
          <w:lang w:val="en-GB"/>
        </w:rPr>
      </w:pPr>
      <w:r>
        <w:rPr>
          <w:color w:val="808080" w:themeColor="background1" w:themeShade="80"/>
          <w:lang w:val="en-GB"/>
        </w:rPr>
        <w:t xml:space="preserve">Section 29 of the Insolvency Act </w:t>
      </w:r>
      <w:r w:rsidR="00F53FCA">
        <w:rPr>
          <w:color w:val="808080" w:themeColor="background1" w:themeShade="80"/>
          <w:lang w:val="en-GB"/>
        </w:rPr>
        <w:t>deals with Voidable Preferences.</w:t>
      </w:r>
    </w:p>
    <w:p w14:paraId="5518E31A" w14:textId="60B9131F" w:rsidR="00F53FCA" w:rsidRDefault="00F53FCA" w:rsidP="003646D3">
      <w:pPr>
        <w:rPr>
          <w:color w:val="808080" w:themeColor="background1" w:themeShade="80"/>
          <w:lang w:val="en-GB"/>
        </w:rPr>
      </w:pPr>
      <w:r>
        <w:rPr>
          <w:color w:val="808080" w:themeColor="background1" w:themeShade="80"/>
          <w:lang w:val="en-GB"/>
        </w:rPr>
        <w:t>Every disposition of his property made by a debtor not more than six months before sequestration of his estate, which has had a effect of preferring one of his creditors above another, may be set aside by the Court if immediately after making such disposition the liabilities of the debtor exceeded his assets, unless the person in whose favour the disposition was made in the ordinary course of business and it was not intended thereby to prefer one creditor above another.</w:t>
      </w:r>
    </w:p>
    <w:p w14:paraId="01F4A376" w14:textId="77777777" w:rsidR="003A025C" w:rsidRDefault="003A025C" w:rsidP="003A025C">
      <w:pPr>
        <w:rPr>
          <w:color w:val="808080" w:themeColor="background1" w:themeShade="80"/>
          <w:lang w:val="en-GB"/>
        </w:rPr>
      </w:pPr>
    </w:p>
    <w:p w14:paraId="13A54DF9" w14:textId="32E2729E" w:rsidR="003A025C" w:rsidRDefault="003A025C" w:rsidP="003A025C">
      <w:pPr>
        <w:rPr>
          <w:color w:val="808080" w:themeColor="background1" w:themeShade="80"/>
          <w:lang w:val="en-GB"/>
        </w:rPr>
      </w:pPr>
      <w:r>
        <w:rPr>
          <w:color w:val="808080" w:themeColor="background1" w:themeShade="80"/>
          <w:lang w:val="en-GB"/>
        </w:rPr>
        <w:t>Section 46 of Insolvency Act states that if set-off of mutual debts has taken place and the estate of the insolvent party is sequestrated within six months, the trustee may either abide by or disregard such a set-off if it was not effected in the ordinary course of business, but with the approval of the Master.</w:t>
      </w:r>
    </w:p>
    <w:p w14:paraId="7161FF6F" w14:textId="77777777" w:rsidR="00B75CAC" w:rsidRDefault="00B75CAC" w:rsidP="003646D3">
      <w:pPr>
        <w:rPr>
          <w:color w:val="808080" w:themeColor="background1" w:themeShade="80"/>
          <w:lang w:val="en-GB"/>
        </w:rPr>
      </w:pPr>
    </w:p>
    <w:p w14:paraId="4A37A47A" w14:textId="77777777" w:rsidR="003646D3" w:rsidRDefault="003646D3" w:rsidP="003646D3">
      <w:pPr>
        <w:rPr>
          <w:color w:val="808080" w:themeColor="background1" w:themeShade="80"/>
          <w:lang w:val="en-GB"/>
        </w:rPr>
      </w:pPr>
      <w:r>
        <w:rPr>
          <w:color w:val="808080" w:themeColor="background1" w:themeShade="80"/>
          <w:lang w:val="en-GB"/>
        </w:rPr>
        <w:t>05 December 2022, Mr Hasty was given a valuable antique clock by Mr Solar to settle a debt (a loan).</w:t>
      </w:r>
    </w:p>
    <w:p w14:paraId="4C856F22" w14:textId="77777777" w:rsidR="00F53FCA" w:rsidRDefault="00F53FCA" w:rsidP="003646D3">
      <w:pPr>
        <w:rPr>
          <w:color w:val="808080" w:themeColor="background1" w:themeShade="80"/>
          <w:lang w:val="en-GB"/>
        </w:rPr>
      </w:pPr>
    </w:p>
    <w:p w14:paraId="01A9CC95" w14:textId="227A8872" w:rsidR="00F53FCA" w:rsidRDefault="00F53FCA" w:rsidP="003646D3">
      <w:pPr>
        <w:rPr>
          <w:color w:val="808080" w:themeColor="background1" w:themeShade="80"/>
          <w:lang w:val="en-GB"/>
        </w:rPr>
      </w:pPr>
      <w:r>
        <w:rPr>
          <w:color w:val="808080" w:themeColor="background1" w:themeShade="80"/>
          <w:lang w:val="en-GB"/>
        </w:rPr>
        <w:t xml:space="preserve">It appears in terms of Section 29 of the Insolvency Act, </w:t>
      </w:r>
      <w:r w:rsidR="00050318">
        <w:rPr>
          <w:color w:val="808080" w:themeColor="background1" w:themeShade="80"/>
          <w:lang w:val="en-GB"/>
        </w:rPr>
        <w:t>the exchange of the antique clock by Mr Solar to Mr Hasty as repayment of loan is a Voidable Preference, since the following elements are present</w:t>
      </w:r>
      <w:r w:rsidR="003F0B47">
        <w:rPr>
          <w:color w:val="808080" w:themeColor="background1" w:themeShade="80"/>
          <w:lang w:val="en-GB"/>
        </w:rPr>
        <w:t>;</w:t>
      </w:r>
    </w:p>
    <w:p w14:paraId="64435626" w14:textId="160F7CBF" w:rsidR="00050318" w:rsidRDefault="00050318" w:rsidP="00050318">
      <w:pPr>
        <w:pStyle w:val="ListParagraph"/>
        <w:numPr>
          <w:ilvl w:val="0"/>
          <w:numId w:val="24"/>
        </w:numPr>
        <w:rPr>
          <w:color w:val="808080" w:themeColor="background1" w:themeShade="80"/>
          <w:lang w:val="en-GB"/>
        </w:rPr>
      </w:pPr>
      <w:r>
        <w:rPr>
          <w:color w:val="808080" w:themeColor="background1" w:themeShade="80"/>
          <w:lang w:val="en-GB"/>
        </w:rPr>
        <w:t>The disposition(exchange) occurred within 6 months prior to the sequestration of Mr Solar.</w:t>
      </w:r>
    </w:p>
    <w:p w14:paraId="606FF1B0" w14:textId="34D691A3" w:rsidR="00050318" w:rsidRDefault="00050318" w:rsidP="00050318">
      <w:pPr>
        <w:pStyle w:val="ListParagraph"/>
        <w:numPr>
          <w:ilvl w:val="0"/>
          <w:numId w:val="24"/>
        </w:numPr>
        <w:rPr>
          <w:color w:val="808080" w:themeColor="background1" w:themeShade="80"/>
          <w:lang w:val="en-GB"/>
        </w:rPr>
      </w:pPr>
      <w:r>
        <w:rPr>
          <w:color w:val="808080" w:themeColor="background1" w:themeShade="80"/>
          <w:lang w:val="en-GB"/>
        </w:rPr>
        <w:t>Mr Hasty was preferred as he received full payment his loan by accepting the antique clock from Mr Solar.</w:t>
      </w:r>
    </w:p>
    <w:p w14:paraId="147A90D4" w14:textId="25F92ADE" w:rsidR="00050318" w:rsidRDefault="003A025C" w:rsidP="00050318">
      <w:pPr>
        <w:pStyle w:val="ListParagraph"/>
        <w:numPr>
          <w:ilvl w:val="0"/>
          <w:numId w:val="24"/>
        </w:numPr>
        <w:rPr>
          <w:color w:val="808080" w:themeColor="background1" w:themeShade="80"/>
          <w:lang w:val="en-GB"/>
        </w:rPr>
      </w:pPr>
      <w:r>
        <w:rPr>
          <w:color w:val="808080" w:themeColor="background1" w:themeShade="80"/>
          <w:lang w:val="en-GB"/>
        </w:rPr>
        <w:t>The delay in settlement of the loan to Mr Hasty and that clock (not monies) was used to repay the loan, indicates that Mr Solar’s liabilities exceeded his assets.</w:t>
      </w:r>
      <w:r w:rsidR="008F1187">
        <w:rPr>
          <w:color w:val="808080" w:themeColor="background1" w:themeShade="80"/>
          <w:lang w:val="en-GB"/>
        </w:rPr>
        <w:t xml:space="preserve"> </w:t>
      </w:r>
    </w:p>
    <w:p w14:paraId="69A5BEDF" w14:textId="7A4BB538" w:rsidR="008F1187" w:rsidRDefault="008F1187" w:rsidP="008F1187">
      <w:pPr>
        <w:pStyle w:val="ListParagraph"/>
        <w:rPr>
          <w:color w:val="808080" w:themeColor="background1" w:themeShade="80"/>
          <w:lang w:val="en-GB"/>
        </w:rPr>
      </w:pPr>
      <w:r>
        <w:rPr>
          <w:color w:val="808080" w:themeColor="background1" w:themeShade="80"/>
          <w:lang w:val="en-GB"/>
        </w:rPr>
        <w:t xml:space="preserve">Mr Solar committed </w:t>
      </w:r>
      <w:r w:rsidR="003153E4">
        <w:rPr>
          <w:color w:val="808080" w:themeColor="background1" w:themeShade="80"/>
          <w:lang w:val="en-GB"/>
        </w:rPr>
        <w:t>a</w:t>
      </w:r>
      <w:r>
        <w:rPr>
          <w:color w:val="808080" w:themeColor="background1" w:themeShade="80"/>
          <w:lang w:val="en-GB"/>
        </w:rPr>
        <w:t xml:space="preserve"> </w:t>
      </w:r>
      <w:r w:rsidR="0070039A">
        <w:rPr>
          <w:color w:val="808080" w:themeColor="background1" w:themeShade="80"/>
          <w:lang w:val="en-GB"/>
        </w:rPr>
        <w:t>“</w:t>
      </w:r>
      <w:r>
        <w:rPr>
          <w:color w:val="808080" w:themeColor="background1" w:themeShade="80"/>
          <w:lang w:val="en-GB"/>
        </w:rPr>
        <w:t>one of the act of insolvency</w:t>
      </w:r>
      <w:r w:rsidR="0070039A">
        <w:rPr>
          <w:color w:val="808080" w:themeColor="background1" w:themeShade="80"/>
          <w:lang w:val="en-GB"/>
        </w:rPr>
        <w:t>”</w:t>
      </w:r>
      <w:r>
        <w:rPr>
          <w:color w:val="808080" w:themeColor="background1" w:themeShade="80"/>
          <w:lang w:val="en-GB"/>
        </w:rPr>
        <w:t>, that he has disposed his property which had the effect of prejudicing his other creditors or preferring one creditor above another.</w:t>
      </w:r>
    </w:p>
    <w:p w14:paraId="61EE60C1" w14:textId="0084B111" w:rsidR="003A025C" w:rsidRDefault="003A025C" w:rsidP="00050318">
      <w:pPr>
        <w:pStyle w:val="ListParagraph"/>
        <w:numPr>
          <w:ilvl w:val="0"/>
          <w:numId w:val="24"/>
        </w:numPr>
        <w:rPr>
          <w:color w:val="808080" w:themeColor="background1" w:themeShade="80"/>
          <w:lang w:val="en-GB"/>
        </w:rPr>
      </w:pPr>
      <w:r>
        <w:rPr>
          <w:color w:val="808080" w:themeColor="background1" w:themeShade="80"/>
          <w:lang w:val="en-GB"/>
        </w:rPr>
        <w:t>The repayment of loan by the exchange of the antique clock is not in the ordinary course of business of Mr Solar, as he is a director of an accounting firm.</w:t>
      </w:r>
    </w:p>
    <w:p w14:paraId="5CD2732A" w14:textId="5AB4845D" w:rsidR="003A025C" w:rsidRDefault="003A025C" w:rsidP="003A025C">
      <w:pPr>
        <w:rPr>
          <w:color w:val="808080" w:themeColor="background1" w:themeShade="80"/>
          <w:lang w:val="en-GB"/>
        </w:rPr>
      </w:pPr>
      <w:r>
        <w:rPr>
          <w:color w:val="808080" w:themeColor="background1" w:themeShade="80"/>
          <w:lang w:val="en-GB"/>
        </w:rPr>
        <w:t>Ms Abel will now approach the Court and have this transaction set aside.</w:t>
      </w:r>
    </w:p>
    <w:p w14:paraId="6721D214" w14:textId="77777777" w:rsidR="003A025C" w:rsidRDefault="003A025C" w:rsidP="003A025C">
      <w:pPr>
        <w:rPr>
          <w:color w:val="808080" w:themeColor="background1" w:themeShade="80"/>
          <w:lang w:val="en-GB"/>
        </w:rPr>
      </w:pPr>
    </w:p>
    <w:p w14:paraId="6DD683FB" w14:textId="703581EA" w:rsidR="003A025C" w:rsidRDefault="003A025C" w:rsidP="003A025C">
      <w:pPr>
        <w:rPr>
          <w:color w:val="808080" w:themeColor="background1" w:themeShade="80"/>
          <w:lang w:val="en-GB"/>
        </w:rPr>
      </w:pPr>
      <w:r>
        <w:rPr>
          <w:color w:val="808080" w:themeColor="background1" w:themeShade="80"/>
          <w:lang w:val="en-GB"/>
        </w:rPr>
        <w:t>This transaction can also be argued under Section 46 of the Insolvency Act.</w:t>
      </w:r>
    </w:p>
    <w:p w14:paraId="7728212C" w14:textId="1334495C" w:rsidR="003A025C" w:rsidRDefault="003A025C" w:rsidP="003A025C">
      <w:pPr>
        <w:pStyle w:val="ListParagraph"/>
        <w:numPr>
          <w:ilvl w:val="0"/>
          <w:numId w:val="25"/>
        </w:numPr>
        <w:rPr>
          <w:color w:val="808080" w:themeColor="background1" w:themeShade="80"/>
          <w:lang w:val="en-GB"/>
        </w:rPr>
      </w:pPr>
      <w:r>
        <w:rPr>
          <w:color w:val="808080" w:themeColor="background1" w:themeShade="80"/>
          <w:lang w:val="en-GB"/>
        </w:rPr>
        <w:t>The exchange of the antique clock as repayment of loan is a set-off transaction.</w:t>
      </w:r>
    </w:p>
    <w:p w14:paraId="09B24901" w14:textId="312E8E04" w:rsidR="003A025C" w:rsidRDefault="003A025C" w:rsidP="003A025C">
      <w:pPr>
        <w:pStyle w:val="ListParagraph"/>
        <w:numPr>
          <w:ilvl w:val="0"/>
          <w:numId w:val="25"/>
        </w:numPr>
        <w:rPr>
          <w:color w:val="808080" w:themeColor="background1" w:themeShade="80"/>
          <w:lang w:val="en-GB"/>
        </w:rPr>
      </w:pPr>
      <w:r>
        <w:rPr>
          <w:color w:val="808080" w:themeColor="background1" w:themeShade="80"/>
          <w:lang w:val="en-GB"/>
        </w:rPr>
        <w:t>The transaction occurred within six months of the sequestration of Mr Solar.</w:t>
      </w:r>
    </w:p>
    <w:p w14:paraId="57EFA7C7" w14:textId="7D898515" w:rsidR="003A025C" w:rsidRDefault="003A025C" w:rsidP="003A025C">
      <w:pPr>
        <w:pStyle w:val="ListParagraph"/>
        <w:numPr>
          <w:ilvl w:val="0"/>
          <w:numId w:val="25"/>
        </w:numPr>
        <w:rPr>
          <w:color w:val="808080" w:themeColor="background1" w:themeShade="80"/>
          <w:lang w:val="en-GB"/>
        </w:rPr>
      </w:pPr>
      <w:r>
        <w:rPr>
          <w:color w:val="808080" w:themeColor="background1" w:themeShade="80"/>
          <w:lang w:val="en-GB"/>
        </w:rPr>
        <w:t>This transaction is not in the ordinary course of business, as Mr Solar is a director of an accounting firm.</w:t>
      </w:r>
    </w:p>
    <w:p w14:paraId="29FE3149" w14:textId="0C61E398" w:rsidR="007E63DA" w:rsidRPr="007E63DA" w:rsidRDefault="007E63DA" w:rsidP="007E63DA">
      <w:pPr>
        <w:rPr>
          <w:color w:val="808080" w:themeColor="background1" w:themeShade="80"/>
          <w:lang w:val="en-GB"/>
        </w:rPr>
      </w:pPr>
      <w:r>
        <w:rPr>
          <w:color w:val="808080" w:themeColor="background1" w:themeShade="80"/>
          <w:lang w:val="en-GB"/>
        </w:rPr>
        <w:t>Ms Abel under Section 46 if the Insolvency Act, with the approval of the Master, can disregard the set-off and call upon Mr Hasty to return the antique clock to the estate. Mr Hasty will then be allowed to prove his claim to the estate, as if no set-off has taken place.</w:t>
      </w:r>
    </w:p>
    <w:p w14:paraId="330D6944" w14:textId="77777777" w:rsidR="00050318" w:rsidRDefault="00050318" w:rsidP="003646D3">
      <w:pPr>
        <w:rPr>
          <w:color w:val="808080" w:themeColor="background1" w:themeShade="80"/>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450E23D3" w14:textId="2264EE66" w:rsidR="003E6037" w:rsidRDefault="003E6037" w:rsidP="00E37136">
      <w:pPr>
        <w:rPr>
          <w:color w:val="808080" w:themeColor="background1" w:themeShade="80"/>
          <w:lang w:val="en-GB"/>
        </w:rPr>
      </w:pPr>
      <w:r>
        <w:rPr>
          <w:color w:val="808080" w:themeColor="background1" w:themeShade="80"/>
          <w:lang w:val="en-GB"/>
        </w:rPr>
        <w:t>Axit Finance, the applicant creditor, must in terms of section 10 of the Insolvency Act, prima facie prove that:</w:t>
      </w:r>
    </w:p>
    <w:p w14:paraId="0FE18415" w14:textId="77777777" w:rsidR="007E63DA" w:rsidRDefault="007E63DA" w:rsidP="00E37136">
      <w:pPr>
        <w:rPr>
          <w:color w:val="808080" w:themeColor="background1" w:themeShade="80"/>
          <w:lang w:val="en-GB"/>
        </w:rPr>
      </w:pPr>
    </w:p>
    <w:p w14:paraId="3B6263EE" w14:textId="6D7CFEB2" w:rsidR="007E63DA" w:rsidRDefault="007E63DA" w:rsidP="007E63DA">
      <w:pPr>
        <w:pStyle w:val="ListParagraph"/>
        <w:numPr>
          <w:ilvl w:val="0"/>
          <w:numId w:val="26"/>
        </w:numPr>
        <w:rPr>
          <w:color w:val="808080" w:themeColor="background1" w:themeShade="80"/>
          <w:lang w:val="en-GB"/>
        </w:rPr>
      </w:pPr>
      <w:r>
        <w:rPr>
          <w:color w:val="808080" w:themeColor="background1" w:themeShade="80"/>
          <w:lang w:val="en-GB"/>
        </w:rPr>
        <w:t xml:space="preserve">The applicant creditor </w:t>
      </w:r>
      <w:r w:rsidR="008F1187">
        <w:rPr>
          <w:color w:val="808080" w:themeColor="background1" w:themeShade="80"/>
          <w:lang w:val="en-GB"/>
        </w:rPr>
        <w:t>has a claim at least R100 or if there are two or more creditors apply jointly, where the total of their claims in total is not less than R200, may bring an application to court.</w:t>
      </w:r>
    </w:p>
    <w:p w14:paraId="1C44C659" w14:textId="54EBEBD6" w:rsidR="008F1187" w:rsidRDefault="008F1187" w:rsidP="007E63DA">
      <w:pPr>
        <w:pStyle w:val="ListParagraph"/>
        <w:numPr>
          <w:ilvl w:val="0"/>
          <w:numId w:val="26"/>
        </w:numPr>
        <w:rPr>
          <w:color w:val="808080" w:themeColor="background1" w:themeShade="80"/>
          <w:lang w:val="en-GB"/>
        </w:rPr>
      </w:pPr>
      <w:r>
        <w:rPr>
          <w:color w:val="808080" w:themeColor="background1" w:themeShade="80"/>
          <w:lang w:val="en-GB"/>
        </w:rPr>
        <w:t>The debtor is factually insolvent or has committed an act of insolvency, and</w:t>
      </w:r>
    </w:p>
    <w:p w14:paraId="00D30491" w14:textId="1063120A" w:rsidR="008F1187" w:rsidRDefault="008F1187" w:rsidP="007E63DA">
      <w:pPr>
        <w:pStyle w:val="ListParagraph"/>
        <w:numPr>
          <w:ilvl w:val="0"/>
          <w:numId w:val="26"/>
        </w:numPr>
        <w:rPr>
          <w:color w:val="808080" w:themeColor="background1" w:themeShade="80"/>
          <w:lang w:val="en-GB"/>
        </w:rPr>
      </w:pPr>
      <w:r>
        <w:rPr>
          <w:color w:val="808080" w:themeColor="background1" w:themeShade="80"/>
          <w:lang w:val="en-GB"/>
        </w:rPr>
        <w:t>There is reason to believe that sequestration would be an advantage to the creditors.</w:t>
      </w:r>
    </w:p>
    <w:p w14:paraId="794C3EF2" w14:textId="77777777" w:rsidR="008F1187" w:rsidRDefault="008F1187" w:rsidP="008F1187">
      <w:pPr>
        <w:rPr>
          <w:color w:val="808080" w:themeColor="background1" w:themeShade="80"/>
          <w:lang w:val="en-GB"/>
        </w:rPr>
      </w:pPr>
    </w:p>
    <w:p w14:paraId="1DDFE5BF" w14:textId="05BF1C98" w:rsidR="008F1187" w:rsidRDefault="008F1187" w:rsidP="008F1187">
      <w:pPr>
        <w:rPr>
          <w:color w:val="808080" w:themeColor="background1" w:themeShade="80"/>
          <w:lang w:val="en-GB"/>
        </w:rPr>
      </w:pPr>
      <w:r>
        <w:rPr>
          <w:color w:val="808080" w:themeColor="background1" w:themeShade="80"/>
          <w:lang w:val="en-GB"/>
        </w:rPr>
        <w:t xml:space="preserve">Axit Finance </w:t>
      </w:r>
      <w:r w:rsidR="007502D3">
        <w:rPr>
          <w:color w:val="808080" w:themeColor="background1" w:themeShade="80"/>
          <w:lang w:val="en-GB"/>
        </w:rPr>
        <w:t>has met the specific requirements as follows:</w:t>
      </w:r>
    </w:p>
    <w:p w14:paraId="078B0CED" w14:textId="77777777" w:rsidR="007502D3" w:rsidRPr="008F1187" w:rsidRDefault="007502D3" w:rsidP="008F1187">
      <w:pPr>
        <w:rPr>
          <w:color w:val="808080" w:themeColor="background1" w:themeShade="80"/>
          <w:lang w:val="en-GB"/>
        </w:rPr>
      </w:pPr>
    </w:p>
    <w:p w14:paraId="6C4E0DA8" w14:textId="72B06057" w:rsidR="003E6037" w:rsidRPr="003E6037" w:rsidRDefault="003E6037" w:rsidP="003E6037">
      <w:pPr>
        <w:pStyle w:val="ListParagraph"/>
        <w:numPr>
          <w:ilvl w:val="0"/>
          <w:numId w:val="22"/>
        </w:numPr>
        <w:rPr>
          <w:lang w:val="en-GB"/>
        </w:rPr>
      </w:pPr>
      <w:r>
        <w:rPr>
          <w:color w:val="808080" w:themeColor="background1" w:themeShade="80"/>
          <w:lang w:val="en-GB"/>
        </w:rPr>
        <w:t xml:space="preserve">They qualify as a creditor </w:t>
      </w:r>
      <w:r w:rsidR="007502D3">
        <w:rPr>
          <w:color w:val="808080" w:themeColor="background1" w:themeShade="80"/>
          <w:lang w:val="en-GB"/>
        </w:rPr>
        <w:t>and that loan provided to Mr Solar is in excess of R100. The value if not stated in the facts above, however based on facts, the loan must be in excess of R100.</w:t>
      </w:r>
    </w:p>
    <w:p w14:paraId="7F753287" w14:textId="0F19AF60" w:rsidR="003E6037" w:rsidRPr="007502D3" w:rsidRDefault="003E6037" w:rsidP="003E6037">
      <w:pPr>
        <w:pStyle w:val="ListParagraph"/>
        <w:numPr>
          <w:ilvl w:val="0"/>
          <w:numId w:val="22"/>
        </w:numPr>
        <w:rPr>
          <w:lang w:val="en-GB"/>
        </w:rPr>
      </w:pPr>
      <w:r>
        <w:rPr>
          <w:color w:val="808080" w:themeColor="background1" w:themeShade="80"/>
          <w:lang w:val="en-GB"/>
        </w:rPr>
        <w:t>Mr Solar, the debtor, is factually insolvent or has committed an act of insolvency</w:t>
      </w:r>
      <w:r w:rsidR="007502D3">
        <w:rPr>
          <w:color w:val="808080" w:themeColor="background1" w:themeShade="80"/>
          <w:lang w:val="en-GB"/>
        </w:rPr>
        <w:t>.</w:t>
      </w:r>
    </w:p>
    <w:p w14:paraId="5A45425E" w14:textId="1BA29CF6" w:rsidR="007502D3" w:rsidRDefault="007502D3" w:rsidP="007502D3">
      <w:pPr>
        <w:ind w:left="720"/>
        <w:rPr>
          <w:color w:val="808080" w:themeColor="background1" w:themeShade="80"/>
          <w:lang w:val="en-GB"/>
        </w:rPr>
      </w:pPr>
      <w:r w:rsidRPr="007502D3">
        <w:rPr>
          <w:color w:val="808080" w:themeColor="background1" w:themeShade="80"/>
          <w:lang w:val="en-GB"/>
        </w:rPr>
        <w:t>Mr Solar committed one of the act of insolvency, that he has disposed his property which had the effect of prejudicing his other creditors or preferring one creditor above another</w:t>
      </w:r>
      <w:r>
        <w:rPr>
          <w:color w:val="808080" w:themeColor="background1" w:themeShade="80"/>
          <w:lang w:val="en-GB"/>
        </w:rPr>
        <w:t>.</w:t>
      </w:r>
    </w:p>
    <w:p w14:paraId="193E3D29" w14:textId="77777777" w:rsidR="007502D3" w:rsidRDefault="007502D3" w:rsidP="007502D3">
      <w:pPr>
        <w:ind w:left="720"/>
        <w:rPr>
          <w:color w:val="808080" w:themeColor="background1" w:themeShade="80"/>
          <w:lang w:val="en-GB"/>
        </w:rPr>
      </w:pPr>
    </w:p>
    <w:p w14:paraId="1AC2226A" w14:textId="6F39D8C7" w:rsidR="007502D3" w:rsidRDefault="007502D3" w:rsidP="007502D3">
      <w:pPr>
        <w:ind w:left="720"/>
        <w:rPr>
          <w:color w:val="808080" w:themeColor="background1" w:themeShade="80"/>
          <w:lang w:val="en-GB"/>
        </w:rPr>
      </w:pPr>
      <w:r w:rsidRPr="007502D3">
        <w:rPr>
          <w:color w:val="808080" w:themeColor="background1" w:themeShade="80"/>
          <w:lang w:val="en-GB"/>
        </w:rPr>
        <w:t xml:space="preserve">Mr Solar gave Mr Hasty his antique clock </w:t>
      </w:r>
      <w:r>
        <w:rPr>
          <w:color w:val="808080" w:themeColor="background1" w:themeShade="80"/>
          <w:lang w:val="en-GB"/>
        </w:rPr>
        <w:t>as settlement of the loan.</w:t>
      </w:r>
    </w:p>
    <w:p w14:paraId="2AFEC9E8" w14:textId="77777777" w:rsidR="007502D3" w:rsidRPr="007502D3" w:rsidRDefault="007502D3" w:rsidP="007502D3">
      <w:pPr>
        <w:ind w:left="720"/>
        <w:rPr>
          <w:color w:val="808080" w:themeColor="background1" w:themeShade="80"/>
          <w:lang w:val="en-GB"/>
        </w:rPr>
      </w:pPr>
    </w:p>
    <w:p w14:paraId="7B397765" w14:textId="4DF83BFB" w:rsidR="007F0225" w:rsidRPr="007502D3" w:rsidRDefault="003E6037" w:rsidP="003E6037">
      <w:pPr>
        <w:pStyle w:val="ListParagraph"/>
        <w:numPr>
          <w:ilvl w:val="0"/>
          <w:numId w:val="22"/>
        </w:numPr>
        <w:rPr>
          <w:lang w:val="en-GB"/>
        </w:rPr>
      </w:pPr>
      <w:r>
        <w:rPr>
          <w:color w:val="808080" w:themeColor="background1" w:themeShade="80"/>
          <w:lang w:val="en-GB"/>
        </w:rPr>
        <w:t xml:space="preserve">There is reason to believe that </w:t>
      </w:r>
      <w:r w:rsidR="007E63DA">
        <w:rPr>
          <w:color w:val="808080" w:themeColor="background1" w:themeShade="80"/>
          <w:lang w:val="en-GB"/>
        </w:rPr>
        <w:t>sequestration</w:t>
      </w:r>
      <w:r>
        <w:rPr>
          <w:color w:val="808080" w:themeColor="background1" w:themeShade="80"/>
          <w:lang w:val="en-GB"/>
        </w:rPr>
        <w:t xml:space="preserve"> would be an advantage to the creditors.</w:t>
      </w:r>
    </w:p>
    <w:p w14:paraId="0517DD1B" w14:textId="1CD71C2A" w:rsidR="007F0225" w:rsidRPr="005D49B4" w:rsidRDefault="007502D3" w:rsidP="007502D3">
      <w:pPr>
        <w:pStyle w:val="ListParagraph"/>
        <w:rPr>
          <w:rFonts w:ascii="Avenir Book" w:hAnsi="Avenir Book"/>
          <w:lang w:val="en-GB"/>
        </w:rPr>
      </w:pPr>
      <w:r>
        <w:rPr>
          <w:color w:val="808080" w:themeColor="background1" w:themeShade="80"/>
          <w:lang w:val="en-GB"/>
        </w:rPr>
        <w:t>All creditors will be able to receive a dividend once the estate is finally wound up.</w:t>
      </w: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74F2E240" w14:textId="77777777" w:rsidR="00E174CA" w:rsidRDefault="00E174CA" w:rsidP="00E37136">
      <w:pPr>
        <w:rPr>
          <w:color w:val="808080" w:themeColor="background1" w:themeShade="80"/>
          <w:lang w:val="en-GB"/>
        </w:rPr>
      </w:pPr>
    </w:p>
    <w:p w14:paraId="1F282665" w14:textId="77777777" w:rsidR="00267589" w:rsidRDefault="00E174CA" w:rsidP="00267589">
      <w:pPr>
        <w:autoSpaceDE w:val="0"/>
        <w:autoSpaceDN w:val="0"/>
        <w:adjustRightInd w:val="0"/>
        <w:jc w:val="left"/>
        <w:rPr>
          <w:color w:val="808080" w:themeColor="background1" w:themeShade="80"/>
          <w:lang w:val="en-GB"/>
        </w:rPr>
      </w:pPr>
      <w:r>
        <w:rPr>
          <w:color w:val="808080" w:themeColor="background1" w:themeShade="80"/>
          <w:lang w:val="en-GB"/>
        </w:rPr>
        <w:t xml:space="preserve">If the right of inheritance </w:t>
      </w:r>
      <w:r w:rsidR="00267589">
        <w:rPr>
          <w:color w:val="808080" w:themeColor="background1" w:themeShade="80"/>
          <w:lang w:val="en-GB"/>
        </w:rPr>
        <w:t>accrues</w:t>
      </w:r>
      <w:r>
        <w:rPr>
          <w:color w:val="808080" w:themeColor="background1" w:themeShade="80"/>
          <w:lang w:val="en-GB"/>
        </w:rPr>
        <w:t xml:space="preserve"> before the rehabilitation of the insolvent,</w:t>
      </w:r>
      <w:r w:rsidR="00267589">
        <w:rPr>
          <w:color w:val="808080" w:themeColor="background1" w:themeShade="80"/>
          <w:lang w:val="en-GB"/>
        </w:rPr>
        <w:t xml:space="preserve"> the inheritance will fall into the insolvent estate.</w:t>
      </w:r>
    </w:p>
    <w:p w14:paraId="2A28EB47" w14:textId="69231045" w:rsidR="00267589" w:rsidRDefault="00267589" w:rsidP="00267589">
      <w:pPr>
        <w:autoSpaceDE w:val="0"/>
        <w:autoSpaceDN w:val="0"/>
        <w:adjustRightInd w:val="0"/>
        <w:jc w:val="left"/>
        <w:rPr>
          <w:color w:val="808080" w:themeColor="background1" w:themeShade="80"/>
          <w:lang w:val="en-GB"/>
        </w:rPr>
      </w:pPr>
      <w:r w:rsidRPr="00267589">
        <w:rPr>
          <w:color w:val="808080" w:themeColor="background1" w:themeShade="80"/>
          <w:lang w:val="en-GB"/>
        </w:rPr>
        <w:t>However</w:t>
      </w:r>
      <w:r>
        <w:rPr>
          <w:color w:val="808080" w:themeColor="background1" w:themeShade="80"/>
          <w:lang w:val="en-GB"/>
        </w:rPr>
        <w:t>,</w:t>
      </w:r>
      <w:r w:rsidRPr="00267589">
        <w:rPr>
          <w:color w:val="808080" w:themeColor="background1" w:themeShade="80"/>
          <w:lang w:val="en-GB"/>
        </w:rPr>
        <w:t xml:space="preserve"> it will only vest in the trustee on acceptance by the insolvent heir – Wessels NO v De Jager. </w:t>
      </w:r>
    </w:p>
    <w:p w14:paraId="106B6C1A" w14:textId="77777777" w:rsidR="00267589" w:rsidRDefault="00267589" w:rsidP="00E37136">
      <w:pPr>
        <w:rPr>
          <w:color w:val="808080" w:themeColor="background1" w:themeShade="80"/>
          <w:lang w:val="en-GB"/>
        </w:rPr>
      </w:pPr>
    </w:p>
    <w:p w14:paraId="46D0CAE3" w14:textId="4557810B" w:rsidR="00267589" w:rsidRDefault="00267589" w:rsidP="00E37136">
      <w:pPr>
        <w:rPr>
          <w:color w:val="808080" w:themeColor="background1" w:themeShade="80"/>
          <w:lang w:val="en-GB"/>
        </w:rPr>
      </w:pPr>
      <w:r>
        <w:rPr>
          <w:color w:val="808080" w:themeColor="background1" w:themeShade="80"/>
          <w:lang w:val="en-GB"/>
        </w:rPr>
        <w:t xml:space="preserve">Mr Solar inherited R500,000 after the date of sequestration but before he was rehabilitated. He also </w:t>
      </w:r>
      <w:r w:rsidR="00E448EC">
        <w:rPr>
          <w:color w:val="808080" w:themeColor="background1" w:themeShade="80"/>
          <w:lang w:val="en-GB"/>
        </w:rPr>
        <w:t>accepted his right to receive the inheritance.</w:t>
      </w:r>
    </w:p>
    <w:p w14:paraId="1E0B0025" w14:textId="7CC8F24B" w:rsidR="007F0225" w:rsidRPr="005D49B4" w:rsidRDefault="00E448EC" w:rsidP="00E37136">
      <w:pPr>
        <w:rPr>
          <w:lang w:val="en-GB"/>
        </w:rPr>
      </w:pPr>
      <w:r>
        <w:rPr>
          <w:color w:val="808080" w:themeColor="background1" w:themeShade="80"/>
          <w:lang w:val="en-GB"/>
        </w:rPr>
        <w:t>Therefore the R500,000 will vest in his insolvent estate.</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0FAAA716" w14:textId="7AE49A3B" w:rsidR="00E448EC" w:rsidRPr="00E448EC" w:rsidRDefault="00E448EC" w:rsidP="00E448EC">
      <w:pPr>
        <w:rPr>
          <w:color w:val="808080" w:themeColor="background1" w:themeShade="80"/>
          <w:lang w:val="en-GB"/>
        </w:rPr>
      </w:pPr>
      <w:r w:rsidRPr="00E448EC">
        <w:rPr>
          <w:color w:val="808080" w:themeColor="background1" w:themeShade="80"/>
          <w:lang w:val="en-GB"/>
        </w:rPr>
        <w:t>In terms of section 23(7) of the Insolvency Act the insolvent may for his own benefit recover</w:t>
      </w:r>
    </w:p>
    <w:p w14:paraId="195439C7" w14:textId="26BEF102" w:rsidR="007F0225" w:rsidRDefault="00E448EC" w:rsidP="00E448EC">
      <w:pPr>
        <w:rPr>
          <w:color w:val="808080" w:themeColor="background1" w:themeShade="80"/>
          <w:lang w:val="en-GB"/>
        </w:rPr>
      </w:pPr>
      <w:r w:rsidRPr="00E448EC">
        <w:rPr>
          <w:color w:val="808080" w:themeColor="background1" w:themeShade="80"/>
          <w:lang w:val="en-GB"/>
        </w:rPr>
        <w:t>any pension to which he may be entitled for services rendered</w:t>
      </w:r>
      <w:r>
        <w:rPr>
          <w:color w:val="808080" w:themeColor="background1" w:themeShade="80"/>
          <w:lang w:val="en-GB"/>
        </w:rPr>
        <w:t>.</w:t>
      </w:r>
    </w:p>
    <w:p w14:paraId="146B7E9A" w14:textId="77777777" w:rsidR="00E448EC" w:rsidRDefault="00E448EC" w:rsidP="00E448EC">
      <w:pPr>
        <w:rPr>
          <w:color w:val="808080" w:themeColor="background1" w:themeShade="80"/>
          <w:lang w:val="en-GB"/>
        </w:rPr>
      </w:pPr>
    </w:p>
    <w:p w14:paraId="584D0E0C" w14:textId="1382DF88" w:rsidR="00E448EC" w:rsidRPr="00E448EC" w:rsidRDefault="0067791E" w:rsidP="0067791E">
      <w:pPr>
        <w:rPr>
          <w:color w:val="808080" w:themeColor="background1" w:themeShade="80"/>
          <w:lang w:val="en-GB"/>
        </w:rPr>
      </w:pPr>
      <w:r w:rsidRPr="0067791E">
        <w:rPr>
          <w:color w:val="808080" w:themeColor="background1" w:themeShade="80"/>
          <w:lang w:val="en-GB"/>
        </w:rPr>
        <w:t>The pension benefits to</w:t>
      </w:r>
      <w:r>
        <w:rPr>
          <w:color w:val="808080" w:themeColor="background1" w:themeShade="80"/>
          <w:lang w:val="en-GB"/>
        </w:rPr>
        <w:t xml:space="preserve"> </w:t>
      </w:r>
      <w:r w:rsidRPr="0067791E">
        <w:rPr>
          <w:color w:val="808080" w:themeColor="background1" w:themeShade="80"/>
          <w:lang w:val="en-GB"/>
        </w:rPr>
        <w:t xml:space="preserve">which Mrs </w:t>
      </w:r>
      <w:r>
        <w:rPr>
          <w:color w:val="808080" w:themeColor="background1" w:themeShade="80"/>
          <w:lang w:val="en-GB"/>
        </w:rPr>
        <w:t>Solar</w:t>
      </w:r>
      <w:r w:rsidRPr="0067791E">
        <w:rPr>
          <w:color w:val="808080" w:themeColor="background1" w:themeShade="80"/>
          <w:lang w:val="en-GB"/>
        </w:rPr>
        <w:t xml:space="preserve"> becomes entitled to will therefore not form part of the joint insolvent estate</w:t>
      </w:r>
      <w:r>
        <w:rPr>
          <w:color w:val="808080" w:themeColor="background1" w:themeShade="80"/>
          <w:lang w:val="en-GB"/>
        </w:rPr>
        <w:t>.</w:t>
      </w:r>
    </w:p>
    <w:p w14:paraId="39B29FD9" w14:textId="77777777" w:rsidR="007F0225" w:rsidRPr="00E448EC" w:rsidRDefault="007F0225" w:rsidP="00E37136">
      <w:pPr>
        <w:rPr>
          <w:color w:val="808080" w:themeColor="background1" w:themeShade="8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265B9420" w:rsidR="007F0225" w:rsidRDefault="0052520C" w:rsidP="00E37136">
      <w:pPr>
        <w:rPr>
          <w:color w:val="808080" w:themeColor="background1" w:themeShade="80"/>
          <w:lang w:val="en-GB"/>
        </w:rPr>
      </w:pPr>
      <w:r w:rsidRPr="0052520C">
        <w:rPr>
          <w:color w:val="808080" w:themeColor="background1" w:themeShade="80"/>
          <w:lang w:val="en-GB"/>
        </w:rPr>
        <w:t>Mrs Solar drives a 2016 Hyundai i20 which Mr Solar purchased from Mr Green in terms of an ordinary credit sale agreement. The agreement was concluded on 5 August 2022. Mr Solar paid a deposit in the sum of R20,000 and by agreement ownership in the vehicle had passed on delivery</w:t>
      </w:r>
      <w:r>
        <w:rPr>
          <w:color w:val="808080" w:themeColor="background1" w:themeShade="80"/>
          <w:lang w:val="en-GB"/>
        </w:rPr>
        <w:t>.</w:t>
      </w:r>
    </w:p>
    <w:p w14:paraId="34E60F44" w14:textId="77777777" w:rsidR="0052520C" w:rsidRDefault="0052520C" w:rsidP="00E37136">
      <w:pPr>
        <w:rPr>
          <w:color w:val="808080" w:themeColor="background1" w:themeShade="80"/>
          <w:lang w:val="en-GB"/>
        </w:rPr>
      </w:pPr>
    </w:p>
    <w:p w14:paraId="6F6F1DA6" w14:textId="5A210CA0" w:rsidR="0052520C" w:rsidRDefault="0052520C" w:rsidP="00E37136">
      <w:pPr>
        <w:rPr>
          <w:color w:val="808080" w:themeColor="background1" w:themeShade="80"/>
          <w:lang w:val="en-GB"/>
        </w:rPr>
      </w:pPr>
      <w:r>
        <w:rPr>
          <w:color w:val="808080" w:themeColor="background1" w:themeShade="80"/>
          <w:lang w:val="en-GB"/>
        </w:rPr>
        <w:t xml:space="preserve">The vehicle will vest in the insolvent estate as the ownership was passed to the Solar’s on 05 August 2022. </w:t>
      </w:r>
    </w:p>
    <w:p w14:paraId="6DA60029" w14:textId="77777777" w:rsidR="00C11A1C" w:rsidRDefault="00C11A1C" w:rsidP="00E37136">
      <w:pPr>
        <w:rPr>
          <w:color w:val="808080" w:themeColor="background1" w:themeShade="80"/>
          <w:lang w:val="en-GB"/>
        </w:rPr>
      </w:pPr>
    </w:p>
    <w:p w14:paraId="0D0C0466" w14:textId="337304C5" w:rsidR="0052520C" w:rsidRDefault="0052520C" w:rsidP="00E37136">
      <w:pPr>
        <w:rPr>
          <w:color w:val="808080" w:themeColor="background1" w:themeShade="80"/>
          <w:lang w:val="en-GB"/>
        </w:rPr>
      </w:pPr>
      <w:r>
        <w:rPr>
          <w:color w:val="808080" w:themeColor="background1" w:themeShade="80"/>
          <w:lang w:val="en-GB"/>
        </w:rPr>
        <w:lastRenderedPageBreak/>
        <w:t>Mr Green entered into an ordinary credit sale agreement. This sale is referred to as a credit sale of movable property in terms of common law</w:t>
      </w:r>
      <w:r w:rsidR="00F24378">
        <w:rPr>
          <w:color w:val="808080" w:themeColor="background1" w:themeShade="80"/>
          <w:lang w:val="en-GB"/>
        </w:rPr>
        <w:t>. Section 84 of the Insolvency Act is does not apply, as this transaction is not an instalment agreement in terms of the National Credit Act.</w:t>
      </w:r>
    </w:p>
    <w:p w14:paraId="5F507925" w14:textId="776E3597" w:rsidR="00C11A1C" w:rsidRDefault="00C11A1C" w:rsidP="00E37136">
      <w:pPr>
        <w:rPr>
          <w:color w:val="808080" w:themeColor="background1" w:themeShade="80"/>
          <w:lang w:val="en-GB"/>
        </w:rPr>
      </w:pPr>
      <w:r>
        <w:rPr>
          <w:color w:val="808080" w:themeColor="background1" w:themeShade="80"/>
          <w:lang w:val="en-GB"/>
        </w:rPr>
        <w:t>In terms of the credit sale, ownership of the property passes to Mr/Mrs Solar upon delivery of the vehicle and therefore belongs to the insolvent estate.</w:t>
      </w:r>
    </w:p>
    <w:p w14:paraId="6CA6812E" w14:textId="77777777" w:rsidR="00C11A1C" w:rsidRDefault="00C11A1C" w:rsidP="00E37136">
      <w:pPr>
        <w:rPr>
          <w:color w:val="808080" w:themeColor="background1" w:themeShade="80"/>
          <w:lang w:val="en-GB"/>
        </w:rPr>
      </w:pPr>
    </w:p>
    <w:p w14:paraId="5CF58550" w14:textId="6AD4108E" w:rsidR="00C11A1C" w:rsidRDefault="00C11A1C" w:rsidP="00E37136">
      <w:pPr>
        <w:rPr>
          <w:color w:val="808080" w:themeColor="background1" w:themeShade="80"/>
          <w:lang w:val="en-GB"/>
        </w:rPr>
      </w:pPr>
      <w:r>
        <w:rPr>
          <w:color w:val="808080" w:themeColor="background1" w:themeShade="80"/>
          <w:lang w:val="en-GB"/>
        </w:rPr>
        <w:t>Mr Green merely has a concurrent claim for the outstanding purchase price due to himself.</w:t>
      </w:r>
    </w:p>
    <w:p w14:paraId="423A6FF1" w14:textId="77777777" w:rsidR="0052520C" w:rsidRPr="0052520C" w:rsidRDefault="0052520C" w:rsidP="00E37136">
      <w:pPr>
        <w:rPr>
          <w:color w:val="808080" w:themeColor="background1" w:themeShade="80"/>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7633FEB0" w14:textId="0AE9C371" w:rsidR="00C11A1C" w:rsidRDefault="00C11A1C" w:rsidP="00E37136">
      <w:pPr>
        <w:rPr>
          <w:color w:val="808080" w:themeColor="background1" w:themeShade="80"/>
          <w:lang w:val="en-GB"/>
        </w:rPr>
      </w:pPr>
      <w:r>
        <w:rPr>
          <w:color w:val="808080" w:themeColor="background1" w:themeShade="80"/>
          <w:lang w:val="en-GB"/>
        </w:rPr>
        <w:t>Section 40 of the Insolvency Act, states that</w:t>
      </w:r>
    </w:p>
    <w:p w14:paraId="726715DD" w14:textId="318D9939" w:rsidR="00BD65D4" w:rsidRPr="00D03B39" w:rsidRDefault="00C11A1C" w:rsidP="00D03B39">
      <w:pPr>
        <w:pStyle w:val="ListParagraph"/>
        <w:numPr>
          <w:ilvl w:val="0"/>
          <w:numId w:val="27"/>
        </w:numPr>
        <w:rPr>
          <w:color w:val="808080" w:themeColor="background1" w:themeShade="80"/>
          <w:lang w:val="en-GB"/>
        </w:rPr>
      </w:pPr>
      <w:r w:rsidRPr="00D03B39">
        <w:rPr>
          <w:color w:val="808080" w:themeColor="background1" w:themeShade="80"/>
          <w:lang w:val="en-GB"/>
        </w:rPr>
        <w:t>On receipt of an order of the court sequestrating an estate finally, the Master shall immediately convene by notice in the Gazette, a first meeting of the creditors of the estate for the proof of their claims against the estate and for the election of a trustee.</w:t>
      </w:r>
    </w:p>
    <w:p w14:paraId="2289F7E2" w14:textId="6BD57EFD" w:rsidR="00C11A1C" w:rsidRPr="00D03B39" w:rsidRDefault="00D03B39" w:rsidP="00C37DCB">
      <w:pPr>
        <w:pStyle w:val="ListParagraph"/>
        <w:numPr>
          <w:ilvl w:val="0"/>
          <w:numId w:val="27"/>
        </w:numPr>
        <w:rPr>
          <w:color w:val="808080" w:themeColor="background1" w:themeShade="80"/>
          <w:lang w:val="en-GB"/>
        </w:rPr>
      </w:pPr>
      <w:r w:rsidRPr="00D03B39">
        <w:rPr>
          <w:color w:val="808080" w:themeColor="background1" w:themeShade="80"/>
          <w:lang w:val="en-GB"/>
        </w:rPr>
        <w:t>The Master shall publish such notice on a date not less than 10 days before the date upon which the meeting is to be held and such notice must state the time and place at which the meeting is to be held.</w:t>
      </w:r>
    </w:p>
    <w:p w14:paraId="2B2FAE2D" w14:textId="77777777" w:rsidR="00C11A1C" w:rsidRPr="005D49B4" w:rsidRDefault="00C11A1C" w:rsidP="00C11A1C">
      <w:pPr>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2F7234C3" w:rsidR="007F0225" w:rsidRDefault="00FF36C9" w:rsidP="00E37136">
      <w:pPr>
        <w:rPr>
          <w:color w:val="808080" w:themeColor="background1" w:themeShade="80"/>
          <w:lang w:val="en-GB"/>
        </w:rPr>
      </w:pPr>
      <w:r>
        <w:rPr>
          <w:color w:val="808080" w:themeColor="background1" w:themeShade="80"/>
          <w:lang w:val="en-GB"/>
        </w:rPr>
        <w:t>Section 80bis of Insolvency Act – Sale of movable and immovable property on authorisation of Master</w:t>
      </w:r>
    </w:p>
    <w:p w14:paraId="15248325" w14:textId="253EA79E" w:rsidR="00FF36C9" w:rsidRPr="00FF36C9" w:rsidRDefault="00FF36C9" w:rsidP="00FF36C9">
      <w:pPr>
        <w:pStyle w:val="ListParagraph"/>
        <w:numPr>
          <w:ilvl w:val="0"/>
          <w:numId w:val="29"/>
        </w:numPr>
        <w:rPr>
          <w:color w:val="808080" w:themeColor="background1" w:themeShade="80"/>
          <w:lang w:val="en-GB"/>
        </w:rPr>
      </w:pPr>
      <w:r w:rsidRPr="00FF36C9">
        <w:rPr>
          <w:color w:val="808080" w:themeColor="background1" w:themeShade="80"/>
          <w:lang w:val="en-GB"/>
        </w:rPr>
        <w:t xml:space="preserve">At any time before the second meeting of the creditors the trustee shall, if satisfied that any moveable or immovable property of the estate ought forthwith to be sold, recommend to the Master in writing accordingly, stating his reasons for such recommendation </w:t>
      </w:r>
    </w:p>
    <w:p w14:paraId="5A1069CA" w14:textId="684E237E" w:rsidR="007F0225" w:rsidRDefault="00FF36C9" w:rsidP="00FF36C9">
      <w:pPr>
        <w:pStyle w:val="ListParagraph"/>
        <w:numPr>
          <w:ilvl w:val="0"/>
          <w:numId w:val="29"/>
        </w:numPr>
        <w:rPr>
          <w:color w:val="808080" w:themeColor="background1" w:themeShade="80"/>
          <w:lang w:val="en-GB"/>
        </w:rPr>
      </w:pPr>
      <w:r>
        <w:rPr>
          <w:color w:val="808080" w:themeColor="background1" w:themeShade="80"/>
          <w:lang w:val="en-GB"/>
        </w:rPr>
        <w:t>The Master may thereupon authorise the sale of such property, or any portion thereof, on such conditions and such manner as he may direct: Provided that, if the Master has notice that such property or portion thereof is subject to the right of preference, he shall not authorise the sale of such property or such portion, unless the person entitled to such right of preference has given his consent thereto in writing or the trustee has guaranteed that person against such loss by the sale.</w:t>
      </w:r>
    </w:p>
    <w:p w14:paraId="1BE3DB13" w14:textId="2F1806DC" w:rsidR="00AA28AD" w:rsidRDefault="00FF36C9" w:rsidP="006D0E0E">
      <w:pPr>
        <w:rPr>
          <w:rFonts w:ascii="Avenir Next Demi Bold" w:hAnsi="Avenir Next Demi Bold"/>
          <w:b/>
          <w:bCs/>
          <w:lang w:val="en-GB"/>
        </w:rPr>
      </w:pPr>
      <w:r>
        <w:rPr>
          <w:color w:val="808080" w:themeColor="background1" w:themeShade="80"/>
          <w:lang w:val="en-GB"/>
        </w:rPr>
        <w:t xml:space="preserve">Ms Abel </w:t>
      </w:r>
      <w:r w:rsidR="006D0E0E">
        <w:rPr>
          <w:color w:val="808080" w:themeColor="background1" w:themeShade="80"/>
          <w:lang w:val="en-GB"/>
        </w:rPr>
        <w:t>must in writing provide the Master reasons for the recommended sale of assets before the second meeting of the creditors. The Master once reviewed the recommendation and is satisfied that the sale in necessary, will authorise the sale subject to the asset in question that is being sold, if the asset is secured, the creditor has given his consent or that the trustee has guaranteed that creditor against any loss.</w:t>
      </w: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lastRenderedPageBreak/>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0BD6A242" w:rsidR="007F0225" w:rsidRDefault="003934DE" w:rsidP="00E37136">
      <w:pPr>
        <w:rPr>
          <w:color w:val="808080" w:themeColor="background1" w:themeShade="80"/>
          <w:lang w:val="en-GB"/>
        </w:rPr>
      </w:pPr>
      <w:r w:rsidRPr="003934DE">
        <w:rPr>
          <w:color w:val="808080" w:themeColor="background1" w:themeShade="80"/>
          <w:lang w:val="en-GB"/>
        </w:rPr>
        <w:t>In terms of the Insolvency Act, “property” of an insolvent estate includes</w:t>
      </w:r>
      <w:r w:rsidRPr="005D49B4">
        <w:rPr>
          <w:color w:val="808080" w:themeColor="background1" w:themeShade="80"/>
          <w:lang w:val="en-GB"/>
        </w:rPr>
        <w:t xml:space="preserve"> </w:t>
      </w:r>
      <w:r w:rsidRPr="003934DE">
        <w:rPr>
          <w:color w:val="808080" w:themeColor="background1" w:themeShade="80"/>
          <w:lang w:val="en-GB"/>
        </w:rPr>
        <w:t>Immovable property situated in the Republic of South Africa and Movable property situated in the Republic of South Africa</w:t>
      </w:r>
      <w:r>
        <w:rPr>
          <w:color w:val="808080" w:themeColor="background1" w:themeShade="80"/>
          <w:lang w:val="en-GB"/>
        </w:rPr>
        <w:t>.</w:t>
      </w:r>
    </w:p>
    <w:p w14:paraId="6CEA74A7" w14:textId="77777777" w:rsidR="003934DE" w:rsidRDefault="003934DE" w:rsidP="00E37136">
      <w:pPr>
        <w:rPr>
          <w:color w:val="808080" w:themeColor="background1" w:themeShade="80"/>
          <w:lang w:val="en-GB"/>
        </w:rPr>
      </w:pPr>
    </w:p>
    <w:p w14:paraId="43FA8600" w14:textId="5ACE8D72" w:rsidR="003934DE" w:rsidRDefault="003934DE" w:rsidP="00E37136">
      <w:pPr>
        <w:rPr>
          <w:color w:val="808080" w:themeColor="background1" w:themeShade="80"/>
          <w:lang w:val="en-GB"/>
        </w:rPr>
      </w:pPr>
      <w:r>
        <w:rPr>
          <w:color w:val="808080" w:themeColor="background1" w:themeShade="80"/>
          <w:lang w:val="en-GB"/>
        </w:rPr>
        <w:t>If a debtors estate includes immovable property over which the trustees wants to gain control and which is situated in a foreign country, the trustee cannot gain such control unless and until the trustee obtains recognition of the appointment as a trustee from the foreign court. If the trustee fails to obtain recognition, the immovable property remains vested in the insolvent.</w:t>
      </w:r>
    </w:p>
    <w:p w14:paraId="62CA61E3" w14:textId="77777777" w:rsidR="003934DE" w:rsidRDefault="003934DE" w:rsidP="00E37136">
      <w:pPr>
        <w:rPr>
          <w:color w:val="808080" w:themeColor="background1" w:themeShade="80"/>
          <w:lang w:val="en-GB"/>
        </w:rPr>
      </w:pPr>
    </w:p>
    <w:p w14:paraId="4E2B1C3E" w14:textId="73A7CD1C" w:rsidR="003934DE" w:rsidRDefault="003934DE" w:rsidP="00E37136">
      <w:pPr>
        <w:rPr>
          <w:color w:val="808080" w:themeColor="background1" w:themeShade="80"/>
          <w:lang w:val="en-GB"/>
        </w:rPr>
      </w:pPr>
      <w:r>
        <w:rPr>
          <w:color w:val="808080" w:themeColor="background1" w:themeShade="80"/>
          <w:lang w:val="en-GB"/>
        </w:rPr>
        <w:t xml:space="preserve">Mr Solar owns a </w:t>
      </w:r>
      <w:r w:rsidR="00462CFD">
        <w:rPr>
          <w:color w:val="808080" w:themeColor="background1" w:themeShade="80"/>
          <w:lang w:val="en-GB"/>
        </w:rPr>
        <w:t>property (</w:t>
      </w:r>
      <w:r>
        <w:rPr>
          <w:color w:val="808080" w:themeColor="background1" w:themeShade="80"/>
          <w:lang w:val="en-GB"/>
        </w:rPr>
        <w:t>holiday home) in Italy.</w:t>
      </w:r>
      <w:r w:rsidR="006F6931">
        <w:rPr>
          <w:color w:val="808080" w:themeColor="background1" w:themeShade="80"/>
          <w:lang w:val="en-GB"/>
        </w:rPr>
        <w:t xml:space="preserve"> Ms Able has to apply to an Italian Court to obtain recognition on her appointment as a trustee. After the Italian court has recognised her appointment, she will then be able to exercise control of the holiday home in Italy.</w:t>
      </w:r>
    </w:p>
    <w:p w14:paraId="5F5C4C7A" w14:textId="2F799924" w:rsidR="006F6931" w:rsidRDefault="006F6931" w:rsidP="00E37136">
      <w:pPr>
        <w:rPr>
          <w:color w:val="808080" w:themeColor="background1" w:themeShade="80"/>
          <w:lang w:val="en-GB"/>
        </w:rPr>
      </w:pPr>
      <w:r>
        <w:rPr>
          <w:color w:val="808080" w:themeColor="background1" w:themeShade="80"/>
          <w:lang w:val="en-GB"/>
        </w:rPr>
        <w:t>If no recognition is granted, Mr Solar will remain the owner of the property.</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39E614C1" w:rsidR="007F0225" w:rsidRDefault="006F6931" w:rsidP="00E37136">
      <w:pPr>
        <w:rPr>
          <w:color w:val="808080" w:themeColor="background1" w:themeShade="80"/>
          <w:lang w:val="en-GB"/>
        </w:rPr>
      </w:pPr>
      <w:r>
        <w:rPr>
          <w:color w:val="808080" w:themeColor="background1" w:themeShade="80"/>
          <w:lang w:val="en-GB"/>
        </w:rPr>
        <w:t>Yes, my answer will be different.</w:t>
      </w:r>
    </w:p>
    <w:p w14:paraId="6A2E1102" w14:textId="77777777" w:rsidR="006F6931" w:rsidRDefault="006F6931" w:rsidP="00E37136">
      <w:pPr>
        <w:rPr>
          <w:color w:val="808080" w:themeColor="background1" w:themeShade="80"/>
          <w:lang w:val="en-GB"/>
        </w:rPr>
      </w:pPr>
    </w:p>
    <w:p w14:paraId="78478E28" w14:textId="0EB2CCC1" w:rsidR="006F6931" w:rsidRDefault="006F6931" w:rsidP="00E37136">
      <w:pPr>
        <w:rPr>
          <w:color w:val="808080" w:themeColor="background1" w:themeShade="80"/>
          <w:lang w:val="en-GB"/>
        </w:rPr>
      </w:pPr>
      <w:r>
        <w:rPr>
          <w:color w:val="808080" w:themeColor="background1" w:themeShade="80"/>
          <w:lang w:val="en-GB"/>
        </w:rPr>
        <w:t xml:space="preserve">Movable property of the insolvent in a foreign country will, according to the common law, vest in the insolvent estate if the estate is sequestrated by the </w:t>
      </w:r>
      <w:r w:rsidR="00A1131F">
        <w:rPr>
          <w:color w:val="808080" w:themeColor="background1" w:themeShade="80"/>
          <w:lang w:val="en-GB"/>
        </w:rPr>
        <w:t>court where</w:t>
      </w:r>
      <w:r>
        <w:rPr>
          <w:color w:val="808080" w:themeColor="background1" w:themeShade="80"/>
          <w:lang w:val="en-GB"/>
        </w:rPr>
        <w:t xml:space="preserve"> the insolvent is domiciled.</w:t>
      </w:r>
    </w:p>
    <w:p w14:paraId="28946668" w14:textId="77777777" w:rsidR="006F6931" w:rsidRDefault="006F6931" w:rsidP="00E37136">
      <w:pPr>
        <w:rPr>
          <w:color w:val="808080" w:themeColor="background1" w:themeShade="80"/>
          <w:lang w:val="en-GB"/>
        </w:rPr>
      </w:pPr>
    </w:p>
    <w:p w14:paraId="31AB5B1C" w14:textId="4B060190" w:rsidR="006F6931" w:rsidRPr="005D49B4" w:rsidRDefault="006F6931" w:rsidP="00E37136">
      <w:pPr>
        <w:rPr>
          <w:lang w:val="en-GB"/>
        </w:rPr>
      </w:pPr>
      <w:r>
        <w:rPr>
          <w:color w:val="808080" w:themeColor="background1" w:themeShade="80"/>
          <w:lang w:val="en-GB"/>
        </w:rPr>
        <w:t>Ms Able will then include the movable property in Mr Solar’s estate as he is domiciled in South Africa. She will have control of the movable assets that is in Italy.</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11B59BAD" w14:textId="29618305" w:rsidR="00747AC2" w:rsidRDefault="00747AC2" w:rsidP="00E37136">
      <w:pPr>
        <w:rPr>
          <w:color w:val="808080" w:themeColor="background1" w:themeShade="80"/>
          <w:lang w:val="en-GB"/>
        </w:rPr>
      </w:pPr>
      <w:r>
        <w:rPr>
          <w:color w:val="808080" w:themeColor="background1" w:themeShade="80"/>
          <w:lang w:val="en-GB"/>
        </w:rPr>
        <w:t>The Insolvency Act, for most part, treats the estates of the partnership and its partners as separate entities.</w:t>
      </w:r>
    </w:p>
    <w:p w14:paraId="20115419" w14:textId="46D7003D" w:rsidR="007F0225" w:rsidRPr="005D49B4" w:rsidRDefault="00747AC2" w:rsidP="00E37136">
      <w:pPr>
        <w:rPr>
          <w:lang w:val="en-GB"/>
        </w:rPr>
      </w:pPr>
      <w:r>
        <w:rPr>
          <w:color w:val="808080" w:themeColor="background1" w:themeShade="80"/>
          <w:lang w:val="en-GB"/>
        </w:rPr>
        <w:t>Accordingly, a partnership is treated as a separate entity with an estate which may be sequestrated as if it were a natural person.</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6CD80686" w:rsidR="007F0225" w:rsidRDefault="00747AC2" w:rsidP="00E37136">
      <w:pPr>
        <w:rPr>
          <w:color w:val="808080" w:themeColor="background1" w:themeShade="80"/>
          <w:lang w:val="en-GB"/>
        </w:rPr>
      </w:pPr>
      <w:r>
        <w:rPr>
          <w:color w:val="808080" w:themeColor="background1" w:themeShade="80"/>
          <w:lang w:val="en-GB"/>
        </w:rPr>
        <w:lastRenderedPageBreak/>
        <w:t>The effect of the sequestration of one partner’s estate is that the partnership itself will terminate, and such partnership will be wound up.</w:t>
      </w:r>
    </w:p>
    <w:p w14:paraId="470E19B3" w14:textId="30A7BD44" w:rsidR="00747AC2" w:rsidRPr="005D49B4" w:rsidRDefault="00747AC2" w:rsidP="00E37136">
      <w:pPr>
        <w:rPr>
          <w:lang w:val="en-GB"/>
        </w:rPr>
      </w:pPr>
      <w:r>
        <w:rPr>
          <w:color w:val="808080" w:themeColor="background1" w:themeShade="80"/>
          <w:lang w:val="en-GB"/>
        </w:rPr>
        <w:t xml:space="preserve">The insolvency of one of the partners of a partnership dissolves the </w:t>
      </w:r>
      <w:r w:rsidR="009B0861">
        <w:rPr>
          <w:color w:val="808080" w:themeColor="background1" w:themeShade="80"/>
          <w:lang w:val="en-GB"/>
        </w:rPr>
        <w:t>partnership but</w:t>
      </w:r>
      <w:r>
        <w:rPr>
          <w:color w:val="808080" w:themeColor="background1" w:themeShade="80"/>
          <w:lang w:val="en-GB"/>
        </w:rPr>
        <w:t xml:space="preserve"> does not cause the partnership estate to be sequestrated.</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788E0771" w14:textId="1389E547" w:rsidR="00E41766" w:rsidRDefault="00BD3B84" w:rsidP="00E37136">
      <w:pPr>
        <w:rPr>
          <w:color w:val="808080" w:themeColor="background1" w:themeShade="80"/>
          <w:lang w:val="en-GB"/>
        </w:rPr>
      </w:pPr>
      <w:r>
        <w:rPr>
          <w:color w:val="808080" w:themeColor="background1" w:themeShade="80"/>
          <w:lang w:val="en-GB"/>
        </w:rPr>
        <w:t xml:space="preserve">Commercial insolvency </w:t>
      </w:r>
      <w:r w:rsidR="00E41766">
        <w:rPr>
          <w:color w:val="808080" w:themeColor="background1" w:themeShade="80"/>
          <w:lang w:val="en-GB"/>
        </w:rPr>
        <w:t xml:space="preserve">is a position in which the company is in such a state of illiquidity that is unable to pay its debts even </w:t>
      </w:r>
      <w:r w:rsidR="00A1131F">
        <w:rPr>
          <w:color w:val="808080" w:themeColor="background1" w:themeShade="80"/>
          <w:lang w:val="en-GB"/>
        </w:rPr>
        <w:t>though</w:t>
      </w:r>
      <w:r w:rsidR="00E41766">
        <w:rPr>
          <w:color w:val="808080" w:themeColor="background1" w:themeShade="80"/>
          <w:lang w:val="en-GB"/>
        </w:rPr>
        <w:t xml:space="preserve"> its assets exceed its liabilities. Eg. The company is unable to pay it’s creditors</w:t>
      </w:r>
      <w:r w:rsidR="005F64D8">
        <w:rPr>
          <w:color w:val="808080" w:themeColor="background1" w:themeShade="80"/>
          <w:lang w:val="en-GB"/>
        </w:rPr>
        <w:t xml:space="preserve"> and suppliers</w:t>
      </w:r>
      <w:r w:rsidR="00E41766">
        <w:rPr>
          <w:color w:val="808080" w:themeColor="background1" w:themeShade="80"/>
          <w:lang w:val="en-GB"/>
        </w:rPr>
        <w:t xml:space="preserve"> at month end, eg rent and stock purchases. Could include unable to pay it employees as well.</w:t>
      </w:r>
    </w:p>
    <w:p w14:paraId="28C1075F" w14:textId="77777777" w:rsidR="00E41766" w:rsidRDefault="00E41766" w:rsidP="00E37136">
      <w:pPr>
        <w:rPr>
          <w:color w:val="808080" w:themeColor="background1" w:themeShade="80"/>
          <w:lang w:val="en-GB"/>
        </w:rPr>
      </w:pPr>
    </w:p>
    <w:p w14:paraId="30B5D07C" w14:textId="48493F5F" w:rsidR="00E41766" w:rsidRDefault="00E41766" w:rsidP="00E37136">
      <w:pPr>
        <w:rPr>
          <w:color w:val="808080" w:themeColor="background1" w:themeShade="80"/>
          <w:lang w:val="en-GB"/>
        </w:rPr>
      </w:pPr>
      <w:r>
        <w:rPr>
          <w:color w:val="808080" w:themeColor="background1" w:themeShade="80"/>
          <w:lang w:val="en-GB"/>
        </w:rPr>
        <w:t>Factual insolvency is where the company’s total liabilities exceed its total assets. Example – This is also known as balance sheet insolvency. When one read the management accounts or annual financial statements of a company, the total liabilities exceed its total assets, thereby resulting in a negative equity.</w:t>
      </w:r>
      <w:r w:rsidR="002D51DC">
        <w:rPr>
          <w:color w:val="808080" w:themeColor="background1" w:themeShade="80"/>
          <w:lang w:val="en-GB"/>
        </w:rPr>
        <w:t xml:space="preserve"> The company incurred substantial losses in the 2021 and 2022 financial years.</w:t>
      </w:r>
    </w:p>
    <w:p w14:paraId="40CD4234" w14:textId="77777777" w:rsidR="00E41766" w:rsidRDefault="00E41766" w:rsidP="00E37136">
      <w:pPr>
        <w:rPr>
          <w:color w:val="808080" w:themeColor="background1" w:themeShade="80"/>
          <w:lang w:val="en-GB"/>
        </w:rPr>
      </w:pPr>
    </w:p>
    <w:p w14:paraId="2A818201" w14:textId="3C7787D2" w:rsidR="00E41766" w:rsidRDefault="00E41766" w:rsidP="00E37136">
      <w:pPr>
        <w:rPr>
          <w:color w:val="808080" w:themeColor="background1" w:themeShade="80"/>
          <w:lang w:val="en-GB"/>
        </w:rPr>
      </w:pPr>
      <w:r>
        <w:rPr>
          <w:color w:val="808080" w:themeColor="background1" w:themeShade="80"/>
          <w:lang w:val="en-GB"/>
        </w:rPr>
        <w:t>RNH</w:t>
      </w:r>
    </w:p>
    <w:p w14:paraId="6819DB0D" w14:textId="77777777" w:rsidR="00E41766" w:rsidRDefault="00E41766" w:rsidP="00E37136">
      <w:pPr>
        <w:rPr>
          <w:color w:val="808080" w:themeColor="background1" w:themeShade="80"/>
          <w:lang w:val="en-GB"/>
        </w:rPr>
      </w:pPr>
    </w:p>
    <w:p w14:paraId="371E6EE8" w14:textId="77777777" w:rsidR="00E41766" w:rsidRPr="00E41766" w:rsidRDefault="00E41766" w:rsidP="005C6284">
      <w:pPr>
        <w:pBdr>
          <w:top w:val="single" w:sz="4" w:space="1" w:color="auto"/>
          <w:left w:val="single" w:sz="4" w:space="4" w:color="auto"/>
          <w:bottom w:val="single" w:sz="4" w:space="1" w:color="auto"/>
          <w:right w:val="single" w:sz="4" w:space="4" w:color="auto"/>
        </w:pBdr>
        <w:rPr>
          <w:color w:val="808080" w:themeColor="background1" w:themeShade="80"/>
          <w:lang w:val="en-GB"/>
        </w:rPr>
      </w:pPr>
      <w:r w:rsidRPr="00E41766">
        <w:rPr>
          <w:color w:val="808080" w:themeColor="background1" w:themeShade="80"/>
          <w:lang w:val="en-GB"/>
        </w:rPr>
        <w:t>Cash shortfalls have hindered RNH’s ability to repay creditors and suppliers, resulting in legal actions and judgments against the company, increasing the possibility of liquidation.</w:t>
      </w:r>
    </w:p>
    <w:p w14:paraId="5DABE81B" w14:textId="77777777" w:rsidR="00E41766" w:rsidRDefault="00E41766" w:rsidP="00E37136">
      <w:pPr>
        <w:rPr>
          <w:color w:val="808080" w:themeColor="background1" w:themeShade="80"/>
          <w:lang w:val="en-GB"/>
        </w:rPr>
      </w:pPr>
    </w:p>
    <w:p w14:paraId="16707FE6" w14:textId="54C6D652" w:rsidR="007F0225" w:rsidRPr="005D49B4" w:rsidRDefault="00E41766" w:rsidP="00E37136">
      <w:pPr>
        <w:rPr>
          <w:lang w:val="en-GB"/>
        </w:rPr>
      </w:pPr>
      <w:r>
        <w:rPr>
          <w:color w:val="808080" w:themeColor="background1" w:themeShade="80"/>
          <w:lang w:val="en-GB"/>
        </w:rPr>
        <w:t>The above indicates the RNH is unable to pay it creditors and suppliers which indicates that the company is COMMERCIALLY INSOLVENT.</w:t>
      </w:r>
      <w:r>
        <w:rPr>
          <w:color w:val="808080" w:themeColor="background1" w:themeShade="80"/>
          <w:lang w:val="en-GB"/>
        </w:rPr>
        <w:tab/>
      </w:r>
    </w:p>
    <w:p w14:paraId="4D036E71" w14:textId="49440910"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168E3E15" w:rsidR="007F0225" w:rsidRPr="005D49B4" w:rsidRDefault="005C6284" w:rsidP="00E37136">
      <w:pPr>
        <w:rPr>
          <w:lang w:val="en-GB"/>
        </w:rPr>
      </w:pPr>
      <w:r>
        <w:rPr>
          <w:color w:val="808080" w:themeColor="background1" w:themeShade="80"/>
          <w:lang w:val="en-GB"/>
        </w:rPr>
        <w:t>The Master until a provisional liquidator is appointment.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1065A878" w:rsidR="007F0225" w:rsidRDefault="00BD3B84" w:rsidP="00E37136">
      <w:pPr>
        <w:rPr>
          <w:color w:val="808080" w:themeColor="background1" w:themeShade="80"/>
          <w:lang w:val="en-GB"/>
        </w:rPr>
      </w:pPr>
      <w:r>
        <w:rPr>
          <w:color w:val="808080" w:themeColor="background1" w:themeShade="80"/>
          <w:lang w:val="en-GB"/>
        </w:rPr>
        <w:t>The contract of employment contracts of all employees will be suspended in terms of Section 38 of The Insolvency Act.</w:t>
      </w:r>
    </w:p>
    <w:p w14:paraId="4D9484B1" w14:textId="77777777" w:rsidR="003E10BF" w:rsidRDefault="003E10BF" w:rsidP="00E37136">
      <w:pPr>
        <w:rPr>
          <w:color w:val="808080" w:themeColor="background1" w:themeShade="80"/>
          <w:lang w:val="en-GB"/>
        </w:rPr>
      </w:pPr>
    </w:p>
    <w:p w14:paraId="6AF47C41" w14:textId="0F6E4242" w:rsidR="00BD3B84" w:rsidRPr="00BD3B84" w:rsidRDefault="00BD3B84" w:rsidP="00E37136">
      <w:pPr>
        <w:rPr>
          <w:color w:val="808080" w:themeColor="background1" w:themeShade="80"/>
          <w:lang w:val="en-GB"/>
        </w:rPr>
      </w:pPr>
      <w:r>
        <w:rPr>
          <w:color w:val="808080" w:themeColor="background1" w:themeShade="80"/>
          <w:lang w:val="en-GB"/>
        </w:rPr>
        <w:t>The employees are no longer obliged to offer their services</w:t>
      </w:r>
      <w:r w:rsidR="00463604">
        <w:rPr>
          <w:color w:val="808080" w:themeColor="background1" w:themeShade="80"/>
          <w:lang w:val="en-GB"/>
        </w:rPr>
        <w:t xml:space="preserve"> and are not entitled </w:t>
      </w:r>
      <w:r w:rsidR="00891208">
        <w:rPr>
          <w:color w:val="808080" w:themeColor="background1" w:themeShade="80"/>
          <w:lang w:val="en-GB"/>
        </w:rPr>
        <w:t>to remuneration or employee benefits in terms of the suspended contracts</w:t>
      </w:r>
      <w:r>
        <w:rPr>
          <w:color w:val="808080" w:themeColor="background1" w:themeShade="80"/>
          <w:lang w:val="en-GB"/>
        </w:rPr>
        <w:t>, but they are entitled to UIF</w:t>
      </w:r>
      <w:r w:rsidR="006A08A2">
        <w:rPr>
          <w:color w:val="808080" w:themeColor="background1" w:themeShade="80"/>
          <w:lang w:val="en-GB"/>
        </w:rPr>
        <w:t xml:space="preserve">(Unemployment </w:t>
      </w:r>
      <w:r w:rsidR="00285FFB">
        <w:rPr>
          <w:color w:val="808080" w:themeColor="background1" w:themeShade="80"/>
          <w:lang w:val="en-GB"/>
        </w:rPr>
        <w:t>Insurance Fund)</w:t>
      </w:r>
      <w:r>
        <w:rPr>
          <w:color w:val="808080" w:themeColor="background1" w:themeShade="80"/>
          <w:lang w:val="en-GB"/>
        </w:rPr>
        <w:t xml:space="preserve"> – until the fate of the contracts of employment has been determined, that is terminated or transferred to a new owner/employer as provided in Section 38 of The Insolvency Act read with Labour Relations Act.</w:t>
      </w:r>
    </w:p>
    <w:p w14:paraId="3E52E9D5" w14:textId="77777777" w:rsidR="007F0225" w:rsidRDefault="007F0225" w:rsidP="00E37136">
      <w:pPr>
        <w:rPr>
          <w:rFonts w:ascii="Avenir Book" w:hAnsi="Avenir Book"/>
          <w:color w:val="000000" w:themeColor="text1"/>
          <w:lang w:val="en-GB"/>
        </w:rPr>
      </w:pPr>
    </w:p>
    <w:p w14:paraId="5B39E00D" w14:textId="77777777" w:rsidR="003E10BF" w:rsidRDefault="003E10BF" w:rsidP="00E37136">
      <w:pPr>
        <w:rPr>
          <w:rFonts w:ascii="Avenir Book" w:hAnsi="Avenir Book"/>
          <w:color w:val="000000" w:themeColor="text1"/>
          <w:lang w:val="en-GB"/>
        </w:rPr>
      </w:pPr>
    </w:p>
    <w:p w14:paraId="1EDD27FE" w14:textId="77777777" w:rsidR="003E10BF" w:rsidRDefault="003E10BF" w:rsidP="00E37136">
      <w:pPr>
        <w:rPr>
          <w:rFonts w:ascii="Avenir Book" w:hAnsi="Avenir Book"/>
          <w:color w:val="000000" w:themeColor="text1"/>
          <w:lang w:val="en-GB"/>
        </w:rPr>
      </w:pPr>
    </w:p>
    <w:p w14:paraId="2242932C" w14:textId="77777777" w:rsidR="003E10BF" w:rsidRDefault="003E10BF" w:rsidP="00E37136">
      <w:pPr>
        <w:rPr>
          <w:rFonts w:ascii="Avenir Book" w:hAnsi="Avenir Book"/>
          <w:color w:val="000000" w:themeColor="text1"/>
          <w:lang w:val="en-GB"/>
        </w:rPr>
      </w:pPr>
    </w:p>
    <w:p w14:paraId="091A7E84" w14:textId="77777777" w:rsidR="003E10BF" w:rsidRPr="005D49B4" w:rsidRDefault="003E10BF"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225ACB6A" w:rsidR="007F0225" w:rsidRDefault="00D25945" w:rsidP="00E37136">
      <w:pPr>
        <w:rPr>
          <w:color w:val="808080" w:themeColor="background1" w:themeShade="80"/>
          <w:lang w:val="en-GB"/>
        </w:rPr>
      </w:pPr>
      <w:r>
        <w:rPr>
          <w:color w:val="808080" w:themeColor="background1" w:themeShade="80"/>
          <w:lang w:val="en-GB"/>
        </w:rPr>
        <w:t xml:space="preserve">The Willow Family Trust is </w:t>
      </w:r>
      <w:r w:rsidR="003259AF">
        <w:rPr>
          <w:color w:val="808080" w:themeColor="background1" w:themeShade="80"/>
          <w:lang w:val="en-GB"/>
        </w:rPr>
        <w:t>the lessor. RNH</w:t>
      </w:r>
      <w:r w:rsidR="007B1346">
        <w:rPr>
          <w:color w:val="808080" w:themeColor="background1" w:themeShade="80"/>
          <w:lang w:val="en-GB"/>
        </w:rPr>
        <w:t>(Lessee)</w:t>
      </w:r>
      <w:r w:rsidR="003259AF">
        <w:rPr>
          <w:color w:val="808080" w:themeColor="background1" w:themeShade="80"/>
          <w:lang w:val="en-GB"/>
        </w:rPr>
        <w:t xml:space="preserve"> rents the </w:t>
      </w:r>
      <w:r w:rsidR="00884897">
        <w:rPr>
          <w:color w:val="808080" w:themeColor="background1" w:themeShade="80"/>
          <w:lang w:val="en-GB"/>
        </w:rPr>
        <w:t>Industrial Property under a lease agreement.</w:t>
      </w:r>
    </w:p>
    <w:p w14:paraId="6930770C" w14:textId="77777777" w:rsidR="007B1346" w:rsidRDefault="007B1346" w:rsidP="00E37136">
      <w:pPr>
        <w:rPr>
          <w:color w:val="808080" w:themeColor="background1" w:themeShade="80"/>
          <w:lang w:val="en-GB"/>
        </w:rPr>
      </w:pPr>
    </w:p>
    <w:p w14:paraId="7DAB5025" w14:textId="0A05DECE" w:rsidR="007F0225" w:rsidRDefault="00060D23" w:rsidP="00E37136">
      <w:pPr>
        <w:rPr>
          <w:color w:val="808080" w:themeColor="background1" w:themeShade="80"/>
          <w:lang w:val="en-GB"/>
        </w:rPr>
      </w:pPr>
      <w:r>
        <w:rPr>
          <w:color w:val="808080" w:themeColor="background1" w:themeShade="80"/>
          <w:lang w:val="en-GB"/>
        </w:rPr>
        <w:t>The lessor</w:t>
      </w:r>
      <w:r w:rsidR="006D0B3F">
        <w:rPr>
          <w:color w:val="808080" w:themeColor="background1" w:themeShade="80"/>
          <w:lang w:val="en-GB"/>
        </w:rPr>
        <w:t>(The Willow Family Trust)</w:t>
      </w:r>
      <w:r>
        <w:rPr>
          <w:color w:val="808080" w:themeColor="background1" w:themeShade="80"/>
          <w:lang w:val="en-GB"/>
        </w:rPr>
        <w:t xml:space="preserve"> obtains a tacit hypothec over the invecta et illata</w:t>
      </w:r>
      <w:r w:rsidR="006D0B3F">
        <w:rPr>
          <w:color w:val="808080" w:themeColor="background1" w:themeShade="80"/>
          <w:lang w:val="en-GB"/>
        </w:rPr>
        <w:t xml:space="preserve"> </w:t>
      </w:r>
      <w:r w:rsidR="007B1346">
        <w:rPr>
          <w:color w:val="808080" w:themeColor="background1" w:themeShade="80"/>
          <w:lang w:val="en-GB"/>
        </w:rPr>
        <w:t>(movable property) which the lessee</w:t>
      </w:r>
      <w:r w:rsidR="006D0B3F">
        <w:rPr>
          <w:color w:val="808080" w:themeColor="background1" w:themeShade="80"/>
          <w:lang w:val="en-GB"/>
        </w:rPr>
        <w:t xml:space="preserve">(RNH) brought onto the property. This hypothec serves to secure the lessors claim for the rent in arrears </w:t>
      </w:r>
      <w:r w:rsidR="00C67390">
        <w:rPr>
          <w:color w:val="808080" w:themeColor="background1" w:themeShade="80"/>
          <w:lang w:val="en-GB"/>
        </w:rPr>
        <w:t>which was due before the date of liquidation</w:t>
      </w:r>
      <w:r w:rsidR="00A33DD2">
        <w:rPr>
          <w:color w:val="808080" w:themeColor="background1" w:themeShade="80"/>
          <w:lang w:val="en-GB"/>
        </w:rPr>
        <w:t xml:space="preserve">. Rent that became due after liquidation enjoys a preference as </w:t>
      </w:r>
      <w:r w:rsidR="00C07267">
        <w:rPr>
          <w:color w:val="808080" w:themeColor="background1" w:themeShade="80"/>
          <w:lang w:val="en-GB"/>
        </w:rPr>
        <w:t>part of the liq</w:t>
      </w:r>
      <w:r w:rsidR="00C07267" w:rsidRPr="00C07267">
        <w:rPr>
          <w:color w:val="808080" w:themeColor="background1" w:themeShade="80"/>
          <w:lang w:val="en-GB"/>
        </w:rPr>
        <w:t>uidation costs</w:t>
      </w:r>
      <w:r w:rsidR="00C07267">
        <w:rPr>
          <w:color w:val="808080" w:themeColor="background1" w:themeShade="80"/>
          <w:lang w:val="en-GB"/>
        </w:rPr>
        <w:t xml:space="preserve">. The </w:t>
      </w:r>
      <w:r w:rsidR="00AB3C4B">
        <w:rPr>
          <w:color w:val="808080" w:themeColor="background1" w:themeShade="80"/>
          <w:lang w:val="en-GB"/>
        </w:rPr>
        <w:t xml:space="preserve">lessor tacit hypothec does not include movable property </w:t>
      </w:r>
      <w:r w:rsidR="00247177">
        <w:rPr>
          <w:color w:val="808080" w:themeColor="background1" w:themeShade="80"/>
          <w:lang w:val="en-GB"/>
        </w:rPr>
        <w:t xml:space="preserve">which, before such hypothec has vested, was mortgaged under a pre-registered special </w:t>
      </w:r>
      <w:r w:rsidR="00150285">
        <w:rPr>
          <w:color w:val="808080" w:themeColor="background1" w:themeShade="80"/>
          <w:lang w:val="en-GB"/>
        </w:rPr>
        <w:t>notarial bond and also does not include property for which an instalment sale contract in terms of The National Credit Act of 2005 applies.</w:t>
      </w:r>
    </w:p>
    <w:p w14:paraId="37CF2297" w14:textId="77777777" w:rsidR="001C338B" w:rsidRDefault="001C338B" w:rsidP="00E37136">
      <w:pPr>
        <w:rPr>
          <w:color w:val="808080" w:themeColor="background1" w:themeShade="80"/>
          <w:lang w:val="en-GB"/>
        </w:rPr>
      </w:pPr>
    </w:p>
    <w:p w14:paraId="51BB49D7" w14:textId="2DD90B75" w:rsidR="00EE3566" w:rsidRDefault="00EE3566" w:rsidP="00E37136">
      <w:pPr>
        <w:rPr>
          <w:color w:val="808080" w:themeColor="background1" w:themeShade="80"/>
          <w:lang w:val="en-GB"/>
        </w:rPr>
      </w:pPr>
      <w:r>
        <w:rPr>
          <w:color w:val="808080" w:themeColor="background1" w:themeShade="80"/>
          <w:lang w:val="en-GB"/>
        </w:rPr>
        <w:t xml:space="preserve">In terms of Section 85 of The Insolvency Act, </w:t>
      </w:r>
      <w:r w:rsidR="00E95EE7">
        <w:rPr>
          <w:color w:val="808080" w:themeColor="background1" w:themeShade="80"/>
          <w:lang w:val="en-GB"/>
        </w:rPr>
        <w:t xml:space="preserve">limits the secured claim by virtue of the landlords legal hypothec </w:t>
      </w:r>
      <w:r w:rsidR="007E08D6">
        <w:rPr>
          <w:color w:val="808080" w:themeColor="background1" w:themeShade="80"/>
          <w:lang w:val="en-GB"/>
        </w:rPr>
        <w:t>to the following outstanding rental prior to and up to the date of liquidation.</w:t>
      </w:r>
      <w:r w:rsidR="001A4FD0">
        <w:rPr>
          <w:color w:val="808080" w:themeColor="background1" w:themeShade="80"/>
          <w:lang w:val="en-GB"/>
        </w:rPr>
        <w:t>:</w:t>
      </w:r>
    </w:p>
    <w:p w14:paraId="653BCC8D" w14:textId="0A10B800" w:rsidR="001A4FD0" w:rsidRDefault="001A4FD0" w:rsidP="001A4FD0">
      <w:pPr>
        <w:pStyle w:val="ListParagraph"/>
        <w:numPr>
          <w:ilvl w:val="0"/>
          <w:numId w:val="30"/>
        </w:numPr>
        <w:rPr>
          <w:color w:val="808080" w:themeColor="background1" w:themeShade="80"/>
          <w:lang w:val="en-GB"/>
        </w:rPr>
      </w:pPr>
      <w:r>
        <w:rPr>
          <w:color w:val="808080" w:themeColor="background1" w:themeShade="80"/>
          <w:lang w:val="en-GB"/>
        </w:rPr>
        <w:t>Three months, if the rent is payable monthly or shorter intervals than one month.</w:t>
      </w:r>
    </w:p>
    <w:p w14:paraId="58CAD30B" w14:textId="275F7E20" w:rsidR="001A4FD0" w:rsidRDefault="001A4FD0" w:rsidP="001A4FD0">
      <w:pPr>
        <w:pStyle w:val="ListParagraph"/>
        <w:numPr>
          <w:ilvl w:val="0"/>
          <w:numId w:val="30"/>
        </w:numPr>
        <w:rPr>
          <w:color w:val="808080" w:themeColor="background1" w:themeShade="80"/>
          <w:lang w:val="en-GB"/>
        </w:rPr>
      </w:pPr>
      <w:r>
        <w:rPr>
          <w:color w:val="808080" w:themeColor="background1" w:themeShade="80"/>
          <w:lang w:val="en-GB"/>
        </w:rPr>
        <w:t xml:space="preserve">Six months, if the rental is payable at intervals exceeding </w:t>
      </w:r>
      <w:r w:rsidR="00112051">
        <w:rPr>
          <w:color w:val="808080" w:themeColor="background1" w:themeShade="80"/>
          <w:lang w:val="en-GB"/>
        </w:rPr>
        <w:t>one month but not exceeding three months.</w:t>
      </w:r>
    </w:p>
    <w:p w14:paraId="78D7DEFD" w14:textId="59CBD16E" w:rsidR="00112051" w:rsidRDefault="00112051" w:rsidP="001A4FD0">
      <w:pPr>
        <w:pStyle w:val="ListParagraph"/>
        <w:numPr>
          <w:ilvl w:val="0"/>
          <w:numId w:val="30"/>
        </w:numPr>
        <w:rPr>
          <w:color w:val="808080" w:themeColor="background1" w:themeShade="80"/>
          <w:lang w:val="en-GB"/>
        </w:rPr>
      </w:pPr>
      <w:r>
        <w:rPr>
          <w:color w:val="808080" w:themeColor="background1" w:themeShade="80"/>
          <w:lang w:val="en-GB"/>
        </w:rPr>
        <w:t xml:space="preserve">Nine months, if the rental is payable at intervals exceeding three months but not exceeding </w:t>
      </w:r>
      <w:r w:rsidR="00EB55BF">
        <w:rPr>
          <w:color w:val="808080" w:themeColor="background1" w:themeShade="80"/>
          <w:lang w:val="en-GB"/>
        </w:rPr>
        <w:t>six months, and</w:t>
      </w:r>
    </w:p>
    <w:p w14:paraId="3BD360F8" w14:textId="348A8EE6" w:rsidR="00EB55BF" w:rsidRPr="001A4FD0" w:rsidRDefault="00EB55BF" w:rsidP="001A4FD0">
      <w:pPr>
        <w:pStyle w:val="ListParagraph"/>
        <w:numPr>
          <w:ilvl w:val="0"/>
          <w:numId w:val="30"/>
        </w:numPr>
        <w:rPr>
          <w:color w:val="808080" w:themeColor="background1" w:themeShade="80"/>
          <w:lang w:val="en-GB"/>
        </w:rPr>
      </w:pPr>
      <w:r>
        <w:rPr>
          <w:color w:val="808080" w:themeColor="background1" w:themeShade="80"/>
          <w:lang w:val="en-GB"/>
        </w:rPr>
        <w:t>15 months in any other case.</w:t>
      </w:r>
    </w:p>
    <w:p w14:paraId="54C7A66F" w14:textId="44F018FF" w:rsidR="00E92D69" w:rsidRPr="00C07267" w:rsidRDefault="00E92D69" w:rsidP="00E37136">
      <w:pPr>
        <w:rPr>
          <w:color w:val="808080" w:themeColor="background1" w:themeShade="80"/>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1AEF83CB" w14:textId="46FF21CC" w:rsidR="009429A6" w:rsidRDefault="009429A6" w:rsidP="00E37136">
      <w:pPr>
        <w:rPr>
          <w:color w:val="808080" w:themeColor="background1" w:themeShade="80"/>
          <w:lang w:val="en-GB"/>
        </w:rPr>
      </w:pPr>
      <w:r>
        <w:rPr>
          <w:color w:val="808080" w:themeColor="background1" w:themeShade="80"/>
          <w:lang w:val="en-GB"/>
        </w:rPr>
        <w:t>Section 359(1) of The Companies Act provides that the making of winding-up order suspends all civil proceedings until the appointment of a liquidator.</w:t>
      </w:r>
    </w:p>
    <w:p w14:paraId="0E06936A" w14:textId="719FB8EB" w:rsidR="007F0225" w:rsidRDefault="007F0225" w:rsidP="00E37136">
      <w:pPr>
        <w:rPr>
          <w:color w:val="808080" w:themeColor="background1" w:themeShade="80"/>
          <w:lang w:val="en-GB"/>
        </w:rPr>
      </w:pPr>
    </w:p>
    <w:p w14:paraId="093098D8" w14:textId="3A3406C1" w:rsidR="009429A6" w:rsidRDefault="009429A6" w:rsidP="00E37136">
      <w:pPr>
        <w:rPr>
          <w:color w:val="808080" w:themeColor="background1" w:themeShade="80"/>
          <w:lang w:val="en-GB"/>
        </w:rPr>
      </w:pPr>
      <w:r>
        <w:rPr>
          <w:color w:val="808080" w:themeColor="background1" w:themeShade="80"/>
          <w:lang w:val="en-GB"/>
        </w:rPr>
        <w:t>Section 359(1)(b) states that any attachment or execution put in force after the commencement of the winding-up is void.</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45ECD89C" w14:textId="2B1A9A0B" w:rsidR="006170FA" w:rsidRDefault="005D607E" w:rsidP="00AA28AD">
      <w:pPr>
        <w:rPr>
          <w:color w:val="808080" w:themeColor="background1" w:themeShade="80"/>
          <w:lang w:val="en-GB"/>
        </w:rPr>
      </w:pPr>
      <w:r>
        <w:rPr>
          <w:color w:val="808080" w:themeColor="background1" w:themeShade="80"/>
          <w:lang w:val="en-GB"/>
        </w:rPr>
        <w:t>The liquid</w:t>
      </w:r>
      <w:r w:rsidR="00EC427E">
        <w:rPr>
          <w:color w:val="808080" w:themeColor="background1" w:themeShade="80"/>
          <w:lang w:val="en-GB"/>
        </w:rPr>
        <w:t>ator report in terms of Section 402 of the Companies Act 1973</w:t>
      </w:r>
      <w:r w:rsidR="006170FA">
        <w:rPr>
          <w:color w:val="808080" w:themeColor="background1" w:themeShade="80"/>
          <w:lang w:val="en-GB"/>
        </w:rPr>
        <w:t xml:space="preserve"> must include the following:</w:t>
      </w:r>
    </w:p>
    <w:p w14:paraId="42FCB5A2" w14:textId="2687D787" w:rsidR="006170FA" w:rsidRDefault="006170FA"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the amount of capital issued by the company and the estimated amount of its assets and liabilities</w:t>
      </w:r>
      <w:r w:rsidRPr="00631A39">
        <w:rPr>
          <w:rFonts w:ascii="Avenir Next" w:eastAsia="Times New Roman" w:hAnsi="Avenir Next" w:cs="Arial"/>
          <w:color w:val="808080" w:themeColor="background1" w:themeShade="80"/>
          <w:lang w:val="en-GB"/>
        </w:rPr>
        <w:t>.</w:t>
      </w:r>
    </w:p>
    <w:p w14:paraId="50B3867F" w14:textId="3EBAC115" w:rsidR="006170FA" w:rsidRDefault="00C2150D"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if the company has failed, the causes of the failure;</w:t>
      </w:r>
    </w:p>
    <w:p w14:paraId="7E9B8368" w14:textId="2F87E037" w:rsidR="00C2150D" w:rsidRDefault="00A51401"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lastRenderedPageBreak/>
        <w:t>whether or not he has submitted or intends to submit to the Master a report under section 400 (2)</w:t>
      </w:r>
    </w:p>
    <w:p w14:paraId="17215164" w14:textId="6B1F74A5" w:rsidR="00A51401" w:rsidRDefault="00A51401"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whether or not any director or officer or former director or officer appears to be personally liable for damages or compensation to the company or for any debts or liabilities of the company as provided in this Act;</w:t>
      </w:r>
    </w:p>
    <w:p w14:paraId="26D2A166" w14:textId="778B372D" w:rsidR="00A51401" w:rsidRPr="00631A39" w:rsidRDefault="00A51401"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a</w:t>
      </w:r>
      <w:r w:rsidRPr="00631A39">
        <w:rPr>
          <w:rFonts w:ascii="Avenir Next" w:eastAsia="Times New Roman" w:hAnsi="Avenir Next" w:cs="Arial"/>
          <w:color w:val="808080" w:themeColor="background1" w:themeShade="80"/>
          <w:lang w:val="en-GB"/>
        </w:rPr>
        <w:t>ny legal proceedings by or against the company which may have been pending at the date of the commencement of winding-up or which may have been or may be instituted</w:t>
      </w:r>
      <w:r w:rsidRPr="00631A39">
        <w:rPr>
          <w:rFonts w:ascii="Avenir Next" w:eastAsia="Times New Roman" w:hAnsi="Avenir Next" w:cs="Arial"/>
          <w:color w:val="808080" w:themeColor="background1" w:themeShade="80"/>
          <w:lang w:val="en-GB"/>
        </w:rPr>
        <w:t>;</w:t>
      </w:r>
    </w:p>
    <w:p w14:paraId="09D8E5AA" w14:textId="2A6F1A69" w:rsidR="00A51401" w:rsidRPr="00631A39" w:rsidRDefault="00631A39"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whether or not further enquiry is in his opinion desirable in regard to any matter relating to the promotion, formation or failure of the company or the conduct of its business;</w:t>
      </w:r>
    </w:p>
    <w:p w14:paraId="614E3DC1" w14:textId="13956EEA" w:rsidR="00631A39" w:rsidRPr="00631A39" w:rsidRDefault="00631A39"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whether or not the company has kept the accounting records required by section 284, and, if not, in what respects the requirements of that section have not been complied with;</w:t>
      </w:r>
    </w:p>
    <w:p w14:paraId="37D444EB" w14:textId="2E80B44E" w:rsidR="00631A39" w:rsidRPr="00631A39" w:rsidRDefault="00631A39" w:rsidP="006170FA">
      <w:pPr>
        <w:pStyle w:val="ListParagraph"/>
        <w:numPr>
          <w:ilvl w:val="0"/>
          <w:numId w:val="34"/>
        </w:numPr>
        <w:rPr>
          <w:rFonts w:ascii="Avenir Next" w:eastAsia="Times New Roman" w:hAnsi="Avenir Next" w:cs="Arial"/>
          <w:color w:val="808080" w:themeColor="background1" w:themeShade="80"/>
          <w:lang w:val="en-GB"/>
        </w:rPr>
      </w:pPr>
      <w:r w:rsidRPr="00631A39">
        <w:rPr>
          <w:rFonts w:ascii="Avenir Next" w:eastAsia="Times New Roman" w:hAnsi="Avenir Next" w:cs="Arial"/>
          <w:color w:val="808080" w:themeColor="background1" w:themeShade="80"/>
          <w:lang w:val="en-GB"/>
        </w:rPr>
        <w:t>the progress and prospects of the winding-up; and</w:t>
      </w:r>
    </w:p>
    <w:p w14:paraId="2DD90464" w14:textId="5B40107E" w:rsidR="00631A39" w:rsidRPr="00200363" w:rsidRDefault="00631A39" w:rsidP="006170FA">
      <w:pPr>
        <w:pStyle w:val="ListParagraph"/>
        <w:numPr>
          <w:ilvl w:val="0"/>
          <w:numId w:val="34"/>
        </w:numPr>
        <w:rPr>
          <w:color w:val="808080" w:themeColor="background1" w:themeShade="80"/>
          <w:lang w:val="en-GB"/>
        </w:rPr>
      </w:pPr>
      <w:r w:rsidRPr="00631A39">
        <w:rPr>
          <w:rFonts w:ascii="Avenir Next" w:eastAsia="Times New Roman" w:hAnsi="Avenir Next" w:cs="Arial"/>
          <w:color w:val="808080" w:themeColor="background1" w:themeShade="80"/>
          <w:lang w:val="en-GB"/>
        </w:rPr>
        <w:t>any other matter which he may think fit or in regard to which he may desire the directions of the creditors or the contributories</w:t>
      </w:r>
      <w:r>
        <w:t>.</w:t>
      </w:r>
    </w:p>
    <w:p w14:paraId="4C2B90D7" w14:textId="09DACC6E" w:rsidR="00200363" w:rsidRDefault="00200363" w:rsidP="00200363">
      <w:pPr>
        <w:rPr>
          <w:color w:val="808080" w:themeColor="background1" w:themeShade="80"/>
          <w:lang w:val="en-GB"/>
        </w:rPr>
      </w:pPr>
      <w:r>
        <w:rPr>
          <w:color w:val="808080" w:themeColor="background1" w:themeShade="80"/>
          <w:lang w:val="en-GB"/>
        </w:rPr>
        <w:t>The following issues can be discussed in the report:</w:t>
      </w:r>
    </w:p>
    <w:p w14:paraId="45E0B949" w14:textId="77777777" w:rsidR="00200363" w:rsidRDefault="00200363" w:rsidP="00200363">
      <w:pPr>
        <w:rPr>
          <w:color w:val="808080" w:themeColor="background1" w:themeShade="80"/>
          <w:lang w:val="en-GB"/>
        </w:rPr>
      </w:pPr>
    </w:p>
    <w:p w14:paraId="2EE27299" w14:textId="29C1E4C8" w:rsidR="00200363" w:rsidRPr="00C34D78" w:rsidRDefault="00200363" w:rsidP="00200363">
      <w:pPr>
        <w:pStyle w:val="ListParagraph"/>
        <w:numPr>
          <w:ilvl w:val="0"/>
          <w:numId w:val="35"/>
        </w:numPr>
        <w:rPr>
          <w:color w:val="808080" w:themeColor="background1" w:themeShade="80"/>
          <w:lang w:val="en-GB"/>
        </w:rPr>
      </w:pPr>
      <w:r>
        <w:rPr>
          <w:rFonts w:ascii="Avenir Next" w:eastAsia="Times New Roman" w:hAnsi="Avenir Next" w:cs="Arial"/>
          <w:color w:val="808080" w:themeColor="background1" w:themeShade="80"/>
          <w:lang w:val="en-GB"/>
        </w:rPr>
        <w:t xml:space="preserve">RNH incurred significant losses in 2021 and 2022, they are unable to pay its creditors and </w:t>
      </w:r>
      <w:r w:rsidR="00C34D78">
        <w:rPr>
          <w:rFonts w:ascii="Avenir Next" w:eastAsia="Times New Roman" w:hAnsi="Avenir Next" w:cs="Arial"/>
          <w:color w:val="808080" w:themeColor="background1" w:themeShade="80"/>
          <w:lang w:val="en-GB"/>
        </w:rPr>
        <w:t>suppliers.</w:t>
      </w:r>
    </w:p>
    <w:p w14:paraId="0F701417" w14:textId="77777777" w:rsidR="00C34D78" w:rsidRPr="00631A39" w:rsidRDefault="00C34D78" w:rsidP="00C34D78">
      <w:pPr>
        <w:pStyle w:val="ListParagraph"/>
        <w:numPr>
          <w:ilvl w:val="0"/>
          <w:numId w:val="35"/>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RNH current position resulted the energy crisis in the country. Does have enough electricity to meet the demands of its customers. Unable to meet orders, resulted in termination of contracts.</w:t>
      </w:r>
    </w:p>
    <w:p w14:paraId="507E1172" w14:textId="42DD59AF" w:rsidR="00C34D78" w:rsidRDefault="006A7AAA" w:rsidP="00200363">
      <w:pPr>
        <w:pStyle w:val="ListParagraph"/>
        <w:numPr>
          <w:ilvl w:val="0"/>
          <w:numId w:val="35"/>
        </w:numPr>
        <w:rPr>
          <w:rFonts w:ascii="Avenir Next" w:eastAsia="Times New Roman" w:hAnsi="Avenir Next" w:cs="Arial"/>
          <w:color w:val="808080" w:themeColor="background1" w:themeShade="80"/>
          <w:lang w:val="en-GB"/>
        </w:rPr>
      </w:pPr>
      <w:r w:rsidRPr="006A7AAA">
        <w:rPr>
          <w:rFonts w:ascii="Avenir Next" w:eastAsia="Times New Roman" w:hAnsi="Avenir Next" w:cs="Arial"/>
          <w:color w:val="808080" w:themeColor="background1" w:themeShade="80"/>
          <w:lang w:val="en-GB"/>
        </w:rPr>
        <w:t>Cash shortfalls have hindered RNH’s ability to repay creditors and suppliers, resulting in legal actions and judgments against the company, increasing the possibility of liquidation</w:t>
      </w:r>
      <w:r>
        <w:rPr>
          <w:rFonts w:ascii="Avenir Next" w:eastAsia="Times New Roman" w:hAnsi="Avenir Next" w:cs="Arial"/>
          <w:color w:val="808080" w:themeColor="background1" w:themeShade="80"/>
          <w:lang w:val="en-GB"/>
        </w:rPr>
        <w:t>;</w:t>
      </w:r>
    </w:p>
    <w:p w14:paraId="141F7906" w14:textId="7C02C75B" w:rsidR="006A7AAA" w:rsidRDefault="00D647F9" w:rsidP="00200363">
      <w:pPr>
        <w:pStyle w:val="ListParagraph"/>
        <w:numPr>
          <w:ilvl w:val="0"/>
          <w:numId w:val="35"/>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A</w:t>
      </w:r>
      <w:r w:rsidRPr="00D647F9">
        <w:rPr>
          <w:rFonts w:ascii="Avenir Next" w:eastAsia="Times New Roman" w:hAnsi="Avenir Next" w:cs="Arial"/>
          <w:color w:val="808080" w:themeColor="background1" w:themeShade="80"/>
          <w:lang w:val="en-GB"/>
        </w:rPr>
        <w:t>n aggrieved creditor, who is owed a substantial sum of money for raw materials supplied, has already initiated a liquidation application against the company which was filed and served by the Sheriff of the High Court on an employee of the company on 11 February 2023</w:t>
      </w:r>
      <w:r w:rsidR="00777B8F">
        <w:rPr>
          <w:rFonts w:ascii="Avenir Next" w:eastAsia="Times New Roman" w:hAnsi="Avenir Next" w:cs="Arial"/>
          <w:color w:val="808080" w:themeColor="background1" w:themeShade="80"/>
          <w:lang w:val="en-GB"/>
        </w:rPr>
        <w:t>;</w:t>
      </w:r>
    </w:p>
    <w:p w14:paraId="2A2E9279" w14:textId="2A248E92" w:rsidR="000339B1" w:rsidRDefault="000339B1" w:rsidP="00200363">
      <w:pPr>
        <w:pStyle w:val="ListParagraph"/>
        <w:numPr>
          <w:ilvl w:val="0"/>
          <w:numId w:val="35"/>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Are there any directors that are personally </w:t>
      </w:r>
      <w:r w:rsidR="00734140">
        <w:rPr>
          <w:rFonts w:ascii="Avenir Next" w:eastAsia="Times New Roman" w:hAnsi="Avenir Next" w:cs="Arial"/>
          <w:color w:val="808080" w:themeColor="background1" w:themeShade="80"/>
          <w:lang w:val="en-GB"/>
        </w:rPr>
        <w:t>liable for damages.</w:t>
      </w:r>
    </w:p>
    <w:p w14:paraId="4C710DB0" w14:textId="0144D163" w:rsidR="00777B8F" w:rsidRDefault="00777B8F" w:rsidP="00200363">
      <w:pPr>
        <w:pStyle w:val="ListParagraph"/>
        <w:numPr>
          <w:ilvl w:val="0"/>
          <w:numId w:val="35"/>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Any further enquiries that is required.</w:t>
      </w:r>
    </w:p>
    <w:p w14:paraId="7951398B" w14:textId="5D69EC35" w:rsidR="00EB1769" w:rsidRPr="006A7AAA" w:rsidRDefault="00EB1769" w:rsidP="00200363">
      <w:pPr>
        <w:pStyle w:val="ListParagraph"/>
        <w:numPr>
          <w:ilvl w:val="0"/>
          <w:numId w:val="35"/>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progress and prospects of the winding</w:t>
      </w:r>
      <w:r w:rsidR="000339B1">
        <w:rPr>
          <w:rFonts w:ascii="Avenir Next" w:eastAsia="Times New Roman" w:hAnsi="Avenir Next" w:cs="Arial"/>
          <w:color w:val="808080" w:themeColor="background1" w:themeShade="80"/>
          <w:lang w:val="en-GB"/>
        </w:rPr>
        <w:t>-up of RNH.</w:t>
      </w: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4DAE1210" w:rsidR="007F0225" w:rsidRDefault="002D1D72" w:rsidP="00E37136">
      <w:pPr>
        <w:rPr>
          <w:color w:val="808080" w:themeColor="background1" w:themeShade="80"/>
          <w:lang w:val="en-GB"/>
        </w:rPr>
      </w:pPr>
      <w:r>
        <w:rPr>
          <w:color w:val="808080" w:themeColor="background1" w:themeShade="80"/>
          <w:lang w:val="en-GB"/>
        </w:rPr>
        <w:t>In terms of Section 98A(1)(a) of The Insolvency Act</w:t>
      </w:r>
      <w:r w:rsidR="00D2303E">
        <w:rPr>
          <w:color w:val="808080" w:themeColor="background1" w:themeShade="80"/>
          <w:lang w:val="en-GB"/>
        </w:rPr>
        <w:t>, an employee who was employed by the insolvent is entitled, subject to the maximum amounts determined by the Minister of Justice by notice in</w:t>
      </w:r>
      <w:r w:rsidR="004C6BA2">
        <w:rPr>
          <w:color w:val="808080" w:themeColor="background1" w:themeShade="80"/>
          <w:lang w:val="en-GB"/>
        </w:rPr>
        <w:t xml:space="preserve"> the Government Gazette from time to time, to a preference for:</w:t>
      </w:r>
    </w:p>
    <w:p w14:paraId="2036D1E8" w14:textId="77777777" w:rsidR="004C6BA2" w:rsidRDefault="004C6BA2" w:rsidP="00E37136">
      <w:pPr>
        <w:rPr>
          <w:color w:val="808080" w:themeColor="background1" w:themeShade="80"/>
          <w:lang w:val="en-GB"/>
        </w:rPr>
      </w:pPr>
    </w:p>
    <w:p w14:paraId="39CDD39F" w14:textId="797962E7" w:rsidR="004C6BA2" w:rsidRPr="000A7EA5" w:rsidRDefault="00555056" w:rsidP="00555056">
      <w:pPr>
        <w:pStyle w:val="ListParagraph"/>
        <w:numPr>
          <w:ilvl w:val="0"/>
          <w:numId w:val="32"/>
        </w:numPr>
        <w:rPr>
          <w:rFonts w:ascii="Avenir Next" w:eastAsia="Times New Roman" w:hAnsi="Avenir Next" w:cs="Arial"/>
          <w:color w:val="808080" w:themeColor="background1" w:themeShade="80"/>
          <w:lang w:val="en-GB"/>
        </w:rPr>
      </w:pPr>
      <w:r w:rsidRPr="000A7EA5">
        <w:rPr>
          <w:rFonts w:ascii="Avenir Next" w:eastAsia="Times New Roman" w:hAnsi="Avenir Next" w:cs="Arial"/>
          <w:color w:val="808080" w:themeColor="background1" w:themeShade="80"/>
          <w:lang w:val="en-GB"/>
        </w:rPr>
        <w:t xml:space="preserve">Any salary or wages for a period not exceeding three months, due to </w:t>
      </w:r>
      <w:r w:rsidR="00660786" w:rsidRPr="000A7EA5">
        <w:rPr>
          <w:rFonts w:ascii="Avenir Next" w:eastAsia="Times New Roman" w:hAnsi="Avenir Next" w:cs="Arial"/>
          <w:color w:val="808080" w:themeColor="background1" w:themeShade="80"/>
          <w:lang w:val="en-GB"/>
        </w:rPr>
        <w:t>an employee up to maximum of R12,000.</w:t>
      </w:r>
    </w:p>
    <w:p w14:paraId="13277211" w14:textId="0BEC9F96" w:rsidR="00660786" w:rsidRPr="000A7EA5" w:rsidRDefault="00660786" w:rsidP="00555056">
      <w:pPr>
        <w:pStyle w:val="ListParagraph"/>
        <w:numPr>
          <w:ilvl w:val="0"/>
          <w:numId w:val="32"/>
        </w:numPr>
        <w:rPr>
          <w:rFonts w:ascii="Avenir Next" w:eastAsia="Times New Roman" w:hAnsi="Avenir Next" w:cs="Arial"/>
          <w:color w:val="808080" w:themeColor="background1" w:themeShade="80"/>
          <w:lang w:val="en-GB"/>
        </w:rPr>
      </w:pPr>
      <w:r w:rsidRPr="000A7EA5">
        <w:rPr>
          <w:rFonts w:ascii="Avenir Next" w:eastAsia="Times New Roman" w:hAnsi="Avenir Next" w:cs="Arial"/>
          <w:color w:val="808080" w:themeColor="background1" w:themeShade="80"/>
          <w:lang w:val="en-GB"/>
        </w:rPr>
        <w:t xml:space="preserve">Any payment in respect of and any </w:t>
      </w:r>
      <w:r w:rsidR="00513A67" w:rsidRPr="000A7EA5">
        <w:rPr>
          <w:rFonts w:ascii="Avenir Next" w:eastAsia="Times New Roman" w:hAnsi="Avenir Next" w:cs="Arial"/>
          <w:color w:val="808080" w:themeColor="background1" w:themeShade="80"/>
          <w:lang w:val="en-GB"/>
        </w:rPr>
        <w:t>period of leave or holiday due to the employee</w:t>
      </w:r>
      <w:r w:rsidR="00893C21" w:rsidRPr="000A7EA5">
        <w:rPr>
          <w:rFonts w:ascii="Avenir Next" w:eastAsia="Times New Roman" w:hAnsi="Avenir Next" w:cs="Arial"/>
          <w:color w:val="808080" w:themeColor="background1" w:themeShade="80"/>
          <w:lang w:val="en-GB"/>
        </w:rPr>
        <w:t xml:space="preserve"> which has accrued as a result of his employment by the insolvent in the year on insolvency</w:t>
      </w:r>
      <w:r w:rsidR="0053785C" w:rsidRPr="000A7EA5">
        <w:rPr>
          <w:rFonts w:ascii="Avenir Next" w:eastAsia="Times New Roman" w:hAnsi="Avenir Next" w:cs="Arial"/>
          <w:color w:val="808080" w:themeColor="background1" w:themeShade="80"/>
          <w:lang w:val="en-GB"/>
        </w:rPr>
        <w:t xml:space="preserve"> or the previous year, whether or not payment is due at the date of liquidation</w:t>
      </w:r>
      <w:r w:rsidR="00D17841" w:rsidRPr="000A7EA5">
        <w:rPr>
          <w:rFonts w:ascii="Avenir Next" w:eastAsia="Times New Roman" w:hAnsi="Avenir Next" w:cs="Arial"/>
          <w:color w:val="808080" w:themeColor="background1" w:themeShade="80"/>
          <w:lang w:val="en-GB"/>
        </w:rPr>
        <w:t>, up to a maximum of R4,000.</w:t>
      </w:r>
    </w:p>
    <w:p w14:paraId="622EA518" w14:textId="6047A2EA" w:rsidR="00D17841" w:rsidRPr="000A7EA5" w:rsidRDefault="00D17841" w:rsidP="00555056">
      <w:pPr>
        <w:pStyle w:val="ListParagraph"/>
        <w:numPr>
          <w:ilvl w:val="0"/>
          <w:numId w:val="32"/>
        </w:numPr>
        <w:rPr>
          <w:rFonts w:ascii="Avenir Next" w:eastAsia="Times New Roman" w:hAnsi="Avenir Next" w:cs="Arial"/>
          <w:color w:val="808080" w:themeColor="background1" w:themeShade="80"/>
          <w:lang w:val="en-GB"/>
        </w:rPr>
      </w:pPr>
      <w:r w:rsidRPr="000A7EA5">
        <w:rPr>
          <w:rFonts w:ascii="Avenir Next" w:eastAsia="Times New Roman" w:hAnsi="Avenir Next" w:cs="Arial"/>
          <w:color w:val="808080" w:themeColor="background1" w:themeShade="80"/>
          <w:lang w:val="en-GB"/>
        </w:rPr>
        <w:lastRenderedPageBreak/>
        <w:t>Any payment due in respect of any other form of paid absence for a period not exceeding three months prior to the date of liquidation</w:t>
      </w:r>
      <w:r w:rsidR="00E6591E" w:rsidRPr="000A7EA5">
        <w:rPr>
          <w:rFonts w:ascii="Avenir Next" w:eastAsia="Times New Roman" w:hAnsi="Avenir Next" w:cs="Arial"/>
          <w:color w:val="808080" w:themeColor="background1" w:themeShade="80"/>
          <w:lang w:val="en-GB"/>
        </w:rPr>
        <w:t xml:space="preserve"> of the estate up to maximum of R4,000.</w:t>
      </w:r>
    </w:p>
    <w:p w14:paraId="73EF8A8F" w14:textId="4D97F863" w:rsidR="00E6591E" w:rsidRPr="000A7EA5" w:rsidRDefault="00AE6AD1" w:rsidP="00555056">
      <w:pPr>
        <w:pStyle w:val="ListParagraph"/>
        <w:numPr>
          <w:ilvl w:val="0"/>
          <w:numId w:val="32"/>
        </w:numPr>
        <w:rPr>
          <w:rFonts w:ascii="Avenir Next" w:eastAsia="Times New Roman" w:hAnsi="Avenir Next" w:cs="Arial"/>
          <w:color w:val="808080" w:themeColor="background1" w:themeShade="80"/>
          <w:lang w:val="en-GB"/>
        </w:rPr>
      </w:pPr>
      <w:r w:rsidRPr="000A7EA5">
        <w:rPr>
          <w:rFonts w:ascii="Avenir Next" w:eastAsia="Times New Roman" w:hAnsi="Avenir Next" w:cs="Arial"/>
          <w:color w:val="808080" w:themeColor="background1" w:themeShade="80"/>
          <w:lang w:val="en-GB"/>
        </w:rPr>
        <w:t>Any severance or retrenchment pay due to the employee in terms of any law, agreement</w:t>
      </w:r>
      <w:r w:rsidR="00E96CDB" w:rsidRPr="000A7EA5">
        <w:rPr>
          <w:rFonts w:ascii="Avenir Next" w:eastAsia="Times New Roman" w:hAnsi="Avenir Next" w:cs="Arial"/>
          <w:color w:val="808080" w:themeColor="background1" w:themeShade="80"/>
          <w:lang w:val="en-GB"/>
        </w:rPr>
        <w:t xml:space="preserve">, contract, or wage regulating measure, up to a maximum </w:t>
      </w:r>
      <w:r w:rsidR="00CC255A" w:rsidRPr="000A7EA5">
        <w:rPr>
          <w:rFonts w:ascii="Avenir Next" w:eastAsia="Times New Roman" w:hAnsi="Avenir Next" w:cs="Arial"/>
          <w:color w:val="808080" w:themeColor="background1" w:themeShade="80"/>
          <w:lang w:val="en-GB"/>
        </w:rPr>
        <w:t>of R</w:t>
      </w:r>
      <w:r w:rsidR="00E96CDB" w:rsidRPr="000A7EA5">
        <w:rPr>
          <w:rFonts w:ascii="Avenir Next" w:eastAsia="Times New Roman" w:hAnsi="Avenir Next" w:cs="Arial"/>
          <w:color w:val="808080" w:themeColor="background1" w:themeShade="80"/>
          <w:lang w:val="en-GB"/>
        </w:rPr>
        <w:t xml:space="preserve">12,000. The </w:t>
      </w:r>
      <w:r w:rsidR="00B22DEE" w:rsidRPr="000A7EA5">
        <w:rPr>
          <w:rFonts w:ascii="Avenir Next" w:eastAsia="Times New Roman" w:hAnsi="Avenir Next" w:cs="Arial"/>
          <w:color w:val="808080" w:themeColor="background1" w:themeShade="80"/>
          <w:lang w:val="en-GB"/>
        </w:rPr>
        <w:t xml:space="preserve">Insolvency Amendment Act 2002 expanded the preference to include </w:t>
      </w:r>
      <w:r w:rsidR="00CC255A" w:rsidRPr="000A7EA5">
        <w:rPr>
          <w:rFonts w:ascii="Avenir Next" w:eastAsia="Times New Roman" w:hAnsi="Avenir Next" w:cs="Arial"/>
          <w:color w:val="808080" w:themeColor="background1" w:themeShade="80"/>
          <w:lang w:val="en-GB"/>
        </w:rPr>
        <w:t>severance</w:t>
      </w:r>
      <w:r w:rsidR="00B22DEE" w:rsidRPr="000A7EA5">
        <w:rPr>
          <w:rFonts w:ascii="Avenir Next" w:eastAsia="Times New Roman" w:hAnsi="Avenir Next" w:cs="Arial"/>
          <w:color w:val="808080" w:themeColor="background1" w:themeShade="80"/>
          <w:lang w:val="en-GB"/>
        </w:rPr>
        <w:t xml:space="preserve"> or retrenchment</w:t>
      </w:r>
      <w:r w:rsidR="00681AB4" w:rsidRPr="000A7EA5">
        <w:rPr>
          <w:rFonts w:ascii="Avenir Next" w:eastAsia="Times New Roman" w:hAnsi="Avenir Next" w:cs="Arial"/>
          <w:color w:val="808080" w:themeColor="background1" w:themeShade="80"/>
          <w:lang w:val="en-GB"/>
        </w:rPr>
        <w:t xml:space="preserve"> pay  as result of termination of contracts of service in terms of Section </w:t>
      </w:r>
      <w:r w:rsidR="00074C82" w:rsidRPr="000A7EA5">
        <w:rPr>
          <w:rFonts w:ascii="Avenir Next" w:eastAsia="Times New Roman" w:hAnsi="Avenir Next" w:cs="Arial"/>
          <w:color w:val="808080" w:themeColor="background1" w:themeShade="80"/>
          <w:lang w:val="en-GB"/>
        </w:rPr>
        <w:t>38 of The Insolvency Act.</w:t>
      </w:r>
    </w:p>
    <w:p w14:paraId="44545629" w14:textId="068CFF42" w:rsidR="000A7EA5" w:rsidRDefault="000A7EA5" w:rsidP="000A7EA5">
      <w:pPr>
        <w:rPr>
          <w:color w:val="808080" w:themeColor="background1" w:themeShade="80"/>
          <w:lang w:val="en-GB"/>
        </w:rPr>
      </w:pPr>
      <w:r w:rsidRPr="000A7EA5">
        <w:rPr>
          <w:color w:val="808080" w:themeColor="background1" w:themeShade="80"/>
          <w:lang w:val="en-GB"/>
        </w:rPr>
        <w:t>The sal</w:t>
      </w:r>
      <w:r w:rsidR="00463D63">
        <w:rPr>
          <w:color w:val="808080" w:themeColor="background1" w:themeShade="80"/>
          <w:lang w:val="en-GB"/>
        </w:rPr>
        <w:t>ary preference has preference above others.</w:t>
      </w:r>
    </w:p>
    <w:p w14:paraId="489ABDFF" w14:textId="19700881" w:rsidR="00463D63" w:rsidRPr="000A7EA5" w:rsidRDefault="00463D63" w:rsidP="000A7EA5">
      <w:pPr>
        <w:rPr>
          <w:color w:val="808080" w:themeColor="background1" w:themeShade="80"/>
          <w:lang w:val="en-GB"/>
        </w:rPr>
      </w:pPr>
      <w:r>
        <w:rPr>
          <w:color w:val="808080" w:themeColor="background1" w:themeShade="80"/>
          <w:lang w:val="en-GB"/>
        </w:rPr>
        <w:t>The claims in paragraph (a) above have pre</w:t>
      </w:r>
      <w:r w:rsidR="005508A0">
        <w:rPr>
          <w:color w:val="808080" w:themeColor="background1" w:themeShade="80"/>
          <w:lang w:val="en-GB"/>
        </w:rPr>
        <w:t>ference above the claims in paragraphs (b) to (d), which rank equally and abate in equal proportions if necessary.</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78A52681" w:rsidR="007F0225" w:rsidRDefault="00E977C6" w:rsidP="00E37136">
      <w:pPr>
        <w:rPr>
          <w:color w:val="808080" w:themeColor="background1" w:themeShade="80"/>
          <w:lang w:val="en-GB"/>
        </w:rPr>
      </w:pPr>
      <w:r>
        <w:rPr>
          <w:color w:val="808080" w:themeColor="background1" w:themeShade="80"/>
          <w:lang w:val="en-GB"/>
        </w:rPr>
        <w:t>The 3</w:t>
      </w:r>
      <w:r w:rsidR="00DB57BE">
        <w:rPr>
          <w:color w:val="808080" w:themeColor="background1" w:themeShade="80"/>
          <w:lang w:val="en-GB"/>
        </w:rPr>
        <w:t xml:space="preserve"> requirements</w:t>
      </w:r>
      <w:r w:rsidR="00D57612">
        <w:rPr>
          <w:color w:val="808080" w:themeColor="background1" w:themeShade="80"/>
          <w:lang w:val="en-GB"/>
        </w:rPr>
        <w:t xml:space="preserve"> as </w:t>
      </w:r>
      <w:r w:rsidR="008E4C25">
        <w:rPr>
          <w:color w:val="808080" w:themeColor="background1" w:themeShade="80"/>
          <w:lang w:val="en-GB"/>
        </w:rPr>
        <w:t>Th</w:t>
      </w:r>
      <w:r w:rsidR="00D57612">
        <w:rPr>
          <w:color w:val="808080" w:themeColor="background1" w:themeShade="80"/>
          <w:lang w:val="en-GB"/>
        </w:rPr>
        <w:t>e Security by Means of Movable Property Act</w:t>
      </w:r>
      <w:r w:rsidR="008E4C25">
        <w:rPr>
          <w:color w:val="808080" w:themeColor="background1" w:themeShade="80"/>
          <w:lang w:val="en-GB"/>
        </w:rPr>
        <w:t>,</w:t>
      </w:r>
      <w:r w:rsidR="00DB57BE">
        <w:rPr>
          <w:color w:val="808080" w:themeColor="background1" w:themeShade="80"/>
          <w:lang w:val="en-GB"/>
        </w:rPr>
        <w:t xml:space="preserve"> are as follows:</w:t>
      </w:r>
    </w:p>
    <w:p w14:paraId="285934CD" w14:textId="416443ED" w:rsidR="00DB57BE" w:rsidRDefault="00806606" w:rsidP="00DB57BE">
      <w:pPr>
        <w:pStyle w:val="ListParagraph"/>
        <w:numPr>
          <w:ilvl w:val="0"/>
          <w:numId w:val="33"/>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bond must be registered in terms of the Deeds Regis</w:t>
      </w:r>
      <w:r w:rsidR="00881F2E">
        <w:rPr>
          <w:rFonts w:ascii="Avenir Next" w:eastAsia="Times New Roman" w:hAnsi="Avenir Next" w:cs="Arial"/>
          <w:color w:val="808080" w:themeColor="background1" w:themeShade="80"/>
          <w:lang w:val="en-GB"/>
        </w:rPr>
        <w:t>tries Act.</w:t>
      </w:r>
    </w:p>
    <w:p w14:paraId="016767E5" w14:textId="6E1CCA9E" w:rsidR="00881F2E" w:rsidRDefault="00881F2E" w:rsidP="00DB57BE">
      <w:pPr>
        <w:pStyle w:val="ListParagraph"/>
        <w:numPr>
          <w:ilvl w:val="0"/>
          <w:numId w:val="33"/>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movable property must be corp</w:t>
      </w:r>
      <w:r w:rsidR="006D0A63">
        <w:rPr>
          <w:rFonts w:ascii="Avenir Next" w:eastAsia="Times New Roman" w:hAnsi="Avenir Next" w:cs="Arial"/>
          <w:color w:val="808080" w:themeColor="background1" w:themeShade="80"/>
          <w:lang w:val="en-GB"/>
        </w:rPr>
        <w:t>oreal(tangible)</w:t>
      </w:r>
    </w:p>
    <w:p w14:paraId="537CE8BA" w14:textId="30963D0F" w:rsidR="006D0A63" w:rsidRPr="00DB57BE" w:rsidRDefault="006D0A63" w:rsidP="00DB57BE">
      <w:pPr>
        <w:pStyle w:val="ListParagraph"/>
        <w:numPr>
          <w:ilvl w:val="0"/>
          <w:numId w:val="33"/>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movable property must be specified and described in the bond in a manner that</w:t>
      </w:r>
      <w:r w:rsidR="00E5699E">
        <w:rPr>
          <w:rFonts w:ascii="Avenir Next" w:eastAsia="Times New Roman" w:hAnsi="Avenir Next" w:cs="Arial"/>
          <w:color w:val="808080" w:themeColor="background1" w:themeShade="80"/>
          <w:lang w:val="en-GB"/>
        </w:rPr>
        <w:t xml:space="preserve"> renders it readily recognisable.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26815943" w14:textId="25551FAA" w:rsidR="002B29E9" w:rsidRDefault="002B29E9" w:rsidP="00E37136">
      <w:pPr>
        <w:rPr>
          <w:color w:val="808080" w:themeColor="background1" w:themeShade="80"/>
          <w:lang w:val="en-GB"/>
        </w:rPr>
      </w:pPr>
      <w:r w:rsidRPr="002B29E9">
        <w:rPr>
          <w:color w:val="808080" w:themeColor="background1" w:themeShade="80"/>
          <w:lang w:val="en-GB"/>
        </w:rPr>
        <w:t>RNH has a shipment of raw materials as the Durban harbour, but they need funds to pay customs and excise duty before it can be released</w:t>
      </w:r>
      <w:r>
        <w:rPr>
          <w:color w:val="808080" w:themeColor="background1" w:themeShade="80"/>
          <w:lang w:val="en-GB"/>
        </w:rPr>
        <w:t>.</w:t>
      </w:r>
    </w:p>
    <w:p w14:paraId="788656A2" w14:textId="77777777" w:rsidR="002B29E9" w:rsidRDefault="002B29E9" w:rsidP="00E37136">
      <w:pPr>
        <w:rPr>
          <w:color w:val="808080" w:themeColor="background1" w:themeShade="80"/>
          <w:lang w:val="en-GB"/>
        </w:rPr>
      </w:pPr>
    </w:p>
    <w:p w14:paraId="6D705CA4" w14:textId="4795E3CB" w:rsidR="000F21F2" w:rsidRDefault="00952ABD" w:rsidP="00E37136">
      <w:pPr>
        <w:rPr>
          <w:color w:val="808080" w:themeColor="background1" w:themeShade="80"/>
          <w:lang w:val="en-GB"/>
        </w:rPr>
      </w:pPr>
      <w:r>
        <w:rPr>
          <w:color w:val="808080" w:themeColor="background1" w:themeShade="80"/>
          <w:lang w:val="en-GB"/>
        </w:rPr>
        <w:t xml:space="preserve">Section </w:t>
      </w:r>
      <w:r w:rsidR="00CD7A38">
        <w:rPr>
          <w:color w:val="808080" w:themeColor="background1" w:themeShade="80"/>
          <w:lang w:val="en-GB"/>
        </w:rPr>
        <w:t xml:space="preserve">114 of the Customs and Excise Act </w:t>
      </w:r>
      <w:r w:rsidR="000F21F2">
        <w:rPr>
          <w:color w:val="808080" w:themeColor="background1" w:themeShade="80"/>
          <w:lang w:val="en-GB"/>
        </w:rPr>
        <w:t xml:space="preserve">provides </w:t>
      </w:r>
      <w:r w:rsidR="00DF7D80">
        <w:rPr>
          <w:color w:val="808080" w:themeColor="background1" w:themeShade="80"/>
          <w:lang w:val="en-GB"/>
        </w:rPr>
        <w:t xml:space="preserve">a special security right for SARS to secure payment for certain import </w:t>
      </w:r>
      <w:r w:rsidR="00EB58BB">
        <w:rPr>
          <w:color w:val="808080" w:themeColor="background1" w:themeShade="80"/>
          <w:lang w:val="en-GB"/>
        </w:rPr>
        <w:t>taxes (</w:t>
      </w:r>
      <w:r w:rsidR="001E4607">
        <w:rPr>
          <w:color w:val="808080" w:themeColor="background1" w:themeShade="80"/>
          <w:lang w:val="en-GB"/>
        </w:rPr>
        <w:t>customs and excise duties). The secu</w:t>
      </w:r>
      <w:r w:rsidR="00B11796">
        <w:rPr>
          <w:color w:val="808080" w:themeColor="background1" w:themeShade="80"/>
          <w:lang w:val="en-GB"/>
        </w:rPr>
        <w:t xml:space="preserve">rity right is referred to as a lien in the Act and operates </w:t>
      </w:r>
      <w:r w:rsidR="00A02A38">
        <w:rPr>
          <w:color w:val="808080" w:themeColor="background1" w:themeShade="80"/>
          <w:lang w:val="en-GB"/>
        </w:rPr>
        <w:t>similar</w:t>
      </w:r>
      <w:r w:rsidR="00C83634">
        <w:rPr>
          <w:color w:val="808080" w:themeColor="background1" w:themeShade="80"/>
          <w:lang w:val="en-GB"/>
        </w:rPr>
        <w:t xml:space="preserve"> </w:t>
      </w:r>
      <w:r w:rsidR="00A02A38">
        <w:rPr>
          <w:color w:val="808080" w:themeColor="background1" w:themeShade="80"/>
          <w:lang w:val="en-GB"/>
        </w:rPr>
        <w:t>to a statutory pledge.</w:t>
      </w:r>
      <w:r w:rsidR="00A20190">
        <w:rPr>
          <w:color w:val="808080" w:themeColor="background1" w:themeShade="80"/>
          <w:lang w:val="en-GB"/>
        </w:rPr>
        <w:t xml:space="preserve"> In terms of Section 114, SARS can detain the goods</w:t>
      </w:r>
      <w:r w:rsidR="00451B43">
        <w:rPr>
          <w:color w:val="808080" w:themeColor="background1" w:themeShade="80"/>
          <w:lang w:val="en-GB"/>
        </w:rPr>
        <w:t>/property</w:t>
      </w:r>
      <w:r w:rsidR="000F2FF3">
        <w:rPr>
          <w:color w:val="808080" w:themeColor="background1" w:themeShade="80"/>
          <w:lang w:val="en-GB"/>
        </w:rPr>
        <w:t>, in terms of the lien, until the customs and ex</w:t>
      </w:r>
      <w:r w:rsidR="00127632">
        <w:rPr>
          <w:color w:val="808080" w:themeColor="background1" w:themeShade="80"/>
          <w:lang w:val="en-GB"/>
        </w:rPr>
        <w:t>cise duties(the debt) have been paid.</w:t>
      </w:r>
    </w:p>
    <w:p w14:paraId="6AF80203" w14:textId="4D967D79" w:rsidR="00485692" w:rsidRDefault="0068228E" w:rsidP="00E37136">
      <w:pPr>
        <w:rPr>
          <w:color w:val="808080" w:themeColor="background1" w:themeShade="80"/>
          <w:lang w:val="en-GB"/>
        </w:rPr>
      </w:pPr>
      <w:r>
        <w:rPr>
          <w:color w:val="808080" w:themeColor="background1" w:themeShade="80"/>
          <w:lang w:val="en-GB"/>
        </w:rPr>
        <w:t xml:space="preserve">SARS will then be a secured creditor with reference to the detained </w:t>
      </w:r>
      <w:r w:rsidR="00451B43">
        <w:rPr>
          <w:color w:val="808080" w:themeColor="background1" w:themeShade="80"/>
          <w:lang w:val="en-GB"/>
        </w:rPr>
        <w:t>property(goods</w:t>
      </w:r>
      <w:r w:rsidR="00485692">
        <w:rPr>
          <w:color w:val="808080" w:themeColor="background1" w:themeShade="80"/>
          <w:lang w:val="en-GB"/>
        </w:rPr>
        <w:t>).</w:t>
      </w:r>
      <w:r w:rsidR="00457151">
        <w:rPr>
          <w:color w:val="808080" w:themeColor="background1" w:themeShade="80"/>
          <w:lang w:val="en-GB"/>
        </w:rPr>
        <w:t xml:space="preserve"> However, if the detained property is </w:t>
      </w:r>
      <w:r w:rsidR="005E7114">
        <w:rPr>
          <w:color w:val="808080" w:themeColor="background1" w:themeShade="80"/>
          <w:lang w:val="en-GB"/>
        </w:rPr>
        <w:t>not sufficient to settle its entire claim, SARS will be a preferred creditor</w:t>
      </w:r>
      <w:r w:rsidR="0034090A">
        <w:rPr>
          <w:color w:val="808080" w:themeColor="background1" w:themeShade="80"/>
          <w:lang w:val="en-GB"/>
        </w:rPr>
        <w:t xml:space="preserve"> under Section 99 of the Insolvency Act.</w:t>
      </w:r>
    </w:p>
    <w:p w14:paraId="01738E31" w14:textId="19E9AA27" w:rsidR="00485692" w:rsidRDefault="00571E2C" w:rsidP="00E37136">
      <w:pPr>
        <w:rPr>
          <w:color w:val="808080" w:themeColor="background1" w:themeShade="80"/>
          <w:lang w:val="en-GB"/>
        </w:rPr>
      </w:pPr>
      <w:r>
        <w:rPr>
          <w:color w:val="808080" w:themeColor="background1" w:themeShade="80"/>
          <w:lang w:val="en-GB"/>
        </w:rPr>
        <w:t xml:space="preserve">It must be noted that </w:t>
      </w:r>
      <w:r w:rsidR="00B52422">
        <w:rPr>
          <w:color w:val="808080" w:themeColor="background1" w:themeShade="80"/>
          <w:lang w:val="en-GB"/>
        </w:rPr>
        <w:t xml:space="preserve">SARS lien cannot vest over the property/goods </w:t>
      </w:r>
      <w:r w:rsidR="00402098">
        <w:rPr>
          <w:color w:val="808080" w:themeColor="background1" w:themeShade="80"/>
          <w:lang w:val="en-GB"/>
        </w:rPr>
        <w:t>not belonging to the customs debtor.</w:t>
      </w:r>
    </w:p>
    <w:p w14:paraId="7D331E9F" w14:textId="758BB561" w:rsidR="0068228E" w:rsidRDefault="0068228E" w:rsidP="00E37136">
      <w:pPr>
        <w:rPr>
          <w:color w:val="808080" w:themeColor="background1" w:themeShade="80"/>
          <w:lang w:val="en-GB"/>
        </w:rPr>
      </w:pPr>
    </w:p>
    <w:p w14:paraId="4BC071EC" w14:textId="77777777" w:rsidR="00897697" w:rsidRDefault="00F67FCC" w:rsidP="00E37136">
      <w:pPr>
        <w:rPr>
          <w:color w:val="808080" w:themeColor="background1" w:themeShade="80"/>
          <w:lang w:val="en-GB"/>
        </w:rPr>
      </w:pPr>
      <w:r>
        <w:rPr>
          <w:color w:val="808080" w:themeColor="background1" w:themeShade="80"/>
          <w:lang w:val="en-GB"/>
        </w:rPr>
        <w:t xml:space="preserve">SARS has a place </w:t>
      </w:r>
      <w:r w:rsidR="004C0E78">
        <w:rPr>
          <w:color w:val="808080" w:themeColor="background1" w:themeShade="80"/>
          <w:lang w:val="en-GB"/>
        </w:rPr>
        <w:t>in the list of statutory preferent creditors and will be paid from the free residue of the estate</w:t>
      </w:r>
      <w:r w:rsidR="00A412F7">
        <w:rPr>
          <w:color w:val="808080" w:themeColor="background1" w:themeShade="80"/>
          <w:lang w:val="en-GB"/>
        </w:rPr>
        <w:t>.</w:t>
      </w:r>
      <w:r w:rsidR="00715F50">
        <w:rPr>
          <w:color w:val="808080" w:themeColor="background1" w:themeShade="80"/>
          <w:lang w:val="en-GB"/>
        </w:rPr>
        <w:t xml:space="preserve"> </w:t>
      </w:r>
    </w:p>
    <w:p w14:paraId="104EB2D7" w14:textId="2B9D3936" w:rsidR="000F21F2" w:rsidRDefault="00897697" w:rsidP="00E37136">
      <w:pPr>
        <w:rPr>
          <w:color w:val="808080" w:themeColor="background1" w:themeShade="80"/>
          <w:lang w:val="en-GB"/>
        </w:rPr>
      </w:pPr>
      <w:r>
        <w:rPr>
          <w:color w:val="808080" w:themeColor="background1" w:themeShade="80"/>
          <w:lang w:val="en-GB"/>
        </w:rPr>
        <w:t>If</w:t>
      </w:r>
      <w:r w:rsidR="00715F50">
        <w:rPr>
          <w:color w:val="808080" w:themeColor="background1" w:themeShade="80"/>
          <w:lang w:val="en-GB"/>
        </w:rPr>
        <w:t xml:space="preserve"> SARS did not vest a lien before liquidation</w:t>
      </w:r>
      <w:r w:rsidR="00F7796B">
        <w:rPr>
          <w:color w:val="808080" w:themeColor="background1" w:themeShade="80"/>
          <w:lang w:val="en-GB"/>
        </w:rPr>
        <w:t xml:space="preserve"> or the assets detained do not cover the full claim, SARS </w:t>
      </w:r>
      <w:r w:rsidR="00F046F1">
        <w:rPr>
          <w:color w:val="808080" w:themeColor="background1" w:themeShade="80"/>
          <w:lang w:val="en-GB"/>
        </w:rPr>
        <w:t xml:space="preserve">will </w:t>
      </w:r>
      <w:r w:rsidR="00F046F1" w:rsidRPr="00F046F1">
        <w:rPr>
          <w:b/>
          <w:bCs/>
          <w:color w:val="808080" w:themeColor="background1" w:themeShade="80"/>
          <w:u w:val="single"/>
          <w:lang w:val="en-GB"/>
        </w:rPr>
        <w:t>not</w:t>
      </w:r>
      <w:r w:rsidR="00F046F1">
        <w:rPr>
          <w:color w:val="808080" w:themeColor="background1" w:themeShade="80"/>
          <w:lang w:val="en-GB"/>
        </w:rPr>
        <w:t xml:space="preserve"> be a concurrent creditor but will be paid a</w:t>
      </w:r>
      <w:r>
        <w:rPr>
          <w:color w:val="808080" w:themeColor="background1" w:themeShade="80"/>
          <w:lang w:val="en-GB"/>
        </w:rPr>
        <w:t>s</w:t>
      </w:r>
      <w:r w:rsidR="00F046F1">
        <w:rPr>
          <w:color w:val="808080" w:themeColor="background1" w:themeShade="80"/>
          <w:lang w:val="en-GB"/>
        </w:rPr>
        <w:t xml:space="preserve"> statutory preferent creditor</w:t>
      </w:r>
      <w:r w:rsidR="00A412F7">
        <w:rPr>
          <w:color w:val="808080" w:themeColor="background1" w:themeShade="80"/>
          <w:lang w:val="en-GB"/>
        </w:rPr>
        <w:t xml:space="preserve"> </w:t>
      </w:r>
      <w:r>
        <w:rPr>
          <w:color w:val="808080" w:themeColor="background1" w:themeShade="80"/>
          <w:lang w:val="en-GB"/>
        </w:rPr>
        <w:t>from the free residue.</w:t>
      </w:r>
    </w:p>
    <w:p w14:paraId="638E44A0" w14:textId="77777777" w:rsidR="00897697" w:rsidRDefault="00897697" w:rsidP="00E37136">
      <w:pPr>
        <w:rPr>
          <w:color w:val="808080" w:themeColor="background1" w:themeShade="80"/>
          <w:lang w:val="en-GB"/>
        </w:rPr>
      </w:pPr>
    </w:p>
    <w:p w14:paraId="0038D7EE" w14:textId="09607BE8"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7B9D1028" w:rsidR="007F0225" w:rsidRDefault="00712359" w:rsidP="00E37136">
      <w:pPr>
        <w:rPr>
          <w:lang w:val="en-GB"/>
        </w:rPr>
      </w:pPr>
      <w:r w:rsidRPr="00D32D38">
        <w:rPr>
          <w:color w:val="808080" w:themeColor="background1" w:themeShade="80"/>
          <w:lang w:val="en-GB"/>
        </w:rPr>
        <w:t>Business rescue is defined a</w:t>
      </w:r>
      <w:r w:rsidR="0069233A" w:rsidRPr="00D32D38">
        <w:rPr>
          <w:color w:val="808080" w:themeColor="background1" w:themeShade="80"/>
          <w:lang w:val="en-GB"/>
        </w:rPr>
        <w:t xml:space="preserve">s – proceedings </w:t>
      </w:r>
      <w:r w:rsidR="00940C6E" w:rsidRPr="00D32D38">
        <w:rPr>
          <w:color w:val="808080" w:themeColor="background1" w:themeShade="80"/>
          <w:lang w:val="en-GB"/>
        </w:rPr>
        <w:t>to facilitate the rehabilitation of a company that is financially distressed</w:t>
      </w:r>
      <w:r w:rsidR="00D32D38">
        <w:rPr>
          <w:lang w:val="en-GB"/>
        </w:rPr>
        <w:t>.</w:t>
      </w:r>
    </w:p>
    <w:p w14:paraId="7F7A6687" w14:textId="159CD733" w:rsidR="007F0225" w:rsidRPr="00001D2D" w:rsidRDefault="00C73819" w:rsidP="00E37136">
      <w:pPr>
        <w:rPr>
          <w:color w:val="808080" w:themeColor="background1" w:themeShade="80"/>
          <w:lang w:val="en-GB"/>
        </w:rPr>
      </w:pPr>
      <w:r w:rsidRPr="00001D2D">
        <w:rPr>
          <w:color w:val="808080" w:themeColor="background1" w:themeShade="80"/>
          <w:lang w:val="en-GB"/>
        </w:rPr>
        <w:t xml:space="preserve">Financially distressed in reference to a particular company </w:t>
      </w:r>
      <w:r w:rsidR="002B4943" w:rsidRPr="00001D2D">
        <w:rPr>
          <w:color w:val="808080" w:themeColor="background1" w:themeShade="80"/>
          <w:lang w:val="en-GB"/>
        </w:rPr>
        <w:t>at any particular place, means that –</w:t>
      </w:r>
    </w:p>
    <w:p w14:paraId="2FE526CE" w14:textId="77777777" w:rsidR="002B4943" w:rsidRPr="00001D2D" w:rsidRDefault="002B4943" w:rsidP="00E37136">
      <w:pPr>
        <w:rPr>
          <w:color w:val="808080" w:themeColor="background1" w:themeShade="80"/>
          <w:lang w:val="en-GB"/>
        </w:rPr>
      </w:pPr>
    </w:p>
    <w:p w14:paraId="24E4A211" w14:textId="51A3B505" w:rsidR="002B4943" w:rsidRPr="00001D2D" w:rsidRDefault="002B4943" w:rsidP="002B4943">
      <w:pPr>
        <w:pStyle w:val="ListParagraph"/>
        <w:numPr>
          <w:ilvl w:val="0"/>
          <w:numId w:val="36"/>
        </w:numPr>
        <w:rPr>
          <w:rFonts w:ascii="Avenir Next" w:eastAsia="Times New Roman" w:hAnsi="Avenir Next" w:cs="Arial"/>
          <w:color w:val="808080" w:themeColor="background1" w:themeShade="80"/>
          <w:lang w:val="en-GB"/>
        </w:rPr>
      </w:pPr>
      <w:r w:rsidRPr="00001D2D">
        <w:rPr>
          <w:rFonts w:ascii="Avenir Next" w:eastAsia="Times New Roman" w:hAnsi="Avenir Next" w:cs="Arial"/>
          <w:color w:val="808080" w:themeColor="background1" w:themeShade="80"/>
          <w:lang w:val="en-GB"/>
        </w:rPr>
        <w:t xml:space="preserve">It appears </w:t>
      </w:r>
      <w:r w:rsidR="00AA13FF" w:rsidRPr="00001D2D">
        <w:rPr>
          <w:rFonts w:ascii="Avenir Next" w:eastAsia="Times New Roman" w:hAnsi="Avenir Next" w:cs="Arial"/>
          <w:color w:val="808080" w:themeColor="background1" w:themeShade="80"/>
          <w:lang w:val="en-GB"/>
        </w:rPr>
        <w:t xml:space="preserve">to be reasonably unlikely that the company will be able </w:t>
      </w:r>
      <w:r w:rsidR="00BF2BF8">
        <w:rPr>
          <w:rFonts w:ascii="Avenir Next" w:eastAsia="Times New Roman" w:hAnsi="Avenir Next" w:cs="Arial"/>
          <w:color w:val="808080" w:themeColor="background1" w:themeShade="80"/>
          <w:lang w:val="en-GB"/>
        </w:rPr>
        <w:t xml:space="preserve">pay </w:t>
      </w:r>
      <w:r w:rsidR="00AA13FF" w:rsidRPr="00001D2D">
        <w:rPr>
          <w:rFonts w:ascii="Avenir Next" w:eastAsia="Times New Roman" w:hAnsi="Avenir Next" w:cs="Arial"/>
          <w:color w:val="808080" w:themeColor="background1" w:themeShade="80"/>
          <w:lang w:val="en-GB"/>
        </w:rPr>
        <w:t xml:space="preserve">all of it debts as they become due </w:t>
      </w:r>
      <w:r w:rsidR="00D8381D" w:rsidRPr="00001D2D">
        <w:rPr>
          <w:rFonts w:ascii="Avenir Next" w:eastAsia="Times New Roman" w:hAnsi="Avenir Next" w:cs="Arial"/>
          <w:color w:val="808080" w:themeColor="background1" w:themeShade="80"/>
          <w:lang w:val="en-GB"/>
        </w:rPr>
        <w:t>and payable within the immediately ensuing six months; or</w:t>
      </w:r>
    </w:p>
    <w:p w14:paraId="0F95770A" w14:textId="4EC3A31E" w:rsidR="00D8381D" w:rsidRPr="00001D2D" w:rsidRDefault="00D8381D" w:rsidP="002B4943">
      <w:pPr>
        <w:pStyle w:val="ListParagraph"/>
        <w:numPr>
          <w:ilvl w:val="0"/>
          <w:numId w:val="36"/>
        </w:numPr>
        <w:rPr>
          <w:rFonts w:ascii="Avenir Next" w:eastAsia="Times New Roman" w:hAnsi="Avenir Next" w:cs="Arial"/>
          <w:color w:val="808080" w:themeColor="background1" w:themeShade="80"/>
          <w:lang w:val="en-GB"/>
        </w:rPr>
      </w:pPr>
      <w:r w:rsidRPr="00001D2D">
        <w:rPr>
          <w:rFonts w:ascii="Avenir Next" w:eastAsia="Times New Roman" w:hAnsi="Avenir Next" w:cs="Arial"/>
          <w:color w:val="808080" w:themeColor="background1" w:themeShade="80"/>
          <w:lang w:val="en-GB"/>
        </w:rPr>
        <w:t xml:space="preserve">It appears to be </w:t>
      </w:r>
      <w:r w:rsidR="00B6476C" w:rsidRPr="00001D2D">
        <w:rPr>
          <w:rFonts w:ascii="Avenir Next" w:eastAsia="Times New Roman" w:hAnsi="Avenir Next" w:cs="Arial"/>
          <w:color w:val="808080" w:themeColor="background1" w:themeShade="80"/>
          <w:lang w:val="en-GB"/>
        </w:rPr>
        <w:t xml:space="preserve">reasonably likely that the company will become insolvent </w:t>
      </w:r>
      <w:r w:rsidR="004470F9" w:rsidRPr="00001D2D">
        <w:rPr>
          <w:rFonts w:ascii="Avenir Next" w:eastAsia="Times New Roman" w:hAnsi="Avenir Next" w:cs="Arial"/>
          <w:color w:val="808080" w:themeColor="background1" w:themeShade="80"/>
          <w:lang w:val="en-GB"/>
        </w:rPr>
        <w:t>within the immediately ensuing six months</w:t>
      </w:r>
      <w:r w:rsidR="004470F9" w:rsidRPr="00001D2D">
        <w:rPr>
          <w:rFonts w:ascii="Avenir Next" w:eastAsia="Times New Roman" w:hAnsi="Avenir Next" w:cs="Arial"/>
          <w:color w:val="808080" w:themeColor="background1" w:themeShade="80"/>
          <w:lang w:val="en-GB"/>
        </w:rPr>
        <w:t>.</w:t>
      </w:r>
    </w:p>
    <w:p w14:paraId="04F3A668" w14:textId="247F3E53" w:rsidR="00C301A9" w:rsidRDefault="00C301A9" w:rsidP="00C301A9">
      <w:pPr>
        <w:rPr>
          <w:color w:val="808080" w:themeColor="background1" w:themeShade="80"/>
          <w:lang w:val="en-GB"/>
        </w:rPr>
      </w:pPr>
      <w:r w:rsidRPr="00001D2D">
        <w:rPr>
          <w:color w:val="808080" w:themeColor="background1" w:themeShade="80"/>
          <w:lang w:val="en-GB"/>
        </w:rPr>
        <w:t>There are two routes into business rescue</w:t>
      </w:r>
      <w:r w:rsidR="00683F38" w:rsidRPr="00001D2D">
        <w:rPr>
          <w:color w:val="808080" w:themeColor="background1" w:themeShade="80"/>
          <w:lang w:val="en-GB"/>
        </w:rPr>
        <w:t xml:space="preserve">, first voluntary </w:t>
      </w:r>
      <w:r w:rsidR="00BA1B34" w:rsidRPr="00001D2D">
        <w:rPr>
          <w:color w:val="808080" w:themeColor="background1" w:themeShade="80"/>
          <w:lang w:val="en-GB"/>
        </w:rPr>
        <w:t>commencement (a company resolution) and the second is formal court application by a</w:t>
      </w:r>
      <w:r w:rsidR="00001D2D" w:rsidRPr="00001D2D">
        <w:rPr>
          <w:color w:val="808080" w:themeColor="background1" w:themeShade="80"/>
          <w:lang w:val="en-GB"/>
        </w:rPr>
        <w:t>n affected person (compulsory commencement).</w:t>
      </w:r>
    </w:p>
    <w:p w14:paraId="7A26ED74" w14:textId="77777777" w:rsidR="00DE7FA9" w:rsidRDefault="00DE7FA9" w:rsidP="00C301A9">
      <w:pPr>
        <w:rPr>
          <w:color w:val="808080" w:themeColor="background1" w:themeShade="80"/>
          <w:lang w:val="en-GB"/>
        </w:rPr>
      </w:pPr>
    </w:p>
    <w:p w14:paraId="7104C79B" w14:textId="3FBCE172" w:rsidR="00DE7FA9" w:rsidRDefault="00DE7FA9" w:rsidP="00C301A9">
      <w:pPr>
        <w:rPr>
          <w:color w:val="808080" w:themeColor="background1" w:themeShade="80"/>
          <w:lang w:val="en-GB"/>
        </w:rPr>
      </w:pPr>
      <w:r>
        <w:rPr>
          <w:color w:val="808080" w:themeColor="background1" w:themeShade="80"/>
          <w:lang w:val="en-GB"/>
        </w:rPr>
        <w:t xml:space="preserve">It terms of the above, the board of </w:t>
      </w:r>
      <w:r w:rsidR="000C65EC">
        <w:rPr>
          <w:color w:val="808080" w:themeColor="background1" w:themeShade="80"/>
          <w:lang w:val="en-GB"/>
        </w:rPr>
        <w:t>directors of RHN and complied with the requirements of placing a company into business rescue.</w:t>
      </w:r>
    </w:p>
    <w:p w14:paraId="3F8451B2" w14:textId="77777777" w:rsidR="000C65EC" w:rsidRDefault="000C65EC" w:rsidP="00C301A9">
      <w:pPr>
        <w:rPr>
          <w:color w:val="808080" w:themeColor="background1" w:themeShade="80"/>
          <w:lang w:val="en-GB"/>
        </w:rPr>
      </w:pPr>
    </w:p>
    <w:p w14:paraId="537254A6" w14:textId="1E5F83A8" w:rsidR="000C65EC" w:rsidRDefault="00246D5B" w:rsidP="00246D5B">
      <w:pPr>
        <w:pStyle w:val="ListParagraph"/>
        <w:numPr>
          <w:ilvl w:val="0"/>
          <w:numId w:val="37"/>
        </w:numPr>
        <w:rPr>
          <w:color w:val="808080" w:themeColor="background1" w:themeShade="80"/>
          <w:lang w:val="en-GB"/>
        </w:rPr>
      </w:pPr>
      <w:r>
        <w:rPr>
          <w:color w:val="808080" w:themeColor="background1" w:themeShade="80"/>
          <w:lang w:val="en-GB"/>
        </w:rPr>
        <w:t>RHN is financially distressed</w:t>
      </w:r>
      <w:r w:rsidR="002B6664">
        <w:rPr>
          <w:color w:val="808080" w:themeColor="background1" w:themeShade="80"/>
          <w:lang w:val="en-GB"/>
        </w:rPr>
        <w:t xml:space="preserve">, as it is unable to </w:t>
      </w:r>
      <w:r w:rsidR="00DF5E5B">
        <w:rPr>
          <w:color w:val="808080" w:themeColor="background1" w:themeShade="80"/>
          <w:lang w:val="en-GB"/>
        </w:rPr>
        <w:t>repay creditors and suppliers when the debts become due</w:t>
      </w:r>
      <w:r w:rsidR="00B671D4">
        <w:rPr>
          <w:color w:val="808080" w:themeColor="background1" w:themeShade="80"/>
          <w:lang w:val="en-GB"/>
        </w:rPr>
        <w:t>.</w:t>
      </w:r>
      <w:r w:rsidR="006975C9">
        <w:rPr>
          <w:color w:val="808080" w:themeColor="background1" w:themeShade="80"/>
          <w:lang w:val="en-GB"/>
        </w:rPr>
        <w:t xml:space="preserve"> It is unlikely that the company </w:t>
      </w:r>
      <w:r w:rsidR="00BF2BF8">
        <w:rPr>
          <w:color w:val="808080" w:themeColor="background1" w:themeShade="80"/>
          <w:lang w:val="en-GB"/>
        </w:rPr>
        <w:t>will be unable to pay it debts as they become due immediately within six months.</w:t>
      </w:r>
    </w:p>
    <w:p w14:paraId="4A2FC3B3" w14:textId="727CAB8A" w:rsidR="00C73819" w:rsidRPr="00951D09" w:rsidRDefault="004C4C83" w:rsidP="00951D09">
      <w:pPr>
        <w:pStyle w:val="ListParagraph"/>
        <w:numPr>
          <w:ilvl w:val="0"/>
          <w:numId w:val="37"/>
        </w:numPr>
        <w:rPr>
          <w:lang w:val="en-GB"/>
        </w:rPr>
      </w:pPr>
      <w:r w:rsidRPr="004C4C83">
        <w:rPr>
          <w:color w:val="808080" w:themeColor="background1" w:themeShade="80"/>
          <w:lang w:val="en-GB"/>
        </w:rPr>
        <w:t>The Board</w:t>
      </w:r>
      <w:r w:rsidRPr="00AE2C2D">
        <w:rPr>
          <w:color w:val="808080" w:themeColor="background1" w:themeShade="80"/>
          <w:lang w:val="en-GB"/>
        </w:rPr>
        <w:t xml:space="preserve"> decide</w:t>
      </w:r>
      <w:r w:rsidRPr="00AE2C2D">
        <w:rPr>
          <w:color w:val="808080" w:themeColor="background1" w:themeShade="80"/>
          <w:lang w:val="en-GB"/>
        </w:rPr>
        <w:t>s</w:t>
      </w:r>
      <w:r w:rsidRPr="00AE2C2D">
        <w:rPr>
          <w:color w:val="808080" w:themeColor="background1" w:themeShade="80"/>
          <w:lang w:val="en-GB"/>
        </w:rPr>
        <w:t xml:space="preserve"> to commence business rescue proceedings on 12 February 2023, and lodge the required documents with CIPC on 14 February 2023.</w:t>
      </w:r>
      <w:r w:rsidR="00AE2C2D">
        <w:rPr>
          <w:color w:val="808080" w:themeColor="background1" w:themeShade="80"/>
          <w:lang w:val="en-GB"/>
        </w:rPr>
        <w:t xml:space="preserve"> This is </w:t>
      </w:r>
      <w:r w:rsidR="00467BC6">
        <w:rPr>
          <w:color w:val="808080" w:themeColor="background1" w:themeShade="80"/>
          <w:lang w:val="en-GB"/>
        </w:rPr>
        <w:t xml:space="preserve">a voluntary commencement of business rescue. The Board </w:t>
      </w:r>
      <w:r w:rsidR="00951D09">
        <w:rPr>
          <w:color w:val="808080" w:themeColor="background1" w:themeShade="80"/>
          <w:lang w:val="en-GB"/>
        </w:rPr>
        <w:t>took company resolution.</w:t>
      </w:r>
    </w:p>
    <w:p w14:paraId="10CC84B4" w14:textId="2D99336E" w:rsidR="00CD7E28" w:rsidRDefault="00951D09" w:rsidP="00B037F4">
      <w:pPr>
        <w:rPr>
          <w:rFonts w:asciiTheme="minorHAnsi" w:eastAsiaTheme="minorHAnsi" w:hAnsiTheme="minorHAnsi" w:cstheme="minorBidi"/>
          <w:color w:val="808080" w:themeColor="background1" w:themeShade="80"/>
          <w:lang w:val="en-GB"/>
        </w:rPr>
      </w:pPr>
      <w:r w:rsidRPr="00B037F4">
        <w:rPr>
          <w:rFonts w:asciiTheme="minorHAnsi" w:eastAsiaTheme="minorHAnsi" w:hAnsiTheme="minorHAnsi" w:cstheme="minorBidi"/>
          <w:color w:val="808080" w:themeColor="background1" w:themeShade="80"/>
          <w:lang w:val="en-GB"/>
        </w:rPr>
        <w:t xml:space="preserve">It must be noted that at time of the above decision the board </w:t>
      </w:r>
      <w:r w:rsidR="004D30E8" w:rsidRPr="00B037F4">
        <w:rPr>
          <w:rFonts w:asciiTheme="minorHAnsi" w:eastAsiaTheme="minorHAnsi" w:hAnsiTheme="minorHAnsi" w:cstheme="minorBidi"/>
          <w:color w:val="808080" w:themeColor="background1" w:themeShade="80"/>
          <w:lang w:val="en-GB"/>
        </w:rPr>
        <w:t xml:space="preserve">was unaware of </w:t>
      </w:r>
      <w:r w:rsidR="004D30E8" w:rsidRPr="00B037F4">
        <w:rPr>
          <w:rFonts w:asciiTheme="minorHAnsi" w:eastAsiaTheme="minorHAnsi" w:hAnsiTheme="minorHAnsi" w:cstheme="minorBidi"/>
          <w:color w:val="808080" w:themeColor="background1" w:themeShade="80"/>
          <w:lang w:val="en-GB"/>
        </w:rPr>
        <w:t>that an aggrieved creditor, who is owed a substantial sum of money for raw materials supplied, has already initiated a liquidation application against the company which was filed and served by the Sheriff of the High Court on an employee of the company on 11 February 2023</w:t>
      </w:r>
      <w:r w:rsidR="00B037F4">
        <w:rPr>
          <w:rFonts w:asciiTheme="minorHAnsi" w:eastAsiaTheme="minorHAnsi" w:hAnsiTheme="minorHAnsi" w:cstheme="minorBidi"/>
          <w:color w:val="808080" w:themeColor="background1" w:themeShade="80"/>
          <w:lang w:val="en-GB"/>
        </w:rPr>
        <w:t>.</w:t>
      </w:r>
    </w:p>
    <w:p w14:paraId="3F7C2E88" w14:textId="77777777" w:rsidR="00B037F4" w:rsidRDefault="00B037F4" w:rsidP="00B037F4">
      <w:pPr>
        <w:rPr>
          <w:rFonts w:asciiTheme="minorHAnsi" w:eastAsiaTheme="minorHAnsi" w:hAnsiTheme="minorHAnsi" w:cstheme="minorBidi"/>
          <w:color w:val="808080" w:themeColor="background1" w:themeShade="80"/>
          <w:lang w:val="en-GB"/>
        </w:rPr>
      </w:pPr>
    </w:p>
    <w:p w14:paraId="3C5E1B33" w14:textId="01605FCD" w:rsidR="00B037F4" w:rsidRPr="00B037F4" w:rsidRDefault="00A305D7" w:rsidP="00B037F4">
      <w:pPr>
        <w:rPr>
          <w:rFonts w:asciiTheme="minorHAnsi" w:eastAsiaTheme="minorHAnsi" w:hAnsiTheme="minorHAnsi" w:cstheme="minorBidi"/>
          <w:color w:val="808080" w:themeColor="background1" w:themeShade="80"/>
          <w:lang w:val="en-GB"/>
        </w:rPr>
      </w:pPr>
      <w:r>
        <w:rPr>
          <w:rFonts w:asciiTheme="minorHAnsi" w:eastAsiaTheme="minorHAnsi" w:hAnsiTheme="minorHAnsi" w:cstheme="minorBidi"/>
          <w:color w:val="808080" w:themeColor="background1" w:themeShade="80"/>
          <w:lang w:val="en-GB"/>
        </w:rPr>
        <w:t xml:space="preserve">This application </w:t>
      </w:r>
      <w:r w:rsidR="00957C2B">
        <w:rPr>
          <w:rFonts w:asciiTheme="minorHAnsi" w:eastAsiaTheme="minorHAnsi" w:hAnsiTheme="minorHAnsi" w:cstheme="minorBidi"/>
          <w:color w:val="808080" w:themeColor="background1" w:themeShade="80"/>
          <w:lang w:val="en-GB"/>
        </w:rPr>
        <w:t>for liquidation was lodged before the</w:t>
      </w:r>
      <w:r w:rsidR="00FA0DD5">
        <w:rPr>
          <w:rFonts w:asciiTheme="minorHAnsi" w:eastAsiaTheme="minorHAnsi" w:hAnsiTheme="minorHAnsi" w:cstheme="minorBidi"/>
          <w:color w:val="808080" w:themeColor="background1" w:themeShade="80"/>
          <w:lang w:val="en-GB"/>
        </w:rPr>
        <w:t xml:space="preserve"> boards resolution to place the company into business rescue.</w:t>
      </w: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6DC7" w14:textId="77777777" w:rsidR="00C1462B" w:rsidRDefault="00C1462B" w:rsidP="001016B0">
      <w:r>
        <w:separator/>
      </w:r>
    </w:p>
  </w:endnote>
  <w:endnote w:type="continuationSeparator" w:id="0">
    <w:p w14:paraId="4836C1E5" w14:textId="77777777" w:rsidR="00C1462B" w:rsidRDefault="00C1462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13378897" w:rsidR="00CD366B" w:rsidRDefault="004D5C35" w:rsidP="008A20AC">
    <w:pPr>
      <w:pStyle w:val="Footer"/>
      <w:ind w:right="360"/>
    </w:pPr>
    <w:r>
      <w:t>2023</w:t>
    </w:r>
    <w:r w:rsidR="00DA56F3">
      <w:t>24-1083</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6973" w14:textId="77777777" w:rsidR="00C1462B" w:rsidRDefault="00C1462B" w:rsidP="001016B0">
      <w:r>
        <w:separator/>
      </w:r>
    </w:p>
  </w:footnote>
  <w:footnote w:type="continuationSeparator" w:id="0">
    <w:p w14:paraId="2F51FBC0" w14:textId="77777777" w:rsidR="00C1462B" w:rsidRDefault="00C1462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00C5"/>
    <w:multiLevelType w:val="hybridMultilevel"/>
    <w:tmpl w:val="DE8061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2617BB"/>
    <w:multiLevelType w:val="hybridMultilevel"/>
    <w:tmpl w:val="8D2AEF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3D484E"/>
    <w:multiLevelType w:val="hybridMultilevel"/>
    <w:tmpl w:val="F7DE8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FB2BA0"/>
    <w:multiLevelType w:val="hybridMultilevel"/>
    <w:tmpl w:val="CC7AF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5C4589"/>
    <w:multiLevelType w:val="hybridMultilevel"/>
    <w:tmpl w:val="B2FE37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802097"/>
    <w:multiLevelType w:val="hybridMultilevel"/>
    <w:tmpl w:val="F5BE2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506FA"/>
    <w:multiLevelType w:val="hybridMultilevel"/>
    <w:tmpl w:val="8A161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A8D411D"/>
    <w:multiLevelType w:val="hybridMultilevel"/>
    <w:tmpl w:val="8B6AC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1D512EA"/>
    <w:multiLevelType w:val="hybridMultilevel"/>
    <w:tmpl w:val="F4F62DE8"/>
    <w:lvl w:ilvl="0" w:tplc="AFF25332">
      <w:start w:val="1"/>
      <w:numFmt w:val="decimal"/>
      <w:lvlText w:val="(%1)"/>
      <w:lvlJc w:val="left"/>
      <w:pPr>
        <w:ind w:left="1080" w:hanging="360"/>
      </w:pPr>
      <w:rPr>
        <w:rFonts w:hint="default"/>
        <w:color w:val="808080" w:themeColor="background1" w:themeShade="8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7F80781"/>
    <w:multiLevelType w:val="hybridMultilevel"/>
    <w:tmpl w:val="0E96DDC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05203D6"/>
    <w:multiLevelType w:val="hybridMultilevel"/>
    <w:tmpl w:val="B7F25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3C842D8"/>
    <w:multiLevelType w:val="hybridMultilevel"/>
    <w:tmpl w:val="4852CF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916547"/>
    <w:multiLevelType w:val="hybridMultilevel"/>
    <w:tmpl w:val="8D2AEF0E"/>
    <w:lvl w:ilvl="0" w:tplc="C4D474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FF17CB"/>
    <w:multiLevelType w:val="hybridMultilevel"/>
    <w:tmpl w:val="15C2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16230"/>
    <w:multiLevelType w:val="hybridMultilevel"/>
    <w:tmpl w:val="1014289E"/>
    <w:lvl w:ilvl="0" w:tplc="A05ED286">
      <w:start w:val="1"/>
      <w:numFmt w:val="decimal"/>
      <w:lvlText w:val="%1."/>
      <w:lvlJc w:val="left"/>
      <w:pPr>
        <w:ind w:left="720" w:hanging="360"/>
      </w:pPr>
      <w:rPr>
        <w:rFonts w:hint="default"/>
        <w:color w:val="808080" w:themeColor="background1" w:themeShade="8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EC011C"/>
    <w:multiLevelType w:val="hybridMultilevel"/>
    <w:tmpl w:val="62F6E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8668489">
    <w:abstractNumId w:val="19"/>
  </w:num>
  <w:num w:numId="2" w16cid:durableId="165246066">
    <w:abstractNumId w:val="34"/>
  </w:num>
  <w:num w:numId="3" w16cid:durableId="74321308">
    <w:abstractNumId w:val="0"/>
  </w:num>
  <w:num w:numId="4" w16cid:durableId="1380085608">
    <w:abstractNumId w:val="8"/>
  </w:num>
  <w:num w:numId="5" w16cid:durableId="21908869">
    <w:abstractNumId w:val="20"/>
  </w:num>
  <w:num w:numId="6" w16cid:durableId="39256079">
    <w:abstractNumId w:val="32"/>
  </w:num>
  <w:num w:numId="7" w16cid:durableId="891503647">
    <w:abstractNumId w:val="30"/>
  </w:num>
  <w:num w:numId="8" w16cid:durableId="218370370">
    <w:abstractNumId w:val="17"/>
  </w:num>
  <w:num w:numId="9" w16cid:durableId="265970601">
    <w:abstractNumId w:val="11"/>
  </w:num>
  <w:num w:numId="10" w16cid:durableId="1902018436">
    <w:abstractNumId w:val="24"/>
  </w:num>
  <w:num w:numId="11" w16cid:durableId="1205019055">
    <w:abstractNumId w:val="5"/>
  </w:num>
  <w:num w:numId="12" w16cid:durableId="469707314">
    <w:abstractNumId w:val="36"/>
  </w:num>
  <w:num w:numId="13" w16cid:durableId="1578712981">
    <w:abstractNumId w:val="21"/>
  </w:num>
  <w:num w:numId="14" w16cid:durableId="1609774828">
    <w:abstractNumId w:val="9"/>
  </w:num>
  <w:num w:numId="15" w16cid:durableId="395474165">
    <w:abstractNumId w:val="7"/>
  </w:num>
  <w:num w:numId="16" w16cid:durableId="366833075">
    <w:abstractNumId w:val="15"/>
  </w:num>
  <w:num w:numId="17" w16cid:durableId="431126266">
    <w:abstractNumId w:val="10"/>
  </w:num>
  <w:num w:numId="18" w16cid:durableId="1283999726">
    <w:abstractNumId w:val="16"/>
  </w:num>
  <w:num w:numId="19" w16cid:durableId="1938055704">
    <w:abstractNumId w:val="6"/>
  </w:num>
  <w:num w:numId="20" w16cid:durableId="1103917244">
    <w:abstractNumId w:val="3"/>
  </w:num>
  <w:num w:numId="21" w16cid:durableId="161236683">
    <w:abstractNumId w:val="2"/>
  </w:num>
  <w:num w:numId="22" w16cid:durableId="1698506926">
    <w:abstractNumId w:val="33"/>
  </w:num>
  <w:num w:numId="23" w16cid:durableId="1031763342">
    <w:abstractNumId w:val="12"/>
  </w:num>
  <w:num w:numId="24" w16cid:durableId="1371147624">
    <w:abstractNumId w:val="35"/>
  </w:num>
  <w:num w:numId="25" w16cid:durableId="436755234">
    <w:abstractNumId w:val="27"/>
  </w:num>
  <w:num w:numId="26" w16cid:durableId="1877159934">
    <w:abstractNumId w:val="28"/>
  </w:num>
  <w:num w:numId="27" w16cid:durableId="1761558741">
    <w:abstractNumId w:val="29"/>
  </w:num>
  <w:num w:numId="28" w16cid:durableId="1888371671">
    <w:abstractNumId w:val="25"/>
  </w:num>
  <w:num w:numId="29" w16cid:durableId="541290079">
    <w:abstractNumId w:val="4"/>
  </w:num>
  <w:num w:numId="30" w16cid:durableId="692799917">
    <w:abstractNumId w:val="13"/>
  </w:num>
  <w:num w:numId="31" w16cid:durableId="1918246661">
    <w:abstractNumId w:val="23"/>
  </w:num>
  <w:num w:numId="32" w16cid:durableId="1833982029">
    <w:abstractNumId w:val="26"/>
  </w:num>
  <w:num w:numId="33" w16cid:durableId="595332800">
    <w:abstractNumId w:val="1"/>
  </w:num>
  <w:num w:numId="34" w16cid:durableId="1792237653">
    <w:abstractNumId w:val="31"/>
  </w:num>
  <w:num w:numId="35" w16cid:durableId="1481120894">
    <w:abstractNumId w:val="18"/>
  </w:num>
  <w:num w:numId="36" w16cid:durableId="1111432965">
    <w:abstractNumId w:val="14"/>
  </w:num>
  <w:num w:numId="37" w16cid:durableId="14582723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1D2D"/>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9B1"/>
    <w:rsid w:val="00033D18"/>
    <w:rsid w:val="00034091"/>
    <w:rsid w:val="00034FC0"/>
    <w:rsid w:val="00040041"/>
    <w:rsid w:val="000406C8"/>
    <w:rsid w:val="00041107"/>
    <w:rsid w:val="000451AA"/>
    <w:rsid w:val="00045503"/>
    <w:rsid w:val="00050318"/>
    <w:rsid w:val="00052C0A"/>
    <w:rsid w:val="00053A2F"/>
    <w:rsid w:val="000547B4"/>
    <w:rsid w:val="0006065B"/>
    <w:rsid w:val="00060756"/>
    <w:rsid w:val="0006093C"/>
    <w:rsid w:val="00060D23"/>
    <w:rsid w:val="0006320B"/>
    <w:rsid w:val="000644A0"/>
    <w:rsid w:val="0006553B"/>
    <w:rsid w:val="000672ED"/>
    <w:rsid w:val="00071EFD"/>
    <w:rsid w:val="000727CF"/>
    <w:rsid w:val="00073862"/>
    <w:rsid w:val="00074C8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A7EA5"/>
    <w:rsid w:val="000B431C"/>
    <w:rsid w:val="000B7214"/>
    <w:rsid w:val="000C0827"/>
    <w:rsid w:val="000C1F09"/>
    <w:rsid w:val="000C2E81"/>
    <w:rsid w:val="000C3B6B"/>
    <w:rsid w:val="000C65EC"/>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72C"/>
    <w:rsid w:val="000F1B04"/>
    <w:rsid w:val="000F21F2"/>
    <w:rsid w:val="000F2FF3"/>
    <w:rsid w:val="000F71B4"/>
    <w:rsid w:val="000F7E2C"/>
    <w:rsid w:val="0010016E"/>
    <w:rsid w:val="001001B2"/>
    <w:rsid w:val="001016B0"/>
    <w:rsid w:val="00101841"/>
    <w:rsid w:val="00112051"/>
    <w:rsid w:val="00114781"/>
    <w:rsid w:val="001165C7"/>
    <w:rsid w:val="00117579"/>
    <w:rsid w:val="001201D6"/>
    <w:rsid w:val="00120495"/>
    <w:rsid w:val="00120634"/>
    <w:rsid w:val="0012440C"/>
    <w:rsid w:val="00124ECF"/>
    <w:rsid w:val="00125B26"/>
    <w:rsid w:val="00125F87"/>
    <w:rsid w:val="00126B8C"/>
    <w:rsid w:val="00127632"/>
    <w:rsid w:val="00132E0E"/>
    <w:rsid w:val="001336C3"/>
    <w:rsid w:val="001401AF"/>
    <w:rsid w:val="001403CD"/>
    <w:rsid w:val="00143AF3"/>
    <w:rsid w:val="00144606"/>
    <w:rsid w:val="00145F43"/>
    <w:rsid w:val="00150285"/>
    <w:rsid w:val="00152954"/>
    <w:rsid w:val="00155357"/>
    <w:rsid w:val="00157455"/>
    <w:rsid w:val="0015784F"/>
    <w:rsid w:val="00157CA9"/>
    <w:rsid w:val="00161EFD"/>
    <w:rsid w:val="00166CC9"/>
    <w:rsid w:val="00167EBB"/>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4FD0"/>
    <w:rsid w:val="001A67EB"/>
    <w:rsid w:val="001A77D2"/>
    <w:rsid w:val="001B04E8"/>
    <w:rsid w:val="001B11DA"/>
    <w:rsid w:val="001B2AE0"/>
    <w:rsid w:val="001B4CC3"/>
    <w:rsid w:val="001B4FA4"/>
    <w:rsid w:val="001C14BF"/>
    <w:rsid w:val="001C250F"/>
    <w:rsid w:val="001C299A"/>
    <w:rsid w:val="001C338B"/>
    <w:rsid w:val="001C3B78"/>
    <w:rsid w:val="001C667C"/>
    <w:rsid w:val="001C6B3B"/>
    <w:rsid w:val="001C7A25"/>
    <w:rsid w:val="001D2111"/>
    <w:rsid w:val="001D66A0"/>
    <w:rsid w:val="001D6C6C"/>
    <w:rsid w:val="001E11E8"/>
    <w:rsid w:val="001E1EC6"/>
    <w:rsid w:val="001E30EE"/>
    <w:rsid w:val="001E4607"/>
    <w:rsid w:val="001E6FD1"/>
    <w:rsid w:val="001E72C8"/>
    <w:rsid w:val="001F65C0"/>
    <w:rsid w:val="00200363"/>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4935"/>
    <w:rsid w:val="00246D5B"/>
    <w:rsid w:val="00247177"/>
    <w:rsid w:val="00251F70"/>
    <w:rsid w:val="00252A4F"/>
    <w:rsid w:val="002532D9"/>
    <w:rsid w:val="00255630"/>
    <w:rsid w:val="00256DA6"/>
    <w:rsid w:val="00257792"/>
    <w:rsid w:val="0026126D"/>
    <w:rsid w:val="00263733"/>
    <w:rsid w:val="00264D75"/>
    <w:rsid w:val="002665D8"/>
    <w:rsid w:val="002670D8"/>
    <w:rsid w:val="00267589"/>
    <w:rsid w:val="00270263"/>
    <w:rsid w:val="0027032B"/>
    <w:rsid w:val="00270334"/>
    <w:rsid w:val="00273139"/>
    <w:rsid w:val="002747AA"/>
    <w:rsid w:val="002748CA"/>
    <w:rsid w:val="002811D3"/>
    <w:rsid w:val="00283584"/>
    <w:rsid w:val="00283880"/>
    <w:rsid w:val="00285FFB"/>
    <w:rsid w:val="00287B96"/>
    <w:rsid w:val="002944A6"/>
    <w:rsid w:val="00294CF4"/>
    <w:rsid w:val="0029590F"/>
    <w:rsid w:val="002A082B"/>
    <w:rsid w:val="002A2C16"/>
    <w:rsid w:val="002A3DDA"/>
    <w:rsid w:val="002B15BA"/>
    <w:rsid w:val="002B29E9"/>
    <w:rsid w:val="002B3470"/>
    <w:rsid w:val="002B4943"/>
    <w:rsid w:val="002B4DCE"/>
    <w:rsid w:val="002B602A"/>
    <w:rsid w:val="002B6664"/>
    <w:rsid w:val="002B7150"/>
    <w:rsid w:val="002B79AD"/>
    <w:rsid w:val="002C1CC2"/>
    <w:rsid w:val="002C6BC0"/>
    <w:rsid w:val="002D1860"/>
    <w:rsid w:val="002D1D72"/>
    <w:rsid w:val="002D2D8F"/>
    <w:rsid w:val="002D31A2"/>
    <w:rsid w:val="002D51DC"/>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0BCD"/>
    <w:rsid w:val="003029B3"/>
    <w:rsid w:val="00303C2F"/>
    <w:rsid w:val="00304208"/>
    <w:rsid w:val="003153E4"/>
    <w:rsid w:val="00316012"/>
    <w:rsid w:val="0031648B"/>
    <w:rsid w:val="0032119E"/>
    <w:rsid w:val="00323F04"/>
    <w:rsid w:val="00324BA5"/>
    <w:rsid w:val="003259AF"/>
    <w:rsid w:val="0033007B"/>
    <w:rsid w:val="003324F8"/>
    <w:rsid w:val="00337E93"/>
    <w:rsid w:val="0034090A"/>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46D3"/>
    <w:rsid w:val="00365762"/>
    <w:rsid w:val="00367E69"/>
    <w:rsid w:val="00371CD3"/>
    <w:rsid w:val="00373930"/>
    <w:rsid w:val="003845E5"/>
    <w:rsid w:val="00391215"/>
    <w:rsid w:val="003931D1"/>
    <w:rsid w:val="003934DE"/>
    <w:rsid w:val="00393565"/>
    <w:rsid w:val="00393EC9"/>
    <w:rsid w:val="00397E2B"/>
    <w:rsid w:val="003A025C"/>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0BF"/>
    <w:rsid w:val="003E1354"/>
    <w:rsid w:val="003E2B2B"/>
    <w:rsid w:val="003E3D6C"/>
    <w:rsid w:val="003E6037"/>
    <w:rsid w:val="003E6B88"/>
    <w:rsid w:val="003F0B47"/>
    <w:rsid w:val="003F5CB9"/>
    <w:rsid w:val="00402098"/>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373EE"/>
    <w:rsid w:val="0044207D"/>
    <w:rsid w:val="004449DE"/>
    <w:rsid w:val="00444CA2"/>
    <w:rsid w:val="00446A9D"/>
    <w:rsid w:val="004470F9"/>
    <w:rsid w:val="00447FBC"/>
    <w:rsid w:val="00451B43"/>
    <w:rsid w:val="004522BB"/>
    <w:rsid w:val="00453D83"/>
    <w:rsid w:val="00454E81"/>
    <w:rsid w:val="00457151"/>
    <w:rsid w:val="00457AC8"/>
    <w:rsid w:val="00462CFD"/>
    <w:rsid w:val="00463604"/>
    <w:rsid w:val="00463D63"/>
    <w:rsid w:val="00467BC6"/>
    <w:rsid w:val="004708C4"/>
    <w:rsid w:val="00470B76"/>
    <w:rsid w:val="00472555"/>
    <w:rsid w:val="00472927"/>
    <w:rsid w:val="00473869"/>
    <w:rsid w:val="004740D5"/>
    <w:rsid w:val="00474723"/>
    <w:rsid w:val="00475367"/>
    <w:rsid w:val="00482D10"/>
    <w:rsid w:val="00485692"/>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0E78"/>
    <w:rsid w:val="004C206D"/>
    <w:rsid w:val="004C4C83"/>
    <w:rsid w:val="004C57ED"/>
    <w:rsid w:val="004C68A7"/>
    <w:rsid w:val="004C6BA2"/>
    <w:rsid w:val="004C7945"/>
    <w:rsid w:val="004D1602"/>
    <w:rsid w:val="004D30E8"/>
    <w:rsid w:val="004D5C35"/>
    <w:rsid w:val="004D69E2"/>
    <w:rsid w:val="004E2B9D"/>
    <w:rsid w:val="004E368D"/>
    <w:rsid w:val="004E4739"/>
    <w:rsid w:val="004F266B"/>
    <w:rsid w:val="004F4C5E"/>
    <w:rsid w:val="004F5D43"/>
    <w:rsid w:val="004F67CE"/>
    <w:rsid w:val="00504A64"/>
    <w:rsid w:val="00511ADF"/>
    <w:rsid w:val="00512916"/>
    <w:rsid w:val="00513012"/>
    <w:rsid w:val="00513A67"/>
    <w:rsid w:val="00514A53"/>
    <w:rsid w:val="005200BF"/>
    <w:rsid w:val="00520EFB"/>
    <w:rsid w:val="0052140A"/>
    <w:rsid w:val="0052520C"/>
    <w:rsid w:val="00527335"/>
    <w:rsid w:val="0052745C"/>
    <w:rsid w:val="00527F67"/>
    <w:rsid w:val="00531586"/>
    <w:rsid w:val="0053209E"/>
    <w:rsid w:val="0053572E"/>
    <w:rsid w:val="0053785C"/>
    <w:rsid w:val="005408DA"/>
    <w:rsid w:val="0054190F"/>
    <w:rsid w:val="00541E5D"/>
    <w:rsid w:val="00542B4C"/>
    <w:rsid w:val="0055044B"/>
    <w:rsid w:val="005508A0"/>
    <w:rsid w:val="00551383"/>
    <w:rsid w:val="00552ECD"/>
    <w:rsid w:val="00554C2B"/>
    <w:rsid w:val="00555056"/>
    <w:rsid w:val="00555525"/>
    <w:rsid w:val="00557949"/>
    <w:rsid w:val="00563BD8"/>
    <w:rsid w:val="00563F78"/>
    <w:rsid w:val="0056458D"/>
    <w:rsid w:val="00564D27"/>
    <w:rsid w:val="00565740"/>
    <w:rsid w:val="00570898"/>
    <w:rsid w:val="00571E2C"/>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C6284"/>
    <w:rsid w:val="005D171C"/>
    <w:rsid w:val="005D1DDF"/>
    <w:rsid w:val="005D49B4"/>
    <w:rsid w:val="005D56BB"/>
    <w:rsid w:val="005D59D2"/>
    <w:rsid w:val="005D607E"/>
    <w:rsid w:val="005D6817"/>
    <w:rsid w:val="005E2AB8"/>
    <w:rsid w:val="005E45BD"/>
    <w:rsid w:val="005E70BC"/>
    <w:rsid w:val="005E7114"/>
    <w:rsid w:val="005F157F"/>
    <w:rsid w:val="005F33C4"/>
    <w:rsid w:val="005F4BEE"/>
    <w:rsid w:val="005F5BDF"/>
    <w:rsid w:val="005F64D8"/>
    <w:rsid w:val="006027A2"/>
    <w:rsid w:val="00604564"/>
    <w:rsid w:val="0060744A"/>
    <w:rsid w:val="00607574"/>
    <w:rsid w:val="006106EA"/>
    <w:rsid w:val="0061212E"/>
    <w:rsid w:val="00612137"/>
    <w:rsid w:val="00614064"/>
    <w:rsid w:val="00614528"/>
    <w:rsid w:val="006150B4"/>
    <w:rsid w:val="00616652"/>
    <w:rsid w:val="006170FA"/>
    <w:rsid w:val="006278B5"/>
    <w:rsid w:val="00631462"/>
    <w:rsid w:val="00631491"/>
    <w:rsid w:val="00631A39"/>
    <w:rsid w:val="00634240"/>
    <w:rsid w:val="006369FA"/>
    <w:rsid w:val="0063766F"/>
    <w:rsid w:val="00640BC9"/>
    <w:rsid w:val="006418DE"/>
    <w:rsid w:val="00643725"/>
    <w:rsid w:val="00643B00"/>
    <w:rsid w:val="00645B45"/>
    <w:rsid w:val="006461FA"/>
    <w:rsid w:val="00647006"/>
    <w:rsid w:val="006478BE"/>
    <w:rsid w:val="00651C41"/>
    <w:rsid w:val="00652AD4"/>
    <w:rsid w:val="00660786"/>
    <w:rsid w:val="0066147F"/>
    <w:rsid w:val="006656AB"/>
    <w:rsid w:val="006659FD"/>
    <w:rsid w:val="006674D6"/>
    <w:rsid w:val="00671ADC"/>
    <w:rsid w:val="00672E7E"/>
    <w:rsid w:val="006731C8"/>
    <w:rsid w:val="00673F7D"/>
    <w:rsid w:val="00674C6B"/>
    <w:rsid w:val="00675235"/>
    <w:rsid w:val="0067791E"/>
    <w:rsid w:val="00680E56"/>
    <w:rsid w:val="00681AB4"/>
    <w:rsid w:val="0068228E"/>
    <w:rsid w:val="00682B8C"/>
    <w:rsid w:val="00683F38"/>
    <w:rsid w:val="00684B6B"/>
    <w:rsid w:val="0069022D"/>
    <w:rsid w:val="006902DF"/>
    <w:rsid w:val="00690954"/>
    <w:rsid w:val="0069113C"/>
    <w:rsid w:val="0069233A"/>
    <w:rsid w:val="00693614"/>
    <w:rsid w:val="0069468A"/>
    <w:rsid w:val="0069625E"/>
    <w:rsid w:val="006975C9"/>
    <w:rsid w:val="006A08A2"/>
    <w:rsid w:val="006A18DB"/>
    <w:rsid w:val="006A1B37"/>
    <w:rsid w:val="006A52AA"/>
    <w:rsid w:val="006A75FE"/>
    <w:rsid w:val="006A7AAA"/>
    <w:rsid w:val="006B4C64"/>
    <w:rsid w:val="006B5166"/>
    <w:rsid w:val="006B5593"/>
    <w:rsid w:val="006C0025"/>
    <w:rsid w:val="006C05C9"/>
    <w:rsid w:val="006C0B78"/>
    <w:rsid w:val="006C2D34"/>
    <w:rsid w:val="006C44C0"/>
    <w:rsid w:val="006C693A"/>
    <w:rsid w:val="006D0A63"/>
    <w:rsid w:val="006D0B3F"/>
    <w:rsid w:val="006D0E0E"/>
    <w:rsid w:val="006D11BD"/>
    <w:rsid w:val="006D2E87"/>
    <w:rsid w:val="006D34F1"/>
    <w:rsid w:val="006E0957"/>
    <w:rsid w:val="006E181A"/>
    <w:rsid w:val="006E218D"/>
    <w:rsid w:val="006E3E96"/>
    <w:rsid w:val="006E481A"/>
    <w:rsid w:val="006E4856"/>
    <w:rsid w:val="006F0249"/>
    <w:rsid w:val="006F0EFC"/>
    <w:rsid w:val="006F27A5"/>
    <w:rsid w:val="006F4065"/>
    <w:rsid w:val="006F48B3"/>
    <w:rsid w:val="006F50FB"/>
    <w:rsid w:val="006F6931"/>
    <w:rsid w:val="006F72AB"/>
    <w:rsid w:val="006F7EC1"/>
    <w:rsid w:val="006F7FF4"/>
    <w:rsid w:val="0070039A"/>
    <w:rsid w:val="00701495"/>
    <w:rsid w:val="00704455"/>
    <w:rsid w:val="00705108"/>
    <w:rsid w:val="00710A26"/>
    <w:rsid w:val="007120A0"/>
    <w:rsid w:val="007122F3"/>
    <w:rsid w:val="00712359"/>
    <w:rsid w:val="007130E9"/>
    <w:rsid w:val="0071394D"/>
    <w:rsid w:val="00715982"/>
    <w:rsid w:val="00715F50"/>
    <w:rsid w:val="00723334"/>
    <w:rsid w:val="00723EAC"/>
    <w:rsid w:val="00726AF5"/>
    <w:rsid w:val="00731A70"/>
    <w:rsid w:val="00733777"/>
    <w:rsid w:val="00733B70"/>
    <w:rsid w:val="00734140"/>
    <w:rsid w:val="00736383"/>
    <w:rsid w:val="00737CFC"/>
    <w:rsid w:val="00741608"/>
    <w:rsid w:val="00743E9B"/>
    <w:rsid w:val="00745CFF"/>
    <w:rsid w:val="007474A1"/>
    <w:rsid w:val="007474DA"/>
    <w:rsid w:val="00747AC2"/>
    <w:rsid w:val="007502D3"/>
    <w:rsid w:val="00752984"/>
    <w:rsid w:val="00752EF7"/>
    <w:rsid w:val="00755F63"/>
    <w:rsid w:val="007562BB"/>
    <w:rsid w:val="0077169C"/>
    <w:rsid w:val="00773409"/>
    <w:rsid w:val="007747E8"/>
    <w:rsid w:val="00775485"/>
    <w:rsid w:val="00775A9A"/>
    <w:rsid w:val="00775C6D"/>
    <w:rsid w:val="00776D03"/>
    <w:rsid w:val="00776E7D"/>
    <w:rsid w:val="00777B8F"/>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346"/>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08D6"/>
    <w:rsid w:val="007E11B1"/>
    <w:rsid w:val="007E63DA"/>
    <w:rsid w:val="007E7BD4"/>
    <w:rsid w:val="007F0225"/>
    <w:rsid w:val="007F02EC"/>
    <w:rsid w:val="007F67A0"/>
    <w:rsid w:val="007F739C"/>
    <w:rsid w:val="00800146"/>
    <w:rsid w:val="00803983"/>
    <w:rsid w:val="00804FC8"/>
    <w:rsid w:val="00806606"/>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1F2E"/>
    <w:rsid w:val="008832C3"/>
    <w:rsid w:val="00884897"/>
    <w:rsid w:val="0089027E"/>
    <w:rsid w:val="0089051C"/>
    <w:rsid w:val="00891208"/>
    <w:rsid w:val="00893C21"/>
    <w:rsid w:val="00893EB4"/>
    <w:rsid w:val="00895CDF"/>
    <w:rsid w:val="00896CB1"/>
    <w:rsid w:val="00897697"/>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4C25"/>
    <w:rsid w:val="008E644F"/>
    <w:rsid w:val="008E6B76"/>
    <w:rsid w:val="008F1187"/>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0C6E"/>
    <w:rsid w:val="00941E0F"/>
    <w:rsid w:val="009420D4"/>
    <w:rsid w:val="009429A6"/>
    <w:rsid w:val="00944436"/>
    <w:rsid w:val="00944A47"/>
    <w:rsid w:val="00947165"/>
    <w:rsid w:val="00951D09"/>
    <w:rsid w:val="00952ABD"/>
    <w:rsid w:val="00954CBE"/>
    <w:rsid w:val="00957A2E"/>
    <w:rsid w:val="00957C2B"/>
    <w:rsid w:val="00960617"/>
    <w:rsid w:val="00960B8D"/>
    <w:rsid w:val="009621D7"/>
    <w:rsid w:val="00967B62"/>
    <w:rsid w:val="00974069"/>
    <w:rsid w:val="009803AC"/>
    <w:rsid w:val="00981DAF"/>
    <w:rsid w:val="0098311F"/>
    <w:rsid w:val="0098329C"/>
    <w:rsid w:val="00983C9C"/>
    <w:rsid w:val="009857FC"/>
    <w:rsid w:val="00985CA4"/>
    <w:rsid w:val="00995DDC"/>
    <w:rsid w:val="00995F04"/>
    <w:rsid w:val="009A2BB2"/>
    <w:rsid w:val="009B0861"/>
    <w:rsid w:val="009B0913"/>
    <w:rsid w:val="009B6ADA"/>
    <w:rsid w:val="009B7D40"/>
    <w:rsid w:val="009C003B"/>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2A38"/>
    <w:rsid w:val="00A03648"/>
    <w:rsid w:val="00A055F5"/>
    <w:rsid w:val="00A0647A"/>
    <w:rsid w:val="00A06708"/>
    <w:rsid w:val="00A07356"/>
    <w:rsid w:val="00A07E02"/>
    <w:rsid w:val="00A1131F"/>
    <w:rsid w:val="00A15BBF"/>
    <w:rsid w:val="00A20190"/>
    <w:rsid w:val="00A21B88"/>
    <w:rsid w:val="00A22F88"/>
    <w:rsid w:val="00A23FB7"/>
    <w:rsid w:val="00A2519A"/>
    <w:rsid w:val="00A305D7"/>
    <w:rsid w:val="00A322BC"/>
    <w:rsid w:val="00A33DD2"/>
    <w:rsid w:val="00A37802"/>
    <w:rsid w:val="00A412F7"/>
    <w:rsid w:val="00A42C60"/>
    <w:rsid w:val="00A43084"/>
    <w:rsid w:val="00A46438"/>
    <w:rsid w:val="00A47892"/>
    <w:rsid w:val="00A47AC5"/>
    <w:rsid w:val="00A50095"/>
    <w:rsid w:val="00A51401"/>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13FF"/>
    <w:rsid w:val="00AA28AD"/>
    <w:rsid w:val="00AA4ACA"/>
    <w:rsid w:val="00AA70F7"/>
    <w:rsid w:val="00AB29F3"/>
    <w:rsid w:val="00AB3C4B"/>
    <w:rsid w:val="00AB5A74"/>
    <w:rsid w:val="00AC2CB5"/>
    <w:rsid w:val="00AC37E2"/>
    <w:rsid w:val="00AC39C3"/>
    <w:rsid w:val="00AC3A2B"/>
    <w:rsid w:val="00AC48C3"/>
    <w:rsid w:val="00AD2624"/>
    <w:rsid w:val="00AD2D09"/>
    <w:rsid w:val="00AD3913"/>
    <w:rsid w:val="00AD3A1F"/>
    <w:rsid w:val="00AD4F03"/>
    <w:rsid w:val="00AD5EFB"/>
    <w:rsid w:val="00AE0ADA"/>
    <w:rsid w:val="00AE2C2D"/>
    <w:rsid w:val="00AE5040"/>
    <w:rsid w:val="00AE6AD1"/>
    <w:rsid w:val="00AF049F"/>
    <w:rsid w:val="00AF146A"/>
    <w:rsid w:val="00AF2C38"/>
    <w:rsid w:val="00AF51D0"/>
    <w:rsid w:val="00B010D8"/>
    <w:rsid w:val="00B01803"/>
    <w:rsid w:val="00B01B28"/>
    <w:rsid w:val="00B037F4"/>
    <w:rsid w:val="00B04824"/>
    <w:rsid w:val="00B04FA2"/>
    <w:rsid w:val="00B0561A"/>
    <w:rsid w:val="00B06B4E"/>
    <w:rsid w:val="00B0737C"/>
    <w:rsid w:val="00B10DD9"/>
    <w:rsid w:val="00B11796"/>
    <w:rsid w:val="00B15B02"/>
    <w:rsid w:val="00B17707"/>
    <w:rsid w:val="00B20098"/>
    <w:rsid w:val="00B22A54"/>
    <w:rsid w:val="00B22DEE"/>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2422"/>
    <w:rsid w:val="00B546E9"/>
    <w:rsid w:val="00B54927"/>
    <w:rsid w:val="00B56420"/>
    <w:rsid w:val="00B56500"/>
    <w:rsid w:val="00B607EA"/>
    <w:rsid w:val="00B612E9"/>
    <w:rsid w:val="00B62FFC"/>
    <w:rsid w:val="00B6476C"/>
    <w:rsid w:val="00B671D4"/>
    <w:rsid w:val="00B709B8"/>
    <w:rsid w:val="00B75CAC"/>
    <w:rsid w:val="00B75CF9"/>
    <w:rsid w:val="00B7612E"/>
    <w:rsid w:val="00B76F6E"/>
    <w:rsid w:val="00B857E6"/>
    <w:rsid w:val="00B91F5D"/>
    <w:rsid w:val="00B9377F"/>
    <w:rsid w:val="00BA029A"/>
    <w:rsid w:val="00BA1B34"/>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3B84"/>
    <w:rsid w:val="00BD65D4"/>
    <w:rsid w:val="00BD7014"/>
    <w:rsid w:val="00BE1E16"/>
    <w:rsid w:val="00BE316A"/>
    <w:rsid w:val="00BE35A9"/>
    <w:rsid w:val="00BE669E"/>
    <w:rsid w:val="00BE6A24"/>
    <w:rsid w:val="00BE6CAB"/>
    <w:rsid w:val="00BE737F"/>
    <w:rsid w:val="00BF243A"/>
    <w:rsid w:val="00BF2BF8"/>
    <w:rsid w:val="00BF49A0"/>
    <w:rsid w:val="00BF69CF"/>
    <w:rsid w:val="00C00531"/>
    <w:rsid w:val="00C03A2E"/>
    <w:rsid w:val="00C07267"/>
    <w:rsid w:val="00C11A1C"/>
    <w:rsid w:val="00C12DB9"/>
    <w:rsid w:val="00C1462B"/>
    <w:rsid w:val="00C2150D"/>
    <w:rsid w:val="00C22CF8"/>
    <w:rsid w:val="00C23096"/>
    <w:rsid w:val="00C301A9"/>
    <w:rsid w:val="00C30AE9"/>
    <w:rsid w:val="00C31A1B"/>
    <w:rsid w:val="00C332DC"/>
    <w:rsid w:val="00C34D78"/>
    <w:rsid w:val="00C4588D"/>
    <w:rsid w:val="00C47DDE"/>
    <w:rsid w:val="00C519C1"/>
    <w:rsid w:val="00C51C0C"/>
    <w:rsid w:val="00C5482A"/>
    <w:rsid w:val="00C563D7"/>
    <w:rsid w:val="00C639FF"/>
    <w:rsid w:val="00C65ECB"/>
    <w:rsid w:val="00C663A2"/>
    <w:rsid w:val="00C67390"/>
    <w:rsid w:val="00C67AA4"/>
    <w:rsid w:val="00C70801"/>
    <w:rsid w:val="00C7098F"/>
    <w:rsid w:val="00C72DFD"/>
    <w:rsid w:val="00C735DC"/>
    <w:rsid w:val="00C73819"/>
    <w:rsid w:val="00C7394A"/>
    <w:rsid w:val="00C75BA5"/>
    <w:rsid w:val="00C7667A"/>
    <w:rsid w:val="00C77709"/>
    <w:rsid w:val="00C827B7"/>
    <w:rsid w:val="00C83634"/>
    <w:rsid w:val="00C847EF"/>
    <w:rsid w:val="00C9018E"/>
    <w:rsid w:val="00C92E9B"/>
    <w:rsid w:val="00CA26F0"/>
    <w:rsid w:val="00CA3020"/>
    <w:rsid w:val="00CA61A0"/>
    <w:rsid w:val="00CB0536"/>
    <w:rsid w:val="00CB07A2"/>
    <w:rsid w:val="00CB4F67"/>
    <w:rsid w:val="00CB7C08"/>
    <w:rsid w:val="00CC255A"/>
    <w:rsid w:val="00CC3938"/>
    <w:rsid w:val="00CC42D8"/>
    <w:rsid w:val="00CC434F"/>
    <w:rsid w:val="00CC4E18"/>
    <w:rsid w:val="00CC527B"/>
    <w:rsid w:val="00CC7331"/>
    <w:rsid w:val="00CC7F79"/>
    <w:rsid w:val="00CD0EA6"/>
    <w:rsid w:val="00CD1349"/>
    <w:rsid w:val="00CD366B"/>
    <w:rsid w:val="00CD618E"/>
    <w:rsid w:val="00CD65D6"/>
    <w:rsid w:val="00CD7216"/>
    <w:rsid w:val="00CD7A38"/>
    <w:rsid w:val="00CD7E28"/>
    <w:rsid w:val="00CE0F57"/>
    <w:rsid w:val="00CE30D2"/>
    <w:rsid w:val="00CE3F26"/>
    <w:rsid w:val="00CF0A4E"/>
    <w:rsid w:val="00CF1C22"/>
    <w:rsid w:val="00CF3421"/>
    <w:rsid w:val="00CF4EEF"/>
    <w:rsid w:val="00CF6645"/>
    <w:rsid w:val="00CF79F9"/>
    <w:rsid w:val="00D00885"/>
    <w:rsid w:val="00D03B39"/>
    <w:rsid w:val="00D041DF"/>
    <w:rsid w:val="00D04941"/>
    <w:rsid w:val="00D10CFE"/>
    <w:rsid w:val="00D11AE3"/>
    <w:rsid w:val="00D15CC8"/>
    <w:rsid w:val="00D16050"/>
    <w:rsid w:val="00D17841"/>
    <w:rsid w:val="00D17B89"/>
    <w:rsid w:val="00D2303E"/>
    <w:rsid w:val="00D23D4C"/>
    <w:rsid w:val="00D24A18"/>
    <w:rsid w:val="00D25945"/>
    <w:rsid w:val="00D27B54"/>
    <w:rsid w:val="00D32D38"/>
    <w:rsid w:val="00D3358E"/>
    <w:rsid w:val="00D3698F"/>
    <w:rsid w:val="00D4365F"/>
    <w:rsid w:val="00D43D89"/>
    <w:rsid w:val="00D44EDA"/>
    <w:rsid w:val="00D462C1"/>
    <w:rsid w:val="00D47E91"/>
    <w:rsid w:val="00D56D38"/>
    <w:rsid w:val="00D57612"/>
    <w:rsid w:val="00D60CCA"/>
    <w:rsid w:val="00D61824"/>
    <w:rsid w:val="00D61C26"/>
    <w:rsid w:val="00D62745"/>
    <w:rsid w:val="00D640B7"/>
    <w:rsid w:val="00D647F9"/>
    <w:rsid w:val="00D64CDA"/>
    <w:rsid w:val="00D72DF7"/>
    <w:rsid w:val="00D7312A"/>
    <w:rsid w:val="00D73BB0"/>
    <w:rsid w:val="00D757A8"/>
    <w:rsid w:val="00D758A3"/>
    <w:rsid w:val="00D76F1F"/>
    <w:rsid w:val="00D77D1A"/>
    <w:rsid w:val="00D80AB0"/>
    <w:rsid w:val="00D82BC8"/>
    <w:rsid w:val="00D82D88"/>
    <w:rsid w:val="00D82FEB"/>
    <w:rsid w:val="00D833AF"/>
    <w:rsid w:val="00D8381D"/>
    <w:rsid w:val="00D85DAC"/>
    <w:rsid w:val="00D87451"/>
    <w:rsid w:val="00D87912"/>
    <w:rsid w:val="00D90E69"/>
    <w:rsid w:val="00D918FA"/>
    <w:rsid w:val="00D935D0"/>
    <w:rsid w:val="00D93837"/>
    <w:rsid w:val="00D938C6"/>
    <w:rsid w:val="00D94A01"/>
    <w:rsid w:val="00D961EF"/>
    <w:rsid w:val="00D976ED"/>
    <w:rsid w:val="00DA0ACD"/>
    <w:rsid w:val="00DA38FF"/>
    <w:rsid w:val="00DA56F3"/>
    <w:rsid w:val="00DA71C4"/>
    <w:rsid w:val="00DB0471"/>
    <w:rsid w:val="00DB1B06"/>
    <w:rsid w:val="00DB40EC"/>
    <w:rsid w:val="00DB57BE"/>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E7FA9"/>
    <w:rsid w:val="00DF1DFE"/>
    <w:rsid w:val="00DF4830"/>
    <w:rsid w:val="00DF5E5B"/>
    <w:rsid w:val="00DF64E1"/>
    <w:rsid w:val="00DF7706"/>
    <w:rsid w:val="00DF7D80"/>
    <w:rsid w:val="00E024A7"/>
    <w:rsid w:val="00E03AD1"/>
    <w:rsid w:val="00E04EAD"/>
    <w:rsid w:val="00E075FF"/>
    <w:rsid w:val="00E12592"/>
    <w:rsid w:val="00E12660"/>
    <w:rsid w:val="00E17027"/>
    <w:rsid w:val="00E174CA"/>
    <w:rsid w:val="00E17E65"/>
    <w:rsid w:val="00E20604"/>
    <w:rsid w:val="00E215FF"/>
    <w:rsid w:val="00E21FB1"/>
    <w:rsid w:val="00E2315E"/>
    <w:rsid w:val="00E23AAE"/>
    <w:rsid w:val="00E30785"/>
    <w:rsid w:val="00E36270"/>
    <w:rsid w:val="00E37136"/>
    <w:rsid w:val="00E40513"/>
    <w:rsid w:val="00E40A16"/>
    <w:rsid w:val="00E41766"/>
    <w:rsid w:val="00E448EC"/>
    <w:rsid w:val="00E44FA9"/>
    <w:rsid w:val="00E45600"/>
    <w:rsid w:val="00E50A66"/>
    <w:rsid w:val="00E5236A"/>
    <w:rsid w:val="00E5699E"/>
    <w:rsid w:val="00E56A99"/>
    <w:rsid w:val="00E56F95"/>
    <w:rsid w:val="00E60206"/>
    <w:rsid w:val="00E64E1A"/>
    <w:rsid w:val="00E64F45"/>
    <w:rsid w:val="00E6591E"/>
    <w:rsid w:val="00E71705"/>
    <w:rsid w:val="00E755CA"/>
    <w:rsid w:val="00E7709E"/>
    <w:rsid w:val="00E83556"/>
    <w:rsid w:val="00E92D69"/>
    <w:rsid w:val="00E94A79"/>
    <w:rsid w:val="00E9506C"/>
    <w:rsid w:val="00E957E2"/>
    <w:rsid w:val="00E95EE7"/>
    <w:rsid w:val="00E96CDB"/>
    <w:rsid w:val="00E977C6"/>
    <w:rsid w:val="00E97FCF"/>
    <w:rsid w:val="00EA13C4"/>
    <w:rsid w:val="00EA2B57"/>
    <w:rsid w:val="00EA2CA3"/>
    <w:rsid w:val="00EA390C"/>
    <w:rsid w:val="00EA6193"/>
    <w:rsid w:val="00EA7C33"/>
    <w:rsid w:val="00EB1769"/>
    <w:rsid w:val="00EB19C2"/>
    <w:rsid w:val="00EB4A18"/>
    <w:rsid w:val="00EB55BF"/>
    <w:rsid w:val="00EB58BB"/>
    <w:rsid w:val="00EB62B8"/>
    <w:rsid w:val="00EB6910"/>
    <w:rsid w:val="00EB6DA5"/>
    <w:rsid w:val="00EB7521"/>
    <w:rsid w:val="00EB7B1A"/>
    <w:rsid w:val="00EC207C"/>
    <w:rsid w:val="00EC3D2E"/>
    <w:rsid w:val="00EC427E"/>
    <w:rsid w:val="00EC75AA"/>
    <w:rsid w:val="00EE0A76"/>
    <w:rsid w:val="00EE3566"/>
    <w:rsid w:val="00EE6AE2"/>
    <w:rsid w:val="00EE735E"/>
    <w:rsid w:val="00EE77BB"/>
    <w:rsid w:val="00EE7CB4"/>
    <w:rsid w:val="00EF285F"/>
    <w:rsid w:val="00EF3871"/>
    <w:rsid w:val="00EF3A51"/>
    <w:rsid w:val="00EF5AB0"/>
    <w:rsid w:val="00F01D9B"/>
    <w:rsid w:val="00F023E8"/>
    <w:rsid w:val="00F02ABD"/>
    <w:rsid w:val="00F043B2"/>
    <w:rsid w:val="00F046F1"/>
    <w:rsid w:val="00F04A00"/>
    <w:rsid w:val="00F04B34"/>
    <w:rsid w:val="00F04EC5"/>
    <w:rsid w:val="00F05ABF"/>
    <w:rsid w:val="00F10C2B"/>
    <w:rsid w:val="00F11319"/>
    <w:rsid w:val="00F11598"/>
    <w:rsid w:val="00F1188A"/>
    <w:rsid w:val="00F123F6"/>
    <w:rsid w:val="00F179F2"/>
    <w:rsid w:val="00F20AE7"/>
    <w:rsid w:val="00F24378"/>
    <w:rsid w:val="00F254AF"/>
    <w:rsid w:val="00F31D20"/>
    <w:rsid w:val="00F31E20"/>
    <w:rsid w:val="00F321C6"/>
    <w:rsid w:val="00F32BD6"/>
    <w:rsid w:val="00F33144"/>
    <w:rsid w:val="00F44D73"/>
    <w:rsid w:val="00F451C1"/>
    <w:rsid w:val="00F512FE"/>
    <w:rsid w:val="00F53FCA"/>
    <w:rsid w:val="00F57033"/>
    <w:rsid w:val="00F57481"/>
    <w:rsid w:val="00F6582B"/>
    <w:rsid w:val="00F65E0A"/>
    <w:rsid w:val="00F67FCC"/>
    <w:rsid w:val="00F70057"/>
    <w:rsid w:val="00F7538D"/>
    <w:rsid w:val="00F7796B"/>
    <w:rsid w:val="00F87838"/>
    <w:rsid w:val="00F92F0C"/>
    <w:rsid w:val="00F9561B"/>
    <w:rsid w:val="00F96E42"/>
    <w:rsid w:val="00FA09E3"/>
    <w:rsid w:val="00FA0DD5"/>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6C9"/>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7360</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Vashen Govender</cp:lastModifiedBy>
  <cp:revision>155</cp:revision>
  <cp:lastPrinted>2022-09-29T12:20:00Z</cp:lastPrinted>
  <dcterms:created xsi:type="dcterms:W3CDTF">2023-11-23T23:49:00Z</dcterms:created>
  <dcterms:modified xsi:type="dcterms:W3CDTF">2023-11-24T10:24:00Z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