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r w:rsidR="00F05ABF" w:rsidRPr="00D976ED">
        <w:rPr>
          <w:rFonts w:ascii="Avenir Next" w:hAnsi="Avenir Next"/>
          <w:i/>
          <w:iCs/>
          <w:color w:val="000000" w:themeColor="text1"/>
          <w:lang w:val="en-GB"/>
        </w:rPr>
        <w:t xml:space="preserve">nulla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4247AF"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4247AF">
        <w:rPr>
          <w:rFonts w:ascii="Avenir Next" w:hAnsi="Avenir Next"/>
          <w:color w:val="000000" w:themeColor="text1"/>
          <w:highlight w:val="yellow"/>
          <w:lang w:val="en-GB"/>
        </w:rPr>
        <w:t>A debtor w</w:t>
      </w:r>
      <w:r w:rsidR="005408DA" w:rsidRPr="004247AF">
        <w:rPr>
          <w:rFonts w:ascii="Avenir Next" w:hAnsi="Avenir Next"/>
          <w:color w:val="000000" w:themeColor="text1"/>
          <w:highlight w:val="yellow"/>
          <w:lang w:val="en-GB"/>
        </w:rPr>
        <w:t xml:space="preserve">ho is over-indebted and unable to pay his debts and has </w:t>
      </w:r>
      <w:r w:rsidR="002B4DCE" w:rsidRPr="004247AF">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0A4AB0"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0A4AB0">
        <w:rPr>
          <w:rFonts w:ascii="Avenir Next" w:hAnsi="Avenir Next"/>
          <w:color w:val="000000" w:themeColor="text1"/>
          <w:highlight w:val="yellow"/>
          <w:lang w:val="en-GB"/>
        </w:rPr>
        <w:t>Local or Provincial Division of the High Court</w:t>
      </w:r>
      <w:r w:rsidR="00A84263" w:rsidRPr="000A4AB0">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4A43FE"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4A43FE">
        <w:rPr>
          <w:rFonts w:ascii="Avenir Next" w:hAnsi="Avenir Next" w:cs="Arial"/>
          <w:bCs/>
          <w:highlight w:val="yellow"/>
          <w:lang w:val="en-GB"/>
        </w:rPr>
        <w:t>S</w:t>
      </w:r>
      <w:r w:rsidR="00CC42D8" w:rsidRPr="004A43FE">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CA63C1"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CA63C1">
        <w:rPr>
          <w:rFonts w:ascii="Avenir Next" w:hAnsi="Avenir Next" w:cs="Arial"/>
          <w:highlight w:val="yellow"/>
          <w:lang w:val="en-GB"/>
        </w:rPr>
        <w:t>G</w:t>
      </w:r>
      <w:r w:rsidR="00E64E1A" w:rsidRPr="00CA63C1">
        <w:rPr>
          <w:rFonts w:ascii="Avenir Next" w:hAnsi="Avenir Next" w:cs="Arial"/>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4247AF"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4247AF">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252CEC"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252CEC">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F0462E" w:rsidRDefault="00CC7F79" w:rsidP="00E37136">
      <w:pPr>
        <w:pStyle w:val="NoSpacing"/>
        <w:numPr>
          <w:ilvl w:val="0"/>
          <w:numId w:val="6"/>
        </w:numPr>
        <w:ind w:left="709" w:hanging="709"/>
        <w:jc w:val="both"/>
        <w:rPr>
          <w:rFonts w:ascii="Avenir Next" w:hAnsi="Avenir Next"/>
          <w:highlight w:val="yellow"/>
          <w:lang w:val="en-GB"/>
        </w:rPr>
      </w:pPr>
      <w:r w:rsidRPr="00F0462E">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E57CE5"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E57CE5">
        <w:rPr>
          <w:rFonts w:ascii="Avenir Next" w:hAnsi="Avenir Next"/>
          <w:i/>
          <w:iCs/>
          <w:color w:val="000000" w:themeColor="text1"/>
          <w:highlight w:val="yellow"/>
          <w:lang w:val="en-GB"/>
        </w:rPr>
        <w:t>Mayo v De Monthlehu;</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AD6605"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AD6605">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8A005A"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8A005A">
        <w:rPr>
          <w:rFonts w:ascii="Avenir Next" w:hAnsi="Avenir Next"/>
          <w:highlight w:val="yellow"/>
          <w:lang w:val="en-GB"/>
        </w:rPr>
        <w:t>V</w:t>
      </w:r>
      <w:r w:rsidR="00F96E42" w:rsidRPr="008A005A">
        <w:rPr>
          <w:rFonts w:ascii="Avenir Next" w:hAnsi="Avenir Next"/>
          <w:highlight w:val="yellow"/>
          <w:lang w:val="en-GB"/>
        </w:rPr>
        <w:t>est</w:t>
      </w:r>
      <w:r w:rsidR="006418DE" w:rsidRPr="008A005A">
        <w:rPr>
          <w:rFonts w:ascii="Avenir Next" w:hAnsi="Avenir Next"/>
          <w:highlight w:val="yellow"/>
          <w:lang w:val="en-GB"/>
        </w:rPr>
        <w:t>s</w:t>
      </w:r>
      <w:r w:rsidR="00F96E42" w:rsidRPr="008A005A">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6022B2"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6022B2">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700735"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700735">
        <w:rPr>
          <w:rFonts w:ascii="Avenir Next" w:hAnsi="Avenir Next"/>
          <w:color w:val="000000" w:themeColor="text1"/>
          <w:highlight w:val="yellow"/>
          <w:lang w:val="en-GB"/>
        </w:rPr>
        <w:t>Special meeting</w:t>
      </w:r>
      <w:r w:rsidR="0052745C" w:rsidRPr="00700735">
        <w:rPr>
          <w:rFonts w:ascii="Avenir Next" w:hAnsi="Avenir Next"/>
          <w:color w:val="000000" w:themeColor="text1"/>
          <w:highlight w:val="yellow"/>
          <w:lang w:val="en-GB"/>
        </w:rPr>
        <w:t>s</w:t>
      </w:r>
      <w:r w:rsidRPr="00700735">
        <w:rPr>
          <w:rFonts w:ascii="Avenir Next" w:hAnsi="Avenir Next"/>
          <w:color w:val="000000" w:themeColor="text1"/>
          <w:highlight w:val="yellow"/>
          <w:lang w:val="en-GB"/>
        </w:rPr>
        <w:t xml:space="preserve"> are convened for creditors to prove their claims</w:t>
      </w:r>
      <w:r w:rsidR="00851AFE" w:rsidRPr="00700735">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A00AF7"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A00AF7">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E63A36"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E63A36">
        <w:rPr>
          <w:rFonts w:ascii="Avenir Next" w:hAnsi="Avenir Next"/>
          <w:highlight w:val="yellow"/>
          <w:lang w:val="en-GB"/>
        </w:rPr>
        <w:t>Paragraphs (</w:t>
      </w:r>
      <w:r w:rsidR="001E1EC6" w:rsidRPr="00E63A36">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5952FE"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5952FE">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5952FE">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9501D4"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9501D4">
        <w:rPr>
          <w:rFonts w:ascii="Avenir Next" w:hAnsi="Avenir Next"/>
          <w:highlight w:val="yellow"/>
          <w:lang w:val="en-GB"/>
        </w:rPr>
        <w:t xml:space="preserve">Paragraphs </w:t>
      </w:r>
      <w:r w:rsidR="0054190F" w:rsidRPr="009501D4">
        <w:rPr>
          <w:rFonts w:ascii="Avenir Next" w:hAnsi="Avenir Next"/>
          <w:highlight w:val="yellow"/>
          <w:lang w:val="en-GB"/>
        </w:rPr>
        <w:t xml:space="preserve">(a), (b) and (c) are </w:t>
      </w:r>
      <w:r w:rsidR="007122F3" w:rsidRPr="009501D4">
        <w:rPr>
          <w:rFonts w:ascii="Avenir Next" w:hAnsi="Avenir Next"/>
          <w:highlight w:val="yellow"/>
          <w:lang w:val="en-GB"/>
        </w:rPr>
        <w:t>corre</w:t>
      </w:r>
      <w:r w:rsidRPr="009501D4">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0E0871" w:rsidRDefault="00264D75"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0E0871">
        <w:rPr>
          <w:rFonts w:ascii="Avenir Next" w:hAnsi="Avenir Next"/>
          <w:color w:val="000000" w:themeColor="text1"/>
          <w:highlight w:val="yellow"/>
          <w:lang w:val="en-GB"/>
        </w:rPr>
        <w:t>When an insolvent applies to the court for rehabilitation</w:t>
      </w:r>
      <w:r w:rsidR="00CD366B" w:rsidRPr="000E0871">
        <w:rPr>
          <w:rFonts w:ascii="Avenir Next" w:hAnsi="Avenir Next"/>
          <w:color w:val="000000" w:themeColor="text1"/>
          <w:highlight w:val="yellow"/>
          <w:lang w:val="en-GB"/>
        </w:rPr>
        <w:t>,</w:t>
      </w:r>
      <w:r w:rsidR="0027032B" w:rsidRPr="000E0871">
        <w:rPr>
          <w:rFonts w:ascii="Avenir Next" w:hAnsi="Avenir Next"/>
          <w:color w:val="000000" w:themeColor="text1"/>
          <w:highlight w:val="yellow"/>
          <w:lang w:val="en-GB"/>
        </w:rPr>
        <w:t xml:space="preserve"> the insolvent is not expected to repay a contribution </w:t>
      </w:r>
      <w:r w:rsidR="00776D03" w:rsidRPr="000E0871">
        <w:rPr>
          <w:rFonts w:ascii="Avenir Next" w:hAnsi="Avenir Next"/>
          <w:color w:val="000000" w:themeColor="text1"/>
          <w:highlight w:val="yellow"/>
          <w:lang w:val="en-GB"/>
        </w:rPr>
        <w:t xml:space="preserve">that </w:t>
      </w:r>
      <w:r w:rsidR="0027032B" w:rsidRPr="000E0871">
        <w:rPr>
          <w:rFonts w:ascii="Avenir Next" w:hAnsi="Avenir Next"/>
          <w:color w:val="000000" w:themeColor="text1"/>
          <w:highlight w:val="yellow"/>
          <w:lang w:val="en-GB"/>
        </w:rPr>
        <w:t>creditors had to pay</w:t>
      </w:r>
      <w:r w:rsidR="00776D03" w:rsidRPr="000E0871">
        <w:rPr>
          <w:rFonts w:ascii="Avenir Next" w:hAnsi="Avenir Next"/>
          <w:color w:val="000000" w:themeColor="text1"/>
          <w:highlight w:val="yellow"/>
          <w:lang w:val="en-GB"/>
        </w:rPr>
        <w:t>,</w:t>
      </w:r>
      <w:r w:rsidR="006150B4" w:rsidRPr="000E0871">
        <w:rPr>
          <w:rFonts w:ascii="Avenir Next" w:hAnsi="Avenir Next"/>
          <w:color w:val="000000" w:themeColor="text1"/>
          <w:highlight w:val="yellow"/>
          <w:lang w:val="en-GB"/>
        </w:rPr>
        <w:t xml:space="preserve"> as rehabilitation </w:t>
      </w:r>
      <w:r w:rsidR="00682B8C" w:rsidRPr="000E0871">
        <w:rPr>
          <w:rFonts w:ascii="Avenir Next" w:hAnsi="Avenir Next"/>
          <w:color w:val="000000" w:themeColor="text1"/>
          <w:highlight w:val="yellow"/>
          <w:lang w:val="en-GB"/>
        </w:rPr>
        <w:t>results in the release of an insolvent person from their pre-sequestration debt</w:t>
      </w:r>
      <w:r w:rsidR="000F71B4" w:rsidRPr="000E0871">
        <w:rPr>
          <w:rFonts w:ascii="Avenir Next" w:hAnsi="Avenir Next"/>
          <w:color w:val="000000" w:themeColor="text1"/>
          <w:highlight w:val="yellow"/>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2D57E8"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2D57E8">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3A215F"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3A215F">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EE7E7C"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EE7E7C">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Axit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Axit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42C3776D" w14:textId="77777777" w:rsidR="006C23EA" w:rsidRDefault="00E33647" w:rsidP="00DA62DC">
      <w:pPr>
        <w:rPr>
          <w:color w:val="808080" w:themeColor="background1" w:themeShade="80"/>
          <w:lang w:val="en-GB"/>
        </w:rPr>
      </w:pPr>
      <w:r w:rsidRPr="007B1B44">
        <w:rPr>
          <w:i/>
          <w:iCs/>
          <w:color w:val="808080" w:themeColor="background1" w:themeShade="80"/>
          <w:lang w:val="en-GB"/>
        </w:rPr>
        <w:t>C</w:t>
      </w:r>
      <w:r w:rsidR="00575EB5" w:rsidRPr="007B1B44">
        <w:rPr>
          <w:i/>
          <w:iCs/>
          <w:color w:val="808080" w:themeColor="background1" w:themeShade="80"/>
          <w:lang w:val="en-GB"/>
        </w:rPr>
        <w:t>oncursus creditorum</w:t>
      </w:r>
      <w:r w:rsidR="00D8068E" w:rsidRPr="007B1B44">
        <w:rPr>
          <w:color w:val="808080" w:themeColor="background1" w:themeShade="80"/>
          <w:lang w:val="en-GB"/>
        </w:rPr>
        <w:t xml:space="preserve"> is a coming together of creditors in </w:t>
      </w:r>
      <w:r w:rsidR="007B1B44" w:rsidRPr="007B1B44">
        <w:rPr>
          <w:color w:val="808080" w:themeColor="background1" w:themeShade="80"/>
          <w:lang w:val="en-GB"/>
        </w:rPr>
        <w:t>a sequestration or liquidation scenario, where all creditors are</w:t>
      </w:r>
      <w:r w:rsidR="00265309">
        <w:rPr>
          <w:color w:val="808080" w:themeColor="background1" w:themeShade="80"/>
          <w:lang w:val="en-GB"/>
        </w:rPr>
        <w:t xml:space="preserve"> treated equitability and fairly and no one creditor can prejudice</w:t>
      </w:r>
      <w:r w:rsidR="00002DF4">
        <w:rPr>
          <w:color w:val="808080" w:themeColor="background1" w:themeShade="80"/>
          <w:lang w:val="en-GB"/>
        </w:rPr>
        <w:t xml:space="preserve"> or gain advantage over </w:t>
      </w:r>
      <w:r w:rsidR="00265309">
        <w:rPr>
          <w:color w:val="808080" w:themeColor="background1" w:themeShade="80"/>
          <w:lang w:val="en-GB"/>
        </w:rPr>
        <w:t xml:space="preserve">the rights of </w:t>
      </w:r>
      <w:r w:rsidR="00EF7D5D">
        <w:rPr>
          <w:color w:val="808080" w:themeColor="background1" w:themeShade="80"/>
          <w:lang w:val="en-GB"/>
        </w:rPr>
        <w:t>any creditor/body of creditors</w:t>
      </w:r>
      <w:r w:rsidR="00237BAF">
        <w:rPr>
          <w:color w:val="808080" w:themeColor="background1" w:themeShade="80"/>
          <w:lang w:val="en-GB"/>
        </w:rPr>
        <w:t xml:space="preserve">. </w:t>
      </w:r>
    </w:p>
    <w:p w14:paraId="75079980" w14:textId="019B6D79" w:rsidR="00265309" w:rsidRDefault="00237BAF" w:rsidP="00DA62DC">
      <w:pPr>
        <w:rPr>
          <w:color w:val="808080" w:themeColor="background1" w:themeShade="80"/>
          <w:lang w:val="en-GB"/>
        </w:rPr>
      </w:pPr>
      <w:r>
        <w:rPr>
          <w:color w:val="808080" w:themeColor="background1" w:themeShade="80"/>
          <w:lang w:val="en-GB"/>
        </w:rPr>
        <w:t>The concept protects the rights and security of creditors on date of</w:t>
      </w:r>
      <w:r w:rsidR="00DE102B">
        <w:rPr>
          <w:color w:val="808080" w:themeColor="background1" w:themeShade="80"/>
          <w:lang w:val="en-GB"/>
        </w:rPr>
        <w:t xml:space="preserve"> sequestration (</w:t>
      </w:r>
      <w:r w:rsidR="00002DF4">
        <w:rPr>
          <w:color w:val="808080" w:themeColor="background1" w:themeShade="80"/>
          <w:lang w:val="en-GB"/>
        </w:rPr>
        <w:t>15 January 2023)</w:t>
      </w:r>
      <w:r w:rsidR="00220DBB">
        <w:rPr>
          <w:color w:val="808080" w:themeColor="background1" w:themeShade="80"/>
          <w:lang w:val="en-GB"/>
        </w:rPr>
        <w:t>.</w:t>
      </w:r>
    </w:p>
    <w:p w14:paraId="60345DC2" w14:textId="77777777" w:rsidR="00265309" w:rsidRDefault="00265309" w:rsidP="00DA62DC">
      <w:pPr>
        <w:rPr>
          <w:color w:val="808080" w:themeColor="background1" w:themeShade="80"/>
          <w:lang w:val="en-GB"/>
        </w:rPr>
      </w:pPr>
    </w:p>
    <w:p w14:paraId="61020A80" w14:textId="0F0178D2" w:rsidR="00503F71" w:rsidRDefault="004572B0" w:rsidP="00DA62DC">
      <w:pPr>
        <w:rPr>
          <w:color w:val="808080" w:themeColor="background1" w:themeShade="80"/>
          <w:lang w:val="en-GB"/>
        </w:rPr>
      </w:pPr>
      <w:r>
        <w:rPr>
          <w:color w:val="808080" w:themeColor="background1" w:themeShade="80"/>
          <w:lang w:val="en-GB"/>
        </w:rPr>
        <w:t xml:space="preserve">The </w:t>
      </w:r>
      <w:r w:rsidR="00EC499B" w:rsidRPr="001C08F3">
        <w:rPr>
          <w:i/>
          <w:iCs/>
          <w:color w:val="808080" w:themeColor="background1" w:themeShade="80"/>
          <w:lang w:val="en-GB"/>
        </w:rPr>
        <w:t>Walker v S</w:t>
      </w:r>
      <w:r w:rsidR="001C08F3" w:rsidRPr="001C08F3">
        <w:rPr>
          <w:i/>
          <w:iCs/>
          <w:color w:val="808080" w:themeColor="background1" w:themeShade="80"/>
          <w:lang w:val="en-GB"/>
        </w:rPr>
        <w:t>yfret</w:t>
      </w:r>
      <w:r w:rsidR="001C08F3">
        <w:rPr>
          <w:color w:val="808080" w:themeColor="background1" w:themeShade="80"/>
          <w:lang w:val="en-GB"/>
        </w:rPr>
        <w:t xml:space="preserve"> case explained this concept indicating </w:t>
      </w:r>
      <w:r w:rsidR="000669A3">
        <w:rPr>
          <w:color w:val="808080" w:themeColor="background1" w:themeShade="80"/>
          <w:lang w:val="en-GB"/>
        </w:rPr>
        <w:t>that “the sequestration order</w:t>
      </w:r>
      <w:r w:rsidR="00F42094">
        <w:rPr>
          <w:color w:val="808080" w:themeColor="background1" w:themeShade="80"/>
          <w:lang w:val="en-GB"/>
        </w:rPr>
        <w:t xml:space="preserve"> crystalises the insolvent’s position</w:t>
      </w:r>
      <w:r w:rsidR="002D07D7">
        <w:rPr>
          <w:color w:val="808080" w:themeColor="background1" w:themeShade="80"/>
          <w:lang w:val="en-GB"/>
        </w:rPr>
        <w:t>; the hand of the law is laid upon the estate,</w:t>
      </w:r>
      <w:r w:rsidR="00FA3AC3">
        <w:rPr>
          <w:color w:val="808080" w:themeColor="background1" w:themeShade="80"/>
          <w:lang w:val="en-GB"/>
        </w:rPr>
        <w:t xml:space="preserve"> and at once the rights of the general body of creditors have to be taken into account</w:t>
      </w:r>
      <w:r w:rsidR="00F90130">
        <w:rPr>
          <w:color w:val="808080" w:themeColor="background1" w:themeShade="80"/>
          <w:lang w:val="en-GB"/>
        </w:rPr>
        <w:t>.</w:t>
      </w:r>
      <w:r w:rsidR="006C23EA">
        <w:rPr>
          <w:color w:val="808080" w:themeColor="background1" w:themeShade="80"/>
          <w:lang w:val="en-GB"/>
        </w:rPr>
        <w:t xml:space="preserve"> No transaction can thereafter</w:t>
      </w:r>
      <w:r w:rsidR="00CF6CBD">
        <w:rPr>
          <w:color w:val="808080" w:themeColor="background1" w:themeShade="80"/>
          <w:lang w:val="en-GB"/>
        </w:rPr>
        <w:t xml:space="preserve"> be entered into with regard to estate matters by a single creditor to the prejudice of the general body. The claim of each</w:t>
      </w:r>
      <w:r w:rsidR="00B6120F">
        <w:rPr>
          <w:color w:val="808080" w:themeColor="background1" w:themeShade="80"/>
          <w:lang w:val="en-GB"/>
        </w:rPr>
        <w:t xml:space="preserve"> creditor must be dealt with as it existed at the issue of the order.</w:t>
      </w:r>
      <w:r w:rsidR="00FA3AC3">
        <w:rPr>
          <w:color w:val="808080" w:themeColor="background1" w:themeShade="80"/>
          <w:lang w:val="en-GB"/>
        </w:rPr>
        <w:t>”</w:t>
      </w:r>
    </w:p>
    <w:p w14:paraId="5BEDDA7D" w14:textId="77777777" w:rsidR="00503F71" w:rsidRDefault="00503F71" w:rsidP="00DA62DC">
      <w:pPr>
        <w:rPr>
          <w:color w:val="808080" w:themeColor="background1" w:themeShade="80"/>
          <w:lang w:val="en-GB"/>
        </w:rPr>
      </w:pPr>
    </w:p>
    <w:p w14:paraId="62D3D445" w14:textId="66069272" w:rsidR="00271487" w:rsidRPr="00271487" w:rsidRDefault="00271487" w:rsidP="00DA62DC">
      <w:pPr>
        <w:rPr>
          <w:b/>
          <w:bCs/>
          <w:color w:val="808080" w:themeColor="background1" w:themeShade="80"/>
          <w:u w:val="single"/>
          <w:lang w:val="en-GB"/>
        </w:rPr>
      </w:pPr>
      <w:r w:rsidRPr="00271487">
        <w:rPr>
          <w:b/>
          <w:bCs/>
          <w:color w:val="808080" w:themeColor="background1" w:themeShade="80"/>
          <w:u w:val="single"/>
          <w:lang w:val="en-GB"/>
        </w:rPr>
        <w:t>Impact:</w:t>
      </w:r>
    </w:p>
    <w:p w14:paraId="29BAF915" w14:textId="0E933646" w:rsidR="00DA62DC" w:rsidRPr="00DA62DC" w:rsidRDefault="007A4DB2" w:rsidP="003A042F">
      <w:pPr>
        <w:rPr>
          <w:color w:val="808080" w:themeColor="background1" w:themeShade="80"/>
          <w:lang w:val="en-GB"/>
        </w:rPr>
      </w:pPr>
      <w:r w:rsidRPr="0092058F">
        <w:rPr>
          <w:i/>
          <w:iCs/>
          <w:color w:val="808080" w:themeColor="background1" w:themeShade="80"/>
          <w:lang w:val="en-GB"/>
        </w:rPr>
        <w:t>Concursus creditorum</w:t>
      </w:r>
      <w:r>
        <w:rPr>
          <w:color w:val="808080" w:themeColor="background1" w:themeShade="80"/>
          <w:lang w:val="en-GB"/>
        </w:rPr>
        <w:t xml:space="preserve"> places a stay on legal proceedings against the debtor’s</w:t>
      </w:r>
      <w:r w:rsidR="0092058F">
        <w:rPr>
          <w:color w:val="808080" w:themeColor="background1" w:themeShade="80"/>
          <w:lang w:val="en-GB"/>
        </w:rPr>
        <w:t xml:space="preserve"> (insolvent’s) estate</w:t>
      </w:r>
      <w:r w:rsidR="00F90130">
        <w:rPr>
          <w:color w:val="808080" w:themeColor="background1" w:themeShade="80"/>
          <w:lang w:val="en-GB"/>
        </w:rPr>
        <w:t xml:space="preserve"> and ensures that </w:t>
      </w:r>
      <w:r w:rsidR="00013B33">
        <w:rPr>
          <w:color w:val="808080" w:themeColor="background1" w:themeShade="80"/>
          <w:lang w:val="en-GB"/>
        </w:rPr>
        <w:t>creditors</w:t>
      </w:r>
      <w:r w:rsidR="00F90130">
        <w:rPr>
          <w:color w:val="808080" w:themeColor="background1" w:themeShade="80"/>
          <w:lang w:val="en-GB"/>
        </w:rPr>
        <w:t xml:space="preserve"> are paid</w:t>
      </w:r>
      <w:r w:rsidR="00013B33">
        <w:rPr>
          <w:color w:val="808080" w:themeColor="background1" w:themeShade="80"/>
          <w:lang w:val="en-GB"/>
        </w:rPr>
        <w:t xml:space="preserve"> (after realisation of property)</w:t>
      </w:r>
      <w:r w:rsidR="00F90130">
        <w:rPr>
          <w:color w:val="808080" w:themeColor="background1" w:themeShade="80"/>
          <w:lang w:val="en-GB"/>
        </w:rPr>
        <w:t xml:space="preserve"> in order of preference</w:t>
      </w:r>
      <w:r w:rsidR="00013B33">
        <w:rPr>
          <w:color w:val="808080" w:themeColor="background1" w:themeShade="80"/>
          <w:lang w:val="en-GB"/>
        </w:rPr>
        <w:t xml:space="preserve"> (per legislation)</w:t>
      </w:r>
      <w:r w:rsidR="003407F2">
        <w:rPr>
          <w:color w:val="808080" w:themeColor="background1" w:themeShade="80"/>
          <w:lang w:val="en-GB"/>
        </w:rPr>
        <w:t>.</w:t>
      </w:r>
    </w:p>
    <w:p w14:paraId="4F6B63D2" w14:textId="77777777" w:rsidR="00582ED9" w:rsidRDefault="00582ED9" w:rsidP="00DA62DC">
      <w:pPr>
        <w:rPr>
          <w:color w:val="808080" w:themeColor="background1" w:themeShade="80"/>
          <w:lang w:val="en-GB"/>
        </w:rPr>
      </w:pPr>
    </w:p>
    <w:p w14:paraId="10A1F58A" w14:textId="590A8568" w:rsidR="007F0225" w:rsidRPr="00FC3677" w:rsidRDefault="00582ED9" w:rsidP="00DA62DC">
      <w:pPr>
        <w:rPr>
          <w:color w:val="808080" w:themeColor="background1" w:themeShade="80"/>
          <w:lang w:val="en-GB"/>
        </w:rPr>
      </w:pPr>
      <w:r>
        <w:rPr>
          <w:color w:val="808080" w:themeColor="background1" w:themeShade="80"/>
          <w:lang w:val="en-GB"/>
        </w:rPr>
        <w:t>This means that</w:t>
      </w:r>
      <w:r w:rsidR="00FC3677">
        <w:rPr>
          <w:color w:val="808080" w:themeColor="background1" w:themeShade="80"/>
          <w:lang w:val="en-GB"/>
        </w:rPr>
        <w:t xml:space="preserve"> no one creditor can</w:t>
      </w:r>
      <w:r w:rsidR="00CB6FC5">
        <w:rPr>
          <w:color w:val="808080" w:themeColor="background1" w:themeShade="80"/>
          <w:lang w:val="en-GB"/>
        </w:rPr>
        <w:t xml:space="preserve"> gain advantage</w:t>
      </w:r>
      <w:r w:rsidR="00FC3677">
        <w:rPr>
          <w:color w:val="808080" w:themeColor="background1" w:themeShade="80"/>
          <w:lang w:val="en-GB"/>
        </w:rPr>
        <w:t xml:space="preserve"> </w:t>
      </w:r>
      <w:r w:rsidR="00DA62DC" w:rsidRPr="00DA62DC">
        <w:rPr>
          <w:color w:val="808080" w:themeColor="background1" w:themeShade="80"/>
          <w:lang w:val="en-GB"/>
        </w:rPr>
        <w:t>through the</w:t>
      </w:r>
      <w:r w:rsidR="00FC3677">
        <w:rPr>
          <w:color w:val="808080" w:themeColor="background1" w:themeShade="80"/>
          <w:lang w:val="en-GB"/>
        </w:rPr>
        <w:t xml:space="preserve"> </w:t>
      </w:r>
      <w:r w:rsidR="00DA62DC" w:rsidRPr="00DA62DC">
        <w:rPr>
          <w:color w:val="808080" w:themeColor="background1" w:themeShade="80"/>
          <w:lang w:val="en-GB"/>
        </w:rPr>
        <w:t>process of execution, receive full payment of its claim at the expense of the claims of other</w:t>
      </w:r>
      <w:r w:rsidR="00FC3677">
        <w:rPr>
          <w:color w:val="808080" w:themeColor="background1" w:themeShade="80"/>
          <w:lang w:val="en-GB"/>
        </w:rPr>
        <w:t xml:space="preserve"> </w:t>
      </w:r>
      <w:r w:rsidR="00DA62DC" w:rsidRPr="00DA62DC">
        <w:rPr>
          <w:color w:val="808080" w:themeColor="background1" w:themeShade="80"/>
          <w:lang w:val="en-GB"/>
        </w:rPr>
        <w:t>creditors</w:t>
      </w:r>
      <w:r w:rsidR="00CB6FC5">
        <w:rPr>
          <w:color w:val="808080" w:themeColor="background1" w:themeShade="80"/>
          <w:lang w:val="en-GB"/>
        </w:rPr>
        <w:t xml:space="preserve"> after the 15</w:t>
      </w:r>
      <w:r w:rsidR="00CB6FC5" w:rsidRPr="00296C87">
        <w:rPr>
          <w:color w:val="808080" w:themeColor="background1" w:themeShade="80"/>
          <w:vertAlign w:val="superscript"/>
          <w:lang w:val="en-GB"/>
        </w:rPr>
        <w:t>th</w:t>
      </w:r>
      <w:r w:rsidR="00296C87">
        <w:rPr>
          <w:color w:val="808080" w:themeColor="background1" w:themeShade="80"/>
          <w:lang w:val="en-GB"/>
        </w:rPr>
        <w:t xml:space="preserve"> January 2023</w:t>
      </w:r>
      <w:r w:rsidR="00DA62DC" w:rsidRPr="00DA62DC">
        <w:rPr>
          <w:color w:val="808080" w:themeColor="background1" w:themeShade="80"/>
          <w:lang w:val="en-GB"/>
        </w:rPr>
        <w:t>.</w:t>
      </w:r>
      <w:r w:rsidR="00F90E57">
        <w:rPr>
          <w:color w:val="808080" w:themeColor="background1" w:themeShade="80"/>
          <w:lang w:val="en-GB"/>
        </w:rPr>
        <w:t xml:space="preserve"> </w:t>
      </w:r>
      <w:r w:rsidR="00FC3677">
        <w:rPr>
          <w:color w:val="808080" w:themeColor="background1" w:themeShade="80"/>
          <w:lang w:val="en-GB"/>
        </w:rPr>
        <w:t>The concept protect</w:t>
      </w:r>
      <w:r w:rsidR="00D6004C">
        <w:rPr>
          <w:color w:val="808080" w:themeColor="background1" w:themeShade="80"/>
          <w:lang w:val="en-GB"/>
        </w:rPr>
        <w:t>s</w:t>
      </w:r>
      <w:r w:rsidR="00FC3677">
        <w:rPr>
          <w:color w:val="808080" w:themeColor="background1" w:themeShade="80"/>
          <w:lang w:val="en-GB"/>
        </w:rPr>
        <w:t xml:space="preserve"> concurrent (unsecured) creditors who would have otherwise</w:t>
      </w:r>
      <w:r w:rsidR="0010436A">
        <w:rPr>
          <w:color w:val="808080" w:themeColor="background1" w:themeShade="80"/>
          <w:lang w:val="en-GB"/>
        </w:rPr>
        <w:t xml:space="preserve"> </w:t>
      </w:r>
      <w:r w:rsidR="00D6004C">
        <w:rPr>
          <w:color w:val="808080" w:themeColor="background1" w:themeShade="80"/>
          <w:lang w:val="en-GB"/>
        </w:rPr>
        <w:t>most likely not</w:t>
      </w:r>
      <w:r w:rsidR="0010436A">
        <w:rPr>
          <w:color w:val="808080" w:themeColor="background1" w:themeShade="80"/>
          <w:lang w:val="en-GB"/>
        </w:rPr>
        <w:t xml:space="preserve"> receive</w:t>
      </w:r>
      <w:r w:rsidR="00296C87">
        <w:rPr>
          <w:color w:val="808080" w:themeColor="background1" w:themeShade="80"/>
          <w:lang w:val="en-GB"/>
        </w:rPr>
        <w:t>d</w:t>
      </w:r>
      <w:r w:rsidR="0010436A">
        <w:rPr>
          <w:color w:val="808080" w:themeColor="background1" w:themeShade="80"/>
          <w:lang w:val="en-GB"/>
        </w:rPr>
        <w:t xml:space="preserve"> any dividend from free residue</w:t>
      </w:r>
      <w:r w:rsidR="00271487">
        <w:rPr>
          <w:color w:val="808080" w:themeColor="background1" w:themeShade="80"/>
          <w:lang w:val="en-GB"/>
        </w:rPr>
        <w:t xml:space="preserve"> had this concept not been available.</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7D3D9A22" w:rsidR="007F0225" w:rsidRDefault="00891117" w:rsidP="00E37136">
      <w:pPr>
        <w:rPr>
          <w:color w:val="808080" w:themeColor="background1" w:themeShade="80"/>
          <w:lang w:val="en-GB"/>
        </w:rPr>
      </w:pPr>
      <w:r>
        <w:rPr>
          <w:color w:val="808080" w:themeColor="background1" w:themeShade="80"/>
          <w:lang w:val="en-GB"/>
        </w:rPr>
        <w:t xml:space="preserve">Mr Solar disposed of </w:t>
      </w:r>
      <w:r w:rsidR="00CA292C">
        <w:rPr>
          <w:color w:val="808080" w:themeColor="background1" w:themeShade="80"/>
          <w:lang w:val="en-GB"/>
        </w:rPr>
        <w:t>property</w:t>
      </w:r>
      <w:r>
        <w:rPr>
          <w:color w:val="808080" w:themeColor="background1" w:themeShade="80"/>
          <w:lang w:val="en-GB"/>
        </w:rPr>
        <w:t xml:space="preserve"> in his estate </w:t>
      </w:r>
      <w:r w:rsidR="008A4840">
        <w:rPr>
          <w:color w:val="808080" w:themeColor="background1" w:themeShade="80"/>
          <w:lang w:val="en-GB"/>
        </w:rPr>
        <w:t xml:space="preserve">shortly </w:t>
      </w:r>
      <w:r>
        <w:rPr>
          <w:color w:val="808080" w:themeColor="background1" w:themeShade="80"/>
          <w:lang w:val="en-GB"/>
        </w:rPr>
        <w:t xml:space="preserve">before </w:t>
      </w:r>
      <w:r w:rsidR="000231DB">
        <w:rPr>
          <w:color w:val="808080" w:themeColor="background1" w:themeShade="80"/>
          <w:lang w:val="en-GB"/>
        </w:rPr>
        <w:t>sequestration</w:t>
      </w:r>
      <w:r w:rsidR="00E140F4">
        <w:rPr>
          <w:color w:val="808080" w:themeColor="background1" w:themeShade="80"/>
          <w:lang w:val="en-GB"/>
        </w:rPr>
        <w:t xml:space="preserve"> for the benefit of a specific creditor</w:t>
      </w:r>
      <w:r w:rsidR="005C7D68">
        <w:rPr>
          <w:color w:val="808080" w:themeColor="background1" w:themeShade="80"/>
          <w:lang w:val="en-GB"/>
        </w:rPr>
        <w:t>.</w:t>
      </w:r>
      <w:r w:rsidR="008B5A43">
        <w:rPr>
          <w:color w:val="808080" w:themeColor="background1" w:themeShade="80"/>
          <w:lang w:val="en-GB"/>
        </w:rPr>
        <w:t xml:space="preserve"> This action meets the </w:t>
      </w:r>
      <w:r w:rsidR="008175C6">
        <w:rPr>
          <w:color w:val="808080" w:themeColor="background1" w:themeShade="80"/>
          <w:lang w:val="en-GB"/>
        </w:rPr>
        <w:t xml:space="preserve">definition of </w:t>
      </w:r>
      <w:r w:rsidR="008B5A43" w:rsidRPr="008175C6">
        <w:rPr>
          <w:i/>
          <w:iCs/>
          <w:color w:val="808080" w:themeColor="background1" w:themeShade="80"/>
          <w:lang w:val="en-GB"/>
        </w:rPr>
        <w:t>disposition</w:t>
      </w:r>
      <w:r w:rsidR="008B5A43">
        <w:rPr>
          <w:color w:val="808080" w:themeColor="background1" w:themeShade="80"/>
          <w:lang w:val="en-GB"/>
        </w:rPr>
        <w:t xml:space="preserve"> </w:t>
      </w:r>
      <w:r w:rsidR="00A46F89">
        <w:rPr>
          <w:color w:val="808080" w:themeColor="background1" w:themeShade="80"/>
          <w:lang w:val="en-GB"/>
        </w:rPr>
        <w:t>per s</w:t>
      </w:r>
      <w:r w:rsidR="00861D6C">
        <w:rPr>
          <w:color w:val="808080" w:themeColor="background1" w:themeShade="80"/>
          <w:lang w:val="en-GB"/>
        </w:rPr>
        <w:t xml:space="preserve">ection </w:t>
      </w:r>
      <w:r w:rsidR="00A46F89">
        <w:rPr>
          <w:color w:val="808080" w:themeColor="background1" w:themeShade="80"/>
          <w:lang w:val="en-GB"/>
        </w:rPr>
        <w:t xml:space="preserve">2 of the Insolvency </w:t>
      </w:r>
      <w:r w:rsidR="00861D6C">
        <w:rPr>
          <w:color w:val="808080" w:themeColor="background1" w:themeShade="80"/>
          <w:lang w:val="en-GB"/>
        </w:rPr>
        <w:t>A</w:t>
      </w:r>
      <w:r w:rsidR="00A46F89">
        <w:rPr>
          <w:color w:val="808080" w:themeColor="background1" w:themeShade="80"/>
          <w:lang w:val="en-GB"/>
        </w:rPr>
        <w:t>ct, which includes</w:t>
      </w:r>
      <w:r w:rsidR="005C1EFF">
        <w:rPr>
          <w:color w:val="808080" w:themeColor="background1" w:themeShade="80"/>
          <w:lang w:val="en-GB"/>
        </w:rPr>
        <w:t xml:space="preserve"> </w:t>
      </w:r>
      <w:r w:rsidR="005C1EFF" w:rsidRPr="00861D6C">
        <w:rPr>
          <w:i/>
          <w:iCs/>
          <w:color w:val="808080" w:themeColor="background1" w:themeShade="80"/>
          <w:lang w:val="en-GB"/>
        </w:rPr>
        <w:t>the transfer or abandonment of rights to property</w:t>
      </w:r>
      <w:r w:rsidR="005C1EFF">
        <w:rPr>
          <w:color w:val="808080" w:themeColor="background1" w:themeShade="80"/>
          <w:lang w:val="en-GB"/>
        </w:rPr>
        <w:t>.</w:t>
      </w:r>
    </w:p>
    <w:p w14:paraId="26C4ACA3" w14:textId="77777777" w:rsidR="000231DB" w:rsidRPr="005D49B4" w:rsidRDefault="000231DB" w:rsidP="00E37136">
      <w:pPr>
        <w:rPr>
          <w:lang w:val="en-GB"/>
        </w:rPr>
      </w:pPr>
    </w:p>
    <w:p w14:paraId="4FD6C5A2" w14:textId="15B80849" w:rsidR="00EB7521" w:rsidRPr="00267457" w:rsidRDefault="00267457" w:rsidP="00267457">
      <w:pPr>
        <w:rPr>
          <w:color w:val="808080" w:themeColor="background1" w:themeShade="80"/>
          <w:lang w:val="en-GB"/>
        </w:rPr>
      </w:pPr>
      <w:r w:rsidRPr="00267457">
        <w:rPr>
          <w:color w:val="808080" w:themeColor="background1" w:themeShade="80"/>
          <w:lang w:val="en-GB"/>
        </w:rPr>
        <w:t xml:space="preserve">The </w:t>
      </w:r>
      <w:r w:rsidR="00860F2D" w:rsidRPr="00267457">
        <w:rPr>
          <w:color w:val="808080" w:themeColor="background1" w:themeShade="80"/>
          <w:lang w:val="en-GB"/>
        </w:rPr>
        <w:t xml:space="preserve">Insolvency Act </w:t>
      </w:r>
      <w:r w:rsidRPr="00267457">
        <w:rPr>
          <w:color w:val="808080" w:themeColor="background1" w:themeShade="80"/>
          <w:lang w:val="en-GB"/>
        </w:rPr>
        <w:t>allows</w:t>
      </w:r>
      <w:r w:rsidR="00516334">
        <w:rPr>
          <w:color w:val="808080" w:themeColor="background1" w:themeShade="80"/>
          <w:lang w:val="en-GB"/>
        </w:rPr>
        <w:t xml:space="preserve"> in s</w:t>
      </w:r>
      <w:r w:rsidR="00861D6C">
        <w:rPr>
          <w:color w:val="808080" w:themeColor="background1" w:themeShade="80"/>
          <w:lang w:val="en-GB"/>
        </w:rPr>
        <w:t xml:space="preserve">ections </w:t>
      </w:r>
      <w:r w:rsidR="00B711C8">
        <w:rPr>
          <w:color w:val="808080" w:themeColor="background1" w:themeShade="80"/>
          <w:lang w:val="en-GB"/>
        </w:rPr>
        <w:t>26-33</w:t>
      </w:r>
      <w:r w:rsidR="00860F2D">
        <w:rPr>
          <w:color w:val="808080" w:themeColor="background1" w:themeShade="80"/>
          <w:lang w:val="en-GB"/>
        </w:rPr>
        <w:t xml:space="preserve"> for the setting aside of </w:t>
      </w:r>
      <w:r w:rsidR="000E16B9">
        <w:rPr>
          <w:color w:val="808080" w:themeColor="background1" w:themeShade="80"/>
          <w:lang w:val="en-GB"/>
        </w:rPr>
        <w:t>transactions that occurred prior to sequestration which resulted in dispositions without value (prej</w:t>
      </w:r>
      <w:r w:rsidR="00516334">
        <w:rPr>
          <w:color w:val="808080" w:themeColor="background1" w:themeShade="80"/>
          <w:lang w:val="en-GB"/>
        </w:rPr>
        <w:t>udiced creditors) or gave preference to one creditor over another/the general body of creditors.</w:t>
      </w:r>
    </w:p>
    <w:p w14:paraId="775F2005" w14:textId="77777777" w:rsidR="005755EA" w:rsidRDefault="005755EA" w:rsidP="00E37136">
      <w:pPr>
        <w:tabs>
          <w:tab w:val="right" w:pos="9021"/>
        </w:tabs>
        <w:rPr>
          <w:lang w:val="en-GB"/>
        </w:rPr>
      </w:pPr>
    </w:p>
    <w:p w14:paraId="3C6D9D0C" w14:textId="39C10F2E" w:rsidR="00B711C8" w:rsidRDefault="00B711C8" w:rsidP="00B711C8">
      <w:pPr>
        <w:rPr>
          <w:color w:val="808080" w:themeColor="background1" w:themeShade="80"/>
          <w:lang w:val="en-GB"/>
        </w:rPr>
      </w:pPr>
      <w:r w:rsidRPr="00B711C8">
        <w:rPr>
          <w:color w:val="808080" w:themeColor="background1" w:themeShade="80"/>
          <w:lang w:val="en-GB"/>
        </w:rPr>
        <w:t xml:space="preserve">In the </w:t>
      </w:r>
      <w:r w:rsidR="0037592E">
        <w:rPr>
          <w:color w:val="808080" w:themeColor="background1" w:themeShade="80"/>
          <w:lang w:val="en-GB"/>
        </w:rPr>
        <w:t>above-mentioned</w:t>
      </w:r>
      <w:r>
        <w:rPr>
          <w:color w:val="808080" w:themeColor="background1" w:themeShade="80"/>
          <w:lang w:val="en-GB"/>
        </w:rPr>
        <w:t xml:space="preserve"> matter,</w:t>
      </w:r>
      <w:r w:rsidR="008B7747">
        <w:rPr>
          <w:color w:val="808080" w:themeColor="background1" w:themeShade="80"/>
          <w:lang w:val="en-GB"/>
        </w:rPr>
        <w:t xml:space="preserve"> the disposition by Mr Solar of the antique clock to</w:t>
      </w:r>
      <w:r w:rsidR="0037592E">
        <w:rPr>
          <w:color w:val="808080" w:themeColor="background1" w:themeShade="80"/>
          <w:lang w:val="en-GB"/>
        </w:rPr>
        <w:t xml:space="preserve"> Mr Hasty amounts to </w:t>
      </w:r>
      <w:r w:rsidR="00BE3370">
        <w:rPr>
          <w:color w:val="808080" w:themeColor="background1" w:themeShade="80"/>
          <w:lang w:val="en-GB"/>
        </w:rPr>
        <w:t>a voidable preference per s29 of the Insolvency Act</w:t>
      </w:r>
      <w:r w:rsidR="00842097">
        <w:rPr>
          <w:color w:val="808080" w:themeColor="background1" w:themeShade="80"/>
          <w:lang w:val="en-GB"/>
        </w:rPr>
        <w:t xml:space="preserve"> because it met the following requirements</w:t>
      </w:r>
      <w:r w:rsidR="0005057F">
        <w:rPr>
          <w:color w:val="808080" w:themeColor="background1" w:themeShade="80"/>
          <w:lang w:val="en-GB"/>
        </w:rPr>
        <w:t xml:space="preserve"> (which the trustee must prove)</w:t>
      </w:r>
      <w:r w:rsidR="00842097">
        <w:rPr>
          <w:color w:val="808080" w:themeColor="background1" w:themeShade="80"/>
          <w:lang w:val="en-GB"/>
        </w:rPr>
        <w:t>:</w:t>
      </w:r>
    </w:p>
    <w:p w14:paraId="063795F3" w14:textId="1A3FF5A9" w:rsidR="000C40B7" w:rsidRDefault="000C40B7" w:rsidP="00B711C8">
      <w:pPr>
        <w:rPr>
          <w:color w:val="808080" w:themeColor="background1" w:themeShade="80"/>
          <w:lang w:val="en-GB"/>
        </w:rPr>
      </w:pPr>
      <w:r>
        <w:rPr>
          <w:color w:val="808080" w:themeColor="background1" w:themeShade="80"/>
          <w:lang w:val="en-GB"/>
        </w:rPr>
        <w:t xml:space="preserve">The insolvent </w:t>
      </w:r>
      <w:r w:rsidR="00F675D7">
        <w:rPr>
          <w:color w:val="808080" w:themeColor="background1" w:themeShade="80"/>
          <w:lang w:val="en-GB"/>
        </w:rPr>
        <w:t>debtor</w:t>
      </w:r>
      <w:r>
        <w:rPr>
          <w:color w:val="808080" w:themeColor="background1" w:themeShade="80"/>
          <w:lang w:val="en-GB"/>
        </w:rPr>
        <w:t>:</w:t>
      </w:r>
    </w:p>
    <w:p w14:paraId="616CAC57" w14:textId="3D7E7B89" w:rsidR="00AD5443" w:rsidRPr="00820B8D" w:rsidRDefault="00AD5443" w:rsidP="00847350">
      <w:pPr>
        <w:pStyle w:val="ListParagraph"/>
        <w:numPr>
          <w:ilvl w:val="0"/>
          <w:numId w:val="22"/>
        </w:numPr>
        <w:rPr>
          <w:color w:val="808080" w:themeColor="background1" w:themeShade="80"/>
          <w:lang w:val="en-GB"/>
        </w:rPr>
      </w:pPr>
      <w:r w:rsidRPr="00820B8D">
        <w:rPr>
          <w:color w:val="808080" w:themeColor="background1" w:themeShade="80"/>
          <w:lang w:val="en-GB"/>
        </w:rPr>
        <w:t xml:space="preserve">disposed of property </w:t>
      </w:r>
      <w:r w:rsidR="000C40B7" w:rsidRPr="00820B8D">
        <w:rPr>
          <w:color w:val="808080" w:themeColor="background1" w:themeShade="80"/>
          <w:lang w:val="en-GB"/>
        </w:rPr>
        <w:t>of t</w:t>
      </w:r>
      <w:r w:rsidR="00820B8D" w:rsidRPr="00820B8D">
        <w:rPr>
          <w:color w:val="808080" w:themeColor="background1" w:themeShade="80"/>
          <w:lang w:val="en-GB"/>
        </w:rPr>
        <w:t>he estate</w:t>
      </w:r>
      <w:r w:rsidR="00F675D7">
        <w:rPr>
          <w:color w:val="808080" w:themeColor="background1" w:themeShade="80"/>
          <w:lang w:val="en-GB"/>
        </w:rPr>
        <w:t xml:space="preserve"> = the antique clock</w:t>
      </w:r>
      <w:r w:rsidR="00A06AB1">
        <w:rPr>
          <w:color w:val="808080" w:themeColor="background1" w:themeShade="80"/>
          <w:lang w:val="en-GB"/>
        </w:rPr>
        <w:t>;</w:t>
      </w:r>
    </w:p>
    <w:p w14:paraId="5B1B8C57" w14:textId="5923FE34" w:rsidR="00AD5443" w:rsidRPr="00820B8D" w:rsidRDefault="00AD5443" w:rsidP="00820B8D">
      <w:pPr>
        <w:pStyle w:val="ListParagraph"/>
        <w:numPr>
          <w:ilvl w:val="0"/>
          <w:numId w:val="22"/>
        </w:numPr>
        <w:rPr>
          <w:color w:val="808080" w:themeColor="background1" w:themeShade="80"/>
          <w:lang w:val="en-GB"/>
        </w:rPr>
      </w:pPr>
      <w:r w:rsidRPr="00AD5443">
        <w:rPr>
          <w:color w:val="808080" w:themeColor="background1" w:themeShade="80"/>
          <w:lang w:val="en-GB"/>
        </w:rPr>
        <w:t>within 6 months prior to</w:t>
      </w:r>
      <w:r w:rsidR="00820B8D">
        <w:rPr>
          <w:color w:val="808080" w:themeColor="background1" w:themeShade="80"/>
          <w:lang w:val="en-GB"/>
        </w:rPr>
        <w:t xml:space="preserve"> </w:t>
      </w:r>
      <w:r w:rsidRPr="00820B8D">
        <w:rPr>
          <w:color w:val="808080" w:themeColor="background1" w:themeShade="80"/>
          <w:lang w:val="en-GB"/>
        </w:rPr>
        <w:t>sequestration or liquidation</w:t>
      </w:r>
      <w:r w:rsidR="00F675D7">
        <w:rPr>
          <w:color w:val="808080" w:themeColor="background1" w:themeShade="80"/>
          <w:lang w:val="en-GB"/>
        </w:rPr>
        <w:t xml:space="preserve"> = </w:t>
      </w:r>
      <w:r w:rsidR="00A06AB1">
        <w:rPr>
          <w:color w:val="808080" w:themeColor="background1" w:themeShade="80"/>
          <w:lang w:val="en-GB"/>
        </w:rPr>
        <w:t>05 January 2023, which is 10 days prior to sequestration;</w:t>
      </w:r>
    </w:p>
    <w:p w14:paraId="5EA697A3" w14:textId="2C0C426F" w:rsidR="00AD5443" w:rsidRPr="00820B8D" w:rsidRDefault="00820B8D" w:rsidP="00820B8D">
      <w:pPr>
        <w:pStyle w:val="ListParagraph"/>
        <w:numPr>
          <w:ilvl w:val="0"/>
          <w:numId w:val="22"/>
        </w:numPr>
        <w:rPr>
          <w:color w:val="808080" w:themeColor="background1" w:themeShade="80"/>
          <w:lang w:val="en-GB"/>
        </w:rPr>
      </w:pPr>
      <w:r>
        <w:rPr>
          <w:color w:val="808080" w:themeColor="background1" w:themeShade="80"/>
          <w:lang w:val="en-GB"/>
        </w:rPr>
        <w:t>t</w:t>
      </w:r>
      <w:r w:rsidR="00AD5443" w:rsidRPr="00820B8D">
        <w:rPr>
          <w:color w:val="808080" w:themeColor="background1" w:themeShade="80"/>
          <w:lang w:val="en-GB"/>
        </w:rPr>
        <w:t>hereby preferring one creditor above another</w:t>
      </w:r>
      <w:r w:rsidR="00A06AB1">
        <w:rPr>
          <w:color w:val="808080" w:themeColor="background1" w:themeShade="80"/>
          <w:lang w:val="en-GB"/>
        </w:rPr>
        <w:t xml:space="preserve"> = Mr Hasty was fully settled before other creditors;</w:t>
      </w:r>
      <w:r w:rsidR="00AD5443" w:rsidRPr="00820B8D">
        <w:rPr>
          <w:color w:val="808080" w:themeColor="background1" w:themeShade="80"/>
          <w:lang w:val="en-GB"/>
        </w:rPr>
        <w:t xml:space="preserve"> and</w:t>
      </w:r>
    </w:p>
    <w:p w14:paraId="1AD93824" w14:textId="38142607" w:rsidR="00842097" w:rsidRPr="00842097" w:rsidRDefault="00AD5443" w:rsidP="00AD5443">
      <w:pPr>
        <w:pStyle w:val="ListParagraph"/>
        <w:numPr>
          <w:ilvl w:val="0"/>
          <w:numId w:val="22"/>
        </w:numPr>
        <w:rPr>
          <w:color w:val="808080" w:themeColor="background1" w:themeShade="80"/>
          <w:lang w:val="en-GB"/>
        </w:rPr>
      </w:pPr>
      <w:r w:rsidRPr="00AD5443">
        <w:rPr>
          <w:color w:val="808080" w:themeColor="background1" w:themeShade="80"/>
          <w:lang w:val="en-GB"/>
        </w:rPr>
        <w:t>immediately thereafter, insolvent’s liabilities exceeded assets (insolvent).</w:t>
      </w:r>
    </w:p>
    <w:p w14:paraId="728EAEA1" w14:textId="77777777" w:rsidR="0037592E" w:rsidRDefault="0037592E" w:rsidP="00B711C8">
      <w:pPr>
        <w:rPr>
          <w:color w:val="808080" w:themeColor="background1" w:themeShade="80"/>
          <w:lang w:val="en-GB"/>
        </w:rPr>
      </w:pPr>
    </w:p>
    <w:p w14:paraId="59FE89D2" w14:textId="7522D268" w:rsidR="0037592E" w:rsidRPr="0037592E" w:rsidRDefault="0037592E" w:rsidP="00B711C8">
      <w:pPr>
        <w:rPr>
          <w:b/>
          <w:bCs/>
          <w:color w:val="808080" w:themeColor="background1" w:themeShade="80"/>
          <w:u w:val="single"/>
          <w:lang w:val="en-GB"/>
        </w:rPr>
      </w:pPr>
      <w:r w:rsidRPr="0037592E">
        <w:rPr>
          <w:b/>
          <w:bCs/>
          <w:color w:val="808080" w:themeColor="background1" w:themeShade="80"/>
          <w:u w:val="single"/>
          <w:lang w:val="en-GB"/>
        </w:rPr>
        <w:t>Remedy:</w:t>
      </w:r>
    </w:p>
    <w:p w14:paraId="7BC45E49" w14:textId="77777777" w:rsidR="002077B1" w:rsidRDefault="00590F68" w:rsidP="00B711C8">
      <w:pPr>
        <w:rPr>
          <w:color w:val="808080" w:themeColor="background1" w:themeShade="80"/>
          <w:lang w:val="en-GB"/>
        </w:rPr>
      </w:pPr>
      <w:r>
        <w:rPr>
          <w:color w:val="808080" w:themeColor="background1" w:themeShade="80"/>
          <w:lang w:val="en-GB"/>
        </w:rPr>
        <w:t>M</w:t>
      </w:r>
      <w:r w:rsidR="00881376">
        <w:rPr>
          <w:color w:val="808080" w:themeColor="background1" w:themeShade="80"/>
          <w:lang w:val="en-GB"/>
        </w:rPr>
        <w:t xml:space="preserve">s Abel, the trustee, </w:t>
      </w:r>
      <w:r w:rsidR="00DE10C7">
        <w:rPr>
          <w:color w:val="808080" w:themeColor="background1" w:themeShade="80"/>
          <w:lang w:val="en-GB"/>
        </w:rPr>
        <w:t>may apply to court for the setting aside of the transaction</w:t>
      </w:r>
      <w:r w:rsidR="0092055B">
        <w:rPr>
          <w:color w:val="808080" w:themeColor="background1" w:themeShade="80"/>
          <w:lang w:val="en-GB"/>
        </w:rPr>
        <w:t xml:space="preserve"> unless Mr Hasty </w:t>
      </w:r>
      <w:r w:rsidR="000A6167">
        <w:rPr>
          <w:color w:val="808080" w:themeColor="background1" w:themeShade="80"/>
          <w:lang w:val="en-GB"/>
        </w:rPr>
        <w:t xml:space="preserve">(beneficiary) </w:t>
      </w:r>
      <w:r w:rsidR="0092055B">
        <w:rPr>
          <w:color w:val="808080" w:themeColor="background1" w:themeShade="80"/>
          <w:lang w:val="en-GB"/>
        </w:rPr>
        <w:t>can prove that that</w:t>
      </w:r>
      <w:r w:rsidR="002077B1">
        <w:rPr>
          <w:color w:val="808080" w:themeColor="background1" w:themeShade="80"/>
          <w:lang w:val="en-GB"/>
        </w:rPr>
        <w:t>:</w:t>
      </w:r>
    </w:p>
    <w:p w14:paraId="248A6261" w14:textId="77777777" w:rsidR="002077B1" w:rsidRDefault="0092055B" w:rsidP="002077B1">
      <w:pPr>
        <w:pStyle w:val="ListParagraph"/>
        <w:numPr>
          <w:ilvl w:val="0"/>
          <w:numId w:val="22"/>
        </w:numPr>
        <w:rPr>
          <w:color w:val="808080" w:themeColor="background1" w:themeShade="80"/>
          <w:lang w:val="en-GB"/>
        </w:rPr>
      </w:pPr>
      <w:r w:rsidRPr="002077B1">
        <w:rPr>
          <w:color w:val="808080" w:themeColor="background1" w:themeShade="80"/>
          <w:lang w:val="en-GB"/>
        </w:rPr>
        <w:t>the d</w:t>
      </w:r>
      <w:r w:rsidR="000A6167" w:rsidRPr="002077B1">
        <w:rPr>
          <w:color w:val="808080" w:themeColor="background1" w:themeShade="80"/>
          <w:lang w:val="en-GB"/>
        </w:rPr>
        <w:t>is</w:t>
      </w:r>
      <w:r w:rsidRPr="002077B1">
        <w:rPr>
          <w:color w:val="808080" w:themeColor="background1" w:themeShade="80"/>
          <w:lang w:val="en-GB"/>
        </w:rPr>
        <w:t xml:space="preserve">position was made in the </w:t>
      </w:r>
      <w:r w:rsidR="000A6167" w:rsidRPr="002077B1">
        <w:rPr>
          <w:color w:val="808080" w:themeColor="background1" w:themeShade="80"/>
          <w:lang w:val="en-GB"/>
        </w:rPr>
        <w:t>ordinary</w:t>
      </w:r>
      <w:r w:rsidRPr="002077B1">
        <w:rPr>
          <w:color w:val="808080" w:themeColor="background1" w:themeShade="80"/>
          <w:lang w:val="en-GB"/>
        </w:rPr>
        <w:t xml:space="preserve"> course of business</w:t>
      </w:r>
      <w:r w:rsidR="002077B1">
        <w:rPr>
          <w:color w:val="808080" w:themeColor="background1" w:themeShade="80"/>
          <w:lang w:val="en-GB"/>
        </w:rPr>
        <w:t>;</w:t>
      </w:r>
      <w:r w:rsidR="000A6167" w:rsidRPr="002077B1">
        <w:rPr>
          <w:color w:val="808080" w:themeColor="background1" w:themeShade="80"/>
          <w:lang w:val="en-GB"/>
        </w:rPr>
        <w:t xml:space="preserve"> </w:t>
      </w:r>
      <w:r w:rsidR="002077B1">
        <w:rPr>
          <w:color w:val="808080" w:themeColor="background1" w:themeShade="80"/>
          <w:lang w:val="en-GB"/>
        </w:rPr>
        <w:t>and</w:t>
      </w:r>
      <w:r w:rsidR="002077B1" w:rsidRPr="002077B1">
        <w:rPr>
          <w:color w:val="808080" w:themeColor="background1" w:themeShade="80"/>
          <w:lang w:val="en-GB"/>
        </w:rPr>
        <w:t xml:space="preserve"> </w:t>
      </w:r>
    </w:p>
    <w:p w14:paraId="09F787A1" w14:textId="49915086" w:rsidR="0037592E" w:rsidRPr="002077B1" w:rsidRDefault="002077B1" w:rsidP="002077B1">
      <w:pPr>
        <w:pStyle w:val="ListParagraph"/>
        <w:numPr>
          <w:ilvl w:val="0"/>
          <w:numId w:val="22"/>
        </w:numPr>
        <w:rPr>
          <w:color w:val="808080" w:themeColor="background1" w:themeShade="80"/>
          <w:lang w:val="en-GB"/>
        </w:rPr>
      </w:pPr>
      <w:r w:rsidRPr="002077B1">
        <w:rPr>
          <w:color w:val="808080" w:themeColor="background1" w:themeShade="80"/>
          <w:lang w:val="en-GB"/>
        </w:rPr>
        <w:t>it was not intended thereby to</w:t>
      </w:r>
      <w:r w:rsidR="00392550">
        <w:rPr>
          <w:color w:val="808080" w:themeColor="background1" w:themeShade="80"/>
          <w:lang w:val="en-GB"/>
        </w:rPr>
        <w:t xml:space="preserve"> prefer one creditor above another.</w:t>
      </w:r>
    </w:p>
    <w:p w14:paraId="3CB43B33" w14:textId="287D2198" w:rsidR="0037592E" w:rsidRDefault="00984037" w:rsidP="00B711C8">
      <w:pPr>
        <w:rPr>
          <w:color w:val="808080" w:themeColor="background1" w:themeShade="80"/>
          <w:lang w:val="en-GB"/>
        </w:rPr>
      </w:pPr>
      <w:r>
        <w:rPr>
          <w:color w:val="808080" w:themeColor="background1" w:themeShade="80"/>
          <w:lang w:val="en-GB"/>
        </w:rPr>
        <w:t>The settlement with Mr Hasty was by force</w:t>
      </w:r>
      <w:r w:rsidR="004F1586">
        <w:rPr>
          <w:color w:val="808080" w:themeColor="background1" w:themeShade="80"/>
          <w:lang w:val="en-GB"/>
        </w:rPr>
        <w:t xml:space="preserve"> and premature</w:t>
      </w:r>
      <w:r w:rsidR="000E3575">
        <w:rPr>
          <w:color w:val="808080" w:themeColor="background1" w:themeShade="80"/>
          <w:lang w:val="en-GB"/>
        </w:rPr>
        <w:t xml:space="preserve"> and cannot be seen to be in the ordinary course of business.</w:t>
      </w:r>
      <w:r w:rsidR="004F1586">
        <w:rPr>
          <w:color w:val="808080" w:themeColor="background1" w:themeShade="80"/>
          <w:lang w:val="en-GB"/>
        </w:rPr>
        <w:t xml:space="preserve"> The action </w:t>
      </w:r>
      <w:r w:rsidR="00B236F1">
        <w:rPr>
          <w:color w:val="808080" w:themeColor="background1" w:themeShade="80"/>
          <w:lang w:val="en-GB"/>
        </w:rPr>
        <w:t>preferred Mr Hasty over the general body of creditors in that he got fully settled prematurely before other creditors of the estate</w:t>
      </w:r>
      <w:r w:rsidR="00CD4B22">
        <w:rPr>
          <w:color w:val="808080" w:themeColor="background1" w:themeShade="80"/>
          <w:lang w:val="en-GB"/>
        </w:rPr>
        <w:t>.</w:t>
      </w:r>
    </w:p>
    <w:p w14:paraId="326AA7ED" w14:textId="77777777" w:rsidR="000E3575" w:rsidRPr="00B711C8" w:rsidRDefault="000E3575" w:rsidP="00B711C8">
      <w:pPr>
        <w:rPr>
          <w:color w:val="808080" w:themeColor="background1" w:themeShade="80"/>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0517DD1B" w14:textId="0921D2AA" w:rsidR="007F0225" w:rsidRDefault="00695EC1" w:rsidP="00E37136">
      <w:pPr>
        <w:rPr>
          <w:color w:val="808080" w:themeColor="background1" w:themeShade="80"/>
          <w:lang w:val="en-GB"/>
        </w:rPr>
      </w:pPr>
      <w:r w:rsidRPr="00695EC1">
        <w:rPr>
          <w:color w:val="808080" w:themeColor="background1" w:themeShade="80"/>
          <w:lang w:val="en-GB"/>
        </w:rPr>
        <w:t>Section 10 of the Insolvency Act</w:t>
      </w:r>
      <w:r w:rsidR="00636963">
        <w:rPr>
          <w:color w:val="808080" w:themeColor="background1" w:themeShade="80"/>
          <w:lang w:val="en-GB"/>
        </w:rPr>
        <w:t xml:space="preserve"> states that</w:t>
      </w:r>
      <w:r w:rsidR="004847DA">
        <w:rPr>
          <w:color w:val="808080" w:themeColor="background1" w:themeShade="80"/>
          <w:lang w:val="en-GB"/>
        </w:rPr>
        <w:t xml:space="preserve"> the court</w:t>
      </w:r>
      <w:r w:rsidR="00E32E84">
        <w:rPr>
          <w:color w:val="808080" w:themeColor="background1" w:themeShade="80"/>
          <w:lang w:val="en-GB"/>
        </w:rPr>
        <w:t xml:space="preserve"> may make an order </w:t>
      </w:r>
      <w:r w:rsidR="00F509DB">
        <w:rPr>
          <w:color w:val="808080" w:themeColor="background1" w:themeShade="80"/>
          <w:lang w:val="en-GB"/>
        </w:rPr>
        <w:t xml:space="preserve">provisionally </w:t>
      </w:r>
      <w:r w:rsidR="00E32E84">
        <w:rPr>
          <w:color w:val="808080" w:themeColor="background1" w:themeShade="80"/>
          <w:lang w:val="en-GB"/>
        </w:rPr>
        <w:t>sequestrating the estate of a debtor</w:t>
      </w:r>
      <w:r w:rsidR="00F509DB">
        <w:rPr>
          <w:color w:val="808080" w:themeColor="background1" w:themeShade="80"/>
          <w:lang w:val="en-GB"/>
        </w:rPr>
        <w:t xml:space="preserve"> if</w:t>
      </w:r>
      <w:r w:rsidR="004F7EB2" w:rsidRPr="004F7EB2">
        <w:t xml:space="preserve"> </w:t>
      </w:r>
      <w:r w:rsidR="004F7EB2" w:rsidRPr="004F7EB2">
        <w:rPr>
          <w:color w:val="808080" w:themeColor="background1" w:themeShade="80"/>
          <w:lang w:val="en-GB"/>
        </w:rPr>
        <w:t>the applicant can prove, at face value, the following</w:t>
      </w:r>
      <w:r w:rsidR="006E1AFD">
        <w:rPr>
          <w:color w:val="808080" w:themeColor="background1" w:themeShade="80"/>
          <w:lang w:val="en-GB"/>
        </w:rPr>
        <w:t>:</w:t>
      </w:r>
    </w:p>
    <w:p w14:paraId="74230B80" w14:textId="6481A395" w:rsidR="006E1AFD" w:rsidRDefault="006E1AFD" w:rsidP="006E1AFD">
      <w:pPr>
        <w:pStyle w:val="ListParagraph"/>
        <w:numPr>
          <w:ilvl w:val="0"/>
          <w:numId w:val="22"/>
        </w:numPr>
        <w:rPr>
          <w:color w:val="808080" w:themeColor="background1" w:themeShade="80"/>
          <w:lang w:val="en-GB"/>
        </w:rPr>
      </w:pPr>
      <w:r>
        <w:rPr>
          <w:color w:val="808080" w:themeColor="background1" w:themeShade="80"/>
          <w:lang w:val="en-GB"/>
        </w:rPr>
        <w:t xml:space="preserve">That the applicant qualifies as a creditor </w:t>
      </w:r>
      <w:r w:rsidR="00E8387A">
        <w:rPr>
          <w:color w:val="808080" w:themeColor="background1" w:themeShade="80"/>
          <w:lang w:val="en-GB"/>
        </w:rPr>
        <w:t>who may bring such an application</w:t>
      </w:r>
      <w:r w:rsidR="002914E4">
        <w:rPr>
          <w:color w:val="808080" w:themeColor="background1" w:themeShade="80"/>
          <w:lang w:val="en-GB"/>
        </w:rPr>
        <w:t xml:space="preserve">, </w:t>
      </w:r>
      <w:r w:rsidR="00DC65B4">
        <w:rPr>
          <w:color w:val="808080" w:themeColor="background1" w:themeShade="80"/>
          <w:lang w:val="en-GB"/>
        </w:rPr>
        <w:t>i.e.</w:t>
      </w:r>
      <w:r w:rsidR="002914E4">
        <w:rPr>
          <w:color w:val="808080" w:themeColor="background1" w:themeShade="80"/>
          <w:lang w:val="en-GB"/>
        </w:rPr>
        <w:t xml:space="preserve"> has a liquidated claim of at le</w:t>
      </w:r>
      <w:r w:rsidR="0024275F">
        <w:rPr>
          <w:color w:val="808080" w:themeColor="background1" w:themeShade="80"/>
          <w:lang w:val="en-GB"/>
        </w:rPr>
        <w:t>a</w:t>
      </w:r>
      <w:r w:rsidR="002914E4">
        <w:rPr>
          <w:color w:val="808080" w:themeColor="background1" w:themeShade="80"/>
          <w:lang w:val="en-GB"/>
        </w:rPr>
        <w:t>st R100</w:t>
      </w:r>
      <w:r w:rsidR="00C53700">
        <w:rPr>
          <w:color w:val="808080" w:themeColor="background1" w:themeShade="80"/>
          <w:lang w:val="en-GB"/>
        </w:rPr>
        <w:t xml:space="preserve">, or when 2 or more creditors </w:t>
      </w:r>
      <w:r w:rsidR="002F0C46">
        <w:rPr>
          <w:color w:val="808080" w:themeColor="background1" w:themeShade="80"/>
          <w:lang w:val="en-GB"/>
        </w:rPr>
        <w:t>apply</w:t>
      </w:r>
      <w:r w:rsidR="00C53700">
        <w:rPr>
          <w:color w:val="808080" w:themeColor="background1" w:themeShade="80"/>
          <w:lang w:val="en-GB"/>
        </w:rPr>
        <w:t xml:space="preserve"> jointly</w:t>
      </w:r>
      <w:r w:rsidR="007A62B0">
        <w:rPr>
          <w:color w:val="808080" w:themeColor="background1" w:themeShade="80"/>
          <w:lang w:val="en-GB"/>
        </w:rPr>
        <w:t xml:space="preserve"> have combined claims of at least R200</w:t>
      </w:r>
      <w:r w:rsidR="0024275F">
        <w:rPr>
          <w:color w:val="808080" w:themeColor="background1" w:themeShade="80"/>
          <w:lang w:val="en-GB"/>
        </w:rPr>
        <w:t>;</w:t>
      </w:r>
    </w:p>
    <w:p w14:paraId="0B5E2B8F" w14:textId="45B8939D" w:rsidR="002F0C46" w:rsidRDefault="002F0C46" w:rsidP="006E1AFD">
      <w:pPr>
        <w:pStyle w:val="ListParagraph"/>
        <w:numPr>
          <w:ilvl w:val="0"/>
          <w:numId w:val="22"/>
        </w:numPr>
        <w:rPr>
          <w:color w:val="808080" w:themeColor="background1" w:themeShade="80"/>
          <w:lang w:val="en-GB"/>
        </w:rPr>
      </w:pPr>
      <w:r>
        <w:rPr>
          <w:color w:val="808080" w:themeColor="background1" w:themeShade="80"/>
          <w:lang w:val="en-GB"/>
        </w:rPr>
        <w:t xml:space="preserve">The debtor </w:t>
      </w:r>
      <w:r w:rsidR="00984037">
        <w:rPr>
          <w:color w:val="808080" w:themeColor="background1" w:themeShade="80"/>
          <w:lang w:val="en-GB"/>
        </w:rPr>
        <w:t>has committed an act of insolvency</w:t>
      </w:r>
      <w:r w:rsidR="009507E5">
        <w:rPr>
          <w:color w:val="808080" w:themeColor="background1" w:themeShade="80"/>
          <w:lang w:val="en-GB"/>
        </w:rPr>
        <w:t xml:space="preserve"> is insolvent</w:t>
      </w:r>
      <w:r w:rsidR="00CD4B22">
        <w:rPr>
          <w:color w:val="808080" w:themeColor="background1" w:themeShade="80"/>
          <w:lang w:val="en-GB"/>
        </w:rPr>
        <w:t>; and</w:t>
      </w:r>
    </w:p>
    <w:p w14:paraId="224C3505" w14:textId="1BB50186" w:rsidR="0024275F" w:rsidRDefault="00CD4B22" w:rsidP="009F0904">
      <w:pPr>
        <w:pStyle w:val="ListParagraph"/>
        <w:rPr>
          <w:color w:val="808080" w:themeColor="background1" w:themeShade="80"/>
          <w:lang w:val="en-GB"/>
        </w:rPr>
      </w:pPr>
      <w:r>
        <w:rPr>
          <w:color w:val="808080" w:themeColor="background1" w:themeShade="80"/>
          <w:lang w:val="en-GB"/>
        </w:rPr>
        <w:t>There is reason</w:t>
      </w:r>
      <w:r w:rsidR="00CB3B46">
        <w:rPr>
          <w:color w:val="808080" w:themeColor="background1" w:themeShade="80"/>
          <w:lang w:val="en-GB"/>
        </w:rPr>
        <w:t xml:space="preserve"> to believe that </w:t>
      </w:r>
      <w:r w:rsidR="00447E8E">
        <w:rPr>
          <w:color w:val="808080" w:themeColor="background1" w:themeShade="80"/>
          <w:lang w:val="en-GB"/>
        </w:rPr>
        <w:t>it will be to the advantage of creditors of the debtor if his</w:t>
      </w:r>
      <w:r w:rsidR="009F0904">
        <w:rPr>
          <w:color w:val="808080" w:themeColor="background1" w:themeShade="80"/>
          <w:lang w:val="en-GB"/>
        </w:rPr>
        <w:t xml:space="preserve"> estate is </w:t>
      </w:r>
      <w:r w:rsidR="00CB3B46">
        <w:rPr>
          <w:color w:val="808080" w:themeColor="background1" w:themeShade="80"/>
          <w:lang w:val="en-GB"/>
        </w:rPr>
        <w:t>sequestrat</w:t>
      </w:r>
      <w:r w:rsidR="009F0904">
        <w:rPr>
          <w:color w:val="808080" w:themeColor="background1" w:themeShade="80"/>
          <w:lang w:val="en-GB"/>
        </w:rPr>
        <w:t>ed.</w:t>
      </w:r>
    </w:p>
    <w:p w14:paraId="1D7E0D8F" w14:textId="4FBE987A" w:rsidR="009507E5" w:rsidRDefault="00DA43E3" w:rsidP="00DA43E3">
      <w:pPr>
        <w:rPr>
          <w:color w:val="808080" w:themeColor="background1" w:themeShade="80"/>
          <w:lang w:val="en-GB"/>
        </w:rPr>
      </w:pPr>
      <w:r>
        <w:rPr>
          <w:color w:val="808080" w:themeColor="background1" w:themeShade="80"/>
          <w:lang w:val="en-GB"/>
        </w:rPr>
        <w:t>In the case of Axit Finance</w:t>
      </w:r>
      <w:r w:rsidR="00376202">
        <w:rPr>
          <w:color w:val="808080" w:themeColor="background1" w:themeShade="80"/>
          <w:lang w:val="en-GB"/>
        </w:rPr>
        <w:t>:</w:t>
      </w:r>
    </w:p>
    <w:p w14:paraId="5003A04A" w14:textId="31DB9F6F" w:rsidR="00376202" w:rsidRPr="00376202" w:rsidRDefault="00376202" w:rsidP="00376202">
      <w:pPr>
        <w:pStyle w:val="ListParagraph"/>
        <w:numPr>
          <w:ilvl w:val="0"/>
          <w:numId w:val="22"/>
        </w:numPr>
        <w:rPr>
          <w:color w:val="808080" w:themeColor="background1" w:themeShade="80"/>
          <w:lang w:val="en-GB"/>
        </w:rPr>
      </w:pPr>
      <w:r>
        <w:rPr>
          <w:color w:val="808080" w:themeColor="background1" w:themeShade="80"/>
          <w:lang w:val="en-GB"/>
        </w:rPr>
        <w:t>If the</w:t>
      </w:r>
      <w:r w:rsidR="0017550B">
        <w:rPr>
          <w:color w:val="808080" w:themeColor="background1" w:themeShade="80"/>
          <w:lang w:val="en-GB"/>
        </w:rPr>
        <w:t xml:space="preserve"> outstanding personal loan value</w:t>
      </w:r>
      <w:r w:rsidR="00FA677B">
        <w:rPr>
          <w:color w:val="808080" w:themeColor="background1" w:themeShade="80"/>
          <w:lang w:val="en-GB"/>
        </w:rPr>
        <w:t xml:space="preserve"> (quantifiable and certain amount)</w:t>
      </w:r>
      <w:r w:rsidR="0017550B">
        <w:rPr>
          <w:color w:val="808080" w:themeColor="background1" w:themeShade="80"/>
          <w:lang w:val="en-GB"/>
        </w:rPr>
        <w:t xml:space="preserve"> as at sequestration is greater than R100</w:t>
      </w:r>
      <w:r w:rsidR="00AF1FD7">
        <w:rPr>
          <w:color w:val="808080" w:themeColor="background1" w:themeShade="80"/>
          <w:lang w:val="en-GB"/>
        </w:rPr>
        <w:t xml:space="preserve"> (for</w:t>
      </w:r>
      <w:r w:rsidR="00FA677B">
        <w:rPr>
          <w:color w:val="808080" w:themeColor="background1" w:themeShade="80"/>
          <w:lang w:val="en-GB"/>
        </w:rPr>
        <w:t xml:space="preserve"> </w:t>
      </w:r>
      <w:r w:rsidR="00AF1FD7">
        <w:rPr>
          <w:color w:val="808080" w:themeColor="background1" w:themeShade="80"/>
          <w:lang w:val="en-GB"/>
        </w:rPr>
        <w:t xml:space="preserve">Axit </w:t>
      </w:r>
      <w:r w:rsidR="00C8169F">
        <w:rPr>
          <w:color w:val="808080" w:themeColor="background1" w:themeShade="80"/>
          <w:lang w:val="en-GB"/>
        </w:rPr>
        <w:t xml:space="preserve">Finance </w:t>
      </w:r>
      <w:r w:rsidR="00AF1FD7">
        <w:rPr>
          <w:color w:val="808080" w:themeColor="background1" w:themeShade="80"/>
          <w:lang w:val="en-GB"/>
        </w:rPr>
        <w:t>as a single creditor applicant)</w:t>
      </w:r>
      <w:r w:rsidR="0034684C">
        <w:rPr>
          <w:color w:val="808080" w:themeColor="background1" w:themeShade="80"/>
          <w:lang w:val="en-GB"/>
        </w:rPr>
        <w:t xml:space="preserve">, then they </w:t>
      </w:r>
      <w:r w:rsidR="005C5D1F">
        <w:rPr>
          <w:color w:val="808080" w:themeColor="background1" w:themeShade="80"/>
          <w:lang w:val="en-GB"/>
        </w:rPr>
        <w:t>qualify as a creditor that may</w:t>
      </w:r>
      <w:r w:rsidR="00A54319">
        <w:rPr>
          <w:color w:val="808080" w:themeColor="background1" w:themeShade="80"/>
          <w:lang w:val="en-GB"/>
        </w:rPr>
        <w:t xml:space="preserve"> bring the provisional sequestration application</w:t>
      </w:r>
      <w:r w:rsidR="005C5D1F">
        <w:rPr>
          <w:color w:val="808080" w:themeColor="background1" w:themeShade="80"/>
          <w:lang w:val="en-GB"/>
        </w:rPr>
        <w:t>;</w:t>
      </w:r>
    </w:p>
    <w:p w14:paraId="0F620DD5" w14:textId="21F3EB6B" w:rsidR="009507E5" w:rsidRDefault="009507E5" w:rsidP="009507E5">
      <w:pPr>
        <w:pStyle w:val="ListParagraph"/>
        <w:numPr>
          <w:ilvl w:val="0"/>
          <w:numId w:val="22"/>
        </w:numPr>
        <w:rPr>
          <w:color w:val="808080" w:themeColor="background1" w:themeShade="80"/>
          <w:lang w:val="en-GB"/>
        </w:rPr>
      </w:pPr>
      <w:r>
        <w:rPr>
          <w:color w:val="808080" w:themeColor="background1" w:themeShade="80"/>
          <w:lang w:val="en-GB"/>
        </w:rPr>
        <w:t>The debtor is factually insolvent</w:t>
      </w:r>
      <w:r w:rsidR="005C5D1F">
        <w:rPr>
          <w:color w:val="808080" w:themeColor="background1" w:themeShade="80"/>
          <w:lang w:val="en-GB"/>
        </w:rPr>
        <w:t>, i.e. unable to pay their debt as the personal loan is unpaid</w:t>
      </w:r>
      <w:r w:rsidR="0005779E">
        <w:rPr>
          <w:color w:val="808080" w:themeColor="background1" w:themeShade="80"/>
          <w:lang w:val="en-GB"/>
        </w:rPr>
        <w:t>.</w:t>
      </w:r>
      <w:r>
        <w:rPr>
          <w:color w:val="808080" w:themeColor="background1" w:themeShade="80"/>
          <w:lang w:val="en-GB"/>
        </w:rPr>
        <w:t xml:space="preserve"> </w:t>
      </w:r>
      <w:r w:rsidR="00A774C4">
        <w:rPr>
          <w:color w:val="808080" w:themeColor="background1" w:themeShade="80"/>
          <w:lang w:val="en-GB"/>
        </w:rPr>
        <w:t>The</w:t>
      </w:r>
      <w:r w:rsidR="00342EC6">
        <w:rPr>
          <w:color w:val="808080" w:themeColor="background1" w:themeShade="80"/>
          <w:lang w:val="en-GB"/>
        </w:rPr>
        <w:t xml:space="preserve"> Mr Hasty settlement is a possible voidable </w:t>
      </w:r>
      <w:r w:rsidR="00584D8E">
        <w:rPr>
          <w:color w:val="808080" w:themeColor="background1" w:themeShade="80"/>
          <w:lang w:val="en-GB"/>
        </w:rPr>
        <w:t>preference</w:t>
      </w:r>
      <w:r w:rsidR="000A6CF3">
        <w:rPr>
          <w:color w:val="808080" w:themeColor="background1" w:themeShade="80"/>
          <w:lang w:val="en-GB"/>
        </w:rPr>
        <w:t xml:space="preserve"> </w:t>
      </w:r>
      <w:r w:rsidR="00584D8E">
        <w:rPr>
          <w:color w:val="808080" w:themeColor="background1" w:themeShade="80"/>
          <w:lang w:val="en-GB"/>
        </w:rPr>
        <w:t xml:space="preserve">and is </w:t>
      </w:r>
      <w:r>
        <w:rPr>
          <w:color w:val="808080" w:themeColor="background1" w:themeShade="80"/>
          <w:lang w:val="en-GB"/>
        </w:rPr>
        <w:t>an act of insolvency</w:t>
      </w:r>
      <w:r w:rsidR="00584D8E">
        <w:rPr>
          <w:color w:val="808080" w:themeColor="background1" w:themeShade="80"/>
          <w:lang w:val="en-GB"/>
        </w:rPr>
        <w:t xml:space="preserve"> per section 8 of the Insolvency Act</w:t>
      </w:r>
      <w:r>
        <w:rPr>
          <w:color w:val="808080" w:themeColor="background1" w:themeShade="80"/>
          <w:lang w:val="en-GB"/>
        </w:rPr>
        <w:t>; and</w:t>
      </w:r>
    </w:p>
    <w:p w14:paraId="3FB96066" w14:textId="1A11A12E" w:rsidR="009507E5" w:rsidRPr="006E1AFD" w:rsidRDefault="006A7F87" w:rsidP="009507E5">
      <w:pPr>
        <w:pStyle w:val="ListParagraph"/>
        <w:numPr>
          <w:ilvl w:val="0"/>
          <w:numId w:val="22"/>
        </w:numPr>
        <w:rPr>
          <w:color w:val="808080" w:themeColor="background1" w:themeShade="80"/>
          <w:lang w:val="en-GB"/>
        </w:rPr>
      </w:pPr>
      <w:r>
        <w:rPr>
          <w:color w:val="808080" w:themeColor="background1" w:themeShade="80"/>
          <w:lang w:val="en-GB"/>
        </w:rPr>
        <w:t xml:space="preserve">Because the debtor has preferred one creditor over the general body of creditors, it </w:t>
      </w:r>
      <w:r w:rsidR="002813A0">
        <w:rPr>
          <w:color w:val="808080" w:themeColor="background1" w:themeShade="80"/>
          <w:lang w:val="en-GB"/>
        </w:rPr>
        <w:t xml:space="preserve">will be to the advantage of all creditors that the debtor is provisionally sequestrated as </w:t>
      </w:r>
      <w:r w:rsidR="001801F3">
        <w:rPr>
          <w:color w:val="808080" w:themeColor="background1" w:themeShade="80"/>
          <w:lang w:val="en-GB"/>
        </w:rPr>
        <w:t>sequestration will protect the creditors rights and allow them to be treated fairly.</w:t>
      </w:r>
    </w:p>
    <w:p w14:paraId="7AC26CF3" w14:textId="77777777" w:rsidR="007F0225" w:rsidRPr="005D49B4" w:rsidRDefault="007F0225" w:rsidP="00E37136">
      <w:pPr>
        <w:tabs>
          <w:tab w:val="right" w:pos="9021"/>
        </w:tabs>
        <w:rPr>
          <w:lang w:val="en-GB"/>
        </w:rPr>
      </w:pPr>
    </w:p>
    <w:p w14:paraId="73A1EDAD" w14:textId="77777777" w:rsidR="001801F3" w:rsidRDefault="001801F3" w:rsidP="00E37136">
      <w:pPr>
        <w:tabs>
          <w:tab w:val="right" w:pos="9021"/>
        </w:tabs>
        <w:rPr>
          <w:rFonts w:ascii="Avenir Next Demi Bold" w:hAnsi="Avenir Next Demi Bold"/>
          <w:b/>
          <w:bCs/>
          <w:lang w:val="en-GB"/>
        </w:rPr>
      </w:pPr>
    </w:p>
    <w:p w14:paraId="6386CA57" w14:textId="31610FA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322DF6BD" w14:textId="77777777" w:rsidR="006B7FE2" w:rsidRDefault="006B7FE2" w:rsidP="00E37136">
      <w:pPr>
        <w:rPr>
          <w:color w:val="808080" w:themeColor="background1" w:themeShade="80"/>
          <w:lang w:val="en-GB"/>
        </w:rPr>
      </w:pPr>
    </w:p>
    <w:p w14:paraId="7DCFBB60" w14:textId="2E1658AE" w:rsidR="00E33FFF" w:rsidRDefault="00CA3617" w:rsidP="00E37136">
      <w:pPr>
        <w:rPr>
          <w:color w:val="808080" w:themeColor="background1" w:themeShade="80"/>
          <w:lang w:val="en-GB"/>
        </w:rPr>
      </w:pPr>
      <w:r>
        <w:rPr>
          <w:color w:val="808080" w:themeColor="background1" w:themeShade="80"/>
          <w:lang w:val="en-GB"/>
        </w:rPr>
        <w:t xml:space="preserve">A </w:t>
      </w:r>
      <w:r w:rsidRPr="00EF3794">
        <w:rPr>
          <w:color w:val="808080" w:themeColor="background1" w:themeShade="80"/>
          <w:u w:val="single"/>
          <w:lang w:val="en-GB"/>
        </w:rPr>
        <w:t>right</w:t>
      </w:r>
      <w:r>
        <w:rPr>
          <w:color w:val="808080" w:themeColor="background1" w:themeShade="80"/>
          <w:lang w:val="en-GB"/>
        </w:rPr>
        <w:t xml:space="preserve"> to inheritance accrues that before rehabilitation of the insolvent</w:t>
      </w:r>
      <w:r w:rsidR="00B2776E">
        <w:rPr>
          <w:color w:val="808080" w:themeColor="background1" w:themeShade="80"/>
          <w:lang w:val="en-GB"/>
        </w:rPr>
        <w:t xml:space="preserve"> immediately </w:t>
      </w:r>
      <w:r w:rsidR="002B0BD5">
        <w:rPr>
          <w:color w:val="808080" w:themeColor="background1" w:themeShade="80"/>
          <w:lang w:val="en-GB"/>
        </w:rPr>
        <w:t>v</w:t>
      </w:r>
      <w:r w:rsidR="00B2776E">
        <w:rPr>
          <w:color w:val="808080" w:themeColor="background1" w:themeShade="80"/>
          <w:lang w:val="en-GB"/>
        </w:rPr>
        <w:t>ests in the trustee of the insolvent estate</w:t>
      </w:r>
      <w:r w:rsidR="000847F3">
        <w:rPr>
          <w:color w:val="808080" w:themeColor="background1" w:themeShade="80"/>
          <w:lang w:val="en-GB"/>
        </w:rPr>
        <w:t xml:space="preserve"> - </w:t>
      </w:r>
      <w:r w:rsidR="009E2375" w:rsidRPr="0001764C">
        <w:rPr>
          <w:color w:val="808080" w:themeColor="background1" w:themeShade="80"/>
          <w:lang w:val="en-GB"/>
        </w:rPr>
        <w:t>Brown</w:t>
      </w:r>
      <w:r w:rsidR="0001764C" w:rsidRPr="0001764C">
        <w:rPr>
          <w:color w:val="808080" w:themeColor="background1" w:themeShade="80"/>
          <w:lang w:val="en-GB"/>
        </w:rPr>
        <w:t xml:space="preserve"> v Oosthuizen 1980 2 SA 155(O)</w:t>
      </w:r>
      <w:r w:rsidR="000847F3">
        <w:rPr>
          <w:color w:val="808080" w:themeColor="background1" w:themeShade="80"/>
          <w:lang w:val="en-GB"/>
        </w:rPr>
        <w:t>.</w:t>
      </w:r>
      <w:r w:rsidR="00383F29">
        <w:rPr>
          <w:color w:val="808080" w:themeColor="background1" w:themeShade="80"/>
          <w:lang w:val="en-GB"/>
        </w:rPr>
        <w:t xml:space="preserve"> It was </w:t>
      </w:r>
      <w:r w:rsidR="00FF2C65">
        <w:rPr>
          <w:color w:val="808080" w:themeColor="background1" w:themeShade="80"/>
          <w:lang w:val="en-GB"/>
        </w:rPr>
        <w:t xml:space="preserve">held in the </w:t>
      </w:r>
      <w:r w:rsidR="00FF2C65" w:rsidRPr="001E6B81">
        <w:rPr>
          <w:i/>
          <w:iCs/>
          <w:color w:val="808080" w:themeColor="background1" w:themeShade="80"/>
          <w:lang w:val="en-GB"/>
        </w:rPr>
        <w:t>We</w:t>
      </w:r>
      <w:r w:rsidR="001E6B81" w:rsidRPr="001E6B81">
        <w:rPr>
          <w:i/>
          <w:iCs/>
          <w:color w:val="808080" w:themeColor="background1" w:themeShade="80"/>
          <w:lang w:val="en-GB"/>
        </w:rPr>
        <w:t>ssels NO v De Jager NO</w:t>
      </w:r>
      <w:r w:rsidR="001E6B81">
        <w:rPr>
          <w:i/>
          <w:iCs/>
          <w:color w:val="808080" w:themeColor="background1" w:themeShade="80"/>
          <w:lang w:val="en-GB"/>
        </w:rPr>
        <w:t xml:space="preserve"> </w:t>
      </w:r>
      <w:r w:rsidR="001E6B81" w:rsidRPr="001E6B81">
        <w:rPr>
          <w:color w:val="808080" w:themeColor="background1" w:themeShade="80"/>
          <w:lang w:val="en-GB"/>
        </w:rPr>
        <w:t>case that</w:t>
      </w:r>
      <w:r w:rsidR="00B761D3">
        <w:rPr>
          <w:color w:val="808080" w:themeColor="background1" w:themeShade="80"/>
          <w:lang w:val="en-GB"/>
        </w:rPr>
        <w:t xml:space="preserve"> </w:t>
      </w:r>
      <w:r w:rsidR="00B761D3" w:rsidRPr="003722D1">
        <w:rPr>
          <w:i/>
          <w:iCs/>
          <w:color w:val="808080" w:themeColor="background1" w:themeShade="80"/>
          <w:lang w:val="en-GB"/>
        </w:rPr>
        <w:t>prior to the acceptance of an inheritance or insurance benefit</w:t>
      </w:r>
      <w:r w:rsidR="00C94D13" w:rsidRPr="003722D1">
        <w:rPr>
          <w:i/>
          <w:iCs/>
          <w:color w:val="808080" w:themeColor="background1" w:themeShade="80"/>
          <w:lang w:val="en-GB"/>
        </w:rPr>
        <w:t>s, the beneficiary had no rights to the benefits but merely a “competence” to inherit.</w:t>
      </w:r>
      <w:r w:rsidR="002D6DA0" w:rsidRPr="003722D1">
        <w:rPr>
          <w:i/>
          <w:iCs/>
          <w:color w:val="808080" w:themeColor="background1" w:themeShade="80"/>
          <w:lang w:val="en-GB"/>
        </w:rPr>
        <w:t xml:space="preserve"> Therefore the refusal to accept the in</w:t>
      </w:r>
      <w:r w:rsidR="00653E57" w:rsidRPr="003722D1">
        <w:rPr>
          <w:i/>
          <w:iCs/>
          <w:color w:val="808080" w:themeColor="background1" w:themeShade="80"/>
          <w:lang w:val="en-GB"/>
        </w:rPr>
        <w:t>heritance of insurance benefit by the insolvent does not constitute a voidable dispos</w:t>
      </w:r>
      <w:r w:rsidR="003722D1" w:rsidRPr="003722D1">
        <w:rPr>
          <w:i/>
          <w:iCs/>
          <w:color w:val="808080" w:themeColor="background1" w:themeShade="80"/>
          <w:lang w:val="en-GB"/>
        </w:rPr>
        <w:t>ition</w:t>
      </w:r>
      <w:r w:rsidR="003722D1">
        <w:rPr>
          <w:color w:val="808080" w:themeColor="background1" w:themeShade="80"/>
          <w:lang w:val="en-GB"/>
        </w:rPr>
        <w:t xml:space="preserve"> </w:t>
      </w:r>
      <w:r w:rsidR="00E33FFF">
        <w:rPr>
          <w:color w:val="808080" w:themeColor="background1" w:themeShade="80"/>
          <w:lang w:val="en-GB"/>
        </w:rPr>
        <w:t>–</w:t>
      </w:r>
      <w:r w:rsidR="003722D1">
        <w:rPr>
          <w:color w:val="808080" w:themeColor="background1" w:themeShade="80"/>
          <w:lang w:val="en-GB"/>
        </w:rPr>
        <w:t xml:space="preserve"> </w:t>
      </w:r>
      <w:r w:rsidR="00E33FFF">
        <w:rPr>
          <w:color w:val="808080" w:themeColor="background1" w:themeShade="80"/>
          <w:lang w:val="en-GB"/>
        </w:rPr>
        <w:t xml:space="preserve">source: </w:t>
      </w:r>
      <w:r w:rsidR="003722D1">
        <w:rPr>
          <w:color w:val="808080" w:themeColor="background1" w:themeShade="80"/>
          <w:lang w:val="en-GB"/>
        </w:rPr>
        <w:t>Course Notes</w:t>
      </w:r>
      <w:r w:rsidR="00E33FFF">
        <w:rPr>
          <w:color w:val="808080" w:themeColor="background1" w:themeShade="80"/>
          <w:lang w:val="en-GB"/>
        </w:rPr>
        <w:t>.</w:t>
      </w:r>
    </w:p>
    <w:p w14:paraId="4D08253C" w14:textId="7C343274" w:rsidR="007F0225" w:rsidRDefault="00E27767" w:rsidP="00E37136">
      <w:pPr>
        <w:rPr>
          <w:color w:val="808080" w:themeColor="background1" w:themeShade="80"/>
          <w:lang w:val="en-GB"/>
        </w:rPr>
      </w:pPr>
      <w:r>
        <w:rPr>
          <w:color w:val="808080" w:themeColor="background1" w:themeShade="80"/>
          <w:lang w:val="en-GB"/>
        </w:rPr>
        <w:t>In contrast the</w:t>
      </w:r>
      <w:r w:rsidR="00E33FFF">
        <w:rPr>
          <w:color w:val="808080" w:themeColor="background1" w:themeShade="80"/>
          <w:lang w:val="en-GB"/>
        </w:rPr>
        <w:t xml:space="preserve"> acceptance of the inheritance created a right to it</w:t>
      </w:r>
      <w:r w:rsidR="00B86D9F">
        <w:rPr>
          <w:color w:val="808080" w:themeColor="background1" w:themeShade="80"/>
          <w:lang w:val="en-GB"/>
        </w:rPr>
        <w:t xml:space="preserve"> resulting in the vesting of it in the insolvent estate.</w:t>
      </w:r>
    </w:p>
    <w:p w14:paraId="7AD983E8" w14:textId="77777777" w:rsidR="00B50354" w:rsidRDefault="00B50354" w:rsidP="00E37136">
      <w:pPr>
        <w:rPr>
          <w:color w:val="808080" w:themeColor="background1" w:themeShade="80"/>
          <w:lang w:val="en-GB"/>
        </w:rPr>
      </w:pPr>
    </w:p>
    <w:p w14:paraId="5A38B3FB" w14:textId="5033611E" w:rsidR="00B50354" w:rsidRPr="008A3E0C" w:rsidRDefault="00B50354" w:rsidP="00E37136">
      <w:pPr>
        <w:rPr>
          <w:color w:val="808080" w:themeColor="background1" w:themeShade="80"/>
          <w:lang w:val="en-GB"/>
        </w:rPr>
      </w:pPr>
      <w:r>
        <w:rPr>
          <w:color w:val="808080" w:themeColor="background1" w:themeShade="80"/>
          <w:lang w:val="en-GB"/>
        </w:rPr>
        <w:t xml:space="preserve">With regard to Mr Solar, he accepted the </w:t>
      </w:r>
      <w:r w:rsidR="008A3E0C">
        <w:rPr>
          <w:color w:val="808080" w:themeColor="background1" w:themeShade="80"/>
          <w:lang w:val="en-GB"/>
        </w:rPr>
        <w:t>inheritance therefore</w:t>
      </w:r>
      <w:r w:rsidR="00D87BBC">
        <w:rPr>
          <w:color w:val="808080" w:themeColor="background1" w:themeShade="80"/>
          <w:lang w:val="en-GB"/>
        </w:rPr>
        <w:t xml:space="preserve"> the R500 000 </w:t>
      </w:r>
      <w:r w:rsidR="008A3E0C" w:rsidRPr="008A3E0C">
        <w:rPr>
          <w:color w:val="808080" w:themeColor="background1" w:themeShade="80"/>
          <w:lang w:val="en-GB"/>
        </w:rPr>
        <w:t xml:space="preserve">will vest in the insolvent </w:t>
      </w:r>
      <w:r w:rsidR="00B86D9F" w:rsidRPr="008A3E0C">
        <w:rPr>
          <w:color w:val="808080" w:themeColor="background1" w:themeShade="80"/>
          <w:lang w:val="en-GB"/>
        </w:rPr>
        <w:t>estate.</w:t>
      </w:r>
    </w:p>
    <w:p w14:paraId="63A595E7" w14:textId="77777777" w:rsidR="00EB7521" w:rsidRPr="008A3E0C" w:rsidRDefault="00EB7521" w:rsidP="00E37136">
      <w:pPr>
        <w:tabs>
          <w:tab w:val="right" w:pos="9021"/>
        </w:tabs>
        <w:rPr>
          <w:color w:val="808080" w:themeColor="background1" w:themeShade="80"/>
          <w:lang w:val="en-GB"/>
        </w:rPr>
      </w:pPr>
    </w:p>
    <w:p w14:paraId="4F924642" w14:textId="1E8EAC53"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r w:rsidR="00B761D3">
        <w:rPr>
          <w:rFonts w:ascii="Avenir Next Demi Bold" w:hAnsi="Avenir Next Demi Bold"/>
          <w:b/>
          <w:bCs/>
          <w:lang w:val="en-GB"/>
        </w:rPr>
        <w:t xml:space="preserve"> </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12F56763" w:rsidR="007F0225" w:rsidRPr="005D49B4" w:rsidRDefault="00C81CCB" w:rsidP="00E37136">
      <w:pPr>
        <w:rPr>
          <w:lang w:val="en-GB"/>
        </w:rPr>
      </w:pPr>
      <w:r>
        <w:rPr>
          <w:color w:val="808080" w:themeColor="background1" w:themeShade="80"/>
          <w:lang w:val="en-GB"/>
        </w:rPr>
        <w:t>Where Mr and Mrs Solar are married in</w:t>
      </w:r>
      <w:r w:rsidR="008C1014">
        <w:rPr>
          <w:color w:val="808080" w:themeColor="background1" w:themeShade="80"/>
          <w:lang w:val="en-GB"/>
        </w:rPr>
        <w:t xml:space="preserve"> </w:t>
      </w:r>
      <w:r>
        <w:rPr>
          <w:color w:val="808080" w:themeColor="background1" w:themeShade="80"/>
          <w:lang w:val="en-GB"/>
        </w:rPr>
        <w:t xml:space="preserve">community of </w:t>
      </w:r>
      <w:r w:rsidR="008C1014">
        <w:rPr>
          <w:color w:val="808080" w:themeColor="background1" w:themeShade="80"/>
          <w:lang w:val="en-GB"/>
        </w:rPr>
        <w:t>property, when one party in the joint estate is sequestrated, the other is deemed to be an insolvent as well.</w:t>
      </w:r>
    </w:p>
    <w:p w14:paraId="3F5C5C3B" w14:textId="77777777" w:rsidR="00CD7BF9" w:rsidRDefault="00CD7BF9" w:rsidP="00E37136">
      <w:pPr>
        <w:rPr>
          <w:color w:val="808080" w:themeColor="background1" w:themeShade="80"/>
          <w:lang w:val="en-GB"/>
        </w:rPr>
      </w:pPr>
    </w:p>
    <w:p w14:paraId="3E35F206" w14:textId="61EBCD23" w:rsidR="00CD7BF9" w:rsidRDefault="00151EA5" w:rsidP="00E37136">
      <w:pPr>
        <w:rPr>
          <w:color w:val="808080" w:themeColor="background1" w:themeShade="80"/>
          <w:lang w:val="en-GB"/>
        </w:rPr>
      </w:pPr>
      <w:r>
        <w:rPr>
          <w:color w:val="808080" w:themeColor="background1" w:themeShade="80"/>
          <w:lang w:val="en-GB"/>
        </w:rPr>
        <w:t>Per section 23</w:t>
      </w:r>
      <w:r w:rsidR="008A24C6">
        <w:rPr>
          <w:color w:val="808080" w:themeColor="background1" w:themeShade="80"/>
          <w:lang w:val="en-GB"/>
        </w:rPr>
        <w:t xml:space="preserve">(1) </w:t>
      </w:r>
      <w:r>
        <w:rPr>
          <w:color w:val="808080" w:themeColor="background1" w:themeShade="80"/>
          <w:lang w:val="en-GB"/>
        </w:rPr>
        <w:t>of the Inso</w:t>
      </w:r>
      <w:r w:rsidR="00D41137">
        <w:rPr>
          <w:color w:val="808080" w:themeColor="background1" w:themeShade="80"/>
          <w:lang w:val="en-GB"/>
        </w:rPr>
        <w:t>l</w:t>
      </w:r>
      <w:r>
        <w:rPr>
          <w:color w:val="808080" w:themeColor="background1" w:themeShade="80"/>
          <w:lang w:val="en-GB"/>
        </w:rPr>
        <w:t xml:space="preserve">vency Act, </w:t>
      </w:r>
      <w:r w:rsidR="006511AE">
        <w:rPr>
          <w:color w:val="808080" w:themeColor="background1" w:themeShade="80"/>
          <w:lang w:val="en-GB"/>
        </w:rPr>
        <w:t xml:space="preserve">all property acquired by the </w:t>
      </w:r>
      <w:r w:rsidR="00076C79">
        <w:rPr>
          <w:color w:val="808080" w:themeColor="background1" w:themeShade="80"/>
          <w:lang w:val="en-GB"/>
        </w:rPr>
        <w:t>i</w:t>
      </w:r>
      <w:r w:rsidR="006511AE">
        <w:rPr>
          <w:color w:val="808080" w:themeColor="background1" w:themeShade="80"/>
          <w:lang w:val="en-GB"/>
        </w:rPr>
        <w:t>nsolvent shall belong to the insolvent estate</w:t>
      </w:r>
      <w:r w:rsidR="00156EF3">
        <w:rPr>
          <w:color w:val="808080" w:themeColor="background1" w:themeShade="80"/>
          <w:lang w:val="en-GB"/>
        </w:rPr>
        <w:t>, and exception in sub-section 7 states that</w:t>
      </w:r>
      <w:r w:rsidR="00790002">
        <w:rPr>
          <w:color w:val="808080" w:themeColor="background1" w:themeShade="80"/>
          <w:lang w:val="en-GB"/>
        </w:rPr>
        <w:t xml:space="preserve"> the insolvent may for their own benefit (therefore not part of the insolvent estate) recover any pension to whic</w:t>
      </w:r>
      <w:r w:rsidR="008F118E">
        <w:rPr>
          <w:color w:val="808080" w:themeColor="background1" w:themeShade="80"/>
          <w:lang w:val="en-GB"/>
        </w:rPr>
        <w:t>h he may be entitled for services rendered by him.</w:t>
      </w:r>
    </w:p>
    <w:p w14:paraId="522344A6" w14:textId="77777777" w:rsidR="00754B6C" w:rsidRDefault="00754B6C" w:rsidP="00754B6C">
      <w:pPr>
        <w:rPr>
          <w:color w:val="808080" w:themeColor="background1" w:themeShade="80"/>
          <w:lang w:val="en-GB"/>
        </w:rPr>
      </w:pPr>
    </w:p>
    <w:p w14:paraId="32C057BA" w14:textId="2FF6274D" w:rsidR="008F118E" w:rsidRPr="0094501E" w:rsidRDefault="00754B6C" w:rsidP="00E37136">
      <w:pPr>
        <w:rPr>
          <w:color w:val="808080" w:themeColor="background1" w:themeShade="80"/>
          <w:lang w:val="en-GB"/>
        </w:rPr>
      </w:pPr>
      <w:r w:rsidRPr="0094501E">
        <w:rPr>
          <w:color w:val="808080" w:themeColor="background1" w:themeShade="80"/>
          <w:lang w:val="en-GB"/>
        </w:rPr>
        <w:t xml:space="preserve">Mrs </w:t>
      </w:r>
      <w:r>
        <w:rPr>
          <w:color w:val="808080" w:themeColor="background1" w:themeShade="80"/>
          <w:lang w:val="en-GB"/>
        </w:rPr>
        <w:t>Solar received a pay-out as an insolvent</w:t>
      </w:r>
      <w:r w:rsidR="00465FD6">
        <w:rPr>
          <w:color w:val="808080" w:themeColor="background1" w:themeShade="80"/>
          <w:lang w:val="en-GB"/>
        </w:rPr>
        <w:t xml:space="preserve">, this would normally form part of the insolvent estate, but </w:t>
      </w:r>
      <w:r w:rsidR="008F118E">
        <w:rPr>
          <w:color w:val="808080" w:themeColor="background1" w:themeShade="80"/>
          <w:lang w:val="en-GB"/>
        </w:rPr>
        <w:t>Mrs Solar earned the pension from</w:t>
      </w:r>
      <w:r w:rsidR="004F6415">
        <w:rPr>
          <w:color w:val="808080" w:themeColor="background1" w:themeShade="80"/>
          <w:lang w:val="en-GB"/>
        </w:rPr>
        <w:t xml:space="preserve"> her employment</w:t>
      </w:r>
      <w:r w:rsidR="00354207">
        <w:rPr>
          <w:color w:val="808080" w:themeColor="background1" w:themeShade="80"/>
          <w:lang w:val="en-GB"/>
        </w:rPr>
        <w:t xml:space="preserve"> (services rendered)</w:t>
      </w:r>
      <w:r w:rsidR="004F6415">
        <w:rPr>
          <w:color w:val="808080" w:themeColor="background1" w:themeShade="80"/>
          <w:lang w:val="en-GB"/>
        </w:rPr>
        <w:t xml:space="preserve"> at the local school, </w:t>
      </w:r>
      <w:r w:rsidR="007202C3">
        <w:rPr>
          <w:color w:val="808080" w:themeColor="background1" w:themeShade="80"/>
          <w:lang w:val="en-GB"/>
        </w:rPr>
        <w:t xml:space="preserve">this will </w:t>
      </w:r>
      <w:r w:rsidR="00354207">
        <w:rPr>
          <w:color w:val="808080" w:themeColor="background1" w:themeShade="80"/>
          <w:lang w:val="en-GB"/>
        </w:rPr>
        <w:t xml:space="preserve">therefore </w:t>
      </w:r>
      <w:r w:rsidR="007202C3">
        <w:rPr>
          <w:color w:val="808080" w:themeColor="background1" w:themeShade="80"/>
          <w:lang w:val="en-GB"/>
        </w:rPr>
        <w:t>not form part of the insolvent estate.</w:t>
      </w:r>
    </w:p>
    <w:p w14:paraId="70D290BE" w14:textId="77777777" w:rsidR="0094501E" w:rsidRPr="005D49B4" w:rsidRDefault="0094501E"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03C1137A" w:rsidR="007F0225" w:rsidRDefault="00804378" w:rsidP="00E37136">
      <w:pPr>
        <w:rPr>
          <w:color w:val="808080" w:themeColor="background1" w:themeShade="80"/>
          <w:lang w:val="en-GB"/>
        </w:rPr>
      </w:pPr>
      <w:r>
        <w:rPr>
          <w:color w:val="808080" w:themeColor="background1" w:themeShade="80"/>
          <w:lang w:val="en-GB"/>
        </w:rPr>
        <w:t>The</w:t>
      </w:r>
      <w:r w:rsidR="00A61027">
        <w:rPr>
          <w:color w:val="808080" w:themeColor="background1" w:themeShade="80"/>
          <w:lang w:val="en-GB"/>
        </w:rPr>
        <w:t xml:space="preserve"> Hy</w:t>
      </w:r>
      <w:r w:rsidR="009D1290">
        <w:rPr>
          <w:color w:val="808080" w:themeColor="background1" w:themeShade="80"/>
          <w:lang w:val="en-GB"/>
        </w:rPr>
        <w:t>u</w:t>
      </w:r>
      <w:r w:rsidR="00A61027">
        <w:rPr>
          <w:color w:val="808080" w:themeColor="background1" w:themeShade="80"/>
          <w:lang w:val="en-GB"/>
        </w:rPr>
        <w:t xml:space="preserve">ndai was purchased through a normal credit </w:t>
      </w:r>
      <w:r w:rsidR="009D1290">
        <w:rPr>
          <w:color w:val="808080" w:themeColor="background1" w:themeShade="80"/>
          <w:lang w:val="en-GB"/>
        </w:rPr>
        <w:t xml:space="preserve">sale </w:t>
      </w:r>
      <w:r w:rsidR="00A61027">
        <w:rPr>
          <w:color w:val="808080" w:themeColor="background1" w:themeShade="80"/>
          <w:lang w:val="en-GB"/>
        </w:rPr>
        <w:t xml:space="preserve">agreement where ownership passed on delivery of the </w:t>
      </w:r>
      <w:r w:rsidR="009D1290">
        <w:rPr>
          <w:color w:val="808080" w:themeColor="background1" w:themeShade="80"/>
          <w:lang w:val="en-GB"/>
        </w:rPr>
        <w:t>vehicle</w:t>
      </w:r>
      <w:r w:rsidR="00A22FA5">
        <w:rPr>
          <w:color w:val="808080" w:themeColor="background1" w:themeShade="80"/>
          <w:lang w:val="en-GB"/>
        </w:rPr>
        <w:t xml:space="preserve"> – per the agreement</w:t>
      </w:r>
      <w:r w:rsidR="00865B97">
        <w:rPr>
          <w:color w:val="808080" w:themeColor="background1" w:themeShade="80"/>
          <w:lang w:val="en-GB"/>
        </w:rPr>
        <w:t>/</w:t>
      </w:r>
      <w:r w:rsidR="00C101C9">
        <w:rPr>
          <w:color w:val="808080" w:themeColor="background1" w:themeShade="80"/>
          <w:lang w:val="en-GB"/>
        </w:rPr>
        <w:t>common law.</w:t>
      </w:r>
    </w:p>
    <w:p w14:paraId="44FDB8CC" w14:textId="0ECC6795" w:rsidR="00A22FA5" w:rsidRDefault="003060AD" w:rsidP="00E37136">
      <w:pPr>
        <w:rPr>
          <w:color w:val="808080" w:themeColor="background1" w:themeShade="80"/>
          <w:lang w:val="en-GB"/>
        </w:rPr>
      </w:pPr>
      <w:r>
        <w:rPr>
          <w:color w:val="808080" w:themeColor="background1" w:themeShade="80"/>
          <w:lang w:val="en-GB"/>
        </w:rPr>
        <w:t>Mr Solar is the purchaser in the transaction and</w:t>
      </w:r>
      <w:r w:rsidR="00CD3711">
        <w:rPr>
          <w:color w:val="808080" w:themeColor="background1" w:themeShade="80"/>
          <w:lang w:val="en-GB"/>
        </w:rPr>
        <w:t xml:space="preserve"> subsequent to the delivery of the vehicle </w:t>
      </w:r>
      <w:r w:rsidR="00865B97">
        <w:rPr>
          <w:color w:val="808080" w:themeColor="background1" w:themeShade="80"/>
          <w:lang w:val="en-GB"/>
        </w:rPr>
        <w:t>(where ownership passe</w:t>
      </w:r>
      <w:r w:rsidR="00CA48CE">
        <w:rPr>
          <w:color w:val="808080" w:themeColor="background1" w:themeShade="80"/>
          <w:lang w:val="en-GB"/>
        </w:rPr>
        <w:t>d to Mr Solar</w:t>
      </w:r>
      <w:r w:rsidR="004F5146">
        <w:rPr>
          <w:color w:val="808080" w:themeColor="background1" w:themeShade="80"/>
          <w:lang w:val="en-GB"/>
        </w:rPr>
        <w:t xml:space="preserve">) </w:t>
      </w:r>
      <w:r w:rsidR="00CD3711">
        <w:rPr>
          <w:color w:val="808080" w:themeColor="background1" w:themeShade="80"/>
          <w:lang w:val="en-GB"/>
        </w:rPr>
        <w:t>was sequestrated</w:t>
      </w:r>
      <w:r w:rsidR="00466C2E">
        <w:rPr>
          <w:color w:val="808080" w:themeColor="background1" w:themeShade="80"/>
          <w:lang w:val="en-GB"/>
        </w:rPr>
        <w:t xml:space="preserve"> before the full payment of the purchase price.</w:t>
      </w:r>
    </w:p>
    <w:p w14:paraId="535A100E" w14:textId="6A8D034A" w:rsidR="00466C2E" w:rsidRDefault="00466C2E" w:rsidP="00E37136">
      <w:pPr>
        <w:rPr>
          <w:color w:val="808080" w:themeColor="background1" w:themeShade="80"/>
          <w:lang w:val="en-GB"/>
        </w:rPr>
      </w:pPr>
    </w:p>
    <w:p w14:paraId="0603A0DC" w14:textId="122AF415" w:rsidR="002E1C7B" w:rsidRDefault="002E1C7B" w:rsidP="00E37136">
      <w:pPr>
        <w:rPr>
          <w:color w:val="808080" w:themeColor="background1" w:themeShade="80"/>
          <w:lang w:val="en-GB"/>
        </w:rPr>
      </w:pPr>
      <w:r>
        <w:rPr>
          <w:color w:val="808080" w:themeColor="background1" w:themeShade="80"/>
          <w:lang w:val="en-GB"/>
        </w:rPr>
        <w:t>The vehicle therefore vests in the insolvent estate as it is owned by the insolvent – Mr Solar.</w:t>
      </w:r>
    </w:p>
    <w:p w14:paraId="6C1078A6" w14:textId="77777777" w:rsidR="007F0225" w:rsidRDefault="007F0225" w:rsidP="00E37136">
      <w:pPr>
        <w:rPr>
          <w:color w:val="808080" w:themeColor="background1" w:themeShade="80"/>
          <w:lang w:val="en-GB"/>
        </w:rPr>
      </w:pPr>
    </w:p>
    <w:p w14:paraId="00AB6BD4" w14:textId="77777777" w:rsidR="00070282" w:rsidRDefault="00070282" w:rsidP="00E37136">
      <w:pPr>
        <w:rPr>
          <w:color w:val="808080" w:themeColor="background1" w:themeShade="80"/>
          <w:u w:val="single"/>
          <w:lang w:val="en-GB"/>
        </w:rPr>
      </w:pPr>
    </w:p>
    <w:p w14:paraId="0E4C5D70" w14:textId="3B3EC306" w:rsidR="00A558AA" w:rsidRPr="00C44A5E" w:rsidRDefault="004F5146" w:rsidP="00C44A5E">
      <w:pPr>
        <w:rPr>
          <w:rFonts w:ascii="Avenir Book" w:hAnsi="Avenir Book"/>
          <w:u w:val="single"/>
          <w:lang w:val="en-GB"/>
        </w:rPr>
      </w:pPr>
      <w:r w:rsidRPr="00070282">
        <w:rPr>
          <w:color w:val="808080" w:themeColor="background1" w:themeShade="80"/>
          <w:u w:val="single"/>
          <w:lang w:val="en-GB"/>
        </w:rPr>
        <w:lastRenderedPageBreak/>
        <w:t>Mr Green Claim</w:t>
      </w:r>
      <w:r w:rsidR="00070282" w:rsidRPr="00070282">
        <w:rPr>
          <w:color w:val="808080" w:themeColor="background1" w:themeShade="80"/>
          <w:u w:val="single"/>
          <w:lang w:val="en-GB"/>
        </w:rPr>
        <w:t>?</w:t>
      </w:r>
    </w:p>
    <w:p w14:paraId="7F315CFC" w14:textId="6FC890FC" w:rsidR="00070282" w:rsidRDefault="00317C09" w:rsidP="00E37136">
      <w:pPr>
        <w:tabs>
          <w:tab w:val="right" w:pos="9021"/>
        </w:tabs>
        <w:rPr>
          <w:color w:val="808080" w:themeColor="background1" w:themeShade="80"/>
          <w:lang w:val="en-GB"/>
        </w:rPr>
      </w:pPr>
      <w:r w:rsidRPr="00317C09">
        <w:rPr>
          <w:color w:val="808080" w:themeColor="background1" w:themeShade="80"/>
          <w:lang w:val="en-GB"/>
        </w:rPr>
        <w:t xml:space="preserve">Mr Green </w:t>
      </w:r>
      <w:r w:rsidR="008C21A1">
        <w:rPr>
          <w:color w:val="808080" w:themeColor="background1" w:themeShade="80"/>
          <w:lang w:val="en-GB"/>
        </w:rPr>
        <w:t>will not be able to claim the vehicle,</w:t>
      </w:r>
      <w:r w:rsidR="000621CF">
        <w:rPr>
          <w:color w:val="808080" w:themeColor="background1" w:themeShade="80"/>
          <w:lang w:val="en-GB"/>
        </w:rPr>
        <w:t xml:space="preserve"> even when the full purchase price has not been paid to him.</w:t>
      </w:r>
      <w:r w:rsidR="008C21A1">
        <w:rPr>
          <w:color w:val="808080" w:themeColor="background1" w:themeShade="80"/>
          <w:lang w:val="en-GB"/>
        </w:rPr>
        <w:t xml:space="preserve"> </w:t>
      </w:r>
      <w:r w:rsidR="000621CF">
        <w:rPr>
          <w:color w:val="808080" w:themeColor="background1" w:themeShade="80"/>
          <w:lang w:val="en-GB"/>
        </w:rPr>
        <w:t>T</w:t>
      </w:r>
      <w:r w:rsidRPr="00317C09">
        <w:rPr>
          <w:color w:val="808080" w:themeColor="background1" w:themeShade="80"/>
          <w:lang w:val="en-GB"/>
        </w:rPr>
        <w:t xml:space="preserve">herefore </w:t>
      </w:r>
      <w:r w:rsidR="000621CF">
        <w:rPr>
          <w:color w:val="808080" w:themeColor="background1" w:themeShade="80"/>
          <w:lang w:val="en-GB"/>
        </w:rPr>
        <w:t xml:space="preserve">Mr Green </w:t>
      </w:r>
      <w:r w:rsidRPr="00317C09">
        <w:rPr>
          <w:color w:val="808080" w:themeColor="background1" w:themeShade="80"/>
          <w:lang w:val="en-GB"/>
        </w:rPr>
        <w:t>only has a concurrent claim on the outstanding balance of R40 000</w:t>
      </w:r>
      <w:r w:rsidR="00610DB9">
        <w:rPr>
          <w:color w:val="808080" w:themeColor="background1" w:themeShade="80"/>
          <w:lang w:val="en-GB"/>
        </w:rPr>
        <w:t xml:space="preserve"> owed to him by Mr Solar</w:t>
      </w:r>
      <w:r w:rsidR="00AF2302">
        <w:rPr>
          <w:color w:val="808080" w:themeColor="background1" w:themeShade="80"/>
          <w:lang w:val="en-GB"/>
        </w:rPr>
        <w:t>, unless the credit sale agreement specifically indicated that</w:t>
      </w:r>
      <w:r w:rsidR="0008513E">
        <w:rPr>
          <w:color w:val="808080" w:themeColor="background1" w:themeShade="80"/>
          <w:lang w:val="en-GB"/>
        </w:rPr>
        <w:t xml:space="preserve"> ownership will only pass once the full amount is paid, which is not the case.</w:t>
      </w:r>
    </w:p>
    <w:p w14:paraId="6E26D21F" w14:textId="77777777" w:rsidR="00317C09" w:rsidRDefault="00317C09" w:rsidP="00E37136">
      <w:pPr>
        <w:tabs>
          <w:tab w:val="right" w:pos="9021"/>
        </w:tabs>
        <w:rPr>
          <w:rFonts w:ascii="Avenir Next Demi Bold" w:hAnsi="Avenir Next Demi Bold"/>
          <w:b/>
          <w:bCs/>
          <w:lang w:val="en-GB"/>
        </w:rPr>
      </w:pPr>
    </w:p>
    <w:p w14:paraId="5FEF97FB" w14:textId="77777777" w:rsidR="00317C09" w:rsidRDefault="00317C09" w:rsidP="00E37136">
      <w:pPr>
        <w:tabs>
          <w:tab w:val="right" w:pos="9021"/>
        </w:tabs>
        <w:rPr>
          <w:rFonts w:ascii="Avenir Next Demi Bold" w:hAnsi="Avenir Next Demi Bold"/>
          <w:b/>
          <w:bCs/>
          <w:lang w:val="en-GB"/>
        </w:rPr>
      </w:pPr>
    </w:p>
    <w:p w14:paraId="7B1B716F" w14:textId="6257DE14"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1D0D2107" w:rsidR="007F0225" w:rsidRDefault="00EE04F4" w:rsidP="00E37136">
      <w:pPr>
        <w:rPr>
          <w:color w:val="808080" w:themeColor="background1" w:themeShade="80"/>
          <w:lang w:val="en-GB"/>
        </w:rPr>
      </w:pPr>
      <w:r>
        <w:rPr>
          <w:color w:val="808080" w:themeColor="background1" w:themeShade="80"/>
          <w:lang w:val="en-GB"/>
        </w:rPr>
        <w:t>The Master convenes the first meeting of creditors.</w:t>
      </w:r>
    </w:p>
    <w:p w14:paraId="4B187133" w14:textId="77777777" w:rsidR="00EE04F4" w:rsidRDefault="00EE04F4" w:rsidP="00E37136">
      <w:pPr>
        <w:rPr>
          <w:lang w:val="en-GB"/>
        </w:rPr>
      </w:pPr>
    </w:p>
    <w:p w14:paraId="3284F2E6" w14:textId="083341F0" w:rsidR="00EC2FED" w:rsidRPr="00327F10" w:rsidRDefault="00EC2FED" w:rsidP="00E37136">
      <w:pPr>
        <w:rPr>
          <w:color w:val="808080" w:themeColor="background1" w:themeShade="80"/>
          <w:lang w:val="en-GB"/>
        </w:rPr>
      </w:pPr>
      <w:r w:rsidRPr="00327F10">
        <w:rPr>
          <w:color w:val="808080" w:themeColor="background1" w:themeShade="80"/>
          <w:lang w:val="en-GB"/>
        </w:rPr>
        <w:t>Per section 40(</w:t>
      </w:r>
      <w:r w:rsidR="000028CA" w:rsidRPr="00327F10">
        <w:rPr>
          <w:color w:val="808080" w:themeColor="background1" w:themeShade="80"/>
          <w:lang w:val="en-GB"/>
        </w:rPr>
        <w:t>2) of the Insolvency Act, the Master shall publish a notice in the Government Gazzette</w:t>
      </w:r>
      <w:r w:rsidR="000B78C1" w:rsidRPr="00327F10">
        <w:rPr>
          <w:color w:val="808080" w:themeColor="background1" w:themeShade="80"/>
          <w:lang w:val="en-GB"/>
        </w:rPr>
        <w:t xml:space="preserve"> no less than 10 days prior to the meeting date, and the notice must include the</w:t>
      </w:r>
      <w:r w:rsidR="00327F10" w:rsidRPr="00327F10">
        <w:rPr>
          <w:color w:val="808080" w:themeColor="background1" w:themeShade="80"/>
          <w:lang w:val="en-GB"/>
        </w:rPr>
        <w:t xml:space="preserve"> time and place at which the meeting is to be held.</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233FB5DA" w:rsidR="007F0225" w:rsidRDefault="00BA5A1B" w:rsidP="00E37136">
      <w:pPr>
        <w:rPr>
          <w:color w:val="808080" w:themeColor="background1" w:themeShade="80"/>
          <w:lang w:val="en-GB"/>
        </w:rPr>
      </w:pPr>
      <w:r>
        <w:rPr>
          <w:color w:val="808080" w:themeColor="background1" w:themeShade="80"/>
          <w:lang w:val="en-GB"/>
        </w:rPr>
        <w:t>Per</w:t>
      </w:r>
      <w:r w:rsidR="003E5533">
        <w:rPr>
          <w:color w:val="808080" w:themeColor="background1" w:themeShade="80"/>
          <w:lang w:val="en-GB"/>
        </w:rPr>
        <w:t xml:space="preserve"> </w:t>
      </w:r>
      <w:r>
        <w:rPr>
          <w:color w:val="808080" w:themeColor="background1" w:themeShade="80"/>
          <w:lang w:val="en-GB"/>
        </w:rPr>
        <w:t>section 1</w:t>
      </w:r>
      <w:r w:rsidR="00C1789A">
        <w:rPr>
          <w:color w:val="808080" w:themeColor="background1" w:themeShade="80"/>
          <w:lang w:val="en-GB"/>
        </w:rPr>
        <w:t xml:space="preserve">8(3) of the Insolvency Act, </w:t>
      </w:r>
      <w:r w:rsidR="00FD1F16">
        <w:rPr>
          <w:color w:val="808080" w:themeColor="background1" w:themeShade="80"/>
          <w:lang w:val="en-GB"/>
        </w:rPr>
        <w:t>a provisional</w:t>
      </w:r>
      <w:r w:rsidR="00C1789A">
        <w:rPr>
          <w:color w:val="808080" w:themeColor="background1" w:themeShade="80"/>
          <w:lang w:val="en-GB"/>
        </w:rPr>
        <w:t xml:space="preserve"> trustee may not </w:t>
      </w:r>
      <w:r w:rsidR="00345BF2">
        <w:rPr>
          <w:color w:val="808080" w:themeColor="background1" w:themeShade="80"/>
          <w:lang w:val="en-GB"/>
        </w:rPr>
        <w:t>s</w:t>
      </w:r>
      <w:r w:rsidR="00C1789A">
        <w:rPr>
          <w:color w:val="808080" w:themeColor="background1" w:themeShade="80"/>
          <w:lang w:val="en-GB"/>
        </w:rPr>
        <w:t>ell property of the estate</w:t>
      </w:r>
      <w:r w:rsidR="00503CC4">
        <w:rPr>
          <w:color w:val="808080" w:themeColor="background1" w:themeShade="80"/>
          <w:lang w:val="en-GB"/>
        </w:rPr>
        <w:t xml:space="preserve"> without the authority of the </w:t>
      </w:r>
      <w:r w:rsidR="00164ED4">
        <w:rPr>
          <w:color w:val="808080" w:themeColor="background1" w:themeShade="80"/>
          <w:lang w:val="en-GB"/>
        </w:rPr>
        <w:t>M</w:t>
      </w:r>
      <w:r w:rsidR="00503CC4">
        <w:rPr>
          <w:color w:val="808080" w:themeColor="background1" w:themeShade="80"/>
          <w:lang w:val="en-GB"/>
        </w:rPr>
        <w:t>aster/court.</w:t>
      </w:r>
      <w:r w:rsidR="00164ED4">
        <w:rPr>
          <w:color w:val="808080" w:themeColor="background1" w:themeShade="80"/>
          <w:lang w:val="en-GB"/>
        </w:rPr>
        <w:t xml:space="preserve"> After the first meeting Ms Abel was appointed as a final trustee – therefore has powers of a final trustee.</w:t>
      </w:r>
    </w:p>
    <w:p w14:paraId="1F0DA937" w14:textId="77777777" w:rsidR="004E7A75" w:rsidRDefault="004E7A75" w:rsidP="00E37136">
      <w:pPr>
        <w:rPr>
          <w:color w:val="808080" w:themeColor="background1" w:themeShade="80"/>
          <w:lang w:val="en-GB"/>
        </w:rPr>
      </w:pPr>
    </w:p>
    <w:p w14:paraId="1D82A6B8" w14:textId="2D6C4B87" w:rsidR="004E7A75" w:rsidRPr="005D49B4" w:rsidRDefault="007150D0" w:rsidP="00E37136">
      <w:pPr>
        <w:rPr>
          <w:lang w:val="en-GB"/>
        </w:rPr>
      </w:pPr>
      <w:bookmarkStart w:id="0" w:name="_Hlk151669189"/>
      <w:r>
        <w:rPr>
          <w:color w:val="808080" w:themeColor="background1" w:themeShade="80"/>
          <w:lang w:val="en-GB"/>
        </w:rPr>
        <w:t>Section 80</w:t>
      </w:r>
      <w:r w:rsidR="004C2FD6" w:rsidRPr="004C2FD6">
        <w:rPr>
          <w:i/>
          <w:iCs/>
          <w:color w:val="808080" w:themeColor="background1" w:themeShade="80"/>
          <w:lang w:val="en-GB"/>
        </w:rPr>
        <w:t>bis</w:t>
      </w:r>
      <w:r>
        <w:rPr>
          <w:color w:val="808080" w:themeColor="background1" w:themeShade="80"/>
          <w:lang w:val="en-GB"/>
        </w:rPr>
        <w:t xml:space="preserve"> </w:t>
      </w:r>
      <w:r w:rsidR="004C2FD6">
        <w:rPr>
          <w:color w:val="808080" w:themeColor="background1" w:themeShade="80"/>
          <w:lang w:val="en-GB"/>
        </w:rPr>
        <w:t xml:space="preserve">of the Insolvency Act </w:t>
      </w:r>
      <w:bookmarkEnd w:id="0"/>
      <w:r>
        <w:rPr>
          <w:color w:val="808080" w:themeColor="background1" w:themeShade="80"/>
          <w:lang w:val="en-GB"/>
        </w:rPr>
        <w:t>states that</w:t>
      </w:r>
      <w:r w:rsidR="004C2FD6">
        <w:rPr>
          <w:color w:val="808080" w:themeColor="background1" w:themeShade="80"/>
          <w:lang w:val="en-GB"/>
        </w:rPr>
        <w:t xml:space="preserve"> a final trustee may not sell property (movable or immovable) of</w:t>
      </w:r>
      <w:r w:rsidR="00685CA1">
        <w:rPr>
          <w:color w:val="808080" w:themeColor="background1" w:themeShade="80"/>
          <w:lang w:val="en-GB"/>
        </w:rPr>
        <w:t xml:space="preserve"> an insolvent estate without the authority of</w:t>
      </w:r>
      <w:r w:rsidR="0033584F">
        <w:rPr>
          <w:color w:val="808080" w:themeColor="background1" w:themeShade="80"/>
          <w:lang w:val="en-GB"/>
        </w:rPr>
        <w:t xml:space="preserve"> the Master. The Master shall </w:t>
      </w:r>
      <w:r w:rsidR="00590BE2">
        <w:rPr>
          <w:color w:val="808080" w:themeColor="background1" w:themeShade="80"/>
          <w:lang w:val="en-GB"/>
        </w:rPr>
        <w:t>direction</w:t>
      </w:r>
      <w:r w:rsidR="0033584F">
        <w:rPr>
          <w:color w:val="808080" w:themeColor="background1" w:themeShade="80"/>
          <w:lang w:val="en-GB"/>
        </w:rPr>
        <w:t xml:space="preserve"> </w:t>
      </w:r>
      <w:r w:rsidR="00590BE2">
        <w:rPr>
          <w:color w:val="808080" w:themeColor="background1" w:themeShade="80"/>
          <w:lang w:val="en-GB"/>
        </w:rPr>
        <w:t>on the conditions and manner in which</w:t>
      </w:r>
      <w:r w:rsidR="0033584F">
        <w:rPr>
          <w:color w:val="808080" w:themeColor="background1" w:themeShade="80"/>
          <w:lang w:val="en-GB"/>
        </w:rPr>
        <w:t xml:space="preserve"> the</w:t>
      </w:r>
      <w:r w:rsidR="005F3417">
        <w:rPr>
          <w:color w:val="808080" w:themeColor="background1" w:themeShade="80"/>
          <w:lang w:val="en-GB"/>
        </w:rPr>
        <w:t xml:space="preserve"> property should be sold</w:t>
      </w:r>
      <w:r w:rsidR="00D23725">
        <w:rPr>
          <w:color w:val="808080" w:themeColor="background1" w:themeShade="80"/>
          <w:lang w:val="en-GB"/>
        </w:rPr>
        <w:t>.</w:t>
      </w:r>
    </w:p>
    <w:p w14:paraId="5A1069CA" w14:textId="77777777" w:rsidR="007F0225" w:rsidRPr="005D49B4" w:rsidRDefault="007F0225" w:rsidP="00E37136">
      <w:pPr>
        <w:rPr>
          <w:rFonts w:ascii="Avenir Book" w:hAnsi="Avenir Book"/>
          <w:lang w:val="en-GB"/>
        </w:rPr>
      </w:pPr>
    </w:p>
    <w:p w14:paraId="6967B189" w14:textId="06ADE277" w:rsidR="00F179F2" w:rsidRPr="00D23725" w:rsidRDefault="00D23725" w:rsidP="00E37136">
      <w:pPr>
        <w:tabs>
          <w:tab w:val="right" w:pos="9021"/>
        </w:tabs>
        <w:rPr>
          <w:color w:val="808080" w:themeColor="background1" w:themeShade="80"/>
          <w:u w:val="single"/>
          <w:lang w:val="en-GB"/>
        </w:rPr>
      </w:pPr>
      <w:r w:rsidRPr="00D23725">
        <w:rPr>
          <w:color w:val="808080" w:themeColor="background1" w:themeShade="80"/>
          <w:u w:val="single"/>
          <w:lang w:val="en-GB"/>
        </w:rPr>
        <w:t>Steps?</w:t>
      </w:r>
    </w:p>
    <w:p w14:paraId="4472231A" w14:textId="4996F351" w:rsidR="00AA28AD" w:rsidRPr="00D23725" w:rsidRDefault="00DA68AA" w:rsidP="00E37136">
      <w:pPr>
        <w:tabs>
          <w:tab w:val="right" w:pos="9021"/>
        </w:tabs>
        <w:rPr>
          <w:color w:val="808080" w:themeColor="background1" w:themeShade="80"/>
          <w:lang w:val="en-GB"/>
        </w:rPr>
      </w:pPr>
      <w:r>
        <w:rPr>
          <w:color w:val="808080" w:themeColor="background1" w:themeShade="80"/>
          <w:lang w:val="en-GB"/>
        </w:rPr>
        <w:t xml:space="preserve">The trustee must make a written recommendation to the master for the sale of the immovable </w:t>
      </w:r>
      <w:r w:rsidR="00E03AC2">
        <w:rPr>
          <w:color w:val="808080" w:themeColor="background1" w:themeShade="80"/>
          <w:lang w:val="en-GB"/>
        </w:rPr>
        <w:t>property, stating why they recommend an urgent sale.</w:t>
      </w: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13B645C8" w:rsidR="007F0225" w:rsidRDefault="003E5533" w:rsidP="00E37136">
      <w:pPr>
        <w:rPr>
          <w:color w:val="808080" w:themeColor="background1" w:themeShade="80"/>
          <w:lang w:val="en-GB"/>
        </w:rPr>
      </w:pPr>
      <w:r>
        <w:rPr>
          <w:color w:val="808080" w:themeColor="background1" w:themeShade="80"/>
          <w:lang w:val="en-GB"/>
        </w:rPr>
        <w:t>Property as defined in</w:t>
      </w:r>
      <w:r w:rsidR="00590DAC">
        <w:rPr>
          <w:color w:val="808080" w:themeColor="background1" w:themeShade="80"/>
          <w:lang w:val="en-GB"/>
        </w:rPr>
        <w:t xml:space="preserve"> s</w:t>
      </w:r>
      <w:r w:rsidR="00590DAC" w:rsidRPr="00590DAC">
        <w:rPr>
          <w:color w:val="808080" w:themeColor="background1" w:themeShade="80"/>
          <w:lang w:val="en-GB"/>
        </w:rPr>
        <w:t xml:space="preserve">ection </w:t>
      </w:r>
      <w:r w:rsidR="00590DAC">
        <w:rPr>
          <w:color w:val="808080" w:themeColor="background1" w:themeShade="80"/>
          <w:lang w:val="en-GB"/>
        </w:rPr>
        <w:t>2</w:t>
      </w:r>
      <w:r w:rsidR="00590DAC" w:rsidRPr="00590DAC">
        <w:rPr>
          <w:color w:val="808080" w:themeColor="background1" w:themeShade="80"/>
          <w:lang w:val="en-GB"/>
        </w:rPr>
        <w:t xml:space="preserve"> of the Insolvency Act</w:t>
      </w:r>
      <w:r w:rsidR="00590DAC">
        <w:rPr>
          <w:color w:val="808080" w:themeColor="background1" w:themeShade="80"/>
          <w:lang w:val="en-GB"/>
        </w:rPr>
        <w:t xml:space="preserve"> includes all movable and immovable</w:t>
      </w:r>
      <w:r w:rsidR="00480062">
        <w:rPr>
          <w:color w:val="808080" w:themeColor="background1" w:themeShade="80"/>
          <w:lang w:val="en-GB"/>
        </w:rPr>
        <w:t xml:space="preserve"> property situated in the </w:t>
      </w:r>
      <w:r w:rsidR="00567E55">
        <w:rPr>
          <w:color w:val="808080" w:themeColor="background1" w:themeShade="80"/>
          <w:lang w:val="en-GB"/>
        </w:rPr>
        <w:t>R</w:t>
      </w:r>
      <w:r w:rsidR="00480062">
        <w:rPr>
          <w:color w:val="808080" w:themeColor="background1" w:themeShade="80"/>
          <w:lang w:val="en-GB"/>
        </w:rPr>
        <w:t xml:space="preserve">epublic of </w:t>
      </w:r>
      <w:r w:rsidR="003540C1">
        <w:rPr>
          <w:color w:val="808080" w:themeColor="background1" w:themeShade="80"/>
          <w:lang w:val="en-GB"/>
        </w:rPr>
        <w:t>South Africa but</w:t>
      </w:r>
      <w:r w:rsidR="00480062">
        <w:rPr>
          <w:color w:val="808080" w:themeColor="background1" w:themeShade="80"/>
          <w:lang w:val="en-GB"/>
        </w:rPr>
        <w:t xml:space="preserve"> excludes the contingent right of a fideicommissary</w:t>
      </w:r>
      <w:r w:rsidR="00567E55">
        <w:rPr>
          <w:color w:val="808080" w:themeColor="background1" w:themeShade="80"/>
          <w:lang w:val="en-GB"/>
        </w:rPr>
        <w:t xml:space="preserve"> heir or legatee.</w:t>
      </w:r>
      <w:r w:rsidR="00813906">
        <w:rPr>
          <w:color w:val="808080" w:themeColor="background1" w:themeShade="80"/>
          <w:lang w:val="en-GB"/>
        </w:rPr>
        <w:t xml:space="preserve"> All property</w:t>
      </w:r>
      <w:r w:rsidR="004608B9">
        <w:rPr>
          <w:color w:val="808080" w:themeColor="background1" w:themeShade="80"/>
          <w:lang w:val="en-GB"/>
        </w:rPr>
        <w:t xml:space="preserve"> as defined vests in the insolvent estate</w:t>
      </w:r>
      <w:r w:rsidR="00CC0678">
        <w:rPr>
          <w:color w:val="808080" w:themeColor="background1" w:themeShade="80"/>
          <w:lang w:val="en-GB"/>
        </w:rPr>
        <w:t>/trustee</w:t>
      </w:r>
      <w:r w:rsidR="00F519F0">
        <w:rPr>
          <w:color w:val="808080" w:themeColor="background1" w:themeShade="80"/>
          <w:lang w:val="en-GB"/>
        </w:rPr>
        <w:t>, in addition</w:t>
      </w:r>
      <w:r w:rsidR="008D716B">
        <w:rPr>
          <w:color w:val="808080" w:themeColor="background1" w:themeShade="80"/>
          <w:lang w:val="en-GB"/>
        </w:rPr>
        <w:t xml:space="preserve"> – an insolvent debtor (natural person) loses control of their estate once sequestrated.</w:t>
      </w:r>
    </w:p>
    <w:p w14:paraId="583F22AA" w14:textId="77777777" w:rsidR="002449B7" w:rsidRDefault="002449B7" w:rsidP="00E37136">
      <w:pPr>
        <w:rPr>
          <w:color w:val="808080" w:themeColor="background1" w:themeShade="80"/>
          <w:lang w:val="en-GB"/>
        </w:rPr>
      </w:pPr>
    </w:p>
    <w:p w14:paraId="6B55A087" w14:textId="6103B749" w:rsidR="002449B7" w:rsidRDefault="002449B7" w:rsidP="00E37136">
      <w:pPr>
        <w:rPr>
          <w:color w:val="808080" w:themeColor="background1" w:themeShade="80"/>
          <w:lang w:val="en-GB"/>
        </w:rPr>
      </w:pPr>
      <w:r>
        <w:rPr>
          <w:color w:val="808080" w:themeColor="background1" w:themeShade="80"/>
          <w:lang w:val="en-GB"/>
        </w:rPr>
        <w:t>Immovable property</w:t>
      </w:r>
      <w:r w:rsidR="005F014E">
        <w:rPr>
          <w:color w:val="808080" w:themeColor="background1" w:themeShade="80"/>
          <w:lang w:val="en-GB"/>
        </w:rPr>
        <w:t xml:space="preserve"> in a foreign country</w:t>
      </w:r>
      <w:r w:rsidR="004D2E5A">
        <w:rPr>
          <w:color w:val="808080" w:themeColor="background1" w:themeShade="80"/>
          <w:lang w:val="en-GB"/>
        </w:rPr>
        <w:t xml:space="preserve"> by default vests in the insolvent debtor unless the trustee obtains recognition</w:t>
      </w:r>
      <w:r w:rsidR="00760C30">
        <w:rPr>
          <w:color w:val="808080" w:themeColor="background1" w:themeShade="80"/>
          <w:lang w:val="en-GB"/>
        </w:rPr>
        <w:t xml:space="preserve"> of their appointment in that foreign country (Italy).</w:t>
      </w:r>
      <w:r w:rsidR="006910AA">
        <w:rPr>
          <w:color w:val="808080" w:themeColor="background1" w:themeShade="80"/>
          <w:lang w:val="en-GB"/>
        </w:rPr>
        <w:t xml:space="preserve"> The apartment is not property as defined, there</w:t>
      </w:r>
      <w:r w:rsidR="00A93190">
        <w:rPr>
          <w:color w:val="808080" w:themeColor="background1" w:themeShade="80"/>
          <w:lang w:val="en-GB"/>
        </w:rPr>
        <w:t xml:space="preserve"> does not vest in the trustee unless the above condition is met.</w:t>
      </w:r>
    </w:p>
    <w:p w14:paraId="23F214EF" w14:textId="77777777" w:rsidR="00567E55" w:rsidRDefault="00567E55" w:rsidP="00E37136">
      <w:pPr>
        <w:rPr>
          <w:color w:val="808080" w:themeColor="background1" w:themeShade="80"/>
          <w:lang w:val="en-GB"/>
        </w:rPr>
      </w:pPr>
    </w:p>
    <w:p w14:paraId="0FDAC47B" w14:textId="6A2CA952" w:rsidR="00567E55" w:rsidRPr="00364A4F" w:rsidRDefault="00981E97" w:rsidP="00E37136">
      <w:pPr>
        <w:rPr>
          <w:color w:val="808080" w:themeColor="background1" w:themeShade="80"/>
          <w:lang w:val="en-GB"/>
        </w:rPr>
      </w:pPr>
      <w:r w:rsidRPr="00364A4F">
        <w:rPr>
          <w:color w:val="808080" w:themeColor="background1" w:themeShade="80"/>
          <w:lang w:val="en-GB"/>
        </w:rPr>
        <w:t>Where the trustee fails to</w:t>
      </w:r>
      <w:r w:rsidR="00BA1CD4" w:rsidRPr="00364A4F">
        <w:rPr>
          <w:color w:val="808080" w:themeColor="background1" w:themeShade="80"/>
          <w:lang w:val="en-GB"/>
        </w:rPr>
        <w:t xml:space="preserve"> obtain the required recognition in Italy, </w:t>
      </w:r>
      <w:r w:rsidR="00A47A57" w:rsidRPr="00364A4F">
        <w:rPr>
          <w:color w:val="808080" w:themeColor="background1" w:themeShade="80"/>
          <w:lang w:val="en-GB"/>
        </w:rPr>
        <w:t xml:space="preserve">the property remains vested in </w:t>
      </w:r>
      <w:r w:rsidR="00BA1CD4" w:rsidRPr="00364A4F">
        <w:rPr>
          <w:color w:val="808080" w:themeColor="background1" w:themeShade="80"/>
          <w:lang w:val="en-GB"/>
        </w:rPr>
        <w:t>Mr. Solar</w:t>
      </w:r>
      <w:r w:rsidR="00A47A57" w:rsidRPr="00364A4F">
        <w:rPr>
          <w:color w:val="808080" w:themeColor="background1" w:themeShade="80"/>
          <w:lang w:val="en-GB"/>
        </w:rPr>
        <w:t xml:space="preserve">. </w:t>
      </w:r>
      <w:r w:rsidR="00BA1CD4" w:rsidRPr="00364A4F">
        <w:rPr>
          <w:color w:val="808080" w:themeColor="background1" w:themeShade="80"/>
          <w:lang w:val="en-GB"/>
        </w:rPr>
        <w:t xml:space="preserve"> </w:t>
      </w:r>
      <w:r w:rsidR="00364A4F">
        <w:rPr>
          <w:color w:val="808080" w:themeColor="background1" w:themeShade="80"/>
          <w:lang w:val="en-GB"/>
        </w:rPr>
        <w:t>Control on the other hand has been lost as mentioned above, therefore Mr</w:t>
      </w:r>
      <w:r w:rsidR="00047A1D">
        <w:rPr>
          <w:color w:val="808080" w:themeColor="background1" w:themeShade="80"/>
          <w:lang w:val="en-GB"/>
        </w:rPr>
        <w:t xml:space="preserve"> Solar </w:t>
      </w:r>
      <w:r w:rsidR="00BA1CD4" w:rsidRPr="00364A4F">
        <w:rPr>
          <w:color w:val="808080" w:themeColor="background1" w:themeShade="80"/>
          <w:lang w:val="en-GB"/>
        </w:rPr>
        <w:t>can</w:t>
      </w:r>
      <w:r w:rsidR="00047A1D">
        <w:rPr>
          <w:color w:val="808080" w:themeColor="background1" w:themeShade="80"/>
          <w:lang w:val="en-GB"/>
        </w:rPr>
        <w:t>not</w:t>
      </w:r>
      <w:r w:rsidR="00BA1CD4" w:rsidRPr="00364A4F">
        <w:rPr>
          <w:color w:val="808080" w:themeColor="background1" w:themeShade="80"/>
          <w:lang w:val="en-GB"/>
        </w:rPr>
        <w:t xml:space="preserve"> exercise control over the apartment.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767F09B9" w:rsidR="007F0225" w:rsidRDefault="00DD006D" w:rsidP="00E37136">
      <w:pPr>
        <w:rPr>
          <w:color w:val="808080" w:themeColor="background1" w:themeShade="80"/>
          <w:lang w:val="en-GB"/>
        </w:rPr>
      </w:pPr>
      <w:r>
        <w:rPr>
          <w:color w:val="808080" w:themeColor="background1" w:themeShade="80"/>
          <w:lang w:val="en-GB"/>
        </w:rPr>
        <w:t>With regard to vesting</w:t>
      </w:r>
      <w:r w:rsidR="00025FE6">
        <w:rPr>
          <w:color w:val="808080" w:themeColor="background1" w:themeShade="80"/>
          <w:lang w:val="en-GB"/>
        </w:rPr>
        <w:t xml:space="preserve">, YES. Movable property </w:t>
      </w:r>
      <w:r w:rsidR="00270D58">
        <w:rPr>
          <w:color w:val="808080" w:themeColor="background1" w:themeShade="80"/>
          <w:lang w:val="en-GB"/>
        </w:rPr>
        <w:t xml:space="preserve">in a foreign country </w:t>
      </w:r>
      <w:r w:rsidR="00025FE6">
        <w:rPr>
          <w:color w:val="808080" w:themeColor="background1" w:themeShade="80"/>
          <w:lang w:val="en-GB"/>
        </w:rPr>
        <w:t>vests in the</w:t>
      </w:r>
      <w:r w:rsidR="00270D58">
        <w:rPr>
          <w:color w:val="808080" w:themeColor="background1" w:themeShade="80"/>
          <w:lang w:val="en-GB"/>
        </w:rPr>
        <w:t xml:space="preserve"> insolvent estate</w:t>
      </w:r>
      <w:r w:rsidR="002F688D">
        <w:rPr>
          <w:color w:val="808080" w:themeColor="background1" w:themeShade="80"/>
          <w:lang w:val="en-GB"/>
        </w:rPr>
        <w:t xml:space="preserve"> if the estate is </w:t>
      </w:r>
      <w:r w:rsidR="00D008DA">
        <w:rPr>
          <w:color w:val="808080" w:themeColor="background1" w:themeShade="80"/>
          <w:lang w:val="en-GB"/>
        </w:rPr>
        <w:t>sequestrated in</w:t>
      </w:r>
      <w:r w:rsidR="00384124">
        <w:rPr>
          <w:color w:val="808080" w:themeColor="background1" w:themeShade="80"/>
          <w:lang w:val="en-GB"/>
        </w:rPr>
        <w:t xml:space="preserve"> the court where the insolvent is domiciled (lives). Mr Solar is </w:t>
      </w:r>
      <w:r w:rsidR="00C85AA8">
        <w:rPr>
          <w:color w:val="808080" w:themeColor="background1" w:themeShade="80"/>
          <w:lang w:val="en-GB"/>
        </w:rPr>
        <w:t>sequestrated in South Africa, where he lives, therefore the movable property will vest in the insolvent estate.</w:t>
      </w:r>
    </w:p>
    <w:p w14:paraId="6DE8CA7A" w14:textId="77777777" w:rsidR="00E319FC" w:rsidRDefault="00E319FC" w:rsidP="00E37136">
      <w:pPr>
        <w:rPr>
          <w:color w:val="808080" w:themeColor="background1" w:themeShade="80"/>
          <w:lang w:val="en-GB"/>
        </w:rPr>
      </w:pPr>
    </w:p>
    <w:p w14:paraId="59C67EBA" w14:textId="446074FD" w:rsidR="007F0225" w:rsidRPr="005D49B4" w:rsidRDefault="00E319FC" w:rsidP="00E37136">
      <w:pPr>
        <w:rPr>
          <w:rFonts w:ascii="Avenir Book" w:hAnsi="Avenir Book"/>
          <w:color w:val="000000" w:themeColor="text1"/>
          <w:lang w:val="en-GB"/>
        </w:rPr>
      </w:pPr>
      <w:r>
        <w:rPr>
          <w:color w:val="808080" w:themeColor="background1" w:themeShade="80"/>
          <w:lang w:val="en-GB"/>
        </w:rPr>
        <w:t>Regarding control of the movable pro</w:t>
      </w:r>
      <w:r w:rsidR="005514BA">
        <w:rPr>
          <w:color w:val="808080" w:themeColor="background1" w:themeShade="80"/>
          <w:lang w:val="en-GB"/>
        </w:rPr>
        <w:t>perty, the answer remains the same</w:t>
      </w:r>
      <w:r w:rsidR="00D008DA">
        <w:rPr>
          <w:color w:val="808080" w:themeColor="background1" w:themeShade="80"/>
          <w:lang w:val="en-GB"/>
        </w:rPr>
        <w:t xml:space="preserve"> – control is lost to the insolvent estate/trustee.</w:t>
      </w: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11DEE152" w14:textId="77777777" w:rsidR="005D5626" w:rsidRDefault="009151ED" w:rsidP="00E37136">
      <w:pPr>
        <w:rPr>
          <w:color w:val="808080" w:themeColor="background1" w:themeShade="80"/>
          <w:lang w:val="en-GB"/>
        </w:rPr>
      </w:pPr>
      <w:r>
        <w:rPr>
          <w:color w:val="808080" w:themeColor="background1" w:themeShade="80"/>
          <w:lang w:val="en-GB"/>
        </w:rPr>
        <w:t xml:space="preserve">The </w:t>
      </w:r>
      <w:r w:rsidR="005D5626">
        <w:rPr>
          <w:color w:val="808080" w:themeColor="background1" w:themeShade="80"/>
          <w:lang w:val="en-GB"/>
        </w:rPr>
        <w:t>I</w:t>
      </w:r>
      <w:r>
        <w:rPr>
          <w:color w:val="808080" w:themeColor="background1" w:themeShade="80"/>
          <w:lang w:val="en-GB"/>
        </w:rPr>
        <w:t>nsolvency Act treats</w:t>
      </w:r>
      <w:r w:rsidR="00867D16">
        <w:rPr>
          <w:color w:val="808080" w:themeColor="background1" w:themeShade="80"/>
          <w:lang w:val="en-GB"/>
        </w:rPr>
        <w:t xml:space="preserve"> the estate of the partnership and those of each partner as separate entities – this is different to common law which doesn’t separate the two (partnership and the partners)</w:t>
      </w:r>
      <w:r w:rsidR="005D5626">
        <w:rPr>
          <w:color w:val="808080" w:themeColor="background1" w:themeShade="80"/>
          <w:lang w:val="en-GB"/>
        </w:rPr>
        <w:t>.</w:t>
      </w:r>
    </w:p>
    <w:p w14:paraId="1D0546AB" w14:textId="77777777" w:rsidR="005D5626" w:rsidRDefault="005D5626" w:rsidP="00E37136">
      <w:pPr>
        <w:rPr>
          <w:color w:val="808080" w:themeColor="background1" w:themeShade="80"/>
          <w:lang w:val="en-GB"/>
        </w:rPr>
      </w:pPr>
    </w:p>
    <w:p w14:paraId="20115419" w14:textId="65CDABBF" w:rsidR="007F0225" w:rsidRPr="005D49B4" w:rsidRDefault="005D5626" w:rsidP="00E37136">
      <w:pPr>
        <w:rPr>
          <w:lang w:val="en-GB"/>
        </w:rPr>
      </w:pPr>
      <w:r>
        <w:rPr>
          <w:color w:val="808080" w:themeColor="background1" w:themeShade="80"/>
          <w:lang w:val="en-GB"/>
        </w:rPr>
        <w:t>Therefore w</w:t>
      </w:r>
      <w:r w:rsidR="001D51D7">
        <w:rPr>
          <w:color w:val="808080" w:themeColor="background1" w:themeShade="80"/>
          <w:lang w:val="en-GB"/>
        </w:rPr>
        <w:t>hen a partner in a partnership is sequestrated</w:t>
      </w:r>
      <w:r w:rsidR="001D2730">
        <w:rPr>
          <w:color w:val="808080" w:themeColor="background1" w:themeShade="80"/>
          <w:lang w:val="en-GB"/>
        </w:rPr>
        <w:t>, the partnership itself will cease to exist</w:t>
      </w:r>
      <w:r w:rsidR="007732D7">
        <w:rPr>
          <w:color w:val="808080" w:themeColor="background1" w:themeShade="80"/>
          <w:lang w:val="en-GB"/>
        </w:rPr>
        <w:t>, be dissolved</w:t>
      </w:r>
      <w:r w:rsidR="007C7448">
        <w:rPr>
          <w:color w:val="808080" w:themeColor="background1" w:themeShade="80"/>
          <w:lang w:val="en-GB"/>
        </w:rPr>
        <w:t xml:space="preserve"> and will therefore be wound-up.</w:t>
      </w:r>
      <w:r w:rsidR="00AE725F">
        <w:rPr>
          <w:color w:val="808080" w:themeColor="background1" w:themeShade="80"/>
          <w:lang w:val="en-GB"/>
        </w:rPr>
        <w:t xml:space="preserve"> It should be noted that the partnership is not sequestrated as a result</w:t>
      </w:r>
      <w:r w:rsidR="007732D7">
        <w:rPr>
          <w:color w:val="808080" w:themeColor="background1" w:themeShade="80"/>
          <w:lang w:val="en-GB"/>
        </w:rPr>
        <w:t>.</w:t>
      </w:r>
    </w:p>
    <w:p w14:paraId="752492D8" w14:textId="77777777" w:rsidR="007F0225" w:rsidRDefault="007F0225" w:rsidP="00E37136">
      <w:pPr>
        <w:rPr>
          <w:rFonts w:ascii="Avenir Book" w:hAnsi="Avenir Book"/>
          <w:color w:val="000000" w:themeColor="text1"/>
          <w:lang w:val="en-GB"/>
        </w:rPr>
      </w:pPr>
    </w:p>
    <w:p w14:paraId="2A590D5B" w14:textId="5D448557" w:rsidR="001B59F3" w:rsidRPr="005D49B4" w:rsidRDefault="001B59F3" w:rsidP="00E37136">
      <w:pPr>
        <w:rPr>
          <w:rFonts w:ascii="Avenir Book" w:hAnsi="Avenir Book"/>
          <w:color w:val="000000" w:themeColor="text1"/>
          <w:lang w:val="en-GB"/>
        </w:rPr>
      </w:pPr>
      <w:r w:rsidRPr="001B59F3">
        <w:rPr>
          <w:color w:val="808080" w:themeColor="background1" w:themeShade="80"/>
          <w:lang w:val="en-GB"/>
        </w:rPr>
        <w:t>The partners on the other hand</w:t>
      </w:r>
      <w:r w:rsidR="008B28D0">
        <w:rPr>
          <w:color w:val="808080" w:themeColor="background1" w:themeShade="80"/>
          <w:lang w:val="en-GB"/>
        </w:rPr>
        <w:t xml:space="preserve"> become jointly and severally liable for the debts of the partnership</w:t>
      </w:r>
      <w:r w:rsidR="00C90837">
        <w:rPr>
          <w:color w:val="808080" w:themeColor="background1" w:themeShade="80"/>
          <w:lang w:val="en-GB"/>
        </w:rPr>
        <w:t xml:space="preserve"> following its dissolution.</w:t>
      </w: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47D4E5EC" w14:textId="2F89136C" w:rsidR="00DE7B69" w:rsidRPr="005D49B4" w:rsidRDefault="00D83E44" w:rsidP="00E37136">
      <w:pPr>
        <w:rPr>
          <w:rFonts w:ascii="Avenir Book" w:hAnsi="Avenir Book"/>
          <w:color w:val="808080" w:themeColor="background1" w:themeShade="80"/>
          <w:lang w:val="en-GB"/>
        </w:rPr>
      </w:pPr>
      <w:r w:rsidRPr="00D83E44">
        <w:rPr>
          <w:color w:val="808080" w:themeColor="background1" w:themeShade="80"/>
          <w:lang w:val="en-GB"/>
        </w:rPr>
        <w:t>When a partner in a partnership is sequestrated, the partnership itself will cease to exist, be dissolved and will therefore be wound-up. It should be noted that the partnership is not sequestrated as a result</w:t>
      </w: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768F56C3" w14:textId="7400782A" w:rsidR="00212F68" w:rsidRDefault="004B75A9" w:rsidP="00E37136">
      <w:pPr>
        <w:rPr>
          <w:color w:val="808080" w:themeColor="background1" w:themeShade="80"/>
          <w:lang w:val="en-GB"/>
        </w:rPr>
      </w:pPr>
      <w:r>
        <w:rPr>
          <w:color w:val="808080" w:themeColor="background1" w:themeShade="80"/>
          <w:lang w:val="en-GB"/>
        </w:rPr>
        <w:t>In the liquidation of company, it is important to distinguish whether the company is solvent or insolvent</w:t>
      </w:r>
      <w:r w:rsidR="00212F68">
        <w:rPr>
          <w:color w:val="808080" w:themeColor="background1" w:themeShade="80"/>
          <w:lang w:val="en-GB"/>
        </w:rPr>
        <w:t xml:space="preserve"> – this will determine which Companies Act (2008/1973) will govern the liquidation of the company.</w:t>
      </w:r>
    </w:p>
    <w:p w14:paraId="16280EC3" w14:textId="10C81E10" w:rsidR="00B11FC9" w:rsidRDefault="00A44995" w:rsidP="00E37136">
      <w:pPr>
        <w:rPr>
          <w:color w:val="808080" w:themeColor="background1" w:themeShade="80"/>
          <w:lang w:val="en-GB"/>
        </w:rPr>
      </w:pPr>
      <w:r>
        <w:rPr>
          <w:color w:val="808080" w:themeColor="background1" w:themeShade="80"/>
          <w:lang w:val="en-GB"/>
        </w:rPr>
        <w:t>The Companies Act</w:t>
      </w:r>
      <w:r w:rsidR="008C394D">
        <w:rPr>
          <w:color w:val="808080" w:themeColor="background1" w:themeShade="80"/>
          <w:lang w:val="en-GB"/>
        </w:rPr>
        <w:t xml:space="preserve"> of 2008</w:t>
      </w:r>
      <w:r w:rsidR="00F4648B">
        <w:rPr>
          <w:color w:val="808080" w:themeColor="background1" w:themeShade="80"/>
          <w:lang w:val="en-GB"/>
        </w:rPr>
        <w:t xml:space="preserve"> does not define</w:t>
      </w:r>
      <w:r w:rsidR="003D2211">
        <w:rPr>
          <w:color w:val="808080" w:themeColor="background1" w:themeShade="80"/>
          <w:lang w:val="en-GB"/>
        </w:rPr>
        <w:t xml:space="preserve"> “solvent” or “insolvent”. In the South African context</w:t>
      </w:r>
      <w:r w:rsidR="00B11FC9">
        <w:rPr>
          <w:color w:val="808080" w:themeColor="background1" w:themeShade="80"/>
          <w:lang w:val="en-GB"/>
        </w:rPr>
        <w:t xml:space="preserve"> the</w:t>
      </w:r>
      <w:r w:rsidR="003B6CCF">
        <w:rPr>
          <w:color w:val="808080" w:themeColor="background1" w:themeShade="80"/>
          <w:lang w:val="en-GB"/>
        </w:rPr>
        <w:t>re are two types of insolvency</w:t>
      </w:r>
      <w:r w:rsidR="00206984">
        <w:rPr>
          <w:color w:val="808080" w:themeColor="background1" w:themeShade="80"/>
          <w:lang w:val="en-GB"/>
        </w:rPr>
        <w:t xml:space="preserve"> and are</w:t>
      </w:r>
      <w:r w:rsidR="00B11FC9">
        <w:rPr>
          <w:color w:val="808080" w:themeColor="background1" w:themeShade="80"/>
          <w:lang w:val="en-GB"/>
        </w:rPr>
        <w:t xml:space="preserve"> defined as:</w:t>
      </w:r>
    </w:p>
    <w:p w14:paraId="4728F8AB" w14:textId="48617606" w:rsidR="00B11FC9" w:rsidRDefault="00C12126" w:rsidP="00B11FC9">
      <w:pPr>
        <w:pStyle w:val="ListParagraph"/>
        <w:numPr>
          <w:ilvl w:val="0"/>
          <w:numId w:val="22"/>
        </w:numPr>
        <w:rPr>
          <w:color w:val="808080" w:themeColor="background1" w:themeShade="80"/>
          <w:lang w:val="en-GB"/>
        </w:rPr>
      </w:pPr>
      <w:r>
        <w:rPr>
          <w:color w:val="808080" w:themeColor="background1" w:themeShade="80"/>
          <w:lang w:val="en-GB"/>
        </w:rPr>
        <w:t>factual/ balance sheet insolvency</w:t>
      </w:r>
      <w:r w:rsidR="00B11FC9">
        <w:rPr>
          <w:color w:val="808080" w:themeColor="background1" w:themeShade="80"/>
          <w:lang w:val="en-GB"/>
        </w:rPr>
        <w:t xml:space="preserve">: where the </w:t>
      </w:r>
      <w:r w:rsidR="00830628">
        <w:rPr>
          <w:color w:val="808080" w:themeColor="background1" w:themeShade="80"/>
          <w:lang w:val="en-GB"/>
        </w:rPr>
        <w:t xml:space="preserve">liabilities of a company exceed its </w:t>
      </w:r>
      <w:r w:rsidR="00B11FC9">
        <w:rPr>
          <w:color w:val="808080" w:themeColor="background1" w:themeShade="80"/>
          <w:lang w:val="en-GB"/>
        </w:rPr>
        <w:t>assets</w:t>
      </w:r>
      <w:r w:rsidR="00F651E9">
        <w:rPr>
          <w:color w:val="808080" w:themeColor="background1" w:themeShade="80"/>
          <w:lang w:val="en-GB"/>
        </w:rPr>
        <w:t>.</w:t>
      </w:r>
    </w:p>
    <w:p w14:paraId="51C75CF7" w14:textId="3D814A6C" w:rsidR="00F02297" w:rsidRPr="005B39EC" w:rsidRDefault="00206984" w:rsidP="00E37136">
      <w:pPr>
        <w:pStyle w:val="ListParagraph"/>
        <w:numPr>
          <w:ilvl w:val="0"/>
          <w:numId w:val="22"/>
        </w:numPr>
        <w:rPr>
          <w:color w:val="808080" w:themeColor="background1" w:themeShade="80"/>
          <w:lang w:val="en-GB"/>
        </w:rPr>
      </w:pPr>
      <w:r>
        <w:rPr>
          <w:color w:val="808080" w:themeColor="background1" w:themeShade="80"/>
          <w:lang w:val="en-GB"/>
        </w:rPr>
        <w:t>commercial insolvenc</w:t>
      </w:r>
      <w:r>
        <w:rPr>
          <w:color w:val="808080" w:themeColor="background1" w:themeShade="80"/>
          <w:lang w:val="en-GB"/>
        </w:rPr>
        <w:t>y</w:t>
      </w:r>
      <w:r w:rsidR="00FB53DA">
        <w:rPr>
          <w:color w:val="808080" w:themeColor="background1" w:themeShade="80"/>
          <w:lang w:val="en-GB"/>
        </w:rPr>
        <w:t>: where the company is unable to pay its debts as and when they fall due</w:t>
      </w:r>
      <w:r>
        <w:rPr>
          <w:color w:val="808080" w:themeColor="background1" w:themeShade="80"/>
          <w:lang w:val="en-GB"/>
        </w:rPr>
        <w:t>.</w:t>
      </w:r>
    </w:p>
    <w:p w14:paraId="334127F7" w14:textId="21F61A12" w:rsidR="00F02297" w:rsidRDefault="00F02297" w:rsidP="00E37136">
      <w:pPr>
        <w:rPr>
          <w:b/>
          <w:bCs/>
          <w:color w:val="808080" w:themeColor="background1" w:themeShade="80"/>
          <w:u w:val="single"/>
          <w:lang w:val="en-GB"/>
        </w:rPr>
      </w:pPr>
      <w:r w:rsidRPr="000A0995">
        <w:rPr>
          <w:b/>
          <w:bCs/>
          <w:color w:val="808080" w:themeColor="background1" w:themeShade="80"/>
          <w:u w:val="single"/>
          <w:lang w:val="en-GB"/>
        </w:rPr>
        <w:t>Example</w:t>
      </w:r>
      <w:r w:rsidR="008B79EF" w:rsidRPr="000A0995">
        <w:rPr>
          <w:b/>
          <w:bCs/>
          <w:color w:val="808080" w:themeColor="background1" w:themeShade="80"/>
          <w:u w:val="single"/>
          <w:lang w:val="en-GB"/>
        </w:rPr>
        <w:t>s</w:t>
      </w:r>
    </w:p>
    <w:p w14:paraId="7B63B58B" w14:textId="0CD63EB8" w:rsidR="008B79EF" w:rsidRDefault="00347153" w:rsidP="00E37136">
      <w:pPr>
        <w:rPr>
          <w:color w:val="808080" w:themeColor="background1" w:themeShade="80"/>
          <w:lang w:val="en-GB"/>
        </w:rPr>
      </w:pPr>
      <w:r>
        <w:rPr>
          <w:color w:val="808080" w:themeColor="background1" w:themeShade="80"/>
          <w:lang w:val="en-GB"/>
        </w:rPr>
        <w:t xml:space="preserve">Factual Insolvency – where the </w:t>
      </w:r>
      <w:r w:rsidR="002D44FC">
        <w:rPr>
          <w:color w:val="808080" w:themeColor="background1" w:themeShade="80"/>
          <w:lang w:val="en-GB"/>
        </w:rPr>
        <w:t xml:space="preserve">total value of RNH’s </w:t>
      </w:r>
      <w:r>
        <w:rPr>
          <w:color w:val="808080" w:themeColor="background1" w:themeShade="80"/>
          <w:lang w:val="en-GB"/>
        </w:rPr>
        <w:t xml:space="preserve">liabilities </w:t>
      </w:r>
      <w:r w:rsidR="00CC3BD2">
        <w:rPr>
          <w:color w:val="808080" w:themeColor="background1" w:themeShade="80"/>
          <w:lang w:val="en-GB"/>
        </w:rPr>
        <w:t xml:space="preserve">(e.g.R2 million) </w:t>
      </w:r>
      <w:r w:rsidR="002D44FC">
        <w:rPr>
          <w:color w:val="808080" w:themeColor="background1" w:themeShade="80"/>
          <w:lang w:val="en-GB"/>
        </w:rPr>
        <w:t>exceed</w:t>
      </w:r>
      <w:r w:rsidR="00CC3BD2">
        <w:rPr>
          <w:color w:val="808080" w:themeColor="background1" w:themeShade="80"/>
          <w:lang w:val="en-GB"/>
        </w:rPr>
        <w:t xml:space="preserve"> the total valu</w:t>
      </w:r>
      <w:r w:rsidR="000A0995">
        <w:rPr>
          <w:color w:val="808080" w:themeColor="background1" w:themeShade="80"/>
          <w:lang w:val="en-GB"/>
        </w:rPr>
        <w:t>e</w:t>
      </w:r>
      <w:r w:rsidR="00CC3BD2">
        <w:rPr>
          <w:color w:val="808080" w:themeColor="background1" w:themeShade="80"/>
          <w:lang w:val="en-GB"/>
        </w:rPr>
        <w:t xml:space="preserve"> of its assets (e.g. R1.7 million)</w:t>
      </w:r>
      <w:r w:rsidR="000A0995">
        <w:rPr>
          <w:color w:val="808080" w:themeColor="background1" w:themeShade="80"/>
          <w:lang w:val="en-GB"/>
        </w:rPr>
        <w:t>.</w:t>
      </w:r>
    </w:p>
    <w:p w14:paraId="7329EDD5" w14:textId="77777777" w:rsidR="000A0995" w:rsidRDefault="000A0995" w:rsidP="00E37136">
      <w:pPr>
        <w:rPr>
          <w:color w:val="808080" w:themeColor="background1" w:themeShade="80"/>
          <w:lang w:val="en-GB"/>
        </w:rPr>
      </w:pPr>
    </w:p>
    <w:p w14:paraId="55C5161F" w14:textId="3C43520C" w:rsidR="000A0995" w:rsidRPr="00D312CE" w:rsidRDefault="000A0995" w:rsidP="00E37136">
      <w:pPr>
        <w:rPr>
          <w:color w:val="808080" w:themeColor="background1" w:themeShade="80"/>
          <w:lang w:val="en-GB"/>
        </w:rPr>
      </w:pPr>
      <w:r>
        <w:rPr>
          <w:color w:val="808080" w:themeColor="background1" w:themeShade="80"/>
          <w:lang w:val="en-GB"/>
        </w:rPr>
        <w:t xml:space="preserve">Commercial insolvency – where the company is unable to pay its debts when they fall due e.g. </w:t>
      </w:r>
      <w:r w:rsidR="008809BC">
        <w:rPr>
          <w:color w:val="808080" w:themeColor="background1" w:themeShade="80"/>
          <w:lang w:val="en-GB"/>
        </w:rPr>
        <w:t>the inability of the company to release th</w:t>
      </w:r>
      <w:r w:rsidR="00632979">
        <w:rPr>
          <w:color w:val="808080" w:themeColor="background1" w:themeShade="80"/>
          <w:lang w:val="en-GB"/>
        </w:rPr>
        <w:t>e raw material supplied due to liquidity/cash constraints.</w:t>
      </w:r>
    </w:p>
    <w:p w14:paraId="08575BED" w14:textId="77777777" w:rsidR="005B39EC" w:rsidRDefault="005B39EC" w:rsidP="00E37136">
      <w:pPr>
        <w:rPr>
          <w:lang w:val="en-GB"/>
        </w:rPr>
      </w:pPr>
    </w:p>
    <w:p w14:paraId="29974D9E" w14:textId="7F366C2E" w:rsidR="005B39EC" w:rsidRDefault="005B39EC" w:rsidP="00E37136">
      <w:pPr>
        <w:rPr>
          <w:rFonts w:asciiTheme="minorHAnsi" w:eastAsiaTheme="minorHAnsi" w:hAnsiTheme="minorHAnsi" w:cstheme="minorBidi"/>
          <w:color w:val="808080" w:themeColor="background1" w:themeShade="80"/>
          <w:lang w:val="en-GB"/>
        </w:rPr>
      </w:pPr>
      <w:r w:rsidRPr="005B39EC">
        <w:rPr>
          <w:rFonts w:asciiTheme="minorHAnsi" w:eastAsiaTheme="minorHAnsi" w:hAnsiTheme="minorHAnsi" w:cstheme="minorBidi"/>
          <w:color w:val="808080" w:themeColor="background1" w:themeShade="80"/>
          <w:lang w:val="en-GB"/>
        </w:rPr>
        <w:t>The</w:t>
      </w:r>
      <w:r>
        <w:rPr>
          <w:rFonts w:asciiTheme="minorHAnsi" w:eastAsiaTheme="minorHAnsi" w:hAnsiTheme="minorHAnsi" w:cstheme="minorBidi"/>
          <w:color w:val="808080" w:themeColor="background1" w:themeShade="80"/>
          <w:lang w:val="en-GB"/>
        </w:rPr>
        <w:t xml:space="preserve"> </w:t>
      </w:r>
      <w:r w:rsidRPr="00B317EE">
        <w:rPr>
          <w:rFonts w:asciiTheme="minorHAnsi" w:eastAsiaTheme="minorHAnsi" w:hAnsiTheme="minorHAnsi" w:cstheme="minorBidi"/>
          <w:i/>
          <w:iCs/>
          <w:color w:val="808080" w:themeColor="background1" w:themeShade="80"/>
          <w:lang w:val="en-GB"/>
        </w:rPr>
        <w:t>Bos</w:t>
      </w:r>
      <w:r w:rsidR="00B317EE" w:rsidRPr="00B317EE">
        <w:rPr>
          <w:rFonts w:asciiTheme="minorHAnsi" w:eastAsiaTheme="minorHAnsi" w:hAnsiTheme="minorHAnsi" w:cstheme="minorBidi"/>
          <w:i/>
          <w:iCs/>
          <w:color w:val="808080" w:themeColor="background1" w:themeShade="80"/>
          <w:lang w:val="en-GB"/>
        </w:rPr>
        <w:t xml:space="preserve">chpoort Ondernemings (Pty) Ltd v ABSA Bank </w:t>
      </w:r>
      <w:r w:rsidR="00F758CF" w:rsidRPr="00B317EE">
        <w:rPr>
          <w:rFonts w:asciiTheme="minorHAnsi" w:eastAsiaTheme="minorHAnsi" w:hAnsiTheme="minorHAnsi" w:cstheme="minorBidi"/>
          <w:i/>
          <w:iCs/>
          <w:color w:val="808080" w:themeColor="background1" w:themeShade="80"/>
          <w:lang w:val="en-GB"/>
        </w:rPr>
        <w:t>Ltd</w:t>
      </w:r>
      <w:r w:rsidR="00F758CF">
        <w:rPr>
          <w:rFonts w:asciiTheme="minorHAnsi" w:eastAsiaTheme="minorHAnsi" w:hAnsiTheme="minorHAnsi" w:cstheme="minorBidi"/>
          <w:color w:val="808080" w:themeColor="background1" w:themeShade="80"/>
          <w:lang w:val="en-GB"/>
        </w:rPr>
        <w:t xml:space="preserve"> Supreme</w:t>
      </w:r>
      <w:r w:rsidR="00B317EE">
        <w:rPr>
          <w:rFonts w:asciiTheme="minorHAnsi" w:eastAsiaTheme="minorHAnsi" w:hAnsiTheme="minorHAnsi" w:cstheme="minorBidi"/>
          <w:color w:val="808080" w:themeColor="background1" w:themeShade="80"/>
          <w:lang w:val="en-GB"/>
        </w:rPr>
        <w:t xml:space="preserve"> Court of Appeal case helped define “</w:t>
      </w:r>
      <w:r w:rsidR="00F83152">
        <w:rPr>
          <w:rFonts w:asciiTheme="minorHAnsi" w:eastAsiaTheme="minorHAnsi" w:hAnsiTheme="minorHAnsi" w:cstheme="minorBidi"/>
          <w:color w:val="808080" w:themeColor="background1" w:themeShade="80"/>
          <w:lang w:val="en-GB"/>
        </w:rPr>
        <w:t>solvent”</w:t>
      </w:r>
      <w:r w:rsidR="00E90F17">
        <w:rPr>
          <w:rFonts w:asciiTheme="minorHAnsi" w:eastAsiaTheme="minorHAnsi" w:hAnsiTheme="minorHAnsi" w:cstheme="minorBidi"/>
          <w:color w:val="808080" w:themeColor="background1" w:themeShade="80"/>
          <w:lang w:val="en-GB"/>
        </w:rPr>
        <w:t xml:space="preserve"> where it was held that a solvent</w:t>
      </w:r>
      <w:r w:rsidR="007900F9">
        <w:rPr>
          <w:rFonts w:asciiTheme="minorHAnsi" w:eastAsiaTheme="minorHAnsi" w:hAnsiTheme="minorHAnsi" w:cstheme="minorBidi"/>
          <w:color w:val="808080" w:themeColor="background1" w:themeShade="80"/>
          <w:lang w:val="en-GB"/>
        </w:rPr>
        <w:t xml:space="preserve"> company is one that is commercially solvent.</w:t>
      </w:r>
    </w:p>
    <w:p w14:paraId="287A36C7" w14:textId="77777777" w:rsidR="00E90F17" w:rsidRDefault="00E90F17" w:rsidP="00E37136">
      <w:pPr>
        <w:rPr>
          <w:rFonts w:asciiTheme="minorHAnsi" w:eastAsiaTheme="minorHAnsi" w:hAnsiTheme="minorHAnsi" w:cstheme="minorBidi"/>
          <w:color w:val="808080" w:themeColor="background1" w:themeShade="80"/>
          <w:lang w:val="en-GB"/>
        </w:rPr>
      </w:pPr>
    </w:p>
    <w:p w14:paraId="15F08572" w14:textId="2E2E70F3" w:rsidR="00E90F17" w:rsidRPr="005B39EC" w:rsidRDefault="00E90F17" w:rsidP="00E37136">
      <w:pPr>
        <w:rPr>
          <w:rFonts w:asciiTheme="minorHAnsi" w:eastAsiaTheme="minorHAnsi" w:hAnsiTheme="minorHAnsi" w:cstheme="minorBidi"/>
          <w:color w:val="808080" w:themeColor="background1" w:themeShade="80"/>
          <w:lang w:val="en-GB"/>
        </w:rPr>
      </w:pPr>
      <w:r>
        <w:rPr>
          <w:rFonts w:asciiTheme="minorHAnsi" w:eastAsiaTheme="minorHAnsi" w:hAnsiTheme="minorHAnsi" w:cstheme="minorBidi"/>
          <w:color w:val="808080" w:themeColor="background1" w:themeShade="80"/>
          <w:lang w:val="en-GB"/>
        </w:rPr>
        <w:t>The inverse therefore</w:t>
      </w:r>
      <w:r w:rsidR="00591459">
        <w:rPr>
          <w:rFonts w:asciiTheme="minorHAnsi" w:eastAsiaTheme="minorHAnsi" w:hAnsiTheme="minorHAnsi" w:cstheme="minorBidi"/>
          <w:color w:val="808080" w:themeColor="background1" w:themeShade="80"/>
          <w:lang w:val="en-GB"/>
        </w:rPr>
        <w:t>, “insolvent”, would be a company that is commercially insolvent</w:t>
      </w:r>
      <w:r w:rsidR="00F758CF">
        <w:rPr>
          <w:rFonts w:asciiTheme="minorHAnsi" w:eastAsiaTheme="minorHAnsi" w:hAnsiTheme="minorHAnsi" w:cstheme="minorBidi"/>
          <w:color w:val="808080" w:themeColor="background1" w:themeShade="80"/>
          <w:lang w:val="en-GB"/>
        </w:rPr>
        <w:t xml:space="preserve"> i.e. unable to pay its debts as and when they fall due.</w:t>
      </w:r>
    </w:p>
    <w:p w14:paraId="4D036E71" w14:textId="77777777" w:rsidR="007F0225" w:rsidRPr="005D49B4" w:rsidRDefault="007F0225" w:rsidP="00E37136">
      <w:pPr>
        <w:rPr>
          <w:rFonts w:ascii="Avenir Book" w:hAnsi="Avenir Book"/>
          <w:color w:val="000000" w:themeColor="text1"/>
          <w:lang w:val="en-GB"/>
        </w:rPr>
      </w:pPr>
    </w:p>
    <w:p w14:paraId="4AE18B14" w14:textId="55D49EEC" w:rsidR="00E92D69" w:rsidRDefault="00CD292A" w:rsidP="00E37136">
      <w:pPr>
        <w:rPr>
          <w:color w:val="808080" w:themeColor="background1" w:themeShade="80"/>
          <w:lang w:val="en-GB"/>
        </w:rPr>
      </w:pPr>
      <w:r>
        <w:rPr>
          <w:color w:val="808080" w:themeColor="background1" w:themeShade="80"/>
          <w:lang w:val="en-GB"/>
        </w:rPr>
        <w:t xml:space="preserve">RNH is </w:t>
      </w:r>
      <w:r w:rsidR="002215B9">
        <w:rPr>
          <w:color w:val="808080" w:themeColor="background1" w:themeShade="80"/>
          <w:lang w:val="en-GB"/>
        </w:rPr>
        <w:t>commerci</w:t>
      </w:r>
      <w:r>
        <w:rPr>
          <w:color w:val="808080" w:themeColor="background1" w:themeShade="80"/>
          <w:lang w:val="en-GB"/>
        </w:rPr>
        <w:t>ally insolvent as it is unable to</w:t>
      </w:r>
      <w:r w:rsidR="00F4648B">
        <w:rPr>
          <w:color w:val="808080" w:themeColor="background1" w:themeShade="80"/>
          <w:lang w:val="en-GB"/>
        </w:rPr>
        <w:t xml:space="preserve"> pay its debts as and when they fall due.</w:t>
      </w:r>
    </w:p>
    <w:p w14:paraId="6E9C47AA" w14:textId="77777777" w:rsidR="00F4648B" w:rsidRPr="00CD292A" w:rsidRDefault="00F4648B" w:rsidP="00E37136">
      <w:pPr>
        <w:rPr>
          <w:color w:val="808080" w:themeColor="background1" w:themeShade="8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5222F940" w14:textId="77777777" w:rsidR="00D64BB5" w:rsidRDefault="007F50C7" w:rsidP="00E37136">
      <w:pPr>
        <w:rPr>
          <w:color w:val="808080" w:themeColor="background1" w:themeShade="80"/>
          <w:lang w:val="en-GB"/>
        </w:rPr>
      </w:pPr>
      <w:r>
        <w:rPr>
          <w:color w:val="808080" w:themeColor="background1" w:themeShade="80"/>
          <w:lang w:val="en-GB"/>
        </w:rPr>
        <w:t>Per section 361</w:t>
      </w:r>
      <w:r w:rsidR="00D64BB5">
        <w:rPr>
          <w:color w:val="808080" w:themeColor="background1" w:themeShade="80"/>
          <w:lang w:val="en-GB"/>
        </w:rPr>
        <w:t>(1)</w:t>
      </w:r>
      <w:r>
        <w:rPr>
          <w:color w:val="808080" w:themeColor="background1" w:themeShade="80"/>
          <w:lang w:val="en-GB"/>
        </w:rPr>
        <w:t xml:space="preserve"> of the Companies Act of 1973</w:t>
      </w:r>
      <w:r w:rsidR="00E436CE">
        <w:rPr>
          <w:color w:val="808080" w:themeColor="background1" w:themeShade="80"/>
          <w:lang w:val="en-GB"/>
        </w:rPr>
        <w:t>, c</w:t>
      </w:r>
      <w:r w:rsidR="0002449E">
        <w:rPr>
          <w:color w:val="808080" w:themeColor="background1" w:themeShade="80"/>
          <w:lang w:val="en-GB"/>
        </w:rPr>
        <w:t xml:space="preserve">ustody and control of the company’s assets will vest in the Master, then the </w:t>
      </w:r>
      <w:r w:rsidR="00E436CE">
        <w:rPr>
          <w:color w:val="808080" w:themeColor="background1" w:themeShade="80"/>
          <w:lang w:val="en-GB"/>
        </w:rPr>
        <w:t xml:space="preserve">provisional </w:t>
      </w:r>
      <w:r w:rsidR="0002449E">
        <w:rPr>
          <w:color w:val="808080" w:themeColor="background1" w:themeShade="80"/>
          <w:lang w:val="en-GB"/>
        </w:rPr>
        <w:t>liquidator after their appointment</w:t>
      </w:r>
      <w:r w:rsidR="00E436CE">
        <w:rPr>
          <w:color w:val="808080" w:themeColor="background1" w:themeShade="80"/>
          <w:lang w:val="en-GB"/>
        </w:rPr>
        <w:t xml:space="preserve"> and assumption of office</w:t>
      </w:r>
      <w:r w:rsidR="0002449E">
        <w:rPr>
          <w:color w:val="808080" w:themeColor="background1" w:themeShade="80"/>
          <w:lang w:val="en-GB"/>
        </w:rPr>
        <w:t xml:space="preserve">. </w:t>
      </w:r>
    </w:p>
    <w:p w14:paraId="2733AA41" w14:textId="557DB203" w:rsidR="007F0225" w:rsidRPr="005D49B4" w:rsidRDefault="001C4CE9" w:rsidP="00E37136">
      <w:pPr>
        <w:rPr>
          <w:lang w:val="en-GB"/>
        </w:rPr>
      </w:pPr>
      <w:r>
        <w:rPr>
          <w:color w:val="808080" w:themeColor="background1" w:themeShade="80"/>
          <w:lang w:val="en-GB"/>
        </w:rPr>
        <w:t>The company will retain the ownership of the assets.</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144FA4EF" w:rsidR="007F0225" w:rsidRDefault="001715FB" w:rsidP="00E37136">
      <w:pPr>
        <w:rPr>
          <w:color w:val="808080" w:themeColor="background1" w:themeShade="80"/>
          <w:lang w:val="en-GB"/>
        </w:rPr>
      </w:pPr>
      <w:r>
        <w:rPr>
          <w:color w:val="808080" w:themeColor="background1" w:themeShade="80"/>
          <w:lang w:val="en-GB"/>
        </w:rPr>
        <w:t>Section 38</w:t>
      </w:r>
      <w:r w:rsidR="00097C13">
        <w:rPr>
          <w:color w:val="808080" w:themeColor="background1" w:themeShade="80"/>
          <w:lang w:val="en-GB"/>
        </w:rPr>
        <w:t xml:space="preserve"> of the</w:t>
      </w:r>
      <w:r w:rsidR="004354E1">
        <w:rPr>
          <w:color w:val="808080" w:themeColor="background1" w:themeShade="80"/>
          <w:lang w:val="en-GB"/>
        </w:rPr>
        <w:t xml:space="preserve"> Insolvency Act states that the</w:t>
      </w:r>
      <w:r w:rsidR="000A64A5">
        <w:rPr>
          <w:color w:val="808080" w:themeColor="background1" w:themeShade="80"/>
          <w:lang w:val="en-GB"/>
        </w:rPr>
        <w:t xml:space="preserve"> employment contracts of employees whose employer has been sequestrate</w:t>
      </w:r>
      <w:r w:rsidR="009C05F7">
        <w:rPr>
          <w:color w:val="808080" w:themeColor="background1" w:themeShade="80"/>
          <w:lang w:val="en-GB"/>
        </w:rPr>
        <w:t>d</w:t>
      </w:r>
      <w:r w:rsidR="000A64A5">
        <w:rPr>
          <w:color w:val="808080" w:themeColor="background1" w:themeShade="80"/>
          <w:lang w:val="en-GB"/>
        </w:rPr>
        <w:t xml:space="preserve"> are suspended with effect from the date of granting of a sequestration order.</w:t>
      </w:r>
      <w:r w:rsidR="0053797D">
        <w:rPr>
          <w:color w:val="808080" w:themeColor="background1" w:themeShade="80"/>
          <w:lang w:val="en-GB"/>
        </w:rPr>
        <w:t xml:space="preserve"> These were previously terminated</w:t>
      </w:r>
      <w:r w:rsidR="00D87CFF">
        <w:rPr>
          <w:color w:val="808080" w:themeColor="background1" w:themeShade="80"/>
          <w:lang w:val="en-GB"/>
        </w:rPr>
        <w:t xml:space="preserve"> before the amendment of the section.</w:t>
      </w:r>
    </w:p>
    <w:p w14:paraId="4DEB659B" w14:textId="77777777" w:rsidR="003F047E" w:rsidRDefault="003F047E" w:rsidP="00E37136">
      <w:pPr>
        <w:rPr>
          <w:color w:val="808080" w:themeColor="background1" w:themeShade="80"/>
          <w:lang w:val="en-GB"/>
        </w:rPr>
      </w:pPr>
    </w:p>
    <w:p w14:paraId="2313654A" w14:textId="75B46F80" w:rsidR="003F047E" w:rsidRPr="005D49B4" w:rsidRDefault="003F047E" w:rsidP="00E37136">
      <w:pPr>
        <w:rPr>
          <w:lang w:val="en-GB"/>
        </w:rPr>
      </w:pPr>
      <w:r>
        <w:rPr>
          <w:color w:val="808080" w:themeColor="background1" w:themeShade="80"/>
          <w:lang w:val="en-GB"/>
        </w:rPr>
        <w:t>In relation to</w:t>
      </w:r>
      <w:r w:rsidR="0061662C">
        <w:rPr>
          <w:color w:val="808080" w:themeColor="background1" w:themeShade="80"/>
          <w:lang w:val="en-GB"/>
        </w:rPr>
        <w:t xml:space="preserve"> RNH, the suspension</w:t>
      </w:r>
      <w:r w:rsidR="00FB4E77">
        <w:rPr>
          <w:color w:val="808080" w:themeColor="background1" w:themeShade="80"/>
          <w:lang w:val="en-GB"/>
        </w:rPr>
        <w:t xml:space="preserve"> of the</w:t>
      </w:r>
      <w:r w:rsidR="005E5A90">
        <w:rPr>
          <w:color w:val="808080" w:themeColor="background1" w:themeShade="80"/>
          <w:lang w:val="en-GB"/>
        </w:rPr>
        <w:t xml:space="preserve"> employment contract is effective from commencement of liquidation </w:t>
      </w:r>
      <w:r w:rsidR="00075824">
        <w:rPr>
          <w:color w:val="808080" w:themeColor="background1" w:themeShade="80"/>
          <w:lang w:val="en-GB"/>
        </w:rPr>
        <w:t>–</w:t>
      </w:r>
      <w:r w:rsidR="005E5A90">
        <w:rPr>
          <w:color w:val="808080" w:themeColor="background1" w:themeShade="80"/>
          <w:lang w:val="en-GB"/>
        </w:rPr>
        <w:t xml:space="preserve"> </w:t>
      </w:r>
      <w:r w:rsidR="00075824">
        <w:rPr>
          <w:color w:val="808080" w:themeColor="background1" w:themeShade="80"/>
          <w:lang w:val="en-GB"/>
        </w:rPr>
        <w:t>the date of the provisional liquidation order.</w:t>
      </w:r>
    </w:p>
    <w:p w14:paraId="5C071D2E" w14:textId="77777777" w:rsidR="009B313D" w:rsidRDefault="009B313D" w:rsidP="00E37136">
      <w:pPr>
        <w:rPr>
          <w:rFonts w:ascii="Avenir Book" w:hAnsi="Avenir Book"/>
          <w:color w:val="000000" w:themeColor="text1"/>
          <w:lang w:val="en-GB"/>
        </w:rPr>
      </w:pPr>
    </w:p>
    <w:p w14:paraId="732F7A38" w14:textId="5745CE95" w:rsidR="00195398" w:rsidRPr="009B313D" w:rsidRDefault="00195398" w:rsidP="00E37136">
      <w:pPr>
        <w:rPr>
          <w:color w:val="808080" w:themeColor="background1" w:themeShade="80"/>
          <w:lang w:val="en-GB"/>
        </w:rPr>
      </w:pPr>
      <w:r w:rsidRPr="009B313D">
        <w:rPr>
          <w:color w:val="808080" w:themeColor="background1" w:themeShade="80"/>
          <w:lang w:val="en-GB"/>
        </w:rPr>
        <w:t>In</w:t>
      </w:r>
      <w:r w:rsidR="009B313D" w:rsidRPr="009B313D">
        <w:rPr>
          <w:color w:val="808080" w:themeColor="background1" w:themeShade="80"/>
          <w:lang w:val="en-GB"/>
        </w:rPr>
        <w:t xml:space="preserve"> </w:t>
      </w:r>
      <w:r w:rsidRPr="009B313D">
        <w:rPr>
          <w:color w:val="808080" w:themeColor="background1" w:themeShade="80"/>
          <w:lang w:val="en-GB"/>
        </w:rPr>
        <w:t xml:space="preserve">addition, </w:t>
      </w:r>
      <w:r w:rsidR="00321D50" w:rsidRPr="009B313D">
        <w:rPr>
          <w:color w:val="808080" w:themeColor="background1" w:themeShade="80"/>
          <w:lang w:val="en-GB"/>
        </w:rPr>
        <w:t>subsection 2 indicates that during the suspension period mentioned above:</w:t>
      </w:r>
    </w:p>
    <w:p w14:paraId="7D122DA5" w14:textId="56C3D9AA" w:rsidR="00321D50" w:rsidRPr="009B313D" w:rsidRDefault="0000643D" w:rsidP="0000643D">
      <w:pPr>
        <w:pStyle w:val="ListParagraph"/>
        <w:numPr>
          <w:ilvl w:val="0"/>
          <w:numId w:val="23"/>
        </w:numPr>
        <w:rPr>
          <w:rFonts w:ascii="Avenir Next" w:eastAsia="Times New Roman" w:hAnsi="Avenir Next" w:cs="Arial"/>
          <w:color w:val="808080" w:themeColor="background1" w:themeShade="80"/>
          <w:lang w:val="en-GB"/>
        </w:rPr>
      </w:pPr>
      <w:r w:rsidRPr="009B313D">
        <w:rPr>
          <w:rFonts w:ascii="Avenir Next" w:eastAsia="Times New Roman" w:hAnsi="Avenir Next" w:cs="Arial"/>
          <w:color w:val="808080" w:themeColor="background1" w:themeShade="80"/>
          <w:lang w:val="en-GB"/>
        </w:rPr>
        <w:t>an</w:t>
      </w:r>
      <w:r w:rsidR="009B313D" w:rsidRPr="009B313D">
        <w:rPr>
          <w:rFonts w:ascii="Avenir Next" w:eastAsia="Times New Roman" w:hAnsi="Avenir Next" w:cs="Arial"/>
          <w:color w:val="808080" w:themeColor="background1" w:themeShade="80"/>
          <w:lang w:val="en-GB"/>
        </w:rPr>
        <w:t>y</w:t>
      </w:r>
      <w:r w:rsidRPr="009B313D">
        <w:rPr>
          <w:rFonts w:ascii="Avenir Next" w:eastAsia="Times New Roman" w:hAnsi="Avenir Next" w:cs="Arial"/>
          <w:color w:val="808080" w:themeColor="background1" w:themeShade="80"/>
          <w:lang w:val="en-GB"/>
        </w:rPr>
        <w:t xml:space="preserve"> employee whose </w:t>
      </w:r>
      <w:r w:rsidR="009B313D">
        <w:rPr>
          <w:rFonts w:ascii="Avenir Next" w:eastAsia="Times New Roman" w:hAnsi="Avenir Next" w:cs="Arial"/>
          <w:color w:val="808080" w:themeColor="background1" w:themeShade="80"/>
          <w:lang w:val="en-GB"/>
        </w:rPr>
        <w:t xml:space="preserve">employment </w:t>
      </w:r>
      <w:r w:rsidR="009B313D" w:rsidRPr="009B313D">
        <w:rPr>
          <w:rFonts w:ascii="Avenir Next" w:eastAsia="Times New Roman" w:hAnsi="Avenir Next" w:cs="Arial"/>
          <w:color w:val="808080" w:themeColor="background1" w:themeShade="80"/>
          <w:lang w:val="en-GB"/>
        </w:rPr>
        <w:t>contract</w:t>
      </w:r>
      <w:r w:rsidRPr="009B313D">
        <w:rPr>
          <w:rFonts w:ascii="Avenir Next" w:eastAsia="Times New Roman" w:hAnsi="Avenir Next" w:cs="Arial"/>
          <w:color w:val="808080" w:themeColor="background1" w:themeShade="80"/>
          <w:lang w:val="en-GB"/>
        </w:rPr>
        <w:t xml:space="preserve"> is suspended is not required/obliged to render services in term of the contract and is not entitled to any remuneration in terms of the contract</w:t>
      </w:r>
      <w:r w:rsidR="009B313D" w:rsidRPr="009B313D">
        <w:rPr>
          <w:rFonts w:ascii="Avenir Next" w:eastAsia="Times New Roman" w:hAnsi="Avenir Next" w:cs="Arial"/>
          <w:color w:val="808080" w:themeColor="background1" w:themeShade="80"/>
          <w:lang w:val="en-GB"/>
        </w:rPr>
        <w:t>; and</w:t>
      </w:r>
    </w:p>
    <w:p w14:paraId="5C7890A9" w14:textId="107A8508" w:rsidR="009B313D" w:rsidRPr="00BB4195" w:rsidRDefault="009B313D" w:rsidP="0000643D">
      <w:pPr>
        <w:pStyle w:val="ListParagraph"/>
        <w:numPr>
          <w:ilvl w:val="0"/>
          <w:numId w:val="23"/>
        </w:numPr>
        <w:rPr>
          <w:rFonts w:ascii="Avenir Next" w:eastAsia="Times New Roman" w:hAnsi="Avenir Next" w:cs="Arial"/>
          <w:color w:val="808080" w:themeColor="background1" w:themeShade="80"/>
          <w:lang w:val="en-GB"/>
        </w:rPr>
      </w:pPr>
      <w:r w:rsidRPr="00BB4195">
        <w:rPr>
          <w:rFonts w:ascii="Avenir Next" w:eastAsia="Times New Roman" w:hAnsi="Avenir Next" w:cs="Arial"/>
          <w:color w:val="808080" w:themeColor="background1" w:themeShade="80"/>
          <w:lang w:val="en-GB"/>
        </w:rPr>
        <w:t xml:space="preserve">no employment benefit accrues to </w:t>
      </w:r>
      <w:r w:rsidR="003B0B4E" w:rsidRPr="00BB4195">
        <w:rPr>
          <w:rFonts w:ascii="Avenir Next" w:eastAsia="Times New Roman" w:hAnsi="Avenir Next" w:cs="Arial"/>
          <w:color w:val="808080" w:themeColor="background1" w:themeShade="80"/>
          <w:lang w:val="en-GB"/>
        </w:rPr>
        <w:t xml:space="preserve">an employee in terms of the contract of </w:t>
      </w:r>
      <w:r w:rsidR="00514140" w:rsidRPr="00BB4195">
        <w:rPr>
          <w:rFonts w:ascii="Avenir Next" w:eastAsia="Times New Roman" w:hAnsi="Avenir Next" w:cs="Arial"/>
          <w:color w:val="808080" w:themeColor="background1" w:themeShade="80"/>
          <w:lang w:val="en-GB"/>
        </w:rPr>
        <w:t>service</w:t>
      </w:r>
      <w:r w:rsidR="003B0B4E" w:rsidRPr="00BB4195">
        <w:rPr>
          <w:rFonts w:ascii="Avenir Next" w:eastAsia="Times New Roman" w:hAnsi="Avenir Next" w:cs="Arial"/>
          <w:color w:val="808080" w:themeColor="background1" w:themeShade="80"/>
          <w:lang w:val="en-GB"/>
        </w:rPr>
        <w:t xml:space="preserve"> which is suspended.</w:t>
      </w:r>
    </w:p>
    <w:p w14:paraId="335C26F8" w14:textId="146FB31C" w:rsidR="00E92D69" w:rsidRDefault="006C710F" w:rsidP="00E37136">
      <w:pPr>
        <w:rPr>
          <w:color w:val="808080" w:themeColor="background1" w:themeShade="80"/>
          <w:lang w:val="en-GB"/>
        </w:rPr>
      </w:pPr>
      <w:r w:rsidRPr="00F056A0">
        <w:rPr>
          <w:color w:val="808080" w:themeColor="background1" w:themeShade="80"/>
          <w:lang w:val="en-GB"/>
        </w:rPr>
        <w:t xml:space="preserve">The </w:t>
      </w:r>
      <w:r w:rsidR="00DC7500" w:rsidRPr="00F056A0">
        <w:rPr>
          <w:color w:val="808080" w:themeColor="background1" w:themeShade="80"/>
          <w:lang w:val="en-GB"/>
        </w:rPr>
        <w:t>employment</w:t>
      </w:r>
      <w:r w:rsidRPr="00F056A0">
        <w:rPr>
          <w:color w:val="808080" w:themeColor="background1" w:themeShade="80"/>
          <w:lang w:val="en-GB"/>
        </w:rPr>
        <w:t xml:space="preserve"> contracts can be </w:t>
      </w:r>
      <w:r w:rsidR="00F056A0" w:rsidRPr="00F056A0">
        <w:rPr>
          <w:color w:val="808080" w:themeColor="background1" w:themeShade="80"/>
          <w:lang w:val="en-GB"/>
        </w:rPr>
        <w:t>terminated</w:t>
      </w:r>
      <w:r w:rsidRPr="00F056A0">
        <w:rPr>
          <w:color w:val="808080" w:themeColor="background1" w:themeShade="80"/>
          <w:lang w:val="en-GB"/>
        </w:rPr>
        <w:t xml:space="preserve"> by the final liquidator</w:t>
      </w:r>
      <w:r w:rsidR="0048611B">
        <w:rPr>
          <w:color w:val="808080" w:themeColor="background1" w:themeShade="80"/>
          <w:lang w:val="en-GB"/>
        </w:rPr>
        <w:t>.</w:t>
      </w:r>
    </w:p>
    <w:p w14:paraId="442D3E6D" w14:textId="77777777" w:rsidR="00F056A0" w:rsidRPr="00F056A0" w:rsidRDefault="00F056A0" w:rsidP="00E37136">
      <w:pPr>
        <w:rPr>
          <w:color w:val="808080" w:themeColor="background1" w:themeShade="8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646D08B1" w:rsidR="007F0225" w:rsidRDefault="00933319" w:rsidP="00E37136">
      <w:pPr>
        <w:rPr>
          <w:color w:val="808080" w:themeColor="background1" w:themeShade="80"/>
          <w:lang w:val="en-GB"/>
        </w:rPr>
      </w:pPr>
      <w:r w:rsidRPr="00423859">
        <w:rPr>
          <w:color w:val="808080" w:themeColor="background1" w:themeShade="80"/>
          <w:lang w:val="en-GB"/>
        </w:rPr>
        <w:t>The liquidation of</w:t>
      </w:r>
      <w:r w:rsidR="005159D8" w:rsidRPr="00423859">
        <w:rPr>
          <w:color w:val="808080" w:themeColor="background1" w:themeShade="80"/>
          <w:lang w:val="en-GB"/>
        </w:rPr>
        <w:t xml:space="preserve"> RNH (lessee) will not impact</w:t>
      </w:r>
      <w:r w:rsidR="00F977A6" w:rsidRPr="00423859">
        <w:rPr>
          <w:color w:val="808080" w:themeColor="background1" w:themeShade="80"/>
          <w:lang w:val="en-GB"/>
        </w:rPr>
        <w:t>/terminate</w:t>
      </w:r>
      <w:r w:rsidR="005159D8" w:rsidRPr="00423859">
        <w:rPr>
          <w:color w:val="808080" w:themeColor="background1" w:themeShade="80"/>
          <w:lang w:val="en-GB"/>
        </w:rPr>
        <w:t xml:space="preserve"> </w:t>
      </w:r>
      <w:r w:rsidR="007B619E" w:rsidRPr="00423859">
        <w:rPr>
          <w:color w:val="808080" w:themeColor="background1" w:themeShade="80"/>
          <w:lang w:val="en-GB"/>
        </w:rPr>
        <w:t>t</w:t>
      </w:r>
      <w:r w:rsidR="005159D8" w:rsidRPr="00423859">
        <w:rPr>
          <w:color w:val="808080" w:themeColor="background1" w:themeShade="80"/>
          <w:lang w:val="en-GB"/>
        </w:rPr>
        <w:t>he lease agreement – this is according to s</w:t>
      </w:r>
      <w:r w:rsidR="00F977A6" w:rsidRPr="00423859">
        <w:rPr>
          <w:color w:val="808080" w:themeColor="background1" w:themeShade="80"/>
          <w:lang w:val="en-GB"/>
        </w:rPr>
        <w:t>ection</w:t>
      </w:r>
      <w:r w:rsidR="005159D8" w:rsidRPr="00423859">
        <w:rPr>
          <w:color w:val="808080" w:themeColor="background1" w:themeShade="80"/>
          <w:lang w:val="en-GB"/>
        </w:rPr>
        <w:t xml:space="preserve"> 37(1) of the Insolvency Act</w:t>
      </w:r>
      <w:r w:rsidR="007B619E" w:rsidRPr="00423859">
        <w:rPr>
          <w:color w:val="808080" w:themeColor="background1" w:themeShade="80"/>
          <w:lang w:val="en-GB"/>
        </w:rPr>
        <w:t>.</w:t>
      </w:r>
      <w:r w:rsidR="005F22D8" w:rsidRPr="00423859">
        <w:rPr>
          <w:color w:val="808080" w:themeColor="background1" w:themeShade="80"/>
          <w:lang w:val="en-GB"/>
        </w:rPr>
        <w:t xml:space="preserve"> The liquidator </w:t>
      </w:r>
      <w:r w:rsidR="008E57FE" w:rsidRPr="00423859">
        <w:rPr>
          <w:color w:val="808080" w:themeColor="background1" w:themeShade="80"/>
          <w:lang w:val="en-GB"/>
        </w:rPr>
        <w:t>may, before</w:t>
      </w:r>
      <w:r w:rsidR="00CD33D2" w:rsidRPr="00423859">
        <w:rPr>
          <w:color w:val="808080" w:themeColor="background1" w:themeShade="80"/>
          <w:lang w:val="en-GB"/>
        </w:rPr>
        <w:t xml:space="preserve"> a general meeting is convened for the first time, </w:t>
      </w:r>
      <w:r w:rsidR="0003540E" w:rsidRPr="00423859">
        <w:rPr>
          <w:color w:val="808080" w:themeColor="background1" w:themeShade="80"/>
          <w:lang w:val="en-GB"/>
        </w:rPr>
        <w:t xml:space="preserve">terminate the lease </w:t>
      </w:r>
      <w:r w:rsidR="00891BC7" w:rsidRPr="00423859">
        <w:rPr>
          <w:color w:val="808080" w:themeColor="background1" w:themeShade="80"/>
          <w:lang w:val="en-GB"/>
        </w:rPr>
        <w:t>agreement (</w:t>
      </w:r>
      <w:r w:rsidR="00C732A6" w:rsidRPr="00423859">
        <w:rPr>
          <w:color w:val="808080" w:themeColor="background1" w:themeShade="80"/>
          <w:lang w:val="en-GB"/>
        </w:rPr>
        <w:t xml:space="preserve">where the insolvent company is the lessee) </w:t>
      </w:r>
      <w:r w:rsidR="00CD33D2" w:rsidRPr="00423859">
        <w:rPr>
          <w:color w:val="808080" w:themeColor="background1" w:themeShade="80"/>
          <w:lang w:val="en-GB"/>
        </w:rPr>
        <w:t>with the consent</w:t>
      </w:r>
      <w:r w:rsidR="006A282D" w:rsidRPr="00423859">
        <w:rPr>
          <w:color w:val="808080" w:themeColor="background1" w:themeShade="80"/>
          <w:lang w:val="en-GB"/>
        </w:rPr>
        <w:t xml:space="preserve"> of the Master – Section 386(2) of the Companies Act of 1973.</w:t>
      </w:r>
    </w:p>
    <w:p w14:paraId="64C570D0" w14:textId="77777777" w:rsidR="00D61F3B" w:rsidRDefault="00D61F3B" w:rsidP="00E37136">
      <w:pPr>
        <w:rPr>
          <w:color w:val="808080" w:themeColor="background1" w:themeShade="80"/>
          <w:lang w:val="en-GB"/>
        </w:rPr>
      </w:pPr>
    </w:p>
    <w:p w14:paraId="5CA69589" w14:textId="773D268B" w:rsidR="009755FF" w:rsidRDefault="009755FF" w:rsidP="00E37136">
      <w:pPr>
        <w:rPr>
          <w:color w:val="808080" w:themeColor="background1" w:themeShade="80"/>
          <w:lang w:val="en-GB"/>
        </w:rPr>
      </w:pPr>
      <w:r w:rsidRPr="00423859">
        <w:rPr>
          <w:color w:val="808080" w:themeColor="background1" w:themeShade="80"/>
          <w:lang w:val="en-GB"/>
        </w:rPr>
        <w:t xml:space="preserve">Where the </w:t>
      </w:r>
      <w:r w:rsidR="000C6BF0" w:rsidRPr="00423859">
        <w:rPr>
          <w:color w:val="808080" w:themeColor="background1" w:themeShade="80"/>
          <w:lang w:val="en-GB"/>
        </w:rPr>
        <w:t>liquidator</w:t>
      </w:r>
      <w:r w:rsidRPr="00423859">
        <w:rPr>
          <w:color w:val="808080" w:themeColor="background1" w:themeShade="80"/>
          <w:lang w:val="en-GB"/>
        </w:rPr>
        <w:t xml:space="preserve"> does not provide notice</w:t>
      </w:r>
      <w:r w:rsidR="00490C7E" w:rsidRPr="00423859">
        <w:rPr>
          <w:color w:val="808080" w:themeColor="background1" w:themeShade="80"/>
          <w:lang w:val="en-GB"/>
        </w:rPr>
        <w:t xml:space="preserve"> to the lessor of a termination of the lease contract, it wil</w:t>
      </w:r>
      <w:r w:rsidR="000C6BF0" w:rsidRPr="00423859">
        <w:rPr>
          <w:color w:val="808080" w:themeColor="background1" w:themeShade="80"/>
          <w:lang w:val="en-GB"/>
        </w:rPr>
        <w:t>l</w:t>
      </w:r>
      <w:r w:rsidR="00490C7E" w:rsidRPr="00423859">
        <w:rPr>
          <w:color w:val="808080" w:themeColor="background1" w:themeShade="80"/>
          <w:lang w:val="en-GB"/>
        </w:rPr>
        <w:t xml:space="preserve"> automatic</w:t>
      </w:r>
      <w:r w:rsidRPr="00423859">
        <w:rPr>
          <w:color w:val="808080" w:themeColor="background1" w:themeShade="80"/>
          <w:lang w:val="en-GB"/>
        </w:rPr>
        <w:t>a</w:t>
      </w:r>
      <w:r w:rsidR="00490C7E" w:rsidRPr="00423859">
        <w:rPr>
          <w:color w:val="808080" w:themeColor="background1" w:themeShade="80"/>
          <w:lang w:val="en-GB"/>
        </w:rPr>
        <w:t>lly</w:t>
      </w:r>
      <w:r w:rsidR="000C6BF0" w:rsidRPr="00423859">
        <w:rPr>
          <w:color w:val="808080" w:themeColor="background1" w:themeShade="80"/>
          <w:lang w:val="en-GB"/>
        </w:rPr>
        <w:t xml:space="preserve"> terminate 3 months after the appointment of the liquidator.</w:t>
      </w:r>
    </w:p>
    <w:p w14:paraId="539B4822" w14:textId="77777777" w:rsidR="009755FF" w:rsidRDefault="009755FF" w:rsidP="00E37136">
      <w:pPr>
        <w:rPr>
          <w:color w:val="808080" w:themeColor="background1" w:themeShade="80"/>
          <w:lang w:val="en-GB"/>
        </w:rPr>
      </w:pPr>
    </w:p>
    <w:p w14:paraId="7DAB5025" w14:textId="465F42E8" w:rsidR="007F0225" w:rsidRPr="00054CE6" w:rsidRDefault="00A36A4E" w:rsidP="00E37136">
      <w:pPr>
        <w:rPr>
          <w:color w:val="808080" w:themeColor="background1" w:themeShade="80"/>
          <w:lang w:val="en-GB"/>
        </w:rPr>
      </w:pPr>
      <w:r>
        <w:rPr>
          <w:color w:val="808080" w:themeColor="background1" w:themeShade="80"/>
          <w:lang w:val="en-GB"/>
        </w:rPr>
        <w:t>At liquidation, t</w:t>
      </w:r>
      <w:r w:rsidR="00B70780">
        <w:rPr>
          <w:color w:val="808080" w:themeColor="background1" w:themeShade="80"/>
          <w:lang w:val="en-GB"/>
        </w:rPr>
        <w:t>he contract is uncompleted as the term has not expired</w:t>
      </w:r>
      <w:r w:rsidR="005C16CF">
        <w:rPr>
          <w:color w:val="808080" w:themeColor="background1" w:themeShade="80"/>
          <w:lang w:val="en-GB"/>
        </w:rPr>
        <w:t xml:space="preserve"> (2026).</w:t>
      </w:r>
      <w:r w:rsidR="00054CE6">
        <w:rPr>
          <w:lang w:val="en-GB"/>
        </w:rPr>
        <w:t xml:space="preserve"> </w:t>
      </w:r>
      <w:r w:rsidR="00054CE6" w:rsidRPr="00054CE6">
        <w:rPr>
          <w:color w:val="808080" w:themeColor="background1" w:themeShade="80"/>
          <w:lang w:val="en-GB"/>
        </w:rPr>
        <w:t>The lessor therefore has the following claims available to them</w:t>
      </w:r>
      <w:r w:rsidR="00753919">
        <w:rPr>
          <w:color w:val="808080" w:themeColor="background1" w:themeShade="80"/>
          <w:lang w:val="en-GB"/>
        </w:rPr>
        <w:t xml:space="preserve"> should the lease be cancelled</w:t>
      </w:r>
      <w:r w:rsidR="00054CE6" w:rsidRPr="00054CE6">
        <w:rPr>
          <w:color w:val="808080" w:themeColor="background1" w:themeShade="80"/>
          <w:lang w:val="en-GB"/>
        </w:rPr>
        <w:t>:</w:t>
      </w:r>
    </w:p>
    <w:p w14:paraId="4A4E032E" w14:textId="01C28CD9" w:rsidR="00054CE6" w:rsidRDefault="00E16194" w:rsidP="00171062">
      <w:pPr>
        <w:pStyle w:val="ListParagraph"/>
        <w:numPr>
          <w:ilvl w:val="0"/>
          <w:numId w:val="22"/>
        </w:numPr>
        <w:rPr>
          <w:color w:val="808080" w:themeColor="background1" w:themeShade="80"/>
          <w:lang w:val="en-GB"/>
        </w:rPr>
      </w:pPr>
      <w:r>
        <w:rPr>
          <w:color w:val="808080" w:themeColor="background1" w:themeShade="80"/>
          <w:lang w:val="en-GB"/>
        </w:rPr>
        <w:t>A</w:t>
      </w:r>
      <w:r w:rsidR="008A32B6">
        <w:rPr>
          <w:color w:val="808080" w:themeColor="background1" w:themeShade="80"/>
          <w:lang w:val="en-GB"/>
        </w:rPr>
        <w:t xml:space="preserve"> tacit hypothec over the movable property</w:t>
      </w:r>
      <w:r w:rsidR="006E0801">
        <w:rPr>
          <w:color w:val="808080" w:themeColor="background1" w:themeShade="80"/>
          <w:lang w:val="en-GB"/>
        </w:rPr>
        <w:t xml:space="preserve"> on the premises </w:t>
      </w:r>
      <w:r>
        <w:rPr>
          <w:color w:val="808080" w:themeColor="background1" w:themeShade="80"/>
          <w:lang w:val="en-GB"/>
        </w:rPr>
        <w:t>brought onto the premises by the lessee</w:t>
      </w:r>
      <w:r w:rsidR="006E0801">
        <w:rPr>
          <w:color w:val="808080" w:themeColor="background1" w:themeShade="80"/>
          <w:lang w:val="en-GB"/>
        </w:rPr>
        <w:t xml:space="preserve"> – section</w:t>
      </w:r>
      <w:r w:rsidR="007C2947">
        <w:rPr>
          <w:color w:val="808080" w:themeColor="background1" w:themeShade="80"/>
          <w:lang w:val="en-GB"/>
        </w:rPr>
        <w:t xml:space="preserve"> 85</w:t>
      </w:r>
      <w:r w:rsidR="006E0801" w:rsidRPr="006E0801">
        <w:rPr>
          <w:color w:val="808080" w:themeColor="background1" w:themeShade="80"/>
          <w:lang w:val="en-GB"/>
        </w:rPr>
        <w:t>(</w:t>
      </w:r>
      <w:r w:rsidR="007C2947">
        <w:rPr>
          <w:color w:val="808080" w:themeColor="background1" w:themeShade="80"/>
          <w:lang w:val="en-GB"/>
        </w:rPr>
        <w:t>2</w:t>
      </w:r>
      <w:r w:rsidR="006E0801" w:rsidRPr="006E0801">
        <w:rPr>
          <w:color w:val="808080" w:themeColor="background1" w:themeShade="80"/>
          <w:lang w:val="en-GB"/>
        </w:rPr>
        <w:t>) of the Insolvency Act</w:t>
      </w:r>
      <w:r w:rsidR="00D309E9">
        <w:rPr>
          <w:color w:val="808080" w:themeColor="background1" w:themeShade="80"/>
          <w:lang w:val="en-GB"/>
        </w:rPr>
        <w:t xml:space="preserve">. This </w:t>
      </w:r>
      <w:r w:rsidR="00C5443C">
        <w:rPr>
          <w:color w:val="808080" w:themeColor="background1" w:themeShade="80"/>
          <w:lang w:val="en-GB"/>
        </w:rPr>
        <w:t>shall create a preference with regard to any rentals in arrears up to the liquidation date</w:t>
      </w:r>
      <w:r w:rsidR="0053076A">
        <w:rPr>
          <w:color w:val="808080" w:themeColor="background1" w:themeShade="80"/>
          <w:lang w:val="en-GB"/>
        </w:rPr>
        <w:t>. The preferent claim will be limited</w:t>
      </w:r>
      <w:r w:rsidR="000C106A">
        <w:rPr>
          <w:color w:val="808080" w:themeColor="background1" w:themeShade="80"/>
          <w:lang w:val="en-GB"/>
        </w:rPr>
        <w:t xml:space="preserve"> to</w:t>
      </w:r>
      <w:r w:rsidR="00F4086F">
        <w:rPr>
          <w:color w:val="808080" w:themeColor="background1" w:themeShade="80"/>
          <w:lang w:val="en-GB"/>
        </w:rPr>
        <w:t xml:space="preserve"> 3 months’ worth of rental (section 85(2)(a)) as the this is a monthly lease.</w:t>
      </w:r>
      <w:r w:rsidR="00A2633D">
        <w:rPr>
          <w:color w:val="808080" w:themeColor="background1" w:themeShade="80"/>
          <w:lang w:val="en-GB"/>
        </w:rPr>
        <w:t xml:space="preserve"> Any </w:t>
      </w:r>
      <w:r w:rsidR="0006443B">
        <w:rPr>
          <w:color w:val="808080" w:themeColor="background1" w:themeShade="80"/>
          <w:lang w:val="en-GB"/>
        </w:rPr>
        <w:t xml:space="preserve">arrear </w:t>
      </w:r>
      <w:r w:rsidR="00A2633D">
        <w:rPr>
          <w:color w:val="808080" w:themeColor="background1" w:themeShade="80"/>
          <w:lang w:val="en-GB"/>
        </w:rPr>
        <w:t>amount above this limit will</w:t>
      </w:r>
      <w:r w:rsidR="0006443B">
        <w:rPr>
          <w:color w:val="808080" w:themeColor="background1" w:themeShade="80"/>
          <w:lang w:val="en-GB"/>
        </w:rPr>
        <w:t xml:space="preserve"> not enjoy preference and will become a concurrent claim.</w:t>
      </w:r>
    </w:p>
    <w:p w14:paraId="424F0CEB" w14:textId="654B96F8" w:rsidR="00355FAA" w:rsidRPr="00171062" w:rsidRDefault="00032248" w:rsidP="00171062">
      <w:pPr>
        <w:pStyle w:val="ListParagraph"/>
        <w:numPr>
          <w:ilvl w:val="0"/>
          <w:numId w:val="22"/>
        </w:numPr>
        <w:rPr>
          <w:color w:val="808080" w:themeColor="background1" w:themeShade="80"/>
          <w:lang w:val="en-GB"/>
        </w:rPr>
      </w:pPr>
      <w:r>
        <w:rPr>
          <w:color w:val="808080" w:themeColor="background1" w:themeShade="80"/>
          <w:lang w:val="en-GB"/>
        </w:rPr>
        <w:t>Rental</w:t>
      </w:r>
      <w:r w:rsidR="005475B9">
        <w:rPr>
          <w:color w:val="808080" w:themeColor="background1" w:themeShade="80"/>
          <w:lang w:val="en-GB"/>
        </w:rPr>
        <w:t xml:space="preserve"> </w:t>
      </w:r>
      <w:r w:rsidR="00803126">
        <w:rPr>
          <w:color w:val="808080" w:themeColor="background1" w:themeShade="80"/>
          <w:lang w:val="en-GB"/>
        </w:rPr>
        <w:t>after commencement of liquidation enjoy</w:t>
      </w:r>
      <w:r w:rsidR="005475B9">
        <w:rPr>
          <w:color w:val="808080" w:themeColor="background1" w:themeShade="80"/>
          <w:lang w:val="en-GB"/>
        </w:rPr>
        <w:t xml:space="preserve">s </w:t>
      </w:r>
      <w:r w:rsidR="00803126">
        <w:rPr>
          <w:color w:val="808080" w:themeColor="background1" w:themeShade="80"/>
          <w:lang w:val="en-GB"/>
        </w:rPr>
        <w:t>preference</w:t>
      </w:r>
      <w:r w:rsidR="005475B9">
        <w:rPr>
          <w:color w:val="808080" w:themeColor="background1" w:themeShade="80"/>
          <w:lang w:val="en-GB"/>
        </w:rPr>
        <w:t xml:space="preserve"> as costs of liquidation</w:t>
      </w:r>
      <w:r w:rsidR="00032261">
        <w:rPr>
          <w:color w:val="808080" w:themeColor="background1" w:themeShade="80"/>
          <w:lang w:val="en-GB"/>
        </w:rPr>
        <w:t xml:space="preserve">, this is per </w:t>
      </w:r>
      <w:r w:rsidR="00926A0C">
        <w:rPr>
          <w:color w:val="808080" w:themeColor="background1" w:themeShade="80"/>
          <w:lang w:val="en-GB"/>
        </w:rPr>
        <w:t xml:space="preserve">section </w:t>
      </w:r>
      <w:r w:rsidR="00926A0C">
        <w:rPr>
          <w:color w:val="808080" w:themeColor="background1" w:themeShade="80"/>
          <w:lang w:val="en-GB"/>
        </w:rPr>
        <w:t>37</w:t>
      </w:r>
      <w:r w:rsidR="00926A0C" w:rsidRPr="006E0801">
        <w:rPr>
          <w:color w:val="808080" w:themeColor="background1" w:themeShade="80"/>
          <w:lang w:val="en-GB"/>
        </w:rPr>
        <w:t>(</w:t>
      </w:r>
      <w:r w:rsidR="00FC56F4">
        <w:rPr>
          <w:color w:val="808080" w:themeColor="background1" w:themeShade="80"/>
          <w:lang w:val="en-GB"/>
        </w:rPr>
        <w:t>3</w:t>
      </w:r>
      <w:r w:rsidR="00926A0C" w:rsidRPr="006E0801">
        <w:rPr>
          <w:color w:val="808080" w:themeColor="background1" w:themeShade="80"/>
          <w:lang w:val="en-GB"/>
        </w:rPr>
        <w:t>) of the Insolvency Act</w:t>
      </w:r>
      <w:r w:rsidR="00926A0C">
        <w:rPr>
          <w:color w:val="808080" w:themeColor="background1" w:themeShade="80"/>
          <w:lang w:val="en-GB"/>
        </w:rPr>
        <w:t xml:space="preserve"> </w:t>
      </w:r>
      <w:r w:rsidR="005475B9">
        <w:rPr>
          <w:color w:val="808080" w:themeColor="background1" w:themeShade="80"/>
          <w:lang w:val="en-GB"/>
        </w:rPr>
        <w:t>– no limit is applicable</w:t>
      </w:r>
      <w:r w:rsidR="00FC56F4">
        <w:rPr>
          <w:color w:val="808080" w:themeColor="background1" w:themeShade="80"/>
          <w:lang w:val="en-GB"/>
        </w:rPr>
        <w:t>.</w:t>
      </w:r>
    </w:p>
    <w:p w14:paraId="54C7A66F" w14:textId="44F018FF" w:rsidR="00E92D69" w:rsidRPr="00054CE6" w:rsidRDefault="00E92D69" w:rsidP="00E37136">
      <w:pPr>
        <w:rPr>
          <w:color w:val="808080" w:themeColor="background1" w:themeShade="80"/>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3223D187" w:rsidR="007F0225" w:rsidRDefault="00A76157" w:rsidP="00E37136">
      <w:pPr>
        <w:rPr>
          <w:color w:val="808080" w:themeColor="background1" w:themeShade="80"/>
          <w:lang w:val="en-GB"/>
        </w:rPr>
      </w:pPr>
      <w:r>
        <w:rPr>
          <w:color w:val="808080" w:themeColor="background1" w:themeShade="80"/>
          <w:lang w:val="en-GB"/>
        </w:rPr>
        <w:t>Li</w:t>
      </w:r>
      <w:r w:rsidR="0007124D">
        <w:rPr>
          <w:color w:val="808080" w:themeColor="background1" w:themeShade="80"/>
          <w:lang w:val="en-GB"/>
        </w:rPr>
        <w:t>quidation proceedings have the effect of placing a stay</w:t>
      </w:r>
      <w:r w:rsidR="003A7F68">
        <w:rPr>
          <w:color w:val="808080" w:themeColor="background1" w:themeShade="80"/>
          <w:lang w:val="en-GB"/>
        </w:rPr>
        <w:t>/suspension</w:t>
      </w:r>
      <w:r w:rsidR="0007124D">
        <w:rPr>
          <w:color w:val="808080" w:themeColor="background1" w:themeShade="80"/>
          <w:lang w:val="en-GB"/>
        </w:rPr>
        <w:t xml:space="preserve"> on </w:t>
      </w:r>
      <w:r w:rsidR="0018348F">
        <w:rPr>
          <w:color w:val="808080" w:themeColor="background1" w:themeShade="80"/>
          <w:lang w:val="en-GB"/>
        </w:rPr>
        <w:t>civil</w:t>
      </w:r>
      <w:r w:rsidR="0007124D">
        <w:rPr>
          <w:color w:val="808080" w:themeColor="background1" w:themeShade="80"/>
          <w:lang w:val="en-GB"/>
        </w:rPr>
        <w:t xml:space="preserve"> proceedings against the estate of the insolvent company</w:t>
      </w:r>
      <w:r w:rsidR="003A7F68">
        <w:rPr>
          <w:color w:val="808080" w:themeColor="background1" w:themeShade="80"/>
          <w:lang w:val="en-GB"/>
        </w:rPr>
        <w:t xml:space="preserve"> until the appointment of a liquidator</w:t>
      </w:r>
      <w:r w:rsidR="006A2C3E">
        <w:rPr>
          <w:color w:val="808080" w:themeColor="background1" w:themeShade="80"/>
          <w:lang w:val="en-GB"/>
        </w:rPr>
        <w:t xml:space="preserve"> – this is per section </w:t>
      </w:r>
      <w:r w:rsidR="00CC0EE7">
        <w:rPr>
          <w:color w:val="808080" w:themeColor="background1" w:themeShade="80"/>
          <w:lang w:val="en-GB"/>
        </w:rPr>
        <w:t>3</w:t>
      </w:r>
      <w:r w:rsidR="00196DAB">
        <w:rPr>
          <w:color w:val="808080" w:themeColor="background1" w:themeShade="80"/>
          <w:lang w:val="en-GB"/>
        </w:rPr>
        <w:t>59</w:t>
      </w:r>
      <w:r w:rsidR="00CC0EE7">
        <w:rPr>
          <w:color w:val="808080" w:themeColor="background1" w:themeShade="80"/>
          <w:lang w:val="en-GB"/>
        </w:rPr>
        <w:t>(1)(a)</w:t>
      </w:r>
      <w:r w:rsidR="006A2C3E" w:rsidRPr="006E0801">
        <w:rPr>
          <w:color w:val="808080" w:themeColor="background1" w:themeShade="80"/>
          <w:lang w:val="en-GB"/>
        </w:rPr>
        <w:t xml:space="preserve"> of the Insolvency Act</w:t>
      </w:r>
      <w:r w:rsidR="006A2C3E">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Default="00323F04" w:rsidP="00E37136">
      <w:pPr>
        <w:rPr>
          <w:rFonts w:ascii="Avenir Book" w:hAnsi="Avenir Book"/>
          <w:color w:val="808080" w:themeColor="background1" w:themeShade="80"/>
          <w:lang w:val="en-GB"/>
        </w:rPr>
      </w:pPr>
    </w:p>
    <w:p w14:paraId="395D5679" w14:textId="77777777" w:rsidR="008D2BD1" w:rsidRDefault="008D2BD1" w:rsidP="00E37136">
      <w:pPr>
        <w:rPr>
          <w:rFonts w:ascii="Avenir Book" w:hAnsi="Avenir Book"/>
          <w:color w:val="808080" w:themeColor="background1" w:themeShade="80"/>
          <w:lang w:val="en-GB"/>
        </w:rPr>
      </w:pPr>
    </w:p>
    <w:p w14:paraId="28BA9836" w14:textId="77777777" w:rsidR="008D2BD1" w:rsidRDefault="008D2BD1" w:rsidP="00E37136">
      <w:pPr>
        <w:rPr>
          <w:rFonts w:ascii="Avenir Book" w:hAnsi="Avenir Book"/>
          <w:color w:val="808080" w:themeColor="background1" w:themeShade="80"/>
          <w:lang w:val="en-GB"/>
        </w:rPr>
      </w:pPr>
    </w:p>
    <w:p w14:paraId="2D009B50" w14:textId="77777777" w:rsidR="008D2BD1" w:rsidRDefault="008D2BD1" w:rsidP="00E37136">
      <w:pPr>
        <w:rPr>
          <w:rFonts w:ascii="Avenir Book" w:hAnsi="Avenir Book"/>
          <w:color w:val="808080" w:themeColor="background1" w:themeShade="80"/>
          <w:lang w:val="en-GB"/>
        </w:rPr>
      </w:pPr>
    </w:p>
    <w:p w14:paraId="4E2584E9" w14:textId="77777777" w:rsidR="007A41C7" w:rsidRDefault="007A41C7" w:rsidP="00E37136">
      <w:pPr>
        <w:rPr>
          <w:rFonts w:ascii="Avenir Book" w:hAnsi="Avenir Book"/>
          <w:color w:val="808080" w:themeColor="background1" w:themeShade="80"/>
          <w:lang w:val="en-GB"/>
        </w:rPr>
      </w:pPr>
    </w:p>
    <w:p w14:paraId="1EA225E4" w14:textId="77777777" w:rsidR="007A41C7" w:rsidRPr="005D49B4" w:rsidRDefault="007A41C7"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66C67B8A" w:rsidR="00AA28AD" w:rsidRDefault="006D41CD" w:rsidP="00AA28AD">
      <w:pPr>
        <w:rPr>
          <w:color w:val="808080" w:themeColor="background1" w:themeShade="80"/>
          <w:lang w:val="en-GB"/>
        </w:rPr>
      </w:pPr>
      <w:r>
        <w:rPr>
          <w:color w:val="808080" w:themeColor="background1" w:themeShade="80"/>
          <w:lang w:val="en-GB"/>
        </w:rPr>
        <w:t>Matters to</w:t>
      </w:r>
      <w:r w:rsidR="000A2CFC">
        <w:rPr>
          <w:color w:val="808080" w:themeColor="background1" w:themeShade="80"/>
          <w:lang w:val="en-GB"/>
        </w:rPr>
        <w:t xml:space="preserve"> be included in the liquidator’s report to creditors includes, amongst others:</w:t>
      </w:r>
    </w:p>
    <w:p w14:paraId="720C893C" w14:textId="4D97B181" w:rsidR="000A2CFC" w:rsidRDefault="00455DD4" w:rsidP="000A2CFC">
      <w:pPr>
        <w:pStyle w:val="ListParagraph"/>
        <w:numPr>
          <w:ilvl w:val="0"/>
          <w:numId w:val="22"/>
        </w:numPr>
        <w:rPr>
          <w:color w:val="808080" w:themeColor="background1" w:themeShade="80"/>
          <w:lang w:val="en-GB"/>
        </w:rPr>
      </w:pPr>
      <w:r>
        <w:rPr>
          <w:color w:val="808080" w:themeColor="background1" w:themeShade="80"/>
          <w:lang w:val="en-GB"/>
        </w:rPr>
        <w:t xml:space="preserve">A progress update and </w:t>
      </w:r>
      <w:r w:rsidR="0029717B">
        <w:rPr>
          <w:color w:val="808080" w:themeColor="background1" w:themeShade="80"/>
          <w:lang w:val="en-GB"/>
        </w:rPr>
        <w:t>prospects of the winding-up – this includes an update</w:t>
      </w:r>
      <w:r w:rsidR="00B46FCF">
        <w:rPr>
          <w:color w:val="808080" w:themeColor="background1" w:themeShade="80"/>
          <w:lang w:val="en-GB"/>
        </w:rPr>
        <w:t xml:space="preserve"> on the liquidator taking control</w:t>
      </w:r>
      <w:r w:rsidR="008B6352">
        <w:rPr>
          <w:color w:val="808080" w:themeColor="background1" w:themeShade="80"/>
          <w:lang w:val="en-GB"/>
        </w:rPr>
        <w:t xml:space="preserve"> and</w:t>
      </w:r>
      <w:r w:rsidR="00B46FCF">
        <w:rPr>
          <w:color w:val="808080" w:themeColor="background1" w:themeShade="80"/>
          <w:lang w:val="en-GB"/>
        </w:rPr>
        <w:t xml:space="preserve"> realising</w:t>
      </w:r>
      <w:r w:rsidR="008B6352">
        <w:rPr>
          <w:color w:val="808080" w:themeColor="background1" w:themeShade="80"/>
          <w:lang w:val="en-GB"/>
        </w:rPr>
        <w:t xml:space="preserve"> the assets of the company,</w:t>
      </w:r>
      <w:r w:rsidR="00B46FCF">
        <w:rPr>
          <w:color w:val="808080" w:themeColor="background1" w:themeShade="80"/>
          <w:lang w:val="en-GB"/>
        </w:rPr>
        <w:t xml:space="preserve"> and</w:t>
      </w:r>
      <w:r w:rsidR="008B6352">
        <w:rPr>
          <w:color w:val="808080" w:themeColor="background1" w:themeShade="80"/>
          <w:lang w:val="en-GB"/>
        </w:rPr>
        <w:t xml:space="preserve"> the distribution of cash to creditors.</w:t>
      </w:r>
    </w:p>
    <w:p w14:paraId="437D51E2" w14:textId="1356D61A" w:rsidR="00B027CE" w:rsidRDefault="00B027CE" w:rsidP="000A2CFC">
      <w:pPr>
        <w:pStyle w:val="ListParagraph"/>
        <w:numPr>
          <w:ilvl w:val="0"/>
          <w:numId w:val="22"/>
        </w:numPr>
        <w:rPr>
          <w:color w:val="808080" w:themeColor="background1" w:themeShade="80"/>
          <w:lang w:val="en-GB"/>
        </w:rPr>
      </w:pPr>
      <w:r>
        <w:rPr>
          <w:color w:val="808080" w:themeColor="background1" w:themeShade="80"/>
          <w:lang w:val="en-GB"/>
        </w:rPr>
        <w:t>A report on whether the company has kept</w:t>
      </w:r>
      <w:r w:rsidR="00503018">
        <w:rPr>
          <w:color w:val="808080" w:themeColor="background1" w:themeShade="80"/>
          <w:lang w:val="en-GB"/>
        </w:rPr>
        <w:t xml:space="preserve"> accounting records required per section 284, and if not,</w:t>
      </w:r>
      <w:r w:rsidR="000A269F">
        <w:rPr>
          <w:color w:val="808080" w:themeColor="background1" w:themeShade="80"/>
          <w:lang w:val="en-GB"/>
        </w:rPr>
        <w:t xml:space="preserve"> an indication of the requirements not complied with.</w:t>
      </w:r>
    </w:p>
    <w:p w14:paraId="4EACDCA0" w14:textId="36C71569" w:rsidR="00777717" w:rsidRDefault="00015FAC" w:rsidP="000A2CFC">
      <w:pPr>
        <w:pStyle w:val="ListParagraph"/>
        <w:numPr>
          <w:ilvl w:val="0"/>
          <w:numId w:val="22"/>
        </w:numPr>
        <w:rPr>
          <w:color w:val="808080" w:themeColor="background1" w:themeShade="80"/>
          <w:lang w:val="en-GB"/>
        </w:rPr>
      </w:pPr>
      <w:r>
        <w:rPr>
          <w:color w:val="808080" w:themeColor="background1" w:themeShade="80"/>
          <w:lang w:val="en-GB"/>
        </w:rPr>
        <w:t>A report on any legal proceedings</w:t>
      </w:r>
      <w:r w:rsidR="00A471E0">
        <w:rPr>
          <w:color w:val="808080" w:themeColor="background1" w:themeShade="80"/>
          <w:lang w:val="en-GB"/>
        </w:rPr>
        <w:t xml:space="preserve"> by or against the company</w:t>
      </w:r>
      <w:r w:rsidR="001F2FB8">
        <w:rPr>
          <w:color w:val="808080" w:themeColor="background1" w:themeShade="80"/>
          <w:lang w:val="en-GB"/>
        </w:rPr>
        <w:t xml:space="preserve"> which may have been pending or instituted at the date of commencement of liquidation.</w:t>
      </w:r>
    </w:p>
    <w:p w14:paraId="594141B4" w14:textId="61D4EBA2" w:rsidR="001F2FB8" w:rsidRDefault="00B936F3" w:rsidP="000A2CFC">
      <w:pPr>
        <w:pStyle w:val="ListParagraph"/>
        <w:numPr>
          <w:ilvl w:val="0"/>
          <w:numId w:val="22"/>
        </w:numPr>
        <w:rPr>
          <w:color w:val="808080" w:themeColor="background1" w:themeShade="80"/>
          <w:lang w:val="en-GB"/>
        </w:rPr>
      </w:pPr>
      <w:r>
        <w:rPr>
          <w:color w:val="808080" w:themeColor="background1" w:themeShade="80"/>
          <w:lang w:val="en-GB"/>
        </w:rPr>
        <w:t>A report on the compan</w:t>
      </w:r>
      <w:r w:rsidR="00404A31">
        <w:rPr>
          <w:color w:val="808080" w:themeColor="background1" w:themeShade="80"/>
          <w:lang w:val="en-GB"/>
        </w:rPr>
        <w:t>y’s amount of issued capital (equity) and the estimated amount (value) of its assets and liabilities.</w:t>
      </w:r>
      <w:r w:rsidR="00737596">
        <w:rPr>
          <w:color w:val="808080" w:themeColor="background1" w:themeShade="80"/>
          <w:lang w:val="en-GB"/>
        </w:rPr>
        <w:t xml:space="preserve"> This will give an indication to creditors of any shortfall</w:t>
      </w:r>
      <w:r w:rsidR="00E34068">
        <w:rPr>
          <w:color w:val="808080" w:themeColor="background1" w:themeShade="80"/>
          <w:lang w:val="en-GB"/>
        </w:rPr>
        <w:t>/factual insolvency</w:t>
      </w:r>
      <w:r w:rsidR="006B4C0D">
        <w:rPr>
          <w:color w:val="808080" w:themeColor="background1" w:themeShade="80"/>
          <w:lang w:val="en-GB"/>
        </w:rPr>
        <w:t xml:space="preserve"> and the risk of a contribution by creditors.</w:t>
      </w:r>
    </w:p>
    <w:p w14:paraId="3E0F44CB" w14:textId="783671E0" w:rsidR="00404A31" w:rsidRDefault="009C57D1" w:rsidP="000A2CFC">
      <w:pPr>
        <w:pStyle w:val="ListParagraph"/>
        <w:numPr>
          <w:ilvl w:val="0"/>
          <w:numId w:val="22"/>
        </w:numPr>
        <w:rPr>
          <w:color w:val="808080" w:themeColor="background1" w:themeShade="80"/>
          <w:lang w:val="en-GB"/>
        </w:rPr>
      </w:pPr>
      <w:r>
        <w:rPr>
          <w:color w:val="808080" w:themeColor="background1" w:themeShade="80"/>
          <w:lang w:val="en-GB"/>
        </w:rPr>
        <w:t xml:space="preserve">A report on whether on not any director (current or former) appears to be liable for damages or </w:t>
      </w:r>
      <w:r w:rsidR="00FD3F36">
        <w:rPr>
          <w:color w:val="808080" w:themeColor="background1" w:themeShade="80"/>
          <w:lang w:val="en-GB"/>
        </w:rPr>
        <w:t xml:space="preserve">compensation to the company or for any debts or liabilities of the </w:t>
      </w:r>
      <w:r w:rsidR="003772C3">
        <w:rPr>
          <w:color w:val="808080" w:themeColor="background1" w:themeShade="80"/>
          <w:lang w:val="en-GB"/>
        </w:rPr>
        <w:t>company</w:t>
      </w:r>
      <w:r w:rsidR="00160D80">
        <w:rPr>
          <w:color w:val="808080" w:themeColor="background1" w:themeShade="80"/>
          <w:lang w:val="en-GB"/>
        </w:rPr>
        <w:t>, therefore personal liability of the directors.</w:t>
      </w:r>
    </w:p>
    <w:p w14:paraId="279CCED7" w14:textId="138B36AF" w:rsidR="00037329" w:rsidRPr="000A2CFC" w:rsidRDefault="00A56213" w:rsidP="000A2CFC">
      <w:pPr>
        <w:pStyle w:val="ListParagraph"/>
        <w:numPr>
          <w:ilvl w:val="0"/>
          <w:numId w:val="22"/>
        </w:numPr>
        <w:rPr>
          <w:color w:val="808080" w:themeColor="background1" w:themeShade="80"/>
          <w:lang w:val="en-GB"/>
        </w:rPr>
      </w:pPr>
      <w:r>
        <w:rPr>
          <w:color w:val="808080" w:themeColor="background1" w:themeShade="80"/>
          <w:lang w:val="en-GB"/>
        </w:rPr>
        <w:t>Where the company has failed</w:t>
      </w:r>
      <w:r w:rsidR="00007D4F">
        <w:rPr>
          <w:color w:val="808080" w:themeColor="background1" w:themeShade="80"/>
          <w:lang w:val="en-GB"/>
        </w:rPr>
        <w:t>, a report on the cause of its failure.</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4F4EE76A" w14:textId="10F8EDFC" w:rsidR="00A23E2F" w:rsidRDefault="00E3227B" w:rsidP="00E37136">
      <w:pPr>
        <w:rPr>
          <w:color w:val="808080" w:themeColor="background1" w:themeShade="80"/>
          <w:lang w:val="en-GB"/>
        </w:rPr>
      </w:pPr>
      <w:r>
        <w:rPr>
          <w:color w:val="808080" w:themeColor="background1" w:themeShade="80"/>
          <w:lang w:val="en-GB"/>
        </w:rPr>
        <w:t>In</w:t>
      </w:r>
      <w:r w:rsidR="005624F9">
        <w:rPr>
          <w:color w:val="808080" w:themeColor="background1" w:themeShade="80"/>
          <w:lang w:val="en-GB"/>
        </w:rPr>
        <w:t xml:space="preserve"> </w:t>
      </w:r>
      <w:r>
        <w:rPr>
          <w:color w:val="808080" w:themeColor="background1" w:themeShade="80"/>
          <w:lang w:val="en-GB"/>
        </w:rPr>
        <w:t>a liquidation scenario</w:t>
      </w:r>
      <w:r w:rsidR="005624F9">
        <w:rPr>
          <w:color w:val="808080" w:themeColor="background1" w:themeShade="80"/>
          <w:lang w:val="en-GB"/>
        </w:rPr>
        <w:t>, employees</w:t>
      </w:r>
      <w:r w:rsidR="00562486">
        <w:rPr>
          <w:color w:val="808080" w:themeColor="background1" w:themeShade="80"/>
          <w:lang w:val="en-GB"/>
        </w:rPr>
        <w:t xml:space="preserve">’ contracts are suspended </w:t>
      </w:r>
      <w:r w:rsidR="007274A0" w:rsidRPr="007274A0">
        <w:rPr>
          <w:color w:val="808080" w:themeColor="background1" w:themeShade="80"/>
          <w:lang w:val="en-GB"/>
        </w:rPr>
        <w:t>from commencement of liquidation</w:t>
      </w:r>
      <w:r w:rsidR="007274A0" w:rsidRPr="007274A0">
        <w:rPr>
          <w:color w:val="808080" w:themeColor="background1" w:themeShade="80"/>
          <w:lang w:val="en-GB"/>
        </w:rPr>
        <w:t xml:space="preserve"> </w:t>
      </w:r>
      <w:r w:rsidR="00562486">
        <w:rPr>
          <w:color w:val="808080" w:themeColor="background1" w:themeShade="80"/>
          <w:lang w:val="en-GB"/>
        </w:rPr>
        <w:t>and will thus not have any employment benefits/remuneration acc</w:t>
      </w:r>
      <w:r w:rsidR="00AD5EFA">
        <w:rPr>
          <w:color w:val="808080" w:themeColor="background1" w:themeShade="80"/>
          <w:lang w:val="en-GB"/>
        </w:rPr>
        <w:t>r</w:t>
      </w:r>
      <w:r w:rsidR="00E1466A">
        <w:rPr>
          <w:color w:val="808080" w:themeColor="background1" w:themeShade="80"/>
          <w:lang w:val="en-GB"/>
        </w:rPr>
        <w:t>uing and being owed to them</w:t>
      </w:r>
      <w:r w:rsidR="007274A0">
        <w:rPr>
          <w:color w:val="808080" w:themeColor="background1" w:themeShade="80"/>
          <w:lang w:val="en-GB"/>
        </w:rPr>
        <w:t xml:space="preserve"> from this date</w:t>
      </w:r>
      <w:r w:rsidR="005E50CC">
        <w:rPr>
          <w:color w:val="808080" w:themeColor="background1" w:themeShade="80"/>
          <w:lang w:val="en-GB"/>
        </w:rPr>
        <w:t xml:space="preserve"> </w:t>
      </w:r>
      <w:r w:rsidR="00EA492E">
        <w:rPr>
          <w:color w:val="808080" w:themeColor="background1" w:themeShade="80"/>
          <w:lang w:val="en-GB"/>
        </w:rPr>
        <w:t>–</w:t>
      </w:r>
      <w:r w:rsidR="005E50CC">
        <w:rPr>
          <w:color w:val="808080" w:themeColor="background1" w:themeShade="80"/>
          <w:lang w:val="en-GB"/>
        </w:rPr>
        <w:t xml:space="preserve"> </w:t>
      </w:r>
      <w:r w:rsidR="004D5C7C">
        <w:rPr>
          <w:color w:val="808080" w:themeColor="background1" w:themeShade="80"/>
          <w:lang w:val="en-GB"/>
        </w:rPr>
        <w:t>s</w:t>
      </w:r>
      <w:r w:rsidR="005E50CC">
        <w:rPr>
          <w:color w:val="808080" w:themeColor="background1" w:themeShade="80"/>
          <w:lang w:val="en-GB"/>
        </w:rPr>
        <w:t>ections</w:t>
      </w:r>
      <w:r w:rsidR="00EA492E">
        <w:rPr>
          <w:color w:val="808080" w:themeColor="background1" w:themeShade="80"/>
          <w:lang w:val="en-GB"/>
        </w:rPr>
        <w:t xml:space="preserve"> 38(1) and (2) of the Insolvency Act.</w:t>
      </w:r>
    </w:p>
    <w:p w14:paraId="18DF3CC3" w14:textId="77777777" w:rsidR="00A23E2F" w:rsidRDefault="00A23E2F" w:rsidP="00E37136">
      <w:pPr>
        <w:rPr>
          <w:color w:val="808080" w:themeColor="background1" w:themeShade="80"/>
          <w:lang w:val="en-GB"/>
        </w:rPr>
      </w:pPr>
    </w:p>
    <w:p w14:paraId="140F29E2" w14:textId="6E78FE00" w:rsidR="004D5C7C" w:rsidRDefault="004D5C7C" w:rsidP="00E37136">
      <w:pPr>
        <w:rPr>
          <w:color w:val="808080" w:themeColor="background1" w:themeShade="80"/>
          <w:lang w:val="en-GB"/>
        </w:rPr>
      </w:pPr>
      <w:r>
        <w:rPr>
          <w:color w:val="808080" w:themeColor="background1" w:themeShade="80"/>
          <w:lang w:val="en-GB"/>
        </w:rPr>
        <w:t xml:space="preserve">The liquidator may terminate the employment contracts only </w:t>
      </w:r>
      <w:r w:rsidR="006F2D11">
        <w:rPr>
          <w:color w:val="808080" w:themeColor="background1" w:themeShade="80"/>
          <w:lang w:val="en-GB"/>
        </w:rPr>
        <w:t xml:space="preserve">if in compliance with </w:t>
      </w:r>
      <w:r w:rsidR="006F2D11">
        <w:rPr>
          <w:color w:val="808080" w:themeColor="background1" w:themeShade="80"/>
          <w:lang w:val="en-GB"/>
        </w:rPr>
        <w:t>Sections 38(5) of the Insolvency Act</w:t>
      </w:r>
      <w:r w:rsidR="006F2D11">
        <w:rPr>
          <w:color w:val="808080" w:themeColor="background1" w:themeShade="80"/>
          <w:lang w:val="en-GB"/>
        </w:rPr>
        <w:t>.</w:t>
      </w:r>
      <w:r w:rsidR="00582271">
        <w:rPr>
          <w:color w:val="808080" w:themeColor="background1" w:themeShade="80"/>
          <w:lang w:val="en-GB"/>
        </w:rPr>
        <w:t xml:space="preserve"> </w:t>
      </w:r>
      <w:r w:rsidR="008C6D1F">
        <w:rPr>
          <w:color w:val="808080" w:themeColor="background1" w:themeShade="80"/>
          <w:lang w:val="en-GB"/>
        </w:rPr>
        <w:t xml:space="preserve"> Where the contracts are terminated the </w:t>
      </w:r>
      <w:r w:rsidR="00E75909">
        <w:rPr>
          <w:color w:val="808080" w:themeColor="background1" w:themeShade="80"/>
          <w:lang w:val="en-GB"/>
        </w:rPr>
        <w:t>employees</w:t>
      </w:r>
      <w:r w:rsidR="008C6D1F">
        <w:rPr>
          <w:color w:val="808080" w:themeColor="background1" w:themeShade="80"/>
          <w:lang w:val="en-GB"/>
        </w:rPr>
        <w:t xml:space="preserve"> have the following</w:t>
      </w:r>
      <w:r w:rsidR="001171C5">
        <w:rPr>
          <w:color w:val="808080" w:themeColor="background1" w:themeShade="80"/>
          <w:lang w:val="en-GB"/>
        </w:rPr>
        <w:t xml:space="preserve"> claims available to them:</w:t>
      </w:r>
    </w:p>
    <w:p w14:paraId="57969BBE" w14:textId="66F92944" w:rsidR="001171C5" w:rsidRDefault="00CB232F" w:rsidP="001171C5">
      <w:pPr>
        <w:pStyle w:val="ListParagraph"/>
        <w:numPr>
          <w:ilvl w:val="0"/>
          <w:numId w:val="22"/>
        </w:numPr>
        <w:rPr>
          <w:color w:val="808080" w:themeColor="background1" w:themeShade="80"/>
          <w:lang w:val="en-GB"/>
        </w:rPr>
      </w:pPr>
      <w:r>
        <w:rPr>
          <w:color w:val="808080" w:themeColor="background1" w:themeShade="80"/>
          <w:lang w:val="en-GB"/>
        </w:rPr>
        <w:t>Per section 98A</w:t>
      </w:r>
      <w:r w:rsidR="00D14D9B">
        <w:rPr>
          <w:color w:val="808080" w:themeColor="background1" w:themeShade="80"/>
          <w:lang w:val="en-GB"/>
        </w:rPr>
        <w:t xml:space="preserve"> – </w:t>
      </w:r>
      <w:r w:rsidR="00395BA1">
        <w:rPr>
          <w:color w:val="808080" w:themeColor="background1" w:themeShade="80"/>
          <w:lang w:val="en-GB"/>
        </w:rPr>
        <w:t>employees</w:t>
      </w:r>
      <w:r w:rsidR="00D14D9B">
        <w:rPr>
          <w:color w:val="808080" w:themeColor="background1" w:themeShade="80"/>
          <w:lang w:val="en-GB"/>
        </w:rPr>
        <w:t xml:space="preserve"> are afforded a limited statutory</w:t>
      </w:r>
      <w:r w:rsidR="00395BA1">
        <w:rPr>
          <w:color w:val="808080" w:themeColor="background1" w:themeShade="80"/>
          <w:lang w:val="en-GB"/>
        </w:rPr>
        <w:t xml:space="preserve"> preferent claim for salaries and any other earnings</w:t>
      </w:r>
      <w:r w:rsidR="00BF6773">
        <w:rPr>
          <w:color w:val="808080" w:themeColor="background1" w:themeShade="80"/>
          <w:lang w:val="en-GB"/>
        </w:rPr>
        <w:t xml:space="preserve"> which accrued to them before the commencement of liquidation</w:t>
      </w:r>
      <w:r w:rsidR="00F54E59">
        <w:rPr>
          <w:color w:val="808080" w:themeColor="background1" w:themeShade="80"/>
          <w:lang w:val="en-GB"/>
        </w:rPr>
        <w:t>. The limits in summary are:</w:t>
      </w:r>
    </w:p>
    <w:p w14:paraId="47A236F4" w14:textId="5B1A6358" w:rsidR="00F54E59" w:rsidRDefault="002557B2" w:rsidP="00F54E59">
      <w:pPr>
        <w:pStyle w:val="ListParagraph"/>
        <w:numPr>
          <w:ilvl w:val="0"/>
          <w:numId w:val="24"/>
        </w:numPr>
        <w:rPr>
          <w:color w:val="808080" w:themeColor="background1" w:themeShade="80"/>
          <w:lang w:val="en-GB"/>
        </w:rPr>
      </w:pPr>
      <w:r>
        <w:rPr>
          <w:color w:val="808080" w:themeColor="background1" w:themeShade="80"/>
          <w:lang w:val="en-GB"/>
        </w:rPr>
        <w:t>Accrue</w:t>
      </w:r>
      <w:r w:rsidR="00FB11AF">
        <w:rPr>
          <w:color w:val="808080" w:themeColor="background1" w:themeShade="80"/>
          <w:lang w:val="en-GB"/>
        </w:rPr>
        <w:t>d</w:t>
      </w:r>
      <w:r>
        <w:rPr>
          <w:color w:val="808080" w:themeColor="background1" w:themeShade="80"/>
          <w:lang w:val="en-GB"/>
        </w:rPr>
        <w:t xml:space="preserve"> salaries and wages up to </w:t>
      </w:r>
      <w:r w:rsidR="00FB11AF">
        <w:rPr>
          <w:color w:val="808080" w:themeColor="background1" w:themeShade="80"/>
          <w:lang w:val="en-GB"/>
        </w:rPr>
        <w:t xml:space="preserve">the lower of 3 </w:t>
      </w:r>
      <w:r>
        <w:rPr>
          <w:color w:val="808080" w:themeColor="background1" w:themeShade="80"/>
          <w:lang w:val="en-GB"/>
        </w:rPr>
        <w:t>months</w:t>
      </w:r>
      <w:r w:rsidR="00FB11AF">
        <w:rPr>
          <w:color w:val="808080" w:themeColor="background1" w:themeShade="80"/>
          <w:lang w:val="en-GB"/>
        </w:rPr>
        <w:t>’</w:t>
      </w:r>
      <w:r w:rsidR="00080B2A">
        <w:rPr>
          <w:color w:val="808080" w:themeColor="background1" w:themeShade="80"/>
          <w:lang w:val="en-GB"/>
        </w:rPr>
        <w:t xml:space="preserve"> earnings or R12 000</w:t>
      </w:r>
      <w:r w:rsidR="00B52830">
        <w:rPr>
          <w:color w:val="808080" w:themeColor="background1" w:themeShade="80"/>
          <w:lang w:val="en-GB"/>
        </w:rPr>
        <w:t>;</w:t>
      </w:r>
    </w:p>
    <w:p w14:paraId="2E3F7ADB" w14:textId="1E621172" w:rsidR="00080B2A" w:rsidRDefault="00DA0829" w:rsidP="00F54E59">
      <w:pPr>
        <w:pStyle w:val="ListParagraph"/>
        <w:numPr>
          <w:ilvl w:val="0"/>
          <w:numId w:val="24"/>
        </w:numPr>
        <w:rPr>
          <w:color w:val="808080" w:themeColor="background1" w:themeShade="80"/>
          <w:lang w:val="en-GB"/>
        </w:rPr>
      </w:pPr>
      <w:r>
        <w:rPr>
          <w:color w:val="808080" w:themeColor="background1" w:themeShade="80"/>
          <w:lang w:val="en-GB"/>
        </w:rPr>
        <w:t>Accrued leave pay</w:t>
      </w:r>
      <w:r w:rsidR="00B52830">
        <w:rPr>
          <w:color w:val="808080" w:themeColor="background1" w:themeShade="80"/>
          <w:lang w:val="en-GB"/>
        </w:rPr>
        <w:t xml:space="preserve"> up to R4000;</w:t>
      </w:r>
    </w:p>
    <w:p w14:paraId="51E0D621" w14:textId="2872E3AF" w:rsidR="00B52830" w:rsidRDefault="003940A2" w:rsidP="00F54E59">
      <w:pPr>
        <w:pStyle w:val="ListParagraph"/>
        <w:numPr>
          <w:ilvl w:val="0"/>
          <w:numId w:val="24"/>
        </w:numPr>
        <w:rPr>
          <w:color w:val="808080" w:themeColor="background1" w:themeShade="80"/>
          <w:lang w:val="en-GB"/>
        </w:rPr>
      </w:pPr>
      <w:r>
        <w:rPr>
          <w:color w:val="808080" w:themeColor="background1" w:themeShade="80"/>
          <w:lang w:val="en-GB"/>
        </w:rPr>
        <w:t>Accr</w:t>
      </w:r>
      <w:r w:rsidR="00963DCA">
        <w:rPr>
          <w:color w:val="808080" w:themeColor="background1" w:themeShade="80"/>
          <w:lang w:val="en-GB"/>
        </w:rPr>
        <w:t>ued payment in terms of any other form of paid absence</w:t>
      </w:r>
      <w:r w:rsidR="00B106DC">
        <w:rPr>
          <w:color w:val="808080" w:themeColor="background1" w:themeShade="80"/>
          <w:lang w:val="en-GB"/>
        </w:rPr>
        <w:t xml:space="preserve"> up</w:t>
      </w:r>
      <w:r w:rsidR="00B106DC" w:rsidRPr="00B106DC">
        <w:t xml:space="preserve"> </w:t>
      </w:r>
      <w:r w:rsidR="00B106DC" w:rsidRPr="00B106DC">
        <w:rPr>
          <w:color w:val="808080" w:themeColor="background1" w:themeShade="80"/>
          <w:lang w:val="en-GB"/>
        </w:rPr>
        <w:t>to the lower of 3 months’ earnings or R1</w:t>
      </w:r>
      <w:r w:rsidR="00B106DC">
        <w:rPr>
          <w:color w:val="808080" w:themeColor="background1" w:themeShade="80"/>
          <w:lang w:val="en-GB"/>
        </w:rPr>
        <w:t>4</w:t>
      </w:r>
      <w:r w:rsidR="00B106DC" w:rsidRPr="00B106DC">
        <w:rPr>
          <w:color w:val="808080" w:themeColor="background1" w:themeShade="80"/>
          <w:lang w:val="en-GB"/>
        </w:rPr>
        <w:t xml:space="preserve"> 000</w:t>
      </w:r>
      <w:r w:rsidR="00B106DC">
        <w:rPr>
          <w:color w:val="808080" w:themeColor="background1" w:themeShade="80"/>
          <w:lang w:val="en-GB"/>
        </w:rPr>
        <w:t>;</w:t>
      </w:r>
    </w:p>
    <w:p w14:paraId="30CFF106" w14:textId="25563C86" w:rsidR="00B106DC" w:rsidRDefault="00815EA5" w:rsidP="00F54E59">
      <w:pPr>
        <w:pStyle w:val="ListParagraph"/>
        <w:numPr>
          <w:ilvl w:val="0"/>
          <w:numId w:val="24"/>
        </w:numPr>
        <w:rPr>
          <w:color w:val="808080" w:themeColor="background1" w:themeShade="80"/>
          <w:lang w:val="en-GB"/>
        </w:rPr>
      </w:pPr>
      <w:r>
        <w:rPr>
          <w:color w:val="808080" w:themeColor="background1" w:themeShade="80"/>
          <w:lang w:val="en-GB"/>
        </w:rPr>
        <w:t xml:space="preserve">Accrued severance pay </w:t>
      </w:r>
      <w:r w:rsidR="00230C6F">
        <w:rPr>
          <w:color w:val="808080" w:themeColor="background1" w:themeShade="80"/>
          <w:lang w:val="en-GB"/>
        </w:rPr>
        <w:t>per any law/agreement and up to R12 000.</w:t>
      </w:r>
    </w:p>
    <w:p w14:paraId="062CE067" w14:textId="6C7FA2AD" w:rsidR="006C201B" w:rsidRDefault="006C201B" w:rsidP="006C201B">
      <w:pPr>
        <w:ind w:left="720"/>
        <w:rPr>
          <w:color w:val="808080" w:themeColor="background1" w:themeShade="80"/>
          <w:lang w:val="en-GB"/>
        </w:rPr>
      </w:pPr>
      <w:r>
        <w:rPr>
          <w:color w:val="808080" w:themeColor="background1" w:themeShade="80"/>
          <w:lang w:val="en-GB"/>
        </w:rPr>
        <w:t>The above will be paid from free residue before the consideration of concurrent claims.</w:t>
      </w:r>
    </w:p>
    <w:p w14:paraId="0095332A" w14:textId="2231B978" w:rsidR="009B2818" w:rsidRPr="006C201B" w:rsidRDefault="009B2818" w:rsidP="006C201B">
      <w:pPr>
        <w:ind w:left="720"/>
        <w:rPr>
          <w:color w:val="808080" w:themeColor="background1" w:themeShade="80"/>
          <w:lang w:val="en-GB"/>
        </w:rPr>
      </w:pPr>
      <w:r>
        <w:rPr>
          <w:color w:val="808080" w:themeColor="background1" w:themeShade="80"/>
          <w:lang w:val="en-GB"/>
        </w:rPr>
        <w:t>Any amount over the above limits will be paid together with all concurrent claims</w:t>
      </w:r>
      <w:r w:rsidR="00B53DFE">
        <w:rPr>
          <w:color w:val="808080" w:themeColor="background1" w:themeShade="80"/>
          <w:lang w:val="en-GB"/>
        </w:rPr>
        <w:t xml:space="preserve"> should funds be available.</w:t>
      </w:r>
    </w:p>
    <w:p w14:paraId="3ADA3CE3" w14:textId="2DF65528" w:rsidR="00AB25E1" w:rsidRDefault="00870692" w:rsidP="001171C5">
      <w:pPr>
        <w:pStyle w:val="ListParagraph"/>
        <w:numPr>
          <w:ilvl w:val="0"/>
          <w:numId w:val="22"/>
        </w:numPr>
        <w:rPr>
          <w:color w:val="808080" w:themeColor="background1" w:themeShade="80"/>
          <w:lang w:val="en-GB"/>
        </w:rPr>
      </w:pPr>
      <w:r>
        <w:rPr>
          <w:color w:val="808080" w:themeColor="background1" w:themeShade="80"/>
          <w:lang w:val="en-GB"/>
        </w:rPr>
        <w:t>A claim for damages for losses suffered due to the suspension/termination of employment</w:t>
      </w:r>
      <w:r w:rsidR="00E65E94">
        <w:rPr>
          <w:color w:val="808080" w:themeColor="background1" w:themeShade="80"/>
          <w:lang w:val="en-GB"/>
        </w:rPr>
        <w:t xml:space="preserve"> </w:t>
      </w:r>
      <w:r w:rsidR="00622913">
        <w:rPr>
          <w:color w:val="808080" w:themeColor="background1" w:themeShade="80"/>
          <w:lang w:val="en-GB"/>
        </w:rPr>
        <w:t>–</w:t>
      </w:r>
      <w:r w:rsidR="00E65E94">
        <w:rPr>
          <w:color w:val="808080" w:themeColor="background1" w:themeShade="80"/>
          <w:lang w:val="en-GB"/>
        </w:rPr>
        <w:t xml:space="preserve"> </w:t>
      </w:r>
      <w:r w:rsidR="00622913">
        <w:rPr>
          <w:color w:val="808080" w:themeColor="background1" w:themeShade="80"/>
          <w:lang w:val="en-GB"/>
        </w:rPr>
        <w:t xml:space="preserve">available </w:t>
      </w:r>
      <w:r w:rsidR="00E65E94">
        <w:rPr>
          <w:color w:val="808080" w:themeColor="background1" w:themeShade="80"/>
          <w:lang w:val="en-GB"/>
        </w:rPr>
        <w:t>u</w:t>
      </w:r>
      <w:r w:rsidR="00AB25E1">
        <w:rPr>
          <w:color w:val="808080" w:themeColor="background1" w:themeShade="80"/>
          <w:lang w:val="en-GB"/>
        </w:rPr>
        <w:t>nder</w:t>
      </w:r>
      <w:r w:rsidR="00103B57">
        <w:rPr>
          <w:color w:val="808080" w:themeColor="background1" w:themeShade="80"/>
          <w:lang w:val="en-GB"/>
        </w:rPr>
        <w:t xml:space="preserve"> section 38(10)</w:t>
      </w:r>
      <w:r w:rsidR="00E65E94">
        <w:rPr>
          <w:color w:val="808080" w:themeColor="background1" w:themeShade="80"/>
          <w:lang w:val="en-GB"/>
        </w:rPr>
        <w:t>; and</w:t>
      </w:r>
    </w:p>
    <w:p w14:paraId="58F0F3DB" w14:textId="69210B87" w:rsidR="00E65E94" w:rsidRPr="001171C5" w:rsidRDefault="00622913" w:rsidP="001171C5">
      <w:pPr>
        <w:pStyle w:val="ListParagraph"/>
        <w:numPr>
          <w:ilvl w:val="0"/>
          <w:numId w:val="22"/>
        </w:numPr>
        <w:rPr>
          <w:color w:val="808080" w:themeColor="background1" w:themeShade="80"/>
          <w:lang w:val="en-GB"/>
        </w:rPr>
      </w:pPr>
      <w:r>
        <w:rPr>
          <w:color w:val="808080" w:themeColor="background1" w:themeShade="80"/>
          <w:lang w:val="en-GB"/>
        </w:rPr>
        <w:lastRenderedPageBreak/>
        <w:t xml:space="preserve">A severance pay where there is a </w:t>
      </w:r>
      <w:r w:rsidRPr="00622913">
        <w:rPr>
          <w:color w:val="808080" w:themeColor="background1" w:themeShade="80"/>
          <w:lang w:val="en-GB"/>
        </w:rPr>
        <w:t>suspension/termination of employment</w:t>
      </w:r>
      <w:r>
        <w:rPr>
          <w:color w:val="808080" w:themeColor="background1" w:themeShade="80"/>
          <w:lang w:val="en-GB"/>
        </w:rPr>
        <w:t xml:space="preserve"> - </w:t>
      </w:r>
      <w:r>
        <w:rPr>
          <w:color w:val="808080" w:themeColor="background1" w:themeShade="80"/>
          <w:lang w:val="en-GB"/>
        </w:rPr>
        <w:t>available under section 38(1</w:t>
      </w:r>
      <w:r>
        <w:rPr>
          <w:color w:val="808080" w:themeColor="background1" w:themeShade="80"/>
          <w:lang w:val="en-GB"/>
        </w:rPr>
        <w:t>1</w:t>
      </w:r>
      <w:r>
        <w:rPr>
          <w:color w:val="808080" w:themeColor="background1" w:themeShade="80"/>
          <w:lang w:val="en-GB"/>
        </w:rPr>
        <w:t>)</w:t>
      </w:r>
      <w:r w:rsidR="006C201B">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E6482E" w:rsidRDefault="00E92D69" w:rsidP="00E37136">
      <w:pPr>
        <w:tabs>
          <w:tab w:val="right" w:pos="9021"/>
        </w:tabs>
        <w:rPr>
          <w:rFonts w:asciiTheme="minorHAnsi" w:eastAsiaTheme="minorHAnsi" w:hAnsiTheme="minorHAnsi" w:cstheme="minorBidi"/>
          <w:color w:val="808080" w:themeColor="background1" w:themeShade="80"/>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E6482E">
        <w:rPr>
          <w:rFonts w:asciiTheme="minorHAnsi" w:eastAsiaTheme="minorHAnsi" w:hAnsiTheme="minorHAnsi" w:cstheme="minorBidi"/>
          <w:color w:val="808080" w:themeColor="background1" w:themeShade="80"/>
          <w:lang w:val="en-GB"/>
        </w:rPr>
        <w:tab/>
      </w:r>
      <w:r w:rsidRPr="00E6482E">
        <w:rPr>
          <w:rFonts w:asciiTheme="minorHAnsi" w:eastAsiaTheme="minorHAnsi" w:hAnsiTheme="minorHAnsi" w:cstheme="minorBidi"/>
          <w:lang w:val="en-GB"/>
        </w:rPr>
        <w:t xml:space="preserve">(3) </w:t>
      </w:r>
    </w:p>
    <w:p w14:paraId="1C267EB4" w14:textId="77777777" w:rsidR="00E92D69" w:rsidRPr="00E6482E" w:rsidRDefault="00E92D69" w:rsidP="00E37136">
      <w:pPr>
        <w:rPr>
          <w:rFonts w:asciiTheme="minorHAnsi" w:eastAsiaTheme="minorHAnsi" w:hAnsiTheme="minorHAnsi" w:cstheme="minorBidi"/>
          <w:color w:val="808080" w:themeColor="background1" w:themeShade="80"/>
          <w:lang w:val="en-GB"/>
        </w:rPr>
      </w:pPr>
    </w:p>
    <w:p w14:paraId="5033B346" w14:textId="5D672909" w:rsidR="007F0225" w:rsidRPr="00D17C06" w:rsidRDefault="00E6482E" w:rsidP="00E6482E">
      <w:pPr>
        <w:pStyle w:val="ListParagraph"/>
        <w:numPr>
          <w:ilvl w:val="0"/>
          <w:numId w:val="25"/>
        </w:numPr>
        <w:rPr>
          <w:color w:val="808080" w:themeColor="background1" w:themeShade="80"/>
          <w:lang w:val="en-GB"/>
        </w:rPr>
      </w:pPr>
      <w:r>
        <w:rPr>
          <w:color w:val="808080" w:themeColor="background1" w:themeShade="80"/>
          <w:lang w:val="en-GB"/>
        </w:rPr>
        <w:t>The bond must be registered</w:t>
      </w:r>
      <w:r w:rsidR="005855ED">
        <w:rPr>
          <w:color w:val="808080" w:themeColor="background1" w:themeShade="80"/>
          <w:lang w:val="en-GB"/>
        </w:rPr>
        <w:t xml:space="preserve"> in terms of the Deeds Registries Act;</w:t>
      </w:r>
    </w:p>
    <w:p w14:paraId="22553DD9" w14:textId="564B4075" w:rsidR="005855ED" w:rsidRPr="00D17C06" w:rsidRDefault="005855ED" w:rsidP="00E6482E">
      <w:pPr>
        <w:pStyle w:val="ListParagraph"/>
        <w:numPr>
          <w:ilvl w:val="0"/>
          <w:numId w:val="25"/>
        </w:numPr>
        <w:rPr>
          <w:color w:val="808080" w:themeColor="background1" w:themeShade="80"/>
          <w:lang w:val="en-GB"/>
        </w:rPr>
      </w:pPr>
      <w:r w:rsidRPr="00D17C06">
        <w:rPr>
          <w:color w:val="808080" w:themeColor="background1" w:themeShade="80"/>
          <w:lang w:val="en-GB"/>
        </w:rPr>
        <w:t>The movable property</w:t>
      </w:r>
      <w:r w:rsidR="00075692" w:rsidRPr="00D17C06">
        <w:rPr>
          <w:color w:val="808080" w:themeColor="background1" w:themeShade="80"/>
          <w:lang w:val="en-GB"/>
        </w:rPr>
        <w:t xml:space="preserve"> must be tangible</w:t>
      </w:r>
      <w:r w:rsidR="00D17C06" w:rsidRPr="00D17C06">
        <w:rPr>
          <w:color w:val="808080" w:themeColor="background1" w:themeShade="80"/>
          <w:lang w:val="en-GB"/>
        </w:rPr>
        <w:t>; and</w:t>
      </w:r>
    </w:p>
    <w:p w14:paraId="07FA6509" w14:textId="5B5FA62F" w:rsidR="00075692" w:rsidRPr="00D17C06" w:rsidRDefault="00AC2F5B" w:rsidP="00E6482E">
      <w:pPr>
        <w:pStyle w:val="ListParagraph"/>
        <w:numPr>
          <w:ilvl w:val="0"/>
          <w:numId w:val="25"/>
        </w:numPr>
        <w:rPr>
          <w:color w:val="808080" w:themeColor="background1" w:themeShade="80"/>
          <w:lang w:val="en-GB"/>
        </w:rPr>
      </w:pPr>
      <w:r>
        <w:rPr>
          <w:color w:val="808080" w:themeColor="background1" w:themeShade="80"/>
          <w:lang w:val="en-GB"/>
        </w:rPr>
        <w:t>The movable property must be</w:t>
      </w:r>
      <w:r w:rsidR="00192C15">
        <w:rPr>
          <w:color w:val="808080" w:themeColor="background1" w:themeShade="80"/>
          <w:lang w:val="en-GB"/>
        </w:rPr>
        <w:t xml:space="preserve"> specified and described in the bond such that it can be readily recognised/identifiable.</w:t>
      </w:r>
    </w:p>
    <w:p w14:paraId="4DCC4924" w14:textId="0E08A6C8"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65957F7B" w:rsidR="007F0225" w:rsidRDefault="009E41D0" w:rsidP="00E37136">
      <w:pPr>
        <w:rPr>
          <w:color w:val="808080" w:themeColor="background1" w:themeShade="80"/>
          <w:lang w:val="en-GB"/>
        </w:rPr>
      </w:pPr>
      <w:r>
        <w:rPr>
          <w:color w:val="808080" w:themeColor="background1" w:themeShade="80"/>
          <w:lang w:val="en-GB"/>
        </w:rPr>
        <w:t>In a situation where SARS is a creditor of the company</w:t>
      </w:r>
      <w:r w:rsidR="009D022C">
        <w:rPr>
          <w:color w:val="808080" w:themeColor="background1" w:themeShade="80"/>
          <w:lang w:val="en-GB"/>
        </w:rPr>
        <w:t xml:space="preserve"> and it is owed customs and excise duties, SARS</w:t>
      </w:r>
      <w:r w:rsidR="008F4F3F">
        <w:rPr>
          <w:color w:val="808080" w:themeColor="background1" w:themeShade="80"/>
          <w:lang w:val="en-GB"/>
        </w:rPr>
        <w:t xml:space="preserve"> can invoke section 114 of the Customs and Excise Act 1964 which </w:t>
      </w:r>
      <w:r w:rsidR="00CF077F">
        <w:rPr>
          <w:color w:val="808080" w:themeColor="background1" w:themeShade="80"/>
          <w:lang w:val="en-GB"/>
        </w:rPr>
        <w:t>provides</w:t>
      </w:r>
      <w:r w:rsidR="008F4F3F">
        <w:rPr>
          <w:color w:val="808080" w:themeColor="background1" w:themeShade="80"/>
          <w:lang w:val="en-GB"/>
        </w:rPr>
        <w:t xml:space="preserve"> SARS</w:t>
      </w:r>
      <w:r w:rsidR="00CF077F">
        <w:rPr>
          <w:color w:val="808080" w:themeColor="background1" w:themeShade="80"/>
          <w:lang w:val="en-GB"/>
        </w:rPr>
        <w:t xml:space="preserve"> with a security right</w:t>
      </w:r>
      <w:r w:rsidR="007F1580">
        <w:rPr>
          <w:color w:val="808080" w:themeColor="background1" w:themeShade="80"/>
          <w:lang w:val="en-GB"/>
        </w:rPr>
        <w:t xml:space="preserve"> in the form of a lien – this is to secure the payment of the relevant duties.</w:t>
      </w:r>
    </w:p>
    <w:p w14:paraId="419A2463" w14:textId="77777777" w:rsidR="00AC4541" w:rsidRDefault="00AC4541" w:rsidP="00E37136">
      <w:pPr>
        <w:rPr>
          <w:color w:val="808080" w:themeColor="background1" w:themeShade="80"/>
          <w:lang w:val="en-GB"/>
        </w:rPr>
      </w:pPr>
    </w:p>
    <w:p w14:paraId="3A97E9F7" w14:textId="1ACA3D10" w:rsidR="00AC4541" w:rsidRDefault="00AC4541" w:rsidP="00E37136">
      <w:pPr>
        <w:rPr>
          <w:color w:val="808080" w:themeColor="background1" w:themeShade="80"/>
          <w:lang w:val="en-GB"/>
        </w:rPr>
      </w:pPr>
      <w:r>
        <w:rPr>
          <w:color w:val="808080" w:themeColor="background1" w:themeShade="80"/>
          <w:lang w:val="en-GB"/>
        </w:rPr>
        <w:t xml:space="preserve">Section 114 allows SARS to detain the property </w:t>
      </w:r>
      <w:r w:rsidR="007E2F1C">
        <w:rPr>
          <w:color w:val="808080" w:themeColor="background1" w:themeShade="80"/>
          <w:lang w:val="en-GB"/>
        </w:rPr>
        <w:t>(raw materials) until</w:t>
      </w:r>
      <w:r>
        <w:rPr>
          <w:color w:val="808080" w:themeColor="background1" w:themeShade="80"/>
          <w:lang w:val="en-GB"/>
        </w:rPr>
        <w:t xml:space="preserve"> the tax debt is paid</w:t>
      </w:r>
      <w:r w:rsidR="000809E5">
        <w:rPr>
          <w:color w:val="808080" w:themeColor="background1" w:themeShade="80"/>
          <w:lang w:val="en-GB"/>
        </w:rPr>
        <w:t xml:space="preserve">, this therefore makes SARS a </w:t>
      </w:r>
      <w:r w:rsidR="000809E5" w:rsidRPr="00F95DAD">
        <w:rPr>
          <w:color w:val="808080" w:themeColor="background1" w:themeShade="80"/>
          <w:u w:val="single"/>
          <w:lang w:val="en-GB"/>
        </w:rPr>
        <w:t>secured creditor</w:t>
      </w:r>
      <w:r w:rsidR="007E2F1C">
        <w:rPr>
          <w:color w:val="808080" w:themeColor="background1" w:themeShade="80"/>
          <w:lang w:val="en-GB"/>
        </w:rPr>
        <w:t xml:space="preserve"> in relation to the detained property (raw materials)</w:t>
      </w:r>
      <w:r w:rsidR="00C15329">
        <w:rPr>
          <w:color w:val="808080" w:themeColor="background1" w:themeShade="80"/>
          <w:lang w:val="en-GB"/>
        </w:rPr>
        <w:t>.</w:t>
      </w:r>
    </w:p>
    <w:p w14:paraId="095BF434" w14:textId="77777777" w:rsidR="00C15329" w:rsidRDefault="00C15329" w:rsidP="00E37136">
      <w:pPr>
        <w:rPr>
          <w:color w:val="808080" w:themeColor="background1" w:themeShade="80"/>
          <w:lang w:val="en-GB"/>
        </w:rPr>
      </w:pPr>
    </w:p>
    <w:p w14:paraId="44F61D8D" w14:textId="07F5B965" w:rsidR="00C15329" w:rsidRPr="005D49B4" w:rsidRDefault="004F3962" w:rsidP="00E37136">
      <w:pPr>
        <w:rPr>
          <w:lang w:val="en-GB"/>
        </w:rPr>
      </w:pPr>
      <w:r>
        <w:rPr>
          <w:color w:val="808080" w:themeColor="background1" w:themeShade="80"/>
          <w:lang w:val="en-GB"/>
        </w:rPr>
        <w:t>Where SARS</w:t>
      </w:r>
      <w:r w:rsidR="00BF202A">
        <w:rPr>
          <w:color w:val="808080" w:themeColor="background1" w:themeShade="80"/>
          <w:lang w:val="en-GB"/>
        </w:rPr>
        <w:t xml:space="preserve"> has not vested a lien (before liquidation</w:t>
      </w:r>
      <w:r w:rsidR="006C075C">
        <w:rPr>
          <w:color w:val="808080" w:themeColor="background1" w:themeShade="80"/>
          <w:lang w:val="en-GB"/>
        </w:rPr>
        <w:t>),</w:t>
      </w:r>
      <w:r w:rsidR="005D6A82">
        <w:rPr>
          <w:color w:val="808080" w:themeColor="background1" w:themeShade="80"/>
          <w:lang w:val="en-GB"/>
        </w:rPr>
        <w:t xml:space="preserve"> or the value of the raw materials is inadequate to cover the tax debt </w:t>
      </w:r>
      <w:r w:rsidR="00F95DAD">
        <w:rPr>
          <w:color w:val="808080" w:themeColor="background1" w:themeShade="80"/>
          <w:lang w:val="en-GB"/>
        </w:rPr>
        <w:t>–</w:t>
      </w:r>
      <w:r w:rsidR="005D6A82">
        <w:rPr>
          <w:color w:val="808080" w:themeColor="background1" w:themeShade="80"/>
          <w:lang w:val="en-GB"/>
        </w:rPr>
        <w:t xml:space="preserve"> </w:t>
      </w:r>
      <w:r w:rsidR="00F95DAD">
        <w:rPr>
          <w:color w:val="808080" w:themeColor="background1" w:themeShade="80"/>
          <w:lang w:val="en-GB"/>
        </w:rPr>
        <w:t>SARS will be a preferent creditor (ranking above concurrent creditors) to be paid from free residue.</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22255116" w:rsidR="007F0225" w:rsidRDefault="00BF7CE0" w:rsidP="00E37136">
      <w:pPr>
        <w:rPr>
          <w:color w:val="808080" w:themeColor="background1" w:themeShade="80"/>
          <w:lang w:val="en-GB"/>
        </w:rPr>
      </w:pPr>
      <w:r>
        <w:rPr>
          <w:color w:val="808080" w:themeColor="background1" w:themeShade="80"/>
          <w:lang w:val="en-GB"/>
        </w:rPr>
        <w:t xml:space="preserve">Voluntary </w:t>
      </w:r>
      <w:r w:rsidR="0070078E">
        <w:rPr>
          <w:color w:val="808080" w:themeColor="background1" w:themeShade="80"/>
          <w:lang w:val="en-GB"/>
        </w:rPr>
        <w:t xml:space="preserve">commencement of business rescue proceedings </w:t>
      </w:r>
      <w:r w:rsidR="00675269">
        <w:rPr>
          <w:color w:val="808080" w:themeColor="background1" w:themeShade="80"/>
          <w:lang w:val="en-GB"/>
        </w:rPr>
        <w:t>is</w:t>
      </w:r>
      <w:r w:rsidR="0070078E">
        <w:rPr>
          <w:color w:val="808080" w:themeColor="background1" w:themeShade="80"/>
          <w:lang w:val="en-GB"/>
        </w:rPr>
        <w:t xml:space="preserve"> available to the</w:t>
      </w:r>
      <w:r w:rsidR="00675269">
        <w:rPr>
          <w:color w:val="808080" w:themeColor="background1" w:themeShade="80"/>
          <w:lang w:val="en-GB"/>
        </w:rPr>
        <w:t xml:space="preserve"> </w:t>
      </w:r>
      <w:r w:rsidR="0070078E">
        <w:rPr>
          <w:color w:val="808080" w:themeColor="background1" w:themeShade="80"/>
          <w:lang w:val="en-GB"/>
        </w:rPr>
        <w:t xml:space="preserve">board of directors of a company </w:t>
      </w:r>
      <w:r w:rsidR="000C3B57">
        <w:rPr>
          <w:color w:val="808080" w:themeColor="background1" w:themeShade="80"/>
          <w:lang w:val="en-GB"/>
        </w:rPr>
        <w:t xml:space="preserve">(through a resolution) </w:t>
      </w:r>
      <w:r w:rsidR="0070078E">
        <w:rPr>
          <w:color w:val="808080" w:themeColor="background1" w:themeShade="80"/>
          <w:lang w:val="en-GB"/>
        </w:rPr>
        <w:t xml:space="preserve">that is financially distressed </w:t>
      </w:r>
      <w:r w:rsidR="00BF147D">
        <w:rPr>
          <w:color w:val="808080" w:themeColor="background1" w:themeShade="80"/>
          <w:lang w:val="en-GB"/>
        </w:rPr>
        <w:t>and there appears to be a reasonable prospect of rescuing the company</w:t>
      </w:r>
      <w:r w:rsidR="00003F62">
        <w:rPr>
          <w:color w:val="808080" w:themeColor="background1" w:themeShade="80"/>
          <w:lang w:val="en-GB"/>
        </w:rPr>
        <w:t xml:space="preserve"> – per s129(1)</w:t>
      </w:r>
      <w:r w:rsidR="00BF147D">
        <w:rPr>
          <w:color w:val="808080" w:themeColor="background1" w:themeShade="80"/>
          <w:lang w:val="en-GB"/>
        </w:rPr>
        <w:t xml:space="preserve"> </w:t>
      </w:r>
      <w:r w:rsidR="00003F62">
        <w:rPr>
          <w:color w:val="808080" w:themeColor="background1" w:themeShade="80"/>
          <w:lang w:val="en-GB"/>
        </w:rPr>
        <w:t>of</w:t>
      </w:r>
      <w:r w:rsidR="0070078E">
        <w:rPr>
          <w:color w:val="808080" w:themeColor="background1" w:themeShade="80"/>
          <w:lang w:val="en-GB"/>
        </w:rPr>
        <w:t xml:space="preserve"> the </w:t>
      </w:r>
      <w:r w:rsidR="00675269">
        <w:rPr>
          <w:color w:val="808080" w:themeColor="background1" w:themeShade="80"/>
          <w:lang w:val="en-GB"/>
        </w:rPr>
        <w:t>C</w:t>
      </w:r>
      <w:r w:rsidR="0070078E">
        <w:rPr>
          <w:color w:val="808080" w:themeColor="background1" w:themeShade="80"/>
          <w:lang w:val="en-GB"/>
        </w:rPr>
        <w:t>om</w:t>
      </w:r>
      <w:r w:rsidR="00675269">
        <w:rPr>
          <w:color w:val="808080" w:themeColor="background1" w:themeShade="80"/>
          <w:lang w:val="en-GB"/>
        </w:rPr>
        <w:t>panies Act of 2008</w:t>
      </w:r>
      <w:r w:rsidR="00D40ED0">
        <w:rPr>
          <w:color w:val="808080" w:themeColor="background1" w:themeShade="80"/>
          <w:lang w:val="en-GB"/>
        </w:rPr>
        <w:t xml:space="preserve"> (“Companies Act”)</w:t>
      </w:r>
      <w:r w:rsidR="00675269">
        <w:rPr>
          <w:color w:val="808080" w:themeColor="background1" w:themeShade="80"/>
          <w:lang w:val="en-GB"/>
        </w:rPr>
        <w:t xml:space="preserve">. </w:t>
      </w:r>
    </w:p>
    <w:p w14:paraId="0956B517" w14:textId="77777777" w:rsidR="00003F62" w:rsidRDefault="00003F62" w:rsidP="00E37136">
      <w:pPr>
        <w:rPr>
          <w:color w:val="808080" w:themeColor="background1" w:themeShade="80"/>
          <w:lang w:val="en-GB"/>
        </w:rPr>
      </w:pPr>
    </w:p>
    <w:p w14:paraId="1B4C32BD" w14:textId="15D38BAA" w:rsidR="00003F62" w:rsidRDefault="00D7430A" w:rsidP="00E37136">
      <w:pPr>
        <w:rPr>
          <w:color w:val="808080" w:themeColor="background1" w:themeShade="80"/>
          <w:lang w:val="en-GB"/>
        </w:rPr>
      </w:pPr>
      <w:r w:rsidRPr="00D40ED0">
        <w:rPr>
          <w:color w:val="808080" w:themeColor="background1" w:themeShade="80"/>
          <w:lang w:val="en-GB"/>
        </w:rPr>
        <w:t>Financial distress is defined</w:t>
      </w:r>
      <w:r w:rsidR="00D40ED0" w:rsidRPr="00D40ED0">
        <w:rPr>
          <w:color w:val="808080" w:themeColor="background1" w:themeShade="80"/>
          <w:lang w:val="en-GB"/>
        </w:rPr>
        <w:t xml:space="preserve"> in the C</w:t>
      </w:r>
      <w:r w:rsidR="00D40ED0">
        <w:rPr>
          <w:color w:val="808080" w:themeColor="background1" w:themeShade="80"/>
          <w:lang w:val="en-GB"/>
        </w:rPr>
        <w:t>o</w:t>
      </w:r>
      <w:r w:rsidR="00D40ED0" w:rsidRPr="00D40ED0">
        <w:rPr>
          <w:color w:val="808080" w:themeColor="background1" w:themeShade="80"/>
          <w:lang w:val="en-GB"/>
        </w:rPr>
        <w:t>m</w:t>
      </w:r>
      <w:r w:rsidR="00D40ED0">
        <w:rPr>
          <w:color w:val="808080" w:themeColor="background1" w:themeShade="80"/>
          <w:lang w:val="en-GB"/>
        </w:rPr>
        <w:t>panies Act</w:t>
      </w:r>
      <w:r w:rsidR="00AC3270">
        <w:rPr>
          <w:color w:val="808080" w:themeColor="background1" w:themeShade="80"/>
          <w:lang w:val="en-GB"/>
        </w:rPr>
        <w:t xml:space="preserve">, while “reasonable prospect” is not, thus case law is relied upon </w:t>
      </w:r>
      <w:r w:rsidR="00CA7F8B">
        <w:rPr>
          <w:color w:val="808080" w:themeColor="background1" w:themeShade="80"/>
          <w:lang w:val="en-GB"/>
        </w:rPr>
        <w:t>on</w:t>
      </w:r>
      <w:r w:rsidR="00A6163A">
        <w:rPr>
          <w:color w:val="808080" w:themeColor="background1" w:themeShade="80"/>
          <w:lang w:val="en-GB"/>
        </w:rPr>
        <w:t xml:space="preserve"> the latter.</w:t>
      </w:r>
    </w:p>
    <w:p w14:paraId="62D2C3A8" w14:textId="77777777" w:rsidR="00C12459" w:rsidRDefault="00C12459" w:rsidP="00E37136">
      <w:pPr>
        <w:rPr>
          <w:color w:val="808080" w:themeColor="background1" w:themeShade="80"/>
          <w:lang w:val="en-GB"/>
        </w:rPr>
      </w:pPr>
    </w:p>
    <w:p w14:paraId="35801810" w14:textId="7213902C" w:rsidR="00BF0744" w:rsidRDefault="00BF0744" w:rsidP="00E37136">
      <w:pPr>
        <w:rPr>
          <w:color w:val="808080" w:themeColor="background1" w:themeShade="80"/>
          <w:lang w:val="en-GB"/>
        </w:rPr>
      </w:pPr>
      <w:r>
        <w:rPr>
          <w:color w:val="808080" w:themeColor="background1" w:themeShade="80"/>
          <w:lang w:val="en-GB"/>
        </w:rPr>
        <w:t xml:space="preserve">In relation to RNH, liquidation </w:t>
      </w:r>
      <w:r w:rsidR="00D827EB">
        <w:rPr>
          <w:color w:val="808080" w:themeColor="background1" w:themeShade="80"/>
          <w:lang w:val="en-GB"/>
        </w:rPr>
        <w:t>had already</w:t>
      </w:r>
      <w:r w:rsidR="001C7EC9">
        <w:rPr>
          <w:color w:val="808080" w:themeColor="background1" w:themeShade="80"/>
          <w:lang w:val="en-GB"/>
        </w:rPr>
        <w:t xml:space="preserve"> been initiation</w:t>
      </w:r>
      <w:r w:rsidR="00487E0A">
        <w:rPr>
          <w:color w:val="808080" w:themeColor="background1" w:themeShade="80"/>
          <w:lang w:val="en-GB"/>
        </w:rPr>
        <w:t xml:space="preserve"> against the company, therefore voluntary business rescue by the board is no longer available</w:t>
      </w:r>
      <w:r w:rsidR="003E3A38">
        <w:rPr>
          <w:color w:val="808080" w:themeColor="background1" w:themeShade="80"/>
          <w:lang w:val="en-GB"/>
        </w:rPr>
        <w:t xml:space="preserve"> – section 129(2)(a)</w:t>
      </w:r>
      <w:r w:rsidR="00CF2610">
        <w:rPr>
          <w:color w:val="808080" w:themeColor="background1" w:themeShade="80"/>
          <w:lang w:val="en-GB"/>
        </w:rPr>
        <w:t>.</w:t>
      </w:r>
    </w:p>
    <w:p w14:paraId="4BEFD0E0" w14:textId="77777777" w:rsidR="00CF2610" w:rsidRDefault="00CF2610" w:rsidP="00E37136">
      <w:pPr>
        <w:rPr>
          <w:color w:val="808080" w:themeColor="background1" w:themeShade="80"/>
          <w:lang w:val="en-GB"/>
        </w:rPr>
      </w:pPr>
    </w:p>
    <w:p w14:paraId="3A18C561" w14:textId="4ADC289D" w:rsidR="00CF2610" w:rsidRDefault="00CF2610" w:rsidP="00E37136">
      <w:pPr>
        <w:rPr>
          <w:color w:val="808080" w:themeColor="background1" w:themeShade="80"/>
          <w:lang w:val="en-GB"/>
        </w:rPr>
      </w:pPr>
      <w:r>
        <w:rPr>
          <w:color w:val="808080" w:themeColor="background1" w:themeShade="80"/>
          <w:lang w:val="en-GB"/>
        </w:rPr>
        <w:lastRenderedPageBreak/>
        <w:t xml:space="preserve">“Initiation” of liquidation proceedings </w:t>
      </w:r>
      <w:r w:rsidR="00114C26">
        <w:rPr>
          <w:color w:val="808080" w:themeColor="background1" w:themeShade="80"/>
          <w:lang w:val="en-GB"/>
        </w:rPr>
        <w:t>is defined</w:t>
      </w:r>
      <w:r w:rsidR="007B444F">
        <w:rPr>
          <w:color w:val="808080" w:themeColor="background1" w:themeShade="80"/>
          <w:lang w:val="en-GB"/>
        </w:rPr>
        <w:t xml:space="preserve"> in the below mentioned court cases as </w:t>
      </w:r>
      <w:r w:rsidR="00606928">
        <w:rPr>
          <w:color w:val="808080" w:themeColor="background1" w:themeShade="80"/>
          <w:lang w:val="en-GB"/>
        </w:rPr>
        <w:t xml:space="preserve">proceedings which </w:t>
      </w:r>
      <w:r w:rsidR="007A752C">
        <w:rPr>
          <w:color w:val="808080" w:themeColor="background1" w:themeShade="80"/>
          <w:lang w:val="en-GB"/>
        </w:rPr>
        <w:t>are</w:t>
      </w:r>
      <w:r w:rsidR="00606928">
        <w:rPr>
          <w:color w:val="808080" w:themeColor="background1" w:themeShade="80"/>
          <w:lang w:val="en-GB"/>
        </w:rPr>
        <w:t xml:space="preserve"> initiated</w:t>
      </w:r>
      <w:r w:rsidR="007A752C">
        <w:rPr>
          <w:color w:val="808080" w:themeColor="background1" w:themeShade="80"/>
          <w:lang w:val="en-GB"/>
        </w:rPr>
        <w:t xml:space="preserve"> once a liquidation application is issued and served on the company.</w:t>
      </w:r>
    </w:p>
    <w:p w14:paraId="0F20B898" w14:textId="29A4A251" w:rsidR="008922E8" w:rsidRPr="002A3C03" w:rsidRDefault="002A3C03" w:rsidP="008922E8">
      <w:pPr>
        <w:pStyle w:val="ListParagraph"/>
        <w:numPr>
          <w:ilvl w:val="0"/>
          <w:numId w:val="26"/>
        </w:numPr>
        <w:rPr>
          <w:i/>
          <w:iCs/>
          <w:color w:val="808080" w:themeColor="background1" w:themeShade="80"/>
          <w:lang w:val="en-GB"/>
        </w:rPr>
      </w:pPr>
      <w:r>
        <w:rPr>
          <w:i/>
          <w:iCs/>
          <w:color w:val="808080" w:themeColor="background1" w:themeShade="80"/>
          <w:lang w:val="en-GB"/>
        </w:rPr>
        <w:t>Tjeka</w:t>
      </w:r>
      <w:r w:rsidR="00770FEB">
        <w:rPr>
          <w:i/>
          <w:iCs/>
          <w:color w:val="808080" w:themeColor="background1" w:themeShade="80"/>
          <w:lang w:val="en-GB"/>
        </w:rPr>
        <w:t xml:space="preserve"> Training Matters</w:t>
      </w:r>
      <w:r w:rsidR="00A70024">
        <w:rPr>
          <w:i/>
          <w:iCs/>
          <w:color w:val="808080" w:themeColor="background1" w:themeShade="80"/>
          <w:lang w:val="en-GB"/>
        </w:rPr>
        <w:t xml:space="preserve"> (Pty) Ltd v KPPM Construction (Pty) Ltd</w:t>
      </w:r>
      <w:r w:rsidR="00C6119F">
        <w:rPr>
          <w:i/>
          <w:iCs/>
          <w:color w:val="808080" w:themeColor="background1" w:themeShade="80"/>
          <w:lang w:val="en-GB"/>
        </w:rPr>
        <w:t xml:space="preserve"> and </w:t>
      </w:r>
      <w:r w:rsidR="006C075C">
        <w:rPr>
          <w:i/>
          <w:iCs/>
          <w:color w:val="808080" w:themeColor="background1" w:themeShade="80"/>
          <w:lang w:val="en-GB"/>
        </w:rPr>
        <w:t>Others. (</w:t>
      </w:r>
      <w:r w:rsidR="000A65BD">
        <w:rPr>
          <w:i/>
          <w:iCs/>
          <w:color w:val="808080" w:themeColor="background1" w:themeShade="80"/>
          <w:lang w:val="en-GB"/>
        </w:rPr>
        <w:t>“Tjeka”)</w:t>
      </w:r>
    </w:p>
    <w:p w14:paraId="156C1690" w14:textId="61238E10" w:rsidR="008922E8" w:rsidRPr="002A3C03" w:rsidRDefault="007349E6" w:rsidP="008922E8">
      <w:pPr>
        <w:pStyle w:val="ListParagraph"/>
        <w:numPr>
          <w:ilvl w:val="0"/>
          <w:numId w:val="26"/>
        </w:numPr>
        <w:rPr>
          <w:i/>
          <w:iCs/>
          <w:color w:val="808080" w:themeColor="background1" w:themeShade="80"/>
          <w:lang w:val="en-GB"/>
        </w:rPr>
      </w:pPr>
      <w:r>
        <w:rPr>
          <w:i/>
          <w:iCs/>
          <w:color w:val="808080" w:themeColor="background1" w:themeShade="80"/>
          <w:lang w:val="en-GB"/>
        </w:rPr>
        <w:t>Pan African Shopfitters (Pty) Ltd v Edcon Ltd and Others.</w:t>
      </w:r>
    </w:p>
    <w:p w14:paraId="2450638B" w14:textId="77777777" w:rsidR="001C77BD" w:rsidRDefault="001C77BD" w:rsidP="00E37136">
      <w:pPr>
        <w:rPr>
          <w:color w:val="808080" w:themeColor="background1" w:themeShade="80"/>
          <w:lang w:val="en-GB"/>
        </w:rPr>
      </w:pPr>
    </w:p>
    <w:p w14:paraId="2D1FBFC8" w14:textId="5EA23A4D" w:rsidR="001C77BD" w:rsidRDefault="001C77BD" w:rsidP="00E37136">
      <w:pPr>
        <w:rPr>
          <w:i/>
          <w:iCs/>
          <w:color w:val="808080" w:themeColor="background1" w:themeShade="80"/>
          <w:lang w:val="en-GB"/>
        </w:rPr>
      </w:pPr>
      <w:r>
        <w:rPr>
          <w:color w:val="808080" w:themeColor="background1" w:themeShade="80"/>
          <w:lang w:val="en-GB"/>
        </w:rPr>
        <w:t>The liquidation application was served by the Sheriff</w:t>
      </w:r>
      <w:r w:rsidR="00732A93">
        <w:rPr>
          <w:color w:val="808080" w:themeColor="background1" w:themeShade="80"/>
          <w:lang w:val="en-GB"/>
        </w:rPr>
        <w:t xml:space="preserve"> on the company, albeit through</w:t>
      </w:r>
      <w:r w:rsidR="00D960B8">
        <w:rPr>
          <w:color w:val="808080" w:themeColor="background1" w:themeShade="80"/>
          <w:lang w:val="en-GB"/>
        </w:rPr>
        <w:t xml:space="preserve"> an employee of the company. The company can thus </w:t>
      </w:r>
      <w:r w:rsidR="00650D8B">
        <w:rPr>
          <w:color w:val="808080" w:themeColor="background1" w:themeShade="80"/>
          <w:lang w:val="en-GB"/>
        </w:rPr>
        <w:t xml:space="preserve">not </w:t>
      </w:r>
      <w:r w:rsidR="00D960B8">
        <w:rPr>
          <w:color w:val="808080" w:themeColor="background1" w:themeShade="80"/>
          <w:lang w:val="en-GB"/>
        </w:rPr>
        <w:t xml:space="preserve">argue that </w:t>
      </w:r>
      <w:r w:rsidR="00650D8B">
        <w:rPr>
          <w:color w:val="808080" w:themeColor="background1" w:themeShade="80"/>
          <w:lang w:val="en-GB"/>
        </w:rPr>
        <w:t>it</w:t>
      </w:r>
      <w:r w:rsidR="008922E8">
        <w:rPr>
          <w:color w:val="808080" w:themeColor="background1" w:themeShade="80"/>
          <w:lang w:val="en-GB"/>
        </w:rPr>
        <w:t xml:space="preserve"> w</w:t>
      </w:r>
      <w:r w:rsidR="00650D8B">
        <w:rPr>
          <w:color w:val="808080" w:themeColor="background1" w:themeShade="80"/>
          <w:lang w:val="en-GB"/>
        </w:rPr>
        <w:t>as</w:t>
      </w:r>
      <w:r w:rsidR="008922E8">
        <w:rPr>
          <w:color w:val="808080" w:themeColor="background1" w:themeShade="80"/>
          <w:lang w:val="en-GB"/>
        </w:rPr>
        <w:t xml:space="preserve"> </w:t>
      </w:r>
      <w:r w:rsidR="008922E8" w:rsidRPr="00650D8B">
        <w:rPr>
          <w:i/>
          <w:iCs/>
          <w:color w:val="808080" w:themeColor="background1" w:themeShade="80"/>
          <w:lang w:val="en-GB"/>
        </w:rPr>
        <w:t xml:space="preserve">unaffected in law until made formally aware of the steps being taken against </w:t>
      </w:r>
      <w:r w:rsidR="00650D8B">
        <w:rPr>
          <w:i/>
          <w:iCs/>
          <w:color w:val="808080" w:themeColor="background1" w:themeShade="80"/>
          <w:lang w:val="en-GB"/>
        </w:rPr>
        <w:t>it</w:t>
      </w:r>
      <w:r w:rsidR="008922E8">
        <w:rPr>
          <w:color w:val="808080" w:themeColor="background1" w:themeShade="80"/>
          <w:lang w:val="en-GB"/>
        </w:rPr>
        <w:t xml:space="preserve"> (Liquidation) </w:t>
      </w:r>
      <w:r w:rsidR="00650D8B">
        <w:rPr>
          <w:color w:val="808080" w:themeColor="background1" w:themeShade="80"/>
          <w:lang w:val="en-GB"/>
        </w:rPr>
        <w:t>–</w:t>
      </w:r>
      <w:r w:rsidR="008922E8" w:rsidRPr="000A65BD">
        <w:rPr>
          <w:i/>
          <w:iCs/>
          <w:color w:val="808080" w:themeColor="background1" w:themeShade="80"/>
          <w:lang w:val="en-GB"/>
        </w:rPr>
        <w:t xml:space="preserve"> Tjek</w:t>
      </w:r>
      <w:r w:rsidR="000A65BD" w:rsidRPr="000A65BD">
        <w:rPr>
          <w:i/>
          <w:iCs/>
          <w:color w:val="808080" w:themeColor="background1" w:themeShade="80"/>
          <w:lang w:val="en-GB"/>
        </w:rPr>
        <w:t>a</w:t>
      </w:r>
      <w:r w:rsidR="00650D8B">
        <w:rPr>
          <w:i/>
          <w:iCs/>
          <w:color w:val="808080" w:themeColor="background1" w:themeShade="80"/>
          <w:lang w:val="en-GB"/>
        </w:rPr>
        <w:t>.</w:t>
      </w:r>
    </w:p>
    <w:p w14:paraId="6EA887A8" w14:textId="77777777" w:rsidR="00650D8B" w:rsidRDefault="00650D8B" w:rsidP="00E37136">
      <w:pPr>
        <w:rPr>
          <w:i/>
          <w:iCs/>
          <w:color w:val="808080" w:themeColor="background1" w:themeShade="80"/>
          <w:lang w:val="en-GB"/>
        </w:rPr>
      </w:pPr>
    </w:p>
    <w:p w14:paraId="27A53E4F" w14:textId="6732A24B" w:rsidR="00650D8B" w:rsidRPr="00650D8B" w:rsidRDefault="00CA0084" w:rsidP="00E37136">
      <w:pPr>
        <w:rPr>
          <w:color w:val="808080" w:themeColor="background1" w:themeShade="80"/>
          <w:lang w:val="en-GB"/>
        </w:rPr>
      </w:pPr>
      <w:r>
        <w:rPr>
          <w:color w:val="808080" w:themeColor="background1" w:themeShade="80"/>
          <w:lang w:val="en-GB"/>
        </w:rPr>
        <w:t>The board of directors will thus not be successful</w:t>
      </w:r>
      <w:r w:rsidR="00CD6A7B">
        <w:rPr>
          <w:color w:val="808080" w:themeColor="background1" w:themeShade="80"/>
          <w:lang w:val="en-GB"/>
        </w:rPr>
        <w:t xml:space="preserve"> in placing the company in business rescue as section </w:t>
      </w:r>
      <w:r w:rsidR="00CD6A7B">
        <w:rPr>
          <w:color w:val="808080" w:themeColor="background1" w:themeShade="80"/>
          <w:lang w:val="en-GB"/>
        </w:rPr>
        <w:t>129(2)(a)</w:t>
      </w:r>
      <w:r w:rsidR="00CD6A7B">
        <w:rPr>
          <w:color w:val="808080" w:themeColor="background1" w:themeShade="80"/>
          <w:lang w:val="en-GB"/>
        </w:rPr>
        <w:t xml:space="preserve"> fully applies.</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7972" w14:textId="77777777" w:rsidR="003A6E79" w:rsidRDefault="003A6E79" w:rsidP="001016B0">
      <w:r>
        <w:separator/>
      </w:r>
    </w:p>
  </w:endnote>
  <w:endnote w:type="continuationSeparator" w:id="0">
    <w:p w14:paraId="06F5DD99" w14:textId="77777777" w:rsidR="003A6E79" w:rsidRDefault="003A6E79"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3BDA" w14:textId="24CA9160" w:rsidR="00CD366B" w:rsidRDefault="00196A72" w:rsidP="00B40A75">
    <w:pPr>
      <w:pStyle w:val="Footer"/>
      <w:framePr w:wrap="none"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0A37D20A" wp14:editId="6C70912E">
              <wp:simplePos x="635" y="635"/>
              <wp:positionH relativeFrom="page">
                <wp:align>right</wp:align>
              </wp:positionH>
              <wp:positionV relativeFrom="page">
                <wp:align>bottom</wp:align>
              </wp:positionV>
              <wp:extent cx="443865" cy="443865"/>
              <wp:effectExtent l="0" t="0" r="0" b="0"/>
              <wp:wrapNone/>
              <wp:docPr id="493002947" name="Text Box 2" descr="Intern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DC419" w14:textId="02D8E580" w:rsidR="00196A72" w:rsidRPr="00196A72" w:rsidRDefault="00196A72" w:rsidP="00196A72">
                          <w:pPr>
                            <w:rPr>
                              <w:rFonts w:ascii="Arial" w:eastAsia="Arial" w:hAnsi="Arial"/>
                              <w:noProof/>
                              <w:color w:val="000000"/>
                              <w:sz w:val="16"/>
                              <w:szCs w:val="16"/>
                            </w:rPr>
                          </w:pPr>
                          <w:r w:rsidRPr="00196A72">
                            <w:rPr>
                              <w:rFonts w:ascii="Arial" w:eastAsia="Arial" w:hAnsi="Arial"/>
                              <w:noProof/>
                              <w:color w:val="000000"/>
                              <w:sz w:val="16"/>
                              <w:szCs w:val="16"/>
                            </w:rPr>
                            <w:t xml:space="preserve">Internal Use Only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A37D20A" id="_x0000_t202" coordsize="21600,21600" o:spt="202" path="m,l,21600r21600,l21600,xe">
              <v:stroke joinstyle="miter"/>
              <v:path gradientshapeok="t" o:connecttype="rect"/>
            </v:shapetype>
            <v:shape id="Text Box 2" o:spid="_x0000_s1026" type="#_x0000_t202" alt="Internal Use Only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5B7DC419" w14:textId="02D8E580" w:rsidR="00196A72" w:rsidRPr="00196A72" w:rsidRDefault="00196A72" w:rsidP="00196A72">
                    <w:pPr>
                      <w:rPr>
                        <w:rFonts w:ascii="Arial" w:eastAsia="Arial" w:hAnsi="Arial"/>
                        <w:noProof/>
                        <w:color w:val="000000"/>
                        <w:sz w:val="16"/>
                        <w:szCs w:val="16"/>
                      </w:rPr>
                    </w:pPr>
                    <w:r w:rsidRPr="00196A72">
                      <w:rPr>
                        <w:rFonts w:ascii="Arial" w:eastAsia="Arial" w:hAnsi="Arial"/>
                        <w:noProof/>
                        <w:color w:val="000000"/>
                        <w:sz w:val="16"/>
                        <w:szCs w:val="16"/>
                      </w:rPr>
                      <w:t xml:space="preserve">Internal Use Only </w:t>
                    </w:r>
                  </w:p>
                </w:txbxContent>
              </v:textbox>
              <w10:wrap anchorx="page" anchory="page"/>
            </v:shape>
          </w:pict>
        </mc:Fallback>
      </mc:AlternateContent>
    </w:r>
  </w:p>
  <w:sdt>
    <w:sdtPr>
      <w:rPr>
        <w:rStyle w:val="PageNumber"/>
      </w:rPr>
      <w:id w:val="-1303461508"/>
      <w:docPartObj>
        <w:docPartGallery w:val="Page Numbers (Bottom of Page)"/>
        <w:docPartUnique/>
      </w:docPartObj>
    </w:sdtPr>
    <w:sdtEndPr>
      <w:rPr>
        <w:rStyle w:val="PageNumber"/>
      </w:rPr>
    </w:sdtEndPr>
    <w:sdtContent>
      <w:p w14:paraId="1DDB51E8" w14:textId="77777777"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E115" w14:textId="4F806011" w:rsidR="00CD366B" w:rsidRDefault="00196A72" w:rsidP="00CF79F9">
    <w:pPr>
      <w:pStyle w:val="Footer"/>
      <w:framePr w:w="911" w:h="331" w:hRule="exact" w:wrap="none" w:vAnchor="text" w:hAnchor="margin" w:xAlign="right" w:y="5"/>
      <w:rPr>
        <w:rStyle w:val="PageNumber"/>
      </w:rPr>
    </w:pPr>
    <w:r>
      <w:rPr>
        <w:rFonts w:ascii="Avenir Next Demi Bold" w:hAnsi="Avenir Next Demi Bold"/>
        <w:b/>
        <w:bCs/>
        <w:noProof/>
      </w:rPr>
      <mc:AlternateContent>
        <mc:Choice Requires="wps">
          <w:drawing>
            <wp:anchor distT="0" distB="0" distL="0" distR="0" simplePos="0" relativeHeight="251660288" behindDoc="0" locked="0" layoutInCell="1" allowOverlap="1" wp14:anchorId="0AF25621" wp14:editId="74034D94">
              <wp:simplePos x="635" y="635"/>
              <wp:positionH relativeFrom="page">
                <wp:align>right</wp:align>
              </wp:positionH>
              <wp:positionV relativeFrom="page">
                <wp:align>bottom</wp:align>
              </wp:positionV>
              <wp:extent cx="443865" cy="443865"/>
              <wp:effectExtent l="0" t="0" r="0" b="0"/>
              <wp:wrapNone/>
              <wp:docPr id="948035495" name="Text Box 3" descr="Intern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F1545" w14:textId="3DDFF44C" w:rsidR="00196A72" w:rsidRPr="00196A72" w:rsidRDefault="00196A72" w:rsidP="00196A72">
                          <w:pPr>
                            <w:rPr>
                              <w:rFonts w:ascii="Arial" w:eastAsia="Arial" w:hAnsi="Arial"/>
                              <w:noProof/>
                              <w:color w:val="000000"/>
                              <w:sz w:val="16"/>
                              <w:szCs w:val="16"/>
                            </w:rPr>
                          </w:pPr>
                          <w:r w:rsidRPr="00196A72">
                            <w:rPr>
                              <w:rFonts w:ascii="Arial" w:eastAsia="Arial" w:hAnsi="Arial"/>
                              <w:noProof/>
                              <w:color w:val="000000"/>
                              <w:sz w:val="16"/>
                              <w:szCs w:val="16"/>
                            </w:rPr>
                            <w:t xml:space="preserve">Internal Use Only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AF25621" id="_x0000_t202" coordsize="21600,21600" o:spt="202" path="m,l,21600r21600,l21600,xe">
              <v:stroke joinstyle="miter"/>
              <v:path gradientshapeok="t" o:connecttype="rect"/>
            </v:shapetype>
            <v:shape id="Text Box 3" o:spid="_x0000_s1027" type="#_x0000_t202" alt="Internal Use Only "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7DFF1545" w14:textId="3DDFF44C" w:rsidR="00196A72" w:rsidRPr="00196A72" w:rsidRDefault="00196A72" w:rsidP="00196A72">
                    <w:pPr>
                      <w:rPr>
                        <w:rFonts w:ascii="Arial" w:eastAsia="Arial" w:hAnsi="Arial"/>
                        <w:noProof/>
                        <w:color w:val="000000"/>
                        <w:sz w:val="16"/>
                        <w:szCs w:val="16"/>
                      </w:rPr>
                    </w:pPr>
                    <w:r w:rsidRPr="00196A72">
                      <w:rPr>
                        <w:rFonts w:ascii="Arial" w:eastAsia="Arial" w:hAnsi="Arial"/>
                        <w:noProof/>
                        <w:color w:val="000000"/>
                        <w:sz w:val="16"/>
                        <w:szCs w:val="16"/>
                      </w:rPr>
                      <w:t xml:space="preserve">Internal Use Only </w:t>
                    </w:r>
                  </w:p>
                </w:txbxContent>
              </v:textbox>
              <w10:wrap anchorx="page" anchory="page"/>
            </v:shape>
          </w:pict>
        </mc:Fallback>
      </mc:AlternateContent>
    </w:r>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r w:rsidR="00CD366B" w:rsidRPr="001C250F">
          <w:rPr>
            <w:rStyle w:val="PageNumber"/>
            <w:rFonts w:ascii="Avenir Next Demi Bold" w:hAnsi="Avenir Next Demi Bold"/>
            <w:b/>
            <w:bCs/>
          </w:rPr>
          <w:t xml:space="preserve">Page </w:t>
        </w:r>
        <w:r w:rsidR="00CD366B" w:rsidRPr="001C250F">
          <w:rPr>
            <w:rStyle w:val="PageNumber"/>
            <w:rFonts w:ascii="Avenir Next Demi Bold" w:hAnsi="Avenir Next Demi Bold"/>
            <w:b/>
            <w:bCs/>
          </w:rPr>
          <w:fldChar w:fldCharType="begin"/>
        </w:r>
        <w:r w:rsidR="00CD366B" w:rsidRPr="001C250F">
          <w:rPr>
            <w:rStyle w:val="PageNumber"/>
            <w:rFonts w:ascii="Avenir Next Demi Bold" w:hAnsi="Avenir Next Demi Bold"/>
            <w:b/>
            <w:bCs/>
          </w:rPr>
          <w:instrText xml:space="preserve"> PAGE </w:instrText>
        </w:r>
        <w:r w:rsidR="00CD366B" w:rsidRPr="001C250F">
          <w:rPr>
            <w:rStyle w:val="PageNumber"/>
            <w:rFonts w:ascii="Avenir Next Demi Bold" w:hAnsi="Avenir Next Demi Bold"/>
            <w:b/>
            <w:bCs/>
          </w:rPr>
          <w:fldChar w:fldCharType="separate"/>
        </w:r>
        <w:r w:rsidR="00CD366B" w:rsidRPr="001C250F">
          <w:rPr>
            <w:rStyle w:val="PageNumber"/>
            <w:rFonts w:ascii="Avenir Next Demi Bold" w:hAnsi="Avenir Next Demi Bold"/>
            <w:b/>
            <w:bCs/>
            <w:noProof/>
          </w:rPr>
          <w:t>10</w:t>
        </w:r>
        <w:r w:rsidR="00CD366B" w:rsidRPr="001C250F">
          <w:rPr>
            <w:rStyle w:val="PageNumber"/>
            <w:rFonts w:ascii="Avenir Next Demi Bold" w:hAnsi="Avenir Next Demi Bold"/>
            <w:b/>
            <w:bCs/>
          </w:rPr>
          <w:fldChar w:fldCharType="end"/>
        </w:r>
      </w:sdtContent>
    </w:sdt>
  </w:p>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6B63AEDE" w:rsidR="00CD366B" w:rsidRDefault="00196A72" w:rsidP="00196A72">
    <w:pPr>
      <w:pStyle w:val="Footer"/>
      <w:ind w:right="360"/>
    </w:pPr>
    <w:r w:rsidRPr="00196A72">
      <w:t>202324-1147.Paper1Summative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F876" w14:textId="6CD98724" w:rsidR="00196A72" w:rsidRDefault="00196A72">
    <w:pPr>
      <w:pStyle w:val="Footer"/>
    </w:pPr>
    <w:r>
      <w:rPr>
        <w:noProof/>
      </w:rPr>
      <mc:AlternateContent>
        <mc:Choice Requires="wps">
          <w:drawing>
            <wp:anchor distT="0" distB="0" distL="0" distR="0" simplePos="0" relativeHeight="251658240" behindDoc="0" locked="0" layoutInCell="1" allowOverlap="1" wp14:anchorId="70226364" wp14:editId="3CD22924">
              <wp:simplePos x="635" y="635"/>
              <wp:positionH relativeFrom="page">
                <wp:align>right</wp:align>
              </wp:positionH>
              <wp:positionV relativeFrom="page">
                <wp:align>bottom</wp:align>
              </wp:positionV>
              <wp:extent cx="443865" cy="443865"/>
              <wp:effectExtent l="0" t="0" r="0" b="0"/>
              <wp:wrapNone/>
              <wp:docPr id="1027811516" name="Text Box 1" descr="Intern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D13F8" w14:textId="7223D7F9" w:rsidR="00196A72" w:rsidRPr="00196A72" w:rsidRDefault="00196A72" w:rsidP="00196A72">
                          <w:pPr>
                            <w:rPr>
                              <w:rFonts w:ascii="Arial" w:eastAsia="Arial" w:hAnsi="Arial"/>
                              <w:noProof/>
                              <w:color w:val="000000"/>
                              <w:sz w:val="16"/>
                              <w:szCs w:val="16"/>
                            </w:rPr>
                          </w:pPr>
                          <w:r w:rsidRPr="00196A72">
                            <w:rPr>
                              <w:rFonts w:ascii="Arial" w:eastAsia="Arial" w:hAnsi="Arial"/>
                              <w:noProof/>
                              <w:color w:val="000000"/>
                              <w:sz w:val="16"/>
                              <w:szCs w:val="16"/>
                            </w:rPr>
                            <w:t xml:space="preserve">Internal Use Only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0226364" id="_x0000_t202" coordsize="21600,21600" o:spt="202" path="m,l,21600r21600,l21600,xe">
              <v:stroke joinstyle="miter"/>
              <v:path gradientshapeok="t" o:connecttype="rect"/>
            </v:shapetype>
            <v:shape id="Text Box 1" o:spid="_x0000_s1028" type="#_x0000_t202" alt="Internal Use Only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10ED13F8" w14:textId="7223D7F9" w:rsidR="00196A72" w:rsidRPr="00196A72" w:rsidRDefault="00196A72" w:rsidP="00196A72">
                    <w:pPr>
                      <w:rPr>
                        <w:rFonts w:ascii="Arial" w:eastAsia="Arial" w:hAnsi="Arial"/>
                        <w:noProof/>
                        <w:color w:val="000000"/>
                        <w:sz w:val="16"/>
                        <w:szCs w:val="16"/>
                      </w:rPr>
                    </w:pPr>
                    <w:r w:rsidRPr="00196A72">
                      <w:rPr>
                        <w:rFonts w:ascii="Arial" w:eastAsia="Arial" w:hAnsi="Arial"/>
                        <w:noProof/>
                        <w:color w:val="000000"/>
                        <w:sz w:val="16"/>
                        <w:szCs w:val="16"/>
                      </w:rPr>
                      <w:t xml:space="preserve">Internal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995F" w14:textId="77777777" w:rsidR="003A6E79" w:rsidRDefault="003A6E79" w:rsidP="001016B0">
      <w:r>
        <w:separator/>
      </w:r>
    </w:p>
  </w:footnote>
  <w:footnote w:type="continuationSeparator" w:id="0">
    <w:p w14:paraId="08F35FEC" w14:textId="77777777" w:rsidR="003A6E79" w:rsidRDefault="003A6E79"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521FB"/>
    <w:multiLevelType w:val="hybridMultilevel"/>
    <w:tmpl w:val="F4BEAE8A"/>
    <w:lvl w:ilvl="0" w:tplc="8946AFE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61491"/>
    <w:multiLevelType w:val="hybridMultilevel"/>
    <w:tmpl w:val="59384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E662FE"/>
    <w:multiLevelType w:val="hybridMultilevel"/>
    <w:tmpl w:val="F45873DE"/>
    <w:lvl w:ilvl="0" w:tplc="8946AFE2">
      <w:numFmt w:val="bullet"/>
      <w:lvlText w:val="-"/>
      <w:lvlJc w:val="left"/>
      <w:pPr>
        <w:ind w:left="990" w:hanging="360"/>
      </w:pPr>
      <w:rPr>
        <w:rFonts w:ascii="Avenir Next" w:eastAsia="Times New Roman" w:hAnsi="Avenir Next"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DBB1B05"/>
    <w:multiLevelType w:val="hybridMultilevel"/>
    <w:tmpl w:val="A6E0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94C49"/>
    <w:multiLevelType w:val="hybridMultilevel"/>
    <w:tmpl w:val="41002DCC"/>
    <w:lvl w:ilvl="0" w:tplc="64267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34252147">
    <w:abstractNumId w:val="16"/>
  </w:num>
  <w:num w:numId="2" w16cid:durableId="1187013851">
    <w:abstractNumId w:val="24"/>
  </w:num>
  <w:num w:numId="3" w16cid:durableId="1520318167">
    <w:abstractNumId w:val="0"/>
  </w:num>
  <w:num w:numId="4" w16cid:durableId="1720544266">
    <w:abstractNumId w:val="8"/>
  </w:num>
  <w:num w:numId="5" w16cid:durableId="335034005">
    <w:abstractNumId w:val="17"/>
  </w:num>
  <w:num w:numId="6" w16cid:durableId="1288044947">
    <w:abstractNumId w:val="22"/>
  </w:num>
  <w:num w:numId="7" w16cid:durableId="438916769">
    <w:abstractNumId w:val="21"/>
  </w:num>
  <w:num w:numId="8" w16cid:durableId="1573082042">
    <w:abstractNumId w:val="14"/>
  </w:num>
  <w:num w:numId="9" w16cid:durableId="2025011388">
    <w:abstractNumId w:val="11"/>
  </w:num>
  <w:num w:numId="10" w16cid:durableId="984702849">
    <w:abstractNumId w:val="19"/>
  </w:num>
  <w:num w:numId="11" w16cid:durableId="1306007502">
    <w:abstractNumId w:val="5"/>
  </w:num>
  <w:num w:numId="12" w16cid:durableId="968320577">
    <w:abstractNumId w:val="25"/>
  </w:num>
  <w:num w:numId="13" w16cid:durableId="851339581">
    <w:abstractNumId w:val="18"/>
  </w:num>
  <w:num w:numId="14" w16cid:durableId="2038655819">
    <w:abstractNumId w:val="9"/>
  </w:num>
  <w:num w:numId="15" w16cid:durableId="1357584659">
    <w:abstractNumId w:val="7"/>
  </w:num>
  <w:num w:numId="16" w16cid:durableId="727729766">
    <w:abstractNumId w:val="12"/>
  </w:num>
  <w:num w:numId="17" w16cid:durableId="872694123">
    <w:abstractNumId w:val="10"/>
  </w:num>
  <w:num w:numId="18" w16cid:durableId="1215579207">
    <w:abstractNumId w:val="13"/>
  </w:num>
  <w:num w:numId="19" w16cid:durableId="527833227">
    <w:abstractNumId w:val="6"/>
  </w:num>
  <w:num w:numId="20" w16cid:durableId="898594564">
    <w:abstractNumId w:val="4"/>
  </w:num>
  <w:num w:numId="21" w16cid:durableId="1091513065">
    <w:abstractNumId w:val="2"/>
  </w:num>
  <w:num w:numId="22" w16cid:durableId="643201850">
    <w:abstractNumId w:val="1"/>
  </w:num>
  <w:num w:numId="23" w16cid:durableId="2089571885">
    <w:abstractNumId w:val="23"/>
  </w:num>
  <w:num w:numId="24" w16cid:durableId="392972573">
    <w:abstractNumId w:val="3"/>
  </w:num>
  <w:num w:numId="25" w16cid:durableId="95752178">
    <w:abstractNumId w:val="20"/>
  </w:num>
  <w:num w:numId="26" w16cid:durableId="117009759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28CA"/>
    <w:rsid w:val="00002DF4"/>
    <w:rsid w:val="00003912"/>
    <w:rsid w:val="00003F62"/>
    <w:rsid w:val="00004D83"/>
    <w:rsid w:val="00005328"/>
    <w:rsid w:val="0000587E"/>
    <w:rsid w:val="0000643D"/>
    <w:rsid w:val="00007D4F"/>
    <w:rsid w:val="00013834"/>
    <w:rsid w:val="000138DE"/>
    <w:rsid w:val="00013B33"/>
    <w:rsid w:val="0001499F"/>
    <w:rsid w:val="00014AEC"/>
    <w:rsid w:val="00015699"/>
    <w:rsid w:val="00015FAC"/>
    <w:rsid w:val="00017302"/>
    <w:rsid w:val="0001741D"/>
    <w:rsid w:val="0001746E"/>
    <w:rsid w:val="0001764C"/>
    <w:rsid w:val="00017852"/>
    <w:rsid w:val="00021308"/>
    <w:rsid w:val="00021411"/>
    <w:rsid w:val="00022D5F"/>
    <w:rsid w:val="000231DB"/>
    <w:rsid w:val="0002449E"/>
    <w:rsid w:val="00025EFD"/>
    <w:rsid w:val="00025FE6"/>
    <w:rsid w:val="00032248"/>
    <w:rsid w:val="00032261"/>
    <w:rsid w:val="00032986"/>
    <w:rsid w:val="00033D18"/>
    <w:rsid w:val="00034091"/>
    <w:rsid w:val="00034FC0"/>
    <w:rsid w:val="0003540E"/>
    <w:rsid w:val="00037329"/>
    <w:rsid w:val="00040041"/>
    <w:rsid w:val="000406C8"/>
    <w:rsid w:val="00041107"/>
    <w:rsid w:val="000451AA"/>
    <w:rsid w:val="00045503"/>
    <w:rsid w:val="00047A1D"/>
    <w:rsid w:val="0005057F"/>
    <w:rsid w:val="00052C0A"/>
    <w:rsid w:val="00053A2F"/>
    <w:rsid w:val="000547B4"/>
    <w:rsid w:val="00054CE6"/>
    <w:rsid w:val="0005779E"/>
    <w:rsid w:val="0006065B"/>
    <w:rsid w:val="00060756"/>
    <w:rsid w:val="0006093C"/>
    <w:rsid w:val="000621CF"/>
    <w:rsid w:val="0006320B"/>
    <w:rsid w:val="0006443B"/>
    <w:rsid w:val="000644A0"/>
    <w:rsid w:val="0006553B"/>
    <w:rsid w:val="000669A3"/>
    <w:rsid w:val="000672ED"/>
    <w:rsid w:val="00070282"/>
    <w:rsid w:val="0007124D"/>
    <w:rsid w:val="00071EFD"/>
    <w:rsid w:val="000727CF"/>
    <w:rsid w:val="00073862"/>
    <w:rsid w:val="00075692"/>
    <w:rsid w:val="00075824"/>
    <w:rsid w:val="00076C79"/>
    <w:rsid w:val="000807FB"/>
    <w:rsid w:val="000809E5"/>
    <w:rsid w:val="00080B2A"/>
    <w:rsid w:val="0008363E"/>
    <w:rsid w:val="00083AF3"/>
    <w:rsid w:val="000847F3"/>
    <w:rsid w:val="0008513E"/>
    <w:rsid w:val="00087A4E"/>
    <w:rsid w:val="00091667"/>
    <w:rsid w:val="000943C5"/>
    <w:rsid w:val="00094C09"/>
    <w:rsid w:val="000969D2"/>
    <w:rsid w:val="000969D6"/>
    <w:rsid w:val="00096F3C"/>
    <w:rsid w:val="00097C13"/>
    <w:rsid w:val="000A0995"/>
    <w:rsid w:val="000A269F"/>
    <w:rsid w:val="000A2B3F"/>
    <w:rsid w:val="000A2CFC"/>
    <w:rsid w:val="000A4A49"/>
    <w:rsid w:val="000A4AB0"/>
    <w:rsid w:val="000A58A8"/>
    <w:rsid w:val="000A6016"/>
    <w:rsid w:val="000A6167"/>
    <w:rsid w:val="000A64A5"/>
    <w:rsid w:val="000A65BD"/>
    <w:rsid w:val="000A6767"/>
    <w:rsid w:val="000A6CF3"/>
    <w:rsid w:val="000B431C"/>
    <w:rsid w:val="000B7214"/>
    <w:rsid w:val="000B78C1"/>
    <w:rsid w:val="000C0827"/>
    <w:rsid w:val="000C106A"/>
    <w:rsid w:val="000C1F09"/>
    <w:rsid w:val="000C2E81"/>
    <w:rsid w:val="000C3B57"/>
    <w:rsid w:val="000C3B6B"/>
    <w:rsid w:val="000C40B7"/>
    <w:rsid w:val="000C6BF0"/>
    <w:rsid w:val="000C7DF5"/>
    <w:rsid w:val="000D0367"/>
    <w:rsid w:val="000D134F"/>
    <w:rsid w:val="000D1745"/>
    <w:rsid w:val="000D234F"/>
    <w:rsid w:val="000D340C"/>
    <w:rsid w:val="000D4786"/>
    <w:rsid w:val="000D5B7A"/>
    <w:rsid w:val="000D600B"/>
    <w:rsid w:val="000E0871"/>
    <w:rsid w:val="000E16B9"/>
    <w:rsid w:val="000E18E1"/>
    <w:rsid w:val="000E3575"/>
    <w:rsid w:val="000E4C6C"/>
    <w:rsid w:val="000E64DB"/>
    <w:rsid w:val="000E7D02"/>
    <w:rsid w:val="000F1349"/>
    <w:rsid w:val="000F1620"/>
    <w:rsid w:val="000F1B04"/>
    <w:rsid w:val="000F71B4"/>
    <w:rsid w:val="000F7E2C"/>
    <w:rsid w:val="0010016E"/>
    <w:rsid w:val="001001B2"/>
    <w:rsid w:val="001016B0"/>
    <w:rsid w:val="00101841"/>
    <w:rsid w:val="00103B57"/>
    <w:rsid w:val="0010436A"/>
    <w:rsid w:val="00114C26"/>
    <w:rsid w:val="001165C7"/>
    <w:rsid w:val="001171C5"/>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47AA3"/>
    <w:rsid w:val="00151EA5"/>
    <w:rsid w:val="00152954"/>
    <w:rsid w:val="00155357"/>
    <w:rsid w:val="00156EF3"/>
    <w:rsid w:val="00157455"/>
    <w:rsid w:val="0015784F"/>
    <w:rsid w:val="00160D80"/>
    <w:rsid w:val="00161EFD"/>
    <w:rsid w:val="00164ED4"/>
    <w:rsid w:val="00166CC9"/>
    <w:rsid w:val="00170E14"/>
    <w:rsid w:val="00171062"/>
    <w:rsid w:val="00171089"/>
    <w:rsid w:val="001715FB"/>
    <w:rsid w:val="00171BCA"/>
    <w:rsid w:val="00173736"/>
    <w:rsid w:val="0017550B"/>
    <w:rsid w:val="00175F03"/>
    <w:rsid w:val="00177C4C"/>
    <w:rsid w:val="00177E01"/>
    <w:rsid w:val="001801F3"/>
    <w:rsid w:val="0018348F"/>
    <w:rsid w:val="00191019"/>
    <w:rsid w:val="00191ED8"/>
    <w:rsid w:val="00191FC0"/>
    <w:rsid w:val="00192C15"/>
    <w:rsid w:val="00192D14"/>
    <w:rsid w:val="00192FD4"/>
    <w:rsid w:val="00193626"/>
    <w:rsid w:val="00194D76"/>
    <w:rsid w:val="00195398"/>
    <w:rsid w:val="00196A05"/>
    <w:rsid w:val="00196A72"/>
    <w:rsid w:val="00196DAB"/>
    <w:rsid w:val="001A1043"/>
    <w:rsid w:val="001A20D0"/>
    <w:rsid w:val="001A370C"/>
    <w:rsid w:val="001A67EB"/>
    <w:rsid w:val="001B04E8"/>
    <w:rsid w:val="001B11DA"/>
    <w:rsid w:val="001B2AE0"/>
    <w:rsid w:val="001B4CC3"/>
    <w:rsid w:val="001B4FA4"/>
    <w:rsid w:val="001B59F3"/>
    <w:rsid w:val="001C08F3"/>
    <w:rsid w:val="001C14BF"/>
    <w:rsid w:val="001C250F"/>
    <w:rsid w:val="001C3B78"/>
    <w:rsid w:val="001C4CE9"/>
    <w:rsid w:val="001C667C"/>
    <w:rsid w:val="001C6B3B"/>
    <w:rsid w:val="001C77BD"/>
    <w:rsid w:val="001C7A25"/>
    <w:rsid w:val="001C7EC9"/>
    <w:rsid w:val="001D2111"/>
    <w:rsid w:val="001D2730"/>
    <w:rsid w:val="001D51D7"/>
    <w:rsid w:val="001D66A0"/>
    <w:rsid w:val="001D6C6C"/>
    <w:rsid w:val="001E11E8"/>
    <w:rsid w:val="001E1EC6"/>
    <w:rsid w:val="001E30EE"/>
    <w:rsid w:val="001E6B81"/>
    <w:rsid w:val="001E6FD1"/>
    <w:rsid w:val="001E72C8"/>
    <w:rsid w:val="001F2FB8"/>
    <w:rsid w:val="001F65C0"/>
    <w:rsid w:val="00200F4C"/>
    <w:rsid w:val="00206984"/>
    <w:rsid w:val="00207497"/>
    <w:rsid w:val="002077B1"/>
    <w:rsid w:val="00211770"/>
    <w:rsid w:val="00211EE8"/>
    <w:rsid w:val="00211FDC"/>
    <w:rsid w:val="00212F68"/>
    <w:rsid w:val="0021396A"/>
    <w:rsid w:val="00213DA5"/>
    <w:rsid w:val="0021508C"/>
    <w:rsid w:val="00216818"/>
    <w:rsid w:val="00217A56"/>
    <w:rsid w:val="00220DBB"/>
    <w:rsid w:val="00221041"/>
    <w:rsid w:val="002215B9"/>
    <w:rsid w:val="00222127"/>
    <w:rsid w:val="002226DF"/>
    <w:rsid w:val="002233F8"/>
    <w:rsid w:val="002264AD"/>
    <w:rsid w:val="00230C6F"/>
    <w:rsid w:val="00232B3B"/>
    <w:rsid w:val="00234313"/>
    <w:rsid w:val="00237BAF"/>
    <w:rsid w:val="0024275F"/>
    <w:rsid w:val="00244935"/>
    <w:rsid w:val="002449B7"/>
    <w:rsid w:val="00251F70"/>
    <w:rsid w:val="00252A4F"/>
    <w:rsid w:val="00252CEC"/>
    <w:rsid w:val="002532D9"/>
    <w:rsid w:val="00255630"/>
    <w:rsid w:val="002557B2"/>
    <w:rsid w:val="00256DA6"/>
    <w:rsid w:val="00257792"/>
    <w:rsid w:val="0026126D"/>
    <w:rsid w:val="00263733"/>
    <w:rsid w:val="00264D75"/>
    <w:rsid w:val="00265309"/>
    <w:rsid w:val="002665D8"/>
    <w:rsid w:val="002670D8"/>
    <w:rsid w:val="00267457"/>
    <w:rsid w:val="00270263"/>
    <w:rsid w:val="0027032B"/>
    <w:rsid w:val="00270334"/>
    <w:rsid w:val="00270D58"/>
    <w:rsid w:val="00271487"/>
    <w:rsid w:val="00273139"/>
    <w:rsid w:val="002747AA"/>
    <w:rsid w:val="002748CA"/>
    <w:rsid w:val="002811D3"/>
    <w:rsid w:val="002813A0"/>
    <w:rsid w:val="00283584"/>
    <w:rsid w:val="00283880"/>
    <w:rsid w:val="002914E4"/>
    <w:rsid w:val="002944A6"/>
    <w:rsid w:val="00294CF4"/>
    <w:rsid w:val="0029590F"/>
    <w:rsid w:val="00296C87"/>
    <w:rsid w:val="0029717B"/>
    <w:rsid w:val="002A082B"/>
    <w:rsid w:val="002A2C16"/>
    <w:rsid w:val="002A3C03"/>
    <w:rsid w:val="002B0BD5"/>
    <w:rsid w:val="002B15BA"/>
    <w:rsid w:val="002B3470"/>
    <w:rsid w:val="002B4DCE"/>
    <w:rsid w:val="002B602A"/>
    <w:rsid w:val="002B7150"/>
    <w:rsid w:val="002B79AD"/>
    <w:rsid w:val="002C6BC0"/>
    <w:rsid w:val="002C7B63"/>
    <w:rsid w:val="002D07D7"/>
    <w:rsid w:val="002D1860"/>
    <w:rsid w:val="002D2D8F"/>
    <w:rsid w:val="002D31A2"/>
    <w:rsid w:val="002D44FC"/>
    <w:rsid w:val="002D55F9"/>
    <w:rsid w:val="002D57E8"/>
    <w:rsid w:val="002D6DA0"/>
    <w:rsid w:val="002D7B52"/>
    <w:rsid w:val="002E0235"/>
    <w:rsid w:val="002E125B"/>
    <w:rsid w:val="002E14E9"/>
    <w:rsid w:val="002E1C3F"/>
    <w:rsid w:val="002E1C7B"/>
    <w:rsid w:val="002E6D06"/>
    <w:rsid w:val="002E7A84"/>
    <w:rsid w:val="002F0AA2"/>
    <w:rsid w:val="002F0C46"/>
    <w:rsid w:val="002F1A6D"/>
    <w:rsid w:val="002F2E23"/>
    <w:rsid w:val="002F3F96"/>
    <w:rsid w:val="002F49CF"/>
    <w:rsid w:val="002F688D"/>
    <w:rsid w:val="003001BA"/>
    <w:rsid w:val="00300343"/>
    <w:rsid w:val="00300368"/>
    <w:rsid w:val="00300A1C"/>
    <w:rsid w:val="003029B3"/>
    <w:rsid w:val="00303C2F"/>
    <w:rsid w:val="00304208"/>
    <w:rsid w:val="003060AD"/>
    <w:rsid w:val="00316012"/>
    <w:rsid w:val="0031648B"/>
    <w:rsid w:val="00317C09"/>
    <w:rsid w:val="0032119E"/>
    <w:rsid w:val="00321D50"/>
    <w:rsid w:val="00323F04"/>
    <w:rsid w:val="00324BA5"/>
    <w:rsid w:val="00327F10"/>
    <w:rsid w:val="0033007B"/>
    <w:rsid w:val="003324F8"/>
    <w:rsid w:val="00332D1B"/>
    <w:rsid w:val="0033584F"/>
    <w:rsid w:val="00337E93"/>
    <w:rsid w:val="003407F2"/>
    <w:rsid w:val="00342DDB"/>
    <w:rsid w:val="00342EC6"/>
    <w:rsid w:val="00343065"/>
    <w:rsid w:val="003445CA"/>
    <w:rsid w:val="00345071"/>
    <w:rsid w:val="003456D8"/>
    <w:rsid w:val="00345A22"/>
    <w:rsid w:val="00345BF2"/>
    <w:rsid w:val="0034684C"/>
    <w:rsid w:val="00347063"/>
    <w:rsid w:val="00347074"/>
    <w:rsid w:val="00347153"/>
    <w:rsid w:val="00347EA3"/>
    <w:rsid w:val="00350E32"/>
    <w:rsid w:val="003540C1"/>
    <w:rsid w:val="00354207"/>
    <w:rsid w:val="00355FAA"/>
    <w:rsid w:val="003572EE"/>
    <w:rsid w:val="00357EE1"/>
    <w:rsid w:val="00361ECF"/>
    <w:rsid w:val="00362356"/>
    <w:rsid w:val="00364A4F"/>
    <w:rsid w:val="00365762"/>
    <w:rsid w:val="00367E69"/>
    <w:rsid w:val="00371CD3"/>
    <w:rsid w:val="003722D1"/>
    <w:rsid w:val="00373930"/>
    <w:rsid w:val="0037592E"/>
    <w:rsid w:val="00376202"/>
    <w:rsid w:val="003772C3"/>
    <w:rsid w:val="00383F29"/>
    <w:rsid w:val="00384124"/>
    <w:rsid w:val="003845E5"/>
    <w:rsid w:val="00391215"/>
    <w:rsid w:val="00392550"/>
    <w:rsid w:val="003931D1"/>
    <w:rsid w:val="00393565"/>
    <w:rsid w:val="00393EC9"/>
    <w:rsid w:val="003940A2"/>
    <w:rsid w:val="00395BA1"/>
    <w:rsid w:val="00397E2B"/>
    <w:rsid w:val="003A042F"/>
    <w:rsid w:val="003A215F"/>
    <w:rsid w:val="003A2AEE"/>
    <w:rsid w:val="003A3E34"/>
    <w:rsid w:val="003A40DF"/>
    <w:rsid w:val="003A5871"/>
    <w:rsid w:val="003A6E79"/>
    <w:rsid w:val="003A7F68"/>
    <w:rsid w:val="003B06BB"/>
    <w:rsid w:val="003B0B4E"/>
    <w:rsid w:val="003B0BBB"/>
    <w:rsid w:val="003B4199"/>
    <w:rsid w:val="003B54BE"/>
    <w:rsid w:val="003B68BD"/>
    <w:rsid w:val="003B6CCF"/>
    <w:rsid w:val="003B6E4C"/>
    <w:rsid w:val="003B7C3F"/>
    <w:rsid w:val="003C02C7"/>
    <w:rsid w:val="003C33ED"/>
    <w:rsid w:val="003C3B8D"/>
    <w:rsid w:val="003C5D82"/>
    <w:rsid w:val="003D0550"/>
    <w:rsid w:val="003D15EA"/>
    <w:rsid w:val="003D2211"/>
    <w:rsid w:val="003D6998"/>
    <w:rsid w:val="003D6FCF"/>
    <w:rsid w:val="003D71CD"/>
    <w:rsid w:val="003E0049"/>
    <w:rsid w:val="003E1354"/>
    <w:rsid w:val="003E2B2B"/>
    <w:rsid w:val="003E3A38"/>
    <w:rsid w:val="003E3D6C"/>
    <w:rsid w:val="003E5533"/>
    <w:rsid w:val="003E6B88"/>
    <w:rsid w:val="003F047E"/>
    <w:rsid w:val="003F5CB9"/>
    <w:rsid w:val="00402844"/>
    <w:rsid w:val="004031E2"/>
    <w:rsid w:val="00403BF5"/>
    <w:rsid w:val="00404A31"/>
    <w:rsid w:val="004055E3"/>
    <w:rsid w:val="00405D28"/>
    <w:rsid w:val="004072BE"/>
    <w:rsid w:val="00410250"/>
    <w:rsid w:val="00410535"/>
    <w:rsid w:val="0041343F"/>
    <w:rsid w:val="00413702"/>
    <w:rsid w:val="004165ED"/>
    <w:rsid w:val="00416B97"/>
    <w:rsid w:val="00421C17"/>
    <w:rsid w:val="00421D33"/>
    <w:rsid w:val="00423375"/>
    <w:rsid w:val="00423859"/>
    <w:rsid w:val="004247AF"/>
    <w:rsid w:val="00424CA3"/>
    <w:rsid w:val="00424E13"/>
    <w:rsid w:val="004253F0"/>
    <w:rsid w:val="00426327"/>
    <w:rsid w:val="00427337"/>
    <w:rsid w:val="00431198"/>
    <w:rsid w:val="00431669"/>
    <w:rsid w:val="0043167D"/>
    <w:rsid w:val="00432143"/>
    <w:rsid w:val="004354E1"/>
    <w:rsid w:val="004367D9"/>
    <w:rsid w:val="00436CC3"/>
    <w:rsid w:val="0044207D"/>
    <w:rsid w:val="004449DE"/>
    <w:rsid w:val="00444CA2"/>
    <w:rsid w:val="00446A9D"/>
    <w:rsid w:val="00447E8E"/>
    <w:rsid w:val="00447FBC"/>
    <w:rsid w:val="004522BB"/>
    <w:rsid w:val="00453D83"/>
    <w:rsid w:val="00454E81"/>
    <w:rsid w:val="00455DD4"/>
    <w:rsid w:val="004572B0"/>
    <w:rsid w:val="00457AC8"/>
    <w:rsid w:val="004608B9"/>
    <w:rsid w:val="00465FD6"/>
    <w:rsid w:val="00466C2E"/>
    <w:rsid w:val="004708C4"/>
    <w:rsid w:val="00470B76"/>
    <w:rsid w:val="00472555"/>
    <w:rsid w:val="00472927"/>
    <w:rsid w:val="00473869"/>
    <w:rsid w:val="004740D5"/>
    <w:rsid w:val="00474723"/>
    <w:rsid w:val="00480062"/>
    <w:rsid w:val="00482D10"/>
    <w:rsid w:val="004847DA"/>
    <w:rsid w:val="0048611B"/>
    <w:rsid w:val="0048719D"/>
    <w:rsid w:val="00487E0A"/>
    <w:rsid w:val="00490C7E"/>
    <w:rsid w:val="00490DAF"/>
    <w:rsid w:val="00492697"/>
    <w:rsid w:val="00497863"/>
    <w:rsid w:val="004A1C4D"/>
    <w:rsid w:val="004A43FE"/>
    <w:rsid w:val="004A53C3"/>
    <w:rsid w:val="004A6C29"/>
    <w:rsid w:val="004B00EA"/>
    <w:rsid w:val="004B19E1"/>
    <w:rsid w:val="004B2B93"/>
    <w:rsid w:val="004B2D12"/>
    <w:rsid w:val="004B491D"/>
    <w:rsid w:val="004B5873"/>
    <w:rsid w:val="004B6D5F"/>
    <w:rsid w:val="004B75A9"/>
    <w:rsid w:val="004C206D"/>
    <w:rsid w:val="004C2FD6"/>
    <w:rsid w:val="004C57ED"/>
    <w:rsid w:val="004C68A7"/>
    <w:rsid w:val="004C7945"/>
    <w:rsid w:val="004D1602"/>
    <w:rsid w:val="004D2E5A"/>
    <w:rsid w:val="004D5C7C"/>
    <w:rsid w:val="004D69E2"/>
    <w:rsid w:val="004E2B9D"/>
    <w:rsid w:val="004E368D"/>
    <w:rsid w:val="004E4739"/>
    <w:rsid w:val="004E7A75"/>
    <w:rsid w:val="004F1586"/>
    <w:rsid w:val="004F266B"/>
    <w:rsid w:val="004F3962"/>
    <w:rsid w:val="004F4C5E"/>
    <w:rsid w:val="004F5146"/>
    <w:rsid w:val="004F5D43"/>
    <w:rsid w:val="004F6415"/>
    <w:rsid w:val="004F67CE"/>
    <w:rsid w:val="004F7EB2"/>
    <w:rsid w:val="00503018"/>
    <w:rsid w:val="00503CC4"/>
    <w:rsid w:val="00503F71"/>
    <w:rsid w:val="00504A64"/>
    <w:rsid w:val="00511ADF"/>
    <w:rsid w:val="00512916"/>
    <w:rsid w:val="00513012"/>
    <w:rsid w:val="00514140"/>
    <w:rsid w:val="00514A53"/>
    <w:rsid w:val="005159D8"/>
    <w:rsid w:val="00516334"/>
    <w:rsid w:val="005200BF"/>
    <w:rsid w:val="00520EFB"/>
    <w:rsid w:val="0052140A"/>
    <w:rsid w:val="00527335"/>
    <w:rsid w:val="0052745C"/>
    <w:rsid w:val="00527F67"/>
    <w:rsid w:val="0053076A"/>
    <w:rsid w:val="00531586"/>
    <w:rsid w:val="0053209E"/>
    <w:rsid w:val="0053572E"/>
    <w:rsid w:val="0053797D"/>
    <w:rsid w:val="005408DA"/>
    <w:rsid w:val="0054190F"/>
    <w:rsid w:val="00541E5D"/>
    <w:rsid w:val="00542B4C"/>
    <w:rsid w:val="005475B9"/>
    <w:rsid w:val="00551383"/>
    <w:rsid w:val="005514BA"/>
    <w:rsid w:val="00552ECD"/>
    <w:rsid w:val="00554C2B"/>
    <w:rsid w:val="00555525"/>
    <w:rsid w:val="00557949"/>
    <w:rsid w:val="00562486"/>
    <w:rsid w:val="005624F9"/>
    <w:rsid w:val="00563BD8"/>
    <w:rsid w:val="00563F78"/>
    <w:rsid w:val="0056458D"/>
    <w:rsid w:val="00564D27"/>
    <w:rsid w:val="00565740"/>
    <w:rsid w:val="00567E55"/>
    <w:rsid w:val="00570898"/>
    <w:rsid w:val="005750D6"/>
    <w:rsid w:val="005755EA"/>
    <w:rsid w:val="00575EB5"/>
    <w:rsid w:val="00576B81"/>
    <w:rsid w:val="00576BA2"/>
    <w:rsid w:val="00582271"/>
    <w:rsid w:val="005823CF"/>
    <w:rsid w:val="00582ED9"/>
    <w:rsid w:val="0058387D"/>
    <w:rsid w:val="00583968"/>
    <w:rsid w:val="00584D8E"/>
    <w:rsid w:val="005855ED"/>
    <w:rsid w:val="00585758"/>
    <w:rsid w:val="00585C2B"/>
    <w:rsid w:val="00587421"/>
    <w:rsid w:val="005905F9"/>
    <w:rsid w:val="00590B3D"/>
    <w:rsid w:val="00590BE2"/>
    <w:rsid w:val="00590DAC"/>
    <w:rsid w:val="00590F68"/>
    <w:rsid w:val="00591459"/>
    <w:rsid w:val="00592A8D"/>
    <w:rsid w:val="005952FE"/>
    <w:rsid w:val="00595D22"/>
    <w:rsid w:val="005978F4"/>
    <w:rsid w:val="005A66C0"/>
    <w:rsid w:val="005A7724"/>
    <w:rsid w:val="005B188A"/>
    <w:rsid w:val="005B2096"/>
    <w:rsid w:val="005B39EC"/>
    <w:rsid w:val="005B3C91"/>
    <w:rsid w:val="005C0FF6"/>
    <w:rsid w:val="005C16CF"/>
    <w:rsid w:val="005C1EFF"/>
    <w:rsid w:val="005C4765"/>
    <w:rsid w:val="005C4837"/>
    <w:rsid w:val="005C4FDA"/>
    <w:rsid w:val="005C5514"/>
    <w:rsid w:val="005C5D1F"/>
    <w:rsid w:val="005C6146"/>
    <w:rsid w:val="005C7D68"/>
    <w:rsid w:val="005D171C"/>
    <w:rsid w:val="005D1DDF"/>
    <w:rsid w:val="005D49B4"/>
    <w:rsid w:val="005D5626"/>
    <w:rsid w:val="005D56BB"/>
    <w:rsid w:val="005D59D2"/>
    <w:rsid w:val="005D6817"/>
    <w:rsid w:val="005D6A82"/>
    <w:rsid w:val="005E2AB8"/>
    <w:rsid w:val="005E45BD"/>
    <w:rsid w:val="005E50CC"/>
    <w:rsid w:val="005E5A90"/>
    <w:rsid w:val="005E70BC"/>
    <w:rsid w:val="005F014E"/>
    <w:rsid w:val="005F157F"/>
    <w:rsid w:val="005F22D8"/>
    <w:rsid w:val="005F33C4"/>
    <w:rsid w:val="005F3417"/>
    <w:rsid w:val="005F4BEE"/>
    <w:rsid w:val="005F5BDF"/>
    <w:rsid w:val="006022B2"/>
    <w:rsid w:val="006027A2"/>
    <w:rsid w:val="00604564"/>
    <w:rsid w:val="00606928"/>
    <w:rsid w:val="0060744A"/>
    <w:rsid w:val="00607574"/>
    <w:rsid w:val="006106EA"/>
    <w:rsid w:val="00610DB9"/>
    <w:rsid w:val="0061212E"/>
    <w:rsid w:val="00612137"/>
    <w:rsid w:val="00614528"/>
    <w:rsid w:val="006150B4"/>
    <w:rsid w:val="0061662C"/>
    <w:rsid w:val="00616652"/>
    <w:rsid w:val="00622913"/>
    <w:rsid w:val="006278B5"/>
    <w:rsid w:val="00631462"/>
    <w:rsid w:val="00631491"/>
    <w:rsid w:val="00632979"/>
    <w:rsid w:val="00634240"/>
    <w:rsid w:val="00635336"/>
    <w:rsid w:val="00636963"/>
    <w:rsid w:val="006369FA"/>
    <w:rsid w:val="0063766F"/>
    <w:rsid w:val="00640BC9"/>
    <w:rsid w:val="006418DE"/>
    <w:rsid w:val="00643725"/>
    <w:rsid w:val="00643B00"/>
    <w:rsid w:val="00645B45"/>
    <w:rsid w:val="006461FA"/>
    <w:rsid w:val="00647006"/>
    <w:rsid w:val="006478BE"/>
    <w:rsid w:val="00650D8B"/>
    <w:rsid w:val="006511AE"/>
    <w:rsid w:val="00651C41"/>
    <w:rsid w:val="00652AD4"/>
    <w:rsid w:val="00653E57"/>
    <w:rsid w:val="0066147F"/>
    <w:rsid w:val="00662659"/>
    <w:rsid w:val="006656AB"/>
    <w:rsid w:val="006659FD"/>
    <w:rsid w:val="006674D6"/>
    <w:rsid w:val="00671ADC"/>
    <w:rsid w:val="00672E7E"/>
    <w:rsid w:val="006731C8"/>
    <w:rsid w:val="00673F7D"/>
    <w:rsid w:val="00674C6B"/>
    <w:rsid w:val="00675235"/>
    <w:rsid w:val="00675269"/>
    <w:rsid w:val="00680E56"/>
    <w:rsid w:val="00682B8C"/>
    <w:rsid w:val="00684B6B"/>
    <w:rsid w:val="00685CA1"/>
    <w:rsid w:val="0069022D"/>
    <w:rsid w:val="006902DF"/>
    <w:rsid w:val="00690954"/>
    <w:rsid w:val="006910AA"/>
    <w:rsid w:val="0069113C"/>
    <w:rsid w:val="0069468A"/>
    <w:rsid w:val="00695EC1"/>
    <w:rsid w:val="0069625E"/>
    <w:rsid w:val="006A18DB"/>
    <w:rsid w:val="006A1B37"/>
    <w:rsid w:val="006A282D"/>
    <w:rsid w:val="006A2C3E"/>
    <w:rsid w:val="006A3B58"/>
    <w:rsid w:val="006A52AA"/>
    <w:rsid w:val="006A75FE"/>
    <w:rsid w:val="006A7F87"/>
    <w:rsid w:val="006B4C0D"/>
    <w:rsid w:val="006B4C64"/>
    <w:rsid w:val="006B5166"/>
    <w:rsid w:val="006B5593"/>
    <w:rsid w:val="006B7FE2"/>
    <w:rsid w:val="006C0025"/>
    <w:rsid w:val="006C05C9"/>
    <w:rsid w:val="006C075C"/>
    <w:rsid w:val="006C0B78"/>
    <w:rsid w:val="006C201B"/>
    <w:rsid w:val="006C23EA"/>
    <w:rsid w:val="006C2D34"/>
    <w:rsid w:val="006C44C0"/>
    <w:rsid w:val="006C693A"/>
    <w:rsid w:val="006C710F"/>
    <w:rsid w:val="006D11BD"/>
    <w:rsid w:val="006D2E87"/>
    <w:rsid w:val="006D34F1"/>
    <w:rsid w:val="006D41CD"/>
    <w:rsid w:val="006E0801"/>
    <w:rsid w:val="006E0957"/>
    <w:rsid w:val="006E181A"/>
    <w:rsid w:val="006E1AFD"/>
    <w:rsid w:val="006E218D"/>
    <w:rsid w:val="006E3E96"/>
    <w:rsid w:val="006E481A"/>
    <w:rsid w:val="006E4856"/>
    <w:rsid w:val="006F0EFC"/>
    <w:rsid w:val="006F2D11"/>
    <w:rsid w:val="006F4065"/>
    <w:rsid w:val="006F48B3"/>
    <w:rsid w:val="006F50FB"/>
    <w:rsid w:val="006F72AB"/>
    <w:rsid w:val="006F7EC1"/>
    <w:rsid w:val="006F7FF4"/>
    <w:rsid w:val="00700735"/>
    <w:rsid w:val="0070078E"/>
    <w:rsid w:val="00701495"/>
    <w:rsid w:val="00704455"/>
    <w:rsid w:val="00705108"/>
    <w:rsid w:val="00710A26"/>
    <w:rsid w:val="007120A0"/>
    <w:rsid w:val="007122F3"/>
    <w:rsid w:val="007130E9"/>
    <w:rsid w:val="0071394D"/>
    <w:rsid w:val="007150D0"/>
    <w:rsid w:val="00715982"/>
    <w:rsid w:val="007202C3"/>
    <w:rsid w:val="00723334"/>
    <w:rsid w:val="00726AF5"/>
    <w:rsid w:val="007274A0"/>
    <w:rsid w:val="00731A70"/>
    <w:rsid w:val="00732A93"/>
    <w:rsid w:val="00733777"/>
    <w:rsid w:val="00733B70"/>
    <w:rsid w:val="007349E6"/>
    <w:rsid w:val="00736383"/>
    <w:rsid w:val="00737596"/>
    <w:rsid w:val="00737CFC"/>
    <w:rsid w:val="00741608"/>
    <w:rsid w:val="00743E9B"/>
    <w:rsid w:val="00745CFF"/>
    <w:rsid w:val="007474A1"/>
    <w:rsid w:val="007474DA"/>
    <w:rsid w:val="00752984"/>
    <w:rsid w:val="00752EF7"/>
    <w:rsid w:val="00753919"/>
    <w:rsid w:val="00754B6C"/>
    <w:rsid w:val="00755F63"/>
    <w:rsid w:val="007562BB"/>
    <w:rsid w:val="00760C30"/>
    <w:rsid w:val="00770FEB"/>
    <w:rsid w:val="0077169C"/>
    <w:rsid w:val="007732D7"/>
    <w:rsid w:val="00773409"/>
    <w:rsid w:val="007747E8"/>
    <w:rsid w:val="00775485"/>
    <w:rsid w:val="00775A9A"/>
    <w:rsid w:val="00775C6D"/>
    <w:rsid w:val="00776D03"/>
    <w:rsid w:val="00776E7D"/>
    <w:rsid w:val="00777717"/>
    <w:rsid w:val="007818BA"/>
    <w:rsid w:val="00784ABC"/>
    <w:rsid w:val="00786D9D"/>
    <w:rsid w:val="00790002"/>
    <w:rsid w:val="007900F9"/>
    <w:rsid w:val="00790583"/>
    <w:rsid w:val="0079130C"/>
    <w:rsid w:val="00791BF6"/>
    <w:rsid w:val="00792A12"/>
    <w:rsid w:val="00792FB4"/>
    <w:rsid w:val="007A0F49"/>
    <w:rsid w:val="007A1000"/>
    <w:rsid w:val="007A1E90"/>
    <w:rsid w:val="007A2C95"/>
    <w:rsid w:val="007A41C7"/>
    <w:rsid w:val="007A4DB2"/>
    <w:rsid w:val="007A5699"/>
    <w:rsid w:val="007A5D0F"/>
    <w:rsid w:val="007A62B0"/>
    <w:rsid w:val="007A752C"/>
    <w:rsid w:val="007B0A80"/>
    <w:rsid w:val="007B1B03"/>
    <w:rsid w:val="007B1B44"/>
    <w:rsid w:val="007B2BB6"/>
    <w:rsid w:val="007B435F"/>
    <w:rsid w:val="007B444F"/>
    <w:rsid w:val="007B5B02"/>
    <w:rsid w:val="007B607D"/>
    <w:rsid w:val="007B619E"/>
    <w:rsid w:val="007B6DD3"/>
    <w:rsid w:val="007B70A8"/>
    <w:rsid w:val="007C2947"/>
    <w:rsid w:val="007C2F53"/>
    <w:rsid w:val="007C3B85"/>
    <w:rsid w:val="007C3C81"/>
    <w:rsid w:val="007C72DF"/>
    <w:rsid w:val="007C7448"/>
    <w:rsid w:val="007D3619"/>
    <w:rsid w:val="007D3D49"/>
    <w:rsid w:val="007D7110"/>
    <w:rsid w:val="007D74B9"/>
    <w:rsid w:val="007D7B97"/>
    <w:rsid w:val="007E11B1"/>
    <w:rsid w:val="007E2F1C"/>
    <w:rsid w:val="007E7BD4"/>
    <w:rsid w:val="007F0225"/>
    <w:rsid w:val="007F02EC"/>
    <w:rsid w:val="007F1580"/>
    <w:rsid w:val="007F50C7"/>
    <w:rsid w:val="007F67A0"/>
    <w:rsid w:val="007F739C"/>
    <w:rsid w:val="00800146"/>
    <w:rsid w:val="00803126"/>
    <w:rsid w:val="00803983"/>
    <w:rsid w:val="00804378"/>
    <w:rsid w:val="00804FC8"/>
    <w:rsid w:val="008068D7"/>
    <w:rsid w:val="00807028"/>
    <w:rsid w:val="00807572"/>
    <w:rsid w:val="00810FC5"/>
    <w:rsid w:val="00812BFB"/>
    <w:rsid w:val="00813906"/>
    <w:rsid w:val="00813CB4"/>
    <w:rsid w:val="00815A09"/>
    <w:rsid w:val="00815EA5"/>
    <w:rsid w:val="008175C6"/>
    <w:rsid w:val="00817EB4"/>
    <w:rsid w:val="008201D7"/>
    <w:rsid w:val="00820B8D"/>
    <w:rsid w:val="00820BFA"/>
    <w:rsid w:val="00822A4C"/>
    <w:rsid w:val="00823418"/>
    <w:rsid w:val="00830628"/>
    <w:rsid w:val="00831837"/>
    <w:rsid w:val="00831F21"/>
    <w:rsid w:val="00840D8E"/>
    <w:rsid w:val="00842097"/>
    <w:rsid w:val="0084350B"/>
    <w:rsid w:val="00850236"/>
    <w:rsid w:val="00850A59"/>
    <w:rsid w:val="00851AFE"/>
    <w:rsid w:val="00854C2A"/>
    <w:rsid w:val="0085776A"/>
    <w:rsid w:val="00857AE3"/>
    <w:rsid w:val="00860F2D"/>
    <w:rsid w:val="00861D6C"/>
    <w:rsid w:val="0086374F"/>
    <w:rsid w:val="00865B97"/>
    <w:rsid w:val="00865E7E"/>
    <w:rsid w:val="008664DC"/>
    <w:rsid w:val="00867D16"/>
    <w:rsid w:val="00870692"/>
    <w:rsid w:val="008735A4"/>
    <w:rsid w:val="008751B8"/>
    <w:rsid w:val="00880704"/>
    <w:rsid w:val="008809BC"/>
    <w:rsid w:val="00880BDC"/>
    <w:rsid w:val="00881376"/>
    <w:rsid w:val="008832C3"/>
    <w:rsid w:val="0089027E"/>
    <w:rsid w:val="0089051C"/>
    <w:rsid w:val="00891117"/>
    <w:rsid w:val="00891BC7"/>
    <w:rsid w:val="008922E8"/>
    <w:rsid w:val="00893EB4"/>
    <w:rsid w:val="00895CDF"/>
    <w:rsid w:val="00896CB1"/>
    <w:rsid w:val="008A005A"/>
    <w:rsid w:val="008A1E6D"/>
    <w:rsid w:val="008A20AC"/>
    <w:rsid w:val="008A24C6"/>
    <w:rsid w:val="008A2936"/>
    <w:rsid w:val="008A2BE4"/>
    <w:rsid w:val="008A32B6"/>
    <w:rsid w:val="008A3C6A"/>
    <w:rsid w:val="008A3E0C"/>
    <w:rsid w:val="008A4840"/>
    <w:rsid w:val="008A7BA0"/>
    <w:rsid w:val="008B12CB"/>
    <w:rsid w:val="008B18AE"/>
    <w:rsid w:val="008B2794"/>
    <w:rsid w:val="008B27A8"/>
    <w:rsid w:val="008B28D0"/>
    <w:rsid w:val="008B2E79"/>
    <w:rsid w:val="008B303D"/>
    <w:rsid w:val="008B5A43"/>
    <w:rsid w:val="008B5C1E"/>
    <w:rsid w:val="008B6005"/>
    <w:rsid w:val="008B6352"/>
    <w:rsid w:val="008B7237"/>
    <w:rsid w:val="008B74A9"/>
    <w:rsid w:val="008B7747"/>
    <w:rsid w:val="008B77C1"/>
    <w:rsid w:val="008B79EF"/>
    <w:rsid w:val="008B7C0A"/>
    <w:rsid w:val="008C1014"/>
    <w:rsid w:val="008C21A1"/>
    <w:rsid w:val="008C394D"/>
    <w:rsid w:val="008C52C5"/>
    <w:rsid w:val="008C66A2"/>
    <w:rsid w:val="008C6D1F"/>
    <w:rsid w:val="008C7739"/>
    <w:rsid w:val="008D2586"/>
    <w:rsid w:val="008D289A"/>
    <w:rsid w:val="008D2BD1"/>
    <w:rsid w:val="008D6CBC"/>
    <w:rsid w:val="008D716B"/>
    <w:rsid w:val="008D7189"/>
    <w:rsid w:val="008E0A4A"/>
    <w:rsid w:val="008E57FE"/>
    <w:rsid w:val="008E644F"/>
    <w:rsid w:val="008E6B76"/>
    <w:rsid w:val="008F118E"/>
    <w:rsid w:val="008F2BE2"/>
    <w:rsid w:val="008F4F3F"/>
    <w:rsid w:val="0090300F"/>
    <w:rsid w:val="0091072A"/>
    <w:rsid w:val="009143EA"/>
    <w:rsid w:val="00914B32"/>
    <w:rsid w:val="009151ED"/>
    <w:rsid w:val="00917205"/>
    <w:rsid w:val="009201F4"/>
    <w:rsid w:val="0092055B"/>
    <w:rsid w:val="0092058F"/>
    <w:rsid w:val="00926A0C"/>
    <w:rsid w:val="00927104"/>
    <w:rsid w:val="0092725A"/>
    <w:rsid w:val="00930975"/>
    <w:rsid w:val="00930A74"/>
    <w:rsid w:val="00933319"/>
    <w:rsid w:val="00934223"/>
    <w:rsid w:val="00934980"/>
    <w:rsid w:val="00936368"/>
    <w:rsid w:val="00936EBC"/>
    <w:rsid w:val="00937479"/>
    <w:rsid w:val="00941E0F"/>
    <w:rsid w:val="009420D4"/>
    <w:rsid w:val="00944436"/>
    <w:rsid w:val="00944A47"/>
    <w:rsid w:val="0094501E"/>
    <w:rsid w:val="00947165"/>
    <w:rsid w:val="009501D4"/>
    <w:rsid w:val="009507E5"/>
    <w:rsid w:val="00954CBE"/>
    <w:rsid w:val="00957A2E"/>
    <w:rsid w:val="00960617"/>
    <w:rsid w:val="00960B8D"/>
    <w:rsid w:val="009621D7"/>
    <w:rsid w:val="00963DCA"/>
    <w:rsid w:val="00967B62"/>
    <w:rsid w:val="009755FF"/>
    <w:rsid w:val="009803AC"/>
    <w:rsid w:val="00981DAF"/>
    <w:rsid w:val="00981E97"/>
    <w:rsid w:val="0098311F"/>
    <w:rsid w:val="0098329C"/>
    <w:rsid w:val="00983C9C"/>
    <w:rsid w:val="00984037"/>
    <w:rsid w:val="009857FC"/>
    <w:rsid w:val="00985CA4"/>
    <w:rsid w:val="00995DDC"/>
    <w:rsid w:val="00995F04"/>
    <w:rsid w:val="009A2BB2"/>
    <w:rsid w:val="009B0913"/>
    <w:rsid w:val="009B2818"/>
    <w:rsid w:val="009B313D"/>
    <w:rsid w:val="009B6ADA"/>
    <w:rsid w:val="009B7D40"/>
    <w:rsid w:val="009C05F7"/>
    <w:rsid w:val="009C101F"/>
    <w:rsid w:val="009C1EC6"/>
    <w:rsid w:val="009C2A2A"/>
    <w:rsid w:val="009C2C5B"/>
    <w:rsid w:val="009C3476"/>
    <w:rsid w:val="009C3C4D"/>
    <w:rsid w:val="009C57D1"/>
    <w:rsid w:val="009C5BFC"/>
    <w:rsid w:val="009C6019"/>
    <w:rsid w:val="009C7A87"/>
    <w:rsid w:val="009C7BB4"/>
    <w:rsid w:val="009D022C"/>
    <w:rsid w:val="009D0718"/>
    <w:rsid w:val="009D0D97"/>
    <w:rsid w:val="009D1290"/>
    <w:rsid w:val="009D1F99"/>
    <w:rsid w:val="009D27B4"/>
    <w:rsid w:val="009D60E6"/>
    <w:rsid w:val="009D6CB8"/>
    <w:rsid w:val="009D7A95"/>
    <w:rsid w:val="009E2375"/>
    <w:rsid w:val="009E2AEB"/>
    <w:rsid w:val="009E41D0"/>
    <w:rsid w:val="009E4B4D"/>
    <w:rsid w:val="009E549B"/>
    <w:rsid w:val="009F0904"/>
    <w:rsid w:val="009F1C2F"/>
    <w:rsid w:val="009F3508"/>
    <w:rsid w:val="009F45C7"/>
    <w:rsid w:val="009F49C2"/>
    <w:rsid w:val="009F4C3A"/>
    <w:rsid w:val="009F7536"/>
    <w:rsid w:val="009F76ED"/>
    <w:rsid w:val="00A00AF7"/>
    <w:rsid w:val="00A03648"/>
    <w:rsid w:val="00A055F5"/>
    <w:rsid w:val="00A0647A"/>
    <w:rsid w:val="00A06708"/>
    <w:rsid w:val="00A06AB1"/>
    <w:rsid w:val="00A07356"/>
    <w:rsid w:val="00A07E02"/>
    <w:rsid w:val="00A15BBF"/>
    <w:rsid w:val="00A21B88"/>
    <w:rsid w:val="00A22F88"/>
    <w:rsid w:val="00A22FA5"/>
    <w:rsid w:val="00A23E2F"/>
    <w:rsid w:val="00A23FB7"/>
    <w:rsid w:val="00A2519A"/>
    <w:rsid w:val="00A2633D"/>
    <w:rsid w:val="00A322BC"/>
    <w:rsid w:val="00A36A4E"/>
    <w:rsid w:val="00A37802"/>
    <w:rsid w:val="00A42C60"/>
    <w:rsid w:val="00A43084"/>
    <w:rsid w:val="00A44995"/>
    <w:rsid w:val="00A46438"/>
    <w:rsid w:val="00A46F89"/>
    <w:rsid w:val="00A471E0"/>
    <w:rsid w:val="00A47892"/>
    <w:rsid w:val="00A47A57"/>
    <w:rsid w:val="00A47AC5"/>
    <w:rsid w:val="00A50095"/>
    <w:rsid w:val="00A514C8"/>
    <w:rsid w:val="00A515A5"/>
    <w:rsid w:val="00A52129"/>
    <w:rsid w:val="00A52660"/>
    <w:rsid w:val="00A53A45"/>
    <w:rsid w:val="00A54319"/>
    <w:rsid w:val="00A546A7"/>
    <w:rsid w:val="00A54890"/>
    <w:rsid w:val="00A558AA"/>
    <w:rsid w:val="00A55B7D"/>
    <w:rsid w:val="00A55CD7"/>
    <w:rsid w:val="00A56213"/>
    <w:rsid w:val="00A60249"/>
    <w:rsid w:val="00A61027"/>
    <w:rsid w:val="00A6163A"/>
    <w:rsid w:val="00A6605E"/>
    <w:rsid w:val="00A6763B"/>
    <w:rsid w:val="00A70024"/>
    <w:rsid w:val="00A70406"/>
    <w:rsid w:val="00A71C38"/>
    <w:rsid w:val="00A74AB2"/>
    <w:rsid w:val="00A75046"/>
    <w:rsid w:val="00A76157"/>
    <w:rsid w:val="00A7630B"/>
    <w:rsid w:val="00A774C4"/>
    <w:rsid w:val="00A8131F"/>
    <w:rsid w:val="00A81BF9"/>
    <w:rsid w:val="00A82E83"/>
    <w:rsid w:val="00A84263"/>
    <w:rsid w:val="00A875F7"/>
    <w:rsid w:val="00A87868"/>
    <w:rsid w:val="00A90CB4"/>
    <w:rsid w:val="00A91D16"/>
    <w:rsid w:val="00A9217C"/>
    <w:rsid w:val="00A92CBC"/>
    <w:rsid w:val="00A93190"/>
    <w:rsid w:val="00A95393"/>
    <w:rsid w:val="00A97787"/>
    <w:rsid w:val="00A97DED"/>
    <w:rsid w:val="00AA28AD"/>
    <w:rsid w:val="00AA4ACA"/>
    <w:rsid w:val="00AA70F7"/>
    <w:rsid w:val="00AB25E1"/>
    <w:rsid w:val="00AB29F3"/>
    <w:rsid w:val="00AB5A74"/>
    <w:rsid w:val="00AC2CB5"/>
    <w:rsid w:val="00AC2F5B"/>
    <w:rsid w:val="00AC3270"/>
    <w:rsid w:val="00AC37E2"/>
    <w:rsid w:val="00AC39C3"/>
    <w:rsid w:val="00AC3A2B"/>
    <w:rsid w:val="00AC4541"/>
    <w:rsid w:val="00AC48C3"/>
    <w:rsid w:val="00AD2D09"/>
    <w:rsid w:val="00AD3913"/>
    <w:rsid w:val="00AD3A1F"/>
    <w:rsid w:val="00AD4F03"/>
    <w:rsid w:val="00AD5443"/>
    <w:rsid w:val="00AD5EFA"/>
    <w:rsid w:val="00AD5EFB"/>
    <w:rsid w:val="00AD6605"/>
    <w:rsid w:val="00AE0ADA"/>
    <w:rsid w:val="00AE5040"/>
    <w:rsid w:val="00AE725F"/>
    <w:rsid w:val="00AF0003"/>
    <w:rsid w:val="00AF146A"/>
    <w:rsid w:val="00AF1FD7"/>
    <w:rsid w:val="00AF2302"/>
    <w:rsid w:val="00AF2C38"/>
    <w:rsid w:val="00AF51D0"/>
    <w:rsid w:val="00B010D8"/>
    <w:rsid w:val="00B01803"/>
    <w:rsid w:val="00B01B28"/>
    <w:rsid w:val="00B027CE"/>
    <w:rsid w:val="00B04824"/>
    <w:rsid w:val="00B04FA2"/>
    <w:rsid w:val="00B0561A"/>
    <w:rsid w:val="00B06B4E"/>
    <w:rsid w:val="00B0737C"/>
    <w:rsid w:val="00B106DC"/>
    <w:rsid w:val="00B10DD9"/>
    <w:rsid w:val="00B119E6"/>
    <w:rsid w:val="00B11FC9"/>
    <w:rsid w:val="00B15B02"/>
    <w:rsid w:val="00B17707"/>
    <w:rsid w:val="00B20098"/>
    <w:rsid w:val="00B22A54"/>
    <w:rsid w:val="00B22E83"/>
    <w:rsid w:val="00B22F49"/>
    <w:rsid w:val="00B23068"/>
    <w:rsid w:val="00B236F1"/>
    <w:rsid w:val="00B24704"/>
    <w:rsid w:val="00B257BF"/>
    <w:rsid w:val="00B274AF"/>
    <w:rsid w:val="00B2776E"/>
    <w:rsid w:val="00B317EE"/>
    <w:rsid w:val="00B321C1"/>
    <w:rsid w:val="00B337EF"/>
    <w:rsid w:val="00B34E70"/>
    <w:rsid w:val="00B354EE"/>
    <w:rsid w:val="00B40A75"/>
    <w:rsid w:val="00B429C8"/>
    <w:rsid w:val="00B434DE"/>
    <w:rsid w:val="00B46FCF"/>
    <w:rsid w:val="00B4738D"/>
    <w:rsid w:val="00B50354"/>
    <w:rsid w:val="00B50AE0"/>
    <w:rsid w:val="00B518BA"/>
    <w:rsid w:val="00B52830"/>
    <w:rsid w:val="00B53DFE"/>
    <w:rsid w:val="00B546E9"/>
    <w:rsid w:val="00B54927"/>
    <w:rsid w:val="00B56420"/>
    <w:rsid w:val="00B607EA"/>
    <w:rsid w:val="00B6120F"/>
    <w:rsid w:val="00B612E9"/>
    <w:rsid w:val="00B62FFC"/>
    <w:rsid w:val="00B70780"/>
    <w:rsid w:val="00B709B8"/>
    <w:rsid w:val="00B711C8"/>
    <w:rsid w:val="00B75CF9"/>
    <w:rsid w:val="00B7612E"/>
    <w:rsid w:val="00B761D3"/>
    <w:rsid w:val="00B76F6E"/>
    <w:rsid w:val="00B857E6"/>
    <w:rsid w:val="00B86D9F"/>
    <w:rsid w:val="00B91F5D"/>
    <w:rsid w:val="00B936F3"/>
    <w:rsid w:val="00B9377F"/>
    <w:rsid w:val="00BA029A"/>
    <w:rsid w:val="00BA1CD4"/>
    <w:rsid w:val="00BA24B1"/>
    <w:rsid w:val="00BA451C"/>
    <w:rsid w:val="00BA45C8"/>
    <w:rsid w:val="00BA5A1B"/>
    <w:rsid w:val="00BA6F72"/>
    <w:rsid w:val="00BA7355"/>
    <w:rsid w:val="00BB1EBB"/>
    <w:rsid w:val="00BB4195"/>
    <w:rsid w:val="00BB4440"/>
    <w:rsid w:val="00BB50A3"/>
    <w:rsid w:val="00BB514C"/>
    <w:rsid w:val="00BB62DC"/>
    <w:rsid w:val="00BC163A"/>
    <w:rsid w:val="00BC2526"/>
    <w:rsid w:val="00BC7CFC"/>
    <w:rsid w:val="00BD08FC"/>
    <w:rsid w:val="00BD1E8D"/>
    <w:rsid w:val="00BD2DF8"/>
    <w:rsid w:val="00BD65D4"/>
    <w:rsid w:val="00BD7014"/>
    <w:rsid w:val="00BE316A"/>
    <w:rsid w:val="00BE3370"/>
    <w:rsid w:val="00BE35A9"/>
    <w:rsid w:val="00BE669E"/>
    <w:rsid w:val="00BE6A24"/>
    <w:rsid w:val="00BE6CAB"/>
    <w:rsid w:val="00BE737F"/>
    <w:rsid w:val="00BF0744"/>
    <w:rsid w:val="00BF147D"/>
    <w:rsid w:val="00BF202A"/>
    <w:rsid w:val="00BF243A"/>
    <w:rsid w:val="00BF49A0"/>
    <w:rsid w:val="00BF6773"/>
    <w:rsid w:val="00BF69CF"/>
    <w:rsid w:val="00BF7CE0"/>
    <w:rsid w:val="00C00531"/>
    <w:rsid w:val="00C03A2E"/>
    <w:rsid w:val="00C101C9"/>
    <w:rsid w:val="00C12126"/>
    <w:rsid w:val="00C12459"/>
    <w:rsid w:val="00C12DB9"/>
    <w:rsid w:val="00C15329"/>
    <w:rsid w:val="00C1789A"/>
    <w:rsid w:val="00C22CF8"/>
    <w:rsid w:val="00C23096"/>
    <w:rsid w:val="00C30AE9"/>
    <w:rsid w:val="00C332DC"/>
    <w:rsid w:val="00C44A5E"/>
    <w:rsid w:val="00C4588D"/>
    <w:rsid w:val="00C47DDE"/>
    <w:rsid w:val="00C519C1"/>
    <w:rsid w:val="00C53700"/>
    <w:rsid w:val="00C5443C"/>
    <w:rsid w:val="00C5482A"/>
    <w:rsid w:val="00C563D7"/>
    <w:rsid w:val="00C56E62"/>
    <w:rsid w:val="00C6119F"/>
    <w:rsid w:val="00C639FF"/>
    <w:rsid w:val="00C65ECB"/>
    <w:rsid w:val="00C663A2"/>
    <w:rsid w:val="00C67AA4"/>
    <w:rsid w:val="00C70801"/>
    <w:rsid w:val="00C7098F"/>
    <w:rsid w:val="00C72DFD"/>
    <w:rsid w:val="00C732A6"/>
    <w:rsid w:val="00C735DC"/>
    <w:rsid w:val="00C7394A"/>
    <w:rsid w:val="00C75BA5"/>
    <w:rsid w:val="00C7667A"/>
    <w:rsid w:val="00C77709"/>
    <w:rsid w:val="00C8169F"/>
    <w:rsid w:val="00C81CCB"/>
    <w:rsid w:val="00C827B7"/>
    <w:rsid w:val="00C847EF"/>
    <w:rsid w:val="00C85AA8"/>
    <w:rsid w:val="00C9018E"/>
    <w:rsid w:val="00C90837"/>
    <w:rsid w:val="00C92E9B"/>
    <w:rsid w:val="00C94D13"/>
    <w:rsid w:val="00CA0084"/>
    <w:rsid w:val="00CA26F0"/>
    <w:rsid w:val="00CA292C"/>
    <w:rsid w:val="00CA3020"/>
    <w:rsid w:val="00CA3617"/>
    <w:rsid w:val="00CA48CE"/>
    <w:rsid w:val="00CA61A0"/>
    <w:rsid w:val="00CA63C1"/>
    <w:rsid w:val="00CA7F8B"/>
    <w:rsid w:val="00CB0536"/>
    <w:rsid w:val="00CB07A2"/>
    <w:rsid w:val="00CB232F"/>
    <w:rsid w:val="00CB3B46"/>
    <w:rsid w:val="00CB4F67"/>
    <w:rsid w:val="00CB6FC5"/>
    <w:rsid w:val="00CB7C08"/>
    <w:rsid w:val="00CC0678"/>
    <w:rsid w:val="00CC0EE7"/>
    <w:rsid w:val="00CC3938"/>
    <w:rsid w:val="00CC3BD2"/>
    <w:rsid w:val="00CC42D8"/>
    <w:rsid w:val="00CC434F"/>
    <w:rsid w:val="00CC4E18"/>
    <w:rsid w:val="00CC527B"/>
    <w:rsid w:val="00CC7331"/>
    <w:rsid w:val="00CC7F79"/>
    <w:rsid w:val="00CD0EA6"/>
    <w:rsid w:val="00CD1349"/>
    <w:rsid w:val="00CD292A"/>
    <w:rsid w:val="00CD33D2"/>
    <w:rsid w:val="00CD366B"/>
    <w:rsid w:val="00CD3711"/>
    <w:rsid w:val="00CD4B22"/>
    <w:rsid w:val="00CD618E"/>
    <w:rsid w:val="00CD65D6"/>
    <w:rsid w:val="00CD6A7B"/>
    <w:rsid w:val="00CD7216"/>
    <w:rsid w:val="00CD7BF9"/>
    <w:rsid w:val="00CD7E28"/>
    <w:rsid w:val="00CE0F57"/>
    <w:rsid w:val="00CE30D2"/>
    <w:rsid w:val="00CE3F26"/>
    <w:rsid w:val="00CF077F"/>
    <w:rsid w:val="00CF0A4E"/>
    <w:rsid w:val="00CF2610"/>
    <w:rsid w:val="00CF3421"/>
    <w:rsid w:val="00CF4EEF"/>
    <w:rsid w:val="00CF6645"/>
    <w:rsid w:val="00CF6CBD"/>
    <w:rsid w:val="00CF79F9"/>
    <w:rsid w:val="00D00885"/>
    <w:rsid w:val="00D008DA"/>
    <w:rsid w:val="00D04941"/>
    <w:rsid w:val="00D10CFE"/>
    <w:rsid w:val="00D14D9B"/>
    <w:rsid w:val="00D15CC8"/>
    <w:rsid w:val="00D16050"/>
    <w:rsid w:val="00D17B89"/>
    <w:rsid w:val="00D17C06"/>
    <w:rsid w:val="00D23725"/>
    <w:rsid w:val="00D23D4C"/>
    <w:rsid w:val="00D24A18"/>
    <w:rsid w:val="00D27B54"/>
    <w:rsid w:val="00D309E9"/>
    <w:rsid w:val="00D312CE"/>
    <w:rsid w:val="00D3358E"/>
    <w:rsid w:val="00D3698F"/>
    <w:rsid w:val="00D40ED0"/>
    <w:rsid w:val="00D41137"/>
    <w:rsid w:val="00D43D89"/>
    <w:rsid w:val="00D44EDA"/>
    <w:rsid w:val="00D462C1"/>
    <w:rsid w:val="00D47E91"/>
    <w:rsid w:val="00D56D38"/>
    <w:rsid w:val="00D6004C"/>
    <w:rsid w:val="00D60CCA"/>
    <w:rsid w:val="00D61824"/>
    <w:rsid w:val="00D61C26"/>
    <w:rsid w:val="00D61F3B"/>
    <w:rsid w:val="00D62745"/>
    <w:rsid w:val="00D640B7"/>
    <w:rsid w:val="00D64BB5"/>
    <w:rsid w:val="00D64CDA"/>
    <w:rsid w:val="00D72DF7"/>
    <w:rsid w:val="00D7312A"/>
    <w:rsid w:val="00D73BB0"/>
    <w:rsid w:val="00D7430A"/>
    <w:rsid w:val="00D757A8"/>
    <w:rsid w:val="00D758A3"/>
    <w:rsid w:val="00D76F1F"/>
    <w:rsid w:val="00D77D1A"/>
    <w:rsid w:val="00D8068E"/>
    <w:rsid w:val="00D80AB0"/>
    <w:rsid w:val="00D827EB"/>
    <w:rsid w:val="00D82BC8"/>
    <w:rsid w:val="00D82D88"/>
    <w:rsid w:val="00D82FEB"/>
    <w:rsid w:val="00D833AF"/>
    <w:rsid w:val="00D83E44"/>
    <w:rsid w:val="00D85DAC"/>
    <w:rsid w:val="00D87451"/>
    <w:rsid w:val="00D87912"/>
    <w:rsid w:val="00D87BBC"/>
    <w:rsid w:val="00D87CFF"/>
    <w:rsid w:val="00D90E69"/>
    <w:rsid w:val="00D918FA"/>
    <w:rsid w:val="00D935D0"/>
    <w:rsid w:val="00D93837"/>
    <w:rsid w:val="00D938C6"/>
    <w:rsid w:val="00D94A01"/>
    <w:rsid w:val="00D960B8"/>
    <w:rsid w:val="00D961EF"/>
    <w:rsid w:val="00D976ED"/>
    <w:rsid w:val="00DA0829"/>
    <w:rsid w:val="00DA0ACD"/>
    <w:rsid w:val="00DA38FF"/>
    <w:rsid w:val="00DA43E3"/>
    <w:rsid w:val="00DA62DC"/>
    <w:rsid w:val="00DA68AA"/>
    <w:rsid w:val="00DA71C4"/>
    <w:rsid w:val="00DB1B06"/>
    <w:rsid w:val="00DB40EC"/>
    <w:rsid w:val="00DB44E4"/>
    <w:rsid w:val="00DB5DC1"/>
    <w:rsid w:val="00DB751C"/>
    <w:rsid w:val="00DC024D"/>
    <w:rsid w:val="00DC07C1"/>
    <w:rsid w:val="00DC0E33"/>
    <w:rsid w:val="00DC1D77"/>
    <w:rsid w:val="00DC20CF"/>
    <w:rsid w:val="00DC2585"/>
    <w:rsid w:val="00DC2B2E"/>
    <w:rsid w:val="00DC65B4"/>
    <w:rsid w:val="00DC7500"/>
    <w:rsid w:val="00DD006D"/>
    <w:rsid w:val="00DD272E"/>
    <w:rsid w:val="00DE0233"/>
    <w:rsid w:val="00DE102B"/>
    <w:rsid w:val="00DE10C7"/>
    <w:rsid w:val="00DE23CF"/>
    <w:rsid w:val="00DE421B"/>
    <w:rsid w:val="00DE6FDB"/>
    <w:rsid w:val="00DE7B69"/>
    <w:rsid w:val="00DF1DFE"/>
    <w:rsid w:val="00DF4830"/>
    <w:rsid w:val="00DF64E1"/>
    <w:rsid w:val="00DF7706"/>
    <w:rsid w:val="00E024A7"/>
    <w:rsid w:val="00E03AC2"/>
    <w:rsid w:val="00E03AD1"/>
    <w:rsid w:val="00E04EAD"/>
    <w:rsid w:val="00E075FF"/>
    <w:rsid w:val="00E12592"/>
    <w:rsid w:val="00E12660"/>
    <w:rsid w:val="00E140F4"/>
    <w:rsid w:val="00E1466A"/>
    <w:rsid w:val="00E16194"/>
    <w:rsid w:val="00E17027"/>
    <w:rsid w:val="00E17E65"/>
    <w:rsid w:val="00E20604"/>
    <w:rsid w:val="00E215FF"/>
    <w:rsid w:val="00E21FB1"/>
    <w:rsid w:val="00E2315E"/>
    <w:rsid w:val="00E23AAE"/>
    <w:rsid w:val="00E27767"/>
    <w:rsid w:val="00E30785"/>
    <w:rsid w:val="00E319FC"/>
    <w:rsid w:val="00E3227B"/>
    <w:rsid w:val="00E32E84"/>
    <w:rsid w:val="00E33647"/>
    <w:rsid w:val="00E33FFF"/>
    <w:rsid w:val="00E34068"/>
    <w:rsid w:val="00E36270"/>
    <w:rsid w:val="00E37136"/>
    <w:rsid w:val="00E40513"/>
    <w:rsid w:val="00E40A16"/>
    <w:rsid w:val="00E436CE"/>
    <w:rsid w:val="00E44FA9"/>
    <w:rsid w:val="00E45600"/>
    <w:rsid w:val="00E50A66"/>
    <w:rsid w:val="00E51913"/>
    <w:rsid w:val="00E5236A"/>
    <w:rsid w:val="00E56A99"/>
    <w:rsid w:val="00E56F95"/>
    <w:rsid w:val="00E57CE5"/>
    <w:rsid w:val="00E63A36"/>
    <w:rsid w:val="00E6482E"/>
    <w:rsid w:val="00E64E1A"/>
    <w:rsid w:val="00E64F45"/>
    <w:rsid w:val="00E65E94"/>
    <w:rsid w:val="00E71705"/>
    <w:rsid w:val="00E755CA"/>
    <w:rsid w:val="00E75909"/>
    <w:rsid w:val="00E83556"/>
    <w:rsid w:val="00E8387A"/>
    <w:rsid w:val="00E90F17"/>
    <w:rsid w:val="00E92D69"/>
    <w:rsid w:val="00E93E66"/>
    <w:rsid w:val="00E94A79"/>
    <w:rsid w:val="00E9506C"/>
    <w:rsid w:val="00E957E2"/>
    <w:rsid w:val="00E97FCF"/>
    <w:rsid w:val="00EA13C4"/>
    <w:rsid w:val="00EA2B57"/>
    <w:rsid w:val="00EA2CA3"/>
    <w:rsid w:val="00EA390C"/>
    <w:rsid w:val="00EA492E"/>
    <w:rsid w:val="00EA6193"/>
    <w:rsid w:val="00EA7675"/>
    <w:rsid w:val="00EB486A"/>
    <w:rsid w:val="00EB4A18"/>
    <w:rsid w:val="00EB62B8"/>
    <w:rsid w:val="00EB6910"/>
    <w:rsid w:val="00EB6DA5"/>
    <w:rsid w:val="00EB7521"/>
    <w:rsid w:val="00EB7B1A"/>
    <w:rsid w:val="00EC2FED"/>
    <w:rsid w:val="00EC3D2E"/>
    <w:rsid w:val="00EC499B"/>
    <w:rsid w:val="00EC75AA"/>
    <w:rsid w:val="00EE04F4"/>
    <w:rsid w:val="00EE0A76"/>
    <w:rsid w:val="00EE6AE2"/>
    <w:rsid w:val="00EE77BB"/>
    <w:rsid w:val="00EE7CB4"/>
    <w:rsid w:val="00EE7E7C"/>
    <w:rsid w:val="00EF285F"/>
    <w:rsid w:val="00EF2C8A"/>
    <w:rsid w:val="00EF3794"/>
    <w:rsid w:val="00EF3871"/>
    <w:rsid w:val="00EF3A51"/>
    <w:rsid w:val="00EF5AB0"/>
    <w:rsid w:val="00EF7D5D"/>
    <w:rsid w:val="00F01D9B"/>
    <w:rsid w:val="00F02297"/>
    <w:rsid w:val="00F023E8"/>
    <w:rsid w:val="00F02ABD"/>
    <w:rsid w:val="00F043B2"/>
    <w:rsid w:val="00F0462E"/>
    <w:rsid w:val="00F04A00"/>
    <w:rsid w:val="00F04B34"/>
    <w:rsid w:val="00F04EC5"/>
    <w:rsid w:val="00F056A0"/>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35BC1"/>
    <w:rsid w:val="00F4086F"/>
    <w:rsid w:val="00F42094"/>
    <w:rsid w:val="00F44D73"/>
    <w:rsid w:val="00F451C1"/>
    <w:rsid w:val="00F4648B"/>
    <w:rsid w:val="00F509DB"/>
    <w:rsid w:val="00F512FE"/>
    <w:rsid w:val="00F519F0"/>
    <w:rsid w:val="00F54E59"/>
    <w:rsid w:val="00F57033"/>
    <w:rsid w:val="00F57481"/>
    <w:rsid w:val="00F651E9"/>
    <w:rsid w:val="00F6582B"/>
    <w:rsid w:val="00F65E0A"/>
    <w:rsid w:val="00F675D7"/>
    <w:rsid w:val="00F70057"/>
    <w:rsid w:val="00F7538D"/>
    <w:rsid w:val="00F758CF"/>
    <w:rsid w:val="00F83152"/>
    <w:rsid w:val="00F87838"/>
    <w:rsid w:val="00F90130"/>
    <w:rsid w:val="00F90E57"/>
    <w:rsid w:val="00F92F0C"/>
    <w:rsid w:val="00F9561B"/>
    <w:rsid w:val="00F95DAD"/>
    <w:rsid w:val="00F96E42"/>
    <w:rsid w:val="00F977A6"/>
    <w:rsid w:val="00FA09E3"/>
    <w:rsid w:val="00FA3AC3"/>
    <w:rsid w:val="00FA596D"/>
    <w:rsid w:val="00FA602E"/>
    <w:rsid w:val="00FA677B"/>
    <w:rsid w:val="00FA67A9"/>
    <w:rsid w:val="00FA7980"/>
    <w:rsid w:val="00FB11AF"/>
    <w:rsid w:val="00FB4E77"/>
    <w:rsid w:val="00FB53DA"/>
    <w:rsid w:val="00FB5422"/>
    <w:rsid w:val="00FC074E"/>
    <w:rsid w:val="00FC2377"/>
    <w:rsid w:val="00FC3677"/>
    <w:rsid w:val="00FC43F9"/>
    <w:rsid w:val="00FC5217"/>
    <w:rsid w:val="00FC56F4"/>
    <w:rsid w:val="00FD011B"/>
    <w:rsid w:val="00FD1F16"/>
    <w:rsid w:val="00FD3F36"/>
    <w:rsid w:val="00FD5834"/>
    <w:rsid w:val="00FD5E4A"/>
    <w:rsid w:val="00FE1E69"/>
    <w:rsid w:val="00FE20E4"/>
    <w:rsid w:val="00FE5D09"/>
    <w:rsid w:val="00FE6BB9"/>
    <w:rsid w:val="00FF076D"/>
    <w:rsid w:val="00FF18A4"/>
    <w:rsid w:val="00FF18BA"/>
    <w:rsid w:val="00FF236F"/>
    <w:rsid w:val="00FF2C65"/>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23</Pages>
  <Words>7132</Words>
  <Characters>40656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Tshepo Ramookho</cp:lastModifiedBy>
  <cp:revision>511</cp:revision>
  <cp:lastPrinted>2022-09-29T12:20:00Z</cp:lastPrinted>
  <dcterms:created xsi:type="dcterms:W3CDTF">2023-11-23T09:37:00Z</dcterms:created>
  <dcterms:modified xsi:type="dcterms:W3CDTF">2023-11-24T09:26:00Z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ClassificationContentMarkingFooterShapeIds">
    <vt:lpwstr>3d4328bc,1d62a0c3,3881dfa7</vt:lpwstr>
  </property>
  <property fmtid="{D5CDD505-2E9C-101B-9397-08002B2CF9AE}" pid="4" name="ClassificationContentMarkingFooterFontProps">
    <vt:lpwstr>#000000,8,Arial</vt:lpwstr>
  </property>
  <property fmtid="{D5CDD505-2E9C-101B-9397-08002B2CF9AE}" pid="5" name="ClassificationContentMarkingFooterText">
    <vt:lpwstr>Internal Use Only </vt:lpwstr>
  </property>
  <property fmtid="{D5CDD505-2E9C-101B-9397-08002B2CF9AE}" pid="6" name="MSIP_Label_9e72465d-1877-49eb-a3f7-92ffca8be8c5_Enabled">
    <vt:lpwstr>true</vt:lpwstr>
  </property>
  <property fmtid="{D5CDD505-2E9C-101B-9397-08002B2CF9AE}" pid="7" name="MSIP_Label_9e72465d-1877-49eb-a3f7-92ffca8be8c5_SetDate">
    <vt:lpwstr>2023-11-23T11:57:49Z</vt:lpwstr>
  </property>
  <property fmtid="{D5CDD505-2E9C-101B-9397-08002B2CF9AE}" pid="8" name="MSIP_Label_9e72465d-1877-49eb-a3f7-92ffca8be8c5_Method">
    <vt:lpwstr>Standard</vt:lpwstr>
  </property>
  <property fmtid="{D5CDD505-2E9C-101B-9397-08002B2CF9AE}" pid="9" name="MSIP_Label_9e72465d-1877-49eb-a3f7-92ffca8be8c5_Name">
    <vt:lpwstr>9e72465d-1877-49eb-a3f7-92ffca8be8c5</vt:lpwstr>
  </property>
  <property fmtid="{D5CDD505-2E9C-101B-9397-08002B2CF9AE}" pid="10" name="MSIP_Label_9e72465d-1877-49eb-a3f7-92ffca8be8c5_SiteId">
    <vt:lpwstr>06fdb25e-a78c-4818-a304-562007fd761b</vt:lpwstr>
  </property>
  <property fmtid="{D5CDD505-2E9C-101B-9397-08002B2CF9AE}" pid="11" name="MSIP_Label_9e72465d-1877-49eb-a3f7-92ffca8be8c5_ActionId">
    <vt:lpwstr>35e297ae-1ec6-47b5-b93d-48a682a68c32</vt:lpwstr>
  </property>
  <property fmtid="{D5CDD505-2E9C-101B-9397-08002B2CF9AE}" pid="12" name="MSIP_Label_9e72465d-1877-49eb-a3f7-92ffca8be8c5_ContentBits">
    <vt:lpwstr>2</vt:lpwstr>
  </property>
</Properties>
</file>