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 xml:space="preserve">No limit has been set for the length of your answers to the questions. Please be guided by the mark allocation for each question. </w:t>
      </w:r>
      <w:proofErr w:type="gramStart"/>
      <w:r w:rsidRPr="005D49B4">
        <w:rPr>
          <w:color w:val="000000" w:themeColor="text1"/>
          <w:lang w:val="en-GB"/>
        </w:rPr>
        <w:t>More often than not</w:t>
      </w:r>
      <w:proofErr w:type="gramEnd"/>
      <w:r w:rsidRPr="005D49B4">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rsidRPr="005D49B4">
        <w:rPr>
          <w:lang w:val="en-GB"/>
        </w:rPr>
        <w:t>if at all possible</w:t>
      </w:r>
      <w:proofErr w:type="gramEnd"/>
      <w:r w:rsidRPr="005D49B4">
        <w:rPr>
          <w:lang w:val="en-GB"/>
        </w:rPr>
        <w:t>.</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D49B4">
        <w:rPr>
          <w:color w:val="000000" w:themeColor="text1"/>
          <w:lang w:val="en-GB"/>
        </w:rPr>
        <w:t>answer</w:t>
      </w:r>
      <w:proofErr w:type="gramEnd"/>
      <w:r w:rsidRPr="005D49B4">
        <w:rPr>
          <w:color w:val="000000" w:themeColor="text1"/>
          <w:lang w:val="en-GB"/>
        </w:rPr>
        <w:t xml:space="preserve">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Where judgment is given against the </w:t>
      </w:r>
      <w:proofErr w:type="gramStart"/>
      <w:r w:rsidRPr="00D976ED">
        <w:rPr>
          <w:rFonts w:ascii="Avenir Next" w:hAnsi="Avenir Next"/>
          <w:color w:val="000000" w:themeColor="text1"/>
          <w:lang w:val="en-GB"/>
        </w:rPr>
        <w:t>debtor</w:t>
      </w:r>
      <w:proofErr w:type="gramEnd"/>
      <w:r w:rsidRPr="00D976ED">
        <w:rPr>
          <w:rFonts w:ascii="Avenir Next" w:hAnsi="Avenir Next"/>
          <w:color w:val="000000" w:themeColor="text1"/>
          <w:lang w:val="en-GB"/>
        </w:rPr>
        <w:t xml:space="preserve">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D25E9D"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D25E9D">
        <w:rPr>
          <w:rFonts w:ascii="Avenir Next" w:hAnsi="Avenir Next"/>
          <w:color w:val="000000" w:themeColor="text1"/>
          <w:highlight w:val="yellow"/>
          <w:lang w:val="en-GB"/>
        </w:rPr>
        <w:t>A debtor w</w:t>
      </w:r>
      <w:r w:rsidR="005408DA" w:rsidRPr="00D25E9D">
        <w:rPr>
          <w:rFonts w:ascii="Avenir Next" w:hAnsi="Avenir Next"/>
          <w:color w:val="000000" w:themeColor="text1"/>
          <w:highlight w:val="yellow"/>
          <w:lang w:val="en-GB"/>
        </w:rPr>
        <w:t xml:space="preserve">ho is over-indebted and unable to pay his debts and has </w:t>
      </w:r>
      <w:r w:rsidR="002B4DCE" w:rsidRPr="00D25E9D">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D25E9D"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D25E9D">
        <w:rPr>
          <w:rFonts w:ascii="Avenir Next" w:hAnsi="Avenir Next"/>
          <w:color w:val="000000" w:themeColor="text1"/>
          <w:highlight w:val="yellow"/>
          <w:lang w:val="en-GB"/>
        </w:rPr>
        <w:t>Local or Provincial Division of the High Court</w:t>
      </w:r>
      <w:r w:rsidR="00A84263" w:rsidRPr="00D25E9D">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D25E9D"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D25E9D">
        <w:rPr>
          <w:rFonts w:ascii="Avenir Next" w:hAnsi="Avenir Next" w:cs="Arial"/>
          <w:bCs/>
          <w:highlight w:val="yellow"/>
          <w:lang w:val="en-GB"/>
        </w:rPr>
        <w:t>S</w:t>
      </w:r>
      <w:r w:rsidR="00CC42D8" w:rsidRPr="00D25E9D">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B44194" w:rsidRDefault="000A4A49" w:rsidP="00E37136">
      <w:pPr>
        <w:pStyle w:val="ListParagraph"/>
        <w:numPr>
          <w:ilvl w:val="0"/>
          <w:numId w:val="2"/>
        </w:numPr>
        <w:spacing w:after="0" w:line="240" w:lineRule="auto"/>
        <w:ind w:left="709" w:hanging="709"/>
        <w:rPr>
          <w:rFonts w:ascii="Avenir Next" w:hAnsi="Avenir Next" w:cs="Arial"/>
          <w:lang w:val="en-GB"/>
        </w:rPr>
      </w:pPr>
      <w:proofErr w:type="gramStart"/>
      <w:r w:rsidRPr="00B44194">
        <w:rPr>
          <w:rFonts w:ascii="Avenir Next" w:hAnsi="Avenir Next" w:cs="Arial"/>
          <w:lang w:val="en-GB"/>
        </w:rPr>
        <w:t>G</w:t>
      </w:r>
      <w:r w:rsidR="00E64E1A" w:rsidRPr="00B44194">
        <w:rPr>
          <w:rFonts w:ascii="Avenir Next" w:hAnsi="Avenir Next" w:cs="Arial"/>
          <w:lang w:val="en-GB"/>
        </w:rPr>
        <w:t>enerally</w:t>
      </w:r>
      <w:proofErr w:type="gramEnd"/>
      <w:r w:rsidR="00E64E1A" w:rsidRPr="00B44194">
        <w:rPr>
          <w:rFonts w:ascii="Avenir Next" w:hAnsi="Avenir Next" w:cs="Arial"/>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B44194"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r w:rsidRPr="00B44194">
        <w:rPr>
          <w:rFonts w:ascii="Avenir Next" w:hAnsi="Avenir Next" w:cs="Arial"/>
          <w:highlight w:val="yellow"/>
          <w:lang w:val="en-GB"/>
        </w:rPr>
        <w:t>D</w:t>
      </w:r>
      <w:r w:rsidR="00E64E1A" w:rsidRPr="00B44194">
        <w:rPr>
          <w:rFonts w:ascii="Avenir Next" w:hAnsi="Avenir Next" w:cs="Arial"/>
          <w:highlight w:val="yellow"/>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is not entitled to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contracts after sequestration.</w:t>
      </w:r>
    </w:p>
    <w:p w14:paraId="6D9A4CDC" w14:textId="77777777" w:rsidR="007E11B1" w:rsidRPr="00D976ED" w:rsidRDefault="007E11B1" w:rsidP="00E37136">
      <w:pPr>
        <w:ind w:left="709" w:hanging="709"/>
        <w:rPr>
          <w:lang w:val="en-GB"/>
        </w:rPr>
      </w:pPr>
    </w:p>
    <w:p w14:paraId="53838A28" w14:textId="37260EC9" w:rsidR="007E11B1" w:rsidRPr="00F433BC"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F433BC">
        <w:rPr>
          <w:rFonts w:ascii="Avenir Next" w:hAnsi="Avenir Next" w:cs="Arial"/>
          <w:highlight w:val="yellow"/>
          <w:lang w:val="en-GB"/>
        </w:rPr>
        <w:t xml:space="preserve">The insolvent may, with the </w:t>
      </w:r>
      <w:r w:rsidR="00E45600" w:rsidRPr="00F433BC">
        <w:rPr>
          <w:rFonts w:ascii="Avenir Next" w:hAnsi="Avenir Next" w:cs="Arial"/>
          <w:highlight w:val="yellow"/>
          <w:lang w:val="en-GB"/>
        </w:rPr>
        <w:t>written consent</w:t>
      </w:r>
      <w:r w:rsidRPr="00F433BC">
        <w:rPr>
          <w:rFonts w:ascii="Avenir Next" w:hAnsi="Avenir Next" w:cs="Arial"/>
          <w:highlight w:val="yellow"/>
          <w:lang w:val="en-GB"/>
        </w:rPr>
        <w:t xml:space="preserve"> of the trustee </w:t>
      </w:r>
      <w:proofErr w:type="gramStart"/>
      <w:r w:rsidRPr="00F433BC">
        <w:rPr>
          <w:rFonts w:ascii="Avenir Next" w:hAnsi="Avenir Next" w:cs="Arial"/>
          <w:highlight w:val="yellow"/>
          <w:lang w:val="en-GB"/>
        </w:rPr>
        <w:t>enter into</w:t>
      </w:r>
      <w:proofErr w:type="gramEnd"/>
      <w:r w:rsidRPr="00F433BC">
        <w:rPr>
          <w:rFonts w:ascii="Avenir Next" w:hAnsi="Avenir Next" w:cs="Arial"/>
          <w:highlight w:val="yellow"/>
          <w:lang w:val="en-GB"/>
        </w:rPr>
        <w:t xml:space="preserve">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 xml:space="preserve">The insolvent may </w:t>
      </w:r>
      <w:proofErr w:type="gramStart"/>
      <w:r w:rsidRPr="00D976ED">
        <w:rPr>
          <w:rFonts w:ascii="Avenir Next" w:hAnsi="Avenir Next"/>
          <w:lang w:val="en-GB"/>
        </w:rPr>
        <w:t>enter into</w:t>
      </w:r>
      <w:proofErr w:type="gramEnd"/>
      <w:r w:rsidRPr="00D976ED">
        <w:rPr>
          <w:rFonts w:ascii="Avenir Next" w:hAnsi="Avenir Next"/>
          <w:lang w:val="en-GB"/>
        </w:rPr>
        <w:t xml:space="preserve">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CC0F33"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CC0F33">
        <w:rPr>
          <w:rFonts w:ascii="Avenir Next" w:hAnsi="Avenir Next"/>
          <w:highlight w:val="yellow"/>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CC0F33" w:rsidRDefault="00CC7F79" w:rsidP="00E37136">
      <w:pPr>
        <w:pStyle w:val="NoSpacing"/>
        <w:numPr>
          <w:ilvl w:val="0"/>
          <w:numId w:val="6"/>
        </w:numPr>
        <w:ind w:left="709" w:hanging="709"/>
        <w:jc w:val="both"/>
        <w:rPr>
          <w:rFonts w:ascii="Avenir Next" w:hAnsi="Avenir Next"/>
          <w:highlight w:val="yellow"/>
          <w:lang w:val="en-GB"/>
        </w:rPr>
      </w:pPr>
      <w:r w:rsidRPr="00CC0F33">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Stone &amp; Stewart v Master of the Supreme </w:t>
      </w:r>
      <w:proofErr w:type="gramStart"/>
      <w:r w:rsidRPr="00D976ED">
        <w:rPr>
          <w:rFonts w:ascii="Avenir Next" w:hAnsi="Avenir Next"/>
          <w:i/>
          <w:iCs/>
          <w:color w:val="000000" w:themeColor="text1"/>
          <w:lang w:val="en-GB"/>
        </w:rPr>
        <w:t>Court;</w:t>
      </w:r>
      <w:proofErr w:type="gramEnd"/>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64CD1"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D64CD1">
        <w:rPr>
          <w:rFonts w:ascii="Avenir Next" w:hAnsi="Avenir Next"/>
          <w:i/>
          <w:iCs/>
          <w:color w:val="000000" w:themeColor="text1"/>
          <w:highlight w:val="yellow"/>
          <w:lang w:val="en-GB"/>
        </w:rPr>
        <w:t xml:space="preserve">Mayo v De </w:t>
      </w:r>
      <w:proofErr w:type="spellStart"/>
      <w:proofErr w:type="gramStart"/>
      <w:r w:rsidRPr="00D64CD1">
        <w:rPr>
          <w:rFonts w:ascii="Avenir Next" w:hAnsi="Avenir Next"/>
          <w:i/>
          <w:iCs/>
          <w:color w:val="000000" w:themeColor="text1"/>
          <w:highlight w:val="yellow"/>
          <w:lang w:val="en-GB"/>
        </w:rPr>
        <w:t>Monthlehu</w:t>
      </w:r>
      <w:proofErr w:type="spellEnd"/>
      <w:r w:rsidRPr="00D64CD1">
        <w:rPr>
          <w:rFonts w:ascii="Avenir Next" w:hAnsi="Avenir Next"/>
          <w:i/>
          <w:iCs/>
          <w:color w:val="000000" w:themeColor="text1"/>
          <w:highlight w:val="yellow"/>
          <w:lang w:val="en-GB"/>
        </w:rPr>
        <w:t>;</w:t>
      </w:r>
      <w:proofErr w:type="gramEnd"/>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Wishart v BHP Billiton Energy Coal South Africa </w:t>
      </w:r>
      <w:proofErr w:type="gramStart"/>
      <w:r w:rsidRPr="00D976ED">
        <w:rPr>
          <w:rFonts w:ascii="Avenir Next" w:hAnsi="Avenir Next"/>
          <w:i/>
          <w:iCs/>
          <w:color w:val="000000" w:themeColor="text1"/>
          <w:lang w:val="en-GB"/>
        </w:rPr>
        <w:t>Limited;</w:t>
      </w:r>
      <w:proofErr w:type="gramEnd"/>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D64CD1"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D64CD1">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D64CD1"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D64CD1">
        <w:rPr>
          <w:rFonts w:ascii="Avenir Next" w:hAnsi="Avenir Next"/>
          <w:highlight w:val="yellow"/>
          <w:lang w:val="en-GB"/>
        </w:rPr>
        <w:t>V</w:t>
      </w:r>
      <w:r w:rsidR="00F96E42" w:rsidRPr="00D64CD1">
        <w:rPr>
          <w:rFonts w:ascii="Avenir Next" w:hAnsi="Avenir Next"/>
          <w:highlight w:val="yellow"/>
          <w:lang w:val="en-GB"/>
        </w:rPr>
        <w:t>est</w:t>
      </w:r>
      <w:r w:rsidR="006418DE" w:rsidRPr="00D64CD1">
        <w:rPr>
          <w:rFonts w:ascii="Avenir Next" w:hAnsi="Avenir Next"/>
          <w:highlight w:val="yellow"/>
          <w:lang w:val="en-GB"/>
        </w:rPr>
        <w:t>s</w:t>
      </w:r>
      <w:r w:rsidR="00F96E42" w:rsidRPr="00D64CD1">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8201A6">
        <w:rPr>
          <w:rFonts w:ascii="Avenir Next" w:hAnsi="Avenir Next"/>
          <w:highlight w:val="yellow"/>
          <w:lang w:val="en-GB"/>
        </w:rPr>
        <w:t>Jointly by any or all the parties in (a), (b) or (c).</w:t>
      </w:r>
      <w:r w:rsidRPr="00D976ED">
        <w:rPr>
          <w:rFonts w:ascii="Avenir Next" w:hAnsi="Avenir Next"/>
          <w:lang w:val="en-GB"/>
        </w:rPr>
        <w:t xml:space="preserve">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B64144"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B64144">
        <w:rPr>
          <w:rFonts w:ascii="Avenir Next" w:hAnsi="Avenir Next"/>
          <w:color w:val="000000" w:themeColor="text1"/>
          <w:highlight w:val="yellow"/>
          <w:lang w:val="en-GB"/>
        </w:rPr>
        <w:t>Special meeting</w:t>
      </w:r>
      <w:r w:rsidR="0052745C" w:rsidRPr="00B64144">
        <w:rPr>
          <w:rFonts w:ascii="Avenir Next" w:hAnsi="Avenir Next"/>
          <w:color w:val="000000" w:themeColor="text1"/>
          <w:highlight w:val="yellow"/>
          <w:lang w:val="en-GB"/>
        </w:rPr>
        <w:t>s</w:t>
      </w:r>
      <w:r w:rsidRPr="00B64144">
        <w:rPr>
          <w:rFonts w:ascii="Avenir Next" w:hAnsi="Avenir Next"/>
          <w:color w:val="000000" w:themeColor="text1"/>
          <w:highlight w:val="yellow"/>
          <w:lang w:val="en-GB"/>
        </w:rPr>
        <w:t xml:space="preserve"> are convened for creditors to prove their claims</w:t>
      </w:r>
      <w:r w:rsidR="00851AFE" w:rsidRPr="00B64144">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B64144">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B64144">
        <w:rPr>
          <w:rFonts w:ascii="Avenir Next" w:hAnsi="Avenir Next"/>
          <w:highlight w:val="yellow"/>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D976ED" w:rsidRDefault="00743E9B"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Paragraphs (</w:t>
      </w:r>
      <w:r w:rsidR="001E1EC6" w:rsidRPr="00D976ED">
        <w:rPr>
          <w:rFonts w:ascii="Avenir Next" w:hAnsi="Avenir Next"/>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w:t>
      </w:r>
      <w:proofErr w:type="gramStart"/>
      <w:r w:rsidR="00FB5422" w:rsidRPr="00D976ED">
        <w:rPr>
          <w:color w:val="000000" w:themeColor="text1"/>
          <w:lang w:val="en-GB"/>
        </w:rPr>
        <w:t>entered into</w:t>
      </w:r>
      <w:proofErr w:type="gramEnd"/>
      <w:r w:rsidR="00FB5422" w:rsidRPr="00D976ED">
        <w:rPr>
          <w:color w:val="000000" w:themeColor="text1"/>
          <w:lang w:val="en-GB"/>
        </w:rPr>
        <w:t xml:space="preserve">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2467A9">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2467A9">
        <w:rPr>
          <w:rFonts w:ascii="Avenir Next" w:hAnsi="Avenir Next"/>
          <w:color w:val="000000" w:themeColor="text1"/>
          <w:highlight w:val="yellow"/>
          <w:lang w:val="en-GB"/>
        </w:rPr>
        <w:t>subject to the lease did not realise enough to pay the bondholder’s secured claim</w:t>
      </w:r>
      <w:r w:rsidR="00AF2C38" w:rsidRPr="00D976ED">
        <w:rPr>
          <w:rFonts w:ascii="Avenir Next" w:hAnsi="Avenir Next"/>
          <w:color w:val="000000" w:themeColor="text1"/>
          <w:lang w:val="en-GB"/>
        </w:rPr>
        <w:t>.</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2467A9"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2467A9">
        <w:rPr>
          <w:rFonts w:ascii="Avenir Next" w:hAnsi="Avenir Next"/>
          <w:highlight w:val="yellow"/>
          <w:lang w:val="en-GB"/>
        </w:rPr>
        <w:t xml:space="preserve">Paragraphs </w:t>
      </w:r>
      <w:r w:rsidR="0054190F" w:rsidRPr="002467A9">
        <w:rPr>
          <w:rFonts w:ascii="Avenir Next" w:hAnsi="Avenir Next"/>
          <w:highlight w:val="yellow"/>
          <w:lang w:val="en-GB"/>
        </w:rPr>
        <w:t xml:space="preserve">(a), (b) and (c) are </w:t>
      </w:r>
      <w:r w:rsidR="007122F3" w:rsidRPr="002467A9">
        <w:rPr>
          <w:rFonts w:ascii="Avenir Next" w:hAnsi="Avenir Next"/>
          <w:highlight w:val="yellow"/>
          <w:lang w:val="en-GB"/>
        </w:rPr>
        <w:t>corre</w:t>
      </w:r>
      <w:r w:rsidRPr="002467A9">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Rehabilitation is also available to partnerships, </w:t>
      </w:r>
      <w:proofErr w:type="gramStart"/>
      <w:r w:rsidRPr="00D976ED">
        <w:rPr>
          <w:rFonts w:ascii="Avenir Next" w:hAnsi="Avenir Next"/>
          <w:color w:val="000000" w:themeColor="text1"/>
          <w:lang w:val="en-GB"/>
        </w:rPr>
        <w:t>companies</w:t>
      </w:r>
      <w:proofErr w:type="gramEnd"/>
      <w:r w:rsidRPr="00D976ED">
        <w:rPr>
          <w:rFonts w:ascii="Avenir Next" w:hAnsi="Avenir Next"/>
          <w:color w:val="000000" w:themeColor="text1"/>
          <w:lang w:val="en-GB"/>
        </w:rPr>
        <w:t xml:space="preserve">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2467A9"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2467A9">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742A0B"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742A0B">
        <w:rPr>
          <w:rFonts w:ascii="Avenir Next" w:hAnsi="Avenir Next"/>
          <w:color w:val="000000" w:themeColor="text1"/>
          <w:highlight w:val="yellow"/>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742A0B"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742A0B">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742A0B"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742A0B">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proofErr w:type="gramStart"/>
      <w:r w:rsidRPr="00D976ED">
        <w:rPr>
          <w:rFonts w:ascii="Avenir Next" w:hAnsi="Avenir Next"/>
          <w:lang w:val="en-GB"/>
        </w:rPr>
        <w:t>All of</w:t>
      </w:r>
      <w:proofErr w:type="gramEnd"/>
      <w:r w:rsidRPr="00D976ED">
        <w:rPr>
          <w:rFonts w:ascii="Avenir Next" w:hAnsi="Avenir Next"/>
          <w:lang w:val="en-GB"/>
        </w:rPr>
        <w:t xml:space="preserve">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luxury and antique furnishings </w:t>
      </w:r>
      <w:proofErr w:type="gramStart"/>
      <w:r w:rsidRPr="00680E56">
        <w:rPr>
          <w:lang w:val="en-GB"/>
        </w:rPr>
        <w:t>during the course of</w:t>
      </w:r>
      <w:proofErr w:type="gramEnd"/>
      <w:r w:rsidRPr="00680E56">
        <w:rPr>
          <w:lang w:val="en-GB"/>
        </w:rPr>
        <w:t xml:space="preserve">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40EAE384" w14:textId="4D580690" w:rsidR="001F106B" w:rsidRPr="0095319A" w:rsidRDefault="00742A0B" w:rsidP="00E37136">
      <w:pPr>
        <w:pStyle w:val="ListParagraph"/>
        <w:numPr>
          <w:ilvl w:val="0"/>
          <w:numId w:val="46"/>
        </w:numPr>
        <w:rPr>
          <w:rFonts w:ascii="Arial" w:hAnsi="Arial"/>
          <w:i/>
          <w:iCs/>
          <w:lang w:val="en-GB"/>
        </w:rPr>
      </w:pPr>
      <w:r w:rsidRPr="0095319A">
        <w:rPr>
          <w:rFonts w:ascii="Arial" w:hAnsi="Arial"/>
          <w:lang w:val="en-GB"/>
        </w:rPr>
        <w:t xml:space="preserve">In </w:t>
      </w:r>
      <w:r w:rsidRPr="0095319A">
        <w:rPr>
          <w:rFonts w:ascii="Arial" w:hAnsi="Arial"/>
          <w:i/>
          <w:iCs/>
          <w:lang w:val="en-GB"/>
        </w:rPr>
        <w:t xml:space="preserve">Walker </w:t>
      </w:r>
      <w:proofErr w:type="gramStart"/>
      <w:r w:rsidRPr="0095319A">
        <w:rPr>
          <w:rFonts w:ascii="Arial" w:hAnsi="Arial"/>
          <w:i/>
          <w:iCs/>
          <w:lang w:val="en-GB"/>
        </w:rPr>
        <w:t xml:space="preserve">v  </w:t>
      </w:r>
      <w:proofErr w:type="spellStart"/>
      <w:r w:rsidRPr="0095319A">
        <w:rPr>
          <w:rFonts w:ascii="Arial" w:hAnsi="Arial"/>
          <w:i/>
          <w:iCs/>
          <w:lang w:val="en-GB"/>
        </w:rPr>
        <w:t>Syfret</w:t>
      </w:r>
      <w:proofErr w:type="spellEnd"/>
      <w:proofErr w:type="gramEnd"/>
      <w:r w:rsidRPr="0095319A">
        <w:rPr>
          <w:rFonts w:ascii="Arial" w:hAnsi="Arial"/>
          <w:lang w:val="en-GB"/>
        </w:rPr>
        <w:t xml:space="preserve"> the court explained the principle of </w:t>
      </w:r>
      <w:r w:rsidRPr="0095319A">
        <w:rPr>
          <w:rFonts w:ascii="Arial" w:hAnsi="Arial"/>
          <w:i/>
          <w:iCs/>
          <w:lang w:val="en-GB"/>
        </w:rPr>
        <w:t xml:space="preserve">concursus </w:t>
      </w:r>
      <w:proofErr w:type="spellStart"/>
      <w:r w:rsidRPr="0095319A">
        <w:rPr>
          <w:rFonts w:ascii="Arial" w:hAnsi="Arial"/>
          <w:i/>
          <w:iCs/>
          <w:lang w:val="en-GB"/>
        </w:rPr>
        <w:t>creditorum</w:t>
      </w:r>
      <w:proofErr w:type="spellEnd"/>
      <w:r w:rsidRPr="0095319A">
        <w:rPr>
          <w:rFonts w:ascii="Arial" w:hAnsi="Arial"/>
          <w:i/>
          <w:iCs/>
          <w:lang w:val="en-GB"/>
        </w:rPr>
        <w:t>.</w:t>
      </w:r>
    </w:p>
    <w:p w14:paraId="27BA1F9D" w14:textId="0558F63B" w:rsidR="00742A0B" w:rsidRDefault="00742A0B" w:rsidP="001F106B">
      <w:pPr>
        <w:pStyle w:val="ListParagraph"/>
        <w:numPr>
          <w:ilvl w:val="0"/>
          <w:numId w:val="22"/>
        </w:numPr>
        <w:rPr>
          <w:rFonts w:ascii="Arial" w:hAnsi="Arial"/>
          <w:lang w:val="en-GB"/>
        </w:rPr>
      </w:pPr>
      <w:r w:rsidRPr="001F106B">
        <w:rPr>
          <w:rFonts w:ascii="Arial" w:hAnsi="Arial"/>
          <w:lang w:val="en-GB"/>
        </w:rPr>
        <w:t>It was stated that the claim of each creditor must be dealt with as it existed at the issue of the order.</w:t>
      </w:r>
    </w:p>
    <w:p w14:paraId="0692059C" w14:textId="05981A7C" w:rsidR="001F106B" w:rsidRDefault="001F106B" w:rsidP="001F106B">
      <w:pPr>
        <w:pStyle w:val="ListParagraph"/>
        <w:numPr>
          <w:ilvl w:val="0"/>
          <w:numId w:val="22"/>
        </w:numPr>
        <w:rPr>
          <w:rFonts w:ascii="Arial" w:hAnsi="Arial"/>
          <w:lang w:val="en-GB"/>
        </w:rPr>
      </w:pPr>
      <w:r>
        <w:rPr>
          <w:rFonts w:ascii="Arial" w:hAnsi="Arial"/>
          <w:lang w:val="en-GB"/>
        </w:rPr>
        <w:t>The rights of the general body of the creditors must be taken into consideration.</w:t>
      </w:r>
    </w:p>
    <w:p w14:paraId="30A12EC8" w14:textId="638A2812" w:rsidR="001F106B" w:rsidRDefault="001F106B" w:rsidP="001F106B">
      <w:pPr>
        <w:pStyle w:val="ListParagraph"/>
        <w:numPr>
          <w:ilvl w:val="0"/>
          <w:numId w:val="22"/>
        </w:numPr>
        <w:rPr>
          <w:rFonts w:ascii="Arial" w:hAnsi="Arial"/>
          <w:lang w:val="en-GB"/>
        </w:rPr>
      </w:pPr>
      <w:r>
        <w:rPr>
          <w:rFonts w:ascii="Arial" w:hAnsi="Arial"/>
          <w:lang w:val="en-GB"/>
        </w:rPr>
        <w:t xml:space="preserve">The general interest of </w:t>
      </w:r>
      <w:r w:rsidR="0047340D">
        <w:rPr>
          <w:rFonts w:ascii="Arial" w:hAnsi="Arial"/>
          <w:lang w:val="en-GB"/>
        </w:rPr>
        <w:t>all the</w:t>
      </w:r>
      <w:r>
        <w:rPr>
          <w:rFonts w:ascii="Arial" w:hAnsi="Arial"/>
          <w:lang w:val="en-GB"/>
        </w:rPr>
        <w:t xml:space="preserve"> creditors as a group ranks priority over the interests of </w:t>
      </w:r>
      <w:proofErr w:type="spellStart"/>
      <w:proofErr w:type="gramStart"/>
      <w:r w:rsidR="0047340D">
        <w:rPr>
          <w:rFonts w:ascii="Arial" w:hAnsi="Arial"/>
          <w:lang w:val="en-GB"/>
        </w:rPr>
        <w:t>a</w:t>
      </w:r>
      <w:proofErr w:type="spellEnd"/>
      <w:proofErr w:type="gramEnd"/>
      <w:r>
        <w:rPr>
          <w:rFonts w:ascii="Arial" w:hAnsi="Arial"/>
          <w:lang w:val="en-GB"/>
        </w:rPr>
        <w:t xml:space="preserve"> individual creditor.</w:t>
      </w:r>
    </w:p>
    <w:p w14:paraId="79413CC1" w14:textId="19E8F511" w:rsidR="001F106B" w:rsidRDefault="001F106B" w:rsidP="001F106B">
      <w:pPr>
        <w:pStyle w:val="ListParagraph"/>
        <w:numPr>
          <w:ilvl w:val="0"/>
          <w:numId w:val="22"/>
        </w:numPr>
        <w:rPr>
          <w:rFonts w:ascii="Arial" w:hAnsi="Arial"/>
          <w:lang w:val="en-GB"/>
        </w:rPr>
      </w:pPr>
      <w:r>
        <w:rPr>
          <w:rFonts w:ascii="Arial" w:hAnsi="Arial"/>
          <w:lang w:val="en-GB"/>
        </w:rPr>
        <w:t>The realisation of the insolvent’s assets and the distribution of</w:t>
      </w:r>
      <w:r w:rsidR="0047340D">
        <w:rPr>
          <w:rFonts w:ascii="Arial" w:hAnsi="Arial"/>
          <w:lang w:val="en-GB"/>
        </w:rPr>
        <w:t xml:space="preserve"> the proceeds </w:t>
      </w:r>
      <w:proofErr w:type="gramStart"/>
      <w:r>
        <w:rPr>
          <w:rFonts w:ascii="Arial" w:hAnsi="Arial"/>
          <w:lang w:val="en-GB"/>
        </w:rPr>
        <w:t>amounts</w:t>
      </w:r>
      <w:r w:rsidR="0047340D">
        <w:rPr>
          <w:rFonts w:ascii="Arial" w:hAnsi="Arial"/>
          <w:lang w:val="en-GB"/>
        </w:rPr>
        <w:t>,,</w:t>
      </w:r>
      <w:proofErr w:type="gramEnd"/>
      <w:r>
        <w:rPr>
          <w:rFonts w:ascii="Arial" w:hAnsi="Arial"/>
          <w:lang w:val="en-GB"/>
        </w:rPr>
        <w:t xml:space="preserve"> among creditors must be in accordance with the order of preference </w:t>
      </w:r>
      <w:r w:rsidR="0047340D">
        <w:rPr>
          <w:rFonts w:ascii="Arial" w:hAnsi="Arial"/>
          <w:lang w:val="en-GB"/>
        </w:rPr>
        <w:t>as set out in the</w:t>
      </w:r>
      <w:r>
        <w:rPr>
          <w:rFonts w:ascii="Arial" w:hAnsi="Arial"/>
          <w:lang w:val="en-GB"/>
        </w:rPr>
        <w:t xml:space="preserve"> Insolvency act.</w:t>
      </w:r>
    </w:p>
    <w:p w14:paraId="594AA375" w14:textId="68EA916F" w:rsidR="007F0225" w:rsidRPr="0095319A" w:rsidRDefault="0047340D" w:rsidP="00E37136">
      <w:pPr>
        <w:pStyle w:val="ListParagraph"/>
        <w:numPr>
          <w:ilvl w:val="0"/>
          <w:numId w:val="22"/>
        </w:numPr>
        <w:rPr>
          <w:rFonts w:ascii="Arial" w:hAnsi="Arial"/>
          <w:lang w:val="en-GB"/>
        </w:rPr>
      </w:pPr>
      <w:r>
        <w:rPr>
          <w:rFonts w:ascii="Arial" w:hAnsi="Arial"/>
          <w:lang w:val="en-GB"/>
        </w:rPr>
        <w:t>A</w:t>
      </w:r>
      <w:r w:rsidR="001F106B">
        <w:rPr>
          <w:rFonts w:ascii="Arial" w:hAnsi="Arial"/>
          <w:lang w:val="en-GB"/>
        </w:rPr>
        <w:t>fter sequestration</w:t>
      </w:r>
      <w:r>
        <w:rPr>
          <w:rFonts w:ascii="Arial" w:hAnsi="Arial"/>
          <w:lang w:val="en-GB"/>
        </w:rPr>
        <w:t xml:space="preserve">, no </w:t>
      </w:r>
      <w:proofErr w:type="spellStart"/>
      <w:r>
        <w:rPr>
          <w:rFonts w:ascii="Arial" w:hAnsi="Arial"/>
          <w:lang w:val="en-GB"/>
        </w:rPr>
        <w:t>transcation</w:t>
      </w:r>
      <w:proofErr w:type="spellEnd"/>
      <w:r>
        <w:rPr>
          <w:rFonts w:ascii="Arial" w:hAnsi="Arial"/>
          <w:lang w:val="en-GB"/>
        </w:rPr>
        <w:t xml:space="preserve"> can be</w:t>
      </w:r>
      <w:r w:rsidR="001F106B">
        <w:rPr>
          <w:rFonts w:ascii="Arial" w:hAnsi="Arial"/>
          <w:lang w:val="en-GB"/>
        </w:rPr>
        <w:t xml:space="preserve"> entered to by a single creditor to prejudice the general body of creditors. </w:t>
      </w: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8201A6" w:rsidRDefault="009F3508" w:rsidP="00E37136">
      <w:pPr>
        <w:tabs>
          <w:tab w:val="right" w:pos="9021"/>
        </w:tabs>
        <w:rPr>
          <w:rFonts w:ascii="Arial" w:hAnsi="Arial"/>
          <w:lang w:val="en-GB"/>
        </w:rPr>
      </w:pPr>
    </w:p>
    <w:p w14:paraId="4FD6C5A2" w14:textId="370BCE36" w:rsidR="00EB7521" w:rsidRPr="008201A6" w:rsidRDefault="00AD7ECF" w:rsidP="005B1CEA">
      <w:pPr>
        <w:pStyle w:val="ListParagraph"/>
        <w:numPr>
          <w:ilvl w:val="0"/>
          <w:numId w:val="23"/>
        </w:numPr>
        <w:rPr>
          <w:rFonts w:ascii="Arial" w:hAnsi="Arial" w:cs="Arial"/>
          <w:lang w:val="en-GB"/>
        </w:rPr>
      </w:pPr>
      <w:r w:rsidRPr="008201A6">
        <w:rPr>
          <w:rFonts w:ascii="Arial" w:hAnsi="Arial" w:cs="Arial"/>
          <w:lang w:val="en-GB"/>
        </w:rPr>
        <w:t>Ms Abel can claim benefits</w:t>
      </w:r>
      <w:r w:rsidR="0095319A">
        <w:rPr>
          <w:rFonts w:ascii="Arial" w:hAnsi="Arial" w:cs="Arial"/>
          <w:lang w:val="en-GB"/>
        </w:rPr>
        <w:t xml:space="preserve"> derived</w:t>
      </w:r>
      <w:r w:rsidRPr="008201A6">
        <w:rPr>
          <w:rFonts w:ascii="Arial" w:hAnsi="Arial" w:cs="Arial"/>
          <w:lang w:val="en-GB"/>
        </w:rPr>
        <w:t xml:space="preserve"> from Mr Hasty for the actions of Mr Solar that commenced before Mr Solar’s sequestration. </w:t>
      </w:r>
    </w:p>
    <w:p w14:paraId="179A3F9D" w14:textId="5C2DEDCD" w:rsidR="005B1CEA" w:rsidRPr="008201A6" w:rsidRDefault="005B1CEA" w:rsidP="005B1CEA">
      <w:pPr>
        <w:pStyle w:val="ListParagraph"/>
        <w:numPr>
          <w:ilvl w:val="0"/>
          <w:numId w:val="23"/>
        </w:numPr>
        <w:tabs>
          <w:tab w:val="right" w:pos="9021"/>
        </w:tabs>
        <w:rPr>
          <w:rFonts w:ascii="Arial" w:hAnsi="Arial" w:cs="Arial"/>
          <w:lang w:val="en-GB"/>
        </w:rPr>
      </w:pPr>
      <w:r w:rsidRPr="008201A6">
        <w:rPr>
          <w:rFonts w:ascii="Arial" w:hAnsi="Arial" w:cs="Arial"/>
          <w:lang w:val="en-GB"/>
        </w:rPr>
        <w:t>M</w:t>
      </w:r>
      <w:r w:rsidR="00344D79" w:rsidRPr="008201A6">
        <w:rPr>
          <w:rFonts w:ascii="Arial" w:hAnsi="Arial" w:cs="Arial"/>
          <w:lang w:val="en-GB"/>
        </w:rPr>
        <w:t>s</w:t>
      </w:r>
      <w:r w:rsidRPr="008201A6">
        <w:rPr>
          <w:rFonts w:ascii="Arial" w:hAnsi="Arial" w:cs="Arial"/>
          <w:lang w:val="en-GB"/>
        </w:rPr>
        <w:t xml:space="preserve"> Abel may initiate a legal action to set the transaction aside. </w:t>
      </w:r>
    </w:p>
    <w:p w14:paraId="34FDF931" w14:textId="1258F941" w:rsidR="005B1CEA" w:rsidRPr="008201A6" w:rsidRDefault="005B1CEA" w:rsidP="005B1CEA">
      <w:pPr>
        <w:pStyle w:val="ListParagraph"/>
        <w:numPr>
          <w:ilvl w:val="0"/>
          <w:numId w:val="23"/>
        </w:numPr>
        <w:tabs>
          <w:tab w:val="right" w:pos="9021"/>
        </w:tabs>
        <w:rPr>
          <w:rFonts w:ascii="Arial" w:hAnsi="Arial" w:cs="Arial"/>
          <w:lang w:val="en-GB"/>
        </w:rPr>
      </w:pPr>
      <w:r w:rsidRPr="008201A6">
        <w:rPr>
          <w:rFonts w:ascii="Arial" w:hAnsi="Arial" w:cs="Arial"/>
          <w:lang w:val="en-GB"/>
        </w:rPr>
        <w:t>The disposition of the asset is a statutory disposition within the meaning of the Act.</w:t>
      </w:r>
    </w:p>
    <w:p w14:paraId="719F0D94" w14:textId="7F65CAF0" w:rsidR="00A94A50" w:rsidRPr="00A94A50" w:rsidRDefault="00023E74" w:rsidP="00A94A50">
      <w:pPr>
        <w:pStyle w:val="ListParagraph"/>
        <w:numPr>
          <w:ilvl w:val="0"/>
          <w:numId w:val="23"/>
        </w:numPr>
        <w:tabs>
          <w:tab w:val="right" w:pos="9021"/>
        </w:tabs>
        <w:rPr>
          <w:rFonts w:ascii="Arial" w:hAnsi="Arial" w:cs="Arial"/>
          <w:lang w:val="en-GB"/>
        </w:rPr>
      </w:pPr>
      <w:r w:rsidRPr="00813C8E">
        <w:rPr>
          <w:rFonts w:ascii="Arial" w:hAnsi="Arial" w:cs="Arial"/>
          <w:lang w:val="en-GB"/>
        </w:rPr>
        <w:t>A disposition of a debtor can, in terms of section 29(1)</w:t>
      </w:r>
      <w:r w:rsidR="0047340D" w:rsidRPr="00813C8E">
        <w:rPr>
          <w:rFonts w:ascii="Arial" w:hAnsi="Arial" w:cs="Arial"/>
          <w:lang w:val="en-GB"/>
        </w:rPr>
        <w:t>,</w:t>
      </w:r>
      <w:r w:rsidRPr="00813C8E">
        <w:rPr>
          <w:rFonts w:ascii="Arial" w:hAnsi="Arial" w:cs="Arial"/>
          <w:lang w:val="en-GB"/>
        </w:rPr>
        <w:t xml:space="preserve"> </w:t>
      </w:r>
      <w:r w:rsidR="00813C8E" w:rsidRPr="00813C8E">
        <w:rPr>
          <w:rFonts w:ascii="Arial" w:hAnsi="Arial" w:cs="Arial"/>
          <w:lang w:val="en-GB"/>
        </w:rPr>
        <w:t xml:space="preserve">may </w:t>
      </w:r>
      <w:r w:rsidRPr="00813C8E">
        <w:rPr>
          <w:rFonts w:ascii="Arial" w:hAnsi="Arial" w:cs="Arial"/>
          <w:lang w:val="en-GB"/>
        </w:rPr>
        <w:t xml:space="preserve">be set aside as a voidable preference </w:t>
      </w:r>
      <w:r w:rsidR="00813C8E" w:rsidRPr="00813C8E">
        <w:rPr>
          <w:rFonts w:ascii="Arial" w:hAnsi="Arial" w:cs="Arial"/>
          <w:lang w:val="en-GB"/>
        </w:rPr>
        <w:t xml:space="preserve">which has had the effect of preferring one of his creditors above </w:t>
      </w:r>
      <w:r w:rsidR="00813C8E">
        <w:rPr>
          <w:rFonts w:ascii="Arial" w:hAnsi="Arial" w:cs="Arial"/>
          <w:lang w:val="en-GB"/>
        </w:rPr>
        <w:t xml:space="preserve">another, unless the person in whose favour the disposition was made proves that the </w:t>
      </w:r>
      <w:proofErr w:type="gramStart"/>
      <w:r w:rsidR="00813C8E">
        <w:rPr>
          <w:rFonts w:ascii="Arial" w:hAnsi="Arial" w:cs="Arial"/>
          <w:lang w:val="en-GB"/>
        </w:rPr>
        <w:t>disposition  was</w:t>
      </w:r>
      <w:proofErr w:type="gramEnd"/>
      <w:r w:rsidR="00813C8E">
        <w:rPr>
          <w:rFonts w:ascii="Arial" w:hAnsi="Arial" w:cs="Arial"/>
          <w:lang w:val="en-GB"/>
        </w:rPr>
        <w:t xml:space="preserve"> </w:t>
      </w:r>
      <w:r w:rsidR="00A94A50">
        <w:rPr>
          <w:rFonts w:ascii="Arial" w:hAnsi="Arial" w:cs="Arial"/>
          <w:lang w:val="en-GB"/>
        </w:rPr>
        <w:t>made in the ordinary course of business.</w:t>
      </w:r>
    </w:p>
    <w:p w14:paraId="378BF531" w14:textId="41F60B61" w:rsidR="007F7883" w:rsidRPr="007F7883" w:rsidRDefault="00023E74" w:rsidP="007F7883">
      <w:pPr>
        <w:pStyle w:val="ListParagraph"/>
        <w:numPr>
          <w:ilvl w:val="0"/>
          <w:numId w:val="23"/>
        </w:numPr>
        <w:tabs>
          <w:tab w:val="right" w:pos="9021"/>
        </w:tabs>
        <w:rPr>
          <w:rFonts w:ascii="Arial" w:hAnsi="Arial"/>
          <w:lang w:val="en-GB"/>
        </w:rPr>
      </w:pPr>
      <w:r w:rsidRPr="0095319A">
        <w:rPr>
          <w:rFonts w:ascii="Arial" w:hAnsi="Arial"/>
          <w:lang w:val="en-GB"/>
        </w:rPr>
        <w:t>Ms Abel must prove the following:</w:t>
      </w:r>
    </w:p>
    <w:p w14:paraId="5551E56D" w14:textId="1E88F454" w:rsidR="00023E74" w:rsidRPr="007F7883" w:rsidRDefault="00023E74" w:rsidP="007F7883">
      <w:pPr>
        <w:pStyle w:val="ListParagraph"/>
        <w:numPr>
          <w:ilvl w:val="0"/>
          <w:numId w:val="24"/>
        </w:numPr>
        <w:tabs>
          <w:tab w:val="right" w:pos="9021"/>
        </w:tabs>
        <w:rPr>
          <w:rFonts w:ascii="Arial" w:hAnsi="Arial" w:cs="Arial"/>
          <w:lang w:val="en-GB"/>
        </w:rPr>
      </w:pPr>
      <w:r w:rsidRPr="007F7883">
        <w:rPr>
          <w:rFonts w:ascii="Arial" w:hAnsi="Arial"/>
          <w:lang w:val="en-GB"/>
        </w:rPr>
        <w:t xml:space="preserve">The disposition was made by the insolvent within 6 months prior to </w:t>
      </w:r>
      <w:r w:rsidR="0047340D">
        <w:rPr>
          <w:rFonts w:ascii="Arial" w:hAnsi="Arial"/>
          <w:lang w:val="en-GB"/>
        </w:rPr>
        <w:t xml:space="preserve">the insolvent’s </w:t>
      </w:r>
      <w:r w:rsidRPr="007F7883">
        <w:rPr>
          <w:rFonts w:ascii="Arial" w:hAnsi="Arial"/>
          <w:lang w:val="en-GB"/>
        </w:rPr>
        <w:t>sequestration.</w:t>
      </w:r>
    </w:p>
    <w:p w14:paraId="3B7F3C6F" w14:textId="0D6E35D3" w:rsidR="00023E74" w:rsidRPr="008201A6" w:rsidRDefault="00023E74" w:rsidP="00023E74">
      <w:pPr>
        <w:pStyle w:val="ListParagraph"/>
        <w:numPr>
          <w:ilvl w:val="0"/>
          <w:numId w:val="24"/>
        </w:numPr>
        <w:tabs>
          <w:tab w:val="right" w:pos="9021"/>
        </w:tabs>
        <w:rPr>
          <w:rFonts w:ascii="Arial" w:hAnsi="Arial" w:cs="Arial"/>
          <w:lang w:val="en-GB"/>
        </w:rPr>
      </w:pPr>
      <w:r w:rsidRPr="008201A6">
        <w:rPr>
          <w:rFonts w:ascii="Arial" w:hAnsi="Arial" w:cs="Arial"/>
          <w:lang w:val="en-GB"/>
        </w:rPr>
        <w:t>The effect of the disposition was to prefer</w:t>
      </w:r>
      <w:r w:rsidR="0047340D">
        <w:rPr>
          <w:rFonts w:ascii="Arial" w:hAnsi="Arial" w:cs="Arial"/>
          <w:lang w:val="en-GB"/>
        </w:rPr>
        <w:t>/ favour</w:t>
      </w:r>
      <w:r w:rsidRPr="008201A6">
        <w:rPr>
          <w:rFonts w:ascii="Arial" w:hAnsi="Arial" w:cs="Arial"/>
          <w:lang w:val="en-GB"/>
        </w:rPr>
        <w:t xml:space="preserve"> one creditor above other</w:t>
      </w:r>
      <w:r w:rsidR="0047340D">
        <w:rPr>
          <w:rFonts w:ascii="Arial" w:hAnsi="Arial" w:cs="Arial"/>
          <w:lang w:val="en-GB"/>
        </w:rPr>
        <w:t xml:space="preserve"> creditors</w:t>
      </w:r>
      <w:r w:rsidRPr="008201A6">
        <w:rPr>
          <w:rFonts w:ascii="Arial" w:hAnsi="Arial" w:cs="Arial"/>
          <w:lang w:val="en-GB"/>
        </w:rPr>
        <w:t>.</w:t>
      </w:r>
    </w:p>
    <w:p w14:paraId="20504CED" w14:textId="47EF60FC" w:rsidR="005B1CEA" w:rsidRPr="008201A6" w:rsidRDefault="00023E74" w:rsidP="00E37136">
      <w:pPr>
        <w:pStyle w:val="ListParagraph"/>
        <w:numPr>
          <w:ilvl w:val="0"/>
          <w:numId w:val="24"/>
        </w:numPr>
        <w:tabs>
          <w:tab w:val="right" w:pos="9021"/>
        </w:tabs>
        <w:rPr>
          <w:rFonts w:ascii="Arial" w:hAnsi="Arial" w:cs="Arial"/>
          <w:lang w:val="en-GB"/>
        </w:rPr>
      </w:pPr>
      <w:r w:rsidRPr="008201A6">
        <w:rPr>
          <w:rFonts w:ascii="Arial" w:hAnsi="Arial" w:cs="Arial"/>
          <w:lang w:val="en-GB"/>
        </w:rPr>
        <w:t xml:space="preserve">That immediately after making such disposition the debtor’s liabilities exceeded the value of his assets. </w:t>
      </w: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53E61390" w14:textId="070CF9EC" w:rsidR="009302E9" w:rsidRPr="0095319A" w:rsidRDefault="009302E9" w:rsidP="00E37136">
      <w:pPr>
        <w:pStyle w:val="ListParagraph"/>
        <w:numPr>
          <w:ilvl w:val="0"/>
          <w:numId w:val="47"/>
        </w:numPr>
        <w:rPr>
          <w:rFonts w:ascii="Arial" w:hAnsi="Arial"/>
          <w:lang w:val="en-GB"/>
        </w:rPr>
      </w:pPr>
      <w:r w:rsidRPr="0095319A">
        <w:rPr>
          <w:rFonts w:ascii="Arial" w:hAnsi="Arial"/>
          <w:lang w:val="en-GB"/>
        </w:rPr>
        <w:t xml:space="preserve">In terms of Section 10 of the Act the applicant creditor (in this case </w:t>
      </w:r>
      <w:proofErr w:type="spellStart"/>
      <w:r w:rsidRPr="0095319A">
        <w:rPr>
          <w:rFonts w:ascii="Arial" w:hAnsi="Arial"/>
          <w:lang w:val="en-GB"/>
        </w:rPr>
        <w:t>Axit</w:t>
      </w:r>
      <w:proofErr w:type="spellEnd"/>
      <w:r w:rsidRPr="0095319A">
        <w:rPr>
          <w:rFonts w:ascii="Arial" w:hAnsi="Arial"/>
          <w:lang w:val="en-GB"/>
        </w:rPr>
        <w:t xml:space="preserve"> Finance) must </w:t>
      </w:r>
      <w:r w:rsidRPr="0095319A">
        <w:rPr>
          <w:rFonts w:ascii="Arial" w:hAnsi="Arial"/>
          <w:i/>
          <w:iCs/>
          <w:lang w:val="en-GB"/>
        </w:rPr>
        <w:t>prima facie</w:t>
      </w:r>
      <w:r w:rsidRPr="0095319A">
        <w:rPr>
          <w:rFonts w:ascii="Arial" w:hAnsi="Arial"/>
          <w:lang w:val="en-GB"/>
        </w:rPr>
        <w:t xml:space="preserve"> prove that:</w:t>
      </w:r>
    </w:p>
    <w:p w14:paraId="7EADE724" w14:textId="171A3A61" w:rsidR="009302E9" w:rsidRPr="008201A6" w:rsidRDefault="009302E9" w:rsidP="009302E9">
      <w:pPr>
        <w:pStyle w:val="ListParagraph"/>
        <w:numPr>
          <w:ilvl w:val="0"/>
          <w:numId w:val="25"/>
        </w:numPr>
        <w:rPr>
          <w:rFonts w:ascii="Arial" w:hAnsi="Arial" w:cs="Arial"/>
          <w:lang w:val="en-GB"/>
        </w:rPr>
      </w:pPr>
      <w:r w:rsidRPr="008201A6">
        <w:rPr>
          <w:rFonts w:ascii="Arial" w:hAnsi="Arial" w:cs="Arial"/>
          <w:lang w:val="en-GB"/>
        </w:rPr>
        <w:t xml:space="preserve">They qualify as a creditor who may bring </w:t>
      </w:r>
      <w:r w:rsidR="0047340D">
        <w:rPr>
          <w:rFonts w:ascii="Arial" w:hAnsi="Arial" w:cs="Arial"/>
          <w:lang w:val="en-GB"/>
        </w:rPr>
        <w:t xml:space="preserve">the liquidation </w:t>
      </w:r>
      <w:r w:rsidRPr="008201A6">
        <w:rPr>
          <w:rFonts w:ascii="Arial" w:hAnsi="Arial" w:cs="Arial"/>
          <w:lang w:val="en-GB"/>
        </w:rPr>
        <w:t>application – only a creditor who has a liquidated claim of at least R</w:t>
      </w:r>
      <w:proofErr w:type="gramStart"/>
      <w:r w:rsidRPr="008201A6">
        <w:rPr>
          <w:rFonts w:ascii="Arial" w:hAnsi="Arial" w:cs="Arial"/>
          <w:lang w:val="en-GB"/>
        </w:rPr>
        <w:t>100  or</w:t>
      </w:r>
      <w:proofErr w:type="gramEnd"/>
      <w:r w:rsidRPr="008201A6">
        <w:rPr>
          <w:rFonts w:ascii="Arial" w:hAnsi="Arial" w:cs="Arial"/>
          <w:lang w:val="en-GB"/>
        </w:rPr>
        <w:t xml:space="preserve"> where 2 </w:t>
      </w:r>
      <w:proofErr w:type="spellStart"/>
      <w:r w:rsidRPr="008201A6">
        <w:rPr>
          <w:rFonts w:ascii="Arial" w:hAnsi="Arial" w:cs="Arial"/>
          <w:lang w:val="en-GB"/>
        </w:rPr>
        <w:t>ore</w:t>
      </w:r>
      <w:proofErr w:type="spellEnd"/>
      <w:r w:rsidRPr="008201A6">
        <w:rPr>
          <w:rFonts w:ascii="Arial" w:hAnsi="Arial" w:cs="Arial"/>
          <w:lang w:val="en-GB"/>
        </w:rPr>
        <w:t xml:space="preserve"> more creditors apply jointly, where the total of their claims is not less than R200, may bring such application to court;</w:t>
      </w:r>
    </w:p>
    <w:p w14:paraId="2FD5FBCD" w14:textId="3FA17B64" w:rsidR="009302E9" w:rsidRPr="008201A6" w:rsidRDefault="009302E9" w:rsidP="009302E9">
      <w:pPr>
        <w:pStyle w:val="ListParagraph"/>
        <w:numPr>
          <w:ilvl w:val="0"/>
          <w:numId w:val="25"/>
        </w:numPr>
        <w:rPr>
          <w:rFonts w:ascii="Arial" w:hAnsi="Arial" w:cs="Arial"/>
          <w:lang w:val="en-GB"/>
        </w:rPr>
      </w:pPr>
      <w:r w:rsidRPr="008201A6">
        <w:rPr>
          <w:rFonts w:ascii="Arial" w:hAnsi="Arial" w:cs="Arial"/>
          <w:lang w:val="en-GB"/>
        </w:rPr>
        <w:t>The debtor has committed an act of insolvency</w:t>
      </w:r>
      <w:r w:rsidR="00813C8E">
        <w:rPr>
          <w:rFonts w:ascii="Arial" w:hAnsi="Arial" w:cs="Arial"/>
          <w:lang w:val="en-GB"/>
        </w:rPr>
        <w:t xml:space="preserve"> or </w:t>
      </w:r>
      <w:r w:rsidR="00813C8E" w:rsidRPr="008201A6">
        <w:rPr>
          <w:rFonts w:ascii="Arial" w:hAnsi="Arial" w:cs="Arial"/>
          <w:lang w:val="en-GB"/>
        </w:rPr>
        <w:t xml:space="preserve">is factually </w:t>
      </w:r>
      <w:proofErr w:type="gramStart"/>
      <w:r w:rsidR="00813C8E" w:rsidRPr="008201A6">
        <w:rPr>
          <w:rFonts w:ascii="Arial" w:hAnsi="Arial" w:cs="Arial"/>
          <w:lang w:val="en-GB"/>
        </w:rPr>
        <w:t>insolvent</w:t>
      </w:r>
      <w:r w:rsidR="00813C8E">
        <w:rPr>
          <w:rFonts w:ascii="Arial" w:hAnsi="Arial" w:cs="Arial"/>
          <w:lang w:val="en-GB"/>
        </w:rPr>
        <w:t>;</w:t>
      </w:r>
      <w:proofErr w:type="gramEnd"/>
    </w:p>
    <w:p w14:paraId="744B72BC" w14:textId="1DD3CAB7" w:rsidR="009302E9" w:rsidRPr="008201A6" w:rsidRDefault="009302E9" w:rsidP="009302E9">
      <w:pPr>
        <w:pStyle w:val="ListParagraph"/>
        <w:numPr>
          <w:ilvl w:val="0"/>
          <w:numId w:val="25"/>
        </w:numPr>
        <w:rPr>
          <w:rFonts w:ascii="Arial" w:hAnsi="Arial" w:cs="Arial"/>
          <w:lang w:val="en-GB"/>
        </w:rPr>
      </w:pPr>
      <w:r w:rsidRPr="008201A6">
        <w:rPr>
          <w:rFonts w:ascii="Arial" w:hAnsi="Arial" w:cs="Arial"/>
          <w:lang w:val="en-GB"/>
        </w:rPr>
        <w:t xml:space="preserve">There is reason to believe that </w:t>
      </w:r>
      <w:r w:rsidR="00813C8E">
        <w:rPr>
          <w:rFonts w:ascii="Arial" w:hAnsi="Arial" w:cs="Arial"/>
          <w:lang w:val="en-GB"/>
        </w:rPr>
        <w:t>it will be to the advantage of the</w:t>
      </w:r>
      <w:r w:rsidRPr="008201A6">
        <w:rPr>
          <w:rFonts w:ascii="Arial" w:hAnsi="Arial" w:cs="Arial"/>
          <w:lang w:val="en-GB"/>
        </w:rPr>
        <w:t xml:space="preserve"> creditors.</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4D08253C" w14:textId="77777777" w:rsidR="007F0225" w:rsidRDefault="007F0225" w:rsidP="00E37136">
      <w:pPr>
        <w:rPr>
          <w:lang w:val="en-GB"/>
        </w:rPr>
      </w:pPr>
    </w:p>
    <w:p w14:paraId="681A0AFA" w14:textId="7BA41D76" w:rsidR="003C5E13" w:rsidRPr="008201A6" w:rsidRDefault="003C5E13" w:rsidP="003C5E13">
      <w:pPr>
        <w:pStyle w:val="ListParagraph"/>
        <w:numPr>
          <w:ilvl w:val="0"/>
          <w:numId w:val="26"/>
        </w:numPr>
        <w:rPr>
          <w:rFonts w:ascii="Arial" w:hAnsi="Arial" w:cs="Arial"/>
          <w:lang w:val="en-GB"/>
        </w:rPr>
      </w:pPr>
      <w:r w:rsidRPr="008201A6">
        <w:rPr>
          <w:rFonts w:ascii="Arial" w:hAnsi="Arial" w:cs="Arial"/>
          <w:lang w:val="en-GB"/>
        </w:rPr>
        <w:t xml:space="preserve">An inheritance, if it accrues before rehabilitation of an insolvent </w:t>
      </w:r>
      <w:proofErr w:type="gramStart"/>
      <w:r w:rsidRPr="008201A6">
        <w:rPr>
          <w:rFonts w:ascii="Arial" w:hAnsi="Arial" w:cs="Arial"/>
          <w:lang w:val="en-GB"/>
        </w:rPr>
        <w:t>estate ,</w:t>
      </w:r>
      <w:proofErr w:type="gramEnd"/>
      <w:r w:rsidRPr="008201A6">
        <w:rPr>
          <w:rFonts w:ascii="Arial" w:hAnsi="Arial" w:cs="Arial"/>
          <w:lang w:val="en-GB"/>
        </w:rPr>
        <w:t xml:space="preserve"> will fall into the insolvent estate. </w:t>
      </w:r>
    </w:p>
    <w:p w14:paraId="22D6EBD4" w14:textId="2C334E38" w:rsidR="003C5E13" w:rsidRPr="008201A6" w:rsidRDefault="003C5E13" w:rsidP="003C5E13">
      <w:pPr>
        <w:pStyle w:val="ListParagraph"/>
        <w:numPr>
          <w:ilvl w:val="0"/>
          <w:numId w:val="26"/>
        </w:numPr>
        <w:rPr>
          <w:rFonts w:ascii="Arial" w:hAnsi="Arial" w:cs="Arial"/>
          <w:lang w:val="en-GB"/>
        </w:rPr>
      </w:pPr>
      <w:r w:rsidRPr="008201A6">
        <w:rPr>
          <w:rFonts w:ascii="Arial" w:hAnsi="Arial" w:cs="Arial"/>
          <w:lang w:val="en-GB"/>
        </w:rPr>
        <w:t xml:space="preserve">It will only vest in the trustee </w:t>
      </w:r>
      <w:r w:rsidR="00A94A50">
        <w:rPr>
          <w:rFonts w:ascii="Arial" w:hAnsi="Arial" w:cs="Arial"/>
          <w:lang w:val="en-GB"/>
        </w:rPr>
        <w:t>upon</w:t>
      </w:r>
      <w:r w:rsidRPr="008201A6">
        <w:rPr>
          <w:rFonts w:ascii="Arial" w:hAnsi="Arial" w:cs="Arial"/>
          <w:lang w:val="en-GB"/>
        </w:rPr>
        <w:t xml:space="preserve"> acceptance </w:t>
      </w:r>
      <w:r w:rsidR="00A94A50">
        <w:rPr>
          <w:rFonts w:ascii="Arial" w:hAnsi="Arial" w:cs="Arial"/>
          <w:lang w:val="en-GB"/>
        </w:rPr>
        <w:t xml:space="preserve">of the inheritance by </w:t>
      </w:r>
      <w:r w:rsidRPr="008201A6">
        <w:rPr>
          <w:rFonts w:ascii="Arial" w:hAnsi="Arial" w:cs="Arial"/>
          <w:lang w:val="en-GB"/>
        </w:rPr>
        <w:t xml:space="preserve">the insolvent heir (which Mr Solar did) – see </w:t>
      </w:r>
      <w:r w:rsidRPr="0095319A">
        <w:rPr>
          <w:rFonts w:ascii="Arial" w:hAnsi="Arial" w:cs="Arial"/>
          <w:i/>
          <w:iCs/>
          <w:lang w:val="en-GB"/>
        </w:rPr>
        <w:t>Wessels NO v De Jager.</w:t>
      </w:r>
    </w:p>
    <w:p w14:paraId="5E258230" w14:textId="4DBCC33D" w:rsidR="003C5E13" w:rsidRPr="008201A6" w:rsidRDefault="003C5E13" w:rsidP="003C5E13">
      <w:pPr>
        <w:pStyle w:val="ListParagraph"/>
        <w:numPr>
          <w:ilvl w:val="0"/>
          <w:numId w:val="26"/>
        </w:numPr>
        <w:rPr>
          <w:rFonts w:ascii="Arial" w:hAnsi="Arial" w:cs="Arial"/>
          <w:lang w:val="en-GB"/>
        </w:rPr>
      </w:pPr>
      <w:proofErr w:type="gramStart"/>
      <w:r w:rsidRPr="008201A6">
        <w:rPr>
          <w:rFonts w:ascii="Arial" w:hAnsi="Arial" w:cs="Arial"/>
          <w:lang w:val="en-GB"/>
        </w:rPr>
        <w:t>Therefore</w:t>
      </w:r>
      <w:proofErr w:type="gramEnd"/>
      <w:r w:rsidRPr="008201A6">
        <w:rPr>
          <w:rFonts w:ascii="Arial" w:hAnsi="Arial" w:cs="Arial"/>
          <w:lang w:val="en-GB"/>
        </w:rPr>
        <w:t xml:space="preserve"> the inheritance of Mr Solar will vest in the trustee of the insolvent estate.</w:t>
      </w: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2BE631A5" w:rsidR="00171089" w:rsidRPr="005D49B4" w:rsidRDefault="00AD3913" w:rsidP="00E37136">
      <w:pPr>
        <w:tabs>
          <w:tab w:val="right" w:pos="9021"/>
        </w:tabs>
        <w:rPr>
          <w:rFonts w:ascii="Avenir Book" w:hAnsi="Avenir Book"/>
          <w:color w:val="FF0000"/>
          <w:lang w:val="en-GB"/>
        </w:rPr>
      </w:pPr>
      <w:proofErr w:type="gramStart"/>
      <w:r w:rsidRPr="00680E56">
        <w:rPr>
          <w:lang w:val="en-GB"/>
        </w:rPr>
        <w:t>For the purpose of</w:t>
      </w:r>
      <w:proofErr w:type="gramEnd"/>
      <w:r w:rsidRPr="00680E56">
        <w:rPr>
          <w:lang w:val="en-GB"/>
        </w:rPr>
        <w:t xml:space="preserve">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468696AB" w14:textId="4227387D" w:rsidR="00F02ABD" w:rsidRPr="008201A6" w:rsidRDefault="007A502A" w:rsidP="00BA7FEA">
      <w:pPr>
        <w:pStyle w:val="ListParagraph"/>
        <w:numPr>
          <w:ilvl w:val="0"/>
          <w:numId w:val="27"/>
        </w:numPr>
        <w:rPr>
          <w:rFonts w:ascii="Arial" w:hAnsi="Arial" w:cs="Arial"/>
          <w:lang w:val="en-GB"/>
        </w:rPr>
      </w:pPr>
      <w:r w:rsidRPr="008201A6">
        <w:rPr>
          <w:rFonts w:ascii="Arial" w:hAnsi="Arial" w:cs="Arial"/>
          <w:lang w:val="en-GB"/>
        </w:rPr>
        <w:t xml:space="preserve">In terms of Section 23(7) </w:t>
      </w:r>
      <w:proofErr w:type="spellStart"/>
      <w:r w:rsidRPr="008201A6">
        <w:rPr>
          <w:rFonts w:ascii="Arial" w:hAnsi="Arial" w:cs="Arial"/>
          <w:lang w:val="en-GB"/>
        </w:rPr>
        <w:t>fo</w:t>
      </w:r>
      <w:proofErr w:type="spellEnd"/>
      <w:r w:rsidRPr="008201A6">
        <w:rPr>
          <w:rFonts w:ascii="Arial" w:hAnsi="Arial" w:cs="Arial"/>
          <w:lang w:val="en-GB"/>
        </w:rPr>
        <w:t xml:space="preserve"> the Insolvency Act the insolvent </w:t>
      </w:r>
      <w:r w:rsidR="0047340D">
        <w:rPr>
          <w:rFonts w:ascii="Arial" w:hAnsi="Arial" w:cs="Arial"/>
          <w:lang w:val="en-GB"/>
        </w:rPr>
        <w:t xml:space="preserve">(Mr &amp; Mrs Solar) </w:t>
      </w:r>
      <w:r w:rsidRPr="008201A6">
        <w:rPr>
          <w:rFonts w:ascii="Arial" w:hAnsi="Arial" w:cs="Arial"/>
          <w:lang w:val="en-GB"/>
        </w:rPr>
        <w:t>may for the</w:t>
      </w:r>
      <w:r w:rsidR="0047340D">
        <w:rPr>
          <w:rFonts w:ascii="Arial" w:hAnsi="Arial" w:cs="Arial"/>
          <w:lang w:val="en-GB"/>
        </w:rPr>
        <w:t>ir</w:t>
      </w:r>
      <w:r w:rsidRPr="008201A6">
        <w:rPr>
          <w:rFonts w:ascii="Arial" w:hAnsi="Arial" w:cs="Arial"/>
          <w:lang w:val="en-GB"/>
        </w:rPr>
        <w:t xml:space="preserve"> own benefit recover pension to which they may be entitled to for services rendered</w:t>
      </w:r>
      <w:r w:rsidR="00A94A50">
        <w:rPr>
          <w:rFonts w:ascii="Arial" w:hAnsi="Arial" w:cs="Arial"/>
          <w:lang w:val="en-GB"/>
        </w:rPr>
        <w:t xml:space="preserve"> by him.</w:t>
      </w:r>
    </w:p>
    <w:p w14:paraId="6CBF0D56" w14:textId="0C658D22" w:rsidR="007A502A" w:rsidRPr="008201A6" w:rsidRDefault="007A502A" w:rsidP="00BA7FEA">
      <w:pPr>
        <w:pStyle w:val="ListParagraph"/>
        <w:numPr>
          <w:ilvl w:val="0"/>
          <w:numId w:val="27"/>
        </w:numPr>
        <w:rPr>
          <w:rFonts w:ascii="Arial" w:hAnsi="Arial" w:cs="Arial"/>
          <w:lang w:val="en-GB"/>
        </w:rPr>
      </w:pPr>
      <w:r w:rsidRPr="008201A6">
        <w:rPr>
          <w:rFonts w:ascii="Arial" w:hAnsi="Arial" w:cs="Arial"/>
          <w:lang w:val="en-GB"/>
        </w:rPr>
        <w:t>In terms of Section 3 of the General Pension Act any benefit received under any pension law by any person whose estate is sequestrated does not form part of the assets of the insolvent estate.</w:t>
      </w:r>
    </w:p>
    <w:p w14:paraId="15962132" w14:textId="30B4A5CE" w:rsidR="007A502A" w:rsidRPr="008201A6" w:rsidRDefault="007A502A" w:rsidP="00BA7FEA">
      <w:pPr>
        <w:pStyle w:val="ListParagraph"/>
        <w:numPr>
          <w:ilvl w:val="0"/>
          <w:numId w:val="27"/>
        </w:numPr>
        <w:rPr>
          <w:rFonts w:ascii="Arial" w:hAnsi="Arial" w:cs="Arial"/>
          <w:lang w:val="en-GB"/>
        </w:rPr>
      </w:pPr>
      <w:proofErr w:type="gramStart"/>
      <w:r w:rsidRPr="008201A6">
        <w:rPr>
          <w:rFonts w:ascii="Arial" w:hAnsi="Arial" w:cs="Arial"/>
          <w:lang w:val="en-GB"/>
        </w:rPr>
        <w:t>Therefore</w:t>
      </w:r>
      <w:proofErr w:type="gramEnd"/>
      <w:r w:rsidRPr="008201A6">
        <w:rPr>
          <w:rFonts w:ascii="Arial" w:hAnsi="Arial" w:cs="Arial"/>
          <w:lang w:val="en-GB"/>
        </w:rPr>
        <w:t xml:space="preserve"> the pension will not vest in the insolvent estate.</w:t>
      </w: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3BCCE77B"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0446E2B8" w14:textId="77777777" w:rsidR="007F7883" w:rsidRDefault="007F7883" w:rsidP="007A502A">
      <w:pPr>
        <w:pStyle w:val="ListParagraph"/>
        <w:numPr>
          <w:ilvl w:val="0"/>
          <w:numId w:val="28"/>
        </w:numPr>
        <w:rPr>
          <w:rFonts w:ascii="Arial" w:hAnsi="Arial" w:cs="Arial"/>
          <w:lang w:val="en-GB"/>
        </w:rPr>
      </w:pPr>
      <w:r>
        <w:rPr>
          <w:rFonts w:ascii="Arial" w:hAnsi="Arial" w:cs="Arial"/>
          <w:lang w:val="en-GB"/>
        </w:rPr>
        <w:t xml:space="preserve">A credit sale agreement is sale where the ownership of the goods sold is usually transferred to the purchaser on delivery even though payment of the purchaser price is postponed for a substantial </w:t>
      </w:r>
      <w:proofErr w:type="gramStart"/>
      <w:r>
        <w:rPr>
          <w:rFonts w:ascii="Arial" w:hAnsi="Arial" w:cs="Arial"/>
          <w:lang w:val="en-GB"/>
        </w:rPr>
        <w:t>period of time</w:t>
      </w:r>
      <w:proofErr w:type="gramEnd"/>
      <w:r>
        <w:rPr>
          <w:rFonts w:ascii="Arial" w:hAnsi="Arial" w:cs="Arial"/>
          <w:lang w:val="en-GB"/>
        </w:rPr>
        <w:t xml:space="preserve"> after delivery.</w:t>
      </w:r>
    </w:p>
    <w:p w14:paraId="34DB4647" w14:textId="279C6DEA" w:rsidR="007F0225" w:rsidRDefault="007A502A" w:rsidP="007A502A">
      <w:pPr>
        <w:pStyle w:val="ListParagraph"/>
        <w:numPr>
          <w:ilvl w:val="0"/>
          <w:numId w:val="28"/>
        </w:numPr>
        <w:rPr>
          <w:rFonts w:ascii="Arial" w:hAnsi="Arial" w:cs="Arial"/>
          <w:lang w:val="en-GB"/>
        </w:rPr>
      </w:pPr>
      <w:r w:rsidRPr="008201A6">
        <w:rPr>
          <w:rFonts w:ascii="Arial" w:hAnsi="Arial" w:cs="Arial"/>
          <w:lang w:val="en-GB"/>
        </w:rPr>
        <w:t>Where the purchaser</w:t>
      </w:r>
      <w:r w:rsidR="00A94A50">
        <w:rPr>
          <w:rFonts w:ascii="Arial" w:hAnsi="Arial" w:cs="Arial"/>
          <w:lang w:val="en-GB"/>
        </w:rPr>
        <w:t xml:space="preserve"> (Mr Solar)</w:t>
      </w:r>
      <w:r w:rsidR="007F7883">
        <w:rPr>
          <w:rFonts w:ascii="Arial" w:hAnsi="Arial" w:cs="Arial"/>
          <w:lang w:val="en-GB"/>
        </w:rPr>
        <w:t xml:space="preserve"> </w:t>
      </w:r>
      <w:r w:rsidRPr="008201A6">
        <w:rPr>
          <w:rFonts w:ascii="Arial" w:hAnsi="Arial" w:cs="Arial"/>
          <w:lang w:val="en-GB"/>
        </w:rPr>
        <w:t xml:space="preserve">is </w:t>
      </w:r>
      <w:proofErr w:type="gramStart"/>
      <w:r w:rsidRPr="008201A6">
        <w:rPr>
          <w:rFonts w:ascii="Arial" w:hAnsi="Arial" w:cs="Arial"/>
          <w:lang w:val="en-GB"/>
        </w:rPr>
        <w:t xml:space="preserve">sequestrated </w:t>
      </w:r>
      <w:r w:rsidR="00A94A50">
        <w:rPr>
          <w:rFonts w:ascii="Arial" w:hAnsi="Arial" w:cs="Arial"/>
          <w:lang w:val="en-GB"/>
        </w:rPr>
        <w:t>,</w:t>
      </w:r>
      <w:proofErr w:type="gramEnd"/>
      <w:r w:rsidR="00A94A50">
        <w:rPr>
          <w:rFonts w:ascii="Arial" w:hAnsi="Arial" w:cs="Arial"/>
          <w:lang w:val="en-GB"/>
        </w:rPr>
        <w:t xml:space="preserve"> then</w:t>
      </w:r>
      <w:r w:rsidR="00A94A50" w:rsidRPr="008201A6">
        <w:rPr>
          <w:rFonts w:ascii="Arial" w:hAnsi="Arial" w:cs="Arial"/>
          <w:lang w:val="en-GB"/>
        </w:rPr>
        <w:t xml:space="preserve"> in terms of a credit agreement</w:t>
      </w:r>
      <w:r w:rsidR="00A94A50">
        <w:rPr>
          <w:rFonts w:ascii="Arial" w:hAnsi="Arial" w:cs="Arial"/>
          <w:lang w:val="en-GB"/>
        </w:rPr>
        <w:t xml:space="preserve">, if the sequestration took place </w:t>
      </w:r>
      <w:r w:rsidRPr="008201A6">
        <w:rPr>
          <w:rFonts w:ascii="Arial" w:hAnsi="Arial" w:cs="Arial"/>
          <w:lang w:val="en-GB"/>
        </w:rPr>
        <w:t>after delivery of the goods sold</w:t>
      </w:r>
      <w:r w:rsidR="00B94E40">
        <w:rPr>
          <w:rFonts w:ascii="Arial" w:hAnsi="Arial" w:cs="Arial"/>
          <w:lang w:val="en-GB"/>
        </w:rPr>
        <w:t>,</w:t>
      </w:r>
      <w:r w:rsidRPr="008201A6">
        <w:rPr>
          <w:rFonts w:ascii="Arial" w:hAnsi="Arial" w:cs="Arial"/>
          <w:lang w:val="en-GB"/>
        </w:rPr>
        <w:t xml:space="preserve"> but before payment of the purchase price, common law applies.</w:t>
      </w:r>
    </w:p>
    <w:p w14:paraId="10E9DCD9" w14:textId="17ECEAE5" w:rsidR="006E1BEB" w:rsidRPr="008201A6" w:rsidRDefault="006E1BEB" w:rsidP="007A502A">
      <w:pPr>
        <w:pStyle w:val="ListParagraph"/>
        <w:numPr>
          <w:ilvl w:val="0"/>
          <w:numId w:val="28"/>
        </w:numPr>
        <w:rPr>
          <w:rFonts w:ascii="Arial" w:hAnsi="Arial" w:cs="Arial"/>
          <w:lang w:val="en-GB"/>
        </w:rPr>
      </w:pPr>
      <w:r>
        <w:rPr>
          <w:rFonts w:ascii="Arial" w:hAnsi="Arial" w:cs="Arial"/>
          <w:lang w:val="en-GB"/>
        </w:rPr>
        <w:t xml:space="preserve">The Seller (Mr Green), </w:t>
      </w:r>
      <w:r w:rsidRPr="008201A6">
        <w:rPr>
          <w:rFonts w:ascii="Arial" w:hAnsi="Arial" w:cs="Arial"/>
          <w:lang w:val="en-GB"/>
        </w:rPr>
        <w:t xml:space="preserve">the </w:t>
      </w:r>
      <w:proofErr w:type="gramStart"/>
      <w:r w:rsidRPr="008201A6">
        <w:rPr>
          <w:rFonts w:ascii="Arial" w:hAnsi="Arial" w:cs="Arial"/>
          <w:lang w:val="en-GB"/>
        </w:rPr>
        <w:t xml:space="preserve">creditor </w:t>
      </w:r>
      <w:r>
        <w:rPr>
          <w:rFonts w:ascii="Arial" w:hAnsi="Arial" w:cs="Arial"/>
          <w:lang w:val="en-GB"/>
        </w:rPr>
        <w:t>,will</w:t>
      </w:r>
      <w:proofErr w:type="gramEnd"/>
      <w:r>
        <w:rPr>
          <w:rFonts w:ascii="Arial" w:hAnsi="Arial" w:cs="Arial"/>
          <w:lang w:val="en-GB"/>
        </w:rPr>
        <w:t xml:space="preserve"> not be able to reclaim the goods in terms of section 36 of the act.</w:t>
      </w:r>
    </w:p>
    <w:p w14:paraId="43F62A2C" w14:textId="2DDC92F6" w:rsidR="007A502A" w:rsidRPr="008201A6" w:rsidRDefault="007A502A" w:rsidP="007A502A">
      <w:pPr>
        <w:pStyle w:val="ListParagraph"/>
        <w:numPr>
          <w:ilvl w:val="0"/>
          <w:numId w:val="28"/>
        </w:numPr>
        <w:rPr>
          <w:rFonts w:ascii="Arial" w:hAnsi="Arial" w:cs="Arial"/>
          <w:lang w:val="en-GB"/>
        </w:rPr>
      </w:pPr>
      <w:r w:rsidRPr="008201A6">
        <w:rPr>
          <w:rFonts w:ascii="Arial" w:hAnsi="Arial" w:cs="Arial"/>
          <w:lang w:val="en-GB"/>
        </w:rPr>
        <w:t>The Seller (Mr Green)</w:t>
      </w:r>
      <w:r w:rsidR="00A5435C" w:rsidRPr="008201A6">
        <w:rPr>
          <w:rFonts w:ascii="Arial" w:hAnsi="Arial" w:cs="Arial"/>
          <w:lang w:val="en-GB"/>
        </w:rPr>
        <w:t xml:space="preserve"> must prove his claim</w:t>
      </w:r>
      <w:r w:rsidR="006E1BEB">
        <w:rPr>
          <w:rFonts w:ascii="Arial" w:hAnsi="Arial" w:cs="Arial"/>
          <w:lang w:val="en-GB"/>
        </w:rPr>
        <w:t xml:space="preserve"> against the </w:t>
      </w:r>
      <w:proofErr w:type="spellStart"/>
      <w:r w:rsidR="006E1BEB">
        <w:rPr>
          <w:rFonts w:ascii="Arial" w:hAnsi="Arial" w:cs="Arial"/>
          <w:lang w:val="en-GB"/>
        </w:rPr>
        <w:t>the</w:t>
      </w:r>
      <w:proofErr w:type="spellEnd"/>
      <w:r w:rsidR="006E1BEB">
        <w:rPr>
          <w:rFonts w:ascii="Arial" w:hAnsi="Arial" w:cs="Arial"/>
          <w:lang w:val="en-GB"/>
        </w:rPr>
        <w:t xml:space="preserve"> estate of Mr Solar who bought the from him for Mrs Solar.</w:t>
      </w:r>
    </w:p>
    <w:p w14:paraId="573A28E8" w14:textId="6A3DBB3B" w:rsidR="00A5435C" w:rsidRPr="008201A6" w:rsidRDefault="00A5435C" w:rsidP="007A502A">
      <w:pPr>
        <w:pStyle w:val="ListParagraph"/>
        <w:numPr>
          <w:ilvl w:val="0"/>
          <w:numId w:val="28"/>
        </w:numPr>
        <w:rPr>
          <w:rFonts w:ascii="Arial" w:hAnsi="Arial" w:cs="Arial"/>
          <w:lang w:val="en-GB"/>
        </w:rPr>
      </w:pPr>
      <w:r w:rsidRPr="008201A6">
        <w:rPr>
          <w:rFonts w:ascii="Arial" w:hAnsi="Arial" w:cs="Arial"/>
          <w:lang w:val="en-GB"/>
        </w:rPr>
        <w:t xml:space="preserve">He will be paid according to the ordinary priorities </w:t>
      </w:r>
      <w:r w:rsidR="006E1BEB">
        <w:rPr>
          <w:rFonts w:ascii="Arial" w:hAnsi="Arial" w:cs="Arial"/>
          <w:lang w:val="en-GB"/>
        </w:rPr>
        <w:t>from</w:t>
      </w:r>
      <w:r w:rsidRPr="008201A6">
        <w:rPr>
          <w:rFonts w:ascii="Arial" w:hAnsi="Arial" w:cs="Arial"/>
          <w:lang w:val="en-GB"/>
        </w:rPr>
        <w:t xml:space="preserve"> the proceeds of the assets</w:t>
      </w:r>
      <w:r w:rsidR="006E1BEB">
        <w:rPr>
          <w:rFonts w:ascii="Arial" w:hAnsi="Arial" w:cs="Arial"/>
          <w:lang w:val="en-GB"/>
        </w:rPr>
        <w:t>.</w:t>
      </w:r>
    </w:p>
    <w:p w14:paraId="0C8B0463" w14:textId="369849EB" w:rsidR="00A5435C" w:rsidRPr="008201A6" w:rsidRDefault="009647AB" w:rsidP="007A502A">
      <w:pPr>
        <w:pStyle w:val="ListParagraph"/>
        <w:numPr>
          <w:ilvl w:val="0"/>
          <w:numId w:val="28"/>
        </w:numPr>
        <w:rPr>
          <w:rFonts w:ascii="Arial" w:hAnsi="Arial" w:cs="Arial"/>
          <w:lang w:val="en-GB"/>
        </w:rPr>
      </w:pPr>
      <w:r w:rsidRPr="008201A6">
        <w:rPr>
          <w:rFonts w:ascii="Arial" w:hAnsi="Arial" w:cs="Arial"/>
          <w:lang w:val="en-GB"/>
        </w:rPr>
        <w:t>Mr Green will have a concurrent claim for the balance of the purchase price.</w:t>
      </w: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1218161E" w:rsidR="007F0225" w:rsidRPr="008201A6" w:rsidRDefault="009647AB" w:rsidP="009647AB">
      <w:pPr>
        <w:pStyle w:val="ListParagraph"/>
        <w:numPr>
          <w:ilvl w:val="0"/>
          <w:numId w:val="29"/>
        </w:numPr>
        <w:rPr>
          <w:rFonts w:ascii="Arial" w:hAnsi="Arial" w:cs="Arial"/>
          <w:lang w:val="en-GB"/>
        </w:rPr>
      </w:pPr>
      <w:r w:rsidRPr="008201A6">
        <w:rPr>
          <w:rFonts w:ascii="Arial" w:hAnsi="Arial" w:cs="Arial"/>
          <w:lang w:val="en-GB"/>
        </w:rPr>
        <w:t>The 1</w:t>
      </w:r>
      <w:r w:rsidRPr="008201A6">
        <w:rPr>
          <w:rFonts w:ascii="Arial" w:hAnsi="Arial" w:cs="Arial"/>
          <w:vertAlign w:val="superscript"/>
          <w:lang w:val="en-GB"/>
        </w:rPr>
        <w:t>st</w:t>
      </w:r>
      <w:r w:rsidRPr="008201A6">
        <w:rPr>
          <w:rFonts w:ascii="Arial" w:hAnsi="Arial" w:cs="Arial"/>
          <w:lang w:val="en-GB"/>
        </w:rPr>
        <w:t xml:space="preserve"> meeting is convened by the Master upon receipt of the final </w:t>
      </w:r>
      <w:proofErr w:type="gramStart"/>
      <w:r w:rsidRPr="008201A6">
        <w:rPr>
          <w:rFonts w:ascii="Arial" w:hAnsi="Arial" w:cs="Arial"/>
          <w:lang w:val="en-GB"/>
        </w:rPr>
        <w:t>order;</w:t>
      </w:r>
      <w:proofErr w:type="gramEnd"/>
    </w:p>
    <w:p w14:paraId="467C7A3C" w14:textId="33EF6432" w:rsidR="009647AB" w:rsidRPr="008201A6" w:rsidRDefault="009647AB" w:rsidP="009647AB">
      <w:pPr>
        <w:pStyle w:val="ListParagraph"/>
        <w:numPr>
          <w:ilvl w:val="0"/>
          <w:numId w:val="29"/>
        </w:numPr>
        <w:rPr>
          <w:rFonts w:ascii="Arial" w:hAnsi="Arial" w:cs="Arial"/>
          <w:lang w:val="en-GB"/>
        </w:rPr>
      </w:pPr>
      <w:r w:rsidRPr="008201A6">
        <w:rPr>
          <w:rFonts w:ascii="Arial" w:hAnsi="Arial" w:cs="Arial"/>
          <w:lang w:val="en-GB"/>
        </w:rPr>
        <w:t xml:space="preserve">A notice of the meeting must appear in the Government </w:t>
      </w:r>
      <w:r w:rsidRPr="0095319A">
        <w:rPr>
          <w:rFonts w:ascii="Arial" w:hAnsi="Arial" w:cs="Arial"/>
          <w:i/>
          <w:iCs/>
          <w:lang w:val="en-GB"/>
        </w:rPr>
        <w:t>Gazette</w:t>
      </w:r>
      <w:r w:rsidRPr="008201A6">
        <w:rPr>
          <w:rFonts w:ascii="Arial" w:hAnsi="Arial" w:cs="Arial"/>
          <w:lang w:val="en-GB"/>
        </w:rPr>
        <w:t xml:space="preserve"> not less </w:t>
      </w:r>
      <w:proofErr w:type="spellStart"/>
      <w:r w:rsidRPr="008201A6">
        <w:rPr>
          <w:rFonts w:ascii="Arial" w:hAnsi="Arial" w:cs="Arial"/>
          <w:lang w:val="en-GB"/>
        </w:rPr>
        <w:t>that</w:t>
      </w:r>
      <w:proofErr w:type="spellEnd"/>
      <w:r w:rsidRPr="008201A6">
        <w:rPr>
          <w:rFonts w:ascii="Arial" w:hAnsi="Arial" w:cs="Arial"/>
          <w:lang w:val="en-GB"/>
        </w:rPr>
        <w:t xml:space="preserve"> 10 days before the date scheduled for the meeting.</w:t>
      </w: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 xml:space="preserve">Ms Abel urgently needs to sell the movable assets of the insolvent estate, claiming that the sale cannot wait until she receives instructions from the creditors at the second meeting. What steps would Ms Abel need to take </w:t>
      </w:r>
      <w:proofErr w:type="gramStart"/>
      <w:r w:rsidRPr="00680E56">
        <w:rPr>
          <w:lang w:val="en-GB"/>
        </w:rPr>
        <w:t>in order to</w:t>
      </w:r>
      <w:proofErr w:type="gramEnd"/>
      <w:r w:rsidRPr="00680E56">
        <w:rPr>
          <w:lang w:val="en-GB"/>
        </w:rPr>
        <w:t xml:space="preserve">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8201A6" w:rsidRDefault="00BD65D4" w:rsidP="00E37136">
      <w:pPr>
        <w:rPr>
          <w:rFonts w:ascii="Arial" w:hAnsi="Arial"/>
          <w:lang w:val="en-GB"/>
        </w:rPr>
      </w:pPr>
    </w:p>
    <w:p w14:paraId="5A1069CA" w14:textId="0B6218C0" w:rsidR="007F0225" w:rsidRDefault="002B4DBE" w:rsidP="002B4DBE">
      <w:pPr>
        <w:pStyle w:val="ListParagraph"/>
        <w:numPr>
          <w:ilvl w:val="0"/>
          <w:numId w:val="30"/>
        </w:numPr>
        <w:rPr>
          <w:rFonts w:ascii="Arial" w:hAnsi="Arial" w:cs="Arial"/>
          <w:lang w:val="en-GB"/>
        </w:rPr>
      </w:pPr>
      <w:r w:rsidRPr="008201A6">
        <w:rPr>
          <w:rFonts w:ascii="Arial" w:hAnsi="Arial" w:cs="Arial"/>
          <w:lang w:val="en-GB"/>
        </w:rPr>
        <w:t xml:space="preserve">A provisional trustee </w:t>
      </w:r>
      <w:r w:rsidRPr="00B94E40">
        <w:rPr>
          <w:rFonts w:ascii="Arial" w:hAnsi="Arial" w:cs="Arial"/>
          <w:b/>
          <w:bCs/>
          <w:lang w:val="en-GB"/>
        </w:rPr>
        <w:t>may not without</w:t>
      </w:r>
      <w:r w:rsidRPr="008201A6">
        <w:rPr>
          <w:rFonts w:ascii="Arial" w:hAnsi="Arial" w:cs="Arial"/>
          <w:lang w:val="en-GB"/>
        </w:rPr>
        <w:t xml:space="preserve"> the consent of the Master sell property of the </w:t>
      </w:r>
      <w:proofErr w:type="gramStart"/>
      <w:r w:rsidRPr="008201A6">
        <w:rPr>
          <w:rFonts w:ascii="Arial" w:hAnsi="Arial" w:cs="Arial"/>
          <w:lang w:val="en-GB"/>
        </w:rPr>
        <w:t>estate;</w:t>
      </w:r>
      <w:proofErr w:type="gramEnd"/>
    </w:p>
    <w:p w14:paraId="2AF44AE5" w14:textId="2D8EE14F" w:rsidR="008C1B96" w:rsidRPr="008201A6" w:rsidRDefault="008C1B96" w:rsidP="002B4DBE">
      <w:pPr>
        <w:pStyle w:val="ListParagraph"/>
        <w:numPr>
          <w:ilvl w:val="0"/>
          <w:numId w:val="30"/>
        </w:numPr>
        <w:rPr>
          <w:rFonts w:ascii="Arial" w:hAnsi="Arial" w:cs="Arial"/>
          <w:lang w:val="en-GB"/>
        </w:rPr>
      </w:pPr>
      <w:r>
        <w:rPr>
          <w:rFonts w:ascii="Arial" w:hAnsi="Arial" w:cs="Arial"/>
          <w:lang w:val="en-GB"/>
        </w:rPr>
        <w:t xml:space="preserve">Ms Abel must obtain consent from the </w:t>
      </w:r>
      <w:proofErr w:type="gramStart"/>
      <w:r>
        <w:rPr>
          <w:rFonts w:ascii="Arial" w:hAnsi="Arial" w:cs="Arial"/>
          <w:lang w:val="en-GB"/>
        </w:rPr>
        <w:t>Master;</w:t>
      </w:r>
      <w:proofErr w:type="gramEnd"/>
    </w:p>
    <w:p w14:paraId="63D69B61" w14:textId="1C906188" w:rsidR="002B4DBE" w:rsidRPr="008201A6" w:rsidRDefault="002B4DBE" w:rsidP="002B4DBE">
      <w:pPr>
        <w:pStyle w:val="ListParagraph"/>
        <w:numPr>
          <w:ilvl w:val="0"/>
          <w:numId w:val="30"/>
        </w:numPr>
        <w:rPr>
          <w:rFonts w:ascii="Arial" w:hAnsi="Arial" w:cs="Arial"/>
          <w:lang w:val="en-GB"/>
        </w:rPr>
      </w:pPr>
      <w:r w:rsidRPr="008201A6">
        <w:rPr>
          <w:rFonts w:ascii="Arial" w:hAnsi="Arial" w:cs="Arial"/>
          <w:lang w:val="en-GB"/>
        </w:rPr>
        <w:t>The Master may at any time before the 2</w:t>
      </w:r>
      <w:r w:rsidRPr="008201A6">
        <w:rPr>
          <w:rFonts w:ascii="Arial" w:hAnsi="Arial" w:cs="Arial"/>
          <w:vertAlign w:val="superscript"/>
          <w:lang w:val="en-GB"/>
        </w:rPr>
        <w:t>nd</w:t>
      </w:r>
      <w:r w:rsidRPr="008201A6">
        <w:rPr>
          <w:rFonts w:ascii="Arial" w:hAnsi="Arial" w:cs="Arial"/>
          <w:lang w:val="en-GB"/>
        </w:rPr>
        <w:t xml:space="preserve"> meeting of creditors authorise the sale of property in such manner as the Master may direct.</w:t>
      </w:r>
    </w:p>
    <w:p w14:paraId="44F5C7D3" w14:textId="5C93DD0E" w:rsidR="002B4DBE" w:rsidRPr="008201A6" w:rsidRDefault="002B4DBE" w:rsidP="002B4DBE">
      <w:pPr>
        <w:pStyle w:val="ListParagraph"/>
        <w:numPr>
          <w:ilvl w:val="0"/>
          <w:numId w:val="30"/>
        </w:numPr>
        <w:rPr>
          <w:rFonts w:ascii="Arial" w:hAnsi="Arial" w:cs="Arial"/>
          <w:lang w:val="en-GB"/>
        </w:rPr>
      </w:pPr>
      <w:r w:rsidRPr="008201A6">
        <w:rPr>
          <w:rFonts w:ascii="Arial" w:hAnsi="Arial" w:cs="Arial"/>
          <w:lang w:val="en-GB"/>
        </w:rPr>
        <w:t>If the Master is approached, section 18(3) must be read with section 80</w:t>
      </w:r>
      <w:proofErr w:type="gramStart"/>
      <w:r w:rsidRPr="008201A6">
        <w:rPr>
          <w:rFonts w:ascii="Arial" w:hAnsi="Arial" w:cs="Arial"/>
          <w:lang w:val="en-GB"/>
        </w:rPr>
        <w:t>bis .</w:t>
      </w:r>
      <w:proofErr w:type="gramEnd"/>
    </w:p>
    <w:p w14:paraId="1BE3DB13" w14:textId="373A6942" w:rsidR="00AA28AD" w:rsidRPr="008201A6" w:rsidRDefault="002B4DBE" w:rsidP="002B4DBE">
      <w:pPr>
        <w:pStyle w:val="ListParagraph"/>
        <w:numPr>
          <w:ilvl w:val="0"/>
          <w:numId w:val="30"/>
        </w:numPr>
        <w:rPr>
          <w:rFonts w:ascii="Arial" w:hAnsi="Arial" w:cs="Arial"/>
          <w:lang w:val="en-GB"/>
        </w:rPr>
      </w:pPr>
      <w:r w:rsidRPr="008201A6">
        <w:rPr>
          <w:rFonts w:ascii="Arial" w:hAnsi="Arial" w:cs="Arial"/>
          <w:lang w:val="en-GB"/>
        </w:rPr>
        <w:t xml:space="preserve">If the court is approached in terms of section 18(3) for the sale of </w:t>
      </w:r>
      <w:proofErr w:type="gramStart"/>
      <w:r w:rsidRPr="008201A6">
        <w:rPr>
          <w:rFonts w:ascii="Arial" w:hAnsi="Arial" w:cs="Arial"/>
          <w:lang w:val="en-GB"/>
        </w:rPr>
        <w:t>property</w:t>
      </w:r>
      <w:proofErr w:type="gramEnd"/>
      <w:r w:rsidRPr="008201A6">
        <w:rPr>
          <w:rFonts w:ascii="Arial" w:hAnsi="Arial" w:cs="Arial"/>
          <w:lang w:val="en-GB"/>
        </w:rPr>
        <w:t xml:space="preserve"> the sale shall be after such notices and subject to such conditions as the Master direct.</w:t>
      </w: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758F2662" w14:textId="77777777" w:rsidR="000E64DB" w:rsidRDefault="000E64DB" w:rsidP="00E37136">
      <w:pPr>
        <w:rPr>
          <w:rFonts w:ascii="Avenir Book" w:hAnsi="Avenir Book"/>
          <w:color w:val="000000" w:themeColor="text1"/>
          <w:lang w:val="en-GB"/>
        </w:rPr>
      </w:pPr>
    </w:p>
    <w:p w14:paraId="0832A74D" w14:textId="5E03C059" w:rsidR="00344D79" w:rsidRPr="008201A6" w:rsidRDefault="00344D79" w:rsidP="00344D79">
      <w:pPr>
        <w:pStyle w:val="ListParagraph"/>
        <w:numPr>
          <w:ilvl w:val="0"/>
          <w:numId w:val="32"/>
        </w:numPr>
        <w:rPr>
          <w:rFonts w:ascii="Arial" w:hAnsi="Arial" w:cs="Arial"/>
          <w:color w:val="000000" w:themeColor="text1"/>
          <w:lang w:val="en-GB"/>
        </w:rPr>
      </w:pPr>
      <w:r w:rsidRPr="008201A6">
        <w:rPr>
          <w:rFonts w:ascii="Arial" w:hAnsi="Arial" w:cs="Arial"/>
          <w:color w:val="000000" w:themeColor="text1"/>
          <w:lang w:val="en-GB"/>
        </w:rPr>
        <w:t xml:space="preserve">If the insolvent was domiciled in South Africa at the time of the sequestration, the trustee will seek to recover all assets, even the assets outside South </w:t>
      </w:r>
      <w:proofErr w:type="gramStart"/>
      <w:r w:rsidRPr="008201A6">
        <w:rPr>
          <w:rFonts w:ascii="Arial" w:hAnsi="Arial" w:cs="Arial"/>
          <w:color w:val="000000" w:themeColor="text1"/>
          <w:lang w:val="en-GB"/>
        </w:rPr>
        <w:t>Africa;</w:t>
      </w:r>
      <w:proofErr w:type="gramEnd"/>
    </w:p>
    <w:p w14:paraId="25AD0DB7" w14:textId="12C4FFFF" w:rsidR="00344D79" w:rsidRPr="008201A6" w:rsidRDefault="00344D79" w:rsidP="00344D79">
      <w:pPr>
        <w:pStyle w:val="ListParagraph"/>
        <w:numPr>
          <w:ilvl w:val="0"/>
          <w:numId w:val="32"/>
        </w:numPr>
        <w:rPr>
          <w:rFonts w:ascii="Arial" w:hAnsi="Arial" w:cs="Arial"/>
          <w:color w:val="000000" w:themeColor="text1"/>
          <w:lang w:val="en-GB"/>
        </w:rPr>
      </w:pPr>
      <w:r w:rsidRPr="008201A6">
        <w:rPr>
          <w:rFonts w:ascii="Arial" w:hAnsi="Arial" w:cs="Arial"/>
          <w:color w:val="000000" w:themeColor="text1"/>
          <w:lang w:val="en-GB"/>
        </w:rPr>
        <w:t>Ms Abel will have to follow the law and practice of Italy.</w:t>
      </w:r>
    </w:p>
    <w:p w14:paraId="0084D9EC" w14:textId="3BC739A8" w:rsidR="00DF734A" w:rsidRPr="008201A6" w:rsidRDefault="00DF734A" w:rsidP="00DF734A">
      <w:pPr>
        <w:pStyle w:val="ListParagraph"/>
        <w:numPr>
          <w:ilvl w:val="0"/>
          <w:numId w:val="32"/>
        </w:numPr>
        <w:rPr>
          <w:rFonts w:ascii="Arial" w:hAnsi="Arial" w:cs="Arial"/>
          <w:color w:val="000000" w:themeColor="text1"/>
          <w:lang w:val="en-GB"/>
        </w:rPr>
      </w:pPr>
      <w:r w:rsidRPr="008201A6">
        <w:rPr>
          <w:rFonts w:ascii="Arial" w:hAnsi="Arial" w:cs="Arial"/>
          <w:color w:val="000000" w:themeColor="text1"/>
          <w:lang w:val="en-GB"/>
        </w:rPr>
        <w:lastRenderedPageBreak/>
        <w:t>The trustee should consult with experts in foreign law.</w:t>
      </w:r>
    </w:p>
    <w:p w14:paraId="27FBB057" w14:textId="66E08112" w:rsidR="00DF734A" w:rsidRPr="008201A6" w:rsidRDefault="00DF734A" w:rsidP="00DF734A">
      <w:pPr>
        <w:pStyle w:val="ListParagraph"/>
        <w:numPr>
          <w:ilvl w:val="0"/>
          <w:numId w:val="32"/>
        </w:numPr>
        <w:rPr>
          <w:rFonts w:ascii="Arial" w:hAnsi="Arial" w:cs="Arial"/>
          <w:color w:val="000000" w:themeColor="text1"/>
          <w:lang w:val="en-GB"/>
        </w:rPr>
      </w:pPr>
      <w:r w:rsidRPr="008201A6">
        <w:rPr>
          <w:rFonts w:ascii="Arial" w:hAnsi="Arial" w:cs="Arial"/>
          <w:color w:val="000000" w:themeColor="text1"/>
          <w:lang w:val="en-GB"/>
        </w:rPr>
        <w:t xml:space="preserve">According to </w:t>
      </w:r>
      <w:r w:rsidRPr="0095319A">
        <w:rPr>
          <w:rFonts w:ascii="Arial" w:hAnsi="Arial" w:cs="Arial"/>
          <w:i/>
          <w:iCs/>
          <w:color w:val="000000" w:themeColor="text1"/>
          <w:lang w:val="en-GB"/>
        </w:rPr>
        <w:t xml:space="preserve">Lehane NO v </w:t>
      </w:r>
      <w:proofErr w:type="spellStart"/>
      <w:r w:rsidRPr="0095319A">
        <w:rPr>
          <w:rFonts w:ascii="Arial" w:hAnsi="Arial" w:cs="Arial"/>
          <w:i/>
          <w:iCs/>
          <w:color w:val="000000" w:themeColor="text1"/>
          <w:lang w:val="en-GB"/>
        </w:rPr>
        <w:t>Lagookn</w:t>
      </w:r>
      <w:proofErr w:type="spellEnd"/>
      <w:r w:rsidRPr="0095319A">
        <w:rPr>
          <w:rFonts w:ascii="Arial" w:hAnsi="Arial" w:cs="Arial"/>
          <w:i/>
          <w:iCs/>
          <w:color w:val="000000" w:themeColor="text1"/>
          <w:lang w:val="en-GB"/>
        </w:rPr>
        <w:t xml:space="preserve"> Beach Hotel</w:t>
      </w:r>
      <w:r w:rsidRPr="008201A6">
        <w:rPr>
          <w:rFonts w:ascii="Arial" w:hAnsi="Arial" w:cs="Arial"/>
          <w:color w:val="000000" w:themeColor="text1"/>
          <w:lang w:val="en-GB"/>
        </w:rPr>
        <w:t xml:space="preserve"> a letter of request by a local court can be sent to a foreign court to assist the South African trustee.</w:t>
      </w:r>
    </w:p>
    <w:p w14:paraId="03B2386A" w14:textId="5ECD355A" w:rsidR="00DF734A" w:rsidRPr="008201A6" w:rsidRDefault="00DF734A" w:rsidP="00DF734A">
      <w:pPr>
        <w:pStyle w:val="ListParagraph"/>
        <w:numPr>
          <w:ilvl w:val="0"/>
          <w:numId w:val="32"/>
        </w:numPr>
        <w:rPr>
          <w:rFonts w:ascii="Arial" w:hAnsi="Arial" w:cs="Arial"/>
          <w:color w:val="000000" w:themeColor="text1"/>
          <w:lang w:val="en-GB"/>
        </w:rPr>
      </w:pPr>
      <w:r w:rsidRPr="008201A6">
        <w:rPr>
          <w:rFonts w:ascii="Arial" w:hAnsi="Arial" w:cs="Arial"/>
          <w:color w:val="000000" w:themeColor="text1"/>
          <w:lang w:val="en-GB"/>
        </w:rPr>
        <w:t xml:space="preserve">In countries </w:t>
      </w:r>
      <w:proofErr w:type="gramStart"/>
      <w:r w:rsidRPr="008201A6">
        <w:rPr>
          <w:rFonts w:ascii="Arial" w:hAnsi="Arial" w:cs="Arial"/>
          <w:color w:val="000000" w:themeColor="text1"/>
          <w:lang w:val="en-GB"/>
        </w:rPr>
        <w:t xml:space="preserve">where </w:t>
      </w:r>
      <w:r w:rsidR="00B44194">
        <w:rPr>
          <w:rFonts w:ascii="Arial" w:hAnsi="Arial" w:cs="Arial"/>
          <w:color w:val="000000" w:themeColor="text1"/>
          <w:lang w:val="en-GB"/>
        </w:rPr>
        <w:t xml:space="preserve"> the</w:t>
      </w:r>
      <w:proofErr w:type="gramEnd"/>
      <w:r w:rsidR="00B44194">
        <w:rPr>
          <w:rFonts w:ascii="Arial" w:hAnsi="Arial" w:cs="Arial"/>
          <w:color w:val="000000" w:themeColor="text1"/>
          <w:lang w:val="en-GB"/>
        </w:rPr>
        <w:t xml:space="preserve"> </w:t>
      </w:r>
      <w:r w:rsidRPr="008201A6">
        <w:rPr>
          <w:rFonts w:ascii="Arial" w:hAnsi="Arial" w:cs="Arial"/>
          <w:color w:val="000000" w:themeColor="text1"/>
          <w:lang w:val="en-GB"/>
        </w:rPr>
        <w:t>UNCITRAL Model Law of Cross-border Insolvency has in essence been adopted and implemented, assistance will be given to foreign representatives.</w:t>
      </w: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4AF31443" w14:textId="5ACE3D44" w:rsidR="008C1B96" w:rsidRDefault="00A9012D" w:rsidP="008C1B96">
      <w:pPr>
        <w:pStyle w:val="ListParagraph"/>
        <w:numPr>
          <w:ilvl w:val="0"/>
          <w:numId w:val="45"/>
        </w:numPr>
        <w:rPr>
          <w:rFonts w:ascii="Arial" w:hAnsi="Arial"/>
          <w:lang w:val="en-GB"/>
        </w:rPr>
      </w:pPr>
      <w:r w:rsidRPr="008201A6">
        <w:rPr>
          <w:rFonts w:ascii="Arial" w:hAnsi="Arial"/>
          <w:lang w:val="en-GB"/>
        </w:rPr>
        <w:t>Yes,</w:t>
      </w:r>
      <w:r w:rsidR="008C1B96">
        <w:rPr>
          <w:rFonts w:ascii="Arial" w:hAnsi="Arial"/>
          <w:lang w:val="en-GB"/>
        </w:rPr>
        <w:t xml:space="preserve"> Section 2 of </w:t>
      </w:r>
      <w:r w:rsidR="00B44194">
        <w:rPr>
          <w:rFonts w:ascii="Arial" w:hAnsi="Arial"/>
          <w:lang w:val="en-GB"/>
        </w:rPr>
        <w:t>I</w:t>
      </w:r>
      <w:r w:rsidR="008C1B96">
        <w:rPr>
          <w:rFonts w:ascii="Arial" w:hAnsi="Arial"/>
          <w:lang w:val="en-GB"/>
        </w:rPr>
        <w:t xml:space="preserve">nsolvency act includes movable property whether situated within RSA </w:t>
      </w:r>
      <w:r w:rsidR="00B44194">
        <w:rPr>
          <w:rFonts w:ascii="Arial" w:hAnsi="Arial"/>
          <w:lang w:val="en-GB"/>
        </w:rPr>
        <w:t xml:space="preserve">or not </w:t>
      </w:r>
      <w:r w:rsidR="008C1B96">
        <w:rPr>
          <w:rFonts w:ascii="Arial" w:hAnsi="Arial"/>
          <w:lang w:val="en-GB"/>
        </w:rPr>
        <w:t xml:space="preserve">and the intention is to extend operation </w:t>
      </w:r>
      <w:proofErr w:type="spellStart"/>
      <w:r w:rsidR="008C1B96">
        <w:rPr>
          <w:rFonts w:ascii="Arial" w:hAnsi="Arial"/>
          <w:lang w:val="en-GB"/>
        </w:rPr>
        <w:t>behond</w:t>
      </w:r>
      <w:proofErr w:type="spellEnd"/>
      <w:r w:rsidR="008C1B96">
        <w:rPr>
          <w:rFonts w:ascii="Arial" w:hAnsi="Arial"/>
          <w:lang w:val="en-GB"/>
        </w:rPr>
        <w:t xml:space="preserve"> our borders.</w:t>
      </w:r>
    </w:p>
    <w:p w14:paraId="710720C0" w14:textId="77777777" w:rsidR="00B44194" w:rsidRDefault="008C1B96" w:rsidP="008C1B96">
      <w:pPr>
        <w:pStyle w:val="ListParagraph"/>
        <w:numPr>
          <w:ilvl w:val="0"/>
          <w:numId w:val="45"/>
        </w:numPr>
        <w:rPr>
          <w:rFonts w:ascii="Arial" w:hAnsi="Arial"/>
          <w:lang w:val="en-GB"/>
        </w:rPr>
      </w:pPr>
      <w:r>
        <w:rPr>
          <w:rFonts w:ascii="Arial" w:hAnsi="Arial"/>
          <w:lang w:val="en-GB"/>
        </w:rPr>
        <w:t>T</w:t>
      </w:r>
      <w:r w:rsidR="00A9012D" w:rsidRPr="008C1B96">
        <w:rPr>
          <w:rFonts w:ascii="Arial" w:hAnsi="Arial"/>
          <w:lang w:val="en-GB"/>
        </w:rPr>
        <w:t xml:space="preserve">he principles of international private law are applied. </w:t>
      </w:r>
    </w:p>
    <w:p w14:paraId="59C67EBA" w14:textId="0BF6E8DC" w:rsidR="007F0225" w:rsidRPr="008C1B96" w:rsidRDefault="00A9012D" w:rsidP="008C1B96">
      <w:pPr>
        <w:pStyle w:val="ListParagraph"/>
        <w:numPr>
          <w:ilvl w:val="0"/>
          <w:numId w:val="45"/>
        </w:numPr>
        <w:rPr>
          <w:rFonts w:ascii="Arial" w:hAnsi="Arial"/>
          <w:lang w:val="en-GB"/>
        </w:rPr>
      </w:pPr>
      <w:r w:rsidRPr="008C1B96">
        <w:rPr>
          <w:rFonts w:ascii="Arial" w:hAnsi="Arial"/>
          <w:lang w:val="en-GB"/>
        </w:rPr>
        <w:t>The general rule relating to movable property is that i</w:t>
      </w:r>
      <w:r w:rsidR="00B44194">
        <w:rPr>
          <w:rFonts w:ascii="Arial" w:hAnsi="Arial"/>
          <w:lang w:val="en-GB"/>
        </w:rPr>
        <w:t>t</w:t>
      </w:r>
      <w:r w:rsidRPr="008C1B96">
        <w:rPr>
          <w:rFonts w:ascii="Arial" w:hAnsi="Arial"/>
          <w:lang w:val="en-GB"/>
        </w:rPr>
        <w:t xml:space="preserve"> is subject to the same law as that which governs the person of the owner, in this case the law of the person’s domicile, which is South Africa.</w:t>
      </w:r>
    </w:p>
    <w:p w14:paraId="098161E6" w14:textId="77777777" w:rsidR="004B6D5F" w:rsidRPr="008201A6" w:rsidRDefault="004B6D5F" w:rsidP="00E37136">
      <w:pPr>
        <w:tabs>
          <w:tab w:val="right" w:pos="9021"/>
        </w:tabs>
        <w:rPr>
          <w:rFonts w:ascii="Arial" w:hAnsi="Arial"/>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proofErr w:type="gramStart"/>
      <w:r w:rsidRPr="00680E56">
        <w:rPr>
          <w:color w:val="000000" w:themeColor="text1"/>
          <w:lang w:val="en-GB"/>
        </w:rPr>
        <w:t>Assuming that</w:t>
      </w:r>
      <w:proofErr w:type="gramEnd"/>
      <w:r w:rsidRPr="00680E56">
        <w:rPr>
          <w:color w:val="000000" w:themeColor="text1"/>
          <w:lang w:val="en-GB"/>
        </w:rPr>
        <w:t xml:space="preserve">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752492D8" w14:textId="083C419A" w:rsidR="007F0225" w:rsidRPr="008201A6" w:rsidRDefault="00A9012D" w:rsidP="00A9012D">
      <w:pPr>
        <w:pStyle w:val="ListParagraph"/>
        <w:numPr>
          <w:ilvl w:val="0"/>
          <w:numId w:val="33"/>
        </w:numPr>
        <w:rPr>
          <w:rFonts w:ascii="Arial" w:hAnsi="Arial" w:cs="Arial"/>
          <w:lang w:val="en-GB"/>
        </w:rPr>
      </w:pPr>
      <w:r w:rsidRPr="008201A6">
        <w:rPr>
          <w:rFonts w:ascii="Arial" w:hAnsi="Arial" w:cs="Arial"/>
          <w:lang w:val="en-GB"/>
        </w:rPr>
        <w:t>The estate of the partners and</w:t>
      </w:r>
      <w:r w:rsidR="00B44194">
        <w:rPr>
          <w:rFonts w:ascii="Arial" w:hAnsi="Arial" w:cs="Arial"/>
          <w:lang w:val="en-GB"/>
        </w:rPr>
        <w:t xml:space="preserve"> a</w:t>
      </w:r>
      <w:r w:rsidRPr="008201A6">
        <w:rPr>
          <w:rFonts w:ascii="Arial" w:hAnsi="Arial" w:cs="Arial"/>
          <w:lang w:val="en-GB"/>
        </w:rPr>
        <w:t xml:space="preserve"> partnership is treated as separate entities.</w:t>
      </w:r>
    </w:p>
    <w:p w14:paraId="73FA3FB4" w14:textId="3ED9F765" w:rsidR="00A9012D" w:rsidRPr="008201A6" w:rsidRDefault="00A9012D" w:rsidP="00A9012D">
      <w:pPr>
        <w:pStyle w:val="ListParagraph"/>
        <w:numPr>
          <w:ilvl w:val="0"/>
          <w:numId w:val="33"/>
        </w:numPr>
        <w:rPr>
          <w:rFonts w:ascii="Arial" w:hAnsi="Arial" w:cs="Arial"/>
          <w:lang w:val="en-GB"/>
        </w:rPr>
      </w:pPr>
      <w:r w:rsidRPr="008201A6">
        <w:rPr>
          <w:rFonts w:ascii="Arial" w:hAnsi="Arial" w:cs="Arial"/>
          <w:lang w:val="en-GB"/>
        </w:rPr>
        <w:t xml:space="preserve">If an estate of a partner is sequestrated it does not mean that the </w:t>
      </w:r>
      <w:r w:rsidR="00754A8F" w:rsidRPr="008201A6">
        <w:rPr>
          <w:rFonts w:ascii="Arial" w:hAnsi="Arial" w:cs="Arial"/>
          <w:lang w:val="en-GB"/>
        </w:rPr>
        <w:t xml:space="preserve">partnership estate or the estate of the remaining </w:t>
      </w:r>
      <w:proofErr w:type="gramStart"/>
      <w:r w:rsidR="00754A8F" w:rsidRPr="008201A6">
        <w:rPr>
          <w:rFonts w:ascii="Arial" w:hAnsi="Arial" w:cs="Arial"/>
          <w:lang w:val="en-GB"/>
        </w:rPr>
        <w:t>partners ,</w:t>
      </w:r>
      <w:proofErr w:type="gramEnd"/>
      <w:r w:rsidR="00754A8F" w:rsidRPr="008201A6">
        <w:rPr>
          <w:rFonts w:ascii="Arial" w:hAnsi="Arial" w:cs="Arial"/>
          <w:lang w:val="en-GB"/>
        </w:rPr>
        <w:t xml:space="preserve"> </w:t>
      </w:r>
      <w:r w:rsidR="00B94E40">
        <w:rPr>
          <w:rFonts w:ascii="Arial" w:hAnsi="Arial" w:cs="Arial"/>
          <w:lang w:val="en-GB"/>
        </w:rPr>
        <w:t>must</w:t>
      </w:r>
      <w:r w:rsidR="00754A8F" w:rsidRPr="008201A6">
        <w:rPr>
          <w:rFonts w:ascii="Arial" w:hAnsi="Arial" w:cs="Arial"/>
          <w:lang w:val="en-GB"/>
        </w:rPr>
        <w:t xml:space="preserve"> be sequestrated.</w:t>
      </w:r>
    </w:p>
    <w:p w14:paraId="04F71501" w14:textId="3E91F583" w:rsidR="00A9012D" w:rsidRPr="008201A6" w:rsidRDefault="00754A8F" w:rsidP="00E37136">
      <w:pPr>
        <w:pStyle w:val="ListParagraph"/>
        <w:numPr>
          <w:ilvl w:val="0"/>
          <w:numId w:val="33"/>
        </w:numPr>
        <w:rPr>
          <w:rFonts w:ascii="Arial" w:hAnsi="Arial" w:cs="Arial"/>
          <w:lang w:val="en-GB"/>
        </w:rPr>
      </w:pPr>
      <w:r w:rsidRPr="008201A6">
        <w:rPr>
          <w:rFonts w:ascii="Arial" w:hAnsi="Arial" w:cs="Arial"/>
          <w:lang w:val="en-GB"/>
        </w:rPr>
        <w:t xml:space="preserve">Upon sequestration of one of the partner’s </w:t>
      </w:r>
      <w:proofErr w:type="gramStart"/>
      <w:r w:rsidRPr="008201A6">
        <w:rPr>
          <w:rFonts w:ascii="Arial" w:hAnsi="Arial" w:cs="Arial"/>
          <w:lang w:val="en-GB"/>
        </w:rPr>
        <w:t>estate ,</w:t>
      </w:r>
      <w:proofErr w:type="gramEnd"/>
      <w:r w:rsidRPr="008201A6">
        <w:rPr>
          <w:rFonts w:ascii="Arial" w:hAnsi="Arial" w:cs="Arial"/>
          <w:lang w:val="en-GB"/>
        </w:rPr>
        <w:t xml:space="preserve"> the partnership itself will terminate and </w:t>
      </w:r>
      <w:r w:rsidR="00B44194">
        <w:rPr>
          <w:rFonts w:ascii="Arial" w:hAnsi="Arial" w:cs="Arial"/>
          <w:lang w:val="en-GB"/>
        </w:rPr>
        <w:t>then</w:t>
      </w:r>
      <w:r w:rsidRPr="008201A6">
        <w:rPr>
          <w:rFonts w:ascii="Arial" w:hAnsi="Arial" w:cs="Arial"/>
          <w:lang w:val="en-GB"/>
        </w:rPr>
        <w:t xml:space="preserve"> the partnership will be wound-up. </w:t>
      </w: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7A760168" w14:textId="77777777" w:rsidR="00754A8F" w:rsidRPr="008201A6" w:rsidRDefault="00754A8F" w:rsidP="00754A8F">
      <w:pPr>
        <w:pStyle w:val="ListParagraph"/>
        <w:numPr>
          <w:ilvl w:val="0"/>
          <w:numId w:val="33"/>
        </w:numPr>
        <w:rPr>
          <w:rFonts w:ascii="Arial" w:hAnsi="Arial" w:cs="Arial"/>
          <w:lang w:val="en-GB"/>
        </w:rPr>
      </w:pPr>
      <w:r w:rsidRPr="008201A6">
        <w:rPr>
          <w:rFonts w:ascii="Arial" w:hAnsi="Arial" w:cs="Arial"/>
          <w:lang w:val="en-GB"/>
        </w:rPr>
        <w:t xml:space="preserve">Upon sequestration of one of the partner’s </w:t>
      </w:r>
      <w:proofErr w:type="gramStart"/>
      <w:r w:rsidRPr="008201A6">
        <w:rPr>
          <w:rFonts w:ascii="Arial" w:hAnsi="Arial" w:cs="Arial"/>
          <w:lang w:val="en-GB"/>
        </w:rPr>
        <w:t>estate ,</w:t>
      </w:r>
      <w:proofErr w:type="gramEnd"/>
      <w:r w:rsidRPr="008201A6">
        <w:rPr>
          <w:rFonts w:ascii="Arial" w:hAnsi="Arial" w:cs="Arial"/>
          <w:lang w:val="en-GB"/>
        </w:rPr>
        <w:t xml:space="preserve"> the partnership itself will terminate and as such the partnership will be wound-up. </w:t>
      </w:r>
    </w:p>
    <w:p w14:paraId="33F31367" w14:textId="2B4FD32C" w:rsidR="00754A8F" w:rsidRPr="008201A6" w:rsidRDefault="00754A8F" w:rsidP="00754A8F">
      <w:pPr>
        <w:pStyle w:val="ListParagraph"/>
        <w:numPr>
          <w:ilvl w:val="0"/>
          <w:numId w:val="33"/>
        </w:numPr>
        <w:rPr>
          <w:rFonts w:ascii="Arial" w:hAnsi="Arial" w:cs="Arial"/>
          <w:lang w:val="en-GB"/>
        </w:rPr>
      </w:pPr>
      <w:r w:rsidRPr="008201A6">
        <w:rPr>
          <w:rFonts w:ascii="Arial" w:hAnsi="Arial" w:cs="Arial"/>
          <w:lang w:val="en-GB"/>
        </w:rPr>
        <w:t xml:space="preserve">Where a partnership is wound- up, the partnership assets are divided </w:t>
      </w:r>
      <w:r w:rsidR="00B94E40">
        <w:rPr>
          <w:rFonts w:ascii="Arial" w:hAnsi="Arial" w:cs="Arial"/>
          <w:lang w:val="en-GB"/>
        </w:rPr>
        <w:t>between</w:t>
      </w:r>
      <w:r w:rsidRPr="008201A6">
        <w:rPr>
          <w:rFonts w:ascii="Arial" w:hAnsi="Arial" w:cs="Arial"/>
          <w:lang w:val="en-GB"/>
        </w:rPr>
        <w:t xml:space="preserve"> the partners in terms of their partnership agreement. </w:t>
      </w:r>
    </w:p>
    <w:p w14:paraId="4C583B3C" w14:textId="15684F54" w:rsidR="00754A8F" w:rsidRPr="008201A6" w:rsidRDefault="00754A8F" w:rsidP="00754A8F">
      <w:pPr>
        <w:pStyle w:val="ListParagraph"/>
        <w:numPr>
          <w:ilvl w:val="0"/>
          <w:numId w:val="33"/>
        </w:numPr>
        <w:rPr>
          <w:rFonts w:ascii="Arial" w:hAnsi="Arial" w:cs="Arial"/>
          <w:lang w:val="en-GB"/>
        </w:rPr>
      </w:pPr>
      <w:r w:rsidRPr="008201A6">
        <w:rPr>
          <w:rFonts w:ascii="Arial" w:hAnsi="Arial" w:cs="Arial"/>
          <w:lang w:val="en-GB"/>
        </w:rPr>
        <w:t>The assets due to the insolvent partner will vest in the insolvent partner’s estate.</w:t>
      </w:r>
    </w:p>
    <w:p w14:paraId="2D62596A" w14:textId="77777777" w:rsidR="008751B8" w:rsidRPr="005D49B4" w:rsidRDefault="008751B8" w:rsidP="00754A8F">
      <w:pPr>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30769401" w14:textId="77777777" w:rsidR="001F165E" w:rsidRDefault="001F165E" w:rsidP="001F165E">
      <w:pPr>
        <w:pStyle w:val="ListParagraph"/>
        <w:numPr>
          <w:ilvl w:val="0"/>
          <w:numId w:val="34"/>
        </w:numPr>
        <w:rPr>
          <w:rFonts w:ascii="Arial" w:hAnsi="Arial" w:cs="Arial"/>
          <w:lang w:val="en-GB"/>
        </w:rPr>
      </w:pPr>
      <w:r w:rsidRPr="008201A6">
        <w:rPr>
          <w:rFonts w:ascii="Arial" w:hAnsi="Arial" w:cs="Arial"/>
          <w:lang w:val="en-GB"/>
        </w:rPr>
        <w:t xml:space="preserve">In </w:t>
      </w:r>
      <w:proofErr w:type="spellStart"/>
      <w:r w:rsidRPr="0095319A">
        <w:rPr>
          <w:rFonts w:ascii="Arial" w:hAnsi="Arial" w:cs="Arial"/>
          <w:i/>
          <w:iCs/>
          <w:lang w:val="en-GB"/>
        </w:rPr>
        <w:t>Boschpoort</w:t>
      </w:r>
      <w:proofErr w:type="spellEnd"/>
      <w:r w:rsidRPr="0095319A">
        <w:rPr>
          <w:rFonts w:ascii="Arial" w:hAnsi="Arial" w:cs="Arial"/>
          <w:i/>
          <w:iCs/>
          <w:lang w:val="en-GB"/>
        </w:rPr>
        <w:t xml:space="preserve"> </w:t>
      </w:r>
      <w:proofErr w:type="spellStart"/>
      <w:r w:rsidRPr="0095319A">
        <w:rPr>
          <w:rFonts w:ascii="Arial" w:hAnsi="Arial" w:cs="Arial"/>
          <w:i/>
          <w:iCs/>
          <w:lang w:val="en-GB"/>
        </w:rPr>
        <w:t>Ondernemings</w:t>
      </w:r>
      <w:proofErr w:type="spellEnd"/>
      <w:r w:rsidRPr="0095319A">
        <w:rPr>
          <w:rFonts w:ascii="Arial" w:hAnsi="Arial" w:cs="Arial"/>
          <w:i/>
          <w:iCs/>
          <w:lang w:val="en-GB"/>
        </w:rPr>
        <w:t xml:space="preserve"> (Pty) Ltd v Absa bank Ltd</w:t>
      </w:r>
      <w:r w:rsidRPr="008201A6">
        <w:rPr>
          <w:rFonts w:ascii="Arial" w:hAnsi="Arial" w:cs="Arial"/>
          <w:lang w:val="en-GB"/>
        </w:rPr>
        <w:t xml:space="preserve"> the court explained the situation as follows:</w:t>
      </w:r>
    </w:p>
    <w:p w14:paraId="002A0D68" w14:textId="67F76417" w:rsidR="0095319A" w:rsidRPr="008201A6" w:rsidRDefault="0095319A" w:rsidP="001F165E">
      <w:pPr>
        <w:pStyle w:val="ListParagraph"/>
        <w:numPr>
          <w:ilvl w:val="0"/>
          <w:numId w:val="34"/>
        </w:numPr>
        <w:rPr>
          <w:rFonts w:ascii="Arial" w:hAnsi="Arial" w:cs="Arial"/>
          <w:lang w:val="en-GB"/>
        </w:rPr>
      </w:pPr>
      <w:r>
        <w:rPr>
          <w:rFonts w:ascii="Arial" w:hAnsi="Arial" w:cs="Arial"/>
          <w:lang w:val="en-GB"/>
        </w:rPr>
        <w:t xml:space="preserve">The test to be applied is whether the company is unable to pay its debts </w:t>
      </w:r>
      <w:r w:rsidR="00B44194">
        <w:rPr>
          <w:rFonts w:ascii="Arial" w:hAnsi="Arial" w:cs="Arial"/>
          <w:lang w:val="en-GB"/>
        </w:rPr>
        <w:t xml:space="preserve">and </w:t>
      </w:r>
      <w:r>
        <w:rPr>
          <w:rFonts w:ascii="Arial" w:hAnsi="Arial" w:cs="Arial"/>
          <w:lang w:val="en-GB"/>
        </w:rPr>
        <w:t xml:space="preserve">whether it is commercially insolvent in the sense that it is unable to meet its day-to-day obligations in the ordinary course of </w:t>
      </w:r>
      <w:proofErr w:type="gramStart"/>
      <w:r>
        <w:rPr>
          <w:rFonts w:ascii="Arial" w:hAnsi="Arial" w:cs="Arial"/>
          <w:lang w:val="en-GB"/>
        </w:rPr>
        <w:t>business</w:t>
      </w:r>
      <w:r w:rsidR="00B44194">
        <w:rPr>
          <w:rFonts w:ascii="Arial" w:hAnsi="Arial" w:cs="Arial"/>
          <w:lang w:val="en-GB"/>
        </w:rPr>
        <w:t>;</w:t>
      </w:r>
      <w:proofErr w:type="gramEnd"/>
    </w:p>
    <w:p w14:paraId="3EEA441F" w14:textId="729EE999" w:rsidR="001F165E" w:rsidRPr="008201A6" w:rsidRDefault="00754A8F" w:rsidP="00E37136">
      <w:pPr>
        <w:pStyle w:val="ListParagraph"/>
        <w:numPr>
          <w:ilvl w:val="0"/>
          <w:numId w:val="34"/>
        </w:numPr>
        <w:rPr>
          <w:rFonts w:ascii="Arial" w:hAnsi="Arial" w:cs="Arial"/>
          <w:lang w:val="en-GB"/>
        </w:rPr>
      </w:pPr>
      <w:r w:rsidRPr="008201A6">
        <w:rPr>
          <w:rFonts w:ascii="Arial" w:hAnsi="Arial" w:cs="Arial"/>
          <w:lang w:val="en-GB"/>
        </w:rPr>
        <w:t xml:space="preserve">Commercial insolvency – a position in which a company is in such a state of illiquidity that it is unable </w:t>
      </w:r>
      <w:r w:rsidR="001F165E" w:rsidRPr="008201A6">
        <w:rPr>
          <w:rFonts w:ascii="Arial" w:hAnsi="Arial" w:cs="Arial"/>
          <w:lang w:val="en-GB"/>
        </w:rPr>
        <w:t>to pay its debts.</w:t>
      </w:r>
    </w:p>
    <w:p w14:paraId="1E7B2FC7" w14:textId="571F1EF7" w:rsidR="001F165E" w:rsidRPr="008201A6" w:rsidRDefault="001F165E" w:rsidP="001F165E">
      <w:pPr>
        <w:pStyle w:val="ListParagraph"/>
        <w:numPr>
          <w:ilvl w:val="0"/>
          <w:numId w:val="34"/>
        </w:numPr>
        <w:rPr>
          <w:rFonts w:ascii="Arial" w:hAnsi="Arial" w:cs="Arial"/>
          <w:lang w:val="en-GB"/>
        </w:rPr>
      </w:pPr>
      <w:r w:rsidRPr="008201A6">
        <w:rPr>
          <w:rFonts w:ascii="Arial" w:hAnsi="Arial" w:cs="Arial"/>
          <w:lang w:val="en-GB"/>
        </w:rPr>
        <w:t>Factual insolvency – where a company’s liabilities exceed its assets.</w:t>
      </w:r>
    </w:p>
    <w:p w14:paraId="72661009" w14:textId="65E6C2BC" w:rsidR="001F165E" w:rsidRPr="008201A6" w:rsidRDefault="001F165E" w:rsidP="00E37136">
      <w:pPr>
        <w:pStyle w:val="ListParagraph"/>
        <w:numPr>
          <w:ilvl w:val="0"/>
          <w:numId w:val="34"/>
        </w:numPr>
        <w:rPr>
          <w:rFonts w:ascii="Arial" w:hAnsi="Arial" w:cs="Arial"/>
          <w:lang w:val="en-GB"/>
        </w:rPr>
      </w:pPr>
      <w:proofErr w:type="gramStart"/>
      <w:r w:rsidRPr="008201A6">
        <w:rPr>
          <w:rFonts w:ascii="Arial" w:hAnsi="Arial" w:cs="Arial"/>
          <w:lang w:val="en-GB"/>
        </w:rPr>
        <w:t>RNH  is</w:t>
      </w:r>
      <w:proofErr w:type="gramEnd"/>
      <w:r w:rsidRPr="008201A6">
        <w:rPr>
          <w:rFonts w:ascii="Arial" w:hAnsi="Arial" w:cs="Arial"/>
          <w:lang w:val="en-GB"/>
        </w:rPr>
        <w:t xml:space="preserve"> commercially insolvent.</w:t>
      </w: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2733AA41" w14:textId="60C997A9" w:rsidR="007F0225" w:rsidRPr="005D49B4" w:rsidRDefault="007F0225" w:rsidP="00E37136">
      <w:pPr>
        <w:rPr>
          <w:lang w:val="en-GB"/>
        </w:rPr>
      </w:pPr>
    </w:p>
    <w:p w14:paraId="41BFE19F" w14:textId="10291D05" w:rsidR="00AC1FF5" w:rsidRDefault="00AC1FF5" w:rsidP="00E37136">
      <w:pPr>
        <w:pStyle w:val="ListParagraph"/>
        <w:numPr>
          <w:ilvl w:val="0"/>
          <w:numId w:val="35"/>
        </w:numPr>
        <w:rPr>
          <w:rFonts w:ascii="Arial" w:hAnsi="Arial" w:cs="Arial"/>
          <w:color w:val="000000" w:themeColor="text1"/>
          <w:lang w:val="en-GB"/>
        </w:rPr>
      </w:pPr>
      <w:proofErr w:type="gramStart"/>
      <w:r>
        <w:rPr>
          <w:rFonts w:ascii="Arial" w:hAnsi="Arial" w:cs="Arial"/>
          <w:color w:val="000000" w:themeColor="text1"/>
          <w:lang w:val="en-GB"/>
        </w:rPr>
        <w:t>According</w:t>
      </w:r>
      <w:proofErr w:type="gramEnd"/>
      <w:r>
        <w:rPr>
          <w:rFonts w:ascii="Arial" w:hAnsi="Arial" w:cs="Arial"/>
          <w:color w:val="000000" w:themeColor="text1"/>
          <w:lang w:val="en-GB"/>
        </w:rPr>
        <w:t xml:space="preserve"> section 361 of the Companies Act 1973 the property of the company shall be deemed to be in the custody and under </w:t>
      </w:r>
      <w:r w:rsidR="00B94E40">
        <w:rPr>
          <w:rFonts w:ascii="Arial" w:hAnsi="Arial" w:cs="Arial"/>
          <w:color w:val="000000" w:themeColor="text1"/>
          <w:lang w:val="en-GB"/>
        </w:rPr>
        <w:t xml:space="preserve">the </w:t>
      </w:r>
      <w:r>
        <w:rPr>
          <w:rFonts w:ascii="Arial" w:hAnsi="Arial" w:cs="Arial"/>
          <w:color w:val="000000" w:themeColor="text1"/>
          <w:lang w:val="en-GB"/>
        </w:rPr>
        <w:t>control of the Master until the provisional liquidator has been appointed.</w:t>
      </w:r>
    </w:p>
    <w:p w14:paraId="1120052A" w14:textId="77777777" w:rsidR="00AC1FF5" w:rsidRDefault="00AC1FF5" w:rsidP="00E37136">
      <w:pPr>
        <w:rPr>
          <w:rFonts w:ascii="Avenir Next Demi Bold" w:hAnsi="Avenir Next Demi Bold"/>
          <w:b/>
          <w:bCs/>
          <w:color w:val="000000" w:themeColor="text1"/>
          <w:lang w:val="en-GB"/>
        </w:rPr>
      </w:pPr>
    </w:p>
    <w:p w14:paraId="4B1E9A3F" w14:textId="793F6C05"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51533A31" w:rsidR="007F0225" w:rsidRPr="008201A6" w:rsidRDefault="00422502" w:rsidP="00422502">
      <w:pPr>
        <w:pStyle w:val="ListParagraph"/>
        <w:numPr>
          <w:ilvl w:val="0"/>
          <w:numId w:val="35"/>
        </w:numPr>
        <w:rPr>
          <w:rFonts w:ascii="Arial" w:hAnsi="Arial" w:cs="Arial"/>
          <w:lang w:val="en-GB"/>
        </w:rPr>
      </w:pPr>
      <w:r w:rsidRPr="008201A6">
        <w:rPr>
          <w:rFonts w:ascii="Arial" w:hAnsi="Arial" w:cs="Arial"/>
          <w:lang w:val="en-GB"/>
        </w:rPr>
        <w:t xml:space="preserve">The contracts are suspended from the date of winding-up </w:t>
      </w:r>
      <w:proofErr w:type="gramStart"/>
      <w:r w:rsidRPr="008201A6">
        <w:rPr>
          <w:rFonts w:ascii="Arial" w:hAnsi="Arial" w:cs="Arial"/>
          <w:lang w:val="en-GB"/>
        </w:rPr>
        <w:t>order;</w:t>
      </w:r>
      <w:proofErr w:type="gramEnd"/>
    </w:p>
    <w:p w14:paraId="18CD196E" w14:textId="33274C8D" w:rsidR="00422502" w:rsidRPr="008201A6" w:rsidRDefault="00422502" w:rsidP="00422502">
      <w:pPr>
        <w:pStyle w:val="ListParagraph"/>
        <w:numPr>
          <w:ilvl w:val="0"/>
          <w:numId w:val="35"/>
        </w:numPr>
        <w:rPr>
          <w:rFonts w:ascii="Arial" w:hAnsi="Arial" w:cs="Arial"/>
          <w:lang w:val="en-GB"/>
        </w:rPr>
      </w:pPr>
      <w:r w:rsidRPr="008201A6">
        <w:rPr>
          <w:rFonts w:ascii="Arial" w:hAnsi="Arial" w:cs="Arial"/>
          <w:lang w:val="en-GB"/>
        </w:rPr>
        <w:t xml:space="preserve">Each employee will have an unliquidated claim against the estate for damages due to breach of </w:t>
      </w:r>
      <w:proofErr w:type="gramStart"/>
      <w:r w:rsidRPr="008201A6">
        <w:rPr>
          <w:rFonts w:ascii="Arial" w:hAnsi="Arial" w:cs="Arial"/>
          <w:lang w:val="en-GB"/>
        </w:rPr>
        <w:t>contract;</w:t>
      </w:r>
      <w:proofErr w:type="gramEnd"/>
    </w:p>
    <w:p w14:paraId="3A83B55D" w14:textId="21A0B35A" w:rsidR="00422502" w:rsidRPr="008201A6" w:rsidRDefault="00422502" w:rsidP="00422502">
      <w:pPr>
        <w:pStyle w:val="ListParagraph"/>
        <w:numPr>
          <w:ilvl w:val="0"/>
          <w:numId w:val="35"/>
        </w:numPr>
        <w:rPr>
          <w:rFonts w:ascii="Arial" w:hAnsi="Arial" w:cs="Arial"/>
          <w:lang w:val="en-GB"/>
        </w:rPr>
      </w:pPr>
      <w:r w:rsidRPr="008201A6">
        <w:rPr>
          <w:rFonts w:ascii="Arial" w:hAnsi="Arial" w:cs="Arial"/>
          <w:lang w:val="en-GB"/>
        </w:rPr>
        <w:t xml:space="preserve">During the suspension the employees will not be required to render services and </w:t>
      </w:r>
      <w:r w:rsidR="00B94E40">
        <w:rPr>
          <w:rFonts w:ascii="Arial" w:hAnsi="Arial" w:cs="Arial"/>
          <w:lang w:val="en-GB"/>
        </w:rPr>
        <w:t>the employees</w:t>
      </w:r>
      <w:r w:rsidRPr="008201A6">
        <w:rPr>
          <w:rFonts w:ascii="Arial" w:hAnsi="Arial" w:cs="Arial"/>
          <w:lang w:val="en-GB"/>
        </w:rPr>
        <w:t xml:space="preserve"> will not be entitled to </w:t>
      </w:r>
      <w:proofErr w:type="spellStart"/>
      <w:r w:rsidRPr="008201A6">
        <w:rPr>
          <w:rFonts w:ascii="Arial" w:hAnsi="Arial" w:cs="Arial"/>
          <w:lang w:val="en-GB"/>
        </w:rPr>
        <w:t>remuration</w:t>
      </w:r>
      <w:proofErr w:type="spellEnd"/>
      <w:r w:rsidRPr="008201A6">
        <w:rPr>
          <w:rFonts w:ascii="Arial" w:hAnsi="Arial" w:cs="Arial"/>
          <w:lang w:val="en-GB"/>
        </w:rPr>
        <w:t xml:space="preserve"> or </w:t>
      </w:r>
      <w:r w:rsidR="00B94E40">
        <w:rPr>
          <w:rFonts w:ascii="Arial" w:hAnsi="Arial" w:cs="Arial"/>
          <w:lang w:val="en-GB"/>
        </w:rPr>
        <w:t xml:space="preserve">any </w:t>
      </w:r>
      <w:r w:rsidRPr="008201A6">
        <w:rPr>
          <w:rFonts w:ascii="Arial" w:hAnsi="Arial" w:cs="Arial"/>
          <w:lang w:val="en-GB"/>
        </w:rPr>
        <w:t xml:space="preserve">employment </w:t>
      </w:r>
      <w:proofErr w:type="gramStart"/>
      <w:r w:rsidRPr="008201A6">
        <w:rPr>
          <w:rFonts w:ascii="Arial" w:hAnsi="Arial" w:cs="Arial"/>
          <w:lang w:val="en-GB"/>
        </w:rPr>
        <w:t>benefits;</w:t>
      </w:r>
      <w:proofErr w:type="gramEnd"/>
    </w:p>
    <w:p w14:paraId="1DBEA54D" w14:textId="5F46347A" w:rsidR="00422502" w:rsidRPr="008201A6" w:rsidRDefault="00422502" w:rsidP="00422502">
      <w:pPr>
        <w:pStyle w:val="ListParagraph"/>
        <w:numPr>
          <w:ilvl w:val="0"/>
          <w:numId w:val="35"/>
        </w:numPr>
        <w:rPr>
          <w:rFonts w:ascii="Arial" w:hAnsi="Arial" w:cs="Arial"/>
          <w:lang w:val="en-GB"/>
        </w:rPr>
      </w:pPr>
      <w:r w:rsidRPr="008201A6">
        <w:rPr>
          <w:rFonts w:ascii="Arial" w:hAnsi="Arial" w:cs="Arial"/>
          <w:lang w:val="en-GB"/>
        </w:rPr>
        <w:t>T</w:t>
      </w:r>
      <w:r w:rsidR="00B94E40">
        <w:rPr>
          <w:rFonts w:ascii="Arial" w:hAnsi="Arial" w:cs="Arial"/>
          <w:lang w:val="en-GB"/>
        </w:rPr>
        <w:t xml:space="preserve">he employees </w:t>
      </w:r>
      <w:r w:rsidRPr="008201A6">
        <w:rPr>
          <w:rFonts w:ascii="Arial" w:hAnsi="Arial" w:cs="Arial"/>
          <w:lang w:val="en-GB"/>
        </w:rPr>
        <w:t xml:space="preserve">will be entitled to </w:t>
      </w:r>
      <w:r w:rsidR="00B94E40">
        <w:rPr>
          <w:rFonts w:ascii="Arial" w:hAnsi="Arial" w:cs="Arial"/>
          <w:lang w:val="en-GB"/>
        </w:rPr>
        <w:t xml:space="preserve">claim </w:t>
      </w:r>
      <w:proofErr w:type="gramStart"/>
      <w:r w:rsidRPr="008201A6">
        <w:rPr>
          <w:rFonts w:ascii="Arial" w:hAnsi="Arial" w:cs="Arial"/>
          <w:lang w:val="en-GB"/>
        </w:rPr>
        <w:t>UIF;</w:t>
      </w:r>
      <w:proofErr w:type="gramEnd"/>
    </w:p>
    <w:p w14:paraId="625F86B4" w14:textId="074D2086" w:rsidR="00422502" w:rsidRPr="008201A6" w:rsidRDefault="00422502" w:rsidP="00422502">
      <w:pPr>
        <w:pStyle w:val="ListParagraph"/>
        <w:numPr>
          <w:ilvl w:val="0"/>
          <w:numId w:val="35"/>
        </w:numPr>
        <w:rPr>
          <w:rFonts w:ascii="Arial" w:hAnsi="Arial" w:cs="Arial"/>
          <w:lang w:val="en-GB"/>
        </w:rPr>
      </w:pPr>
      <w:r w:rsidRPr="008201A6">
        <w:rPr>
          <w:rFonts w:ascii="Arial" w:hAnsi="Arial" w:cs="Arial"/>
          <w:lang w:val="en-GB"/>
        </w:rPr>
        <w:t xml:space="preserve">Only the final liquidator may terminate employment contracts after </w:t>
      </w:r>
      <w:r w:rsidR="00B94E40">
        <w:rPr>
          <w:rFonts w:ascii="Arial" w:hAnsi="Arial" w:cs="Arial"/>
          <w:lang w:val="en-GB"/>
        </w:rPr>
        <w:t xml:space="preserve">the </w:t>
      </w:r>
      <w:r w:rsidRPr="008201A6">
        <w:rPr>
          <w:rFonts w:ascii="Arial" w:hAnsi="Arial" w:cs="Arial"/>
          <w:lang w:val="en-GB"/>
        </w:rPr>
        <w:t>required consultation</w:t>
      </w:r>
      <w:r w:rsidR="00B94E40">
        <w:rPr>
          <w:rFonts w:ascii="Arial" w:hAnsi="Arial" w:cs="Arial"/>
          <w:lang w:val="en-GB"/>
        </w:rPr>
        <w:t xml:space="preserve"> of the effected parties.</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Default="00E92D69" w:rsidP="00E37136">
      <w:pPr>
        <w:rPr>
          <w:rFonts w:ascii="Avenir Book" w:hAnsi="Avenir Book"/>
          <w:color w:val="000000" w:themeColor="text1"/>
          <w:lang w:val="en-GB"/>
        </w:rPr>
      </w:pPr>
    </w:p>
    <w:p w14:paraId="5ECE443B" w14:textId="77777777" w:rsidR="00B94E40" w:rsidRDefault="00B94E40" w:rsidP="00E37136">
      <w:pPr>
        <w:rPr>
          <w:rFonts w:ascii="Avenir Book" w:hAnsi="Avenir Book"/>
          <w:color w:val="000000" w:themeColor="text1"/>
          <w:lang w:val="en-GB"/>
        </w:rPr>
      </w:pPr>
    </w:p>
    <w:p w14:paraId="1E466187" w14:textId="77777777" w:rsidR="00B94E40" w:rsidRPr="005D49B4" w:rsidRDefault="00B94E40" w:rsidP="00E37136">
      <w:pPr>
        <w:rPr>
          <w:rFonts w:ascii="Avenir Book" w:hAnsi="Avenir Book"/>
          <w:color w:val="000000" w:themeColor="text1"/>
          <w:lang w:val="en-GB"/>
        </w:rPr>
      </w:pPr>
    </w:p>
    <w:p w14:paraId="5124E3D1" w14:textId="2A3A4837" w:rsidR="00620BAD" w:rsidRPr="008201A6" w:rsidRDefault="00620BAD" w:rsidP="00B453B5">
      <w:pPr>
        <w:pStyle w:val="ListParagraph"/>
        <w:numPr>
          <w:ilvl w:val="0"/>
          <w:numId w:val="36"/>
        </w:numPr>
        <w:rPr>
          <w:rFonts w:ascii="Arial" w:hAnsi="Arial" w:cs="Arial"/>
          <w:lang w:val="en-GB"/>
        </w:rPr>
      </w:pPr>
      <w:r w:rsidRPr="008201A6">
        <w:rPr>
          <w:rFonts w:ascii="Arial" w:hAnsi="Arial" w:cs="Arial"/>
          <w:lang w:val="en-GB"/>
        </w:rPr>
        <w:lastRenderedPageBreak/>
        <w:t>Leases are not automatically terminated.</w:t>
      </w:r>
    </w:p>
    <w:p w14:paraId="792D3857" w14:textId="0F7E2E15" w:rsidR="00620BAD" w:rsidRPr="008201A6" w:rsidRDefault="00620BAD" w:rsidP="00B453B5">
      <w:pPr>
        <w:pStyle w:val="ListParagraph"/>
        <w:numPr>
          <w:ilvl w:val="0"/>
          <w:numId w:val="36"/>
        </w:numPr>
        <w:rPr>
          <w:rFonts w:ascii="Arial" w:hAnsi="Arial" w:cs="Arial"/>
          <w:lang w:val="en-GB"/>
        </w:rPr>
      </w:pPr>
      <w:r w:rsidRPr="008201A6">
        <w:rPr>
          <w:rFonts w:ascii="Arial" w:hAnsi="Arial" w:cs="Arial"/>
          <w:lang w:val="en-GB"/>
        </w:rPr>
        <w:t>In terms of Section 386(2) of the Companies Act a liquidator may at any time before a general meeting is convened for the 1</w:t>
      </w:r>
      <w:r w:rsidRPr="008201A6">
        <w:rPr>
          <w:rFonts w:ascii="Arial" w:hAnsi="Arial" w:cs="Arial"/>
          <w:vertAlign w:val="superscript"/>
          <w:lang w:val="en-GB"/>
        </w:rPr>
        <w:t>st</w:t>
      </w:r>
      <w:r w:rsidRPr="008201A6">
        <w:rPr>
          <w:rFonts w:ascii="Arial" w:hAnsi="Arial" w:cs="Arial"/>
          <w:lang w:val="en-GB"/>
        </w:rPr>
        <w:t xml:space="preserve"> time, terminate any lease in terms of which a company is the lessee of movable or immovable property.</w:t>
      </w:r>
      <w:r w:rsidR="00B94E40">
        <w:rPr>
          <w:rFonts w:ascii="Arial" w:hAnsi="Arial" w:cs="Arial"/>
          <w:lang w:val="en-GB"/>
        </w:rPr>
        <w:t xml:space="preserve"> In this case, immovable property.</w:t>
      </w:r>
    </w:p>
    <w:p w14:paraId="2CD5B40E" w14:textId="0E7A6105" w:rsidR="007F0225" w:rsidRPr="008201A6" w:rsidRDefault="00B453B5" w:rsidP="00B453B5">
      <w:pPr>
        <w:pStyle w:val="ListParagraph"/>
        <w:numPr>
          <w:ilvl w:val="0"/>
          <w:numId w:val="36"/>
        </w:numPr>
        <w:rPr>
          <w:rFonts w:ascii="Arial" w:hAnsi="Arial" w:cs="Arial"/>
          <w:lang w:val="en-GB"/>
        </w:rPr>
      </w:pPr>
      <w:r w:rsidRPr="008201A6">
        <w:rPr>
          <w:rFonts w:ascii="Arial" w:hAnsi="Arial" w:cs="Arial"/>
          <w:lang w:val="en-GB"/>
        </w:rPr>
        <w:t xml:space="preserve">In terms of the common law The Willow Family Trust </w:t>
      </w:r>
      <w:r w:rsidR="007F7883">
        <w:rPr>
          <w:rFonts w:ascii="Arial" w:hAnsi="Arial" w:cs="Arial"/>
          <w:lang w:val="en-GB"/>
        </w:rPr>
        <w:t>has</w:t>
      </w:r>
      <w:r w:rsidRPr="008201A6">
        <w:rPr>
          <w:rFonts w:ascii="Arial" w:hAnsi="Arial" w:cs="Arial"/>
          <w:lang w:val="en-GB"/>
        </w:rPr>
        <w:t xml:space="preserve"> a secured claim, the tacit hypothec over the movables of RNH brought on to the leased property as security for the payment of </w:t>
      </w:r>
      <w:proofErr w:type="gramStart"/>
      <w:r w:rsidRPr="008201A6">
        <w:rPr>
          <w:rFonts w:ascii="Arial" w:hAnsi="Arial" w:cs="Arial"/>
          <w:lang w:val="en-GB"/>
        </w:rPr>
        <w:t>rent;</w:t>
      </w:r>
      <w:proofErr w:type="gramEnd"/>
    </w:p>
    <w:p w14:paraId="163A0566" w14:textId="169849AB" w:rsidR="00B453B5" w:rsidRPr="008201A6" w:rsidRDefault="00B453B5" w:rsidP="00B453B5">
      <w:pPr>
        <w:pStyle w:val="ListParagraph"/>
        <w:numPr>
          <w:ilvl w:val="0"/>
          <w:numId w:val="36"/>
        </w:numPr>
        <w:rPr>
          <w:rFonts w:ascii="Arial" w:hAnsi="Arial" w:cs="Arial"/>
          <w:lang w:val="en-GB"/>
        </w:rPr>
      </w:pPr>
      <w:r w:rsidRPr="008201A6">
        <w:rPr>
          <w:rFonts w:ascii="Arial" w:hAnsi="Arial" w:cs="Arial"/>
          <w:lang w:val="en-GB"/>
        </w:rPr>
        <w:t xml:space="preserve">Therefor The Willow Family Trust will have a secured claim for the arrear rental prior to and up to date of sequestration, for 3 months </w:t>
      </w:r>
      <w:proofErr w:type="gramStart"/>
      <w:r w:rsidRPr="008201A6">
        <w:rPr>
          <w:rFonts w:ascii="Arial" w:hAnsi="Arial" w:cs="Arial"/>
          <w:lang w:val="en-GB"/>
        </w:rPr>
        <w:t>rental ,</w:t>
      </w:r>
      <w:proofErr w:type="gramEnd"/>
      <w:r w:rsidRPr="008201A6">
        <w:rPr>
          <w:rFonts w:ascii="Arial" w:hAnsi="Arial" w:cs="Arial"/>
          <w:lang w:val="en-GB"/>
        </w:rPr>
        <w:t xml:space="preserve"> it the rental is paid monthly</w:t>
      </w:r>
      <w:r w:rsidR="00620BAD" w:rsidRPr="008201A6">
        <w:rPr>
          <w:rFonts w:ascii="Arial" w:hAnsi="Arial" w:cs="Arial"/>
          <w:lang w:val="en-GB"/>
        </w:rPr>
        <w:t xml:space="preserve"> (Section 84)</w:t>
      </w:r>
    </w:p>
    <w:p w14:paraId="55157B05" w14:textId="7E1856D8" w:rsidR="00B453B5" w:rsidRPr="008201A6" w:rsidRDefault="00B453B5" w:rsidP="00B453B5">
      <w:pPr>
        <w:pStyle w:val="ListParagraph"/>
        <w:numPr>
          <w:ilvl w:val="0"/>
          <w:numId w:val="36"/>
        </w:numPr>
        <w:rPr>
          <w:rFonts w:ascii="Arial" w:hAnsi="Arial" w:cs="Arial"/>
          <w:lang w:val="en-GB"/>
        </w:rPr>
      </w:pPr>
      <w:r w:rsidRPr="008201A6">
        <w:rPr>
          <w:rFonts w:ascii="Arial" w:hAnsi="Arial" w:cs="Arial"/>
          <w:lang w:val="en-GB"/>
        </w:rPr>
        <w:t xml:space="preserve">The hypothec </w:t>
      </w:r>
      <w:r w:rsidR="00B94E40">
        <w:rPr>
          <w:rFonts w:ascii="Arial" w:hAnsi="Arial" w:cs="Arial"/>
          <w:lang w:val="en-GB"/>
        </w:rPr>
        <w:t xml:space="preserve">of the lessor </w:t>
      </w:r>
      <w:r w:rsidRPr="008201A6">
        <w:rPr>
          <w:rFonts w:ascii="Arial" w:hAnsi="Arial" w:cs="Arial"/>
          <w:lang w:val="en-GB"/>
        </w:rPr>
        <w:t xml:space="preserve">operates as long as the rent is </w:t>
      </w:r>
      <w:proofErr w:type="gramStart"/>
      <w:r w:rsidRPr="008201A6">
        <w:rPr>
          <w:rFonts w:ascii="Arial" w:hAnsi="Arial" w:cs="Arial"/>
          <w:lang w:val="en-GB"/>
        </w:rPr>
        <w:t>owing;</w:t>
      </w:r>
      <w:proofErr w:type="gramEnd"/>
    </w:p>
    <w:p w14:paraId="23F2DCBE" w14:textId="249FB5F4" w:rsidR="00620BAD" w:rsidRPr="008201A6" w:rsidRDefault="00B453B5" w:rsidP="00620BAD">
      <w:pPr>
        <w:pStyle w:val="ListParagraph"/>
        <w:numPr>
          <w:ilvl w:val="0"/>
          <w:numId w:val="36"/>
        </w:numPr>
        <w:rPr>
          <w:rFonts w:ascii="Arial" w:hAnsi="Arial" w:cs="Arial"/>
          <w:lang w:val="en-GB"/>
        </w:rPr>
      </w:pPr>
      <w:r w:rsidRPr="008201A6">
        <w:rPr>
          <w:rFonts w:ascii="Arial" w:hAnsi="Arial" w:cs="Arial"/>
          <w:lang w:val="en-GB"/>
        </w:rPr>
        <w:t xml:space="preserve">Section 85 of the act only secures outstanding </w:t>
      </w:r>
      <w:proofErr w:type="gramStart"/>
      <w:r w:rsidRPr="008201A6">
        <w:rPr>
          <w:rFonts w:ascii="Arial" w:hAnsi="Arial" w:cs="Arial"/>
          <w:lang w:val="en-GB"/>
        </w:rPr>
        <w:t>rent;</w:t>
      </w:r>
      <w:proofErr w:type="gramEnd"/>
    </w:p>
    <w:p w14:paraId="63969C31" w14:textId="086D29FE" w:rsidR="00620BAD" w:rsidRPr="008201A6" w:rsidRDefault="00620BAD" w:rsidP="00B453B5">
      <w:pPr>
        <w:pStyle w:val="ListParagraph"/>
        <w:numPr>
          <w:ilvl w:val="0"/>
          <w:numId w:val="36"/>
        </w:numPr>
        <w:rPr>
          <w:rFonts w:ascii="Arial" w:hAnsi="Arial" w:cs="Arial"/>
          <w:lang w:val="en-GB"/>
        </w:rPr>
      </w:pPr>
      <w:r w:rsidRPr="008201A6">
        <w:rPr>
          <w:rFonts w:ascii="Arial" w:hAnsi="Arial" w:cs="Arial"/>
          <w:lang w:val="en-GB"/>
        </w:rPr>
        <w:t xml:space="preserve">Any claim above Sections 84’s limit will be an unsecured concurrent </w:t>
      </w:r>
      <w:proofErr w:type="gramStart"/>
      <w:r w:rsidRPr="008201A6">
        <w:rPr>
          <w:rFonts w:ascii="Arial" w:hAnsi="Arial" w:cs="Arial"/>
          <w:lang w:val="en-GB"/>
        </w:rPr>
        <w:t>claim;</w:t>
      </w:r>
      <w:proofErr w:type="gramEnd"/>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8201A6" w:rsidRDefault="00E92D69" w:rsidP="00E37136">
      <w:pPr>
        <w:rPr>
          <w:rFonts w:ascii="Arial" w:hAnsi="Arial"/>
          <w:color w:val="000000" w:themeColor="text1"/>
          <w:lang w:val="en-GB"/>
        </w:rPr>
      </w:pPr>
    </w:p>
    <w:p w14:paraId="08B52454" w14:textId="3CB30A55" w:rsidR="00983C9C" w:rsidRPr="008201A6" w:rsidRDefault="00620BAD" w:rsidP="00806827">
      <w:pPr>
        <w:pStyle w:val="ListParagraph"/>
        <w:numPr>
          <w:ilvl w:val="0"/>
          <w:numId w:val="37"/>
        </w:numPr>
        <w:rPr>
          <w:rFonts w:ascii="Arial" w:hAnsi="Arial" w:cs="Arial"/>
          <w:lang w:val="en-GB"/>
        </w:rPr>
      </w:pPr>
      <w:r w:rsidRPr="008201A6">
        <w:rPr>
          <w:rFonts w:ascii="Arial" w:hAnsi="Arial" w:cs="Arial"/>
          <w:lang w:val="en-GB"/>
        </w:rPr>
        <w:t>In terms of section 358 of the Companies Act</w:t>
      </w:r>
      <w:r w:rsidR="00806827" w:rsidRPr="008201A6">
        <w:rPr>
          <w:rFonts w:ascii="Arial" w:hAnsi="Arial" w:cs="Arial"/>
          <w:lang w:val="en-GB"/>
        </w:rPr>
        <w:t xml:space="preserve">, a company or creditor or member therefor may apply to the court to stay any action against or proceedings by or against the company. </w:t>
      </w:r>
    </w:p>
    <w:p w14:paraId="00E2A21B" w14:textId="0273194D" w:rsidR="00806827" w:rsidRPr="008201A6" w:rsidRDefault="00806827" w:rsidP="00806827">
      <w:pPr>
        <w:pStyle w:val="ListParagraph"/>
        <w:numPr>
          <w:ilvl w:val="0"/>
          <w:numId w:val="37"/>
        </w:numPr>
        <w:rPr>
          <w:rFonts w:ascii="Arial" w:hAnsi="Arial" w:cs="Arial"/>
          <w:lang w:val="en-GB"/>
        </w:rPr>
      </w:pPr>
      <w:r w:rsidRPr="008201A6">
        <w:rPr>
          <w:rFonts w:ascii="Arial" w:hAnsi="Arial" w:cs="Arial"/>
          <w:lang w:val="en-GB"/>
        </w:rPr>
        <w:t>Section 359(1) provides that the making of a liquidation order (provisional or final order) order suspends all civil proceedings by or against the company until the appointment of a liquidator.</w:t>
      </w:r>
    </w:p>
    <w:p w14:paraId="199CCE25" w14:textId="0B8A8C6A" w:rsidR="00806827" w:rsidRPr="008201A6" w:rsidRDefault="00806827" w:rsidP="00806827">
      <w:pPr>
        <w:pStyle w:val="ListParagraph"/>
        <w:numPr>
          <w:ilvl w:val="0"/>
          <w:numId w:val="37"/>
        </w:numPr>
        <w:rPr>
          <w:rFonts w:ascii="Arial" w:hAnsi="Arial" w:cs="Arial"/>
          <w:lang w:val="en-GB"/>
        </w:rPr>
      </w:pPr>
      <w:r w:rsidRPr="008201A6">
        <w:rPr>
          <w:rFonts w:ascii="Arial" w:hAnsi="Arial" w:cs="Arial"/>
          <w:lang w:val="en-GB"/>
        </w:rPr>
        <w:t>Any person who intends to proceed with legal proceedings should within 4 weeks after appointment of the final liquidator</w:t>
      </w:r>
      <w:r w:rsidR="00B94E40">
        <w:rPr>
          <w:rFonts w:ascii="Arial" w:hAnsi="Arial" w:cs="Arial"/>
          <w:lang w:val="en-GB"/>
        </w:rPr>
        <w:t>,</w:t>
      </w:r>
      <w:r w:rsidRPr="008201A6">
        <w:rPr>
          <w:rFonts w:ascii="Arial" w:hAnsi="Arial" w:cs="Arial"/>
          <w:lang w:val="en-GB"/>
        </w:rPr>
        <w:t xml:space="preserve"> give the liquidator 3 </w:t>
      </w:r>
      <w:proofErr w:type="spellStart"/>
      <w:r w:rsidRPr="008201A6">
        <w:rPr>
          <w:rFonts w:ascii="Arial" w:hAnsi="Arial" w:cs="Arial"/>
          <w:lang w:val="en-GB"/>
        </w:rPr>
        <w:t>weeks notice</w:t>
      </w:r>
      <w:proofErr w:type="spellEnd"/>
      <w:r w:rsidRPr="008201A6">
        <w:rPr>
          <w:rFonts w:ascii="Arial" w:hAnsi="Arial" w:cs="Arial"/>
          <w:lang w:val="en-GB"/>
        </w:rPr>
        <w:t xml:space="preserve"> if an intention to proceed.</w:t>
      </w: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4D1FBB9D" w14:textId="71291348" w:rsidR="007F7883" w:rsidRPr="007F7883" w:rsidRDefault="00806827" w:rsidP="007F7883">
      <w:pPr>
        <w:pStyle w:val="ListParagraph"/>
        <w:numPr>
          <w:ilvl w:val="0"/>
          <w:numId w:val="48"/>
        </w:numPr>
        <w:rPr>
          <w:rFonts w:ascii="Arial" w:hAnsi="Arial"/>
          <w:lang w:val="en-GB"/>
        </w:rPr>
      </w:pPr>
      <w:r w:rsidRPr="007F7883">
        <w:rPr>
          <w:rFonts w:ascii="Arial" w:hAnsi="Arial"/>
          <w:lang w:val="en-GB"/>
        </w:rPr>
        <w:t>Mr Hue should include the following aspects in his report:</w:t>
      </w:r>
    </w:p>
    <w:p w14:paraId="66BF9D8E" w14:textId="3BB770E2" w:rsidR="000C4A08" w:rsidRPr="008201A6" w:rsidRDefault="000C4A08" w:rsidP="000C4A08">
      <w:pPr>
        <w:pStyle w:val="ListParagraph"/>
        <w:numPr>
          <w:ilvl w:val="0"/>
          <w:numId w:val="39"/>
        </w:numPr>
        <w:rPr>
          <w:rFonts w:ascii="Arial" w:hAnsi="Arial" w:cs="Arial"/>
          <w:lang w:val="en-GB"/>
        </w:rPr>
      </w:pPr>
      <w:r w:rsidRPr="008201A6">
        <w:rPr>
          <w:rFonts w:ascii="Arial" w:hAnsi="Arial" w:cs="Arial"/>
        </w:rPr>
        <w:t xml:space="preserve">Whether or not any director or officer or former director or officer appears to be personally liable for damages or compensation to the company or for any debts or liabilities of the company as provided in this Act; </w:t>
      </w:r>
      <w:r w:rsidRPr="008201A6">
        <w:rPr>
          <w:rFonts w:ascii="Arial" w:hAnsi="Arial" w:cs="Arial"/>
          <w:lang w:val="en-GB"/>
        </w:rPr>
        <w:t>The amount of capital issued by the company and the estimate amount of assets and liabilities.</w:t>
      </w:r>
    </w:p>
    <w:p w14:paraId="63934E17" w14:textId="3AD825A1" w:rsidR="000C4A08" w:rsidRPr="008201A6" w:rsidRDefault="000C4A08" w:rsidP="00806827">
      <w:pPr>
        <w:pStyle w:val="ListParagraph"/>
        <w:numPr>
          <w:ilvl w:val="0"/>
          <w:numId w:val="39"/>
        </w:numPr>
        <w:rPr>
          <w:rFonts w:ascii="Arial" w:hAnsi="Arial" w:cs="Arial"/>
          <w:lang w:val="en-GB"/>
        </w:rPr>
      </w:pPr>
      <w:r w:rsidRPr="008201A6">
        <w:rPr>
          <w:rFonts w:ascii="Arial" w:hAnsi="Arial" w:cs="Arial"/>
          <w:lang w:val="en-GB"/>
        </w:rPr>
        <w:t>If the company has failed, the causes of failure.</w:t>
      </w:r>
    </w:p>
    <w:p w14:paraId="51DC7B5F" w14:textId="77777777" w:rsidR="000C4A08" w:rsidRPr="008201A6" w:rsidRDefault="000C4A08" w:rsidP="00E37136">
      <w:pPr>
        <w:pStyle w:val="ListParagraph"/>
        <w:numPr>
          <w:ilvl w:val="0"/>
          <w:numId w:val="39"/>
        </w:numPr>
        <w:rPr>
          <w:rFonts w:ascii="Arial" w:hAnsi="Arial" w:cs="Arial"/>
          <w:lang w:val="en-GB"/>
        </w:rPr>
      </w:pPr>
      <w:r w:rsidRPr="008201A6">
        <w:rPr>
          <w:rFonts w:ascii="Arial" w:hAnsi="Arial" w:cs="Arial"/>
          <w:lang w:val="en-GB"/>
        </w:rPr>
        <w:t>The progress and prospect of the winding – up procedure.</w:t>
      </w:r>
    </w:p>
    <w:p w14:paraId="319754AF" w14:textId="4B9C79CE" w:rsidR="007F0225" w:rsidRPr="008201A6" w:rsidRDefault="000C4A08" w:rsidP="00E37136">
      <w:pPr>
        <w:pStyle w:val="ListParagraph"/>
        <w:numPr>
          <w:ilvl w:val="0"/>
          <w:numId w:val="39"/>
        </w:numPr>
        <w:rPr>
          <w:rFonts w:ascii="Arial" w:hAnsi="Arial" w:cs="Arial"/>
          <w:lang w:val="en-GB"/>
        </w:rPr>
      </w:pPr>
      <w:r w:rsidRPr="008201A6">
        <w:rPr>
          <w:rFonts w:ascii="Arial" w:hAnsi="Arial" w:cs="Arial"/>
        </w:rPr>
        <w:t>Any legal proceedings by or against the company which may have been pending at the date of the commencement of winding-up or which may have been or may be instituted;</w:t>
      </w:r>
    </w:p>
    <w:p w14:paraId="23A7DF14" w14:textId="643EE43A" w:rsidR="000C4A08" w:rsidRPr="008201A6" w:rsidRDefault="000C4A08" w:rsidP="00E37136">
      <w:pPr>
        <w:pStyle w:val="ListParagraph"/>
        <w:numPr>
          <w:ilvl w:val="0"/>
          <w:numId w:val="39"/>
        </w:numPr>
        <w:rPr>
          <w:rFonts w:ascii="Arial" w:hAnsi="Arial" w:cs="Arial"/>
          <w:lang w:val="en-GB"/>
        </w:rPr>
      </w:pPr>
      <w:r w:rsidRPr="008201A6">
        <w:rPr>
          <w:rFonts w:ascii="Arial" w:hAnsi="Arial" w:cs="Arial"/>
        </w:rPr>
        <w:t>Whether or not further enquiry is in his opinion desirable in regard to any matter relating to the promotion, formation or failure of the company or the conduct of its business;</w:t>
      </w:r>
    </w:p>
    <w:p w14:paraId="4C9148A2" w14:textId="7FBED578" w:rsidR="000C4A08" w:rsidRPr="007F7883" w:rsidRDefault="00E44B8A" w:rsidP="00E37136">
      <w:pPr>
        <w:pStyle w:val="ListParagraph"/>
        <w:numPr>
          <w:ilvl w:val="0"/>
          <w:numId w:val="39"/>
        </w:numPr>
        <w:rPr>
          <w:rFonts w:ascii="Arial" w:hAnsi="Arial" w:cs="Arial"/>
          <w:lang w:val="en-GB"/>
        </w:rPr>
      </w:pPr>
      <w:r w:rsidRPr="008201A6">
        <w:rPr>
          <w:rFonts w:ascii="Arial" w:hAnsi="Arial" w:cs="Arial"/>
        </w:rPr>
        <w:lastRenderedPageBreak/>
        <w:t>Whether or not he has submitted or intends to submit to the Master a report under section 400 (2);</w:t>
      </w: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8201A6" w:rsidRDefault="00E92D69" w:rsidP="00E37136">
      <w:pPr>
        <w:rPr>
          <w:rFonts w:ascii="Arial" w:hAnsi="Arial"/>
          <w:color w:val="000000" w:themeColor="text1"/>
          <w:lang w:val="en-GB"/>
        </w:rPr>
      </w:pPr>
    </w:p>
    <w:p w14:paraId="2D2EEABD" w14:textId="08D6C8DB" w:rsidR="007F0225" w:rsidRPr="008201A6" w:rsidRDefault="00E44B8A" w:rsidP="00E44B8A">
      <w:pPr>
        <w:pStyle w:val="ListParagraph"/>
        <w:numPr>
          <w:ilvl w:val="0"/>
          <w:numId w:val="41"/>
        </w:numPr>
        <w:rPr>
          <w:rFonts w:ascii="Arial" w:hAnsi="Arial" w:cs="Arial"/>
          <w:lang w:val="en-GB"/>
        </w:rPr>
      </w:pPr>
      <w:r w:rsidRPr="008201A6">
        <w:rPr>
          <w:rFonts w:ascii="Arial" w:hAnsi="Arial" w:cs="Arial"/>
          <w:lang w:val="en-GB"/>
        </w:rPr>
        <w:t>In terms of Section 98A(1)(a) an employee who was employed is entitled to the maximum amounts to a preference for:</w:t>
      </w:r>
    </w:p>
    <w:p w14:paraId="77DF9595" w14:textId="5EC6403B" w:rsidR="00E44B8A" w:rsidRPr="008201A6" w:rsidRDefault="00E44B8A" w:rsidP="00E44B8A">
      <w:pPr>
        <w:pStyle w:val="ListParagraph"/>
        <w:numPr>
          <w:ilvl w:val="0"/>
          <w:numId w:val="40"/>
        </w:numPr>
        <w:rPr>
          <w:rFonts w:ascii="Arial" w:hAnsi="Arial" w:cs="Arial"/>
          <w:lang w:val="en-GB"/>
        </w:rPr>
      </w:pPr>
      <w:r w:rsidRPr="008201A6">
        <w:rPr>
          <w:rFonts w:ascii="Arial" w:hAnsi="Arial" w:cs="Arial"/>
          <w:lang w:val="en-GB"/>
        </w:rPr>
        <w:t xml:space="preserve">Any salary of </w:t>
      </w:r>
      <w:proofErr w:type="gramStart"/>
      <w:r w:rsidRPr="008201A6">
        <w:rPr>
          <w:rFonts w:ascii="Arial" w:hAnsi="Arial" w:cs="Arial"/>
          <w:lang w:val="en-GB"/>
        </w:rPr>
        <w:t>wages ,</w:t>
      </w:r>
      <w:proofErr w:type="gramEnd"/>
      <w:r w:rsidRPr="008201A6">
        <w:rPr>
          <w:rFonts w:ascii="Arial" w:hAnsi="Arial" w:cs="Arial"/>
          <w:lang w:val="en-GB"/>
        </w:rPr>
        <w:t xml:space="preserve"> for a period</w:t>
      </w:r>
      <w:r w:rsidR="00976DA1">
        <w:rPr>
          <w:rFonts w:ascii="Arial" w:hAnsi="Arial" w:cs="Arial"/>
          <w:lang w:val="en-GB"/>
        </w:rPr>
        <w:t xml:space="preserve"> </w:t>
      </w:r>
      <w:r w:rsidRPr="008201A6">
        <w:rPr>
          <w:rFonts w:ascii="Arial" w:hAnsi="Arial" w:cs="Arial"/>
          <w:lang w:val="en-GB"/>
        </w:rPr>
        <w:t>not exceeding 3 months, due to an employee – up to a maximum of R12 000.</w:t>
      </w:r>
    </w:p>
    <w:p w14:paraId="47E5F379" w14:textId="65BE70C7" w:rsidR="00E44B8A" w:rsidRPr="008201A6" w:rsidRDefault="00E44B8A" w:rsidP="00E44B8A">
      <w:pPr>
        <w:pStyle w:val="ListParagraph"/>
        <w:numPr>
          <w:ilvl w:val="0"/>
          <w:numId w:val="40"/>
        </w:numPr>
        <w:rPr>
          <w:rFonts w:ascii="Arial" w:hAnsi="Arial" w:cs="Arial"/>
          <w:lang w:val="en-GB"/>
        </w:rPr>
      </w:pPr>
      <w:r w:rsidRPr="008201A6">
        <w:rPr>
          <w:rFonts w:ascii="Arial" w:hAnsi="Arial" w:cs="Arial"/>
          <w:lang w:val="en-GB"/>
        </w:rPr>
        <w:t>Any payment in respect of a</w:t>
      </w:r>
      <w:r w:rsidR="00976DA1">
        <w:rPr>
          <w:rFonts w:ascii="Arial" w:hAnsi="Arial" w:cs="Arial"/>
          <w:lang w:val="en-GB"/>
        </w:rPr>
        <w:t xml:space="preserve">ny </w:t>
      </w:r>
      <w:proofErr w:type="spellStart"/>
      <w:r w:rsidRPr="008201A6">
        <w:rPr>
          <w:rFonts w:ascii="Arial" w:hAnsi="Arial" w:cs="Arial"/>
          <w:lang w:val="en-GB"/>
        </w:rPr>
        <w:t>periof</w:t>
      </w:r>
      <w:proofErr w:type="spellEnd"/>
      <w:r w:rsidRPr="008201A6">
        <w:rPr>
          <w:rFonts w:ascii="Arial" w:hAnsi="Arial" w:cs="Arial"/>
          <w:lang w:val="en-GB"/>
        </w:rPr>
        <w:t xml:space="preserve"> of leave or holiday which has accrued </w:t>
      </w:r>
      <w:proofErr w:type="gramStart"/>
      <w:r w:rsidRPr="008201A6">
        <w:rPr>
          <w:rFonts w:ascii="Arial" w:hAnsi="Arial" w:cs="Arial"/>
          <w:lang w:val="en-GB"/>
        </w:rPr>
        <w:t>as a result of</w:t>
      </w:r>
      <w:proofErr w:type="gramEnd"/>
      <w:r w:rsidRPr="008201A6">
        <w:rPr>
          <w:rFonts w:ascii="Arial" w:hAnsi="Arial" w:cs="Arial"/>
          <w:lang w:val="en-GB"/>
        </w:rPr>
        <w:t xml:space="preserve"> his employment</w:t>
      </w:r>
      <w:r w:rsidR="00976DA1">
        <w:rPr>
          <w:rFonts w:ascii="Arial" w:hAnsi="Arial" w:cs="Arial"/>
          <w:lang w:val="en-GB"/>
        </w:rPr>
        <w:t xml:space="preserve"> by the insolvent</w:t>
      </w:r>
      <w:r w:rsidRPr="008201A6">
        <w:rPr>
          <w:rFonts w:ascii="Arial" w:hAnsi="Arial" w:cs="Arial"/>
          <w:lang w:val="en-GB"/>
        </w:rPr>
        <w:t xml:space="preserve"> in the year of previous year – up to maximum of R4 000.</w:t>
      </w:r>
    </w:p>
    <w:p w14:paraId="7AD451D7" w14:textId="7E2958F2" w:rsidR="00E44B8A" w:rsidRPr="008201A6" w:rsidRDefault="00E44B8A" w:rsidP="00E44B8A">
      <w:pPr>
        <w:pStyle w:val="ListParagraph"/>
        <w:numPr>
          <w:ilvl w:val="0"/>
          <w:numId w:val="40"/>
        </w:numPr>
        <w:rPr>
          <w:rFonts w:ascii="Arial" w:hAnsi="Arial" w:cs="Arial"/>
          <w:lang w:val="en-GB"/>
        </w:rPr>
      </w:pPr>
      <w:r w:rsidRPr="008201A6">
        <w:rPr>
          <w:rFonts w:ascii="Arial" w:hAnsi="Arial" w:cs="Arial"/>
          <w:lang w:val="en-GB"/>
        </w:rPr>
        <w:t xml:space="preserve">Any payment due in respect of any other form of absence for a period not exceeding 3 months prior to </w:t>
      </w:r>
      <w:r w:rsidR="00976DA1">
        <w:rPr>
          <w:rFonts w:ascii="Arial" w:hAnsi="Arial" w:cs="Arial"/>
          <w:lang w:val="en-GB"/>
        </w:rPr>
        <w:t xml:space="preserve">the date of </w:t>
      </w:r>
      <w:r w:rsidRPr="008201A6">
        <w:rPr>
          <w:rFonts w:ascii="Arial" w:hAnsi="Arial" w:cs="Arial"/>
          <w:lang w:val="en-GB"/>
        </w:rPr>
        <w:t>sequestration</w:t>
      </w:r>
      <w:r w:rsidR="00976DA1">
        <w:rPr>
          <w:rFonts w:ascii="Arial" w:hAnsi="Arial" w:cs="Arial"/>
          <w:lang w:val="en-GB"/>
        </w:rPr>
        <w:t xml:space="preserve"> of the estate</w:t>
      </w:r>
      <w:r w:rsidRPr="008201A6">
        <w:rPr>
          <w:rFonts w:ascii="Arial" w:hAnsi="Arial" w:cs="Arial"/>
          <w:lang w:val="en-GB"/>
        </w:rPr>
        <w:t xml:space="preserve"> – up to a maximum of R4 000.</w:t>
      </w:r>
    </w:p>
    <w:p w14:paraId="38B6501A" w14:textId="1DA78D78" w:rsidR="00E44B8A" w:rsidRPr="008201A6" w:rsidRDefault="00E44B8A" w:rsidP="00E44B8A">
      <w:pPr>
        <w:pStyle w:val="ListParagraph"/>
        <w:numPr>
          <w:ilvl w:val="0"/>
          <w:numId w:val="40"/>
        </w:numPr>
        <w:rPr>
          <w:rFonts w:ascii="Arial" w:hAnsi="Arial" w:cs="Arial"/>
          <w:lang w:val="en-GB"/>
        </w:rPr>
      </w:pPr>
      <w:r w:rsidRPr="008201A6">
        <w:rPr>
          <w:rFonts w:ascii="Arial" w:hAnsi="Arial" w:cs="Arial"/>
          <w:lang w:val="en-GB"/>
        </w:rPr>
        <w:t xml:space="preserve">Any severance of retrenchment </w:t>
      </w:r>
      <w:proofErr w:type="gramStart"/>
      <w:r w:rsidRPr="008201A6">
        <w:rPr>
          <w:rFonts w:ascii="Arial" w:hAnsi="Arial" w:cs="Arial"/>
          <w:lang w:val="en-GB"/>
        </w:rPr>
        <w:t>pay</w:t>
      </w:r>
      <w:proofErr w:type="gramEnd"/>
      <w:r w:rsidRPr="008201A6">
        <w:rPr>
          <w:rFonts w:ascii="Arial" w:hAnsi="Arial" w:cs="Arial"/>
          <w:lang w:val="en-GB"/>
        </w:rPr>
        <w:t xml:space="preserve"> due</w:t>
      </w:r>
      <w:r w:rsidR="00976DA1">
        <w:rPr>
          <w:rFonts w:ascii="Arial" w:hAnsi="Arial" w:cs="Arial"/>
          <w:lang w:val="en-GB"/>
        </w:rPr>
        <w:t xml:space="preserve"> to the employee</w:t>
      </w:r>
      <w:r w:rsidRPr="008201A6">
        <w:rPr>
          <w:rFonts w:ascii="Arial" w:hAnsi="Arial" w:cs="Arial"/>
          <w:lang w:val="en-GB"/>
        </w:rPr>
        <w:t xml:space="preserve"> in terms of law, agreement or contract –</w:t>
      </w:r>
      <w:r w:rsidR="00976DA1">
        <w:rPr>
          <w:rFonts w:ascii="Arial" w:hAnsi="Arial" w:cs="Arial"/>
          <w:lang w:val="en-GB"/>
        </w:rPr>
        <w:t xml:space="preserve"> </w:t>
      </w:r>
      <w:r w:rsidRPr="008201A6">
        <w:rPr>
          <w:rFonts w:ascii="Arial" w:hAnsi="Arial" w:cs="Arial"/>
          <w:lang w:val="en-GB"/>
        </w:rPr>
        <w:t>up to a maximum of R12 000.</w:t>
      </w:r>
    </w:p>
    <w:p w14:paraId="1E2E04FF" w14:textId="25B855BE" w:rsidR="00E44B8A" w:rsidRPr="008201A6" w:rsidRDefault="00E44B8A" w:rsidP="00E44B8A">
      <w:pPr>
        <w:pStyle w:val="ListParagraph"/>
        <w:numPr>
          <w:ilvl w:val="0"/>
          <w:numId w:val="41"/>
        </w:numPr>
        <w:rPr>
          <w:rFonts w:ascii="Arial" w:hAnsi="Arial" w:cs="Arial"/>
          <w:lang w:val="en-GB"/>
        </w:rPr>
      </w:pPr>
      <w:r w:rsidRPr="008201A6">
        <w:rPr>
          <w:rFonts w:ascii="Arial" w:hAnsi="Arial" w:cs="Arial"/>
          <w:lang w:val="en-GB"/>
        </w:rPr>
        <w:t xml:space="preserve">The </w:t>
      </w:r>
      <w:proofErr w:type="gramStart"/>
      <w:r w:rsidRPr="008201A6">
        <w:rPr>
          <w:rFonts w:ascii="Arial" w:hAnsi="Arial" w:cs="Arial"/>
          <w:lang w:val="en-GB"/>
        </w:rPr>
        <w:t>above mentioned</w:t>
      </w:r>
      <w:proofErr w:type="gramEnd"/>
      <w:r w:rsidRPr="008201A6">
        <w:rPr>
          <w:rFonts w:ascii="Arial" w:hAnsi="Arial" w:cs="Arial"/>
          <w:lang w:val="en-GB"/>
        </w:rPr>
        <w:t xml:space="preserve"> amounts are preference claims.</w:t>
      </w:r>
    </w:p>
    <w:p w14:paraId="0C4F3C60" w14:textId="77777777" w:rsidR="007F0225" w:rsidRPr="00E44B8A" w:rsidRDefault="007F0225" w:rsidP="00E37136">
      <w:pPr>
        <w:rPr>
          <w:rFonts w:ascii="Avenir Book" w:hAnsi="Avenir Book"/>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proofErr w:type="gramStart"/>
      <w:r w:rsidRPr="00983C9C">
        <w:rPr>
          <w:lang w:val="en-GB"/>
        </w:rPr>
        <w:t>In order for</w:t>
      </w:r>
      <w:proofErr w:type="gramEnd"/>
      <w:r w:rsidRPr="00983C9C">
        <w:rPr>
          <w:lang w:val="en-GB"/>
        </w:rPr>
        <w:t xml:space="preserve">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033B346" w14:textId="44F535DD" w:rsidR="007F0225" w:rsidRPr="008201A6" w:rsidRDefault="00092A43" w:rsidP="008201A6">
      <w:pPr>
        <w:pStyle w:val="ListParagraph"/>
        <w:numPr>
          <w:ilvl w:val="0"/>
          <w:numId w:val="41"/>
        </w:numPr>
        <w:rPr>
          <w:rFonts w:ascii="Arial" w:hAnsi="Arial"/>
          <w:lang w:val="en-GB"/>
        </w:rPr>
      </w:pPr>
      <w:r w:rsidRPr="008201A6">
        <w:rPr>
          <w:rFonts w:ascii="Arial" w:hAnsi="Arial"/>
          <w:lang w:val="en-GB"/>
        </w:rPr>
        <w:t xml:space="preserve">The acts </w:t>
      </w:r>
      <w:proofErr w:type="gramStart"/>
      <w:r w:rsidRPr="008201A6">
        <w:rPr>
          <w:rFonts w:ascii="Arial" w:hAnsi="Arial"/>
          <w:lang w:val="en-GB"/>
        </w:rPr>
        <w:t>sets</w:t>
      </w:r>
      <w:proofErr w:type="gramEnd"/>
      <w:r w:rsidRPr="008201A6">
        <w:rPr>
          <w:rFonts w:ascii="Arial" w:hAnsi="Arial"/>
          <w:lang w:val="en-GB"/>
        </w:rPr>
        <w:t xml:space="preserve"> out 3 requirements:</w:t>
      </w:r>
    </w:p>
    <w:p w14:paraId="02FA8C4C" w14:textId="3FEAF7E1" w:rsidR="00092A43" w:rsidRPr="008201A6" w:rsidRDefault="00092A43" w:rsidP="00092A43">
      <w:pPr>
        <w:pStyle w:val="ListParagraph"/>
        <w:numPr>
          <w:ilvl w:val="0"/>
          <w:numId w:val="42"/>
        </w:numPr>
        <w:rPr>
          <w:rFonts w:ascii="Arial" w:hAnsi="Arial" w:cs="Arial"/>
          <w:lang w:val="en-GB"/>
        </w:rPr>
      </w:pPr>
      <w:r w:rsidRPr="008201A6">
        <w:rPr>
          <w:rFonts w:ascii="Arial" w:hAnsi="Arial" w:cs="Arial"/>
          <w:lang w:val="en-GB"/>
        </w:rPr>
        <w:t xml:space="preserve">The bond must be registered in terms of the Deeds Registries </w:t>
      </w:r>
      <w:proofErr w:type="gramStart"/>
      <w:r w:rsidRPr="008201A6">
        <w:rPr>
          <w:rFonts w:ascii="Arial" w:hAnsi="Arial" w:cs="Arial"/>
          <w:lang w:val="en-GB"/>
        </w:rPr>
        <w:t>Act</w:t>
      </w:r>
      <w:r w:rsidR="00976DA1">
        <w:rPr>
          <w:rFonts w:ascii="Arial" w:hAnsi="Arial" w:cs="Arial"/>
          <w:lang w:val="en-GB"/>
        </w:rPr>
        <w:t>;</w:t>
      </w:r>
      <w:proofErr w:type="gramEnd"/>
    </w:p>
    <w:p w14:paraId="1AE1A33C" w14:textId="044C8641" w:rsidR="00092A43" w:rsidRPr="008201A6" w:rsidRDefault="00092A43" w:rsidP="00092A43">
      <w:pPr>
        <w:pStyle w:val="ListParagraph"/>
        <w:numPr>
          <w:ilvl w:val="0"/>
          <w:numId w:val="42"/>
        </w:numPr>
        <w:rPr>
          <w:rFonts w:ascii="Arial" w:hAnsi="Arial" w:cs="Arial"/>
          <w:lang w:val="en-GB"/>
        </w:rPr>
      </w:pPr>
      <w:r w:rsidRPr="008201A6">
        <w:rPr>
          <w:rFonts w:ascii="Arial" w:hAnsi="Arial" w:cs="Arial"/>
          <w:lang w:val="en-GB"/>
        </w:rPr>
        <w:t>The movables must be corporeal</w:t>
      </w:r>
      <w:r w:rsidR="00976DA1">
        <w:rPr>
          <w:rFonts w:ascii="Arial" w:hAnsi="Arial" w:cs="Arial"/>
          <w:lang w:val="en-GB"/>
        </w:rPr>
        <w:t xml:space="preserve"> </w:t>
      </w:r>
      <w:r w:rsidRPr="008201A6">
        <w:rPr>
          <w:rFonts w:ascii="Arial" w:hAnsi="Arial" w:cs="Arial"/>
          <w:lang w:val="en-GB"/>
        </w:rPr>
        <w:t>(tangible</w:t>
      </w:r>
      <w:proofErr w:type="gramStart"/>
      <w:r w:rsidRPr="008201A6">
        <w:rPr>
          <w:rFonts w:ascii="Arial" w:hAnsi="Arial" w:cs="Arial"/>
          <w:lang w:val="en-GB"/>
        </w:rPr>
        <w:t>)</w:t>
      </w:r>
      <w:r w:rsidR="00976DA1">
        <w:rPr>
          <w:rFonts w:ascii="Arial" w:hAnsi="Arial" w:cs="Arial"/>
          <w:lang w:val="en-GB"/>
        </w:rPr>
        <w:t>;</w:t>
      </w:r>
      <w:proofErr w:type="gramEnd"/>
    </w:p>
    <w:p w14:paraId="1A7831C9" w14:textId="6AE16265" w:rsidR="00092A43" w:rsidRPr="008201A6" w:rsidRDefault="00092A43" w:rsidP="00092A43">
      <w:pPr>
        <w:pStyle w:val="ListParagraph"/>
        <w:numPr>
          <w:ilvl w:val="0"/>
          <w:numId w:val="42"/>
        </w:numPr>
        <w:rPr>
          <w:rFonts w:ascii="Arial" w:hAnsi="Arial" w:cs="Arial"/>
          <w:lang w:val="en-GB"/>
        </w:rPr>
      </w:pPr>
      <w:r w:rsidRPr="008201A6">
        <w:rPr>
          <w:rFonts w:ascii="Arial" w:hAnsi="Arial" w:cs="Arial"/>
          <w:lang w:val="en-GB"/>
        </w:rPr>
        <w:t>The movable property must be specified and described in the bond in a manner that renders it readily recognisable.</w:t>
      </w: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092A43" w:rsidRDefault="00E92D69" w:rsidP="00E37136">
      <w:pPr>
        <w:rPr>
          <w:rFonts w:ascii="Avenir Book" w:hAnsi="Avenir Book"/>
          <w:lang w:val="en-GB"/>
        </w:rPr>
      </w:pPr>
    </w:p>
    <w:p w14:paraId="774538CD" w14:textId="06C72B15" w:rsidR="007F0225" w:rsidRPr="008201A6" w:rsidRDefault="00AC1FF5" w:rsidP="00092A43">
      <w:pPr>
        <w:pStyle w:val="ListParagraph"/>
        <w:numPr>
          <w:ilvl w:val="0"/>
          <w:numId w:val="41"/>
        </w:numPr>
        <w:rPr>
          <w:rFonts w:ascii="Arial" w:hAnsi="Arial" w:cs="Arial"/>
          <w:lang w:val="en-GB"/>
        </w:rPr>
      </w:pPr>
      <w:r>
        <w:rPr>
          <w:rFonts w:ascii="Arial" w:hAnsi="Arial" w:cs="Arial"/>
          <w:lang w:val="en-GB"/>
        </w:rPr>
        <w:t xml:space="preserve">Section 114 of the Customs act provides that </w:t>
      </w:r>
      <w:r w:rsidR="00092A43" w:rsidRPr="008201A6">
        <w:rPr>
          <w:rFonts w:ascii="Arial" w:hAnsi="Arial" w:cs="Arial"/>
          <w:lang w:val="en-GB"/>
        </w:rPr>
        <w:t xml:space="preserve">SARS can retain the imported property to which the </w:t>
      </w:r>
      <w:proofErr w:type="spellStart"/>
      <w:r w:rsidR="00092A43" w:rsidRPr="008201A6">
        <w:rPr>
          <w:rFonts w:ascii="Arial" w:hAnsi="Arial" w:cs="Arial"/>
          <w:lang w:val="en-GB"/>
        </w:rPr>
        <w:t>the</w:t>
      </w:r>
      <w:proofErr w:type="spellEnd"/>
      <w:r w:rsidR="00092A43" w:rsidRPr="008201A6">
        <w:rPr>
          <w:rFonts w:ascii="Arial" w:hAnsi="Arial" w:cs="Arial"/>
          <w:lang w:val="en-GB"/>
        </w:rPr>
        <w:t xml:space="preserve"> import tax relates.</w:t>
      </w:r>
    </w:p>
    <w:p w14:paraId="5504C29B" w14:textId="39736C72" w:rsidR="00092A43" w:rsidRPr="008201A6" w:rsidRDefault="00092A43" w:rsidP="00092A43">
      <w:pPr>
        <w:pStyle w:val="ListParagraph"/>
        <w:numPr>
          <w:ilvl w:val="0"/>
          <w:numId w:val="41"/>
        </w:numPr>
        <w:rPr>
          <w:rFonts w:ascii="Arial" w:hAnsi="Arial" w:cs="Arial"/>
          <w:lang w:val="en-GB"/>
        </w:rPr>
      </w:pPr>
      <w:r w:rsidRPr="008201A6">
        <w:rPr>
          <w:rFonts w:ascii="Arial" w:hAnsi="Arial" w:cs="Arial"/>
          <w:lang w:val="en-GB"/>
        </w:rPr>
        <w:t>Upon such detention of property, SARS will vest a “lien” over the property until the debt is paid.</w:t>
      </w:r>
    </w:p>
    <w:p w14:paraId="4B539F3A" w14:textId="6E0EBDAA" w:rsidR="00092A43" w:rsidRPr="008201A6" w:rsidRDefault="00092A43" w:rsidP="00092A43">
      <w:pPr>
        <w:pStyle w:val="ListParagraph"/>
        <w:numPr>
          <w:ilvl w:val="0"/>
          <w:numId w:val="41"/>
        </w:numPr>
        <w:rPr>
          <w:rFonts w:ascii="Arial" w:hAnsi="Arial" w:cs="Arial"/>
          <w:lang w:val="en-GB"/>
        </w:rPr>
      </w:pPr>
      <w:r w:rsidRPr="008201A6">
        <w:rPr>
          <w:rFonts w:ascii="Arial" w:hAnsi="Arial" w:cs="Arial"/>
          <w:lang w:val="en-GB"/>
        </w:rPr>
        <w:t xml:space="preserve">Their detention can take place by “sealing, marking, locking, </w:t>
      </w:r>
      <w:proofErr w:type="gramStart"/>
      <w:r w:rsidRPr="008201A6">
        <w:rPr>
          <w:rFonts w:ascii="Arial" w:hAnsi="Arial" w:cs="Arial"/>
          <w:lang w:val="en-GB"/>
        </w:rPr>
        <w:t>fastening</w:t>
      </w:r>
      <w:proofErr w:type="gramEnd"/>
      <w:r w:rsidRPr="008201A6">
        <w:rPr>
          <w:rFonts w:ascii="Arial" w:hAnsi="Arial" w:cs="Arial"/>
          <w:lang w:val="en-GB"/>
        </w:rPr>
        <w:t xml:space="preserve"> or otherwise securing or impounding it on the premises where it is found or by removing it to place of security.</w:t>
      </w:r>
    </w:p>
    <w:p w14:paraId="7BEF6C87" w14:textId="0866B04A" w:rsidR="00092A43" w:rsidRPr="008201A6" w:rsidRDefault="00092A43" w:rsidP="00092A43">
      <w:pPr>
        <w:pStyle w:val="ListParagraph"/>
        <w:numPr>
          <w:ilvl w:val="0"/>
          <w:numId w:val="41"/>
        </w:numPr>
        <w:rPr>
          <w:rFonts w:ascii="Arial" w:hAnsi="Arial" w:cs="Arial"/>
          <w:lang w:val="en-GB"/>
        </w:rPr>
      </w:pPr>
      <w:r w:rsidRPr="008201A6">
        <w:rPr>
          <w:rFonts w:ascii="Arial" w:hAnsi="Arial" w:cs="Arial"/>
          <w:lang w:val="en-GB"/>
        </w:rPr>
        <w:lastRenderedPageBreak/>
        <w:t xml:space="preserve">SARS will </w:t>
      </w:r>
      <w:proofErr w:type="spellStart"/>
      <w:r w:rsidRPr="008201A6">
        <w:rPr>
          <w:rFonts w:ascii="Arial" w:hAnsi="Arial" w:cs="Arial"/>
          <w:lang w:val="en-GB"/>
        </w:rPr>
        <w:t>than</w:t>
      </w:r>
      <w:proofErr w:type="spellEnd"/>
      <w:r w:rsidRPr="008201A6">
        <w:rPr>
          <w:rFonts w:ascii="Arial" w:hAnsi="Arial" w:cs="Arial"/>
          <w:lang w:val="en-GB"/>
        </w:rPr>
        <w:t xml:space="preserve"> be a secured creditor with reference to </w:t>
      </w:r>
      <w:r w:rsidR="00976DA1">
        <w:rPr>
          <w:rFonts w:ascii="Arial" w:hAnsi="Arial" w:cs="Arial"/>
          <w:lang w:val="en-GB"/>
        </w:rPr>
        <w:t xml:space="preserve">the </w:t>
      </w:r>
      <w:r w:rsidRPr="008201A6">
        <w:rPr>
          <w:rFonts w:ascii="Arial" w:hAnsi="Arial" w:cs="Arial"/>
          <w:lang w:val="en-GB"/>
        </w:rPr>
        <w:t>detained assets.</w:t>
      </w:r>
    </w:p>
    <w:p w14:paraId="1FF89B00" w14:textId="406DFA24" w:rsidR="00092A43" w:rsidRPr="008201A6" w:rsidRDefault="00092A43" w:rsidP="00092A43">
      <w:pPr>
        <w:pStyle w:val="ListParagraph"/>
        <w:numPr>
          <w:ilvl w:val="0"/>
          <w:numId w:val="41"/>
        </w:numPr>
        <w:rPr>
          <w:rFonts w:ascii="Arial" w:hAnsi="Arial" w:cs="Arial"/>
          <w:lang w:val="en-GB"/>
        </w:rPr>
      </w:pPr>
      <w:r w:rsidRPr="008201A6">
        <w:rPr>
          <w:rFonts w:ascii="Arial" w:hAnsi="Arial" w:cs="Arial"/>
          <w:lang w:val="en-GB"/>
        </w:rPr>
        <w:t xml:space="preserve">SARS’s lien can’t vest over property </w:t>
      </w:r>
      <w:r w:rsidR="00976DA1">
        <w:rPr>
          <w:rFonts w:ascii="Arial" w:hAnsi="Arial" w:cs="Arial"/>
          <w:lang w:val="en-GB"/>
        </w:rPr>
        <w:t xml:space="preserve">that does </w:t>
      </w:r>
      <w:r w:rsidRPr="008201A6">
        <w:rPr>
          <w:rFonts w:ascii="Arial" w:hAnsi="Arial" w:cs="Arial"/>
          <w:lang w:val="en-GB"/>
        </w:rPr>
        <w:t>not belong to the custom’s debtor</w:t>
      </w:r>
      <w:r w:rsidR="00C57C06" w:rsidRPr="008201A6">
        <w:rPr>
          <w:rFonts w:ascii="Arial" w:hAnsi="Arial" w:cs="Arial"/>
          <w:lang w:val="en-GB"/>
        </w:rPr>
        <w:t>.</w:t>
      </w:r>
    </w:p>
    <w:p w14:paraId="1716361D" w14:textId="77777777" w:rsidR="007F0225" w:rsidRPr="005D49B4" w:rsidRDefault="007F0225" w:rsidP="00E37136">
      <w:pPr>
        <w:rPr>
          <w:rFonts w:ascii="Avenir Book" w:hAnsi="Avenir Book"/>
          <w:lang w:val="en-GB"/>
        </w:rPr>
      </w:pPr>
    </w:p>
    <w:p w14:paraId="0038D7EE" w14:textId="77777777" w:rsidR="00E92D69" w:rsidRDefault="00E92D69" w:rsidP="00E37136">
      <w:pPr>
        <w:rPr>
          <w:rFonts w:ascii="Avenir Book" w:hAnsi="Avenir Book"/>
          <w:lang w:val="en-GB"/>
        </w:rPr>
      </w:pPr>
    </w:p>
    <w:p w14:paraId="49A60076" w14:textId="77777777" w:rsidR="007F7883" w:rsidRDefault="007F7883" w:rsidP="00E37136">
      <w:pPr>
        <w:rPr>
          <w:rFonts w:ascii="Avenir Book" w:hAnsi="Avenir Book"/>
          <w:lang w:val="en-GB"/>
        </w:rPr>
      </w:pPr>
    </w:p>
    <w:p w14:paraId="5F91703E" w14:textId="77777777" w:rsidR="007F7883" w:rsidRPr="005D49B4" w:rsidRDefault="007F7883"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7F7A6687" w14:textId="62A7700F" w:rsidR="007F0225" w:rsidRDefault="00C57C06" w:rsidP="00C57C06">
      <w:pPr>
        <w:pStyle w:val="ListParagraph"/>
        <w:numPr>
          <w:ilvl w:val="0"/>
          <w:numId w:val="43"/>
        </w:numPr>
        <w:rPr>
          <w:rFonts w:ascii="Arial" w:hAnsi="Arial" w:cs="Arial"/>
          <w:lang w:val="en-GB"/>
        </w:rPr>
      </w:pPr>
      <w:r w:rsidRPr="008201A6">
        <w:rPr>
          <w:rFonts w:ascii="Arial" w:hAnsi="Arial" w:cs="Arial"/>
          <w:lang w:val="en-GB"/>
        </w:rPr>
        <w:t>The board of directors will NOT succeed in placing the company into business rescue.</w:t>
      </w:r>
    </w:p>
    <w:p w14:paraId="56968441" w14:textId="3829501C" w:rsidR="00CF1014" w:rsidRPr="008201A6" w:rsidRDefault="00431BB8" w:rsidP="00C57C06">
      <w:pPr>
        <w:pStyle w:val="ListParagraph"/>
        <w:numPr>
          <w:ilvl w:val="0"/>
          <w:numId w:val="43"/>
        </w:numPr>
        <w:rPr>
          <w:rFonts w:ascii="Arial" w:hAnsi="Arial" w:cs="Arial"/>
          <w:lang w:val="en-GB"/>
        </w:rPr>
      </w:pPr>
      <w:r>
        <w:rPr>
          <w:rFonts w:ascii="Arial" w:hAnsi="Arial" w:cs="Arial"/>
          <w:lang w:val="en-GB"/>
        </w:rPr>
        <w:t xml:space="preserve">For the Board of Directors to commence business rescue </w:t>
      </w:r>
      <w:proofErr w:type="spellStart"/>
      <w:r>
        <w:rPr>
          <w:rFonts w:ascii="Arial" w:hAnsi="Arial" w:cs="Arial"/>
          <w:lang w:val="en-GB"/>
        </w:rPr>
        <w:t>prosedures</w:t>
      </w:r>
      <w:proofErr w:type="spellEnd"/>
      <w:r>
        <w:rPr>
          <w:rFonts w:ascii="Arial" w:hAnsi="Arial" w:cs="Arial"/>
          <w:lang w:val="en-GB"/>
        </w:rPr>
        <w:t xml:space="preserve"> on a voluntary basis, they must have reasonable grounds that the company is in financial distress and that there appears to be a reasonable prospect of rescuing the company.</w:t>
      </w:r>
    </w:p>
    <w:p w14:paraId="7192DAFA" w14:textId="5113248F" w:rsidR="00673291" w:rsidRPr="00431BB8" w:rsidRDefault="00431BB8" w:rsidP="00431BB8">
      <w:pPr>
        <w:pStyle w:val="ListParagraph"/>
        <w:numPr>
          <w:ilvl w:val="0"/>
          <w:numId w:val="43"/>
        </w:numPr>
        <w:rPr>
          <w:rFonts w:ascii="Arial" w:hAnsi="Arial" w:cs="Arial"/>
          <w:lang w:val="en-GB"/>
        </w:rPr>
      </w:pPr>
      <w:r>
        <w:rPr>
          <w:rFonts w:ascii="Arial" w:hAnsi="Arial" w:cs="Arial"/>
          <w:lang w:val="en-GB"/>
        </w:rPr>
        <w:t xml:space="preserve">Section 129 of the Companies act </w:t>
      </w:r>
      <w:proofErr w:type="gramStart"/>
      <w:r>
        <w:rPr>
          <w:rFonts w:ascii="Arial" w:hAnsi="Arial" w:cs="Arial"/>
          <w:lang w:val="en-GB"/>
        </w:rPr>
        <w:t xml:space="preserve">impose </w:t>
      </w:r>
      <w:r w:rsidR="00673291" w:rsidRPr="008201A6">
        <w:rPr>
          <w:rFonts w:ascii="Arial" w:hAnsi="Arial" w:cs="Arial"/>
          <w:lang w:val="en-GB"/>
        </w:rPr>
        <w:t xml:space="preserve"> </w:t>
      </w:r>
      <w:r w:rsidR="00673291" w:rsidRPr="00431BB8">
        <w:rPr>
          <w:rFonts w:ascii="Arial" w:hAnsi="Arial"/>
          <w:lang w:val="en-GB"/>
        </w:rPr>
        <w:t>2</w:t>
      </w:r>
      <w:proofErr w:type="gramEnd"/>
      <w:r w:rsidR="00673291" w:rsidRPr="00431BB8">
        <w:rPr>
          <w:rFonts w:ascii="Arial" w:hAnsi="Arial"/>
          <w:lang w:val="en-GB"/>
        </w:rPr>
        <w:t xml:space="preserve"> important restrictions on commencement of voluntary business proceedings by a </w:t>
      </w:r>
      <w:proofErr w:type="spellStart"/>
      <w:r w:rsidR="00673291" w:rsidRPr="00431BB8">
        <w:rPr>
          <w:rFonts w:ascii="Arial" w:hAnsi="Arial"/>
          <w:lang w:val="en-GB"/>
        </w:rPr>
        <w:t>companies</w:t>
      </w:r>
      <w:proofErr w:type="spellEnd"/>
      <w:r w:rsidR="00673291" w:rsidRPr="00431BB8">
        <w:rPr>
          <w:rFonts w:ascii="Arial" w:hAnsi="Arial"/>
          <w:lang w:val="en-GB"/>
        </w:rPr>
        <w:t xml:space="preserve"> board of directors:</w:t>
      </w:r>
    </w:p>
    <w:p w14:paraId="361C9FF9" w14:textId="4ECA9580" w:rsidR="00673291" w:rsidRPr="008201A6" w:rsidRDefault="00C57C06" w:rsidP="00673291">
      <w:pPr>
        <w:pStyle w:val="ListParagraph"/>
        <w:numPr>
          <w:ilvl w:val="0"/>
          <w:numId w:val="44"/>
        </w:numPr>
        <w:rPr>
          <w:rFonts w:ascii="Arial" w:hAnsi="Arial" w:cs="Arial"/>
          <w:lang w:val="en-GB"/>
        </w:rPr>
      </w:pPr>
      <w:r w:rsidRPr="008201A6">
        <w:rPr>
          <w:rFonts w:ascii="Arial" w:hAnsi="Arial" w:cs="Arial"/>
          <w:lang w:val="en-GB"/>
        </w:rPr>
        <w:t xml:space="preserve">A resolution (voluntary commencement) cannot be adopted </w:t>
      </w:r>
      <w:r w:rsidR="00673291" w:rsidRPr="008201A6">
        <w:rPr>
          <w:rFonts w:ascii="Arial" w:hAnsi="Arial" w:cs="Arial"/>
          <w:lang w:val="en-GB"/>
        </w:rPr>
        <w:t>i</w:t>
      </w:r>
      <w:r w:rsidRPr="008201A6">
        <w:rPr>
          <w:rFonts w:ascii="Arial" w:hAnsi="Arial" w:cs="Arial"/>
          <w:lang w:val="en-GB"/>
        </w:rPr>
        <w:t>f liquidation proceedings have already been initiated by or against the company.</w:t>
      </w:r>
    </w:p>
    <w:p w14:paraId="267130AA" w14:textId="4CD62179" w:rsidR="00C57C06" w:rsidRDefault="00C57C06" w:rsidP="00E37136">
      <w:pPr>
        <w:pStyle w:val="ListParagraph"/>
        <w:numPr>
          <w:ilvl w:val="0"/>
          <w:numId w:val="44"/>
        </w:numPr>
        <w:rPr>
          <w:rFonts w:ascii="Arial" w:hAnsi="Arial" w:cs="Arial"/>
          <w:lang w:val="en-GB"/>
        </w:rPr>
      </w:pPr>
      <w:r w:rsidRPr="008201A6">
        <w:rPr>
          <w:rFonts w:ascii="Arial" w:hAnsi="Arial" w:cs="Arial"/>
          <w:lang w:val="en-GB"/>
        </w:rPr>
        <w:t xml:space="preserve">A resolution to commence business rescue is </w:t>
      </w:r>
      <w:proofErr w:type="gramStart"/>
      <w:r w:rsidRPr="008201A6">
        <w:rPr>
          <w:rFonts w:ascii="Arial" w:hAnsi="Arial" w:cs="Arial"/>
          <w:lang w:val="en-GB"/>
        </w:rPr>
        <w:t>of  no</w:t>
      </w:r>
      <w:proofErr w:type="gramEnd"/>
      <w:r w:rsidRPr="008201A6">
        <w:rPr>
          <w:rFonts w:ascii="Arial" w:hAnsi="Arial" w:cs="Arial"/>
          <w:lang w:val="en-GB"/>
        </w:rPr>
        <w:t xml:space="preserve"> force and effect until it has been filed with the CIPC.</w:t>
      </w:r>
    </w:p>
    <w:p w14:paraId="403AB234" w14:textId="54DE5615" w:rsidR="00431BB8" w:rsidRDefault="00431BB8" w:rsidP="00431BB8">
      <w:pPr>
        <w:pStyle w:val="ListParagraph"/>
        <w:numPr>
          <w:ilvl w:val="0"/>
          <w:numId w:val="49"/>
        </w:numPr>
        <w:rPr>
          <w:rFonts w:ascii="Arial" w:hAnsi="Arial"/>
          <w:lang w:val="en-GB"/>
        </w:rPr>
      </w:pPr>
      <w:r>
        <w:rPr>
          <w:rFonts w:ascii="Arial" w:hAnsi="Arial"/>
          <w:lang w:val="en-GB"/>
        </w:rPr>
        <w:t xml:space="preserve">In </w:t>
      </w:r>
      <w:proofErr w:type="spellStart"/>
      <w:r w:rsidRPr="00431BB8">
        <w:rPr>
          <w:rFonts w:ascii="Arial" w:hAnsi="Arial"/>
          <w:i/>
          <w:iCs/>
          <w:lang w:val="en-GB"/>
        </w:rPr>
        <w:t>Tjeka</w:t>
      </w:r>
      <w:proofErr w:type="spellEnd"/>
      <w:r w:rsidRPr="00431BB8">
        <w:rPr>
          <w:rFonts w:ascii="Arial" w:hAnsi="Arial"/>
          <w:i/>
          <w:iCs/>
          <w:lang w:val="en-GB"/>
        </w:rPr>
        <w:t xml:space="preserve"> Mining (Pty) Ltd v KPPM Construction (Pty) Ltd</w:t>
      </w:r>
      <w:r w:rsidRPr="00431BB8">
        <w:rPr>
          <w:rFonts w:ascii="Arial" w:hAnsi="Arial"/>
          <w:lang w:val="en-GB"/>
        </w:rPr>
        <w:t xml:space="preserve"> and others AND</w:t>
      </w:r>
      <w:r>
        <w:rPr>
          <w:rFonts w:ascii="Arial" w:hAnsi="Arial"/>
          <w:lang w:val="en-GB"/>
        </w:rPr>
        <w:t xml:space="preserve"> </w:t>
      </w:r>
      <w:r w:rsidRPr="00431BB8">
        <w:rPr>
          <w:rFonts w:ascii="Arial" w:hAnsi="Arial"/>
          <w:i/>
          <w:iCs/>
          <w:lang w:val="en-GB"/>
        </w:rPr>
        <w:t xml:space="preserve">Pan African Shopfitters (Pty) Limited v </w:t>
      </w:r>
      <w:proofErr w:type="spellStart"/>
      <w:r w:rsidRPr="00431BB8">
        <w:rPr>
          <w:rFonts w:ascii="Arial" w:hAnsi="Arial"/>
          <w:i/>
          <w:iCs/>
          <w:lang w:val="en-GB"/>
        </w:rPr>
        <w:t>Edcom</w:t>
      </w:r>
      <w:proofErr w:type="spellEnd"/>
      <w:r w:rsidRPr="00431BB8">
        <w:rPr>
          <w:rFonts w:ascii="Arial" w:hAnsi="Arial"/>
          <w:i/>
          <w:iCs/>
          <w:lang w:val="en-GB"/>
        </w:rPr>
        <w:t xml:space="preserve"> Limited</w:t>
      </w:r>
      <w:r w:rsidRPr="00431BB8">
        <w:rPr>
          <w:rFonts w:ascii="Arial" w:hAnsi="Arial"/>
          <w:lang w:val="en-GB"/>
        </w:rPr>
        <w:t xml:space="preserve"> </w:t>
      </w:r>
      <w:r>
        <w:rPr>
          <w:rFonts w:ascii="Arial" w:hAnsi="Arial"/>
          <w:lang w:val="en-GB"/>
        </w:rPr>
        <w:t>it was confirmed that liquidation proceedings contemplated in Section 129(2) of the Companies Act are initiated once a liquidation application is issued and served on the company.</w:t>
      </w:r>
    </w:p>
    <w:p w14:paraId="446478E9" w14:textId="149B78FC" w:rsidR="00431BB8" w:rsidRPr="00431BB8" w:rsidRDefault="00431BB8" w:rsidP="00431BB8">
      <w:pPr>
        <w:pStyle w:val="ListParagraph"/>
        <w:numPr>
          <w:ilvl w:val="0"/>
          <w:numId w:val="49"/>
        </w:numPr>
        <w:rPr>
          <w:rFonts w:ascii="Arial" w:hAnsi="Arial"/>
          <w:lang w:val="en-GB"/>
        </w:rPr>
      </w:pPr>
      <w:r>
        <w:rPr>
          <w:rFonts w:ascii="Arial" w:hAnsi="Arial"/>
          <w:lang w:val="en-GB"/>
        </w:rPr>
        <w:t>In this case the application was served on an employee on the 11</w:t>
      </w:r>
      <w:r w:rsidRPr="00431BB8">
        <w:rPr>
          <w:rFonts w:ascii="Arial" w:hAnsi="Arial"/>
          <w:vertAlign w:val="superscript"/>
          <w:lang w:val="en-GB"/>
        </w:rPr>
        <w:t>th</w:t>
      </w:r>
      <w:r>
        <w:rPr>
          <w:rFonts w:ascii="Arial" w:hAnsi="Arial"/>
          <w:lang w:val="en-GB"/>
        </w:rPr>
        <w:t xml:space="preserve"> of February 2023 and the board only decide to start business rescue proceedings on 12 February 2023.</w:t>
      </w:r>
    </w:p>
    <w:p w14:paraId="0D513C52" w14:textId="77777777" w:rsidR="00431BB8" w:rsidRPr="00431BB8" w:rsidRDefault="00431BB8" w:rsidP="00431BB8">
      <w:pPr>
        <w:rPr>
          <w:rFonts w:ascii="Arial" w:hAnsi="Arial"/>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headerReference w:type="even" r:id="rId14"/>
      <w:headerReference w:type="default" r:id="rId15"/>
      <w:footerReference w:type="even" r:id="rId16"/>
      <w:footerReference w:type="default" r:id="rId17"/>
      <w:headerReference w:type="first" r:id="rId18"/>
      <w:footerReference w:type="first" r:id="rId19"/>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D3DA" w14:textId="77777777" w:rsidR="00A2610F" w:rsidRDefault="00A2610F" w:rsidP="001016B0">
      <w:r>
        <w:separator/>
      </w:r>
    </w:p>
  </w:endnote>
  <w:endnote w:type="continuationSeparator" w:id="0">
    <w:p w14:paraId="37F277B3" w14:textId="77777777" w:rsidR="00A2610F" w:rsidRDefault="00A2610F"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76507EBD" w:rsidR="00CD366B" w:rsidRDefault="009B1FC3" w:rsidP="008A20AC">
    <w:pPr>
      <w:pStyle w:val="Footer"/>
      <w:ind w:right="360"/>
    </w:pPr>
    <w:r>
      <w:t>202324-1</w:t>
    </w:r>
    <w:r w:rsidR="00D43624">
      <w:t>142</w:t>
    </w:r>
    <w:r w:rsidR="00CD366B">
      <w:t>.Paper1Summative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06FE" w14:textId="77777777" w:rsidR="00D43624" w:rsidRDefault="00D4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9504" w14:textId="77777777" w:rsidR="00A2610F" w:rsidRDefault="00A2610F" w:rsidP="001016B0">
      <w:r>
        <w:separator/>
      </w:r>
    </w:p>
  </w:footnote>
  <w:footnote w:type="continuationSeparator" w:id="0">
    <w:p w14:paraId="7C1757A0" w14:textId="77777777" w:rsidR="00A2610F" w:rsidRDefault="00A2610F" w:rsidP="0010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CEAD" w14:textId="77777777" w:rsidR="00D43624" w:rsidRDefault="00D43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50AD" w14:textId="77777777" w:rsidR="00D43624" w:rsidRDefault="00D43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DF0F" w14:textId="77777777" w:rsidR="00D43624" w:rsidRDefault="00D43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A79"/>
    <w:multiLevelType w:val="hybridMultilevel"/>
    <w:tmpl w:val="FA94C9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75753"/>
    <w:multiLevelType w:val="hybridMultilevel"/>
    <w:tmpl w:val="81F06A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417CA0"/>
    <w:multiLevelType w:val="hybridMultilevel"/>
    <w:tmpl w:val="C7EC6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C37E10"/>
    <w:multiLevelType w:val="hybridMultilevel"/>
    <w:tmpl w:val="175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D16399"/>
    <w:multiLevelType w:val="hybridMultilevel"/>
    <w:tmpl w:val="3F5CF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DD0E4A"/>
    <w:multiLevelType w:val="hybridMultilevel"/>
    <w:tmpl w:val="30B049B8"/>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9E53FD8"/>
    <w:multiLevelType w:val="hybridMultilevel"/>
    <w:tmpl w:val="2480AE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0203B0"/>
    <w:multiLevelType w:val="hybridMultilevel"/>
    <w:tmpl w:val="45261F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1870BFB"/>
    <w:multiLevelType w:val="hybridMultilevel"/>
    <w:tmpl w:val="57B05DE4"/>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2F6116A"/>
    <w:multiLevelType w:val="hybridMultilevel"/>
    <w:tmpl w:val="5DB45622"/>
    <w:lvl w:ilvl="0" w:tplc="EB803270">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5FF1573"/>
    <w:multiLevelType w:val="hybridMultilevel"/>
    <w:tmpl w:val="8CBC8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CAF2939"/>
    <w:multiLevelType w:val="hybridMultilevel"/>
    <w:tmpl w:val="71460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DD35938"/>
    <w:multiLevelType w:val="hybridMultilevel"/>
    <w:tmpl w:val="CC5C5CA4"/>
    <w:lvl w:ilvl="0" w:tplc="00065CA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4EBA7217"/>
    <w:multiLevelType w:val="hybridMultilevel"/>
    <w:tmpl w:val="4F1417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FE71315"/>
    <w:multiLevelType w:val="hybridMultilevel"/>
    <w:tmpl w:val="FCAAA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0662C4A"/>
    <w:multiLevelType w:val="hybridMultilevel"/>
    <w:tmpl w:val="BFAEE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09A7BDE"/>
    <w:multiLevelType w:val="hybridMultilevel"/>
    <w:tmpl w:val="97A88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2DA2ABB"/>
    <w:multiLevelType w:val="hybridMultilevel"/>
    <w:tmpl w:val="F0C444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5BA798E"/>
    <w:multiLevelType w:val="hybridMultilevel"/>
    <w:tmpl w:val="0748C1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C9E5D77"/>
    <w:multiLevelType w:val="hybridMultilevel"/>
    <w:tmpl w:val="99AE4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F2E2A9C"/>
    <w:multiLevelType w:val="hybridMultilevel"/>
    <w:tmpl w:val="9A8EA2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32839F7"/>
    <w:multiLevelType w:val="hybridMultilevel"/>
    <w:tmpl w:val="15A82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5FC4535"/>
    <w:multiLevelType w:val="hybridMultilevel"/>
    <w:tmpl w:val="931E5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313A53"/>
    <w:multiLevelType w:val="hybridMultilevel"/>
    <w:tmpl w:val="F650160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6FB416FF"/>
    <w:multiLevelType w:val="hybridMultilevel"/>
    <w:tmpl w:val="E4EA6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A67E6A"/>
    <w:multiLevelType w:val="hybridMultilevel"/>
    <w:tmpl w:val="0958DE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BA23722"/>
    <w:multiLevelType w:val="hybridMultilevel"/>
    <w:tmpl w:val="8FB6D9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C603B9F"/>
    <w:multiLevelType w:val="hybridMultilevel"/>
    <w:tmpl w:val="F35A76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07240576">
    <w:abstractNumId w:val="20"/>
  </w:num>
  <w:num w:numId="2" w16cid:durableId="1637904914">
    <w:abstractNumId w:val="44"/>
  </w:num>
  <w:num w:numId="3" w16cid:durableId="1634411564">
    <w:abstractNumId w:val="1"/>
  </w:num>
  <w:num w:numId="4" w16cid:durableId="898130646">
    <w:abstractNumId w:val="10"/>
  </w:num>
  <w:num w:numId="5" w16cid:durableId="597755783">
    <w:abstractNumId w:val="24"/>
  </w:num>
  <w:num w:numId="6" w16cid:durableId="1591770573">
    <w:abstractNumId w:val="41"/>
  </w:num>
  <w:num w:numId="7" w16cid:durableId="1498619789">
    <w:abstractNumId w:val="40"/>
  </w:num>
  <w:num w:numId="8" w16cid:durableId="497959183">
    <w:abstractNumId w:val="17"/>
  </w:num>
  <w:num w:numId="9" w16cid:durableId="1826973027">
    <w:abstractNumId w:val="14"/>
  </w:num>
  <w:num w:numId="10" w16cid:durableId="1533810901">
    <w:abstractNumId w:val="27"/>
  </w:num>
  <w:num w:numId="11" w16cid:durableId="1876890186">
    <w:abstractNumId w:val="6"/>
  </w:num>
  <w:num w:numId="12" w16cid:durableId="2092579645">
    <w:abstractNumId w:val="48"/>
  </w:num>
  <w:num w:numId="13" w16cid:durableId="994453105">
    <w:abstractNumId w:val="26"/>
  </w:num>
  <w:num w:numId="14" w16cid:durableId="811213995">
    <w:abstractNumId w:val="11"/>
  </w:num>
  <w:num w:numId="15" w16cid:durableId="788084076">
    <w:abstractNumId w:val="9"/>
  </w:num>
  <w:num w:numId="16" w16cid:durableId="149636379">
    <w:abstractNumId w:val="15"/>
  </w:num>
  <w:num w:numId="17" w16cid:durableId="2004627123">
    <w:abstractNumId w:val="12"/>
  </w:num>
  <w:num w:numId="18" w16cid:durableId="28845446">
    <w:abstractNumId w:val="16"/>
  </w:num>
  <w:num w:numId="19" w16cid:durableId="208999571">
    <w:abstractNumId w:val="8"/>
  </w:num>
  <w:num w:numId="20" w16cid:durableId="1589576666">
    <w:abstractNumId w:val="4"/>
  </w:num>
  <w:num w:numId="21" w16cid:durableId="317079513">
    <w:abstractNumId w:val="3"/>
  </w:num>
  <w:num w:numId="22" w16cid:durableId="847792021">
    <w:abstractNumId w:val="38"/>
  </w:num>
  <w:num w:numId="23" w16cid:durableId="1408654135">
    <w:abstractNumId w:val="5"/>
  </w:num>
  <w:num w:numId="24" w16cid:durableId="2021736810">
    <w:abstractNumId w:val="46"/>
  </w:num>
  <w:num w:numId="25" w16cid:durableId="1508862637">
    <w:abstractNumId w:val="22"/>
  </w:num>
  <w:num w:numId="26" w16cid:durableId="1086851117">
    <w:abstractNumId w:val="39"/>
  </w:num>
  <w:num w:numId="27" w16cid:durableId="6293797">
    <w:abstractNumId w:val="43"/>
  </w:num>
  <w:num w:numId="28" w16cid:durableId="663779888">
    <w:abstractNumId w:val="28"/>
  </w:num>
  <w:num w:numId="29" w16cid:durableId="1454903162">
    <w:abstractNumId w:val="0"/>
  </w:num>
  <w:num w:numId="30" w16cid:durableId="921984446">
    <w:abstractNumId w:val="47"/>
  </w:num>
  <w:num w:numId="31" w16cid:durableId="2082407864">
    <w:abstractNumId w:val="7"/>
  </w:num>
  <w:num w:numId="32" w16cid:durableId="1506093223">
    <w:abstractNumId w:val="21"/>
  </w:num>
  <w:num w:numId="33" w16cid:durableId="1035501148">
    <w:abstractNumId w:val="34"/>
  </w:num>
  <w:num w:numId="34" w16cid:durableId="583345689">
    <w:abstractNumId w:val="31"/>
  </w:num>
  <w:num w:numId="35" w16cid:durableId="1616667011">
    <w:abstractNumId w:val="19"/>
  </w:num>
  <w:num w:numId="36" w16cid:durableId="1053963816">
    <w:abstractNumId w:val="37"/>
  </w:num>
  <w:num w:numId="37" w16cid:durableId="456027192">
    <w:abstractNumId w:val="45"/>
  </w:num>
  <w:num w:numId="38" w16cid:durableId="1302811669">
    <w:abstractNumId w:val="2"/>
  </w:num>
  <w:num w:numId="39" w16cid:durableId="1986884735">
    <w:abstractNumId w:val="42"/>
  </w:num>
  <w:num w:numId="40" w16cid:durableId="600144871">
    <w:abstractNumId w:val="23"/>
  </w:num>
  <w:num w:numId="41" w16cid:durableId="2004698492">
    <w:abstractNumId w:val="36"/>
  </w:num>
  <w:num w:numId="42" w16cid:durableId="942614023">
    <w:abstractNumId w:val="18"/>
  </w:num>
  <w:num w:numId="43" w16cid:durableId="1630475409">
    <w:abstractNumId w:val="25"/>
  </w:num>
  <w:num w:numId="44" w16cid:durableId="824394505">
    <w:abstractNumId w:val="29"/>
  </w:num>
  <w:num w:numId="45" w16cid:durableId="651370781">
    <w:abstractNumId w:val="13"/>
  </w:num>
  <w:num w:numId="46" w16cid:durableId="1161896113">
    <w:abstractNumId w:val="32"/>
  </w:num>
  <w:num w:numId="47" w16cid:durableId="100151517">
    <w:abstractNumId w:val="30"/>
  </w:num>
  <w:num w:numId="48" w16cid:durableId="276453083">
    <w:abstractNumId w:val="33"/>
  </w:num>
  <w:num w:numId="49" w16cid:durableId="744031333">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3E74"/>
    <w:rsid w:val="00025EFD"/>
    <w:rsid w:val="00032986"/>
    <w:rsid w:val="00033D18"/>
    <w:rsid w:val="00034091"/>
    <w:rsid w:val="00034FC0"/>
    <w:rsid w:val="00040041"/>
    <w:rsid w:val="000406C8"/>
    <w:rsid w:val="00041107"/>
    <w:rsid w:val="000451AA"/>
    <w:rsid w:val="00045503"/>
    <w:rsid w:val="00052C0A"/>
    <w:rsid w:val="00053A2F"/>
    <w:rsid w:val="000547B4"/>
    <w:rsid w:val="0006065B"/>
    <w:rsid w:val="00060756"/>
    <w:rsid w:val="0006093C"/>
    <w:rsid w:val="0006320B"/>
    <w:rsid w:val="000644A0"/>
    <w:rsid w:val="0006553B"/>
    <w:rsid w:val="000672ED"/>
    <w:rsid w:val="00071EFD"/>
    <w:rsid w:val="000727CF"/>
    <w:rsid w:val="00073862"/>
    <w:rsid w:val="000807FB"/>
    <w:rsid w:val="0008363E"/>
    <w:rsid w:val="00083AF3"/>
    <w:rsid w:val="00087A4E"/>
    <w:rsid w:val="00091667"/>
    <w:rsid w:val="00092A43"/>
    <w:rsid w:val="000943C5"/>
    <w:rsid w:val="00094C09"/>
    <w:rsid w:val="000969D2"/>
    <w:rsid w:val="000969D6"/>
    <w:rsid w:val="00096F3C"/>
    <w:rsid w:val="000A2B3F"/>
    <w:rsid w:val="000A4A49"/>
    <w:rsid w:val="000A58A8"/>
    <w:rsid w:val="000A6016"/>
    <w:rsid w:val="000A6767"/>
    <w:rsid w:val="000B431C"/>
    <w:rsid w:val="000B7214"/>
    <w:rsid w:val="000C0827"/>
    <w:rsid w:val="000C1F09"/>
    <w:rsid w:val="000C2E81"/>
    <w:rsid w:val="000C3B6B"/>
    <w:rsid w:val="000C4A08"/>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165C7"/>
    <w:rsid w:val="00117579"/>
    <w:rsid w:val="001201D6"/>
    <w:rsid w:val="00120495"/>
    <w:rsid w:val="00120634"/>
    <w:rsid w:val="0012440C"/>
    <w:rsid w:val="00124ECF"/>
    <w:rsid w:val="00125B26"/>
    <w:rsid w:val="00125F87"/>
    <w:rsid w:val="00126B8C"/>
    <w:rsid w:val="00132E0E"/>
    <w:rsid w:val="001336C3"/>
    <w:rsid w:val="001401AF"/>
    <w:rsid w:val="001403CD"/>
    <w:rsid w:val="00143AF3"/>
    <w:rsid w:val="00144606"/>
    <w:rsid w:val="00152954"/>
    <w:rsid w:val="00155357"/>
    <w:rsid w:val="00157455"/>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C14BF"/>
    <w:rsid w:val="001C250F"/>
    <w:rsid w:val="001C3B78"/>
    <w:rsid w:val="001C667C"/>
    <w:rsid w:val="001C6B3B"/>
    <w:rsid w:val="001C7A25"/>
    <w:rsid w:val="001D2111"/>
    <w:rsid w:val="001D66A0"/>
    <w:rsid w:val="001D6C6C"/>
    <w:rsid w:val="001E11E8"/>
    <w:rsid w:val="001E1EC6"/>
    <w:rsid w:val="001E30EE"/>
    <w:rsid w:val="001E6FD1"/>
    <w:rsid w:val="001E72C8"/>
    <w:rsid w:val="001F106B"/>
    <w:rsid w:val="001F165E"/>
    <w:rsid w:val="001F65C0"/>
    <w:rsid w:val="00200F4C"/>
    <w:rsid w:val="00207497"/>
    <w:rsid w:val="00211770"/>
    <w:rsid w:val="00211EE8"/>
    <w:rsid w:val="00211FDC"/>
    <w:rsid w:val="0021396A"/>
    <w:rsid w:val="00213DA5"/>
    <w:rsid w:val="0021508C"/>
    <w:rsid w:val="00216818"/>
    <w:rsid w:val="00217A56"/>
    <w:rsid w:val="00221041"/>
    <w:rsid w:val="00222127"/>
    <w:rsid w:val="002226DF"/>
    <w:rsid w:val="002264AD"/>
    <w:rsid w:val="00232B3B"/>
    <w:rsid w:val="00234313"/>
    <w:rsid w:val="00244935"/>
    <w:rsid w:val="002467A9"/>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811D3"/>
    <w:rsid w:val="00283584"/>
    <w:rsid w:val="00283880"/>
    <w:rsid w:val="002944A6"/>
    <w:rsid w:val="00294CF4"/>
    <w:rsid w:val="0029590F"/>
    <w:rsid w:val="002A082B"/>
    <w:rsid w:val="002A2C16"/>
    <w:rsid w:val="002B15BA"/>
    <w:rsid w:val="002B3470"/>
    <w:rsid w:val="002B4DBE"/>
    <w:rsid w:val="002B4DCE"/>
    <w:rsid w:val="002B602A"/>
    <w:rsid w:val="002B7150"/>
    <w:rsid w:val="002B79AD"/>
    <w:rsid w:val="002C6BC0"/>
    <w:rsid w:val="002D1860"/>
    <w:rsid w:val="002D2D8F"/>
    <w:rsid w:val="002D31A2"/>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29B3"/>
    <w:rsid w:val="00303C2F"/>
    <w:rsid w:val="00304208"/>
    <w:rsid w:val="00316012"/>
    <w:rsid w:val="0031648B"/>
    <w:rsid w:val="0032119E"/>
    <w:rsid w:val="00323F04"/>
    <w:rsid w:val="00324BA5"/>
    <w:rsid w:val="0033007B"/>
    <w:rsid w:val="003324F8"/>
    <w:rsid w:val="00337E93"/>
    <w:rsid w:val="00342DDB"/>
    <w:rsid w:val="00343065"/>
    <w:rsid w:val="003445CA"/>
    <w:rsid w:val="00344D79"/>
    <w:rsid w:val="00345071"/>
    <w:rsid w:val="003456D8"/>
    <w:rsid w:val="00345A22"/>
    <w:rsid w:val="00347063"/>
    <w:rsid w:val="00347074"/>
    <w:rsid w:val="00347EA3"/>
    <w:rsid w:val="00350E32"/>
    <w:rsid w:val="003572EE"/>
    <w:rsid w:val="00357EE1"/>
    <w:rsid w:val="00361ECF"/>
    <w:rsid w:val="00362356"/>
    <w:rsid w:val="00365762"/>
    <w:rsid w:val="00367E69"/>
    <w:rsid w:val="00371CD3"/>
    <w:rsid w:val="00373930"/>
    <w:rsid w:val="003845E5"/>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C5E13"/>
    <w:rsid w:val="003D0550"/>
    <w:rsid w:val="003D15EA"/>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72BE"/>
    <w:rsid w:val="00410250"/>
    <w:rsid w:val="00410535"/>
    <w:rsid w:val="0041343F"/>
    <w:rsid w:val="00413702"/>
    <w:rsid w:val="00416105"/>
    <w:rsid w:val="004165ED"/>
    <w:rsid w:val="00416B97"/>
    <w:rsid w:val="00421C17"/>
    <w:rsid w:val="00421D33"/>
    <w:rsid w:val="00422502"/>
    <w:rsid w:val="00423375"/>
    <w:rsid w:val="00424CA3"/>
    <w:rsid w:val="00424E13"/>
    <w:rsid w:val="004253F0"/>
    <w:rsid w:val="00426327"/>
    <w:rsid w:val="00427337"/>
    <w:rsid w:val="00431198"/>
    <w:rsid w:val="00431669"/>
    <w:rsid w:val="0043167D"/>
    <w:rsid w:val="00431BB8"/>
    <w:rsid w:val="00432143"/>
    <w:rsid w:val="004367D9"/>
    <w:rsid w:val="00436CC3"/>
    <w:rsid w:val="0044207D"/>
    <w:rsid w:val="004449DE"/>
    <w:rsid w:val="00444CA2"/>
    <w:rsid w:val="00446A9D"/>
    <w:rsid w:val="00447FBC"/>
    <w:rsid w:val="004522BB"/>
    <w:rsid w:val="00453D83"/>
    <w:rsid w:val="00454E81"/>
    <w:rsid w:val="00457AC8"/>
    <w:rsid w:val="004708C4"/>
    <w:rsid w:val="00470B76"/>
    <w:rsid w:val="00472555"/>
    <w:rsid w:val="00472927"/>
    <w:rsid w:val="0047340D"/>
    <w:rsid w:val="00473869"/>
    <w:rsid w:val="004740D5"/>
    <w:rsid w:val="00474723"/>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69E2"/>
    <w:rsid w:val="004E2B9D"/>
    <w:rsid w:val="004E368D"/>
    <w:rsid w:val="004E4739"/>
    <w:rsid w:val="004F266B"/>
    <w:rsid w:val="004F4C5E"/>
    <w:rsid w:val="004F5D43"/>
    <w:rsid w:val="004F67CE"/>
    <w:rsid w:val="00504A64"/>
    <w:rsid w:val="00511ADF"/>
    <w:rsid w:val="00512916"/>
    <w:rsid w:val="00513012"/>
    <w:rsid w:val="00514A53"/>
    <w:rsid w:val="005200BF"/>
    <w:rsid w:val="00520EFB"/>
    <w:rsid w:val="0052140A"/>
    <w:rsid w:val="00527335"/>
    <w:rsid w:val="0052745C"/>
    <w:rsid w:val="00527F67"/>
    <w:rsid w:val="00531586"/>
    <w:rsid w:val="0053209E"/>
    <w:rsid w:val="0053572E"/>
    <w:rsid w:val="005408DA"/>
    <w:rsid w:val="0054190F"/>
    <w:rsid w:val="00541E5D"/>
    <w:rsid w:val="00542B4C"/>
    <w:rsid w:val="00551383"/>
    <w:rsid w:val="00552ECD"/>
    <w:rsid w:val="00554C2B"/>
    <w:rsid w:val="00555525"/>
    <w:rsid w:val="00557949"/>
    <w:rsid w:val="00563BD8"/>
    <w:rsid w:val="00563F78"/>
    <w:rsid w:val="0056458D"/>
    <w:rsid w:val="00564D27"/>
    <w:rsid w:val="00565740"/>
    <w:rsid w:val="00570898"/>
    <w:rsid w:val="005750D6"/>
    <w:rsid w:val="005755EA"/>
    <w:rsid w:val="00576B81"/>
    <w:rsid w:val="00576BA2"/>
    <w:rsid w:val="005823CF"/>
    <w:rsid w:val="0058387D"/>
    <w:rsid w:val="00583968"/>
    <w:rsid w:val="00585758"/>
    <w:rsid w:val="00585C2B"/>
    <w:rsid w:val="00587421"/>
    <w:rsid w:val="005905F9"/>
    <w:rsid w:val="00590B3D"/>
    <w:rsid w:val="00592A8D"/>
    <w:rsid w:val="00595D22"/>
    <w:rsid w:val="005978F4"/>
    <w:rsid w:val="005A66C0"/>
    <w:rsid w:val="005A7724"/>
    <w:rsid w:val="005B188A"/>
    <w:rsid w:val="005B1CEA"/>
    <w:rsid w:val="005B2096"/>
    <w:rsid w:val="005B3C91"/>
    <w:rsid w:val="005C0FF6"/>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20BAD"/>
    <w:rsid w:val="006278B5"/>
    <w:rsid w:val="00631462"/>
    <w:rsid w:val="00631491"/>
    <w:rsid w:val="00634240"/>
    <w:rsid w:val="006369FA"/>
    <w:rsid w:val="0063766F"/>
    <w:rsid w:val="00640BC9"/>
    <w:rsid w:val="006418DE"/>
    <w:rsid w:val="00643725"/>
    <w:rsid w:val="00643B00"/>
    <w:rsid w:val="00645B45"/>
    <w:rsid w:val="006461FA"/>
    <w:rsid w:val="00647006"/>
    <w:rsid w:val="006478BE"/>
    <w:rsid w:val="00651C41"/>
    <w:rsid w:val="00652AD4"/>
    <w:rsid w:val="0066147F"/>
    <w:rsid w:val="006656AB"/>
    <w:rsid w:val="006659FD"/>
    <w:rsid w:val="006674D6"/>
    <w:rsid w:val="00671ADC"/>
    <w:rsid w:val="00672E7E"/>
    <w:rsid w:val="006731C8"/>
    <w:rsid w:val="00673291"/>
    <w:rsid w:val="00673F7D"/>
    <w:rsid w:val="00674C6B"/>
    <w:rsid w:val="00675235"/>
    <w:rsid w:val="00676376"/>
    <w:rsid w:val="00680E56"/>
    <w:rsid w:val="00682B8C"/>
    <w:rsid w:val="00684B6B"/>
    <w:rsid w:val="0069022D"/>
    <w:rsid w:val="006902DF"/>
    <w:rsid w:val="00690954"/>
    <w:rsid w:val="0069113C"/>
    <w:rsid w:val="0069468A"/>
    <w:rsid w:val="0069625E"/>
    <w:rsid w:val="006A18DB"/>
    <w:rsid w:val="006A1B37"/>
    <w:rsid w:val="006A52AA"/>
    <w:rsid w:val="006A75FE"/>
    <w:rsid w:val="006B4C64"/>
    <w:rsid w:val="006B5166"/>
    <w:rsid w:val="006B54E7"/>
    <w:rsid w:val="006B5593"/>
    <w:rsid w:val="006C0025"/>
    <w:rsid w:val="006C05C9"/>
    <w:rsid w:val="006C0B78"/>
    <w:rsid w:val="006C2D34"/>
    <w:rsid w:val="006C44C0"/>
    <w:rsid w:val="006C693A"/>
    <w:rsid w:val="006D11BD"/>
    <w:rsid w:val="006D2E87"/>
    <w:rsid w:val="006D34F1"/>
    <w:rsid w:val="006E0957"/>
    <w:rsid w:val="006E181A"/>
    <w:rsid w:val="006E1BEB"/>
    <w:rsid w:val="006E218D"/>
    <w:rsid w:val="006E3E96"/>
    <w:rsid w:val="006E481A"/>
    <w:rsid w:val="006E4856"/>
    <w:rsid w:val="006F0EFC"/>
    <w:rsid w:val="006F4065"/>
    <w:rsid w:val="006F48B3"/>
    <w:rsid w:val="006F50FB"/>
    <w:rsid w:val="006F72AB"/>
    <w:rsid w:val="006F7EC1"/>
    <w:rsid w:val="006F7FF4"/>
    <w:rsid w:val="00701495"/>
    <w:rsid w:val="00704455"/>
    <w:rsid w:val="00705108"/>
    <w:rsid w:val="00710A26"/>
    <w:rsid w:val="007120A0"/>
    <w:rsid w:val="007122F3"/>
    <w:rsid w:val="007130E9"/>
    <w:rsid w:val="0071394D"/>
    <w:rsid w:val="00715982"/>
    <w:rsid w:val="00723334"/>
    <w:rsid w:val="00726AF5"/>
    <w:rsid w:val="00731A70"/>
    <w:rsid w:val="00733777"/>
    <w:rsid w:val="00733B70"/>
    <w:rsid w:val="00736383"/>
    <w:rsid w:val="00737CFC"/>
    <w:rsid w:val="00741608"/>
    <w:rsid w:val="00742A0B"/>
    <w:rsid w:val="00743E9B"/>
    <w:rsid w:val="00745CFF"/>
    <w:rsid w:val="007474A1"/>
    <w:rsid w:val="007474DA"/>
    <w:rsid w:val="00752984"/>
    <w:rsid w:val="00752EF7"/>
    <w:rsid w:val="00754A8F"/>
    <w:rsid w:val="00755F63"/>
    <w:rsid w:val="007562BB"/>
    <w:rsid w:val="0077169C"/>
    <w:rsid w:val="00773409"/>
    <w:rsid w:val="007747E8"/>
    <w:rsid w:val="00775485"/>
    <w:rsid w:val="00775A9A"/>
    <w:rsid w:val="00775C6D"/>
    <w:rsid w:val="00776D03"/>
    <w:rsid w:val="00776E7D"/>
    <w:rsid w:val="007818BA"/>
    <w:rsid w:val="00784ABC"/>
    <w:rsid w:val="00786D9D"/>
    <w:rsid w:val="00790583"/>
    <w:rsid w:val="0079130C"/>
    <w:rsid w:val="00791BF6"/>
    <w:rsid w:val="00792A12"/>
    <w:rsid w:val="00792FB4"/>
    <w:rsid w:val="007A0F49"/>
    <w:rsid w:val="007A1000"/>
    <w:rsid w:val="007A1E90"/>
    <w:rsid w:val="007A2C95"/>
    <w:rsid w:val="007A502A"/>
    <w:rsid w:val="007A5699"/>
    <w:rsid w:val="007A5D0F"/>
    <w:rsid w:val="007B0A80"/>
    <w:rsid w:val="007B1B03"/>
    <w:rsid w:val="007B2BB6"/>
    <w:rsid w:val="007B435F"/>
    <w:rsid w:val="007B5B02"/>
    <w:rsid w:val="007B607D"/>
    <w:rsid w:val="007B6DD3"/>
    <w:rsid w:val="007B70A8"/>
    <w:rsid w:val="007C2F53"/>
    <w:rsid w:val="007C3B85"/>
    <w:rsid w:val="007C3C81"/>
    <w:rsid w:val="007C72DF"/>
    <w:rsid w:val="007D3619"/>
    <w:rsid w:val="007D3D49"/>
    <w:rsid w:val="007D7110"/>
    <w:rsid w:val="007D74B9"/>
    <w:rsid w:val="007D7B97"/>
    <w:rsid w:val="007E11B1"/>
    <w:rsid w:val="007E7BD4"/>
    <w:rsid w:val="007F0225"/>
    <w:rsid w:val="007F02EC"/>
    <w:rsid w:val="007F67A0"/>
    <w:rsid w:val="007F739C"/>
    <w:rsid w:val="007F7883"/>
    <w:rsid w:val="00800146"/>
    <w:rsid w:val="00803983"/>
    <w:rsid w:val="00804FC8"/>
    <w:rsid w:val="00806827"/>
    <w:rsid w:val="008068D7"/>
    <w:rsid w:val="00807028"/>
    <w:rsid w:val="00807572"/>
    <w:rsid w:val="00810FC5"/>
    <w:rsid w:val="00812BFB"/>
    <w:rsid w:val="00813C8E"/>
    <w:rsid w:val="00813CB4"/>
    <w:rsid w:val="00815A09"/>
    <w:rsid w:val="00817EB4"/>
    <w:rsid w:val="008201A6"/>
    <w:rsid w:val="008201D7"/>
    <w:rsid w:val="00820BFA"/>
    <w:rsid w:val="00822A4C"/>
    <w:rsid w:val="00823418"/>
    <w:rsid w:val="00831837"/>
    <w:rsid w:val="00831F21"/>
    <w:rsid w:val="00840D8E"/>
    <w:rsid w:val="0084350B"/>
    <w:rsid w:val="00850236"/>
    <w:rsid w:val="00850A59"/>
    <w:rsid w:val="00851AFE"/>
    <w:rsid w:val="00854C2A"/>
    <w:rsid w:val="0085776A"/>
    <w:rsid w:val="00857AE3"/>
    <w:rsid w:val="0086374F"/>
    <w:rsid w:val="00865E7E"/>
    <w:rsid w:val="008664DC"/>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1B96"/>
    <w:rsid w:val="008C52C5"/>
    <w:rsid w:val="008C66A2"/>
    <w:rsid w:val="008C7739"/>
    <w:rsid w:val="008D2586"/>
    <w:rsid w:val="008D289A"/>
    <w:rsid w:val="008D6CBC"/>
    <w:rsid w:val="008D7189"/>
    <w:rsid w:val="008E0A4A"/>
    <w:rsid w:val="008E644F"/>
    <w:rsid w:val="008E6B76"/>
    <w:rsid w:val="008F2BE2"/>
    <w:rsid w:val="0090300F"/>
    <w:rsid w:val="0091072A"/>
    <w:rsid w:val="009143EA"/>
    <w:rsid w:val="00914B32"/>
    <w:rsid w:val="00917205"/>
    <w:rsid w:val="009201F4"/>
    <w:rsid w:val="00927104"/>
    <w:rsid w:val="0092725A"/>
    <w:rsid w:val="009302E9"/>
    <w:rsid w:val="00930975"/>
    <w:rsid w:val="00930A74"/>
    <w:rsid w:val="00934223"/>
    <w:rsid w:val="00934980"/>
    <w:rsid w:val="00936368"/>
    <w:rsid w:val="00936EBC"/>
    <w:rsid w:val="00937479"/>
    <w:rsid w:val="00941E0F"/>
    <w:rsid w:val="009420D4"/>
    <w:rsid w:val="00944436"/>
    <w:rsid w:val="00944A47"/>
    <w:rsid w:val="00947165"/>
    <w:rsid w:val="0095319A"/>
    <w:rsid w:val="00954CBE"/>
    <w:rsid w:val="00957A2E"/>
    <w:rsid w:val="00960617"/>
    <w:rsid w:val="00960B8D"/>
    <w:rsid w:val="009621D7"/>
    <w:rsid w:val="009647AB"/>
    <w:rsid w:val="00967B62"/>
    <w:rsid w:val="00976DA1"/>
    <w:rsid w:val="009803AC"/>
    <w:rsid w:val="00981DAF"/>
    <w:rsid w:val="0098311F"/>
    <w:rsid w:val="0098329C"/>
    <w:rsid w:val="00983C9C"/>
    <w:rsid w:val="00983F90"/>
    <w:rsid w:val="009857FC"/>
    <w:rsid w:val="00985CA4"/>
    <w:rsid w:val="00995DDC"/>
    <w:rsid w:val="00995F04"/>
    <w:rsid w:val="009A2BB2"/>
    <w:rsid w:val="009B0913"/>
    <w:rsid w:val="009B1FC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16396"/>
    <w:rsid w:val="00A21B88"/>
    <w:rsid w:val="00A22F88"/>
    <w:rsid w:val="00A23FB7"/>
    <w:rsid w:val="00A2519A"/>
    <w:rsid w:val="00A2610F"/>
    <w:rsid w:val="00A322BC"/>
    <w:rsid w:val="00A37802"/>
    <w:rsid w:val="00A42C60"/>
    <w:rsid w:val="00A43084"/>
    <w:rsid w:val="00A46438"/>
    <w:rsid w:val="00A47892"/>
    <w:rsid w:val="00A47AC5"/>
    <w:rsid w:val="00A50095"/>
    <w:rsid w:val="00A514C8"/>
    <w:rsid w:val="00A515A5"/>
    <w:rsid w:val="00A52129"/>
    <w:rsid w:val="00A52660"/>
    <w:rsid w:val="00A53A45"/>
    <w:rsid w:val="00A5435C"/>
    <w:rsid w:val="00A546A7"/>
    <w:rsid w:val="00A54890"/>
    <w:rsid w:val="00A55B7D"/>
    <w:rsid w:val="00A55CD7"/>
    <w:rsid w:val="00A60249"/>
    <w:rsid w:val="00A6605E"/>
    <w:rsid w:val="00A6763B"/>
    <w:rsid w:val="00A70406"/>
    <w:rsid w:val="00A71C38"/>
    <w:rsid w:val="00A74AB2"/>
    <w:rsid w:val="00A75046"/>
    <w:rsid w:val="00A7630B"/>
    <w:rsid w:val="00A8131F"/>
    <w:rsid w:val="00A81BF9"/>
    <w:rsid w:val="00A82E83"/>
    <w:rsid w:val="00A84263"/>
    <w:rsid w:val="00A875F7"/>
    <w:rsid w:val="00A87868"/>
    <w:rsid w:val="00A9012D"/>
    <w:rsid w:val="00A90CB4"/>
    <w:rsid w:val="00A91D16"/>
    <w:rsid w:val="00A9217C"/>
    <w:rsid w:val="00A92CBC"/>
    <w:rsid w:val="00A94A50"/>
    <w:rsid w:val="00A95393"/>
    <w:rsid w:val="00A97787"/>
    <w:rsid w:val="00A97DED"/>
    <w:rsid w:val="00AA28AD"/>
    <w:rsid w:val="00AA4ACA"/>
    <w:rsid w:val="00AA70F7"/>
    <w:rsid w:val="00AB29F3"/>
    <w:rsid w:val="00AB5A74"/>
    <w:rsid w:val="00AC1FF5"/>
    <w:rsid w:val="00AC2CB5"/>
    <w:rsid w:val="00AC37E2"/>
    <w:rsid w:val="00AC39C3"/>
    <w:rsid w:val="00AC3A2B"/>
    <w:rsid w:val="00AC48C3"/>
    <w:rsid w:val="00AD2D09"/>
    <w:rsid w:val="00AD3913"/>
    <w:rsid w:val="00AD3A1F"/>
    <w:rsid w:val="00AD4F03"/>
    <w:rsid w:val="00AD5EFB"/>
    <w:rsid w:val="00AD7ECF"/>
    <w:rsid w:val="00AE0ADA"/>
    <w:rsid w:val="00AE5040"/>
    <w:rsid w:val="00AF146A"/>
    <w:rsid w:val="00AF2C38"/>
    <w:rsid w:val="00AF51D0"/>
    <w:rsid w:val="00B010D8"/>
    <w:rsid w:val="00B01803"/>
    <w:rsid w:val="00B01B28"/>
    <w:rsid w:val="00B04824"/>
    <w:rsid w:val="00B04FA2"/>
    <w:rsid w:val="00B0561A"/>
    <w:rsid w:val="00B06B4E"/>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4EE"/>
    <w:rsid w:val="00B40382"/>
    <w:rsid w:val="00B40A75"/>
    <w:rsid w:val="00B429C8"/>
    <w:rsid w:val="00B434DE"/>
    <w:rsid w:val="00B44194"/>
    <w:rsid w:val="00B453B5"/>
    <w:rsid w:val="00B4738D"/>
    <w:rsid w:val="00B50AE0"/>
    <w:rsid w:val="00B518BA"/>
    <w:rsid w:val="00B546E9"/>
    <w:rsid w:val="00B54927"/>
    <w:rsid w:val="00B56420"/>
    <w:rsid w:val="00B607EA"/>
    <w:rsid w:val="00B612E9"/>
    <w:rsid w:val="00B62FFC"/>
    <w:rsid w:val="00B64144"/>
    <w:rsid w:val="00B709B8"/>
    <w:rsid w:val="00B75CF9"/>
    <w:rsid w:val="00B7612E"/>
    <w:rsid w:val="00B76F6E"/>
    <w:rsid w:val="00B857E6"/>
    <w:rsid w:val="00B91F5D"/>
    <w:rsid w:val="00B9377F"/>
    <w:rsid w:val="00B94E40"/>
    <w:rsid w:val="00BA029A"/>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F243A"/>
    <w:rsid w:val="00BF49A0"/>
    <w:rsid w:val="00BF69CF"/>
    <w:rsid w:val="00C00531"/>
    <w:rsid w:val="00C03A2E"/>
    <w:rsid w:val="00C12DB9"/>
    <w:rsid w:val="00C22CF8"/>
    <w:rsid w:val="00C23096"/>
    <w:rsid w:val="00C30AE9"/>
    <w:rsid w:val="00C332DC"/>
    <w:rsid w:val="00C4588D"/>
    <w:rsid w:val="00C47DDE"/>
    <w:rsid w:val="00C519C1"/>
    <w:rsid w:val="00C5482A"/>
    <w:rsid w:val="00C563D7"/>
    <w:rsid w:val="00C57C06"/>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A26F0"/>
    <w:rsid w:val="00CA3020"/>
    <w:rsid w:val="00CA61A0"/>
    <w:rsid w:val="00CB0536"/>
    <w:rsid w:val="00CB07A2"/>
    <w:rsid w:val="00CB4F67"/>
    <w:rsid w:val="00CB7C08"/>
    <w:rsid w:val="00CC0F33"/>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30D2"/>
    <w:rsid w:val="00CE3F26"/>
    <w:rsid w:val="00CF0A4E"/>
    <w:rsid w:val="00CF1014"/>
    <w:rsid w:val="00CF3421"/>
    <w:rsid w:val="00CF4EEF"/>
    <w:rsid w:val="00CF6645"/>
    <w:rsid w:val="00CF79F9"/>
    <w:rsid w:val="00D00885"/>
    <w:rsid w:val="00D04941"/>
    <w:rsid w:val="00D10CFE"/>
    <w:rsid w:val="00D15CC8"/>
    <w:rsid w:val="00D16050"/>
    <w:rsid w:val="00D17B89"/>
    <w:rsid w:val="00D23D4C"/>
    <w:rsid w:val="00D24A18"/>
    <w:rsid w:val="00D25E9D"/>
    <w:rsid w:val="00D27B54"/>
    <w:rsid w:val="00D3358E"/>
    <w:rsid w:val="00D3698F"/>
    <w:rsid w:val="00D43624"/>
    <w:rsid w:val="00D43D89"/>
    <w:rsid w:val="00D44EDA"/>
    <w:rsid w:val="00D462C1"/>
    <w:rsid w:val="00D46339"/>
    <w:rsid w:val="00D47E91"/>
    <w:rsid w:val="00D56D38"/>
    <w:rsid w:val="00D60CCA"/>
    <w:rsid w:val="00D61824"/>
    <w:rsid w:val="00D61C26"/>
    <w:rsid w:val="00D62745"/>
    <w:rsid w:val="00D640B7"/>
    <w:rsid w:val="00D64CD1"/>
    <w:rsid w:val="00D64CDA"/>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71C4"/>
    <w:rsid w:val="00DB1B06"/>
    <w:rsid w:val="00DB40EC"/>
    <w:rsid w:val="00DB5DC1"/>
    <w:rsid w:val="00DB751C"/>
    <w:rsid w:val="00DC024D"/>
    <w:rsid w:val="00DC07C1"/>
    <w:rsid w:val="00DC0E33"/>
    <w:rsid w:val="00DC1D77"/>
    <w:rsid w:val="00DC20CF"/>
    <w:rsid w:val="00DC2585"/>
    <w:rsid w:val="00DC2B2E"/>
    <w:rsid w:val="00DD272E"/>
    <w:rsid w:val="00DE0233"/>
    <w:rsid w:val="00DE23CF"/>
    <w:rsid w:val="00DE421B"/>
    <w:rsid w:val="00DE6FDB"/>
    <w:rsid w:val="00DE7B69"/>
    <w:rsid w:val="00DF1DFE"/>
    <w:rsid w:val="00DF4830"/>
    <w:rsid w:val="00DF64E1"/>
    <w:rsid w:val="00DF734A"/>
    <w:rsid w:val="00DF7706"/>
    <w:rsid w:val="00E024A7"/>
    <w:rsid w:val="00E03AD1"/>
    <w:rsid w:val="00E04EAD"/>
    <w:rsid w:val="00E075FF"/>
    <w:rsid w:val="00E12592"/>
    <w:rsid w:val="00E12660"/>
    <w:rsid w:val="00E17027"/>
    <w:rsid w:val="00E17E65"/>
    <w:rsid w:val="00E20604"/>
    <w:rsid w:val="00E215FF"/>
    <w:rsid w:val="00E21FB1"/>
    <w:rsid w:val="00E2315E"/>
    <w:rsid w:val="00E23AAE"/>
    <w:rsid w:val="00E30785"/>
    <w:rsid w:val="00E36270"/>
    <w:rsid w:val="00E37136"/>
    <w:rsid w:val="00E40513"/>
    <w:rsid w:val="00E40A16"/>
    <w:rsid w:val="00E44B8A"/>
    <w:rsid w:val="00E44FA9"/>
    <w:rsid w:val="00E45600"/>
    <w:rsid w:val="00E50A66"/>
    <w:rsid w:val="00E5236A"/>
    <w:rsid w:val="00E56A99"/>
    <w:rsid w:val="00E56F95"/>
    <w:rsid w:val="00E64E1A"/>
    <w:rsid w:val="00E64F45"/>
    <w:rsid w:val="00E71705"/>
    <w:rsid w:val="00E755CA"/>
    <w:rsid w:val="00E83556"/>
    <w:rsid w:val="00E92D69"/>
    <w:rsid w:val="00E94A79"/>
    <w:rsid w:val="00E9506C"/>
    <w:rsid w:val="00E957E2"/>
    <w:rsid w:val="00E97FCF"/>
    <w:rsid w:val="00EA13C4"/>
    <w:rsid w:val="00EA2B57"/>
    <w:rsid w:val="00EA2CA3"/>
    <w:rsid w:val="00EA390C"/>
    <w:rsid w:val="00EA6193"/>
    <w:rsid w:val="00EB4A18"/>
    <w:rsid w:val="00EB62B8"/>
    <w:rsid w:val="00EB6910"/>
    <w:rsid w:val="00EB6DA5"/>
    <w:rsid w:val="00EB7521"/>
    <w:rsid w:val="00EB7B1A"/>
    <w:rsid w:val="00EC3D2E"/>
    <w:rsid w:val="00EC75AA"/>
    <w:rsid w:val="00EE0A76"/>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54AF"/>
    <w:rsid w:val="00F31D20"/>
    <w:rsid w:val="00F31E20"/>
    <w:rsid w:val="00F321C6"/>
    <w:rsid w:val="00F32BD6"/>
    <w:rsid w:val="00F33144"/>
    <w:rsid w:val="00F433BC"/>
    <w:rsid w:val="00F44D73"/>
    <w:rsid w:val="00F451C1"/>
    <w:rsid w:val="00F512FE"/>
    <w:rsid w:val="00F57033"/>
    <w:rsid w:val="00F57481"/>
    <w:rsid w:val="00F6582B"/>
    <w:rsid w:val="00F65E0A"/>
    <w:rsid w:val="00F70057"/>
    <w:rsid w:val="00F7538D"/>
    <w:rsid w:val="00F87838"/>
    <w:rsid w:val="00F92F0C"/>
    <w:rsid w:val="00F9561B"/>
    <w:rsid w:val="00F96E42"/>
    <w:rsid w:val="00FA09E3"/>
    <w:rsid w:val="00FA596D"/>
    <w:rsid w:val="00FA602E"/>
    <w:rsid w:val="00FA67A9"/>
    <w:rsid w:val="00FA7980"/>
    <w:rsid w:val="00FB5422"/>
    <w:rsid w:val="00FC074E"/>
    <w:rsid w:val="00FC2377"/>
    <w:rsid w:val="00FC43F9"/>
    <w:rsid w:val="00FC5217"/>
    <w:rsid w:val="00FD011B"/>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20</Pages>
  <Words>6237</Words>
  <Characters>35553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Leandi</cp:lastModifiedBy>
  <cp:revision>8</cp:revision>
  <cp:lastPrinted>2022-09-29T12:20:00Z</cp:lastPrinted>
  <dcterms:created xsi:type="dcterms:W3CDTF">2023-11-23T16:55:00Z</dcterms:created>
  <dcterms:modified xsi:type="dcterms:W3CDTF">2023-11-24T09:16:00Z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