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9F6C88"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9F6C88">
        <w:rPr>
          <w:rFonts w:ascii="Avenir Next" w:hAnsi="Avenir Next"/>
          <w:color w:val="000000" w:themeColor="text1"/>
          <w:highlight w:val="yellow"/>
          <w:lang w:val="en-GB"/>
        </w:rPr>
        <w:t>A debtor w</w:t>
      </w:r>
      <w:r w:rsidR="005408DA" w:rsidRPr="009F6C88">
        <w:rPr>
          <w:rFonts w:ascii="Avenir Next" w:hAnsi="Avenir Next"/>
          <w:color w:val="000000" w:themeColor="text1"/>
          <w:highlight w:val="yellow"/>
          <w:lang w:val="en-GB"/>
        </w:rPr>
        <w:t xml:space="preserve">ho is over-indebted and unable to pay his debts and has </w:t>
      </w:r>
      <w:r w:rsidR="002B4DCE" w:rsidRPr="009F6C88">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9F6C88">
        <w:rPr>
          <w:rFonts w:ascii="Avenir Next" w:hAnsi="Avenir Next"/>
          <w:color w:val="000000" w:themeColor="text1"/>
          <w:highlight w:val="yellow"/>
          <w:lang w:val="en-GB"/>
        </w:rPr>
        <w:lastRenderedPageBreak/>
        <w:t>Local or Provincial Division of the High Court</w:t>
      </w:r>
      <w:r w:rsidR="00A84263" w:rsidRPr="00D976ED">
        <w:rPr>
          <w:rFonts w:ascii="Avenir Next" w:hAnsi="Avenir Next"/>
          <w:color w:val="000000" w:themeColor="text1"/>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9F6C88">
        <w:rPr>
          <w:rFonts w:ascii="Avenir Next" w:hAnsi="Avenir Next" w:cs="Arial"/>
          <w:bCs/>
          <w:highlight w:val="yellow"/>
          <w:lang w:val="en-GB"/>
        </w:rPr>
        <w:t>S</w:t>
      </w:r>
      <w:r w:rsidR="00CC42D8" w:rsidRPr="009F6C88">
        <w:rPr>
          <w:rFonts w:ascii="Avenir Next" w:hAnsi="Avenir Next" w:cs="Arial"/>
          <w:bCs/>
          <w:highlight w:val="yellow"/>
          <w:lang w:val="en-GB"/>
        </w:rPr>
        <w:t>uspends all civil proceedings until the appointment of a liquidator</w:t>
      </w:r>
      <w:r w:rsidR="00CC42D8" w:rsidRPr="00D976ED">
        <w:rPr>
          <w:rFonts w:ascii="Avenir Next" w:hAnsi="Avenir Next" w:cs="Arial"/>
          <w:bCs/>
          <w:lang w:val="en-GB"/>
        </w:rPr>
        <w:t>.</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 xml:space="preserve">as no effect on pending civil </w:t>
      </w:r>
      <w:proofErr w:type="gramStart"/>
      <w:r w:rsidR="00CC42D8" w:rsidRPr="00D976ED">
        <w:rPr>
          <w:rFonts w:ascii="Avenir Next" w:hAnsi="Avenir Next" w:cs="Arial"/>
          <w:lang w:val="en-GB"/>
        </w:rPr>
        <w:t>proceedings.</w:t>
      </w:r>
      <w:proofErr w:type="gramEnd"/>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proofErr w:type="gramStart"/>
      <w:r w:rsidRPr="009A73E3">
        <w:rPr>
          <w:rFonts w:ascii="Avenir Next" w:hAnsi="Avenir Next" w:cs="Arial"/>
          <w:highlight w:val="yellow"/>
          <w:lang w:val="en-GB"/>
        </w:rPr>
        <w:t>G</w:t>
      </w:r>
      <w:r w:rsidR="00E64E1A" w:rsidRPr="009A73E3">
        <w:rPr>
          <w:rFonts w:ascii="Avenir Next" w:hAnsi="Avenir Next" w:cs="Arial"/>
          <w:highlight w:val="yellow"/>
          <w:lang w:val="en-GB"/>
        </w:rPr>
        <w:t>enerally</w:t>
      </w:r>
      <w:proofErr w:type="gramEnd"/>
      <w:r w:rsidR="00E64E1A" w:rsidRPr="009A73E3">
        <w:rPr>
          <w:rFonts w:ascii="Avenir Next" w:hAnsi="Avenir Next" w:cs="Arial"/>
          <w:highlight w:val="yellow"/>
          <w:lang w:val="en-GB"/>
        </w:rPr>
        <w:t xml:space="preserve"> forms part of the insolvent estate</w:t>
      </w:r>
      <w:r w:rsidR="00E64E1A" w:rsidRPr="00D976ED">
        <w:rPr>
          <w:rFonts w:ascii="Avenir Next" w:hAnsi="Avenir Next" w:cs="Arial"/>
          <w:lang w:val="en-GB"/>
        </w:rPr>
        <w:t>.</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9B1C55"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9B1C55">
        <w:rPr>
          <w:rFonts w:ascii="Avenir Next" w:hAnsi="Avenir Next" w:cs="Arial"/>
          <w:highlight w:val="yellow"/>
          <w:lang w:val="en-GB"/>
        </w:rPr>
        <w:t xml:space="preserve">The insolvent is not entitled to </w:t>
      </w:r>
      <w:proofErr w:type="gramStart"/>
      <w:r w:rsidRPr="009B1C55">
        <w:rPr>
          <w:rFonts w:ascii="Avenir Next" w:hAnsi="Avenir Next" w:cs="Arial"/>
          <w:highlight w:val="yellow"/>
          <w:lang w:val="en-GB"/>
        </w:rPr>
        <w:t>enter into</w:t>
      </w:r>
      <w:proofErr w:type="gramEnd"/>
      <w:r w:rsidRPr="009B1C55">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9B1C55">
        <w:rPr>
          <w:rFonts w:ascii="Avenir Next" w:hAnsi="Avenir Next" w:cs="Arial"/>
          <w:lang w:val="en-GB"/>
        </w:rPr>
        <w:t xml:space="preserve">The insolvent may </w:t>
      </w:r>
      <w:proofErr w:type="gramStart"/>
      <w:r w:rsidRPr="009B1C55">
        <w:rPr>
          <w:rFonts w:ascii="Avenir Next" w:hAnsi="Avenir Next" w:cs="Arial"/>
          <w:lang w:val="en-GB"/>
        </w:rPr>
        <w:t>enter into</w:t>
      </w:r>
      <w:proofErr w:type="gramEnd"/>
      <w:r w:rsidRPr="009B1C55">
        <w:rPr>
          <w:rFonts w:ascii="Avenir Next" w:hAnsi="Avenir Next" w:cs="Arial"/>
          <w:lang w:val="en-GB"/>
        </w:rPr>
        <w:t xml:space="preserve"> an engagement contract after sequestration</w:t>
      </w:r>
      <w:r w:rsidRPr="00D976ED">
        <w:rPr>
          <w:rFonts w:ascii="Avenir Next" w:hAnsi="Avenir Next" w:cs="Arial"/>
          <w:lang w:val="en-GB"/>
        </w:rPr>
        <w:t>.</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201F0B"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201F0B">
        <w:rPr>
          <w:rFonts w:ascii="Avenir Next" w:hAnsi="Avenir Next"/>
          <w:highlight w:val="yellow"/>
          <w:lang w:val="en-GB"/>
        </w:rPr>
        <w:t xml:space="preserve">The Court in </w:t>
      </w:r>
      <w:r w:rsidR="0089051C" w:rsidRPr="00201F0B">
        <w:rPr>
          <w:rFonts w:ascii="Avenir Next" w:hAnsi="Avenir Next"/>
          <w:i/>
          <w:iCs/>
          <w:highlight w:val="yellow"/>
          <w:lang w:val="en-GB"/>
        </w:rPr>
        <w:t xml:space="preserve">City of Johannesburg v Kaplan NO </w:t>
      </w:r>
      <w:r w:rsidR="0089051C" w:rsidRPr="00201F0B">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673118" w:rsidRDefault="00CC7F79" w:rsidP="00E37136">
      <w:pPr>
        <w:pStyle w:val="NoSpacing"/>
        <w:numPr>
          <w:ilvl w:val="0"/>
          <w:numId w:val="6"/>
        </w:numPr>
        <w:ind w:left="709" w:hanging="709"/>
        <w:jc w:val="both"/>
        <w:rPr>
          <w:rFonts w:ascii="Avenir Next" w:hAnsi="Avenir Next"/>
          <w:highlight w:val="yellow"/>
          <w:lang w:val="en-GB"/>
        </w:rPr>
      </w:pPr>
      <w:r w:rsidRPr="00673118">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proofErr w:type="gram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673118"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673118">
        <w:rPr>
          <w:rFonts w:ascii="Avenir Next" w:hAnsi="Avenir Next"/>
          <w:color w:val="000000" w:themeColor="text1"/>
          <w:highlight w:val="yellow"/>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413D9A"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413D9A">
        <w:rPr>
          <w:rFonts w:ascii="Avenir Next" w:hAnsi="Avenir Next"/>
          <w:highlight w:val="yellow"/>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216CA9"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216CA9">
        <w:rPr>
          <w:rFonts w:ascii="Avenir Next" w:hAnsi="Avenir Next"/>
          <w:highlight w:val="yellow"/>
          <w:lang w:val="en-GB"/>
        </w:rPr>
        <w:t>V</w:t>
      </w:r>
      <w:r w:rsidR="00F96E42" w:rsidRPr="00216CA9">
        <w:rPr>
          <w:rFonts w:ascii="Avenir Next" w:hAnsi="Avenir Next"/>
          <w:highlight w:val="yellow"/>
          <w:lang w:val="en-GB"/>
        </w:rPr>
        <w:t>est</w:t>
      </w:r>
      <w:r w:rsidR="006418DE" w:rsidRPr="00216CA9">
        <w:rPr>
          <w:rFonts w:ascii="Avenir Next" w:hAnsi="Avenir Next"/>
          <w:highlight w:val="yellow"/>
          <w:lang w:val="en-GB"/>
        </w:rPr>
        <w:t>s</w:t>
      </w:r>
      <w:r w:rsidR="00F96E42" w:rsidRPr="00216CA9">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216CA9"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216CA9">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BB1460"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BB1460">
        <w:rPr>
          <w:rFonts w:ascii="Avenir Next" w:hAnsi="Avenir Next"/>
          <w:color w:val="000000" w:themeColor="text1"/>
          <w:highlight w:val="yellow"/>
          <w:lang w:val="en-GB"/>
        </w:rPr>
        <w:t>Special meeting</w:t>
      </w:r>
      <w:r w:rsidR="0052745C" w:rsidRPr="00BB1460">
        <w:rPr>
          <w:rFonts w:ascii="Avenir Next" w:hAnsi="Avenir Next"/>
          <w:color w:val="000000" w:themeColor="text1"/>
          <w:highlight w:val="yellow"/>
          <w:lang w:val="en-GB"/>
        </w:rPr>
        <w:t>s</w:t>
      </w:r>
      <w:r w:rsidRPr="00BB1460">
        <w:rPr>
          <w:rFonts w:ascii="Avenir Next" w:hAnsi="Avenir Next"/>
          <w:color w:val="000000" w:themeColor="text1"/>
          <w:highlight w:val="yellow"/>
          <w:lang w:val="en-GB"/>
        </w:rPr>
        <w:t xml:space="preserve"> are convened for creditors to prove their claims</w:t>
      </w:r>
      <w:r w:rsidR="00851AFE" w:rsidRPr="00BB1460">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643254"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643254">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643254"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643254">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A232EF" w:rsidRDefault="00A74AB2" w:rsidP="00A232EF">
      <w:pPr>
        <w:pStyle w:val="ListParagraph"/>
        <w:numPr>
          <w:ilvl w:val="0"/>
          <w:numId w:val="8"/>
        </w:numPr>
        <w:spacing w:after="0" w:line="240" w:lineRule="auto"/>
        <w:ind w:left="709" w:hanging="709"/>
        <w:jc w:val="left"/>
        <w:rPr>
          <w:rFonts w:ascii="Avenir Next" w:hAnsi="Avenir Next"/>
          <w:lang w:val="en-GB"/>
        </w:rPr>
      </w:pPr>
      <w:r w:rsidRPr="00A232EF">
        <w:rPr>
          <w:rFonts w:ascii="Avenir Next" w:hAnsi="Avenir Next"/>
          <w:lang w:val="en-GB"/>
        </w:rPr>
        <w:t>A</w:t>
      </w:r>
      <w:r w:rsidRPr="00D976ED">
        <w:rPr>
          <w:rFonts w:ascii="Avenir Next" w:hAnsi="Avenir Next"/>
          <w:lang w:val="en-GB"/>
        </w:rPr>
        <w:t xml:space="preserve"> proposal for a compromise in terms of section 155 is adopted by the creditors of the company, or a class of creditors, if it is supported by a majority in number representing at least 75% in value of the creditors or class present and voting in </w:t>
      </w:r>
      <w:r w:rsidRPr="00A232EF">
        <w:rPr>
          <w:rFonts w:ascii="Avenir Next" w:hAnsi="Avenir Next"/>
          <w:lang w:val="en-GB"/>
        </w:rPr>
        <w:t>person or by proxy.</w:t>
      </w:r>
    </w:p>
    <w:p w14:paraId="5DD7260C" w14:textId="77777777" w:rsidR="00A74AB2" w:rsidRPr="00D976ED" w:rsidRDefault="00A74AB2" w:rsidP="00A232EF">
      <w:pPr>
        <w:pStyle w:val="ListParagraph"/>
        <w:spacing w:after="0" w:line="240" w:lineRule="auto"/>
        <w:ind w:left="709"/>
        <w:jc w:val="left"/>
        <w:rPr>
          <w:rFonts w:ascii="Avenir Next" w:hAnsi="Avenir Next"/>
          <w:lang w:val="en-GB"/>
        </w:rPr>
      </w:pPr>
    </w:p>
    <w:p w14:paraId="21DB79F8" w14:textId="555D89C8" w:rsidR="00A74AB2" w:rsidRDefault="00A74AB2" w:rsidP="00A232EF">
      <w:pPr>
        <w:pStyle w:val="ListParagraph"/>
        <w:numPr>
          <w:ilvl w:val="0"/>
          <w:numId w:val="8"/>
        </w:numPr>
        <w:spacing w:after="0" w:line="240" w:lineRule="auto"/>
        <w:ind w:left="709" w:hanging="709"/>
        <w:jc w:val="left"/>
        <w:rPr>
          <w:rFonts w:ascii="Avenir Next" w:hAnsi="Avenir Next"/>
          <w:lang w:val="en-GB"/>
        </w:rPr>
      </w:pPr>
      <w:r w:rsidRPr="00A232EF">
        <w:rPr>
          <w:rFonts w:ascii="Avenir Next" w:hAnsi="Avenir Next"/>
          <w:lang w:val="en-GB"/>
        </w:rPr>
        <w:lastRenderedPageBreak/>
        <w:t>Section 155 does not apply where a company is under business rescue proceedings.</w:t>
      </w:r>
    </w:p>
    <w:p w14:paraId="007BAB48" w14:textId="77777777" w:rsidR="00A232EF" w:rsidRPr="00A232EF" w:rsidRDefault="00A232EF" w:rsidP="00A232EF">
      <w:pPr>
        <w:jc w:val="left"/>
        <w:rPr>
          <w:lang w:val="en-GB"/>
        </w:rPr>
      </w:pP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A232EF">
        <w:rPr>
          <w:rFonts w:ascii="Avenir Next" w:hAnsi="Avenir Next"/>
          <w:highlight w:val="yellow"/>
          <w:lang w:val="en-GB"/>
        </w:rPr>
        <w:t>Paragraphs (</w:t>
      </w:r>
      <w:r w:rsidR="001E1EC6" w:rsidRPr="00A232EF">
        <w:rPr>
          <w:rFonts w:ascii="Avenir Next" w:hAnsi="Avenir Next"/>
          <w:highlight w:val="yellow"/>
          <w:lang w:val="en-GB"/>
        </w:rPr>
        <w:t>a), (b), (c) and (d) are correct</w:t>
      </w:r>
      <w:r w:rsidR="001E1EC6" w:rsidRPr="00D976ED">
        <w:rPr>
          <w:rFonts w:ascii="Avenir Next" w:hAnsi="Avenir Next"/>
          <w:lang w:val="en-GB"/>
        </w:rPr>
        <w: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4F404B"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4F404B">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4F404B">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92370B">
        <w:rPr>
          <w:rFonts w:ascii="Avenir Next" w:hAnsi="Avenir Next"/>
          <w:highlight w:val="yellow"/>
          <w:lang w:val="en-GB"/>
        </w:rPr>
        <w:lastRenderedPageBreak/>
        <w:t xml:space="preserve">Paragraphs </w:t>
      </w:r>
      <w:r w:rsidR="0054190F" w:rsidRPr="0092370B">
        <w:rPr>
          <w:rFonts w:ascii="Avenir Next" w:hAnsi="Avenir Next"/>
          <w:highlight w:val="yellow"/>
          <w:lang w:val="en-GB"/>
        </w:rPr>
        <w:t xml:space="preserve">(a), (b) and (c) are </w:t>
      </w:r>
      <w:r w:rsidR="007122F3" w:rsidRPr="0092370B">
        <w:rPr>
          <w:rFonts w:ascii="Avenir Next" w:hAnsi="Avenir Next"/>
          <w:highlight w:val="yellow"/>
          <w:lang w:val="en-GB"/>
        </w:rPr>
        <w:t>corre</w:t>
      </w:r>
      <w:r w:rsidRPr="0092370B">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92370B"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92370B">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945172"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945172">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945172"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945172">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0664C4"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0664C4">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029B9882" w14:textId="16576A57" w:rsidR="00EF7988" w:rsidRDefault="00F65E0A" w:rsidP="00E37136">
      <w:pPr>
        <w:rPr>
          <w:color w:val="808080" w:themeColor="background1" w:themeShade="80"/>
          <w:lang w:val="en-GB"/>
        </w:rPr>
      </w:pPr>
      <w:r w:rsidRPr="005D49B4">
        <w:rPr>
          <w:color w:val="808080" w:themeColor="background1" w:themeShade="80"/>
          <w:lang w:val="en-GB"/>
        </w:rPr>
        <w:t>[</w:t>
      </w:r>
      <w:r w:rsidR="00124CC8">
        <w:rPr>
          <w:color w:val="808080" w:themeColor="background1" w:themeShade="80"/>
          <w:lang w:val="en-GB"/>
        </w:rPr>
        <w:t xml:space="preserve">The principle concursus </w:t>
      </w:r>
      <w:proofErr w:type="spellStart"/>
      <w:r w:rsidR="00124CC8">
        <w:rPr>
          <w:color w:val="808080" w:themeColor="background1" w:themeShade="80"/>
          <w:lang w:val="en-GB"/>
        </w:rPr>
        <w:t>creditorium</w:t>
      </w:r>
      <w:proofErr w:type="spellEnd"/>
      <w:r w:rsidR="00124CC8">
        <w:rPr>
          <w:color w:val="808080" w:themeColor="background1" w:themeShade="80"/>
          <w:lang w:val="en-GB"/>
        </w:rPr>
        <w:t xml:space="preserve"> applies once an order of sequestration is given in terms of insolvency law.</w:t>
      </w:r>
      <w:r w:rsidR="00EF7988">
        <w:rPr>
          <w:color w:val="808080" w:themeColor="background1" w:themeShade="80"/>
          <w:lang w:val="en-GB"/>
        </w:rPr>
        <w:t xml:space="preserve"> It is when </w:t>
      </w:r>
      <w:proofErr w:type="gramStart"/>
      <w:r w:rsidR="00EF7988">
        <w:rPr>
          <w:color w:val="808080" w:themeColor="background1" w:themeShade="80"/>
          <w:lang w:val="en-GB"/>
        </w:rPr>
        <w:t>the  body</w:t>
      </w:r>
      <w:proofErr w:type="gramEnd"/>
      <w:r w:rsidR="00EF7988">
        <w:rPr>
          <w:color w:val="808080" w:themeColor="background1" w:themeShade="80"/>
          <w:lang w:val="en-GB"/>
        </w:rPr>
        <w:t xml:space="preserve"> of creditors rights are taken into consideration by means of rank when </w:t>
      </w:r>
      <w:r w:rsidR="002C7D07">
        <w:rPr>
          <w:color w:val="808080" w:themeColor="background1" w:themeShade="80"/>
          <w:lang w:val="en-GB"/>
        </w:rPr>
        <w:t xml:space="preserve">the </w:t>
      </w:r>
      <w:r w:rsidR="00EF7988">
        <w:rPr>
          <w:color w:val="808080" w:themeColor="background1" w:themeShade="80"/>
          <w:lang w:val="en-GB"/>
        </w:rPr>
        <w:t>debtors assets are being distributed.</w:t>
      </w:r>
    </w:p>
    <w:p w14:paraId="37E86494" w14:textId="77777777" w:rsidR="000065CA" w:rsidRPr="000065CA" w:rsidRDefault="000065CA" w:rsidP="000065CA">
      <w:pPr>
        <w:pStyle w:val="ListParagraph"/>
        <w:numPr>
          <w:ilvl w:val="0"/>
          <w:numId w:val="22"/>
        </w:numPr>
        <w:rPr>
          <w:lang w:val="en-GB"/>
        </w:rPr>
      </w:pPr>
      <w:r>
        <w:rPr>
          <w:color w:val="808080" w:themeColor="background1" w:themeShade="80"/>
          <w:lang w:val="en-GB"/>
        </w:rPr>
        <w:t xml:space="preserve">In The Government v Thorne 1974, </w:t>
      </w:r>
      <w:r w:rsidR="00EF7988" w:rsidRPr="000065CA">
        <w:rPr>
          <w:color w:val="808080" w:themeColor="background1" w:themeShade="80"/>
          <w:lang w:val="en-GB"/>
        </w:rPr>
        <w:t xml:space="preserve">Amounts </w:t>
      </w:r>
      <w:proofErr w:type="spellStart"/>
      <w:r w:rsidR="00EF7988" w:rsidRPr="000065CA">
        <w:rPr>
          <w:color w:val="808080" w:themeColor="background1" w:themeShade="80"/>
          <w:lang w:val="en-GB"/>
        </w:rPr>
        <w:t>oweing</w:t>
      </w:r>
      <w:proofErr w:type="spellEnd"/>
      <w:r w:rsidR="00EF7988" w:rsidRPr="000065CA">
        <w:rPr>
          <w:color w:val="808080" w:themeColor="background1" w:themeShade="80"/>
          <w:lang w:val="en-GB"/>
        </w:rPr>
        <w:t xml:space="preserve"> by the estate cannot be set off</w:t>
      </w:r>
      <w:r w:rsidRPr="000065CA">
        <w:rPr>
          <w:color w:val="808080" w:themeColor="background1" w:themeShade="80"/>
          <w:lang w:val="en-GB"/>
        </w:rPr>
        <w:t xml:space="preserve"> against amounts due to the estate if there has been no previous breach of contract </w:t>
      </w:r>
    </w:p>
    <w:p w14:paraId="7921D6F7" w14:textId="4675B9C3" w:rsidR="003A6EC2" w:rsidRPr="003A6EC2" w:rsidRDefault="000065CA" w:rsidP="000065CA">
      <w:pPr>
        <w:pStyle w:val="ListParagraph"/>
        <w:numPr>
          <w:ilvl w:val="0"/>
          <w:numId w:val="22"/>
        </w:numPr>
        <w:rPr>
          <w:lang w:val="en-GB"/>
        </w:rPr>
      </w:pPr>
      <w:r>
        <w:rPr>
          <w:color w:val="808080" w:themeColor="background1" w:themeShade="80"/>
          <w:lang w:val="en-GB"/>
        </w:rPr>
        <w:t>A creditor in a contract has a right to a defence</w:t>
      </w:r>
      <w:r w:rsidR="003A6EC2">
        <w:rPr>
          <w:color w:val="808080" w:themeColor="background1" w:themeShade="80"/>
          <w:lang w:val="en-GB"/>
        </w:rPr>
        <w:t xml:space="preserve"> if it is solvent based</w:t>
      </w:r>
      <w:r w:rsidR="008A5B24">
        <w:rPr>
          <w:color w:val="808080" w:themeColor="background1" w:themeShade="80"/>
          <w:lang w:val="en-GB"/>
        </w:rPr>
        <w:t xml:space="preserve"> on</w:t>
      </w:r>
      <w:r w:rsidR="003A6EC2">
        <w:rPr>
          <w:color w:val="808080" w:themeColor="background1" w:themeShade="80"/>
          <w:lang w:val="en-GB"/>
        </w:rPr>
        <w:t xml:space="preserve"> the </w:t>
      </w:r>
      <w:proofErr w:type="spellStart"/>
      <w:r w:rsidR="003A6EC2">
        <w:rPr>
          <w:color w:val="808080" w:themeColor="background1" w:themeShade="80"/>
          <w:lang w:val="en-GB"/>
        </w:rPr>
        <w:t>the</w:t>
      </w:r>
      <w:proofErr w:type="spellEnd"/>
      <w:r w:rsidR="003A6EC2">
        <w:rPr>
          <w:color w:val="808080" w:themeColor="background1" w:themeShade="80"/>
          <w:lang w:val="en-GB"/>
        </w:rPr>
        <w:t xml:space="preserve"> contract </w:t>
      </w:r>
      <w:proofErr w:type="gramStart"/>
      <w:r w:rsidR="003A6EC2">
        <w:rPr>
          <w:color w:val="808080" w:themeColor="background1" w:themeShade="80"/>
          <w:lang w:val="en-GB"/>
        </w:rPr>
        <w:t>as long as</w:t>
      </w:r>
      <w:proofErr w:type="gramEnd"/>
      <w:r w:rsidR="003A6EC2">
        <w:rPr>
          <w:color w:val="808080" w:themeColor="background1" w:themeShade="80"/>
          <w:lang w:val="en-GB"/>
        </w:rPr>
        <w:t xml:space="preserve"> the trustee or liquidator takes the contract as they have found it.</w:t>
      </w:r>
    </w:p>
    <w:p w14:paraId="460CA263" w14:textId="77777777" w:rsidR="00915649" w:rsidRPr="00915649" w:rsidRDefault="008A5B24" w:rsidP="000065CA">
      <w:pPr>
        <w:pStyle w:val="ListParagraph"/>
        <w:numPr>
          <w:ilvl w:val="0"/>
          <w:numId w:val="22"/>
        </w:numPr>
        <w:rPr>
          <w:lang w:val="en-GB"/>
        </w:rPr>
      </w:pPr>
      <w:r>
        <w:rPr>
          <w:color w:val="808080" w:themeColor="background1" w:themeShade="80"/>
          <w:lang w:val="en-GB"/>
        </w:rPr>
        <w:t xml:space="preserve">Concursus </w:t>
      </w:r>
      <w:proofErr w:type="spellStart"/>
      <w:r>
        <w:rPr>
          <w:color w:val="808080" w:themeColor="background1" w:themeShade="80"/>
          <w:lang w:val="en-GB"/>
        </w:rPr>
        <w:t>creditorium</w:t>
      </w:r>
      <w:proofErr w:type="spellEnd"/>
      <w:r>
        <w:rPr>
          <w:color w:val="808080" w:themeColor="background1" w:themeShade="80"/>
          <w:lang w:val="en-GB"/>
        </w:rPr>
        <w:t xml:space="preserve"> does not prevent rectification of a contract, however </w:t>
      </w:r>
      <w:r w:rsidR="00915649">
        <w:rPr>
          <w:color w:val="808080" w:themeColor="background1" w:themeShade="80"/>
          <w:lang w:val="en-GB"/>
        </w:rPr>
        <w:t>Nedbank ltd v Chance the court has stated that a creditor is not entitled to rectification of a contract after insolvency which would increase the preferent claim of the creditor.</w:t>
      </w:r>
    </w:p>
    <w:p w14:paraId="7659473B" w14:textId="3C0D4632" w:rsidR="00915649" w:rsidRPr="00915649" w:rsidRDefault="00915649" w:rsidP="000065CA">
      <w:pPr>
        <w:pStyle w:val="ListParagraph"/>
        <w:numPr>
          <w:ilvl w:val="0"/>
          <w:numId w:val="22"/>
        </w:numPr>
        <w:rPr>
          <w:lang w:val="en-GB"/>
        </w:rPr>
      </w:pPr>
      <w:proofErr w:type="gramStart"/>
      <w:r>
        <w:rPr>
          <w:color w:val="808080" w:themeColor="background1" w:themeShade="80"/>
          <w:lang w:val="en-GB"/>
        </w:rPr>
        <w:t>The  winding</w:t>
      </w:r>
      <w:proofErr w:type="gramEnd"/>
      <w:r>
        <w:rPr>
          <w:color w:val="808080" w:themeColor="background1" w:themeShade="80"/>
          <w:lang w:val="en-GB"/>
        </w:rPr>
        <w:t xml:space="preserve">-up of an estate is based on the creditors </w:t>
      </w:r>
      <w:r w:rsidR="002C7D07">
        <w:rPr>
          <w:color w:val="808080" w:themeColor="background1" w:themeShade="80"/>
          <w:lang w:val="en-GB"/>
        </w:rPr>
        <w:t xml:space="preserve"> and their </w:t>
      </w:r>
      <w:proofErr w:type="spellStart"/>
      <w:r w:rsidR="002C7D07">
        <w:rPr>
          <w:color w:val="808080" w:themeColor="background1" w:themeShade="80"/>
          <w:lang w:val="en-GB"/>
        </w:rPr>
        <w:t>rights,</w:t>
      </w:r>
      <w:r>
        <w:rPr>
          <w:color w:val="808080" w:themeColor="background1" w:themeShade="80"/>
          <w:lang w:val="en-GB"/>
        </w:rPr>
        <w:t>where</w:t>
      </w:r>
      <w:proofErr w:type="spellEnd"/>
      <w:r>
        <w:rPr>
          <w:color w:val="808080" w:themeColor="background1" w:themeShade="80"/>
          <w:lang w:val="en-GB"/>
        </w:rPr>
        <w:t xml:space="preserve"> the Master oversees this process</w:t>
      </w:r>
    </w:p>
    <w:p w14:paraId="10A1F58A" w14:textId="5E156890" w:rsidR="007F0225" w:rsidRPr="000065CA" w:rsidRDefault="00915649" w:rsidP="00915649">
      <w:pPr>
        <w:pStyle w:val="ListParagraph"/>
        <w:rPr>
          <w:lang w:val="en-GB"/>
        </w:rPr>
      </w:pPr>
      <w:r>
        <w:rPr>
          <w:color w:val="808080" w:themeColor="background1" w:themeShade="80"/>
          <w:lang w:val="en-GB"/>
        </w:rPr>
        <w:t xml:space="preserve"> </w:t>
      </w:r>
      <w:r w:rsidR="00F65E0A" w:rsidRPr="000065CA">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4C7C0ADD" w:rsidR="007F0225" w:rsidRPr="005D49B4" w:rsidRDefault="007F0225" w:rsidP="00E37136">
      <w:pPr>
        <w:rPr>
          <w:lang w:val="en-GB"/>
        </w:rPr>
      </w:pPr>
      <w:r w:rsidRPr="005D49B4">
        <w:rPr>
          <w:color w:val="808080" w:themeColor="background1" w:themeShade="80"/>
          <w:lang w:val="en-GB"/>
        </w:rPr>
        <w:t>[</w:t>
      </w:r>
      <w:r w:rsidR="006E12C7">
        <w:rPr>
          <w:color w:val="808080" w:themeColor="background1" w:themeShade="80"/>
          <w:lang w:val="en-GB"/>
        </w:rPr>
        <w:t xml:space="preserve">Due to the fact that the furniture given to </w:t>
      </w:r>
      <w:r w:rsidR="009C2B1B">
        <w:rPr>
          <w:color w:val="808080" w:themeColor="background1" w:themeShade="80"/>
          <w:lang w:val="en-GB"/>
        </w:rPr>
        <w:t xml:space="preserve">Mr Hasty is considered as antique furniture and according to section 82(6) of the insolvency </w:t>
      </w:r>
      <w:proofErr w:type="gramStart"/>
      <w:r w:rsidR="009C2B1B">
        <w:rPr>
          <w:color w:val="808080" w:themeColor="background1" w:themeShade="80"/>
          <w:lang w:val="en-GB"/>
        </w:rPr>
        <w:t>act ,</w:t>
      </w:r>
      <w:proofErr w:type="gramEnd"/>
      <w:r w:rsidR="009C2B1B">
        <w:rPr>
          <w:color w:val="808080" w:themeColor="background1" w:themeShade="80"/>
          <w:lang w:val="en-GB"/>
        </w:rPr>
        <w:t xml:space="preserve"> antique furniture is exempt</w:t>
      </w:r>
      <w:r w:rsidR="001B0D40">
        <w:rPr>
          <w:color w:val="808080" w:themeColor="background1" w:themeShade="80"/>
          <w:lang w:val="en-GB"/>
        </w:rPr>
        <w:t xml:space="preserve"> and will not be considered household furniture or wearing apparel and bedding therefore antique clock given to Mr hasty has lowered the value of his estate</w:t>
      </w:r>
      <w:r w:rsidR="00D655D3">
        <w:rPr>
          <w:color w:val="808080" w:themeColor="background1" w:themeShade="80"/>
          <w:lang w:val="en-GB"/>
        </w:rPr>
        <w:t xml:space="preserve">. Mr Solar knew he was not liquid enough to settle Mr Hasty at the time and therefore knew he </w:t>
      </w:r>
      <w:r w:rsidR="001A6898">
        <w:rPr>
          <w:color w:val="808080" w:themeColor="background1" w:themeShade="80"/>
          <w:lang w:val="en-GB"/>
        </w:rPr>
        <w:t xml:space="preserve">possibly would go into </w:t>
      </w:r>
      <w:r w:rsidR="001A6898">
        <w:rPr>
          <w:color w:val="808080" w:themeColor="background1" w:themeShade="80"/>
          <w:lang w:val="en-GB"/>
        </w:rPr>
        <w:lastRenderedPageBreak/>
        <w:t>insolvency.</w:t>
      </w:r>
      <w:r w:rsidRPr="005D49B4">
        <w:rPr>
          <w:color w:val="808080" w:themeColor="background1" w:themeShade="80"/>
          <w:lang w:val="en-GB"/>
        </w:rPr>
        <w:t>]</w:t>
      </w:r>
      <w:r w:rsidR="00DE6516">
        <w:rPr>
          <w:color w:val="808080" w:themeColor="background1" w:themeShade="80"/>
          <w:lang w:val="en-GB"/>
        </w:rPr>
        <w:t xml:space="preserve"> The possible remedy would be voidable preference </w:t>
      </w:r>
      <w:r w:rsidR="00B735B2">
        <w:rPr>
          <w:color w:val="808080" w:themeColor="background1" w:themeShade="80"/>
          <w:lang w:val="en-GB"/>
        </w:rPr>
        <w:t xml:space="preserve">s29 of the insolvency act. Mr Solar giving Mr Hasty the antique clock as full settlement of his debt is considered disposition of property and this was a voidable preference as Mr Hasty was pressurising him for payment. Mr </w:t>
      </w:r>
      <w:r w:rsidR="008A30C4">
        <w:rPr>
          <w:color w:val="808080" w:themeColor="background1" w:themeShade="80"/>
          <w:lang w:val="en-GB"/>
        </w:rPr>
        <w:t xml:space="preserve">Abel can claim back the Antique clock from Mr Hasty or the value of the clock as he was not a secured creditor. This transaction was done within the </w:t>
      </w:r>
      <w:proofErr w:type="gramStart"/>
      <w:r w:rsidR="008A30C4">
        <w:rPr>
          <w:color w:val="808080" w:themeColor="background1" w:themeShade="80"/>
          <w:lang w:val="en-GB"/>
        </w:rPr>
        <w:t>6 month</w:t>
      </w:r>
      <w:proofErr w:type="gramEnd"/>
      <w:r w:rsidR="008A30C4">
        <w:rPr>
          <w:color w:val="808080" w:themeColor="background1" w:themeShade="80"/>
          <w:lang w:val="en-GB"/>
        </w:rPr>
        <w:t xml:space="preserve"> pr</w:t>
      </w:r>
      <w:r w:rsidR="00700257">
        <w:rPr>
          <w:color w:val="808080" w:themeColor="background1" w:themeShade="80"/>
          <w:lang w:val="en-GB"/>
        </w:rPr>
        <w:t>i</w:t>
      </w:r>
      <w:r w:rsidR="008A30C4">
        <w:rPr>
          <w:color w:val="808080" w:themeColor="background1" w:themeShade="80"/>
          <w:lang w:val="en-GB"/>
        </w:rPr>
        <w:t>or criteria therefor</w:t>
      </w:r>
      <w:r w:rsidR="00700257">
        <w:rPr>
          <w:color w:val="808080" w:themeColor="background1" w:themeShade="80"/>
          <w:lang w:val="en-GB"/>
        </w:rPr>
        <w:t>e</w:t>
      </w:r>
      <w:r w:rsidR="008A30C4">
        <w:rPr>
          <w:color w:val="808080" w:themeColor="background1" w:themeShade="80"/>
          <w:lang w:val="en-GB"/>
        </w:rPr>
        <w:t xml:space="preserve"> unknowingly preferring one creditor of the other. </w:t>
      </w:r>
      <w:r w:rsidR="00BA5364">
        <w:rPr>
          <w:color w:val="808080" w:themeColor="background1" w:themeShade="80"/>
          <w:lang w:val="en-GB"/>
        </w:rPr>
        <w:t xml:space="preserve">One month after this transaction an application for </w:t>
      </w:r>
      <w:proofErr w:type="spellStart"/>
      <w:r w:rsidR="00BA5364">
        <w:rPr>
          <w:color w:val="808080" w:themeColor="background1" w:themeShade="80"/>
          <w:lang w:val="en-GB"/>
        </w:rPr>
        <w:t>serquestration</w:t>
      </w:r>
      <w:proofErr w:type="spellEnd"/>
      <w:r w:rsidR="00BA5364">
        <w:rPr>
          <w:color w:val="808080" w:themeColor="background1" w:themeShade="80"/>
          <w:lang w:val="en-GB"/>
        </w:rPr>
        <w:t xml:space="preserve"> had been issued.</w:t>
      </w:r>
      <w:r w:rsidR="002F196D">
        <w:rPr>
          <w:color w:val="808080" w:themeColor="background1" w:themeShade="80"/>
          <w:lang w:val="en-GB"/>
        </w:rPr>
        <w:t xml:space="preserve"> In Hendriks N.O v Swanepoel this was not done in the ordinary course of business.</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64887F72" w:rsidR="007F0225" w:rsidRPr="005D49B4" w:rsidRDefault="007F0225" w:rsidP="00E37136">
      <w:pPr>
        <w:rPr>
          <w:lang w:val="en-GB"/>
        </w:rPr>
      </w:pPr>
      <w:r w:rsidRPr="005D49B4">
        <w:rPr>
          <w:color w:val="808080" w:themeColor="background1" w:themeShade="80"/>
          <w:lang w:val="en-GB"/>
        </w:rPr>
        <w:t>[</w:t>
      </w:r>
      <w:r w:rsidR="003B1CC0">
        <w:rPr>
          <w:color w:val="808080" w:themeColor="background1" w:themeShade="80"/>
          <w:lang w:val="en-GB"/>
        </w:rPr>
        <w:t xml:space="preserve">The </w:t>
      </w:r>
      <w:proofErr w:type="spellStart"/>
      <w:r w:rsidR="003B1CC0">
        <w:rPr>
          <w:color w:val="808080" w:themeColor="background1" w:themeShade="80"/>
          <w:lang w:val="en-GB"/>
        </w:rPr>
        <w:t>requirments</w:t>
      </w:r>
      <w:proofErr w:type="spellEnd"/>
      <w:r w:rsidR="003B1CC0">
        <w:rPr>
          <w:color w:val="808080" w:themeColor="background1" w:themeShade="80"/>
          <w:lang w:val="en-GB"/>
        </w:rPr>
        <w:t xml:space="preserve"> that must be met in terms of section 10 of the insolvency act prima facie would firstly be to qualify as a creditor who may bring such application </w:t>
      </w:r>
      <w:r w:rsidR="00BC4A03">
        <w:rPr>
          <w:color w:val="808080" w:themeColor="background1" w:themeShade="80"/>
          <w:lang w:val="en-GB"/>
        </w:rPr>
        <w:t xml:space="preserve">– only a creditor with a liquidation claim of a minimum </w:t>
      </w:r>
      <w:proofErr w:type="gramStart"/>
      <w:r w:rsidR="00BC4A03">
        <w:rPr>
          <w:color w:val="808080" w:themeColor="background1" w:themeShade="80"/>
          <w:lang w:val="en-GB"/>
        </w:rPr>
        <w:t>of  R</w:t>
      </w:r>
      <w:proofErr w:type="gramEnd"/>
      <w:r w:rsidR="00BC4A03">
        <w:rPr>
          <w:color w:val="808080" w:themeColor="background1" w:themeShade="80"/>
          <w:lang w:val="en-GB"/>
        </w:rPr>
        <w:t xml:space="preserve">100 or where two or more creditors apply jointly and their claim is no less than R200 may bring an application of such. Secondly the debtor is factually insolvent or has committed an act of insolvency and lastly there is no reason to </w:t>
      </w:r>
      <w:proofErr w:type="spellStart"/>
      <w:r w:rsidR="00BC4A03">
        <w:rPr>
          <w:color w:val="808080" w:themeColor="background1" w:themeShade="80"/>
          <w:lang w:val="en-GB"/>
        </w:rPr>
        <w:t>belive</w:t>
      </w:r>
      <w:proofErr w:type="spellEnd"/>
      <w:r w:rsidR="00BC4A03">
        <w:rPr>
          <w:color w:val="808080" w:themeColor="background1" w:themeShade="80"/>
          <w:lang w:val="en-GB"/>
        </w:rPr>
        <w:t xml:space="preserve"> that the sequestration would be to the advantage of the creditors.</w:t>
      </w:r>
      <w:r w:rsidRPr="005D49B4">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57675CD9" w:rsidR="007F0225" w:rsidRPr="005D49B4" w:rsidRDefault="007F0225" w:rsidP="00E37136">
      <w:pPr>
        <w:rPr>
          <w:lang w:val="en-GB"/>
        </w:rPr>
      </w:pPr>
      <w:r w:rsidRPr="005D49B4">
        <w:rPr>
          <w:color w:val="808080" w:themeColor="background1" w:themeShade="80"/>
          <w:lang w:val="en-GB"/>
        </w:rPr>
        <w:t>[</w:t>
      </w:r>
      <w:proofErr w:type="gramStart"/>
      <w:r w:rsidR="002A6ADB">
        <w:rPr>
          <w:color w:val="808080" w:themeColor="background1" w:themeShade="80"/>
          <w:lang w:val="en-GB"/>
        </w:rPr>
        <w:t>Yes</w:t>
      </w:r>
      <w:proofErr w:type="gramEnd"/>
      <w:r w:rsidR="002A6ADB">
        <w:rPr>
          <w:color w:val="808080" w:themeColor="background1" w:themeShade="80"/>
          <w:lang w:val="en-GB"/>
        </w:rPr>
        <w:t xml:space="preserve"> the R500 000 </w:t>
      </w:r>
      <w:proofErr w:type="spellStart"/>
      <w:r w:rsidR="002A6ADB">
        <w:rPr>
          <w:color w:val="808080" w:themeColor="background1" w:themeShade="80"/>
          <w:lang w:val="en-GB"/>
        </w:rPr>
        <w:t>inhereted</w:t>
      </w:r>
      <w:proofErr w:type="spellEnd"/>
      <w:r w:rsidR="002A6ADB">
        <w:rPr>
          <w:color w:val="808080" w:themeColor="background1" w:themeShade="80"/>
          <w:lang w:val="en-GB"/>
        </w:rPr>
        <w:t xml:space="preserve"> from his father will instantly go to the trustee of the </w:t>
      </w:r>
      <w:proofErr w:type="spellStart"/>
      <w:r w:rsidR="002A6ADB">
        <w:rPr>
          <w:color w:val="808080" w:themeColor="background1" w:themeShade="80"/>
          <w:lang w:val="en-GB"/>
        </w:rPr>
        <w:t>insolvenr</w:t>
      </w:r>
      <w:proofErr w:type="spellEnd"/>
      <w:r w:rsidR="002A6ADB">
        <w:rPr>
          <w:color w:val="808080" w:themeColor="background1" w:themeShade="80"/>
          <w:lang w:val="en-GB"/>
        </w:rPr>
        <w:t xml:space="preserve"> estate as it has accrued before the rehabilitation</w:t>
      </w:r>
      <w:r w:rsidR="00500D6E">
        <w:rPr>
          <w:color w:val="808080" w:themeColor="background1" w:themeShade="80"/>
          <w:lang w:val="en-GB"/>
        </w:rPr>
        <w:t xml:space="preserve"> as in Brown v Oosthuizen</w:t>
      </w:r>
      <w:r w:rsidR="00E00679">
        <w:rPr>
          <w:color w:val="808080" w:themeColor="background1" w:themeShade="80"/>
          <w:lang w:val="en-GB"/>
        </w:rPr>
        <w:t>. In Vorster v Steyn the will stated that the son with whom the estate is bequeathed and if he is insolvent should not go to him but rather the trust until he is rehabilitated but the court</w:t>
      </w:r>
      <w:r w:rsidR="00DC116B">
        <w:rPr>
          <w:color w:val="808080" w:themeColor="background1" w:themeShade="80"/>
          <w:lang w:val="en-GB"/>
        </w:rPr>
        <w:t xml:space="preserve"> held that this provision is a nudum </w:t>
      </w:r>
      <w:proofErr w:type="spellStart"/>
      <w:r w:rsidR="00DC116B">
        <w:rPr>
          <w:color w:val="808080" w:themeColor="background1" w:themeShade="80"/>
          <w:lang w:val="en-GB"/>
        </w:rPr>
        <w:t>praeceptum</w:t>
      </w:r>
      <w:proofErr w:type="spellEnd"/>
      <w:r w:rsidR="00DC116B">
        <w:rPr>
          <w:color w:val="808080" w:themeColor="background1" w:themeShade="80"/>
          <w:lang w:val="en-GB"/>
        </w:rPr>
        <w:t>.</w:t>
      </w:r>
      <w:r w:rsidRPr="005D49B4">
        <w:rPr>
          <w:color w:val="808080" w:themeColor="background1" w:themeShade="80"/>
          <w:lang w:val="en-GB"/>
        </w:rPr>
        <w:t>]</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599CBFEC" w:rsidR="007F0225" w:rsidRPr="005D49B4" w:rsidRDefault="007F0225" w:rsidP="00E37136">
      <w:pPr>
        <w:rPr>
          <w:lang w:val="en-GB"/>
        </w:rPr>
      </w:pPr>
      <w:r w:rsidRPr="005D49B4">
        <w:rPr>
          <w:color w:val="808080" w:themeColor="background1" w:themeShade="80"/>
          <w:lang w:val="en-GB"/>
        </w:rPr>
        <w:t>[</w:t>
      </w:r>
      <w:r w:rsidR="00DC116B">
        <w:rPr>
          <w:color w:val="808080" w:themeColor="background1" w:themeShade="80"/>
          <w:lang w:val="en-GB"/>
        </w:rPr>
        <w:t xml:space="preserve"> No </w:t>
      </w:r>
      <w:proofErr w:type="gramStart"/>
      <w:r w:rsidR="00DC116B">
        <w:rPr>
          <w:color w:val="808080" w:themeColor="background1" w:themeShade="80"/>
          <w:lang w:val="en-GB"/>
        </w:rPr>
        <w:t>as  section</w:t>
      </w:r>
      <w:proofErr w:type="gramEnd"/>
      <w:r w:rsidR="00DC116B">
        <w:rPr>
          <w:color w:val="808080" w:themeColor="background1" w:themeShade="80"/>
          <w:lang w:val="en-GB"/>
        </w:rPr>
        <w:t xml:space="preserve"> 23(7) of the insolvency act states that they may recover any pension to </w:t>
      </w:r>
      <w:proofErr w:type="spellStart"/>
      <w:r w:rsidR="00DC116B">
        <w:rPr>
          <w:color w:val="808080" w:themeColor="background1" w:themeShade="80"/>
          <w:lang w:val="en-GB"/>
        </w:rPr>
        <w:t>whiuch</w:t>
      </w:r>
      <w:proofErr w:type="spellEnd"/>
      <w:r w:rsidR="00DC116B">
        <w:rPr>
          <w:color w:val="808080" w:themeColor="background1" w:themeShade="80"/>
          <w:lang w:val="en-GB"/>
        </w:rPr>
        <w:t xml:space="preserve"> they are entitled to for services rendered. </w:t>
      </w:r>
      <w:r w:rsidRPr="005D49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2CCD6047" w:rsidR="007F0225" w:rsidRPr="005D49B4" w:rsidRDefault="007F0225" w:rsidP="00E37136">
      <w:pPr>
        <w:rPr>
          <w:lang w:val="en-GB"/>
        </w:rPr>
      </w:pPr>
      <w:r w:rsidRPr="005D49B4">
        <w:rPr>
          <w:color w:val="808080" w:themeColor="background1" w:themeShade="80"/>
          <w:lang w:val="en-GB"/>
        </w:rPr>
        <w:t>[</w:t>
      </w:r>
      <w:r w:rsidR="00AB66D4">
        <w:rPr>
          <w:color w:val="808080" w:themeColor="background1" w:themeShade="80"/>
          <w:lang w:val="en-GB"/>
        </w:rPr>
        <w:t xml:space="preserve">The sale </w:t>
      </w:r>
      <w:proofErr w:type="spellStart"/>
      <w:r w:rsidR="00AB66D4">
        <w:rPr>
          <w:color w:val="808080" w:themeColor="background1" w:themeShade="80"/>
          <w:lang w:val="en-GB"/>
        </w:rPr>
        <w:t>obove</w:t>
      </w:r>
      <w:proofErr w:type="spellEnd"/>
      <w:r w:rsidR="00AB66D4">
        <w:rPr>
          <w:color w:val="808080" w:themeColor="background1" w:themeShade="80"/>
          <w:lang w:val="en-GB"/>
        </w:rPr>
        <w:t xml:space="preserve"> is </w:t>
      </w:r>
      <w:proofErr w:type="spellStart"/>
      <w:r w:rsidR="00AB66D4">
        <w:rPr>
          <w:color w:val="808080" w:themeColor="background1" w:themeShade="80"/>
          <w:lang w:val="en-GB"/>
        </w:rPr>
        <w:t>reffered</w:t>
      </w:r>
      <w:proofErr w:type="spellEnd"/>
      <w:r w:rsidR="00AB66D4">
        <w:rPr>
          <w:color w:val="808080" w:themeColor="background1" w:themeShade="80"/>
          <w:lang w:val="en-GB"/>
        </w:rPr>
        <w:t xml:space="preserve"> to as an ordinary credit sale agreement of moveable property and therefore is not an </w:t>
      </w:r>
      <w:proofErr w:type="spellStart"/>
      <w:r w:rsidR="00AB66D4">
        <w:rPr>
          <w:color w:val="808080" w:themeColor="background1" w:themeShade="80"/>
          <w:lang w:val="en-GB"/>
        </w:rPr>
        <w:t>installment</w:t>
      </w:r>
      <w:proofErr w:type="spellEnd"/>
      <w:r w:rsidR="00AB66D4">
        <w:rPr>
          <w:color w:val="808080" w:themeColor="background1" w:themeShade="80"/>
          <w:lang w:val="en-GB"/>
        </w:rPr>
        <w:t xml:space="preserve"> agreement in terms of the national credit </w:t>
      </w:r>
      <w:proofErr w:type="gramStart"/>
      <w:r w:rsidR="00AB66D4">
        <w:rPr>
          <w:color w:val="808080" w:themeColor="background1" w:themeShade="80"/>
          <w:lang w:val="en-GB"/>
        </w:rPr>
        <w:t>act ,section</w:t>
      </w:r>
      <w:proofErr w:type="gramEnd"/>
      <w:r w:rsidR="00AB66D4">
        <w:rPr>
          <w:color w:val="808080" w:themeColor="background1" w:themeShade="80"/>
          <w:lang w:val="en-GB"/>
        </w:rPr>
        <w:t xml:space="preserve"> 84 of the insolvency act will not </w:t>
      </w:r>
      <w:proofErr w:type="spellStart"/>
      <w:r w:rsidR="00AB66D4">
        <w:rPr>
          <w:color w:val="808080" w:themeColor="background1" w:themeShade="80"/>
          <w:lang w:val="en-GB"/>
        </w:rPr>
        <w:t>apply.</w:t>
      </w:r>
      <w:r w:rsidR="001A4C49">
        <w:rPr>
          <w:color w:val="808080" w:themeColor="background1" w:themeShade="80"/>
          <w:lang w:val="en-GB"/>
        </w:rPr>
        <w:t>This</w:t>
      </w:r>
      <w:proofErr w:type="spellEnd"/>
      <w:r w:rsidR="001A4C49">
        <w:rPr>
          <w:color w:val="808080" w:themeColor="background1" w:themeShade="80"/>
          <w:lang w:val="en-GB"/>
        </w:rPr>
        <w:t xml:space="preserve"> transaction is a normal credit sale in terms of common law, therefor the vehicles ownership passed to </w:t>
      </w:r>
      <w:proofErr w:type="spellStart"/>
      <w:r w:rsidR="001A4C49">
        <w:rPr>
          <w:color w:val="808080" w:themeColor="background1" w:themeShade="80"/>
          <w:lang w:val="en-GB"/>
        </w:rPr>
        <w:t>mrs</w:t>
      </w:r>
      <w:proofErr w:type="spellEnd"/>
      <w:r w:rsidR="001A4C49">
        <w:rPr>
          <w:color w:val="808080" w:themeColor="background1" w:themeShade="80"/>
          <w:lang w:val="en-GB"/>
        </w:rPr>
        <w:t xml:space="preserve"> Solar upon delivery. Mr Green has a concurrent claim for the outstanding R40 000.</w:t>
      </w:r>
      <w:r w:rsidRPr="005D49B4">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01DCFD83" w:rsidR="007F0225" w:rsidRPr="001F1142" w:rsidRDefault="007F0225" w:rsidP="00E37136">
      <w:pPr>
        <w:rPr>
          <w:color w:val="808080" w:themeColor="background1" w:themeShade="80"/>
          <w:lang w:val="en-GB"/>
        </w:rPr>
      </w:pPr>
      <w:r w:rsidRPr="005D49B4">
        <w:rPr>
          <w:color w:val="808080" w:themeColor="background1" w:themeShade="80"/>
          <w:lang w:val="en-GB"/>
        </w:rPr>
        <w:t>[</w:t>
      </w:r>
      <w:r w:rsidR="00C25C66">
        <w:rPr>
          <w:color w:val="808080" w:themeColor="background1" w:themeShade="80"/>
          <w:lang w:val="en-GB"/>
        </w:rPr>
        <w:t>The master</w:t>
      </w:r>
      <w:r w:rsidR="001F1142">
        <w:rPr>
          <w:color w:val="808080" w:themeColor="background1" w:themeShade="80"/>
          <w:lang w:val="en-GB"/>
        </w:rPr>
        <w:t xml:space="preserve"> of the high Court usually convenes the first </w:t>
      </w:r>
      <w:proofErr w:type="gramStart"/>
      <w:r w:rsidR="001F1142">
        <w:rPr>
          <w:color w:val="808080" w:themeColor="background1" w:themeShade="80"/>
          <w:lang w:val="en-GB"/>
        </w:rPr>
        <w:t>meeting</w:t>
      </w:r>
      <w:proofErr w:type="gramEnd"/>
      <w:r w:rsidR="001F1142">
        <w:rPr>
          <w:color w:val="808080" w:themeColor="background1" w:themeShade="80"/>
          <w:lang w:val="en-GB"/>
        </w:rPr>
        <w:t xml:space="preserve"> and this meeting is held in a district where the insolvent resided.</w:t>
      </w:r>
      <w:r w:rsidRPr="005D49B4">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4C90BE32" w:rsidR="007F0225" w:rsidRPr="005D49B4" w:rsidRDefault="007F0225" w:rsidP="00E37136">
      <w:pPr>
        <w:rPr>
          <w:lang w:val="en-GB"/>
        </w:rPr>
      </w:pPr>
      <w:r w:rsidRPr="005D49B4">
        <w:rPr>
          <w:color w:val="808080" w:themeColor="background1" w:themeShade="80"/>
          <w:lang w:val="en-GB"/>
        </w:rPr>
        <w:t>[</w:t>
      </w:r>
      <w:r w:rsidR="00553493">
        <w:rPr>
          <w:color w:val="808080" w:themeColor="background1" w:themeShade="80"/>
          <w:lang w:val="en-GB"/>
        </w:rPr>
        <w:t xml:space="preserve">Ms Abel would first need permission of the master </w:t>
      </w:r>
      <w:proofErr w:type="gramStart"/>
      <w:r w:rsidR="00553493">
        <w:rPr>
          <w:color w:val="808080" w:themeColor="background1" w:themeShade="80"/>
          <w:lang w:val="en-GB"/>
        </w:rPr>
        <w:t>in order to</w:t>
      </w:r>
      <w:proofErr w:type="gramEnd"/>
      <w:r w:rsidR="00553493">
        <w:rPr>
          <w:color w:val="808080" w:themeColor="background1" w:themeShade="80"/>
          <w:lang w:val="en-GB"/>
        </w:rPr>
        <w:t xml:space="preserve"> sell the assets prior to the second meeting if not she may not proceed, an application need to be made to the master in terms of section 80bis of the insolvency act.</w:t>
      </w:r>
      <w:r w:rsidR="00E30631">
        <w:rPr>
          <w:color w:val="808080" w:themeColor="background1" w:themeShade="80"/>
          <w:lang w:val="en-GB"/>
        </w:rPr>
        <w:t xml:space="preserve"> If the property is subject to creditors that are secured, permission from the creditor to sell the property would require an application. If the master grants permission to sell the property it will be under his terms and he will set the conditions for the sale of the property and the manner in which it will take place</w:t>
      </w:r>
      <w:proofErr w:type="gramStart"/>
      <w:r w:rsidR="00E30631">
        <w:rPr>
          <w:color w:val="808080" w:themeColor="background1" w:themeShade="80"/>
          <w:lang w:val="en-GB"/>
        </w:rPr>
        <w:t xml:space="preserve">. </w:t>
      </w:r>
      <w:r w:rsidRPr="005D49B4">
        <w:rPr>
          <w:color w:val="808080" w:themeColor="background1" w:themeShade="80"/>
          <w:lang w:val="en-GB"/>
        </w:rPr>
        <w:t>]</w:t>
      </w:r>
      <w:proofErr w:type="gramEnd"/>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2CC0DEBA" w:rsidR="007F0225" w:rsidRPr="005D49B4" w:rsidRDefault="007F0225" w:rsidP="00E37136">
      <w:pPr>
        <w:rPr>
          <w:lang w:val="en-GB"/>
        </w:rPr>
      </w:pPr>
      <w:r w:rsidRPr="005D49B4">
        <w:rPr>
          <w:color w:val="808080" w:themeColor="background1" w:themeShade="80"/>
          <w:lang w:val="en-GB"/>
        </w:rPr>
        <w:t>[</w:t>
      </w:r>
      <w:r w:rsidR="00CF0680">
        <w:rPr>
          <w:color w:val="808080" w:themeColor="background1" w:themeShade="80"/>
          <w:lang w:val="en-GB"/>
        </w:rPr>
        <w:t xml:space="preserve"> </w:t>
      </w:r>
      <w:proofErr w:type="spellStart"/>
      <w:proofErr w:type="gramStart"/>
      <w:r w:rsidR="00CF0680">
        <w:rPr>
          <w:color w:val="808080" w:themeColor="background1" w:themeShade="80"/>
          <w:lang w:val="en-GB"/>
        </w:rPr>
        <w:t>No,</w:t>
      </w:r>
      <w:r w:rsidR="003D2059">
        <w:rPr>
          <w:color w:val="808080" w:themeColor="background1" w:themeShade="80"/>
          <w:lang w:val="en-GB"/>
        </w:rPr>
        <w:t>Ms</w:t>
      </w:r>
      <w:proofErr w:type="spellEnd"/>
      <w:proofErr w:type="gramEnd"/>
      <w:r w:rsidR="003D2059">
        <w:rPr>
          <w:color w:val="808080" w:themeColor="background1" w:themeShade="80"/>
          <w:lang w:val="en-GB"/>
        </w:rPr>
        <w:t xml:space="preserve"> Abel </w:t>
      </w:r>
      <w:r w:rsidR="00725074">
        <w:rPr>
          <w:color w:val="808080" w:themeColor="background1" w:themeShade="80"/>
          <w:lang w:val="en-GB"/>
        </w:rPr>
        <w:t xml:space="preserve">will not </w:t>
      </w:r>
      <w:proofErr w:type="spellStart"/>
      <w:r w:rsidR="00725074">
        <w:rPr>
          <w:color w:val="808080" w:themeColor="background1" w:themeShade="80"/>
          <w:lang w:val="en-GB"/>
        </w:rPr>
        <w:t>beable</w:t>
      </w:r>
      <w:proofErr w:type="spellEnd"/>
      <w:r w:rsidR="00725074">
        <w:rPr>
          <w:color w:val="808080" w:themeColor="background1" w:themeShade="80"/>
          <w:lang w:val="en-GB"/>
        </w:rPr>
        <w:t xml:space="preserve"> to gain control over the property unless and until Ms </w:t>
      </w:r>
      <w:proofErr w:type="spellStart"/>
      <w:r w:rsidR="00725074">
        <w:rPr>
          <w:color w:val="808080" w:themeColor="background1" w:themeShade="80"/>
          <w:lang w:val="en-GB"/>
        </w:rPr>
        <w:t>abel</w:t>
      </w:r>
      <w:proofErr w:type="spellEnd"/>
      <w:r w:rsidR="00725074">
        <w:rPr>
          <w:color w:val="808080" w:themeColor="background1" w:themeShade="80"/>
          <w:lang w:val="en-GB"/>
        </w:rPr>
        <w:t xml:space="preserve"> obtains recognition of the appointment as trustee from the foreign court, if Ms Abel does not get recognition the immovable property remains vested</w:t>
      </w:r>
      <w:r w:rsidR="00CF0680">
        <w:rPr>
          <w:color w:val="808080" w:themeColor="background1" w:themeShade="80"/>
          <w:lang w:val="en-GB"/>
        </w:rPr>
        <w:t xml:space="preserve"> in the insolvent.</w:t>
      </w:r>
      <w:r w:rsidRPr="005D49B4">
        <w:rPr>
          <w:color w:val="808080" w:themeColor="background1" w:themeShade="80"/>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2840EE43" w:rsidR="007F0225" w:rsidRPr="005D49B4" w:rsidRDefault="007F0225" w:rsidP="00E37136">
      <w:pPr>
        <w:rPr>
          <w:lang w:val="en-GB"/>
        </w:rPr>
      </w:pPr>
      <w:r w:rsidRPr="005D49B4">
        <w:rPr>
          <w:color w:val="808080" w:themeColor="background1" w:themeShade="80"/>
          <w:lang w:val="en-GB"/>
        </w:rPr>
        <w:t>[</w:t>
      </w:r>
      <w:proofErr w:type="gramStart"/>
      <w:r w:rsidR="00CF0680">
        <w:rPr>
          <w:color w:val="808080" w:themeColor="background1" w:themeShade="80"/>
          <w:lang w:val="en-GB"/>
        </w:rPr>
        <w:t>Yes</w:t>
      </w:r>
      <w:proofErr w:type="gramEnd"/>
      <w:r w:rsidR="00CF0680">
        <w:rPr>
          <w:color w:val="808080" w:themeColor="background1" w:themeShade="80"/>
          <w:lang w:val="en-GB"/>
        </w:rPr>
        <w:t xml:space="preserve"> it would be different according to common law it would vest in the insolvent estate if the estate is sequest</w:t>
      </w:r>
      <w:r w:rsidR="008439AC">
        <w:rPr>
          <w:color w:val="808080" w:themeColor="background1" w:themeShade="80"/>
          <w:lang w:val="en-GB"/>
        </w:rPr>
        <w:t>rated by the court.</w:t>
      </w:r>
      <w:r w:rsidRPr="005D49B4">
        <w:rPr>
          <w:color w:val="808080" w:themeColor="background1" w:themeShade="80"/>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3ADC8155" w:rsidR="007F0225" w:rsidRPr="005D49B4" w:rsidRDefault="007F0225" w:rsidP="00E37136">
      <w:pPr>
        <w:rPr>
          <w:lang w:val="en-GB"/>
        </w:rPr>
      </w:pPr>
      <w:r w:rsidRPr="005D49B4">
        <w:rPr>
          <w:color w:val="808080" w:themeColor="background1" w:themeShade="80"/>
          <w:lang w:val="en-GB"/>
        </w:rPr>
        <w:t>[</w:t>
      </w:r>
      <w:r w:rsidR="008439AC">
        <w:rPr>
          <w:color w:val="808080" w:themeColor="background1" w:themeShade="80"/>
          <w:lang w:val="en-GB"/>
        </w:rPr>
        <w:t xml:space="preserve">The partnership will dissolve but the partnership estate will not get affected nor will the individual </w:t>
      </w:r>
      <w:proofErr w:type="gramStart"/>
      <w:r w:rsidR="008439AC">
        <w:rPr>
          <w:color w:val="808080" w:themeColor="background1" w:themeShade="80"/>
          <w:lang w:val="en-GB"/>
        </w:rPr>
        <w:t xml:space="preserve">estates </w:t>
      </w:r>
      <w:r w:rsidRPr="005D49B4">
        <w:rPr>
          <w:color w:val="808080" w:themeColor="background1" w:themeShade="80"/>
          <w:lang w:val="en-GB"/>
        </w:rPr>
        <w:t>]</w:t>
      </w:r>
      <w:proofErr w:type="gramEnd"/>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0B7EEBE" w:rsidR="007F0225" w:rsidRPr="005D49B4" w:rsidRDefault="007F0225" w:rsidP="00E37136">
      <w:pPr>
        <w:rPr>
          <w:lang w:val="en-GB"/>
        </w:rPr>
      </w:pPr>
      <w:r w:rsidRPr="005D49B4">
        <w:rPr>
          <w:color w:val="808080" w:themeColor="background1" w:themeShade="80"/>
          <w:lang w:val="en-GB"/>
        </w:rPr>
        <w:t>[</w:t>
      </w:r>
      <w:r w:rsidR="008439AC">
        <w:rPr>
          <w:color w:val="808080" w:themeColor="background1" w:themeShade="80"/>
          <w:lang w:val="en-GB"/>
        </w:rPr>
        <w:t xml:space="preserve">Partnership will dissolve and </w:t>
      </w:r>
      <w:proofErr w:type="gramStart"/>
      <w:r w:rsidR="008439AC">
        <w:rPr>
          <w:color w:val="808080" w:themeColor="background1" w:themeShade="80"/>
          <w:lang w:val="en-GB"/>
        </w:rPr>
        <w:t xml:space="preserve">terminate </w:t>
      </w:r>
      <w:r w:rsidRPr="005D49B4">
        <w:rPr>
          <w:color w:val="808080" w:themeColor="background1" w:themeShade="80"/>
          <w:lang w:val="en-GB"/>
        </w:rPr>
        <w:t>]</w:t>
      </w:r>
      <w:proofErr w:type="gramEnd"/>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463B0C3D" w:rsidR="007F0225" w:rsidRPr="005D49B4" w:rsidRDefault="007F0225" w:rsidP="00E37136">
      <w:pPr>
        <w:rPr>
          <w:lang w:val="en-GB"/>
        </w:rPr>
      </w:pPr>
      <w:r w:rsidRPr="005D49B4">
        <w:rPr>
          <w:color w:val="808080" w:themeColor="background1" w:themeShade="80"/>
          <w:lang w:val="en-GB"/>
        </w:rPr>
        <w:t>[</w:t>
      </w:r>
      <w:r w:rsidR="006A0FAD">
        <w:rPr>
          <w:color w:val="808080" w:themeColor="background1" w:themeShade="80"/>
          <w:lang w:val="en-GB"/>
        </w:rPr>
        <w:t xml:space="preserve">Factual insolvency is when your liabilities are greater than your assets in comparison to commercial insolvency is when you are unable to pay your debts as the arise and you are unable to pay these debts with immediate effect. RNH is commercially insolvent given the information given to me and with this information am unable to determine </w:t>
      </w:r>
      <w:proofErr w:type="spellStart"/>
      <w:r w:rsidR="006A0FAD">
        <w:rPr>
          <w:color w:val="808080" w:themeColor="background1" w:themeShade="80"/>
          <w:lang w:val="en-GB"/>
        </w:rPr>
        <w:t>whther</w:t>
      </w:r>
      <w:proofErr w:type="spellEnd"/>
      <w:r w:rsidR="006A0FAD">
        <w:rPr>
          <w:color w:val="808080" w:themeColor="background1" w:themeShade="80"/>
          <w:lang w:val="en-GB"/>
        </w:rPr>
        <w:t xml:space="preserve"> it is factually insolvent.</w:t>
      </w:r>
      <w:r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68A8753F" w:rsidR="007F0225" w:rsidRPr="005D49B4" w:rsidRDefault="007F0225" w:rsidP="00E37136">
      <w:pPr>
        <w:rPr>
          <w:lang w:val="en-GB"/>
        </w:rPr>
      </w:pPr>
      <w:r w:rsidRPr="005D49B4">
        <w:rPr>
          <w:color w:val="808080" w:themeColor="background1" w:themeShade="80"/>
          <w:lang w:val="en-GB"/>
        </w:rPr>
        <w:t>[</w:t>
      </w:r>
      <w:r w:rsidR="00714B73">
        <w:rPr>
          <w:color w:val="808080" w:themeColor="background1" w:themeShade="80"/>
          <w:lang w:val="en-GB"/>
        </w:rPr>
        <w:t>The master of the high court</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9A15A7F" w:rsidR="007F0225" w:rsidRPr="005D49B4" w:rsidRDefault="007F0225" w:rsidP="00E37136">
      <w:pPr>
        <w:rPr>
          <w:lang w:val="en-GB"/>
        </w:rPr>
      </w:pPr>
      <w:r w:rsidRPr="005D49B4">
        <w:rPr>
          <w:color w:val="808080" w:themeColor="background1" w:themeShade="80"/>
          <w:lang w:val="en-GB"/>
        </w:rPr>
        <w:t>[</w:t>
      </w:r>
      <w:r w:rsidR="00300B5A">
        <w:rPr>
          <w:color w:val="808080" w:themeColor="background1" w:themeShade="80"/>
          <w:lang w:val="en-GB"/>
        </w:rPr>
        <w:t xml:space="preserve">The contract of </w:t>
      </w:r>
      <w:proofErr w:type="gramStart"/>
      <w:r w:rsidR="00300B5A">
        <w:rPr>
          <w:color w:val="808080" w:themeColor="background1" w:themeShade="80"/>
          <w:lang w:val="en-GB"/>
        </w:rPr>
        <w:t>employment  will</w:t>
      </w:r>
      <w:proofErr w:type="gramEnd"/>
      <w:r w:rsidR="00300B5A">
        <w:rPr>
          <w:color w:val="808080" w:themeColor="background1" w:themeShade="80"/>
          <w:lang w:val="en-GB"/>
        </w:rPr>
        <w:t xml:space="preserve"> be suspended in terms of section 38 of the insolvency act. The </w:t>
      </w:r>
      <w:proofErr w:type="spellStart"/>
      <w:r w:rsidR="00300B5A">
        <w:rPr>
          <w:color w:val="808080" w:themeColor="background1" w:themeShade="80"/>
          <w:lang w:val="en-GB"/>
        </w:rPr>
        <w:t>emplyees</w:t>
      </w:r>
      <w:proofErr w:type="spellEnd"/>
      <w:r w:rsidR="00300B5A">
        <w:rPr>
          <w:color w:val="808080" w:themeColor="background1" w:themeShade="80"/>
          <w:lang w:val="en-GB"/>
        </w:rPr>
        <w:t xml:space="preserve"> are no longer obliged to offer </w:t>
      </w:r>
      <w:proofErr w:type="spellStart"/>
      <w:r w:rsidR="00300B5A">
        <w:rPr>
          <w:color w:val="808080" w:themeColor="background1" w:themeShade="80"/>
          <w:lang w:val="en-GB"/>
        </w:rPr>
        <w:t>serives</w:t>
      </w:r>
      <w:proofErr w:type="spellEnd"/>
      <w:r w:rsidR="00300B5A">
        <w:rPr>
          <w:color w:val="808080" w:themeColor="background1" w:themeShade="80"/>
          <w:lang w:val="en-GB"/>
        </w:rPr>
        <w:t xml:space="preserve"> however they are entitled to UIF</w:t>
      </w:r>
      <w:r w:rsidR="00C27A92">
        <w:rPr>
          <w:color w:val="808080" w:themeColor="background1" w:themeShade="80"/>
          <w:lang w:val="en-GB"/>
        </w:rPr>
        <w:t xml:space="preserve">. Contract of employment is still to be decided as to whether it will be </w:t>
      </w:r>
      <w:proofErr w:type="spellStart"/>
      <w:r w:rsidR="00C27A92">
        <w:rPr>
          <w:color w:val="808080" w:themeColor="background1" w:themeShade="80"/>
          <w:lang w:val="en-GB"/>
        </w:rPr>
        <w:t>canceled</w:t>
      </w:r>
      <w:proofErr w:type="spellEnd"/>
      <w:r w:rsidR="00C27A92">
        <w:rPr>
          <w:color w:val="808080" w:themeColor="background1" w:themeShade="80"/>
          <w:lang w:val="en-GB"/>
        </w:rPr>
        <w:t xml:space="preserve"> or transferred to new owner.</w:t>
      </w:r>
      <w:r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Explain what effect the liquidation order of RNH will have on the lease agreement with The Willow Family Trust which will expire in 2026. In your answer discuss what statutory </w:t>
      </w:r>
      <w:r w:rsidRPr="00983C9C">
        <w:rPr>
          <w:color w:val="000000" w:themeColor="text1"/>
          <w:lang w:val="en-GB"/>
        </w:rPr>
        <w:lastRenderedPageBreak/>
        <w:t>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728C36B9" w:rsidR="007F0225" w:rsidRPr="005D49B4" w:rsidRDefault="007F0225" w:rsidP="00E37136">
      <w:pPr>
        <w:rPr>
          <w:lang w:val="en-GB"/>
        </w:rPr>
      </w:pPr>
      <w:r w:rsidRPr="005D49B4">
        <w:rPr>
          <w:color w:val="808080" w:themeColor="background1" w:themeShade="80"/>
          <w:lang w:val="en-GB"/>
        </w:rPr>
        <w:t>[</w:t>
      </w:r>
      <w:r w:rsidR="00D46F2C">
        <w:rPr>
          <w:color w:val="808080" w:themeColor="background1" w:themeShade="80"/>
          <w:lang w:val="en-GB"/>
        </w:rPr>
        <w:t xml:space="preserve">Before the general meeting is convened for the first time, the </w:t>
      </w:r>
      <w:proofErr w:type="spellStart"/>
      <w:r w:rsidR="00D46F2C">
        <w:rPr>
          <w:color w:val="808080" w:themeColor="background1" w:themeShade="80"/>
          <w:lang w:val="en-GB"/>
        </w:rPr>
        <w:t>liquadator</w:t>
      </w:r>
      <w:proofErr w:type="spellEnd"/>
      <w:r w:rsidR="00D46F2C">
        <w:rPr>
          <w:color w:val="808080" w:themeColor="background1" w:themeShade="80"/>
          <w:lang w:val="en-GB"/>
        </w:rPr>
        <w:t xml:space="preserve"> may terminate any lease agreement subject to consent from the Master in terms of section 386(2) of the companies act of 1973. The liquidator may continue with the lease but is bound by all the conditions. In respect of the Willow family trust’s claim for arear rental they will have a secure claim subject to limitations set out in section 85</w:t>
      </w:r>
      <w:r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72049392" w:rsidR="007F0225" w:rsidRDefault="007F0225" w:rsidP="00E37136">
      <w:pPr>
        <w:rPr>
          <w:color w:val="808080" w:themeColor="background1" w:themeShade="80"/>
          <w:lang w:val="en-GB"/>
        </w:rPr>
      </w:pPr>
      <w:r w:rsidRPr="005D49B4">
        <w:rPr>
          <w:color w:val="808080" w:themeColor="background1" w:themeShade="80"/>
          <w:lang w:val="en-GB"/>
        </w:rPr>
        <w:t>[</w:t>
      </w:r>
      <w:r w:rsidR="00091EBE">
        <w:rPr>
          <w:color w:val="808080" w:themeColor="background1" w:themeShade="80"/>
          <w:lang w:val="en-GB"/>
        </w:rPr>
        <w:t xml:space="preserve">All civil proceedings until the appointment of a liquidator are suspended and any </w:t>
      </w:r>
      <w:proofErr w:type="spellStart"/>
      <w:r w:rsidR="00091EBE">
        <w:rPr>
          <w:color w:val="808080" w:themeColor="background1" w:themeShade="80"/>
          <w:lang w:val="en-GB"/>
        </w:rPr>
        <w:t>attatchment</w:t>
      </w:r>
      <w:proofErr w:type="spellEnd"/>
      <w:r w:rsidR="00091EBE">
        <w:rPr>
          <w:color w:val="808080" w:themeColor="background1" w:themeShade="80"/>
          <w:lang w:val="en-GB"/>
        </w:rPr>
        <w:t xml:space="preserve"> or execution are put in force after the commencement are void in accordance with section 359(1) of the Companies Act. The provisional order requires the applicants or plaintiffs in civil proceedings to notify the liquidator within 4 weeks of appointment of appointment.</w:t>
      </w:r>
      <w:r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699D1E94" w14:textId="7C244E88" w:rsidR="007704A4" w:rsidRDefault="005C5E3A" w:rsidP="00AA28AD">
      <w:pPr>
        <w:rPr>
          <w:color w:val="808080" w:themeColor="background1" w:themeShade="80"/>
          <w:lang w:val="en-GB"/>
        </w:rPr>
      </w:pPr>
      <w:r>
        <w:rPr>
          <w:color w:val="808080" w:themeColor="background1" w:themeShade="80"/>
          <w:lang w:val="en-GB"/>
        </w:rPr>
        <w:t xml:space="preserve">[-Causes of the failure of the </w:t>
      </w:r>
      <w:proofErr w:type="spellStart"/>
      <w:proofErr w:type="gramStart"/>
      <w:r>
        <w:rPr>
          <w:color w:val="808080" w:themeColor="background1" w:themeShade="80"/>
          <w:lang w:val="en-GB"/>
        </w:rPr>
        <w:t>company,</w:t>
      </w:r>
      <w:r w:rsidR="007704A4">
        <w:rPr>
          <w:color w:val="808080" w:themeColor="background1" w:themeShade="80"/>
          <w:lang w:val="en-GB"/>
        </w:rPr>
        <w:t>company</w:t>
      </w:r>
      <w:proofErr w:type="spellEnd"/>
      <w:proofErr w:type="gramEnd"/>
      <w:r w:rsidR="007704A4">
        <w:rPr>
          <w:color w:val="808080" w:themeColor="background1" w:themeShade="80"/>
          <w:lang w:val="en-GB"/>
        </w:rPr>
        <w:t xml:space="preserve"> lost key clients and are falling behind on its financial responsibilities</w:t>
      </w:r>
    </w:p>
    <w:p w14:paraId="34A7FEE8" w14:textId="77777777" w:rsidR="007704A4" w:rsidRDefault="007704A4" w:rsidP="00AA28AD">
      <w:pPr>
        <w:rPr>
          <w:color w:val="808080" w:themeColor="background1" w:themeShade="80"/>
          <w:lang w:val="en-GB"/>
        </w:rPr>
      </w:pPr>
      <w:r>
        <w:rPr>
          <w:color w:val="808080" w:themeColor="background1" w:themeShade="80"/>
          <w:lang w:val="en-GB"/>
        </w:rPr>
        <w:t xml:space="preserve">-Legal </w:t>
      </w:r>
      <w:proofErr w:type="spellStart"/>
      <w:proofErr w:type="gramStart"/>
      <w:r>
        <w:rPr>
          <w:color w:val="808080" w:themeColor="background1" w:themeShade="80"/>
          <w:lang w:val="en-GB"/>
        </w:rPr>
        <w:t>proceedings,there</w:t>
      </w:r>
      <w:proofErr w:type="spellEnd"/>
      <w:proofErr w:type="gramEnd"/>
      <w:r>
        <w:rPr>
          <w:color w:val="808080" w:themeColor="background1" w:themeShade="80"/>
          <w:lang w:val="en-GB"/>
        </w:rPr>
        <w:t xml:space="preserve"> is judgment debt pending</w:t>
      </w:r>
    </w:p>
    <w:p w14:paraId="686294D4" w14:textId="3674A0AD" w:rsidR="007704A4" w:rsidRDefault="007704A4" w:rsidP="00AA28AD">
      <w:pPr>
        <w:rPr>
          <w:color w:val="808080" w:themeColor="background1" w:themeShade="80"/>
          <w:lang w:val="en-GB"/>
        </w:rPr>
      </w:pPr>
      <w:r>
        <w:rPr>
          <w:color w:val="808080" w:themeColor="background1" w:themeShade="80"/>
          <w:lang w:val="en-GB"/>
        </w:rPr>
        <w:t xml:space="preserve">-Books and records- all records should be </w:t>
      </w:r>
      <w:proofErr w:type="gramStart"/>
      <w:r>
        <w:rPr>
          <w:color w:val="808080" w:themeColor="background1" w:themeShade="80"/>
          <w:lang w:val="en-GB"/>
        </w:rPr>
        <w:t>transparent</w:t>
      </w:r>
      <w:proofErr w:type="gramEnd"/>
      <w:r w:rsidR="009E4860">
        <w:rPr>
          <w:color w:val="808080" w:themeColor="background1" w:themeShade="80"/>
          <w:lang w:val="en-GB"/>
        </w:rPr>
        <w:t xml:space="preserve"> and staff should not misplace information there should be a process</w:t>
      </w:r>
    </w:p>
    <w:p w14:paraId="406AD091" w14:textId="77777777" w:rsidR="009E4860" w:rsidRDefault="007704A4" w:rsidP="00AA28AD">
      <w:pPr>
        <w:rPr>
          <w:color w:val="808080" w:themeColor="background1" w:themeShade="80"/>
          <w:lang w:val="en-GB"/>
        </w:rPr>
      </w:pPr>
      <w:r>
        <w:rPr>
          <w:color w:val="808080" w:themeColor="background1" w:themeShade="80"/>
          <w:lang w:val="en-GB"/>
        </w:rPr>
        <w:t>-</w:t>
      </w:r>
      <w:r w:rsidR="009E4860">
        <w:rPr>
          <w:color w:val="808080" w:themeColor="background1" w:themeShade="80"/>
          <w:lang w:val="en-GB"/>
        </w:rPr>
        <w:t xml:space="preserve">Personal </w:t>
      </w:r>
      <w:proofErr w:type="spellStart"/>
      <w:r w:rsidR="009E4860">
        <w:rPr>
          <w:color w:val="808080" w:themeColor="background1" w:themeShade="80"/>
          <w:lang w:val="en-GB"/>
        </w:rPr>
        <w:t>liabilies</w:t>
      </w:r>
      <w:proofErr w:type="spellEnd"/>
      <w:r w:rsidR="009E4860">
        <w:rPr>
          <w:color w:val="808080" w:themeColor="background1" w:themeShade="80"/>
          <w:lang w:val="en-GB"/>
        </w:rPr>
        <w:t xml:space="preserve"> of the directors, should there be any loan accounts directors should settle and business is under distress</w:t>
      </w:r>
    </w:p>
    <w:p w14:paraId="5CDF1290" w14:textId="77777777" w:rsidR="009E4860" w:rsidRDefault="009E4860" w:rsidP="00AA28AD">
      <w:pPr>
        <w:rPr>
          <w:color w:val="808080" w:themeColor="background1" w:themeShade="80"/>
          <w:lang w:val="en-GB"/>
        </w:rPr>
      </w:pPr>
      <w:r>
        <w:rPr>
          <w:color w:val="808080" w:themeColor="background1" w:themeShade="80"/>
          <w:lang w:val="en-GB"/>
        </w:rPr>
        <w:t xml:space="preserve">-Progress </w:t>
      </w:r>
      <w:proofErr w:type="spellStart"/>
      <w:r>
        <w:rPr>
          <w:color w:val="808080" w:themeColor="background1" w:themeShade="80"/>
          <w:lang w:val="en-GB"/>
        </w:rPr>
        <w:t>nad</w:t>
      </w:r>
      <w:proofErr w:type="spellEnd"/>
      <w:r>
        <w:rPr>
          <w:color w:val="808080" w:themeColor="background1" w:themeShade="80"/>
          <w:lang w:val="en-GB"/>
        </w:rPr>
        <w:t xml:space="preserve"> prospects of the winding up-creditors should </w:t>
      </w:r>
      <w:proofErr w:type="gramStart"/>
      <w:r>
        <w:rPr>
          <w:color w:val="808080" w:themeColor="background1" w:themeShade="80"/>
          <w:lang w:val="en-GB"/>
        </w:rPr>
        <w:t>have an understanding of</w:t>
      </w:r>
      <w:proofErr w:type="gramEnd"/>
      <w:r>
        <w:rPr>
          <w:color w:val="808080" w:themeColor="background1" w:themeShade="80"/>
          <w:lang w:val="en-GB"/>
        </w:rPr>
        <w:t xml:space="preserve"> the process and proceedings </w:t>
      </w:r>
    </w:p>
    <w:p w14:paraId="378173E2" w14:textId="07C04F52" w:rsidR="00AA28AD" w:rsidRDefault="009E4860" w:rsidP="00AA28AD">
      <w:pPr>
        <w:rPr>
          <w:color w:val="808080" w:themeColor="background1" w:themeShade="80"/>
          <w:lang w:val="en-GB"/>
        </w:rPr>
      </w:pPr>
      <w:r>
        <w:rPr>
          <w:color w:val="808080" w:themeColor="background1" w:themeShade="80"/>
          <w:lang w:val="en-GB"/>
        </w:rPr>
        <w:t>Matters</w:t>
      </w:r>
      <w:r w:rsidR="004825FA">
        <w:rPr>
          <w:color w:val="808080" w:themeColor="background1" w:themeShade="80"/>
          <w:lang w:val="en-GB"/>
        </w:rPr>
        <w:t xml:space="preserve"> requiring further direction of the creditors, having struggles getting stock in for previous orders</w:t>
      </w:r>
      <w:r w:rsidR="00AA28AD" w:rsidRPr="005D49B4">
        <w:rPr>
          <w:color w:val="808080" w:themeColor="background1" w:themeShade="80"/>
          <w:lang w:val="en-GB"/>
        </w:rPr>
        <w: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lastRenderedPageBreak/>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5C55F515" w:rsidR="007F0225" w:rsidRPr="005D49B4" w:rsidRDefault="007F0225" w:rsidP="00E37136">
      <w:pPr>
        <w:rPr>
          <w:lang w:val="en-GB"/>
        </w:rPr>
      </w:pPr>
      <w:r w:rsidRPr="005D49B4">
        <w:rPr>
          <w:color w:val="808080" w:themeColor="background1" w:themeShade="80"/>
          <w:lang w:val="en-GB"/>
        </w:rPr>
        <w:t>[</w:t>
      </w:r>
      <w:r w:rsidR="004825FA">
        <w:rPr>
          <w:color w:val="808080" w:themeColor="background1" w:themeShade="80"/>
          <w:lang w:val="en-GB"/>
        </w:rPr>
        <w:t xml:space="preserve">Maximum of R12000 for salary or wages not exceeding 3 </w:t>
      </w:r>
      <w:proofErr w:type="spellStart"/>
      <w:r w:rsidR="004825FA">
        <w:rPr>
          <w:color w:val="808080" w:themeColor="background1" w:themeShade="80"/>
          <w:lang w:val="en-GB"/>
        </w:rPr>
        <w:t>months</w:t>
      </w:r>
      <w:proofErr w:type="spellEnd"/>
      <w:r w:rsidR="004825FA">
        <w:rPr>
          <w:color w:val="808080" w:themeColor="background1" w:themeShade="80"/>
          <w:lang w:val="en-GB"/>
        </w:rPr>
        <w:t xml:space="preserve"> salary or wages due </w:t>
      </w:r>
      <w:r w:rsidR="00827037">
        <w:rPr>
          <w:color w:val="808080" w:themeColor="background1" w:themeShade="80"/>
          <w:lang w:val="en-GB"/>
        </w:rPr>
        <w:t xml:space="preserve">and owing prior to the date of liquidations. Not more than R4000 shall be paid out in respect of any period of leave or holiday due to employee in the year of insolvency or the previous </w:t>
      </w:r>
      <w:proofErr w:type="spellStart"/>
      <w:proofErr w:type="gramStart"/>
      <w:r w:rsidR="00827037">
        <w:rPr>
          <w:color w:val="808080" w:themeColor="background1" w:themeShade="80"/>
          <w:lang w:val="en-GB"/>
        </w:rPr>
        <w:t>year.Payment</w:t>
      </w:r>
      <w:proofErr w:type="spellEnd"/>
      <w:proofErr w:type="gramEnd"/>
      <w:r w:rsidR="00827037">
        <w:rPr>
          <w:color w:val="808080" w:themeColor="background1" w:themeShade="80"/>
          <w:lang w:val="en-GB"/>
        </w:rPr>
        <w:t xml:space="preserve"> for any form of absence for a period not exceeding three months prior to sequestration</w:t>
      </w:r>
      <w:r w:rsidR="00CD5791">
        <w:rPr>
          <w:color w:val="808080" w:themeColor="background1" w:themeShade="80"/>
          <w:lang w:val="en-GB"/>
        </w:rPr>
        <w:t xml:space="preserve"> and not exceeding R4000.Severence or retrenchment pay not exceeding R12000</w:t>
      </w:r>
      <w:r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4EE9527" w14:textId="77777777" w:rsidR="005265E0" w:rsidRDefault="007F0225" w:rsidP="00E37136">
      <w:pPr>
        <w:rPr>
          <w:color w:val="808080" w:themeColor="background1" w:themeShade="80"/>
          <w:lang w:val="en-GB"/>
        </w:rPr>
      </w:pPr>
      <w:r w:rsidRPr="005D49B4">
        <w:rPr>
          <w:color w:val="808080" w:themeColor="background1" w:themeShade="80"/>
          <w:lang w:val="en-GB"/>
        </w:rPr>
        <w:t>[</w:t>
      </w:r>
      <w:r w:rsidR="005265E0">
        <w:rPr>
          <w:color w:val="808080" w:themeColor="background1" w:themeShade="80"/>
          <w:lang w:val="en-GB"/>
        </w:rPr>
        <w:t xml:space="preserve">1-Bond must be registered in terms of the </w:t>
      </w:r>
      <w:proofErr w:type="gramStart"/>
      <w:r w:rsidR="005265E0">
        <w:rPr>
          <w:color w:val="808080" w:themeColor="background1" w:themeShade="80"/>
          <w:lang w:val="en-GB"/>
        </w:rPr>
        <w:t>deeds</w:t>
      </w:r>
      <w:proofErr w:type="gramEnd"/>
      <w:r w:rsidR="005265E0">
        <w:rPr>
          <w:color w:val="808080" w:themeColor="background1" w:themeShade="80"/>
          <w:lang w:val="en-GB"/>
        </w:rPr>
        <w:t xml:space="preserve"> registries act</w:t>
      </w:r>
    </w:p>
    <w:p w14:paraId="5DB7C497" w14:textId="77777777" w:rsidR="005265E0" w:rsidRDefault="005265E0" w:rsidP="00E37136">
      <w:pPr>
        <w:rPr>
          <w:color w:val="808080" w:themeColor="background1" w:themeShade="80"/>
          <w:lang w:val="en-GB"/>
        </w:rPr>
      </w:pPr>
      <w:r>
        <w:rPr>
          <w:color w:val="808080" w:themeColor="background1" w:themeShade="80"/>
          <w:lang w:val="en-GB"/>
        </w:rPr>
        <w:t>2-moveable property must be corporeal</w:t>
      </w:r>
    </w:p>
    <w:p w14:paraId="5033B346" w14:textId="02EC87BA" w:rsidR="007F0225" w:rsidRPr="005D49B4" w:rsidRDefault="005265E0" w:rsidP="00E37136">
      <w:pPr>
        <w:rPr>
          <w:lang w:val="en-GB"/>
        </w:rPr>
      </w:pPr>
      <w:r>
        <w:rPr>
          <w:color w:val="808080" w:themeColor="background1" w:themeShade="80"/>
          <w:lang w:val="en-GB"/>
        </w:rPr>
        <w:t xml:space="preserve">3-moveable property must be specified and described in the bond in a manner that regards it as </w:t>
      </w:r>
      <w:proofErr w:type="spellStart"/>
      <w:r>
        <w:rPr>
          <w:color w:val="808080" w:themeColor="background1" w:themeShade="80"/>
          <w:lang w:val="en-GB"/>
        </w:rPr>
        <w:t>recogniseable</w:t>
      </w:r>
      <w:proofErr w:type="spellEnd"/>
      <w:r w:rsidR="007F0225" w:rsidRPr="005D49B4">
        <w:rPr>
          <w:color w:val="808080" w:themeColor="background1" w:themeShade="80"/>
          <w:lang w:val="en-GB"/>
        </w:rPr>
        <w:t>]</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453DD517" w:rsidR="007F0225" w:rsidRPr="005D49B4" w:rsidRDefault="007F0225" w:rsidP="00E37136">
      <w:pPr>
        <w:rPr>
          <w:lang w:val="en-GB"/>
        </w:rPr>
      </w:pPr>
      <w:r w:rsidRPr="005D49B4">
        <w:rPr>
          <w:color w:val="808080" w:themeColor="background1" w:themeShade="80"/>
          <w:lang w:val="en-GB"/>
        </w:rPr>
        <w:t>[</w:t>
      </w:r>
      <w:r w:rsidR="005265E0">
        <w:rPr>
          <w:color w:val="808080" w:themeColor="background1" w:themeShade="80"/>
          <w:lang w:val="en-GB"/>
        </w:rPr>
        <w:t>Sars has a special security right to secure payment</w:t>
      </w:r>
      <w:r w:rsidR="009F7F9D">
        <w:rPr>
          <w:color w:val="808080" w:themeColor="background1" w:themeShade="80"/>
          <w:lang w:val="en-GB"/>
        </w:rPr>
        <w:t xml:space="preserve"> of certain import taxes in accordance with section 114 of the customs and excise act of 1964.Sars can enforce alien over their assets by impounding property therefore this makes </w:t>
      </w:r>
      <w:proofErr w:type="spellStart"/>
      <w:r w:rsidR="009F7F9D">
        <w:rPr>
          <w:color w:val="808080" w:themeColor="background1" w:themeShade="80"/>
          <w:lang w:val="en-GB"/>
        </w:rPr>
        <w:t>sars</w:t>
      </w:r>
      <w:proofErr w:type="spellEnd"/>
      <w:r w:rsidR="009F7F9D">
        <w:rPr>
          <w:color w:val="808080" w:themeColor="background1" w:themeShade="80"/>
          <w:lang w:val="en-GB"/>
        </w:rPr>
        <w:t xml:space="preserve"> a secure credit</w:t>
      </w:r>
      <w:r w:rsidRPr="005D49B4">
        <w:rPr>
          <w:color w:val="808080" w:themeColor="background1" w:themeShade="80"/>
          <w:lang w:val="en-GB"/>
        </w:rPr>
        <w:t>]</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32D8CF2E" w:rsidR="007F0225" w:rsidRPr="005D49B4" w:rsidRDefault="007F0225" w:rsidP="00E37136">
      <w:pPr>
        <w:rPr>
          <w:lang w:val="en-GB"/>
        </w:rPr>
      </w:pPr>
      <w:r w:rsidRPr="005D49B4">
        <w:rPr>
          <w:color w:val="808080" w:themeColor="background1" w:themeShade="80"/>
          <w:lang w:val="en-GB"/>
        </w:rPr>
        <w:t>[</w:t>
      </w:r>
      <w:r w:rsidR="008C5316">
        <w:rPr>
          <w:color w:val="808080" w:themeColor="background1" w:themeShade="80"/>
          <w:lang w:val="en-GB"/>
        </w:rPr>
        <w:t>The board of directors will succeed in placing RNH into business rescue</w:t>
      </w:r>
      <w:r w:rsidR="00A232EF">
        <w:rPr>
          <w:color w:val="808080" w:themeColor="background1" w:themeShade="80"/>
          <w:lang w:val="en-GB"/>
        </w:rPr>
        <w:t xml:space="preserve"> as an application of liquidation will be suspended, pending the outcome of whether there are reasonable prospects of rescuing the company</w:t>
      </w:r>
      <w:proofErr w:type="gramStart"/>
      <w:r w:rsidR="00A232EF">
        <w:rPr>
          <w:color w:val="808080" w:themeColor="background1" w:themeShade="80"/>
          <w:lang w:val="en-GB"/>
        </w:rPr>
        <w:t xml:space="preserve">. </w:t>
      </w:r>
      <w:r w:rsidRPr="005D49B4">
        <w:rPr>
          <w:color w:val="808080" w:themeColor="background1" w:themeShade="80"/>
          <w:lang w:val="en-GB"/>
        </w:rPr>
        <w:t>]</w:t>
      </w:r>
      <w:proofErr w:type="gramEnd"/>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7BD5" w14:textId="77777777" w:rsidR="00677375" w:rsidRDefault="00677375" w:rsidP="001016B0">
      <w:r>
        <w:separator/>
      </w:r>
    </w:p>
  </w:endnote>
  <w:endnote w:type="continuationSeparator" w:id="0">
    <w:p w14:paraId="30B611AB" w14:textId="77777777" w:rsidR="00677375" w:rsidRDefault="00677375"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17E8249B" w:rsidR="00CD366B" w:rsidRDefault="00515445" w:rsidP="008A20AC">
    <w:pPr>
      <w:pStyle w:val="Footer"/>
      <w:ind w:right="360"/>
    </w:pPr>
    <w:r w:rsidRPr="00515445">
      <w:t>202324-1236</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B926" w14:textId="77777777" w:rsidR="00677375" w:rsidRDefault="00677375" w:rsidP="001016B0">
      <w:r>
        <w:separator/>
      </w:r>
    </w:p>
  </w:footnote>
  <w:footnote w:type="continuationSeparator" w:id="0">
    <w:p w14:paraId="34C1E708" w14:textId="77777777" w:rsidR="00677375" w:rsidRDefault="00677375"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3620" w:hanging="360"/>
      </w:pPr>
      <w:rPr>
        <w:rFonts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1" w15:restartNumberingAfterBreak="0">
    <w:nsid w:val="04740DC5"/>
    <w:multiLevelType w:val="hybridMultilevel"/>
    <w:tmpl w:val="0E400222"/>
    <w:lvl w:ilvl="0" w:tplc="1B8C2FEE">
      <w:numFmt w:val="bullet"/>
      <w:lvlText w:val="-"/>
      <w:lvlJc w:val="left"/>
      <w:pPr>
        <w:ind w:left="720" w:hanging="360"/>
      </w:pPr>
      <w:rPr>
        <w:rFonts w:ascii="Avenir Next" w:eastAsia="Times New Roman" w:hAnsi="Avenir Next" w:cs="Arial" w:hint="default"/>
        <w:color w:val="808080" w:themeColor="background1" w:themeShad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DF1EC4"/>
    <w:multiLevelType w:val="hybridMultilevel"/>
    <w:tmpl w:val="1452E962"/>
    <w:lvl w:ilvl="0" w:tplc="DDC6A722">
      <w:start w:val="1"/>
      <w:numFmt w:val="lowerLetter"/>
      <w:lvlText w:val="(%1)"/>
      <w:lvlJc w:val="left"/>
      <w:pPr>
        <w:ind w:left="33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0711754">
    <w:abstractNumId w:val="14"/>
  </w:num>
  <w:num w:numId="2" w16cid:durableId="1413816534">
    <w:abstractNumId w:val="20"/>
  </w:num>
  <w:num w:numId="3" w16cid:durableId="237910713">
    <w:abstractNumId w:val="0"/>
  </w:num>
  <w:num w:numId="4" w16cid:durableId="1354111063">
    <w:abstractNumId w:val="7"/>
  </w:num>
  <w:num w:numId="5" w16cid:durableId="714700958">
    <w:abstractNumId w:val="15"/>
  </w:num>
  <w:num w:numId="6" w16cid:durableId="1384402000">
    <w:abstractNumId w:val="19"/>
  </w:num>
  <w:num w:numId="7" w16cid:durableId="2043675245">
    <w:abstractNumId w:val="18"/>
  </w:num>
  <w:num w:numId="8" w16cid:durableId="1678844964">
    <w:abstractNumId w:val="13"/>
  </w:num>
  <w:num w:numId="9" w16cid:durableId="645162827">
    <w:abstractNumId w:val="10"/>
  </w:num>
  <w:num w:numId="10" w16cid:durableId="1583447632">
    <w:abstractNumId w:val="17"/>
  </w:num>
  <w:num w:numId="11" w16cid:durableId="419448767">
    <w:abstractNumId w:val="4"/>
  </w:num>
  <w:num w:numId="12" w16cid:durableId="1828088928">
    <w:abstractNumId w:val="21"/>
  </w:num>
  <w:num w:numId="13" w16cid:durableId="1130780742">
    <w:abstractNumId w:val="16"/>
  </w:num>
  <w:num w:numId="14" w16cid:durableId="1494030019">
    <w:abstractNumId w:val="8"/>
  </w:num>
  <w:num w:numId="15" w16cid:durableId="1145970514">
    <w:abstractNumId w:val="6"/>
  </w:num>
  <w:num w:numId="16" w16cid:durableId="905647963">
    <w:abstractNumId w:val="11"/>
  </w:num>
  <w:num w:numId="17" w16cid:durableId="2066025351">
    <w:abstractNumId w:val="9"/>
  </w:num>
  <w:num w:numId="18" w16cid:durableId="1756975883">
    <w:abstractNumId w:val="12"/>
  </w:num>
  <w:num w:numId="19" w16cid:durableId="159544789">
    <w:abstractNumId w:val="5"/>
  </w:num>
  <w:num w:numId="20" w16cid:durableId="1414737964">
    <w:abstractNumId w:val="3"/>
  </w:num>
  <w:num w:numId="21" w16cid:durableId="252664790">
    <w:abstractNumId w:val="2"/>
  </w:num>
  <w:num w:numId="22" w16cid:durableId="25601513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065CA"/>
    <w:rsid w:val="00010074"/>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64C4"/>
    <w:rsid w:val="000672ED"/>
    <w:rsid w:val="00071EFD"/>
    <w:rsid w:val="000727CF"/>
    <w:rsid w:val="00073862"/>
    <w:rsid w:val="000807FB"/>
    <w:rsid w:val="0008363E"/>
    <w:rsid w:val="00083AF3"/>
    <w:rsid w:val="00087A4E"/>
    <w:rsid w:val="00091667"/>
    <w:rsid w:val="00091EBE"/>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CC8"/>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4C49"/>
    <w:rsid w:val="001A67EB"/>
    <w:rsid w:val="001A6898"/>
    <w:rsid w:val="001B04E8"/>
    <w:rsid w:val="001B0D40"/>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1142"/>
    <w:rsid w:val="001F65C0"/>
    <w:rsid w:val="00200F4C"/>
    <w:rsid w:val="00201F0B"/>
    <w:rsid w:val="00207497"/>
    <w:rsid w:val="00211770"/>
    <w:rsid w:val="00211EE8"/>
    <w:rsid w:val="00211FDC"/>
    <w:rsid w:val="0021396A"/>
    <w:rsid w:val="00213DA5"/>
    <w:rsid w:val="0021508C"/>
    <w:rsid w:val="00216818"/>
    <w:rsid w:val="00216CA9"/>
    <w:rsid w:val="00217A56"/>
    <w:rsid w:val="00221041"/>
    <w:rsid w:val="00222127"/>
    <w:rsid w:val="002226DF"/>
    <w:rsid w:val="002264AD"/>
    <w:rsid w:val="00232B3B"/>
    <w:rsid w:val="00234313"/>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A6ADB"/>
    <w:rsid w:val="002B15BA"/>
    <w:rsid w:val="002B3470"/>
    <w:rsid w:val="002B4DCE"/>
    <w:rsid w:val="002B602A"/>
    <w:rsid w:val="002B7150"/>
    <w:rsid w:val="002B79AD"/>
    <w:rsid w:val="002C6BC0"/>
    <w:rsid w:val="002C7D07"/>
    <w:rsid w:val="002D1860"/>
    <w:rsid w:val="002D2D8F"/>
    <w:rsid w:val="002D31A2"/>
    <w:rsid w:val="002D55F9"/>
    <w:rsid w:val="002D7B52"/>
    <w:rsid w:val="002E0235"/>
    <w:rsid w:val="002E125B"/>
    <w:rsid w:val="002E14E9"/>
    <w:rsid w:val="002E1C3F"/>
    <w:rsid w:val="002E7A84"/>
    <w:rsid w:val="002F0AA2"/>
    <w:rsid w:val="002F196D"/>
    <w:rsid w:val="002F1A6D"/>
    <w:rsid w:val="002F2E23"/>
    <w:rsid w:val="002F3F96"/>
    <w:rsid w:val="002F49CF"/>
    <w:rsid w:val="003001BA"/>
    <w:rsid w:val="00300343"/>
    <w:rsid w:val="00300368"/>
    <w:rsid w:val="00300A1C"/>
    <w:rsid w:val="00300B5A"/>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A6EC2"/>
    <w:rsid w:val="003B06BB"/>
    <w:rsid w:val="003B0BBB"/>
    <w:rsid w:val="003B1CC0"/>
    <w:rsid w:val="003B4199"/>
    <w:rsid w:val="003B54BE"/>
    <w:rsid w:val="003B68BD"/>
    <w:rsid w:val="003B6E4C"/>
    <w:rsid w:val="003B7C3F"/>
    <w:rsid w:val="003C02C7"/>
    <w:rsid w:val="003C33ED"/>
    <w:rsid w:val="003C3B8D"/>
    <w:rsid w:val="003C5D82"/>
    <w:rsid w:val="003D0550"/>
    <w:rsid w:val="003D15EA"/>
    <w:rsid w:val="003D2059"/>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3D9A"/>
    <w:rsid w:val="004165ED"/>
    <w:rsid w:val="00416B97"/>
    <w:rsid w:val="00421C17"/>
    <w:rsid w:val="00421D33"/>
    <w:rsid w:val="00423375"/>
    <w:rsid w:val="00424CA3"/>
    <w:rsid w:val="00424E13"/>
    <w:rsid w:val="004253F0"/>
    <w:rsid w:val="00426327"/>
    <w:rsid w:val="00427337"/>
    <w:rsid w:val="00431198"/>
    <w:rsid w:val="00431669"/>
    <w:rsid w:val="0043167D"/>
    <w:rsid w:val="00431E55"/>
    <w:rsid w:val="00432143"/>
    <w:rsid w:val="004367D9"/>
    <w:rsid w:val="00436CC3"/>
    <w:rsid w:val="0044207D"/>
    <w:rsid w:val="004449DE"/>
    <w:rsid w:val="00444CA2"/>
    <w:rsid w:val="00446A9D"/>
    <w:rsid w:val="00447FBC"/>
    <w:rsid w:val="004522BB"/>
    <w:rsid w:val="00453D83"/>
    <w:rsid w:val="00454026"/>
    <w:rsid w:val="00454E81"/>
    <w:rsid w:val="00457AC8"/>
    <w:rsid w:val="004708C4"/>
    <w:rsid w:val="00470B76"/>
    <w:rsid w:val="00472555"/>
    <w:rsid w:val="00472927"/>
    <w:rsid w:val="00473869"/>
    <w:rsid w:val="004740D5"/>
    <w:rsid w:val="00474723"/>
    <w:rsid w:val="004825FA"/>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04B"/>
    <w:rsid w:val="004F4C5E"/>
    <w:rsid w:val="004F5D43"/>
    <w:rsid w:val="004F67CE"/>
    <w:rsid w:val="00500D6E"/>
    <w:rsid w:val="00504A64"/>
    <w:rsid w:val="00511ADF"/>
    <w:rsid w:val="00512916"/>
    <w:rsid w:val="00513012"/>
    <w:rsid w:val="00514A53"/>
    <w:rsid w:val="00515445"/>
    <w:rsid w:val="005200BF"/>
    <w:rsid w:val="00520EFB"/>
    <w:rsid w:val="0052140A"/>
    <w:rsid w:val="005265E0"/>
    <w:rsid w:val="00527149"/>
    <w:rsid w:val="00527335"/>
    <w:rsid w:val="0052745C"/>
    <w:rsid w:val="00527F67"/>
    <w:rsid w:val="00531586"/>
    <w:rsid w:val="0053209E"/>
    <w:rsid w:val="0053572E"/>
    <w:rsid w:val="005408DA"/>
    <w:rsid w:val="0054190F"/>
    <w:rsid w:val="00541E5D"/>
    <w:rsid w:val="00542B4C"/>
    <w:rsid w:val="00551383"/>
    <w:rsid w:val="00552ECD"/>
    <w:rsid w:val="00553493"/>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5E3A"/>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254"/>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18"/>
    <w:rsid w:val="006731C8"/>
    <w:rsid w:val="00673F7D"/>
    <w:rsid w:val="00674C6B"/>
    <w:rsid w:val="00675235"/>
    <w:rsid w:val="00677375"/>
    <w:rsid w:val="00680E56"/>
    <w:rsid w:val="00682B8C"/>
    <w:rsid w:val="00684B6B"/>
    <w:rsid w:val="0069022D"/>
    <w:rsid w:val="006902DF"/>
    <w:rsid w:val="00690954"/>
    <w:rsid w:val="0069113C"/>
    <w:rsid w:val="0069468A"/>
    <w:rsid w:val="0069625E"/>
    <w:rsid w:val="006A0FAD"/>
    <w:rsid w:val="006A18DB"/>
    <w:rsid w:val="006A1B37"/>
    <w:rsid w:val="006A52AA"/>
    <w:rsid w:val="006A5BE3"/>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2C7"/>
    <w:rsid w:val="006E181A"/>
    <w:rsid w:val="006E218D"/>
    <w:rsid w:val="006E3E96"/>
    <w:rsid w:val="006E481A"/>
    <w:rsid w:val="006E4856"/>
    <w:rsid w:val="006F0EFC"/>
    <w:rsid w:val="006F4065"/>
    <w:rsid w:val="006F48B3"/>
    <w:rsid w:val="006F50FB"/>
    <w:rsid w:val="006F72AB"/>
    <w:rsid w:val="006F7EC1"/>
    <w:rsid w:val="006F7FF4"/>
    <w:rsid w:val="00700257"/>
    <w:rsid w:val="00701495"/>
    <w:rsid w:val="00704455"/>
    <w:rsid w:val="00705108"/>
    <w:rsid w:val="00710A26"/>
    <w:rsid w:val="007120A0"/>
    <w:rsid w:val="007122F3"/>
    <w:rsid w:val="007130E9"/>
    <w:rsid w:val="0071394D"/>
    <w:rsid w:val="00714B73"/>
    <w:rsid w:val="00715982"/>
    <w:rsid w:val="00723334"/>
    <w:rsid w:val="0072507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04A4"/>
    <w:rsid w:val="0077169C"/>
    <w:rsid w:val="00773409"/>
    <w:rsid w:val="007747E8"/>
    <w:rsid w:val="00775485"/>
    <w:rsid w:val="00775A9A"/>
    <w:rsid w:val="00775C6D"/>
    <w:rsid w:val="00776D03"/>
    <w:rsid w:val="00776E7D"/>
    <w:rsid w:val="007818BA"/>
    <w:rsid w:val="00784ABC"/>
    <w:rsid w:val="00786D9D"/>
    <w:rsid w:val="00790583"/>
    <w:rsid w:val="0079100D"/>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27037"/>
    <w:rsid w:val="00831837"/>
    <w:rsid w:val="00831F21"/>
    <w:rsid w:val="00840D8E"/>
    <w:rsid w:val="0084350B"/>
    <w:rsid w:val="008439AC"/>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0C4"/>
    <w:rsid w:val="008A3C6A"/>
    <w:rsid w:val="008A5B24"/>
    <w:rsid w:val="008A7BA0"/>
    <w:rsid w:val="008B12CB"/>
    <w:rsid w:val="008B18AE"/>
    <w:rsid w:val="008B2794"/>
    <w:rsid w:val="008B2E79"/>
    <w:rsid w:val="008B5C1E"/>
    <w:rsid w:val="008B6005"/>
    <w:rsid w:val="008B74A9"/>
    <w:rsid w:val="008B77C1"/>
    <w:rsid w:val="008B7C0A"/>
    <w:rsid w:val="008C52C5"/>
    <w:rsid w:val="008C5316"/>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5649"/>
    <w:rsid w:val="00917205"/>
    <w:rsid w:val="009201F4"/>
    <w:rsid w:val="0092370B"/>
    <w:rsid w:val="00927104"/>
    <w:rsid w:val="0092725A"/>
    <w:rsid w:val="00930975"/>
    <w:rsid w:val="00930A74"/>
    <w:rsid w:val="00934223"/>
    <w:rsid w:val="00934980"/>
    <w:rsid w:val="00936368"/>
    <w:rsid w:val="00936EBC"/>
    <w:rsid w:val="00937479"/>
    <w:rsid w:val="00941E0F"/>
    <w:rsid w:val="009420D4"/>
    <w:rsid w:val="00944436"/>
    <w:rsid w:val="00944A47"/>
    <w:rsid w:val="00945172"/>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A73E3"/>
    <w:rsid w:val="009B0913"/>
    <w:rsid w:val="009B1C55"/>
    <w:rsid w:val="009B6ADA"/>
    <w:rsid w:val="009B7D40"/>
    <w:rsid w:val="009C101F"/>
    <w:rsid w:val="009C1EC6"/>
    <w:rsid w:val="009C2A2A"/>
    <w:rsid w:val="009C2B1B"/>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860"/>
    <w:rsid w:val="009E4B4D"/>
    <w:rsid w:val="009E549B"/>
    <w:rsid w:val="009F1C2F"/>
    <w:rsid w:val="009F3508"/>
    <w:rsid w:val="009F45C7"/>
    <w:rsid w:val="009F49C2"/>
    <w:rsid w:val="009F4C3A"/>
    <w:rsid w:val="009F6C88"/>
    <w:rsid w:val="009F7536"/>
    <w:rsid w:val="009F76ED"/>
    <w:rsid w:val="009F7F9D"/>
    <w:rsid w:val="00A03648"/>
    <w:rsid w:val="00A055F5"/>
    <w:rsid w:val="00A0647A"/>
    <w:rsid w:val="00A06708"/>
    <w:rsid w:val="00A07356"/>
    <w:rsid w:val="00A07E02"/>
    <w:rsid w:val="00A15BBF"/>
    <w:rsid w:val="00A21B88"/>
    <w:rsid w:val="00A22F88"/>
    <w:rsid w:val="00A232EF"/>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B66D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35B2"/>
    <w:rsid w:val="00B75CF9"/>
    <w:rsid w:val="00B7612E"/>
    <w:rsid w:val="00B76F6E"/>
    <w:rsid w:val="00B857E6"/>
    <w:rsid w:val="00B91F5D"/>
    <w:rsid w:val="00B9377F"/>
    <w:rsid w:val="00BA029A"/>
    <w:rsid w:val="00BA24B1"/>
    <w:rsid w:val="00BA451C"/>
    <w:rsid w:val="00BA45C8"/>
    <w:rsid w:val="00BA5364"/>
    <w:rsid w:val="00BA6F72"/>
    <w:rsid w:val="00BA7355"/>
    <w:rsid w:val="00BB1460"/>
    <w:rsid w:val="00BB1EBB"/>
    <w:rsid w:val="00BB4440"/>
    <w:rsid w:val="00BB50A3"/>
    <w:rsid w:val="00BB514C"/>
    <w:rsid w:val="00BB62DC"/>
    <w:rsid w:val="00BC0149"/>
    <w:rsid w:val="00BC163A"/>
    <w:rsid w:val="00BC2526"/>
    <w:rsid w:val="00BC4A03"/>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259C1"/>
    <w:rsid w:val="00C25C66"/>
    <w:rsid w:val="00C27A92"/>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5791"/>
    <w:rsid w:val="00CD618E"/>
    <w:rsid w:val="00CD65D6"/>
    <w:rsid w:val="00CD7216"/>
    <w:rsid w:val="00CD7E28"/>
    <w:rsid w:val="00CE0F57"/>
    <w:rsid w:val="00CE30D2"/>
    <w:rsid w:val="00CE3F26"/>
    <w:rsid w:val="00CF0680"/>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6F2C"/>
    <w:rsid w:val="00D47E91"/>
    <w:rsid w:val="00D56D38"/>
    <w:rsid w:val="00D60CCA"/>
    <w:rsid w:val="00D61824"/>
    <w:rsid w:val="00D61C26"/>
    <w:rsid w:val="00D62745"/>
    <w:rsid w:val="00D640B7"/>
    <w:rsid w:val="00D64CDA"/>
    <w:rsid w:val="00D655D3"/>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16B"/>
    <w:rsid w:val="00DC1D77"/>
    <w:rsid w:val="00DC20CF"/>
    <w:rsid w:val="00DC2585"/>
    <w:rsid w:val="00DC2B2E"/>
    <w:rsid w:val="00DD272E"/>
    <w:rsid w:val="00DE0233"/>
    <w:rsid w:val="00DE23CF"/>
    <w:rsid w:val="00DE421B"/>
    <w:rsid w:val="00DE6516"/>
    <w:rsid w:val="00DE6FDB"/>
    <w:rsid w:val="00DE7B69"/>
    <w:rsid w:val="00DF1DFE"/>
    <w:rsid w:val="00DF4830"/>
    <w:rsid w:val="00DF64E1"/>
    <w:rsid w:val="00DF7706"/>
    <w:rsid w:val="00E00679"/>
    <w:rsid w:val="00E024A7"/>
    <w:rsid w:val="00E03AD1"/>
    <w:rsid w:val="00E04EAD"/>
    <w:rsid w:val="00E075FF"/>
    <w:rsid w:val="00E12592"/>
    <w:rsid w:val="00E12660"/>
    <w:rsid w:val="00E17027"/>
    <w:rsid w:val="00E17E65"/>
    <w:rsid w:val="00E20604"/>
    <w:rsid w:val="00E215FF"/>
    <w:rsid w:val="00E21FB1"/>
    <w:rsid w:val="00E2315E"/>
    <w:rsid w:val="00E23AAE"/>
    <w:rsid w:val="00E30631"/>
    <w:rsid w:val="00E30785"/>
    <w:rsid w:val="00E36270"/>
    <w:rsid w:val="00E37136"/>
    <w:rsid w:val="00E40513"/>
    <w:rsid w:val="00E40A16"/>
    <w:rsid w:val="00E44FA9"/>
    <w:rsid w:val="00E45600"/>
    <w:rsid w:val="00E50A66"/>
    <w:rsid w:val="00E50BCB"/>
    <w:rsid w:val="00E5236A"/>
    <w:rsid w:val="00E56A99"/>
    <w:rsid w:val="00E56F95"/>
    <w:rsid w:val="00E64E1A"/>
    <w:rsid w:val="00E64F45"/>
    <w:rsid w:val="00E71705"/>
    <w:rsid w:val="00E74A03"/>
    <w:rsid w:val="00E755CA"/>
    <w:rsid w:val="00E75E8B"/>
    <w:rsid w:val="00E83556"/>
    <w:rsid w:val="00E92D69"/>
    <w:rsid w:val="00E94A79"/>
    <w:rsid w:val="00E9506C"/>
    <w:rsid w:val="00E957E2"/>
    <w:rsid w:val="00E970F9"/>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EF7988"/>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3804791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 w:id="1682464686">
      <w:bodyDiv w:val="1"/>
      <w:marLeft w:val="0"/>
      <w:marRight w:val="0"/>
      <w:marTop w:val="0"/>
      <w:marBottom w:val="0"/>
      <w:divBdr>
        <w:top w:val="none" w:sz="0" w:space="0" w:color="auto"/>
        <w:left w:val="none" w:sz="0" w:space="0" w:color="auto"/>
        <w:bottom w:val="none" w:sz="0" w:space="0" w:color="auto"/>
        <w:right w:val="none" w:sz="0" w:space="0" w:color="auto"/>
      </w:divBdr>
      <w:divsChild>
        <w:div w:id="2126387298">
          <w:marLeft w:val="0"/>
          <w:marRight w:val="0"/>
          <w:marTop w:val="0"/>
          <w:marBottom w:val="0"/>
          <w:divBdr>
            <w:top w:val="none" w:sz="0" w:space="0" w:color="auto"/>
            <w:left w:val="none" w:sz="0" w:space="0" w:color="auto"/>
            <w:bottom w:val="none" w:sz="0" w:space="0" w:color="auto"/>
            <w:right w:val="none" w:sz="0" w:space="0" w:color="auto"/>
          </w:divBdr>
          <w:divsChild>
            <w:div w:id="1500584051">
              <w:marLeft w:val="0"/>
              <w:marRight w:val="0"/>
              <w:marTop w:val="0"/>
              <w:marBottom w:val="0"/>
              <w:divBdr>
                <w:top w:val="none" w:sz="0" w:space="0" w:color="auto"/>
                <w:left w:val="none" w:sz="0" w:space="0" w:color="auto"/>
                <w:bottom w:val="none" w:sz="0" w:space="0" w:color="auto"/>
                <w:right w:val="none" w:sz="0" w:space="0" w:color="auto"/>
              </w:divBdr>
              <w:divsChild>
                <w:div w:id="8097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0458">
      <w:bodyDiv w:val="1"/>
      <w:marLeft w:val="0"/>
      <w:marRight w:val="0"/>
      <w:marTop w:val="0"/>
      <w:marBottom w:val="0"/>
      <w:divBdr>
        <w:top w:val="none" w:sz="0" w:space="0" w:color="auto"/>
        <w:left w:val="none" w:sz="0" w:space="0" w:color="auto"/>
        <w:bottom w:val="none" w:sz="0" w:space="0" w:color="auto"/>
        <w:right w:val="none" w:sz="0" w:space="0" w:color="auto"/>
      </w:divBdr>
      <w:divsChild>
        <w:div w:id="696079439">
          <w:marLeft w:val="0"/>
          <w:marRight w:val="0"/>
          <w:marTop w:val="0"/>
          <w:marBottom w:val="0"/>
          <w:divBdr>
            <w:top w:val="none" w:sz="0" w:space="0" w:color="auto"/>
            <w:left w:val="none" w:sz="0" w:space="0" w:color="auto"/>
            <w:bottom w:val="none" w:sz="0" w:space="0" w:color="auto"/>
            <w:right w:val="none" w:sz="0" w:space="0" w:color="auto"/>
          </w:divBdr>
          <w:divsChild>
            <w:div w:id="214392966">
              <w:marLeft w:val="0"/>
              <w:marRight w:val="0"/>
              <w:marTop w:val="0"/>
              <w:marBottom w:val="0"/>
              <w:divBdr>
                <w:top w:val="none" w:sz="0" w:space="0" w:color="auto"/>
                <w:left w:val="none" w:sz="0" w:space="0" w:color="auto"/>
                <w:bottom w:val="none" w:sz="0" w:space="0" w:color="auto"/>
                <w:right w:val="none" w:sz="0" w:space="0" w:color="auto"/>
              </w:divBdr>
              <w:divsChild>
                <w:div w:id="13085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office36545@inamandla.co.za</cp:lastModifiedBy>
  <cp:revision>5</cp:revision>
  <cp:lastPrinted>2022-09-29T12:20:00Z</cp:lastPrinted>
  <dcterms:created xsi:type="dcterms:W3CDTF">2023-11-23T20:23:00Z</dcterms:created>
  <dcterms:modified xsi:type="dcterms:W3CDTF">2023-11-23T20:27:00Z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