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A86D" w14:textId="77777777" w:rsidR="009E2B82" w:rsidRPr="00FA026E" w:rsidRDefault="009E2B82" w:rsidP="009E2B82">
      <w:pPr>
        <w:jc w:val="right"/>
        <w:rPr>
          <w:rFonts w:ascii="Arial" w:hAnsi="Arial" w:cs="Arial"/>
          <w:b/>
          <w:lang w:val="en-GB"/>
        </w:rPr>
      </w:pPr>
      <w:r w:rsidRPr="00FA026E">
        <w:rPr>
          <w:rFonts w:ascii="Arial" w:hAnsi="Arial" w:cs="Arial"/>
          <w:b/>
          <w:lang w:val="en-GB"/>
        </w:rPr>
        <w:t>Global Insolvency Practice Course 2023/2024</w:t>
      </w:r>
    </w:p>
    <w:p w14:paraId="6B152A79" w14:textId="77777777" w:rsidR="009E2B82" w:rsidRPr="00FA026E" w:rsidRDefault="009E2B82" w:rsidP="009E2B82">
      <w:pPr>
        <w:jc w:val="right"/>
        <w:rPr>
          <w:rFonts w:ascii="Arial" w:hAnsi="Arial" w:cs="Arial"/>
          <w:lang w:val="en-GB"/>
        </w:rPr>
      </w:pPr>
      <w:r w:rsidRPr="00FA026E">
        <w:rPr>
          <w:rFonts w:ascii="Arial" w:hAnsi="Arial" w:cs="Arial"/>
          <w:lang w:val="en-GB"/>
        </w:rPr>
        <w:t>Thorben Langhinrichs</w:t>
      </w:r>
    </w:p>
    <w:p w14:paraId="260B4BBC" w14:textId="77777777" w:rsidR="007B0A07" w:rsidRPr="00FA026E" w:rsidRDefault="009E2B82" w:rsidP="009E2B82">
      <w:pPr>
        <w:jc w:val="right"/>
        <w:rPr>
          <w:rFonts w:ascii="Arial" w:hAnsi="Arial" w:cs="Arial"/>
          <w:lang w:val="en-GB"/>
        </w:rPr>
      </w:pPr>
      <w:proofErr w:type="spellStart"/>
      <w:r w:rsidRPr="00FA026E">
        <w:rPr>
          <w:rFonts w:ascii="Arial" w:hAnsi="Arial" w:cs="Arial"/>
          <w:lang w:val="en-GB"/>
        </w:rPr>
        <w:t>Jungfernstieg</w:t>
      </w:r>
      <w:proofErr w:type="spellEnd"/>
      <w:r w:rsidRPr="00FA026E">
        <w:rPr>
          <w:rFonts w:ascii="Arial" w:hAnsi="Arial" w:cs="Arial"/>
          <w:lang w:val="en-GB"/>
        </w:rPr>
        <w:t xml:space="preserve"> 30, 20354 Hamburg</w:t>
      </w:r>
    </w:p>
    <w:p w14:paraId="1A6534CE" w14:textId="77777777" w:rsidR="009E2B82" w:rsidRPr="00FA026E" w:rsidRDefault="009E2B82" w:rsidP="009E2B82">
      <w:pPr>
        <w:jc w:val="right"/>
        <w:rPr>
          <w:rFonts w:ascii="Arial" w:hAnsi="Arial" w:cs="Arial"/>
          <w:lang w:val="en-GB"/>
        </w:rPr>
      </w:pPr>
      <w:r w:rsidRPr="00FA026E">
        <w:rPr>
          <w:rFonts w:ascii="Arial" w:hAnsi="Arial" w:cs="Arial"/>
          <w:lang w:val="en-GB"/>
        </w:rPr>
        <w:t>Germany</w:t>
      </w:r>
    </w:p>
    <w:p w14:paraId="37A77D95" w14:textId="77777777" w:rsidR="007C3809" w:rsidRPr="00FA026E" w:rsidRDefault="007C3809" w:rsidP="009E2B82">
      <w:pPr>
        <w:jc w:val="right"/>
        <w:rPr>
          <w:rFonts w:ascii="Arial" w:hAnsi="Arial" w:cs="Arial"/>
          <w:lang w:val="en-GB"/>
        </w:rPr>
      </w:pPr>
      <w:r w:rsidRPr="00FA026E">
        <w:rPr>
          <w:rFonts w:ascii="Arial" w:hAnsi="Arial" w:cs="Arial"/>
          <w:lang w:val="en-GB"/>
        </w:rPr>
        <w:t>November 11, 2023</w:t>
      </w:r>
    </w:p>
    <w:p w14:paraId="2F898031" w14:textId="77777777" w:rsidR="009E2B82" w:rsidRPr="00FA026E" w:rsidRDefault="009E2B82" w:rsidP="009E2B82">
      <w:pPr>
        <w:jc w:val="right"/>
        <w:rPr>
          <w:rFonts w:ascii="Arial" w:hAnsi="Arial" w:cs="Arial"/>
          <w:lang w:val="en-GB"/>
        </w:rPr>
      </w:pPr>
    </w:p>
    <w:p w14:paraId="4907A115" w14:textId="77777777" w:rsidR="009E2B82" w:rsidRPr="00FA026E" w:rsidRDefault="009E2B82">
      <w:pPr>
        <w:rPr>
          <w:rFonts w:ascii="Arial" w:hAnsi="Arial" w:cs="Arial"/>
          <w:lang w:val="en-GB"/>
        </w:rPr>
      </w:pPr>
    </w:p>
    <w:p w14:paraId="44BB6ED5" w14:textId="77777777" w:rsidR="009E2B82" w:rsidRPr="00FA026E" w:rsidRDefault="009E2B82">
      <w:pPr>
        <w:rPr>
          <w:rFonts w:ascii="Arial" w:hAnsi="Arial" w:cs="Arial"/>
          <w:lang w:val="en-GB"/>
        </w:rPr>
      </w:pPr>
    </w:p>
    <w:p w14:paraId="6597B0CD" w14:textId="77777777" w:rsidR="009E2B82" w:rsidRPr="00FA026E" w:rsidRDefault="009E2B82">
      <w:pPr>
        <w:rPr>
          <w:rFonts w:ascii="Arial" w:hAnsi="Arial" w:cs="Arial"/>
          <w:sz w:val="52"/>
          <w:szCs w:val="52"/>
          <w:lang w:val="en-GB"/>
        </w:rPr>
      </w:pPr>
    </w:p>
    <w:p w14:paraId="076696FF" w14:textId="77777777" w:rsidR="009E2B82" w:rsidRPr="00FA026E" w:rsidRDefault="009E2B82" w:rsidP="009E2B82">
      <w:pPr>
        <w:jc w:val="center"/>
        <w:rPr>
          <w:rFonts w:ascii="Arial" w:hAnsi="Arial" w:cs="Arial"/>
          <w:b/>
          <w:sz w:val="52"/>
          <w:szCs w:val="52"/>
          <w:lang w:val="en-GB"/>
        </w:rPr>
      </w:pPr>
      <w:r w:rsidRPr="00FA026E">
        <w:rPr>
          <w:rFonts w:ascii="Arial" w:hAnsi="Arial" w:cs="Arial"/>
          <w:b/>
          <w:sz w:val="52"/>
          <w:szCs w:val="52"/>
          <w:lang w:val="en-GB"/>
        </w:rPr>
        <w:t>Case Study I</w:t>
      </w:r>
    </w:p>
    <w:p w14:paraId="05BB650B" w14:textId="77777777" w:rsidR="009E2B82" w:rsidRPr="00AF1852" w:rsidRDefault="007C3809" w:rsidP="009E2B82">
      <w:pPr>
        <w:jc w:val="center"/>
        <w:rPr>
          <w:rFonts w:ascii="Arial" w:hAnsi="Arial" w:cs="Arial"/>
          <w:b/>
          <w:sz w:val="52"/>
          <w:szCs w:val="52"/>
        </w:rPr>
      </w:pPr>
      <w:r w:rsidRPr="00AF1852">
        <w:rPr>
          <w:rFonts w:ascii="Arial" w:hAnsi="Arial" w:cs="Arial"/>
          <w:b/>
          <w:sz w:val="52"/>
          <w:szCs w:val="52"/>
        </w:rPr>
        <w:t>„</w:t>
      </w:r>
      <w:r w:rsidR="009E2B82" w:rsidRPr="00AF1852">
        <w:rPr>
          <w:rFonts w:ascii="Arial" w:hAnsi="Arial" w:cs="Arial"/>
          <w:b/>
          <w:sz w:val="52"/>
          <w:szCs w:val="52"/>
        </w:rPr>
        <w:t>Flow Management</w:t>
      </w:r>
      <w:r w:rsidRPr="00AF1852">
        <w:rPr>
          <w:rFonts w:ascii="Arial" w:hAnsi="Arial" w:cs="Arial"/>
          <w:b/>
          <w:sz w:val="52"/>
          <w:szCs w:val="52"/>
        </w:rPr>
        <w:t>“</w:t>
      </w:r>
    </w:p>
    <w:p w14:paraId="01201783" w14:textId="77777777" w:rsidR="009E2B82" w:rsidRPr="00AF1852" w:rsidRDefault="009E2B82">
      <w:pPr>
        <w:rPr>
          <w:rFonts w:ascii="Arial" w:hAnsi="Arial" w:cs="Arial"/>
        </w:rPr>
      </w:pPr>
    </w:p>
    <w:p w14:paraId="4732BF20" w14:textId="77777777" w:rsidR="009E2B82" w:rsidRPr="00AF1852" w:rsidRDefault="009E2B82">
      <w:pPr>
        <w:rPr>
          <w:rFonts w:ascii="Arial" w:hAnsi="Arial" w:cs="Arial"/>
        </w:rPr>
      </w:pPr>
    </w:p>
    <w:p w14:paraId="00DB13DC" w14:textId="77777777" w:rsidR="009E2B82" w:rsidRPr="00AF1852" w:rsidRDefault="009E2B82">
      <w:pPr>
        <w:rPr>
          <w:rFonts w:ascii="Arial" w:hAnsi="Arial" w:cs="Arial"/>
        </w:rPr>
      </w:pPr>
    </w:p>
    <w:p w14:paraId="6F9586B5" w14:textId="77777777" w:rsidR="009E2B82" w:rsidRDefault="009E2B82"/>
    <w:p w14:paraId="565DB8E7" w14:textId="77777777" w:rsidR="009E2B82" w:rsidRDefault="009E2B82"/>
    <w:p w14:paraId="648B518E" w14:textId="77777777" w:rsidR="009E2B82" w:rsidRDefault="009E2B82"/>
    <w:p w14:paraId="4FC4940B" w14:textId="77777777" w:rsidR="009E2B82" w:rsidRDefault="009E2B82"/>
    <w:p w14:paraId="43705392" w14:textId="77777777" w:rsidR="009E2B82" w:rsidRDefault="009E2B82"/>
    <w:p w14:paraId="4742DF41" w14:textId="77777777" w:rsidR="009E2B82" w:rsidRDefault="009E2B82"/>
    <w:p w14:paraId="6B7BAAEF" w14:textId="77777777" w:rsidR="009E2B82" w:rsidRDefault="009E2B82"/>
    <w:p w14:paraId="0259895D" w14:textId="77777777" w:rsidR="009E2B82" w:rsidRDefault="009E2B82"/>
    <w:p w14:paraId="3FF7760C" w14:textId="77777777" w:rsidR="009E2B82" w:rsidRDefault="009E2B82"/>
    <w:p w14:paraId="13788C39" w14:textId="77777777" w:rsidR="009E2B82" w:rsidRDefault="009E2B82"/>
    <w:p w14:paraId="12A8135E" w14:textId="77777777" w:rsidR="00417EAF" w:rsidRDefault="00417EAF"/>
    <w:p w14:paraId="54FBBA84" w14:textId="77777777" w:rsidR="00417EAF" w:rsidRDefault="00417EAF"/>
    <w:p w14:paraId="582F2ABA" w14:textId="77777777" w:rsidR="00417EAF" w:rsidRDefault="00417EAF"/>
    <w:p w14:paraId="2486F412" w14:textId="77777777" w:rsidR="00417EAF" w:rsidRDefault="00417EAF"/>
    <w:p w14:paraId="684E097D" w14:textId="77777777" w:rsidR="00417EAF" w:rsidRDefault="00417EAF"/>
    <w:p w14:paraId="14CEEE09" w14:textId="77777777" w:rsidR="00417EAF" w:rsidRPr="007C3809" w:rsidRDefault="00417EAF" w:rsidP="007C3809">
      <w:pPr>
        <w:spacing w:line="240" w:lineRule="auto"/>
        <w:rPr>
          <w:rFonts w:ascii="Arial" w:hAnsi="Arial" w:cs="Arial"/>
        </w:rPr>
      </w:pPr>
    </w:p>
    <w:p w14:paraId="618E78C7" w14:textId="77777777" w:rsidR="00417EAF" w:rsidRPr="00FA026E" w:rsidRDefault="007C1C7F" w:rsidP="007C3809">
      <w:pPr>
        <w:pStyle w:val="ListParagraph"/>
        <w:numPr>
          <w:ilvl w:val="0"/>
          <w:numId w:val="2"/>
        </w:numPr>
        <w:autoSpaceDE w:val="0"/>
        <w:autoSpaceDN w:val="0"/>
        <w:adjustRightInd w:val="0"/>
        <w:spacing w:after="0" w:line="240" w:lineRule="auto"/>
        <w:jc w:val="both"/>
        <w:rPr>
          <w:rFonts w:ascii="Arial" w:hAnsi="Arial" w:cs="Arial"/>
          <w:b/>
          <w:i/>
        </w:rPr>
      </w:pPr>
      <w:r w:rsidRPr="00FA026E">
        <w:rPr>
          <w:rFonts w:ascii="Arial" w:hAnsi="Arial" w:cs="Arial"/>
          <w:b/>
          <w:i/>
          <w:lang w:val="en-GB"/>
        </w:rPr>
        <w:lastRenderedPageBreak/>
        <w:t xml:space="preserve">What were in your opinion the causes of financial distress at Flow Management (see </w:t>
      </w:r>
      <w:proofErr w:type="gramStart"/>
      <w:r w:rsidRPr="00FA026E">
        <w:rPr>
          <w:rFonts w:ascii="Arial" w:hAnsi="Arial" w:cs="Arial"/>
          <w:b/>
          <w:i/>
          <w:lang w:val="en-GB"/>
        </w:rPr>
        <w:t>e.g.</w:t>
      </w:r>
      <w:proofErr w:type="gramEnd"/>
      <w:r w:rsidRPr="00FA026E">
        <w:rPr>
          <w:rFonts w:ascii="Arial" w:hAnsi="Arial" w:cs="Arial"/>
          <w:b/>
          <w:i/>
          <w:lang w:val="en-GB"/>
        </w:rPr>
        <w:t xml:space="preserve"> </w:t>
      </w:r>
      <w:proofErr w:type="spellStart"/>
      <w:r w:rsidRPr="00FA026E">
        <w:rPr>
          <w:rFonts w:ascii="Arial" w:hAnsi="Arial" w:cs="Arial"/>
          <w:b/>
          <w:i/>
          <w:lang w:val="en-GB"/>
        </w:rPr>
        <w:t>Mellahi</w:t>
      </w:r>
      <w:proofErr w:type="spellEnd"/>
      <w:r w:rsidRPr="00FA026E">
        <w:rPr>
          <w:rFonts w:ascii="Arial" w:hAnsi="Arial" w:cs="Arial"/>
          <w:b/>
          <w:i/>
          <w:lang w:val="en-GB"/>
        </w:rPr>
        <w:t xml:space="preserve"> &amp; Wilkinson, 2004)? Could the financial distress have been prevented? If yes, explain how. </w:t>
      </w:r>
      <w:r w:rsidRPr="00FA026E">
        <w:rPr>
          <w:rFonts w:ascii="Arial" w:hAnsi="Arial" w:cs="Arial"/>
          <w:b/>
          <w:i/>
        </w:rPr>
        <w:t>If no, why not?</w:t>
      </w:r>
    </w:p>
    <w:p w14:paraId="31BC5C43" w14:textId="77777777" w:rsidR="009E2B82" w:rsidRPr="00FA026E" w:rsidRDefault="009E2B82" w:rsidP="007C3809">
      <w:pPr>
        <w:spacing w:line="240" w:lineRule="auto"/>
        <w:rPr>
          <w:rFonts w:ascii="Arial" w:hAnsi="Arial" w:cs="Arial"/>
        </w:rPr>
      </w:pPr>
    </w:p>
    <w:p w14:paraId="222C3462" w14:textId="77777777" w:rsidR="007B0A07" w:rsidRPr="00FA026E" w:rsidRDefault="00120226" w:rsidP="004828D3">
      <w:pPr>
        <w:spacing w:line="240" w:lineRule="auto"/>
        <w:ind w:left="709"/>
        <w:jc w:val="both"/>
        <w:rPr>
          <w:rFonts w:ascii="Arial" w:hAnsi="Arial" w:cs="Arial"/>
          <w:lang w:val="en-GB"/>
        </w:rPr>
      </w:pPr>
      <w:r w:rsidRPr="00FA026E">
        <w:rPr>
          <w:rFonts w:ascii="Arial" w:hAnsi="Arial" w:cs="Arial"/>
          <w:lang w:val="en-GB"/>
        </w:rPr>
        <w:t>In my opinion, the causes of financial distress in the present case</w:t>
      </w:r>
      <w:r w:rsidR="0027059F" w:rsidRPr="00FA026E">
        <w:rPr>
          <w:rFonts w:ascii="Arial" w:hAnsi="Arial" w:cs="Arial"/>
          <w:lang w:val="en-GB"/>
        </w:rPr>
        <w:t xml:space="preserve"> at Flow Management</w:t>
      </w:r>
      <w:r w:rsidRPr="00FA026E">
        <w:rPr>
          <w:rFonts w:ascii="Arial" w:hAnsi="Arial" w:cs="Arial"/>
          <w:lang w:val="en-GB"/>
        </w:rPr>
        <w:t xml:space="preserve"> are manifold</w:t>
      </w:r>
      <w:r w:rsidR="0027059F" w:rsidRPr="00FA026E">
        <w:rPr>
          <w:rFonts w:ascii="Arial" w:hAnsi="Arial" w:cs="Arial"/>
          <w:lang w:val="en-GB"/>
        </w:rPr>
        <w:t xml:space="preserve"> and could have been prevented.</w:t>
      </w:r>
      <w:r w:rsidR="00CA5FCF" w:rsidRPr="00FA026E">
        <w:rPr>
          <w:rFonts w:ascii="Arial" w:hAnsi="Arial" w:cs="Arial"/>
          <w:lang w:val="en-GB"/>
        </w:rPr>
        <w:t xml:space="preserve"> </w:t>
      </w:r>
    </w:p>
    <w:p w14:paraId="14E2565E" w14:textId="77777777" w:rsidR="00F62B3A" w:rsidRPr="00FA026E" w:rsidRDefault="004828D3" w:rsidP="00B01584">
      <w:pPr>
        <w:autoSpaceDE w:val="0"/>
        <w:autoSpaceDN w:val="0"/>
        <w:adjustRightInd w:val="0"/>
        <w:spacing w:after="0" w:line="240" w:lineRule="auto"/>
        <w:ind w:left="709"/>
        <w:rPr>
          <w:rFonts w:ascii="Arial" w:hAnsi="Arial" w:cs="Arial"/>
          <w:lang w:val="en-GB"/>
        </w:rPr>
      </w:pPr>
      <w:r w:rsidRPr="00FA026E">
        <w:rPr>
          <w:rFonts w:ascii="Arial" w:hAnsi="Arial" w:cs="Arial"/>
          <w:lang w:val="en-GB"/>
        </w:rPr>
        <w:t xml:space="preserve">In this respect the financial distress at Flow Management has organizational and </w:t>
      </w:r>
      <w:proofErr w:type="spellStart"/>
      <w:r w:rsidRPr="00FA026E">
        <w:rPr>
          <w:rFonts w:ascii="Arial" w:hAnsi="Arial" w:cs="Arial"/>
          <w:lang w:val="en-GB"/>
        </w:rPr>
        <w:t>enviromental</w:t>
      </w:r>
      <w:proofErr w:type="spellEnd"/>
      <w:r w:rsidRPr="00FA026E">
        <w:rPr>
          <w:rFonts w:ascii="Arial" w:hAnsi="Arial" w:cs="Arial"/>
          <w:lang w:val="en-GB"/>
        </w:rPr>
        <w:t xml:space="preserve"> factors. </w:t>
      </w:r>
      <w:r w:rsidR="00B01584" w:rsidRPr="00FA026E">
        <w:rPr>
          <w:rFonts w:ascii="Arial" w:hAnsi="Arial" w:cs="Arial"/>
          <w:lang w:val="en-GB"/>
        </w:rPr>
        <w:t>The investigation had already shown that the accounting system of the firm suffered from serious deficiencies. They had to reorganize the entire system.</w:t>
      </w:r>
    </w:p>
    <w:p w14:paraId="4A18018E" w14:textId="77777777" w:rsidR="00B01584" w:rsidRPr="00FA026E" w:rsidRDefault="00B01584" w:rsidP="00B01584">
      <w:pPr>
        <w:autoSpaceDE w:val="0"/>
        <w:autoSpaceDN w:val="0"/>
        <w:adjustRightInd w:val="0"/>
        <w:spacing w:after="0" w:line="240" w:lineRule="auto"/>
        <w:ind w:left="709"/>
        <w:rPr>
          <w:rFonts w:ascii="Arial" w:hAnsi="Arial" w:cs="Arial"/>
          <w:lang w:val="en-GB"/>
        </w:rPr>
      </w:pPr>
    </w:p>
    <w:p w14:paraId="16008146" w14:textId="77777777" w:rsidR="00F62B3A" w:rsidRPr="00FA026E" w:rsidRDefault="007B0A07" w:rsidP="00B01584">
      <w:pPr>
        <w:spacing w:line="240" w:lineRule="auto"/>
        <w:ind w:left="709"/>
        <w:jc w:val="both"/>
        <w:rPr>
          <w:rFonts w:ascii="Arial" w:hAnsi="Arial" w:cs="Arial"/>
          <w:lang w:val="en-GB"/>
        </w:rPr>
      </w:pPr>
      <w:r w:rsidRPr="00FA026E">
        <w:rPr>
          <w:rFonts w:ascii="Arial" w:hAnsi="Arial" w:cs="Arial"/>
          <w:lang w:val="en-GB"/>
        </w:rPr>
        <w:t>From 2013 to 2015 Flow Management went through all phases of the crises described</w:t>
      </w:r>
      <w:r w:rsidR="00F62B3A" w:rsidRPr="00FA026E">
        <w:rPr>
          <w:rFonts w:ascii="Arial" w:hAnsi="Arial" w:cs="Arial"/>
          <w:lang w:val="en-GB"/>
        </w:rPr>
        <w:t xml:space="preserve"> as follows: </w:t>
      </w:r>
    </w:p>
    <w:p w14:paraId="2C6C285B" w14:textId="77777777" w:rsidR="00446DEA" w:rsidRPr="00FA026E" w:rsidRDefault="00446DEA" w:rsidP="00B01584">
      <w:pPr>
        <w:spacing w:line="240" w:lineRule="auto"/>
        <w:ind w:left="709"/>
        <w:jc w:val="both"/>
        <w:rPr>
          <w:rFonts w:ascii="Arial" w:hAnsi="Arial" w:cs="Arial"/>
          <w:lang w:val="en-GB"/>
        </w:rPr>
      </w:pPr>
    </w:p>
    <w:p w14:paraId="4C55014D" w14:textId="77777777" w:rsidR="00F62B3A" w:rsidRPr="00FA026E" w:rsidRDefault="00446DEA" w:rsidP="00B01584">
      <w:pPr>
        <w:spacing w:line="240" w:lineRule="auto"/>
        <w:ind w:left="709"/>
        <w:jc w:val="both"/>
        <w:rPr>
          <w:rFonts w:ascii="Arial" w:hAnsi="Arial" w:cs="Arial"/>
          <w:noProof/>
        </w:rPr>
      </w:pPr>
      <w:r w:rsidRPr="00FA026E">
        <w:rPr>
          <w:rFonts w:ascii="Arial" w:hAnsi="Arial" w:cs="Arial"/>
          <w:noProof/>
        </w:rPr>
        <w:drawing>
          <wp:inline distT="0" distB="0" distL="0" distR="0" wp14:anchorId="2F186E20" wp14:editId="3F7297D3">
            <wp:extent cx="6007100" cy="2577963"/>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9820" cy="2592005"/>
                    </a:xfrm>
                    <a:prstGeom prst="rect">
                      <a:avLst/>
                    </a:prstGeom>
                    <a:noFill/>
                  </pic:spPr>
                </pic:pic>
              </a:graphicData>
            </a:graphic>
          </wp:inline>
        </w:drawing>
      </w:r>
    </w:p>
    <w:p w14:paraId="741FC36E" w14:textId="77777777" w:rsidR="00446DEA" w:rsidRPr="00FA026E" w:rsidRDefault="00446DEA" w:rsidP="00B01584">
      <w:pPr>
        <w:spacing w:line="240" w:lineRule="auto"/>
        <w:ind w:left="709"/>
        <w:jc w:val="both"/>
        <w:rPr>
          <w:rFonts w:ascii="Arial" w:hAnsi="Arial" w:cs="Arial"/>
        </w:rPr>
      </w:pPr>
    </w:p>
    <w:p w14:paraId="019958B6" w14:textId="77777777" w:rsidR="004828D3" w:rsidRPr="00FA026E" w:rsidRDefault="004828D3" w:rsidP="00B01584">
      <w:pPr>
        <w:ind w:left="709"/>
        <w:jc w:val="both"/>
        <w:rPr>
          <w:rFonts w:ascii="Arial" w:hAnsi="Arial" w:cs="Arial"/>
          <w:lang w:val="en-GB"/>
        </w:rPr>
      </w:pPr>
      <w:r w:rsidRPr="00FA026E">
        <w:rPr>
          <w:rFonts w:ascii="Arial" w:hAnsi="Arial" w:cs="Arial"/>
          <w:lang w:val="en-GB"/>
        </w:rPr>
        <w:t xml:space="preserve">The failures </w:t>
      </w:r>
      <w:r w:rsidR="00DA0A3D" w:rsidRPr="00FA026E">
        <w:rPr>
          <w:rFonts w:ascii="Arial" w:hAnsi="Arial" w:cs="Arial"/>
          <w:lang w:val="en-GB"/>
        </w:rPr>
        <w:t>generally</w:t>
      </w:r>
      <w:r w:rsidRPr="00FA026E">
        <w:rPr>
          <w:rFonts w:ascii="Arial" w:hAnsi="Arial" w:cs="Arial"/>
          <w:lang w:val="en-GB"/>
        </w:rPr>
        <w:t xml:space="preserve"> become noticeable late and appear in waves. </w:t>
      </w:r>
      <w:proofErr w:type="gramStart"/>
      <w:r w:rsidR="00DA0A3D" w:rsidRPr="00FA026E">
        <w:rPr>
          <w:rFonts w:ascii="Arial" w:hAnsi="Arial" w:cs="Arial"/>
          <w:lang w:val="en-GB"/>
        </w:rPr>
        <w:t>Therefore</w:t>
      </w:r>
      <w:proofErr w:type="gramEnd"/>
      <w:r w:rsidR="00DA0A3D" w:rsidRPr="00FA026E">
        <w:rPr>
          <w:rFonts w:ascii="Arial" w:hAnsi="Arial" w:cs="Arial"/>
          <w:lang w:val="en-GB"/>
        </w:rPr>
        <w:t xml:space="preserve"> it is important to implement early warning systems. </w:t>
      </w:r>
    </w:p>
    <w:p w14:paraId="72ECFA6F" w14:textId="77777777" w:rsidR="00DA0A3D" w:rsidRPr="00FA026E" w:rsidRDefault="00B30559" w:rsidP="00B01584">
      <w:pPr>
        <w:ind w:left="709"/>
        <w:jc w:val="both"/>
        <w:rPr>
          <w:rFonts w:ascii="Arial" w:hAnsi="Arial" w:cs="Arial"/>
          <w:lang w:val="en-GB"/>
        </w:rPr>
      </w:pPr>
      <w:r w:rsidRPr="00FA026E">
        <w:rPr>
          <w:rFonts w:ascii="Arial" w:hAnsi="Arial" w:cs="Arial"/>
          <w:lang w:val="en-GB"/>
        </w:rPr>
        <w:t xml:space="preserve">The reorganization of Flow Management therefore </w:t>
      </w:r>
      <w:r w:rsidR="007B0A07" w:rsidRPr="00FA026E">
        <w:rPr>
          <w:rFonts w:ascii="Arial" w:hAnsi="Arial" w:cs="Arial"/>
          <w:lang w:val="en-GB"/>
        </w:rPr>
        <w:t>should have</w:t>
      </w:r>
      <w:r w:rsidRPr="00FA026E">
        <w:rPr>
          <w:rFonts w:ascii="Arial" w:hAnsi="Arial" w:cs="Arial"/>
          <w:lang w:val="en-GB"/>
        </w:rPr>
        <w:t xml:space="preserve"> two main focuses. </w:t>
      </w:r>
    </w:p>
    <w:p w14:paraId="085056A3" w14:textId="77777777" w:rsidR="00DA0A3D" w:rsidRPr="00FA026E" w:rsidRDefault="00B30559" w:rsidP="00DA0A3D">
      <w:pPr>
        <w:pStyle w:val="ListParagraph"/>
        <w:numPr>
          <w:ilvl w:val="0"/>
          <w:numId w:val="15"/>
        </w:numPr>
        <w:jc w:val="both"/>
        <w:rPr>
          <w:rFonts w:ascii="Arial" w:hAnsi="Arial" w:cs="Arial"/>
          <w:lang w:val="en-GB"/>
        </w:rPr>
      </w:pPr>
      <w:r w:rsidRPr="00FA026E">
        <w:rPr>
          <w:rFonts w:ascii="Arial" w:hAnsi="Arial" w:cs="Arial"/>
          <w:lang w:val="en-GB"/>
        </w:rPr>
        <w:t xml:space="preserve">On the one hand, the </w:t>
      </w:r>
      <w:r w:rsidRPr="00FA026E">
        <w:rPr>
          <w:rFonts w:ascii="Arial" w:hAnsi="Arial" w:cs="Arial"/>
          <w:b/>
          <w:u w:val="single"/>
          <w:lang w:val="en-GB"/>
        </w:rPr>
        <w:t>performance-related restructuring</w:t>
      </w:r>
      <w:r w:rsidRPr="00FA026E">
        <w:rPr>
          <w:rFonts w:ascii="Arial" w:hAnsi="Arial" w:cs="Arial"/>
          <w:lang w:val="en-GB"/>
        </w:rPr>
        <w:t xml:space="preserve">. </w:t>
      </w:r>
    </w:p>
    <w:p w14:paraId="0D184FDC" w14:textId="77777777" w:rsidR="00B30559" w:rsidRPr="00FA026E" w:rsidRDefault="00B30559" w:rsidP="00DA0A3D">
      <w:pPr>
        <w:pStyle w:val="ListParagraph"/>
        <w:numPr>
          <w:ilvl w:val="0"/>
          <w:numId w:val="15"/>
        </w:numPr>
        <w:jc w:val="both"/>
        <w:rPr>
          <w:rFonts w:ascii="Arial" w:hAnsi="Arial" w:cs="Arial"/>
          <w:lang w:val="en-GB"/>
        </w:rPr>
      </w:pPr>
      <w:r w:rsidRPr="00FA026E">
        <w:rPr>
          <w:rFonts w:ascii="Arial" w:hAnsi="Arial" w:cs="Arial"/>
          <w:lang w:val="en-GB"/>
        </w:rPr>
        <w:t xml:space="preserve">The second is the </w:t>
      </w:r>
      <w:r w:rsidRPr="00FA026E">
        <w:rPr>
          <w:rFonts w:ascii="Arial" w:hAnsi="Arial" w:cs="Arial"/>
          <w:b/>
          <w:u w:val="single"/>
          <w:lang w:val="en-GB"/>
        </w:rPr>
        <w:t>financial restructuring</w:t>
      </w:r>
      <w:r w:rsidRPr="00FA026E">
        <w:rPr>
          <w:rFonts w:ascii="Arial" w:hAnsi="Arial" w:cs="Arial"/>
          <w:lang w:val="en-GB"/>
        </w:rPr>
        <w:t>.</w:t>
      </w:r>
    </w:p>
    <w:p w14:paraId="78BC5793" w14:textId="77777777" w:rsidR="007C3809" w:rsidRPr="00FA026E" w:rsidRDefault="007C3809" w:rsidP="00B01584">
      <w:pPr>
        <w:ind w:left="709"/>
        <w:jc w:val="both"/>
        <w:rPr>
          <w:rFonts w:ascii="Arial" w:hAnsi="Arial" w:cs="Arial"/>
          <w:lang w:val="en-GB"/>
        </w:rPr>
      </w:pPr>
      <w:r w:rsidRPr="00FA026E">
        <w:rPr>
          <w:rFonts w:ascii="Arial" w:hAnsi="Arial" w:cs="Arial"/>
          <w:lang w:val="en-GB"/>
        </w:rPr>
        <w:t xml:space="preserve">The approach of </w:t>
      </w:r>
      <w:r w:rsidR="00446DEA" w:rsidRPr="00FA026E">
        <w:rPr>
          <w:rFonts w:ascii="Arial" w:hAnsi="Arial" w:cs="Arial"/>
          <w:lang w:val="en-GB"/>
        </w:rPr>
        <w:t>t</w:t>
      </w:r>
      <w:r w:rsidRPr="00FA026E">
        <w:rPr>
          <w:rFonts w:ascii="Arial" w:hAnsi="Arial" w:cs="Arial"/>
          <w:lang w:val="en-GB"/>
        </w:rPr>
        <w:t>he Management suggests that the focus is not so much on optimizing the organization or the business model in the long term, but rather on short-term cost savings and sales increases.</w:t>
      </w:r>
    </w:p>
    <w:p w14:paraId="6C78AC7E" w14:textId="77777777" w:rsidR="0027059F" w:rsidRPr="00FA026E" w:rsidRDefault="0027059F" w:rsidP="00B01584">
      <w:pPr>
        <w:ind w:left="709"/>
        <w:jc w:val="both"/>
        <w:rPr>
          <w:rFonts w:ascii="Arial" w:hAnsi="Arial" w:cs="Arial"/>
          <w:lang w:val="en-GB"/>
        </w:rPr>
      </w:pPr>
      <w:r w:rsidRPr="00FA026E">
        <w:rPr>
          <w:rFonts w:ascii="Arial" w:hAnsi="Arial" w:cs="Arial"/>
          <w:lang w:val="en-GB"/>
        </w:rPr>
        <w:t>The forecast results were corrected downwards without stable and long-term countermeasures being taken.</w:t>
      </w:r>
    </w:p>
    <w:p w14:paraId="6C7E54FB" w14:textId="77777777" w:rsidR="00DA0A3D" w:rsidRPr="00FA026E" w:rsidRDefault="0027059F" w:rsidP="00B01584">
      <w:pPr>
        <w:ind w:left="709"/>
        <w:jc w:val="both"/>
        <w:rPr>
          <w:rFonts w:ascii="Arial" w:hAnsi="Arial" w:cs="Arial"/>
          <w:lang w:val="en-GB"/>
        </w:rPr>
      </w:pPr>
      <w:r w:rsidRPr="00FA026E">
        <w:rPr>
          <w:rFonts w:ascii="Arial" w:hAnsi="Arial" w:cs="Arial"/>
          <w:lang w:val="en-GB"/>
        </w:rPr>
        <w:t xml:space="preserve">A change in the organization or a rethinking of the current business case under new global influences </w:t>
      </w:r>
      <w:r w:rsidR="004828D3" w:rsidRPr="00FA026E">
        <w:rPr>
          <w:rFonts w:ascii="Arial" w:hAnsi="Arial" w:cs="Arial"/>
          <w:lang w:val="en-GB"/>
        </w:rPr>
        <w:t>was</w:t>
      </w:r>
      <w:r w:rsidRPr="00FA026E">
        <w:rPr>
          <w:rFonts w:ascii="Arial" w:hAnsi="Arial" w:cs="Arial"/>
          <w:lang w:val="en-GB"/>
        </w:rPr>
        <w:t xml:space="preserve"> not carried out. </w:t>
      </w:r>
    </w:p>
    <w:p w14:paraId="458F2116" w14:textId="77777777" w:rsidR="0027059F" w:rsidRPr="00FA026E" w:rsidRDefault="0027059F" w:rsidP="00B01584">
      <w:pPr>
        <w:ind w:left="709"/>
        <w:jc w:val="both"/>
        <w:rPr>
          <w:rFonts w:ascii="Arial" w:hAnsi="Arial" w:cs="Arial"/>
          <w:lang w:val="en-GB"/>
        </w:rPr>
      </w:pPr>
      <w:r w:rsidRPr="00FA026E">
        <w:rPr>
          <w:rFonts w:ascii="Arial" w:hAnsi="Arial" w:cs="Arial"/>
          <w:lang w:val="en-GB"/>
        </w:rPr>
        <w:t>The management was only replaced after pressure from the banks.</w:t>
      </w:r>
    </w:p>
    <w:p w14:paraId="1EF5253B" w14:textId="77777777" w:rsidR="00EA782A" w:rsidRPr="00FA026E" w:rsidRDefault="0027059F" w:rsidP="00B01584">
      <w:pPr>
        <w:ind w:left="709"/>
        <w:jc w:val="both"/>
        <w:rPr>
          <w:rFonts w:ascii="Arial" w:hAnsi="Arial" w:cs="Arial"/>
          <w:lang w:val="en-GB"/>
        </w:rPr>
      </w:pPr>
      <w:r w:rsidRPr="00FA026E">
        <w:rPr>
          <w:rFonts w:ascii="Arial" w:hAnsi="Arial" w:cs="Arial"/>
          <w:lang w:val="en-GB"/>
        </w:rPr>
        <w:t xml:space="preserve">In particular, the focus </w:t>
      </w:r>
      <w:r w:rsidR="00EA782A" w:rsidRPr="00FA026E">
        <w:rPr>
          <w:rFonts w:ascii="Arial" w:hAnsi="Arial" w:cs="Arial"/>
          <w:lang w:val="en-GB"/>
        </w:rPr>
        <w:t>in December 2013 was</w:t>
      </w:r>
      <w:r w:rsidRPr="00FA026E">
        <w:rPr>
          <w:rFonts w:ascii="Arial" w:hAnsi="Arial" w:cs="Arial"/>
          <w:lang w:val="en-GB"/>
        </w:rPr>
        <w:t xml:space="preserve"> on reducing costs and increasing sales. </w:t>
      </w:r>
    </w:p>
    <w:p w14:paraId="3DA212EA" w14:textId="77777777" w:rsidR="0027059F" w:rsidRPr="00FA026E" w:rsidRDefault="0027059F" w:rsidP="00B01584">
      <w:pPr>
        <w:ind w:left="709"/>
        <w:jc w:val="both"/>
        <w:rPr>
          <w:rFonts w:ascii="Arial" w:hAnsi="Arial" w:cs="Arial"/>
          <w:lang w:val="en-GB"/>
        </w:rPr>
      </w:pPr>
      <w:r w:rsidRPr="00FA026E">
        <w:rPr>
          <w:rFonts w:ascii="Arial" w:hAnsi="Arial" w:cs="Arial"/>
          <w:lang w:val="en-GB"/>
        </w:rPr>
        <w:lastRenderedPageBreak/>
        <w:t>Cost reductions mainly through redundancies of 130 employees and increases in turnover through price increases. This will save 3.3 million and increase sales by 7.8 million</w:t>
      </w:r>
      <w:r w:rsidR="004828D3" w:rsidRPr="00FA026E">
        <w:rPr>
          <w:rFonts w:ascii="Arial" w:hAnsi="Arial" w:cs="Arial"/>
          <w:lang w:val="en-GB"/>
        </w:rPr>
        <w:t xml:space="preserve">. </w:t>
      </w:r>
      <w:r w:rsidR="00EA782A" w:rsidRPr="00FA026E">
        <w:rPr>
          <w:rFonts w:ascii="Arial" w:hAnsi="Arial" w:cs="Arial"/>
          <w:lang w:val="en-GB"/>
        </w:rPr>
        <w:t xml:space="preserve">The long-term effects of the price increases on the business case were not fully considered. </w:t>
      </w:r>
      <w:r w:rsidR="004828D3" w:rsidRPr="00FA026E">
        <w:rPr>
          <w:rFonts w:ascii="Arial" w:hAnsi="Arial" w:cs="Arial"/>
          <w:lang w:val="en-GB"/>
        </w:rPr>
        <w:t>The entire business mix (product-range) was only evaluated and reassessed by the end of March 2014.</w:t>
      </w:r>
    </w:p>
    <w:p w14:paraId="0DBC639E" w14:textId="77777777" w:rsidR="0027059F" w:rsidRPr="00FA026E" w:rsidRDefault="00265B1E" w:rsidP="00B01584">
      <w:pPr>
        <w:ind w:left="709"/>
        <w:jc w:val="both"/>
        <w:rPr>
          <w:rFonts w:ascii="Arial" w:hAnsi="Arial" w:cs="Arial"/>
          <w:lang w:val="en-GB"/>
        </w:rPr>
      </w:pPr>
      <w:r w:rsidRPr="00FA026E">
        <w:rPr>
          <w:rFonts w:ascii="Arial" w:hAnsi="Arial" w:cs="Arial"/>
          <w:lang w:val="en-GB"/>
        </w:rPr>
        <w:t xml:space="preserve">The actions of the management show that the external factors were not </w:t>
      </w:r>
      <w:proofErr w:type="gramStart"/>
      <w:r w:rsidRPr="00FA026E">
        <w:rPr>
          <w:rFonts w:ascii="Arial" w:hAnsi="Arial" w:cs="Arial"/>
          <w:lang w:val="en-GB"/>
        </w:rPr>
        <w:t>understood</w:t>
      </w:r>
      <w:proofErr w:type="gramEnd"/>
      <w:r w:rsidRPr="00FA026E">
        <w:rPr>
          <w:rFonts w:ascii="Arial" w:hAnsi="Arial" w:cs="Arial"/>
          <w:lang w:val="en-GB"/>
        </w:rPr>
        <w:t xml:space="preserve"> and that the internal organization therefore caused failure</w:t>
      </w:r>
      <w:r w:rsidR="002906B1" w:rsidRPr="00FA026E">
        <w:rPr>
          <w:rFonts w:ascii="Arial" w:hAnsi="Arial" w:cs="Arial"/>
          <w:lang w:val="en-GB"/>
        </w:rPr>
        <w:t xml:space="preserve">. </w:t>
      </w:r>
    </w:p>
    <w:p w14:paraId="0F465841" w14:textId="77777777" w:rsidR="007C3809" w:rsidRPr="00FA026E" w:rsidRDefault="00845292" w:rsidP="00B01584">
      <w:pPr>
        <w:ind w:left="709"/>
        <w:jc w:val="both"/>
        <w:rPr>
          <w:rFonts w:ascii="Arial" w:hAnsi="Arial" w:cs="Arial"/>
          <w:lang w:val="en-GB"/>
        </w:rPr>
      </w:pPr>
      <w:r w:rsidRPr="00FA026E">
        <w:rPr>
          <w:rFonts w:ascii="Arial" w:hAnsi="Arial" w:cs="Arial"/>
          <w:lang w:val="en-GB"/>
        </w:rPr>
        <w:t xml:space="preserve">A fundamental transformation has not taken </w:t>
      </w:r>
      <w:proofErr w:type="gramStart"/>
      <w:r w:rsidRPr="00FA026E">
        <w:rPr>
          <w:rFonts w:ascii="Arial" w:hAnsi="Arial" w:cs="Arial"/>
          <w:lang w:val="en-GB"/>
        </w:rPr>
        <w:t>place, but</w:t>
      </w:r>
      <w:proofErr w:type="gramEnd"/>
      <w:r w:rsidRPr="00FA026E">
        <w:rPr>
          <w:rFonts w:ascii="Arial" w:hAnsi="Arial" w:cs="Arial"/>
          <w:lang w:val="en-GB"/>
        </w:rPr>
        <w:t xml:space="preserve"> was urgently needed.</w:t>
      </w:r>
    </w:p>
    <w:p w14:paraId="18B45D67" w14:textId="77777777" w:rsidR="007B0A07" w:rsidRPr="00FA026E" w:rsidRDefault="00845292" w:rsidP="00B01584">
      <w:pPr>
        <w:ind w:left="709"/>
        <w:jc w:val="both"/>
        <w:rPr>
          <w:rFonts w:ascii="Arial" w:hAnsi="Arial" w:cs="Arial"/>
          <w:lang w:val="en-GB"/>
        </w:rPr>
      </w:pPr>
      <w:r w:rsidRPr="00FA026E">
        <w:rPr>
          <w:rFonts w:ascii="Arial" w:hAnsi="Arial" w:cs="Arial"/>
          <w:lang w:val="en-GB"/>
        </w:rPr>
        <w:t xml:space="preserve">In addition, the development of competition and customer </w:t>
      </w:r>
      <w:proofErr w:type="spellStart"/>
      <w:r w:rsidRPr="00FA026E">
        <w:rPr>
          <w:rFonts w:ascii="Arial" w:hAnsi="Arial" w:cs="Arial"/>
          <w:lang w:val="en-GB"/>
        </w:rPr>
        <w:t>behavior</w:t>
      </w:r>
      <w:proofErr w:type="spellEnd"/>
      <w:r w:rsidRPr="00FA026E">
        <w:rPr>
          <w:rFonts w:ascii="Arial" w:hAnsi="Arial" w:cs="Arial"/>
          <w:lang w:val="en-GB"/>
        </w:rPr>
        <w:t xml:space="preserve"> was not </w:t>
      </w:r>
      <w:proofErr w:type="gramStart"/>
      <w:r w:rsidRPr="00FA026E">
        <w:rPr>
          <w:rFonts w:ascii="Arial" w:hAnsi="Arial" w:cs="Arial"/>
          <w:lang w:val="en-GB"/>
        </w:rPr>
        <w:t>taken into account</w:t>
      </w:r>
      <w:proofErr w:type="gramEnd"/>
      <w:r w:rsidR="0027059F" w:rsidRPr="00FA026E">
        <w:rPr>
          <w:rFonts w:ascii="Arial" w:hAnsi="Arial" w:cs="Arial"/>
          <w:lang w:val="en-GB"/>
        </w:rPr>
        <w:t xml:space="preserve">. The price increases were not properly controlled. It should be noted that there was almost exclusively positive feedback. </w:t>
      </w:r>
    </w:p>
    <w:p w14:paraId="5A6FFD33" w14:textId="77777777" w:rsidR="0027059F" w:rsidRPr="00FA026E" w:rsidRDefault="0027059F" w:rsidP="00B01584">
      <w:pPr>
        <w:ind w:left="709"/>
        <w:jc w:val="both"/>
        <w:rPr>
          <w:rFonts w:ascii="Arial" w:hAnsi="Arial" w:cs="Arial"/>
          <w:lang w:val="en-GB"/>
        </w:rPr>
      </w:pPr>
      <w:r w:rsidRPr="00FA026E">
        <w:rPr>
          <w:rFonts w:ascii="Arial" w:hAnsi="Arial" w:cs="Arial"/>
          <w:lang w:val="en-GB"/>
        </w:rPr>
        <w:t>However, customers were not presented with a comprehensible justification for the price increases. As a result of the further deterioration in the forecast result, it can be assumed that although customers gave positive feedback, they placed fewer orders or went to other companies.</w:t>
      </w:r>
    </w:p>
    <w:p w14:paraId="155183FE" w14:textId="77777777" w:rsidR="007B0A07" w:rsidRPr="00FA026E" w:rsidRDefault="007B0A07" w:rsidP="00B01584">
      <w:pPr>
        <w:ind w:left="709"/>
        <w:jc w:val="both"/>
        <w:rPr>
          <w:rFonts w:ascii="Arial" w:hAnsi="Arial" w:cs="Arial"/>
          <w:lang w:val="en-GB"/>
        </w:rPr>
      </w:pPr>
      <w:r w:rsidRPr="00FA026E">
        <w:rPr>
          <w:rFonts w:ascii="Arial" w:hAnsi="Arial" w:cs="Arial"/>
          <w:lang w:val="en-GB"/>
        </w:rPr>
        <w:t>Management only made fundamental changes with the increasing influence of the banks as key stakeholders.</w:t>
      </w:r>
    </w:p>
    <w:p w14:paraId="7341616A" w14:textId="77777777" w:rsidR="00AC432E" w:rsidRPr="00FA026E" w:rsidRDefault="00AC432E" w:rsidP="007C1C7F">
      <w:pPr>
        <w:ind w:left="709"/>
        <w:rPr>
          <w:rFonts w:ascii="Arial" w:hAnsi="Arial" w:cs="Arial"/>
          <w:b/>
          <w:lang w:val="en-GB"/>
        </w:rPr>
      </w:pPr>
    </w:p>
    <w:p w14:paraId="2E431DEA" w14:textId="77777777" w:rsidR="00AC432E" w:rsidRPr="00FA026E" w:rsidRDefault="00AC432E" w:rsidP="00B01584">
      <w:pPr>
        <w:pStyle w:val="ListParagraph"/>
        <w:numPr>
          <w:ilvl w:val="0"/>
          <w:numId w:val="2"/>
        </w:numPr>
        <w:autoSpaceDE w:val="0"/>
        <w:autoSpaceDN w:val="0"/>
        <w:adjustRightInd w:val="0"/>
        <w:spacing w:after="0" w:line="240" w:lineRule="auto"/>
        <w:rPr>
          <w:rFonts w:ascii="Arial" w:hAnsi="Arial" w:cs="Arial"/>
          <w:b/>
          <w:i/>
          <w:lang w:val="en-GB"/>
        </w:rPr>
      </w:pPr>
      <w:r w:rsidRPr="00FA026E">
        <w:rPr>
          <w:rFonts w:ascii="Arial" w:hAnsi="Arial" w:cs="Arial"/>
          <w:b/>
          <w:i/>
          <w:lang w:val="en-GB"/>
        </w:rPr>
        <w:t>What are in general advantages and disadvantages of an out-of-court restructuring</w:t>
      </w:r>
      <w:r w:rsidR="0027059F" w:rsidRPr="00FA026E">
        <w:rPr>
          <w:rFonts w:ascii="Arial" w:hAnsi="Arial" w:cs="Arial"/>
          <w:b/>
          <w:i/>
          <w:lang w:val="en-GB"/>
        </w:rPr>
        <w:t xml:space="preserve"> </w:t>
      </w:r>
      <w:r w:rsidRPr="00FA026E">
        <w:rPr>
          <w:rFonts w:ascii="Arial" w:hAnsi="Arial" w:cs="Arial"/>
          <w:b/>
          <w:i/>
          <w:lang w:val="en-GB"/>
        </w:rPr>
        <w:t>(workout) as compared to a formal bankruptcy procedure? More specific, what are the</w:t>
      </w:r>
      <w:r w:rsidR="0027059F" w:rsidRPr="00FA026E">
        <w:rPr>
          <w:rFonts w:ascii="Arial" w:hAnsi="Arial" w:cs="Arial"/>
          <w:b/>
          <w:i/>
          <w:lang w:val="en-GB"/>
        </w:rPr>
        <w:t xml:space="preserve"> </w:t>
      </w:r>
      <w:r w:rsidRPr="00FA026E">
        <w:rPr>
          <w:rFonts w:ascii="Arial" w:hAnsi="Arial" w:cs="Arial"/>
          <w:b/>
          <w:i/>
          <w:lang w:val="en-GB"/>
        </w:rPr>
        <w:t xml:space="preserve">advantages versus disadvantages </w:t>
      </w:r>
      <w:r w:rsidRPr="00FA026E">
        <w:rPr>
          <w:rFonts w:ascii="Arial" w:hAnsi="Arial" w:cs="Arial"/>
          <w:b/>
          <w:i/>
          <w:iCs/>
          <w:lang w:val="en-GB"/>
        </w:rPr>
        <w:t>in your country</w:t>
      </w:r>
      <w:r w:rsidRPr="00FA026E">
        <w:rPr>
          <w:rFonts w:ascii="Arial" w:hAnsi="Arial" w:cs="Arial"/>
          <w:b/>
          <w:i/>
          <w:lang w:val="en-GB"/>
        </w:rPr>
        <w:t>?</w:t>
      </w:r>
    </w:p>
    <w:p w14:paraId="5FDF5DF7" w14:textId="77777777" w:rsidR="009E2B82" w:rsidRPr="00FA026E" w:rsidRDefault="009E2B82" w:rsidP="00B01584">
      <w:pPr>
        <w:rPr>
          <w:rFonts w:ascii="Arial" w:hAnsi="Arial" w:cs="Arial"/>
          <w:lang w:val="en-GB"/>
        </w:rPr>
      </w:pPr>
    </w:p>
    <w:p w14:paraId="1724C345" w14:textId="77777777" w:rsidR="002906B1" w:rsidRPr="00FA026E" w:rsidRDefault="002906B1" w:rsidP="00B01584">
      <w:pPr>
        <w:ind w:left="709"/>
        <w:rPr>
          <w:rFonts w:ascii="Arial" w:hAnsi="Arial" w:cs="Arial"/>
          <w:lang w:val="en-GB"/>
        </w:rPr>
      </w:pPr>
      <w:r w:rsidRPr="00FA026E">
        <w:rPr>
          <w:rFonts w:ascii="Arial" w:hAnsi="Arial" w:cs="Arial"/>
          <w:lang w:val="en-GB"/>
        </w:rPr>
        <w:t xml:space="preserve">The </w:t>
      </w:r>
      <w:r w:rsidR="005560E9" w:rsidRPr="00FA026E">
        <w:rPr>
          <w:rFonts w:ascii="Arial" w:hAnsi="Arial" w:cs="Arial"/>
          <w:lang w:val="en-GB"/>
        </w:rPr>
        <w:t xml:space="preserve">main </w:t>
      </w:r>
      <w:r w:rsidRPr="00FA026E">
        <w:rPr>
          <w:rFonts w:ascii="Arial" w:hAnsi="Arial" w:cs="Arial"/>
          <w:lang w:val="en-GB"/>
        </w:rPr>
        <w:t xml:space="preserve">advantages and disadvantages of </w:t>
      </w:r>
      <w:r w:rsidR="0027059F" w:rsidRPr="00FA026E">
        <w:rPr>
          <w:rFonts w:ascii="Arial" w:hAnsi="Arial" w:cs="Arial"/>
          <w:lang w:val="en-GB"/>
        </w:rPr>
        <w:t>a</w:t>
      </w:r>
      <w:r w:rsidR="000C6CCE" w:rsidRPr="00FA026E">
        <w:rPr>
          <w:rFonts w:ascii="Arial" w:hAnsi="Arial" w:cs="Arial"/>
          <w:lang w:val="en-GB"/>
        </w:rPr>
        <w:t xml:space="preserve"> </w:t>
      </w:r>
      <w:r w:rsidR="00EA782A" w:rsidRPr="00FA026E">
        <w:rPr>
          <w:rFonts w:ascii="Arial" w:hAnsi="Arial" w:cs="Arial"/>
          <w:b/>
          <w:lang w:val="en-GB"/>
        </w:rPr>
        <w:t>formal bankruptcy procedure</w:t>
      </w:r>
      <w:r w:rsidRPr="00FA026E">
        <w:rPr>
          <w:rFonts w:ascii="Arial" w:hAnsi="Arial" w:cs="Arial"/>
          <w:lang w:val="en-GB"/>
        </w:rPr>
        <w:t xml:space="preserve"> are as follows</w:t>
      </w:r>
      <w:r w:rsidR="004828D3" w:rsidRPr="00FA026E">
        <w:rPr>
          <w:rFonts w:ascii="Arial" w:hAnsi="Arial" w:cs="Arial"/>
          <w:lang w:val="en-GB"/>
        </w:rPr>
        <w:t>:</w:t>
      </w:r>
    </w:p>
    <w:p w14:paraId="7863EF2D" w14:textId="77777777" w:rsidR="002906B1" w:rsidRPr="00FA026E" w:rsidRDefault="005560E9" w:rsidP="00B01584">
      <w:pPr>
        <w:ind w:left="709"/>
        <w:rPr>
          <w:rFonts w:ascii="Arial" w:hAnsi="Arial" w:cs="Arial"/>
          <w:b/>
          <w:lang w:val="en-GB"/>
        </w:rPr>
      </w:pPr>
      <w:r w:rsidRPr="00FA026E">
        <w:rPr>
          <w:rFonts w:ascii="Arial" w:hAnsi="Arial" w:cs="Arial"/>
          <w:b/>
          <w:lang w:val="en-GB"/>
        </w:rPr>
        <w:t xml:space="preserve">a. </w:t>
      </w:r>
      <w:r w:rsidR="002906B1" w:rsidRPr="00FA026E">
        <w:rPr>
          <w:rFonts w:ascii="Arial" w:hAnsi="Arial" w:cs="Arial"/>
          <w:b/>
          <w:lang w:val="en-GB"/>
        </w:rPr>
        <w:t>Advantages</w:t>
      </w:r>
      <w:r w:rsidRPr="00FA026E">
        <w:rPr>
          <w:rFonts w:ascii="Arial" w:hAnsi="Arial" w:cs="Arial"/>
          <w:b/>
          <w:lang w:val="en-GB"/>
        </w:rPr>
        <w:t>/disadvantages</w:t>
      </w:r>
      <w:r w:rsidR="002906B1" w:rsidRPr="00FA026E">
        <w:rPr>
          <w:rFonts w:ascii="Arial" w:hAnsi="Arial" w:cs="Arial"/>
          <w:b/>
          <w:lang w:val="en-GB"/>
        </w:rPr>
        <w:t xml:space="preserve"> of </w:t>
      </w:r>
      <w:r w:rsidRPr="00FA026E">
        <w:rPr>
          <w:rFonts w:ascii="Arial" w:hAnsi="Arial" w:cs="Arial"/>
          <w:b/>
          <w:lang w:val="en-GB"/>
        </w:rPr>
        <w:t xml:space="preserve">a </w:t>
      </w:r>
      <w:r w:rsidR="00EA782A" w:rsidRPr="00FA026E">
        <w:rPr>
          <w:rFonts w:ascii="Arial" w:hAnsi="Arial" w:cs="Arial"/>
          <w:b/>
          <w:lang w:val="en-GB"/>
        </w:rPr>
        <w:t>bankruptcy procedure</w:t>
      </w:r>
    </w:p>
    <w:p w14:paraId="2CDB8BA2" w14:textId="77777777" w:rsidR="005560E9" w:rsidRPr="00FA026E" w:rsidRDefault="005560E9" w:rsidP="00B01584">
      <w:pPr>
        <w:ind w:left="709"/>
        <w:rPr>
          <w:rFonts w:ascii="Arial" w:hAnsi="Arial" w:cs="Arial"/>
          <w:b/>
        </w:rPr>
      </w:pPr>
      <w:r w:rsidRPr="00FA026E">
        <w:rPr>
          <w:rFonts w:ascii="Arial" w:hAnsi="Arial" w:cs="Arial"/>
          <w:b/>
        </w:rPr>
        <w:t>aa. Advantages</w:t>
      </w:r>
    </w:p>
    <w:p w14:paraId="7D888A1C" w14:textId="77777777" w:rsidR="002906B1" w:rsidRPr="00FA026E" w:rsidRDefault="002906B1" w:rsidP="00B01584">
      <w:pPr>
        <w:pStyle w:val="ListParagraph"/>
        <w:numPr>
          <w:ilvl w:val="0"/>
          <w:numId w:val="10"/>
        </w:numPr>
        <w:ind w:hanging="218"/>
        <w:rPr>
          <w:rFonts w:ascii="Arial" w:hAnsi="Arial" w:cs="Arial"/>
        </w:rPr>
      </w:pPr>
      <w:r w:rsidRPr="00FA026E">
        <w:rPr>
          <w:rFonts w:ascii="Arial" w:hAnsi="Arial" w:cs="Arial"/>
        </w:rPr>
        <w:t>Enforcement protection for old liabilities</w:t>
      </w:r>
    </w:p>
    <w:p w14:paraId="7A274037" w14:textId="77777777" w:rsidR="002906B1" w:rsidRPr="00FA026E" w:rsidRDefault="002906B1" w:rsidP="00B01584">
      <w:pPr>
        <w:pStyle w:val="ListParagraph"/>
        <w:numPr>
          <w:ilvl w:val="0"/>
          <w:numId w:val="10"/>
        </w:numPr>
        <w:ind w:hanging="218"/>
        <w:rPr>
          <w:rFonts w:ascii="Arial" w:hAnsi="Arial" w:cs="Arial"/>
          <w:lang w:val="en-GB"/>
        </w:rPr>
      </w:pPr>
      <w:r w:rsidRPr="00FA026E">
        <w:rPr>
          <w:rFonts w:ascii="Arial" w:hAnsi="Arial" w:cs="Arial"/>
          <w:lang w:val="en-GB"/>
        </w:rPr>
        <w:t xml:space="preserve">Protection against dismissal for employees is </w:t>
      </w:r>
      <w:proofErr w:type="gramStart"/>
      <w:r w:rsidRPr="00FA026E">
        <w:rPr>
          <w:rFonts w:ascii="Arial" w:hAnsi="Arial" w:cs="Arial"/>
          <w:lang w:val="en-GB"/>
        </w:rPr>
        <w:t>restricted</w:t>
      </w:r>
      <w:proofErr w:type="gramEnd"/>
    </w:p>
    <w:p w14:paraId="4ED77B7C" w14:textId="77777777" w:rsidR="002906B1" w:rsidRPr="00FA026E" w:rsidRDefault="002906B1" w:rsidP="00B01584">
      <w:pPr>
        <w:pStyle w:val="ListParagraph"/>
        <w:numPr>
          <w:ilvl w:val="0"/>
          <w:numId w:val="10"/>
        </w:numPr>
        <w:ind w:hanging="218"/>
        <w:rPr>
          <w:rFonts w:ascii="Arial" w:hAnsi="Arial" w:cs="Arial"/>
          <w:lang w:val="en-GB"/>
        </w:rPr>
      </w:pPr>
      <w:r w:rsidRPr="00FA026E">
        <w:rPr>
          <w:rFonts w:ascii="Arial" w:hAnsi="Arial" w:cs="Arial"/>
          <w:lang w:val="en-GB"/>
        </w:rPr>
        <w:t xml:space="preserve">Non-profitable contracts can be </w:t>
      </w:r>
      <w:proofErr w:type="gramStart"/>
      <w:r w:rsidRPr="00FA026E">
        <w:rPr>
          <w:rFonts w:ascii="Arial" w:hAnsi="Arial" w:cs="Arial"/>
          <w:lang w:val="en-GB"/>
        </w:rPr>
        <w:t>terminated</w:t>
      </w:r>
      <w:proofErr w:type="gramEnd"/>
    </w:p>
    <w:p w14:paraId="3BA9277A" w14:textId="77777777" w:rsidR="002906B1" w:rsidRPr="00FA026E" w:rsidRDefault="002906B1" w:rsidP="00B01584">
      <w:pPr>
        <w:pStyle w:val="ListParagraph"/>
        <w:numPr>
          <w:ilvl w:val="0"/>
          <w:numId w:val="10"/>
        </w:numPr>
        <w:ind w:hanging="218"/>
        <w:rPr>
          <w:rFonts w:ascii="Arial" w:hAnsi="Arial" w:cs="Arial"/>
          <w:lang w:val="en-GB"/>
        </w:rPr>
      </w:pPr>
      <w:r w:rsidRPr="00FA026E">
        <w:rPr>
          <w:rFonts w:ascii="Arial" w:hAnsi="Arial" w:cs="Arial"/>
          <w:lang w:val="en-GB"/>
        </w:rPr>
        <w:t>Sale to third parties possible without the consent of the shareholder</w:t>
      </w:r>
    </w:p>
    <w:p w14:paraId="635C4E95" w14:textId="77777777" w:rsidR="005560E9" w:rsidRPr="00FA026E" w:rsidRDefault="005560E9" w:rsidP="00B01584">
      <w:pPr>
        <w:pStyle w:val="ListParagraph"/>
        <w:numPr>
          <w:ilvl w:val="0"/>
          <w:numId w:val="10"/>
        </w:numPr>
        <w:ind w:hanging="218"/>
        <w:rPr>
          <w:rFonts w:ascii="Arial" w:hAnsi="Arial" w:cs="Arial"/>
          <w:lang w:val="en-GB"/>
        </w:rPr>
      </w:pPr>
      <w:r w:rsidRPr="00FA026E">
        <w:rPr>
          <w:rFonts w:ascii="Arial" w:hAnsi="Arial" w:cs="Arial"/>
          <w:lang w:val="en-GB"/>
        </w:rPr>
        <w:t>Proceedings also possible without creditor support</w:t>
      </w:r>
    </w:p>
    <w:p w14:paraId="673F8D1B" w14:textId="77777777" w:rsidR="000C6CCE" w:rsidRPr="00FA026E" w:rsidRDefault="000C6CCE" w:rsidP="00B01584">
      <w:pPr>
        <w:pStyle w:val="ListParagraph"/>
        <w:numPr>
          <w:ilvl w:val="0"/>
          <w:numId w:val="10"/>
        </w:numPr>
        <w:ind w:hanging="218"/>
        <w:rPr>
          <w:rFonts w:ascii="Arial" w:hAnsi="Arial" w:cs="Arial"/>
        </w:rPr>
      </w:pPr>
      <w:r w:rsidRPr="00FA026E">
        <w:rPr>
          <w:rFonts w:ascii="Arial" w:hAnsi="Arial" w:cs="Arial"/>
        </w:rPr>
        <w:t>Insolvency labor law</w:t>
      </w:r>
    </w:p>
    <w:p w14:paraId="0C1542FE" w14:textId="77777777" w:rsidR="000C6CCE" w:rsidRPr="00FA026E" w:rsidRDefault="000C6CCE" w:rsidP="00B01584">
      <w:pPr>
        <w:pStyle w:val="ListParagraph"/>
        <w:numPr>
          <w:ilvl w:val="0"/>
          <w:numId w:val="10"/>
        </w:numPr>
        <w:ind w:hanging="218"/>
        <w:rPr>
          <w:rFonts w:ascii="Arial" w:hAnsi="Arial" w:cs="Arial"/>
          <w:lang w:val="en-GB"/>
        </w:rPr>
      </w:pPr>
      <w:r w:rsidRPr="00FA026E">
        <w:rPr>
          <w:rFonts w:ascii="Arial" w:hAnsi="Arial" w:cs="Arial"/>
          <w:lang w:val="en-GB"/>
        </w:rPr>
        <w:t>Liquidity-supporting measures in insolvency application proceedings</w:t>
      </w:r>
    </w:p>
    <w:p w14:paraId="26B7B941" w14:textId="77777777" w:rsidR="000C6CCE" w:rsidRPr="00FA026E" w:rsidRDefault="000C6CCE" w:rsidP="00B01584">
      <w:pPr>
        <w:pStyle w:val="ListParagraph"/>
        <w:numPr>
          <w:ilvl w:val="0"/>
          <w:numId w:val="10"/>
        </w:numPr>
        <w:ind w:hanging="218"/>
        <w:rPr>
          <w:rFonts w:ascii="Arial" w:hAnsi="Arial" w:cs="Arial"/>
        </w:rPr>
      </w:pPr>
      <w:r w:rsidRPr="00FA026E">
        <w:rPr>
          <w:rFonts w:ascii="Arial" w:hAnsi="Arial" w:cs="Arial"/>
        </w:rPr>
        <w:t>Discharge of liability risks</w:t>
      </w:r>
    </w:p>
    <w:p w14:paraId="714AC82E" w14:textId="77777777" w:rsidR="005560E9" w:rsidRPr="00FA026E" w:rsidRDefault="005560E9" w:rsidP="00B01584">
      <w:pPr>
        <w:ind w:left="709"/>
        <w:rPr>
          <w:rFonts w:ascii="Arial" w:hAnsi="Arial" w:cs="Arial"/>
          <w:b/>
        </w:rPr>
      </w:pPr>
      <w:r w:rsidRPr="00FA026E">
        <w:rPr>
          <w:rFonts w:ascii="Arial" w:hAnsi="Arial" w:cs="Arial"/>
          <w:b/>
        </w:rPr>
        <w:t>bb. Disadvantages</w:t>
      </w:r>
    </w:p>
    <w:p w14:paraId="5CEE772F" w14:textId="77777777" w:rsidR="000C6CCE" w:rsidRPr="00FA026E" w:rsidRDefault="000C6CCE" w:rsidP="00B01584">
      <w:pPr>
        <w:pStyle w:val="ListParagraph"/>
        <w:numPr>
          <w:ilvl w:val="0"/>
          <w:numId w:val="14"/>
        </w:numPr>
        <w:rPr>
          <w:rFonts w:ascii="Arial" w:hAnsi="Arial" w:cs="Arial"/>
          <w:lang w:val="en-GB"/>
        </w:rPr>
      </w:pPr>
      <w:r w:rsidRPr="00FA026E">
        <w:rPr>
          <w:rFonts w:ascii="Arial" w:hAnsi="Arial" w:cs="Arial"/>
          <w:lang w:val="en-GB"/>
        </w:rPr>
        <w:t>Unpredictable reactions from customers and suppliers</w:t>
      </w:r>
    </w:p>
    <w:p w14:paraId="435F2442" w14:textId="77777777" w:rsidR="005560E9" w:rsidRPr="00FA026E" w:rsidRDefault="005560E9" w:rsidP="00B01584">
      <w:pPr>
        <w:pStyle w:val="ListParagraph"/>
        <w:numPr>
          <w:ilvl w:val="0"/>
          <w:numId w:val="14"/>
        </w:numPr>
        <w:rPr>
          <w:rFonts w:ascii="Arial" w:hAnsi="Arial" w:cs="Arial"/>
          <w:lang w:val="en-GB"/>
        </w:rPr>
      </w:pPr>
      <w:r w:rsidRPr="00FA026E">
        <w:rPr>
          <w:rFonts w:ascii="Arial" w:hAnsi="Arial" w:cs="Arial"/>
          <w:lang w:val="en-GB"/>
        </w:rPr>
        <w:t>Costs generally higher</w:t>
      </w:r>
      <w:r w:rsidR="00C87E48" w:rsidRPr="00FA026E">
        <w:rPr>
          <w:rFonts w:ascii="Arial" w:hAnsi="Arial" w:cs="Arial"/>
          <w:lang w:val="en-GB"/>
        </w:rPr>
        <w:t xml:space="preserve"> (court costs and remuneration of the insolvency administrator/representative)</w:t>
      </w:r>
    </w:p>
    <w:p w14:paraId="33FEDE2E" w14:textId="77777777" w:rsidR="005560E9" w:rsidRPr="00FA026E" w:rsidRDefault="005560E9" w:rsidP="00B01584">
      <w:pPr>
        <w:pStyle w:val="ListParagraph"/>
        <w:numPr>
          <w:ilvl w:val="0"/>
          <w:numId w:val="14"/>
        </w:numPr>
        <w:rPr>
          <w:rFonts w:ascii="Arial" w:hAnsi="Arial" w:cs="Arial"/>
          <w:lang w:val="en-GB"/>
        </w:rPr>
      </w:pPr>
      <w:r w:rsidRPr="00FA026E">
        <w:rPr>
          <w:rFonts w:ascii="Arial" w:hAnsi="Arial" w:cs="Arial"/>
          <w:lang w:val="en-GB"/>
        </w:rPr>
        <w:t xml:space="preserve">Cannot be planned in terms of duration and appointment of insolvency </w:t>
      </w:r>
      <w:proofErr w:type="gramStart"/>
      <w:r w:rsidRPr="00FA026E">
        <w:rPr>
          <w:rFonts w:ascii="Arial" w:hAnsi="Arial" w:cs="Arial"/>
          <w:lang w:val="en-GB"/>
        </w:rPr>
        <w:t>administrator</w:t>
      </w:r>
      <w:proofErr w:type="gramEnd"/>
    </w:p>
    <w:p w14:paraId="539E5B42" w14:textId="77777777" w:rsidR="005560E9" w:rsidRPr="00FA026E" w:rsidRDefault="005560E9" w:rsidP="00B01584">
      <w:pPr>
        <w:pStyle w:val="ListParagraph"/>
        <w:numPr>
          <w:ilvl w:val="0"/>
          <w:numId w:val="14"/>
        </w:numPr>
        <w:rPr>
          <w:rFonts w:ascii="Arial" w:hAnsi="Arial" w:cs="Arial"/>
        </w:rPr>
      </w:pPr>
      <w:r w:rsidRPr="00FA026E">
        <w:rPr>
          <w:rFonts w:ascii="Arial" w:hAnsi="Arial" w:cs="Arial"/>
        </w:rPr>
        <w:t>Publication</w:t>
      </w:r>
      <w:r w:rsidR="00C87E48" w:rsidRPr="00FA026E">
        <w:rPr>
          <w:rFonts w:ascii="Arial" w:hAnsi="Arial" w:cs="Arial"/>
        </w:rPr>
        <w:t>, no silent restructuring possible</w:t>
      </w:r>
    </w:p>
    <w:p w14:paraId="7D1FD6ED" w14:textId="77777777" w:rsidR="000C6CCE" w:rsidRPr="00FA026E" w:rsidRDefault="000C6CCE" w:rsidP="00B01584">
      <w:pPr>
        <w:pStyle w:val="ListParagraph"/>
        <w:numPr>
          <w:ilvl w:val="0"/>
          <w:numId w:val="14"/>
        </w:numPr>
        <w:rPr>
          <w:rFonts w:ascii="Arial" w:hAnsi="Arial" w:cs="Arial"/>
          <w:lang w:val="en-GB"/>
        </w:rPr>
      </w:pPr>
      <w:r w:rsidRPr="00FA026E">
        <w:rPr>
          <w:rFonts w:ascii="Arial" w:hAnsi="Arial" w:cs="Arial"/>
          <w:lang w:val="en-GB"/>
        </w:rPr>
        <w:t xml:space="preserve">Utilization of shareholder collateral is </w:t>
      </w:r>
      <w:proofErr w:type="gramStart"/>
      <w:r w:rsidRPr="00FA026E">
        <w:rPr>
          <w:rFonts w:ascii="Arial" w:hAnsi="Arial" w:cs="Arial"/>
          <w:lang w:val="en-GB"/>
        </w:rPr>
        <w:t>approaching</w:t>
      </w:r>
      <w:proofErr w:type="gramEnd"/>
    </w:p>
    <w:p w14:paraId="49854E23" w14:textId="77777777" w:rsidR="00BC2854" w:rsidRPr="00FA026E" w:rsidRDefault="00BC2854" w:rsidP="00B01584">
      <w:pPr>
        <w:pStyle w:val="ListParagraph"/>
        <w:numPr>
          <w:ilvl w:val="0"/>
          <w:numId w:val="14"/>
        </w:numPr>
        <w:rPr>
          <w:rFonts w:ascii="Arial" w:hAnsi="Arial" w:cs="Arial"/>
        </w:rPr>
      </w:pPr>
      <w:r w:rsidRPr="00FA026E">
        <w:rPr>
          <w:rFonts w:ascii="Arial" w:hAnsi="Arial" w:cs="Arial"/>
        </w:rPr>
        <w:t>Unintentional sale to third parties</w:t>
      </w:r>
    </w:p>
    <w:p w14:paraId="1A13814A" w14:textId="77777777" w:rsidR="000C6CCE" w:rsidRPr="00FA026E" w:rsidRDefault="000C6CCE" w:rsidP="00B01584">
      <w:pPr>
        <w:pStyle w:val="ListParagraph"/>
        <w:numPr>
          <w:ilvl w:val="0"/>
          <w:numId w:val="14"/>
        </w:numPr>
        <w:rPr>
          <w:rFonts w:ascii="Arial" w:hAnsi="Arial" w:cs="Arial"/>
          <w:lang w:val="en-GB"/>
        </w:rPr>
      </w:pPr>
      <w:r w:rsidRPr="00FA026E">
        <w:rPr>
          <w:rFonts w:ascii="Arial" w:hAnsi="Arial" w:cs="Arial"/>
          <w:lang w:val="en-GB"/>
        </w:rPr>
        <w:lastRenderedPageBreak/>
        <w:t xml:space="preserve">Liabilities that have been fulfilled can no longer be "rolled </w:t>
      </w:r>
      <w:proofErr w:type="gramStart"/>
      <w:r w:rsidRPr="00FA026E">
        <w:rPr>
          <w:rFonts w:ascii="Arial" w:hAnsi="Arial" w:cs="Arial"/>
          <w:lang w:val="en-GB"/>
        </w:rPr>
        <w:t>back"</w:t>
      </w:r>
      <w:proofErr w:type="gramEnd"/>
    </w:p>
    <w:p w14:paraId="7953AEEC" w14:textId="77777777" w:rsidR="000C6CCE" w:rsidRPr="00FA026E" w:rsidRDefault="000C6CCE" w:rsidP="00B01584">
      <w:pPr>
        <w:ind w:left="709"/>
        <w:rPr>
          <w:rFonts w:ascii="Arial" w:hAnsi="Arial" w:cs="Arial"/>
          <w:b/>
          <w:lang w:val="en-GB"/>
        </w:rPr>
      </w:pPr>
      <w:r w:rsidRPr="00FA026E">
        <w:rPr>
          <w:rFonts w:ascii="Arial" w:hAnsi="Arial" w:cs="Arial"/>
          <w:lang w:val="en-GB"/>
        </w:rPr>
        <w:t xml:space="preserve">Out-of-court restructuring in </w:t>
      </w:r>
      <w:proofErr w:type="spellStart"/>
      <w:r w:rsidRPr="00FA026E">
        <w:rPr>
          <w:rFonts w:ascii="Arial" w:hAnsi="Arial" w:cs="Arial"/>
          <w:lang w:val="en-GB"/>
        </w:rPr>
        <w:t>germany</w:t>
      </w:r>
      <w:proofErr w:type="spellEnd"/>
      <w:r w:rsidRPr="00FA026E">
        <w:rPr>
          <w:rFonts w:ascii="Arial" w:hAnsi="Arial" w:cs="Arial"/>
          <w:lang w:val="en-GB"/>
        </w:rPr>
        <w:t xml:space="preserve"> offers considerable advantages for the company in crisis and its representatives.</w:t>
      </w:r>
    </w:p>
    <w:p w14:paraId="1A6A9909" w14:textId="77777777" w:rsidR="00C87E48" w:rsidRPr="00FA026E" w:rsidRDefault="005560E9" w:rsidP="00B01584">
      <w:pPr>
        <w:ind w:left="709"/>
        <w:rPr>
          <w:rFonts w:ascii="Arial" w:hAnsi="Arial" w:cs="Arial"/>
          <w:b/>
          <w:lang w:val="en-GB"/>
        </w:rPr>
      </w:pPr>
      <w:r w:rsidRPr="00FA026E">
        <w:rPr>
          <w:rFonts w:ascii="Arial" w:hAnsi="Arial" w:cs="Arial"/>
          <w:b/>
          <w:lang w:val="en-GB"/>
        </w:rPr>
        <w:t xml:space="preserve">b. </w:t>
      </w:r>
      <w:r w:rsidR="002906B1" w:rsidRPr="00FA026E">
        <w:rPr>
          <w:rFonts w:ascii="Arial" w:hAnsi="Arial" w:cs="Arial"/>
          <w:b/>
          <w:lang w:val="en-GB"/>
        </w:rPr>
        <w:t>Advantages</w:t>
      </w:r>
      <w:r w:rsidR="00C87E48" w:rsidRPr="00FA026E">
        <w:rPr>
          <w:rFonts w:ascii="Arial" w:hAnsi="Arial" w:cs="Arial"/>
          <w:b/>
          <w:lang w:val="en-GB"/>
        </w:rPr>
        <w:t>/disadvantages</w:t>
      </w:r>
      <w:r w:rsidR="002906B1" w:rsidRPr="00FA026E">
        <w:rPr>
          <w:rFonts w:ascii="Arial" w:hAnsi="Arial" w:cs="Arial"/>
          <w:b/>
          <w:lang w:val="en-GB"/>
        </w:rPr>
        <w:t xml:space="preserve"> of </w:t>
      </w:r>
      <w:r w:rsidRPr="00FA026E">
        <w:rPr>
          <w:rFonts w:ascii="Arial" w:hAnsi="Arial" w:cs="Arial"/>
          <w:b/>
          <w:lang w:val="en-GB"/>
        </w:rPr>
        <w:t xml:space="preserve">an </w:t>
      </w:r>
      <w:r w:rsidR="002906B1" w:rsidRPr="00FA026E">
        <w:rPr>
          <w:rFonts w:ascii="Arial" w:hAnsi="Arial" w:cs="Arial"/>
          <w:b/>
          <w:lang w:val="en-GB"/>
        </w:rPr>
        <w:t>out-of-court restructuring</w:t>
      </w:r>
    </w:p>
    <w:p w14:paraId="067DA725" w14:textId="77777777" w:rsidR="00C87E48" w:rsidRPr="00FA026E" w:rsidRDefault="00C87E48" w:rsidP="00B01584">
      <w:pPr>
        <w:ind w:left="709"/>
        <w:rPr>
          <w:rFonts w:ascii="Arial" w:hAnsi="Arial" w:cs="Arial"/>
          <w:b/>
        </w:rPr>
      </w:pPr>
      <w:r w:rsidRPr="00FA026E">
        <w:rPr>
          <w:rFonts w:ascii="Arial" w:hAnsi="Arial" w:cs="Arial"/>
          <w:b/>
        </w:rPr>
        <w:t>aa. Advantages</w:t>
      </w:r>
    </w:p>
    <w:p w14:paraId="1D81E4C0" w14:textId="77777777" w:rsidR="002906B1" w:rsidRPr="00FA026E" w:rsidRDefault="002906B1" w:rsidP="00B01584">
      <w:pPr>
        <w:pStyle w:val="ListParagraph"/>
        <w:numPr>
          <w:ilvl w:val="0"/>
          <w:numId w:val="11"/>
        </w:numPr>
        <w:ind w:left="1134" w:hanging="283"/>
        <w:rPr>
          <w:rFonts w:ascii="Arial" w:hAnsi="Arial" w:cs="Arial"/>
          <w:lang w:val="en-GB"/>
        </w:rPr>
      </w:pPr>
      <w:r w:rsidRPr="00FA026E">
        <w:rPr>
          <w:rFonts w:ascii="Arial" w:hAnsi="Arial" w:cs="Arial"/>
          <w:lang w:val="en-GB"/>
        </w:rPr>
        <w:t>Lack of publicity</w:t>
      </w:r>
      <w:r w:rsidR="00C87E48" w:rsidRPr="00FA026E">
        <w:rPr>
          <w:rFonts w:ascii="Arial" w:hAnsi="Arial" w:cs="Arial"/>
          <w:lang w:val="en-GB"/>
        </w:rPr>
        <w:t>, silent restructuring possible</w:t>
      </w:r>
    </w:p>
    <w:p w14:paraId="1B3156F8" w14:textId="77777777" w:rsidR="002906B1" w:rsidRPr="00FA026E" w:rsidRDefault="002906B1" w:rsidP="00B01584">
      <w:pPr>
        <w:pStyle w:val="ListParagraph"/>
        <w:numPr>
          <w:ilvl w:val="0"/>
          <w:numId w:val="11"/>
        </w:numPr>
        <w:ind w:left="1134" w:hanging="283"/>
        <w:rPr>
          <w:rFonts w:ascii="Arial" w:hAnsi="Arial" w:cs="Arial"/>
          <w:lang w:val="en-GB"/>
        </w:rPr>
      </w:pPr>
      <w:r w:rsidRPr="00FA026E">
        <w:rPr>
          <w:rFonts w:ascii="Arial" w:hAnsi="Arial" w:cs="Arial"/>
          <w:lang w:val="en-GB"/>
        </w:rPr>
        <w:t xml:space="preserve">No insolvency administrator - control remains in the </w:t>
      </w:r>
      <w:proofErr w:type="gramStart"/>
      <w:r w:rsidRPr="00FA026E">
        <w:rPr>
          <w:rFonts w:ascii="Arial" w:hAnsi="Arial" w:cs="Arial"/>
          <w:lang w:val="en-GB"/>
        </w:rPr>
        <w:t>company</w:t>
      </w:r>
      <w:proofErr w:type="gramEnd"/>
    </w:p>
    <w:p w14:paraId="4EE22AEE" w14:textId="77777777" w:rsidR="002906B1" w:rsidRPr="00FA026E" w:rsidRDefault="002906B1" w:rsidP="00B01584">
      <w:pPr>
        <w:pStyle w:val="ListParagraph"/>
        <w:numPr>
          <w:ilvl w:val="0"/>
          <w:numId w:val="11"/>
        </w:numPr>
        <w:ind w:left="1134" w:hanging="283"/>
        <w:rPr>
          <w:rFonts w:ascii="Arial" w:hAnsi="Arial" w:cs="Arial"/>
        </w:rPr>
      </w:pPr>
      <w:r w:rsidRPr="00FA026E">
        <w:rPr>
          <w:rFonts w:ascii="Arial" w:hAnsi="Arial" w:cs="Arial"/>
        </w:rPr>
        <w:t>More flexibility</w:t>
      </w:r>
    </w:p>
    <w:p w14:paraId="5595C733" w14:textId="77777777" w:rsidR="002906B1" w:rsidRPr="00FA026E" w:rsidRDefault="002906B1" w:rsidP="00B01584">
      <w:pPr>
        <w:pStyle w:val="ListParagraph"/>
        <w:numPr>
          <w:ilvl w:val="0"/>
          <w:numId w:val="11"/>
        </w:numPr>
        <w:ind w:left="1134" w:hanging="283"/>
        <w:rPr>
          <w:rFonts w:ascii="Arial" w:hAnsi="Arial" w:cs="Arial"/>
          <w:lang w:val="en-GB"/>
        </w:rPr>
      </w:pPr>
      <w:r w:rsidRPr="00FA026E">
        <w:rPr>
          <w:rFonts w:ascii="Arial" w:hAnsi="Arial" w:cs="Arial"/>
          <w:lang w:val="en-GB"/>
        </w:rPr>
        <w:t>Lower costs (no court costs and remuneration of the insolvency administrator/representative)</w:t>
      </w:r>
    </w:p>
    <w:p w14:paraId="6E07C817" w14:textId="77777777" w:rsidR="002906B1" w:rsidRPr="00FA026E" w:rsidRDefault="002906B1" w:rsidP="00B01584">
      <w:pPr>
        <w:pStyle w:val="ListParagraph"/>
        <w:numPr>
          <w:ilvl w:val="0"/>
          <w:numId w:val="11"/>
        </w:numPr>
        <w:ind w:left="1134" w:hanging="283"/>
        <w:rPr>
          <w:rFonts w:ascii="Arial" w:hAnsi="Arial" w:cs="Arial"/>
        </w:rPr>
      </w:pPr>
      <w:r w:rsidRPr="00FA026E">
        <w:rPr>
          <w:rFonts w:ascii="Arial" w:hAnsi="Arial" w:cs="Arial"/>
        </w:rPr>
        <w:t>Shorter duration of proceedings</w:t>
      </w:r>
    </w:p>
    <w:p w14:paraId="3B940F05" w14:textId="77777777" w:rsidR="002906B1" w:rsidRPr="00FA026E" w:rsidRDefault="002906B1" w:rsidP="00B01584">
      <w:pPr>
        <w:pStyle w:val="ListParagraph"/>
        <w:numPr>
          <w:ilvl w:val="0"/>
          <w:numId w:val="11"/>
        </w:numPr>
        <w:ind w:left="1134" w:hanging="283"/>
        <w:rPr>
          <w:rFonts w:ascii="Arial" w:hAnsi="Arial" w:cs="Arial"/>
          <w:lang w:val="en-GB"/>
        </w:rPr>
      </w:pPr>
      <w:r w:rsidRPr="00FA026E">
        <w:rPr>
          <w:rFonts w:ascii="Arial" w:hAnsi="Arial" w:cs="Arial"/>
          <w:lang w:val="en-GB"/>
        </w:rPr>
        <w:t>Reduction of the management's criminal law risk</w:t>
      </w:r>
    </w:p>
    <w:p w14:paraId="3A11059D" w14:textId="77777777" w:rsidR="00C87E48" w:rsidRPr="00FA026E" w:rsidRDefault="002906B1" w:rsidP="00B01584">
      <w:pPr>
        <w:pStyle w:val="ListParagraph"/>
        <w:numPr>
          <w:ilvl w:val="0"/>
          <w:numId w:val="11"/>
        </w:numPr>
        <w:ind w:left="1134" w:hanging="283"/>
        <w:rPr>
          <w:rFonts w:ascii="Arial" w:hAnsi="Arial" w:cs="Arial"/>
          <w:lang w:val="en-GB"/>
        </w:rPr>
      </w:pPr>
      <w:r w:rsidRPr="00FA026E">
        <w:rPr>
          <w:rFonts w:ascii="Arial" w:hAnsi="Arial" w:cs="Arial"/>
          <w:lang w:val="en-GB"/>
        </w:rPr>
        <w:t xml:space="preserve">Employees may have longer notice </w:t>
      </w:r>
      <w:proofErr w:type="gramStart"/>
      <w:r w:rsidRPr="00FA026E">
        <w:rPr>
          <w:rFonts w:ascii="Arial" w:hAnsi="Arial" w:cs="Arial"/>
          <w:lang w:val="en-GB"/>
        </w:rPr>
        <w:t>periods</w:t>
      </w:r>
      <w:proofErr w:type="gramEnd"/>
    </w:p>
    <w:p w14:paraId="3A1126DC" w14:textId="77777777" w:rsidR="00521AFA" w:rsidRPr="00FA026E" w:rsidRDefault="00521AFA" w:rsidP="00B01584">
      <w:pPr>
        <w:pStyle w:val="ListParagraph"/>
        <w:ind w:left="709"/>
        <w:rPr>
          <w:rFonts w:ascii="Arial" w:hAnsi="Arial" w:cs="Arial"/>
          <w:b/>
          <w:lang w:val="en-GB"/>
        </w:rPr>
      </w:pPr>
    </w:p>
    <w:p w14:paraId="3F0CA30F" w14:textId="77777777" w:rsidR="00C87E48" w:rsidRPr="00FA026E" w:rsidRDefault="00C87E48" w:rsidP="00B01584">
      <w:pPr>
        <w:pStyle w:val="ListParagraph"/>
        <w:ind w:left="709"/>
        <w:rPr>
          <w:rFonts w:ascii="Arial" w:hAnsi="Arial" w:cs="Arial"/>
          <w:b/>
        </w:rPr>
      </w:pPr>
      <w:r w:rsidRPr="00FA026E">
        <w:rPr>
          <w:rFonts w:ascii="Arial" w:hAnsi="Arial" w:cs="Arial"/>
          <w:b/>
        </w:rPr>
        <w:t>bb. Disadvantages</w:t>
      </w:r>
    </w:p>
    <w:p w14:paraId="62D847D2" w14:textId="77777777" w:rsidR="00C87E48" w:rsidRPr="00FA026E" w:rsidRDefault="00C87E48" w:rsidP="00B01584">
      <w:pPr>
        <w:pStyle w:val="ListParagraph"/>
        <w:rPr>
          <w:rFonts w:ascii="Arial" w:hAnsi="Arial" w:cs="Arial"/>
        </w:rPr>
      </w:pPr>
    </w:p>
    <w:p w14:paraId="1E48272C" w14:textId="77777777" w:rsidR="002906B1" w:rsidRPr="00FA026E" w:rsidRDefault="002906B1" w:rsidP="00B01584">
      <w:pPr>
        <w:pStyle w:val="ListParagraph"/>
        <w:numPr>
          <w:ilvl w:val="0"/>
          <w:numId w:val="11"/>
        </w:numPr>
        <w:ind w:left="1134" w:hanging="283"/>
        <w:rPr>
          <w:rFonts w:ascii="Arial" w:hAnsi="Arial" w:cs="Arial"/>
        </w:rPr>
      </w:pPr>
      <w:r w:rsidRPr="00FA026E">
        <w:rPr>
          <w:rFonts w:ascii="Arial" w:hAnsi="Arial" w:cs="Arial"/>
          <w:lang w:val="en-GB"/>
        </w:rPr>
        <w:t xml:space="preserve">Only works with the support of the creditors, in principle all creditors must agree. </w:t>
      </w:r>
      <w:r w:rsidRPr="00FA026E">
        <w:rPr>
          <w:rFonts w:ascii="Arial" w:hAnsi="Arial" w:cs="Arial"/>
        </w:rPr>
        <w:t>Individual creditors hope for special advantages</w:t>
      </w:r>
    </w:p>
    <w:p w14:paraId="51137B54" w14:textId="77777777" w:rsidR="002906B1" w:rsidRPr="00FA026E" w:rsidRDefault="002906B1" w:rsidP="00B01584">
      <w:pPr>
        <w:pStyle w:val="ListParagraph"/>
        <w:numPr>
          <w:ilvl w:val="0"/>
          <w:numId w:val="11"/>
        </w:numPr>
        <w:ind w:left="1134" w:hanging="283"/>
        <w:rPr>
          <w:rFonts w:ascii="Arial" w:hAnsi="Arial" w:cs="Arial"/>
          <w:lang w:val="en-GB"/>
        </w:rPr>
      </w:pPr>
      <w:r w:rsidRPr="00FA026E">
        <w:rPr>
          <w:rFonts w:ascii="Arial" w:hAnsi="Arial" w:cs="Arial"/>
          <w:lang w:val="en-GB"/>
        </w:rPr>
        <w:t xml:space="preserve">Despite lower procedural costs, it must be made clear that shareholders often have to provide additional financial </w:t>
      </w:r>
      <w:proofErr w:type="gramStart"/>
      <w:r w:rsidRPr="00FA026E">
        <w:rPr>
          <w:rFonts w:ascii="Arial" w:hAnsi="Arial" w:cs="Arial"/>
          <w:lang w:val="en-GB"/>
        </w:rPr>
        <w:t>resources</w:t>
      </w:r>
      <w:proofErr w:type="gramEnd"/>
    </w:p>
    <w:p w14:paraId="736F3621" w14:textId="77777777" w:rsidR="009E2B82" w:rsidRPr="00FA026E" w:rsidRDefault="009E2B82">
      <w:pPr>
        <w:rPr>
          <w:rFonts w:ascii="Arial" w:hAnsi="Arial" w:cs="Arial"/>
          <w:b/>
          <w:lang w:val="en-GB"/>
        </w:rPr>
      </w:pPr>
    </w:p>
    <w:p w14:paraId="0C7C906B" w14:textId="77777777" w:rsidR="009E2B82" w:rsidRPr="00FA026E" w:rsidRDefault="007549B2" w:rsidP="007549B2">
      <w:pPr>
        <w:pStyle w:val="ListParagraph"/>
        <w:numPr>
          <w:ilvl w:val="0"/>
          <w:numId w:val="2"/>
        </w:numPr>
        <w:autoSpaceDE w:val="0"/>
        <w:autoSpaceDN w:val="0"/>
        <w:adjustRightInd w:val="0"/>
        <w:spacing w:after="0" w:line="240" w:lineRule="auto"/>
        <w:rPr>
          <w:rFonts w:ascii="Arial" w:hAnsi="Arial" w:cs="Arial"/>
          <w:b/>
          <w:lang w:val="en-GB"/>
        </w:rPr>
      </w:pPr>
      <w:r w:rsidRPr="00FA026E">
        <w:rPr>
          <w:rFonts w:ascii="Arial" w:hAnsi="Arial" w:cs="Arial"/>
          <w:b/>
          <w:lang w:val="en-GB"/>
        </w:rPr>
        <w:t>Were the turnaround/reorganization approaches as presented in the reading material (see</w:t>
      </w:r>
      <w:r w:rsidR="002906B1" w:rsidRPr="00FA026E">
        <w:rPr>
          <w:rFonts w:ascii="Arial" w:hAnsi="Arial" w:cs="Arial"/>
          <w:b/>
          <w:lang w:val="en-GB"/>
        </w:rPr>
        <w:t xml:space="preserve"> </w:t>
      </w:r>
      <w:r w:rsidRPr="00FA026E">
        <w:rPr>
          <w:rFonts w:ascii="Arial" w:hAnsi="Arial" w:cs="Arial"/>
          <w:b/>
          <w:lang w:val="en-GB"/>
        </w:rPr>
        <w:t xml:space="preserve">e.g., Adriaanse &amp; </w:t>
      </w:r>
      <w:proofErr w:type="spellStart"/>
      <w:r w:rsidRPr="00FA026E">
        <w:rPr>
          <w:rFonts w:ascii="Arial" w:hAnsi="Arial" w:cs="Arial"/>
          <w:b/>
          <w:lang w:val="en-GB"/>
        </w:rPr>
        <w:t>Kuijl</w:t>
      </w:r>
      <w:proofErr w:type="spellEnd"/>
      <w:r w:rsidRPr="00FA026E">
        <w:rPr>
          <w:rFonts w:ascii="Arial" w:hAnsi="Arial" w:cs="Arial"/>
          <w:b/>
          <w:lang w:val="en-GB"/>
        </w:rPr>
        <w:t xml:space="preserve">, 2006, Pajunen, 2006, </w:t>
      </w:r>
      <w:proofErr w:type="spellStart"/>
      <w:r w:rsidRPr="00FA026E">
        <w:rPr>
          <w:rFonts w:ascii="Arial" w:hAnsi="Arial" w:cs="Arial"/>
          <w:b/>
          <w:lang w:val="en-GB"/>
        </w:rPr>
        <w:t>Sudarsanam</w:t>
      </w:r>
      <w:proofErr w:type="spellEnd"/>
      <w:r w:rsidRPr="00FA026E">
        <w:rPr>
          <w:rFonts w:ascii="Arial" w:hAnsi="Arial" w:cs="Arial"/>
          <w:b/>
          <w:lang w:val="en-GB"/>
        </w:rPr>
        <w:t>, S, Lai, J., 2001, Schmitt, A.,</w:t>
      </w:r>
      <w:r w:rsidR="00C87E48" w:rsidRPr="00FA026E">
        <w:rPr>
          <w:rFonts w:ascii="Arial" w:hAnsi="Arial" w:cs="Arial"/>
          <w:b/>
          <w:lang w:val="en-GB"/>
        </w:rPr>
        <w:t xml:space="preserve"> </w:t>
      </w:r>
      <w:r w:rsidRPr="00FA026E">
        <w:rPr>
          <w:rFonts w:ascii="Arial" w:hAnsi="Arial" w:cs="Arial"/>
          <w:b/>
          <w:lang w:val="en-GB"/>
        </w:rPr>
        <w:t>Raisch, S., 2013) applied in this case? If yes, explain in</w:t>
      </w:r>
      <w:r w:rsidR="00284D18" w:rsidRPr="00FA026E">
        <w:rPr>
          <w:rFonts w:ascii="Arial" w:hAnsi="Arial" w:cs="Arial"/>
          <w:b/>
          <w:lang w:val="en-GB"/>
        </w:rPr>
        <w:t xml:space="preserve"> </w:t>
      </w:r>
      <w:r w:rsidRPr="00FA026E">
        <w:rPr>
          <w:rFonts w:ascii="Arial" w:hAnsi="Arial" w:cs="Arial"/>
          <w:b/>
          <w:lang w:val="en-GB"/>
        </w:rPr>
        <w:t>what way. If no, detail what in</w:t>
      </w:r>
      <w:r w:rsidR="00284D18" w:rsidRPr="00FA026E">
        <w:rPr>
          <w:rFonts w:ascii="Arial" w:hAnsi="Arial" w:cs="Arial"/>
          <w:b/>
          <w:lang w:val="en-GB"/>
        </w:rPr>
        <w:t xml:space="preserve"> </w:t>
      </w:r>
      <w:r w:rsidRPr="00FA026E">
        <w:rPr>
          <w:rFonts w:ascii="Arial" w:hAnsi="Arial" w:cs="Arial"/>
          <w:b/>
          <w:lang w:val="en-GB"/>
        </w:rPr>
        <w:t>your opinion should have been done differently.</w:t>
      </w:r>
    </w:p>
    <w:p w14:paraId="21BD193D" w14:textId="77777777" w:rsidR="00652BCA" w:rsidRPr="00FA026E" w:rsidRDefault="00652BCA" w:rsidP="007549B2">
      <w:pPr>
        <w:rPr>
          <w:rFonts w:ascii="Arial" w:hAnsi="Arial" w:cs="Arial"/>
          <w:lang w:val="en-GB"/>
        </w:rPr>
      </w:pPr>
    </w:p>
    <w:p w14:paraId="6E7DEDC2" w14:textId="77777777" w:rsidR="000B4E0E" w:rsidRPr="00FA026E" w:rsidRDefault="00284D18" w:rsidP="00B01584">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The turnaround</w:t>
      </w:r>
      <w:r w:rsidR="00EB7AC1" w:rsidRPr="00FA026E">
        <w:rPr>
          <w:rFonts w:ascii="Arial" w:hAnsi="Arial" w:cs="Arial"/>
          <w:lang w:val="en-GB"/>
        </w:rPr>
        <w:t xml:space="preserve"> and </w:t>
      </w:r>
      <w:r w:rsidRPr="00FA026E">
        <w:rPr>
          <w:rFonts w:ascii="Arial" w:hAnsi="Arial" w:cs="Arial"/>
          <w:lang w:val="en-GB"/>
        </w:rPr>
        <w:t>reorganization approaches applied in this case partly.</w:t>
      </w:r>
      <w:r w:rsidR="000B4E0E" w:rsidRPr="00FA026E">
        <w:rPr>
          <w:rFonts w:ascii="Arial" w:hAnsi="Arial" w:cs="Arial"/>
          <w:lang w:val="en-GB"/>
        </w:rPr>
        <w:t xml:space="preserve"> </w:t>
      </w:r>
    </w:p>
    <w:p w14:paraId="701718F2" w14:textId="77777777" w:rsidR="000B4E0E" w:rsidRPr="00FA026E" w:rsidRDefault="000B4E0E" w:rsidP="00B01584">
      <w:pPr>
        <w:autoSpaceDE w:val="0"/>
        <w:autoSpaceDN w:val="0"/>
        <w:adjustRightInd w:val="0"/>
        <w:spacing w:after="0" w:line="240" w:lineRule="auto"/>
        <w:ind w:left="709"/>
        <w:jc w:val="both"/>
        <w:rPr>
          <w:rFonts w:ascii="Arial" w:hAnsi="Arial" w:cs="Arial"/>
          <w:lang w:val="en-GB"/>
        </w:rPr>
      </w:pPr>
    </w:p>
    <w:p w14:paraId="4124E44A" w14:textId="77777777" w:rsidR="007B0A07" w:rsidRPr="00FA026E" w:rsidRDefault="007B0A07" w:rsidP="00B01584">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The change in the influence of </w:t>
      </w:r>
      <w:r w:rsidR="00286DCD" w:rsidRPr="00FA026E">
        <w:rPr>
          <w:rFonts w:ascii="Arial" w:hAnsi="Arial" w:cs="Arial"/>
          <w:lang w:val="en-GB"/>
        </w:rPr>
        <w:t xml:space="preserve">the </w:t>
      </w:r>
      <w:r w:rsidRPr="00FA026E">
        <w:rPr>
          <w:rFonts w:ascii="Arial" w:hAnsi="Arial" w:cs="Arial"/>
          <w:lang w:val="en-GB"/>
        </w:rPr>
        <w:t xml:space="preserve">banks </w:t>
      </w:r>
      <w:r w:rsidR="00286DCD" w:rsidRPr="00FA026E">
        <w:rPr>
          <w:rFonts w:ascii="Arial" w:hAnsi="Arial" w:cs="Arial"/>
          <w:lang w:val="en-GB"/>
        </w:rPr>
        <w:t>at</w:t>
      </w:r>
      <w:r w:rsidRPr="00FA026E">
        <w:rPr>
          <w:rFonts w:ascii="Arial" w:hAnsi="Arial" w:cs="Arial"/>
          <w:lang w:val="en-GB"/>
        </w:rPr>
        <w:t xml:space="preserve"> </w:t>
      </w:r>
      <w:r w:rsidR="00286DCD" w:rsidRPr="00FA026E">
        <w:rPr>
          <w:rFonts w:ascii="Arial" w:hAnsi="Arial" w:cs="Arial"/>
          <w:lang w:val="en-GB"/>
        </w:rPr>
        <w:t>F</w:t>
      </w:r>
      <w:r w:rsidRPr="00FA026E">
        <w:rPr>
          <w:rFonts w:ascii="Arial" w:hAnsi="Arial" w:cs="Arial"/>
          <w:lang w:val="en-GB"/>
        </w:rPr>
        <w:t xml:space="preserve">low </w:t>
      </w:r>
      <w:r w:rsidR="00286DCD" w:rsidRPr="00FA026E">
        <w:rPr>
          <w:rFonts w:ascii="Arial" w:hAnsi="Arial" w:cs="Arial"/>
          <w:lang w:val="en-GB"/>
        </w:rPr>
        <w:t>M</w:t>
      </w:r>
      <w:r w:rsidRPr="00FA026E">
        <w:rPr>
          <w:rFonts w:ascii="Arial" w:hAnsi="Arial" w:cs="Arial"/>
          <w:lang w:val="en-GB"/>
        </w:rPr>
        <w:t xml:space="preserve">anagement is </w:t>
      </w:r>
      <w:proofErr w:type="gramStart"/>
      <w:r w:rsidRPr="00FA026E">
        <w:rPr>
          <w:rFonts w:ascii="Arial" w:hAnsi="Arial" w:cs="Arial"/>
          <w:lang w:val="en-GB"/>
        </w:rPr>
        <w:t>remarkable</w:t>
      </w:r>
      <w:proofErr w:type="gramEnd"/>
    </w:p>
    <w:p w14:paraId="3F56C5C5" w14:textId="77777777" w:rsidR="007B0A07" w:rsidRPr="00FA026E" w:rsidRDefault="007B0A07" w:rsidP="00B01584">
      <w:pPr>
        <w:autoSpaceDE w:val="0"/>
        <w:autoSpaceDN w:val="0"/>
        <w:adjustRightInd w:val="0"/>
        <w:spacing w:after="0" w:line="240" w:lineRule="auto"/>
        <w:ind w:left="709"/>
        <w:jc w:val="both"/>
        <w:rPr>
          <w:rFonts w:ascii="Arial" w:hAnsi="Arial" w:cs="Arial"/>
          <w:lang w:val="en-GB"/>
        </w:rPr>
      </w:pPr>
    </w:p>
    <w:p w14:paraId="7EEDFD11" w14:textId="77777777" w:rsidR="00FF6080" w:rsidRPr="00FA026E" w:rsidRDefault="000B4E0E" w:rsidP="00EA782A">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The identification of such stakeholders thus becomes an essential</w:t>
      </w:r>
      <w:r w:rsidR="00EA782A" w:rsidRPr="00FA026E">
        <w:rPr>
          <w:rFonts w:ascii="Arial" w:hAnsi="Arial" w:cs="Arial"/>
          <w:lang w:val="en-GB"/>
        </w:rPr>
        <w:t xml:space="preserve"> </w:t>
      </w:r>
      <w:r w:rsidRPr="00FA026E">
        <w:rPr>
          <w:rFonts w:ascii="Arial" w:hAnsi="Arial" w:cs="Arial"/>
          <w:lang w:val="en-GB"/>
        </w:rPr>
        <w:t xml:space="preserve">function for an organization in crisis. </w:t>
      </w:r>
    </w:p>
    <w:p w14:paraId="0B12619A" w14:textId="77777777" w:rsidR="00EA782A" w:rsidRPr="00FA026E" w:rsidRDefault="00EA782A" w:rsidP="00EA782A">
      <w:pPr>
        <w:autoSpaceDE w:val="0"/>
        <w:autoSpaceDN w:val="0"/>
        <w:adjustRightInd w:val="0"/>
        <w:spacing w:after="0" w:line="240" w:lineRule="auto"/>
        <w:ind w:left="709"/>
        <w:jc w:val="both"/>
        <w:rPr>
          <w:rFonts w:ascii="Arial" w:hAnsi="Arial" w:cs="Arial"/>
          <w:lang w:val="en-GB"/>
        </w:rPr>
      </w:pPr>
    </w:p>
    <w:p w14:paraId="5B36FE20" w14:textId="77777777" w:rsidR="000B4E0E" w:rsidRPr="00FA026E" w:rsidRDefault="00105579" w:rsidP="00B01584">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In November 201</w:t>
      </w:r>
      <w:r w:rsidR="007A667A" w:rsidRPr="00FA026E">
        <w:rPr>
          <w:rFonts w:ascii="Arial" w:hAnsi="Arial" w:cs="Arial"/>
          <w:lang w:val="en-GB"/>
        </w:rPr>
        <w:t>3</w:t>
      </w:r>
      <w:r w:rsidRPr="00FA026E">
        <w:rPr>
          <w:rFonts w:ascii="Arial" w:hAnsi="Arial" w:cs="Arial"/>
          <w:lang w:val="en-GB"/>
        </w:rPr>
        <w:t xml:space="preserve">, the banks did not yet have the necessary influence on the management. There </w:t>
      </w:r>
      <w:proofErr w:type="gramStart"/>
      <w:r w:rsidRPr="00FA026E">
        <w:rPr>
          <w:rFonts w:ascii="Arial" w:hAnsi="Arial" w:cs="Arial"/>
          <w:lang w:val="en-GB"/>
        </w:rPr>
        <w:t>were</w:t>
      </w:r>
      <w:proofErr w:type="gramEnd"/>
      <w:r w:rsidRPr="00FA026E">
        <w:rPr>
          <w:rFonts w:ascii="Arial" w:hAnsi="Arial" w:cs="Arial"/>
          <w:lang w:val="en-GB"/>
        </w:rPr>
        <w:t xml:space="preserve"> a problem with the securities (pledges) on the assets established at the banks. The liquidation or </w:t>
      </w:r>
      <w:proofErr w:type="spellStart"/>
      <w:r w:rsidRPr="00FA026E">
        <w:rPr>
          <w:rFonts w:ascii="Arial" w:hAnsi="Arial" w:cs="Arial"/>
          <w:lang w:val="en-GB"/>
        </w:rPr>
        <w:t>bancr</w:t>
      </w:r>
      <w:r w:rsidR="007318C4" w:rsidRPr="00FA026E">
        <w:rPr>
          <w:rFonts w:ascii="Arial" w:hAnsi="Arial" w:cs="Arial"/>
          <w:lang w:val="en-GB"/>
        </w:rPr>
        <w:t>u</w:t>
      </w:r>
      <w:r w:rsidRPr="00FA026E">
        <w:rPr>
          <w:rFonts w:ascii="Arial" w:hAnsi="Arial" w:cs="Arial"/>
          <w:lang w:val="en-GB"/>
        </w:rPr>
        <w:t>ptcy</w:t>
      </w:r>
      <w:proofErr w:type="spellEnd"/>
      <w:r w:rsidRPr="00FA026E">
        <w:rPr>
          <w:rFonts w:ascii="Arial" w:hAnsi="Arial" w:cs="Arial"/>
          <w:lang w:val="en-GB"/>
        </w:rPr>
        <w:t xml:space="preserve"> of</w:t>
      </w:r>
      <w:r w:rsidR="00B01584" w:rsidRPr="00FA026E">
        <w:rPr>
          <w:rFonts w:ascii="Arial" w:hAnsi="Arial" w:cs="Arial"/>
          <w:lang w:val="en-GB"/>
        </w:rPr>
        <w:t xml:space="preserve"> </w:t>
      </w:r>
      <w:r w:rsidRPr="00FA026E">
        <w:rPr>
          <w:rFonts w:ascii="Arial" w:hAnsi="Arial" w:cs="Arial"/>
          <w:lang w:val="en-GB"/>
        </w:rPr>
        <w:t xml:space="preserve">the company would negatively affect the proceeds of </w:t>
      </w:r>
      <w:r w:rsidR="000B4E0E" w:rsidRPr="00FA026E">
        <w:rPr>
          <w:rFonts w:ascii="Arial" w:hAnsi="Arial" w:cs="Arial"/>
          <w:lang w:val="en-GB"/>
        </w:rPr>
        <w:t>t</w:t>
      </w:r>
      <w:r w:rsidRPr="00FA026E">
        <w:rPr>
          <w:rFonts w:ascii="Arial" w:hAnsi="Arial" w:cs="Arial"/>
          <w:lang w:val="en-GB"/>
        </w:rPr>
        <w:t xml:space="preserve">he assets. </w:t>
      </w:r>
    </w:p>
    <w:p w14:paraId="67BFFFC4" w14:textId="77777777" w:rsidR="000B4E0E" w:rsidRPr="00FA026E" w:rsidRDefault="000B4E0E" w:rsidP="00B01584">
      <w:pPr>
        <w:autoSpaceDE w:val="0"/>
        <w:autoSpaceDN w:val="0"/>
        <w:adjustRightInd w:val="0"/>
        <w:spacing w:after="0" w:line="240" w:lineRule="auto"/>
        <w:ind w:left="709"/>
        <w:jc w:val="both"/>
        <w:rPr>
          <w:rFonts w:ascii="Arial" w:hAnsi="Arial" w:cs="Arial"/>
          <w:lang w:val="en-GB"/>
        </w:rPr>
      </w:pPr>
    </w:p>
    <w:p w14:paraId="4BC402DB" w14:textId="77777777" w:rsidR="000B4E0E" w:rsidRPr="00FA026E" w:rsidRDefault="007A667A" w:rsidP="00B01584">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While the representatives of the Banks A, B, C and D were not totally satisfied with the arrangement, they accepted the agreement without further negotiation or clarification because, as they stated, such events might endanger the existence of the organization. </w:t>
      </w:r>
    </w:p>
    <w:p w14:paraId="39AE60AE" w14:textId="77777777" w:rsidR="000B4E0E" w:rsidRPr="00FA026E" w:rsidRDefault="000B4E0E" w:rsidP="00B01584">
      <w:pPr>
        <w:autoSpaceDE w:val="0"/>
        <w:autoSpaceDN w:val="0"/>
        <w:adjustRightInd w:val="0"/>
        <w:spacing w:after="0" w:line="240" w:lineRule="auto"/>
        <w:ind w:left="709"/>
        <w:jc w:val="both"/>
        <w:rPr>
          <w:rFonts w:ascii="Arial" w:hAnsi="Arial" w:cs="Arial"/>
          <w:lang w:val="en-GB"/>
        </w:rPr>
      </w:pPr>
    </w:p>
    <w:p w14:paraId="71BFB3DF" w14:textId="77777777" w:rsidR="007A667A" w:rsidRPr="00FA026E" w:rsidRDefault="007A667A" w:rsidP="00B01584">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The influence of the banks has </w:t>
      </w:r>
      <w:r w:rsidR="000B4E0E" w:rsidRPr="00FA026E">
        <w:rPr>
          <w:rFonts w:ascii="Arial" w:hAnsi="Arial" w:cs="Arial"/>
          <w:lang w:val="en-GB"/>
        </w:rPr>
        <w:t xml:space="preserve">than </w:t>
      </w:r>
      <w:r w:rsidRPr="00FA026E">
        <w:rPr>
          <w:rFonts w:ascii="Arial" w:hAnsi="Arial" w:cs="Arial"/>
          <w:lang w:val="en-GB"/>
        </w:rPr>
        <w:t xml:space="preserve">grown </w:t>
      </w:r>
      <w:r w:rsidR="000B4E0E" w:rsidRPr="00FA026E">
        <w:rPr>
          <w:rFonts w:ascii="Arial" w:hAnsi="Arial" w:cs="Arial"/>
          <w:lang w:val="en-GB"/>
        </w:rPr>
        <w:t>since</w:t>
      </w:r>
      <w:r w:rsidRPr="00FA026E">
        <w:rPr>
          <w:rFonts w:ascii="Arial" w:hAnsi="Arial" w:cs="Arial"/>
          <w:lang w:val="en-GB"/>
        </w:rPr>
        <w:t xml:space="preserve"> 2014. </w:t>
      </w:r>
    </w:p>
    <w:p w14:paraId="626468D9" w14:textId="77777777" w:rsidR="00105579" w:rsidRPr="00FA026E" w:rsidRDefault="00105579" w:rsidP="00B01584">
      <w:pPr>
        <w:autoSpaceDE w:val="0"/>
        <w:autoSpaceDN w:val="0"/>
        <w:adjustRightInd w:val="0"/>
        <w:spacing w:after="0" w:line="240" w:lineRule="auto"/>
        <w:ind w:left="709"/>
        <w:jc w:val="both"/>
        <w:rPr>
          <w:rFonts w:ascii="Arial" w:hAnsi="Arial" w:cs="Arial"/>
          <w:lang w:val="en-GB"/>
        </w:rPr>
      </w:pPr>
    </w:p>
    <w:p w14:paraId="411729F8" w14:textId="77777777" w:rsidR="00284D18" w:rsidRPr="00FA026E" w:rsidRDefault="00284D18" w:rsidP="00B01584">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The process of influence identification involves three phases. </w:t>
      </w:r>
    </w:p>
    <w:p w14:paraId="30B1E078" w14:textId="77777777" w:rsidR="00284D18" w:rsidRPr="00FA026E" w:rsidRDefault="00284D18" w:rsidP="00B01584">
      <w:pPr>
        <w:autoSpaceDE w:val="0"/>
        <w:autoSpaceDN w:val="0"/>
        <w:adjustRightInd w:val="0"/>
        <w:spacing w:after="0" w:line="240" w:lineRule="auto"/>
        <w:ind w:left="709"/>
        <w:jc w:val="both"/>
        <w:rPr>
          <w:rFonts w:ascii="Arial" w:hAnsi="Arial" w:cs="Arial"/>
          <w:lang w:val="en-GB"/>
        </w:rPr>
      </w:pPr>
    </w:p>
    <w:p w14:paraId="32FD191C" w14:textId="77777777" w:rsidR="00284D18" w:rsidRPr="00FA026E" w:rsidRDefault="00284D18" w:rsidP="00B01584">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In the first phase, since the resource space of a firm may be almost unlimited, the firm’s dependency on its primary stakeholder relationships is evaluated using resource dependence analysis. </w:t>
      </w:r>
      <w:r w:rsidR="000B4E0E" w:rsidRPr="00FA026E">
        <w:rPr>
          <w:rFonts w:ascii="Arial" w:hAnsi="Arial" w:cs="Arial"/>
          <w:lang w:val="en-GB"/>
        </w:rPr>
        <w:t>This was the case at Flow Management until November 2013.</w:t>
      </w:r>
    </w:p>
    <w:p w14:paraId="32B925E2" w14:textId="77777777" w:rsidR="00284D18" w:rsidRPr="00FA026E" w:rsidRDefault="00284D18" w:rsidP="00B01584">
      <w:pPr>
        <w:autoSpaceDE w:val="0"/>
        <w:autoSpaceDN w:val="0"/>
        <w:adjustRightInd w:val="0"/>
        <w:spacing w:after="0" w:line="240" w:lineRule="auto"/>
        <w:ind w:left="709"/>
        <w:jc w:val="both"/>
        <w:rPr>
          <w:rFonts w:ascii="Arial" w:hAnsi="Arial" w:cs="Arial"/>
          <w:lang w:val="en-GB"/>
        </w:rPr>
      </w:pPr>
    </w:p>
    <w:p w14:paraId="03EF195C" w14:textId="77777777" w:rsidR="00284D18" w:rsidRPr="00FA026E" w:rsidRDefault="00284D18" w:rsidP="00B01584">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The second phase consists of two parts. First, the central and peripheral stakeholders are defined by examining stakeholders’ betweenness centrality. Then, the qualities of the </w:t>
      </w:r>
      <w:proofErr w:type="spellStart"/>
      <w:r w:rsidRPr="00FA026E">
        <w:rPr>
          <w:rFonts w:ascii="Arial" w:hAnsi="Arial" w:cs="Arial"/>
          <w:lang w:val="en-GB"/>
        </w:rPr>
        <w:t>interstakeholder</w:t>
      </w:r>
      <w:proofErr w:type="spellEnd"/>
      <w:r w:rsidRPr="00FA026E">
        <w:rPr>
          <w:rFonts w:ascii="Arial" w:hAnsi="Arial" w:cs="Arial"/>
          <w:lang w:val="en-GB"/>
        </w:rPr>
        <w:t xml:space="preserve"> ties are defined using resource dependency theory. As in direct resource dependence analysis, all network positions of stakeholders can be evaluated using the snowball technique (Wasserman and Faust, 1994). In this study, stakeholders’ network centrality is considered from the focal organization’s perspective, however, without supposing that the firm needs to be structurally in the centre of that network.</w:t>
      </w:r>
      <w:r w:rsidR="000B4E0E" w:rsidRPr="00FA026E">
        <w:rPr>
          <w:rFonts w:ascii="Arial" w:hAnsi="Arial" w:cs="Arial"/>
          <w:lang w:val="en-GB"/>
        </w:rPr>
        <w:t xml:space="preserve"> This was the case at Flow Management from March 2014 until August 2014.</w:t>
      </w:r>
    </w:p>
    <w:p w14:paraId="06AC9220" w14:textId="77777777" w:rsidR="00284D18" w:rsidRPr="00FA026E" w:rsidRDefault="00284D18" w:rsidP="00301237">
      <w:pPr>
        <w:autoSpaceDE w:val="0"/>
        <w:autoSpaceDN w:val="0"/>
        <w:adjustRightInd w:val="0"/>
        <w:spacing w:after="0" w:line="240" w:lineRule="auto"/>
        <w:ind w:left="709"/>
        <w:jc w:val="both"/>
        <w:rPr>
          <w:rFonts w:ascii="Arial" w:hAnsi="Arial" w:cs="Arial"/>
          <w:lang w:val="en-GB"/>
        </w:rPr>
      </w:pPr>
    </w:p>
    <w:p w14:paraId="256E95D7" w14:textId="77777777" w:rsidR="00B01584" w:rsidRPr="00FA026E" w:rsidRDefault="00284D18" w:rsidP="00301237">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The final phase combines both the stakeholders’ network position and resource </w:t>
      </w:r>
      <w:proofErr w:type="gramStart"/>
      <w:r w:rsidRPr="00FA026E">
        <w:rPr>
          <w:rFonts w:ascii="Arial" w:hAnsi="Arial" w:cs="Arial"/>
          <w:lang w:val="en-GB"/>
        </w:rPr>
        <w:t>dependence based</w:t>
      </w:r>
      <w:proofErr w:type="gramEnd"/>
      <w:r w:rsidRPr="00FA026E">
        <w:rPr>
          <w:rFonts w:ascii="Arial" w:hAnsi="Arial" w:cs="Arial"/>
          <w:lang w:val="en-GB"/>
        </w:rPr>
        <w:t xml:space="preserve"> powers on the same scale using a three-stage matrix. </w:t>
      </w:r>
    </w:p>
    <w:p w14:paraId="1E772622" w14:textId="77777777" w:rsidR="00B01584" w:rsidRPr="00FA026E" w:rsidRDefault="00B01584" w:rsidP="00301237">
      <w:pPr>
        <w:autoSpaceDE w:val="0"/>
        <w:autoSpaceDN w:val="0"/>
        <w:adjustRightInd w:val="0"/>
        <w:spacing w:after="0" w:line="240" w:lineRule="auto"/>
        <w:ind w:left="709"/>
        <w:jc w:val="both"/>
        <w:rPr>
          <w:rFonts w:ascii="Arial" w:hAnsi="Arial" w:cs="Arial"/>
          <w:lang w:val="en-GB"/>
        </w:rPr>
      </w:pPr>
    </w:p>
    <w:p w14:paraId="5BFEB5B3" w14:textId="77777777" w:rsidR="00B01584" w:rsidRPr="00FA026E" w:rsidRDefault="00284D18" w:rsidP="000B4E0E">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The model makes possible the assessment of the different levels of powers. The low level</w:t>
      </w:r>
      <w:r w:rsidR="00B01584" w:rsidRPr="00FA026E">
        <w:rPr>
          <w:rFonts w:ascii="Arial" w:hAnsi="Arial" w:cs="Arial"/>
          <w:lang w:val="en-GB"/>
        </w:rPr>
        <w:t xml:space="preserve"> </w:t>
      </w:r>
      <w:r w:rsidRPr="00FA026E">
        <w:rPr>
          <w:rFonts w:ascii="Arial" w:hAnsi="Arial" w:cs="Arial"/>
          <w:lang w:val="en-GB"/>
        </w:rPr>
        <w:t xml:space="preserve">indicates that the </w:t>
      </w:r>
      <w:proofErr w:type="gramStart"/>
      <w:r w:rsidRPr="00FA026E">
        <w:rPr>
          <w:rFonts w:ascii="Arial" w:hAnsi="Arial" w:cs="Arial"/>
          <w:lang w:val="en-GB"/>
        </w:rPr>
        <w:t>particular element</w:t>
      </w:r>
      <w:proofErr w:type="gramEnd"/>
      <w:r w:rsidRPr="00FA026E">
        <w:rPr>
          <w:rFonts w:ascii="Arial" w:hAnsi="Arial" w:cs="Arial"/>
          <w:lang w:val="en-GB"/>
        </w:rPr>
        <w:t xml:space="preserve"> of influence alone has no noteworthy effect on a</w:t>
      </w:r>
      <w:r w:rsidR="00B01584" w:rsidRPr="00FA026E">
        <w:rPr>
          <w:rFonts w:ascii="Arial" w:hAnsi="Arial" w:cs="Arial"/>
          <w:lang w:val="en-GB"/>
        </w:rPr>
        <w:t xml:space="preserve"> </w:t>
      </w:r>
      <w:r w:rsidRPr="00FA026E">
        <w:rPr>
          <w:rFonts w:ascii="Arial" w:hAnsi="Arial" w:cs="Arial"/>
          <w:lang w:val="en-GB"/>
        </w:rPr>
        <w:t xml:space="preserve">firm’s survival. </w:t>
      </w:r>
    </w:p>
    <w:p w14:paraId="558D7B94" w14:textId="77777777" w:rsidR="00B01584" w:rsidRPr="00FA026E" w:rsidRDefault="00B01584" w:rsidP="000B4E0E">
      <w:pPr>
        <w:autoSpaceDE w:val="0"/>
        <w:autoSpaceDN w:val="0"/>
        <w:adjustRightInd w:val="0"/>
        <w:spacing w:after="0" w:line="240" w:lineRule="auto"/>
        <w:ind w:left="709"/>
        <w:jc w:val="both"/>
        <w:rPr>
          <w:rFonts w:ascii="Arial" w:hAnsi="Arial" w:cs="Arial"/>
          <w:lang w:val="en-GB"/>
        </w:rPr>
      </w:pPr>
    </w:p>
    <w:p w14:paraId="2FCAB7A8" w14:textId="77777777" w:rsidR="00284D18" w:rsidRPr="00FA026E" w:rsidRDefault="00284D18" w:rsidP="000B4E0E">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The moderate level indicates that noteworthy implications are possible, and, finally, the high level suggests that the element probably has considerable implications for organizational survival.</w:t>
      </w:r>
      <w:r w:rsidR="000B4E0E" w:rsidRPr="00FA026E">
        <w:rPr>
          <w:rFonts w:ascii="Arial" w:hAnsi="Arial" w:cs="Arial"/>
          <w:lang w:val="en-GB"/>
        </w:rPr>
        <w:t xml:space="preserve"> </w:t>
      </w:r>
    </w:p>
    <w:p w14:paraId="0EF4682C" w14:textId="77777777" w:rsidR="00284D18" w:rsidRPr="00FA026E" w:rsidRDefault="00284D18" w:rsidP="00284D18">
      <w:pPr>
        <w:autoSpaceDE w:val="0"/>
        <w:autoSpaceDN w:val="0"/>
        <w:adjustRightInd w:val="0"/>
        <w:spacing w:after="0" w:line="240" w:lineRule="auto"/>
        <w:ind w:left="709"/>
        <w:rPr>
          <w:rFonts w:ascii="Arial" w:hAnsi="Arial" w:cs="Arial"/>
          <w:lang w:val="en-GB"/>
        </w:rPr>
      </w:pPr>
    </w:p>
    <w:p w14:paraId="514D260B" w14:textId="77777777" w:rsidR="00284D18" w:rsidRPr="00FA026E" w:rsidRDefault="000B4E0E" w:rsidP="00284D18">
      <w:pPr>
        <w:autoSpaceDE w:val="0"/>
        <w:autoSpaceDN w:val="0"/>
        <w:adjustRightInd w:val="0"/>
        <w:spacing w:after="0" w:line="240" w:lineRule="auto"/>
        <w:ind w:left="709"/>
        <w:rPr>
          <w:rFonts w:ascii="Arial" w:hAnsi="Arial" w:cs="Arial"/>
          <w:lang w:val="en-GB"/>
        </w:rPr>
      </w:pPr>
      <w:r w:rsidRPr="00FA026E">
        <w:rPr>
          <w:rFonts w:ascii="Arial" w:hAnsi="Arial" w:cs="Arial"/>
          <w:lang w:val="en-GB"/>
        </w:rPr>
        <w:t xml:space="preserve">Since September </w:t>
      </w:r>
      <w:r w:rsidR="007A667A" w:rsidRPr="00FA026E">
        <w:rPr>
          <w:rFonts w:ascii="Arial" w:hAnsi="Arial" w:cs="Arial"/>
          <w:lang w:val="en-GB"/>
        </w:rPr>
        <w:t>2014 t</w:t>
      </w:r>
      <w:r w:rsidR="00284D18" w:rsidRPr="00FA026E">
        <w:rPr>
          <w:rFonts w:ascii="Arial" w:hAnsi="Arial" w:cs="Arial"/>
          <w:lang w:val="en-GB"/>
        </w:rPr>
        <w:t>he</w:t>
      </w:r>
      <w:r w:rsidRPr="00FA026E">
        <w:rPr>
          <w:rFonts w:ascii="Arial" w:hAnsi="Arial" w:cs="Arial"/>
          <w:lang w:val="en-GB"/>
        </w:rPr>
        <w:t xml:space="preserve"> banks as</w:t>
      </w:r>
      <w:r w:rsidR="00284D18" w:rsidRPr="00FA026E">
        <w:rPr>
          <w:rFonts w:ascii="Arial" w:hAnsi="Arial" w:cs="Arial"/>
          <w:lang w:val="en-GB"/>
        </w:rPr>
        <w:t xml:space="preserve"> s</w:t>
      </w:r>
      <w:r w:rsidR="003C7D7C" w:rsidRPr="00FA026E">
        <w:rPr>
          <w:rFonts w:ascii="Arial" w:hAnsi="Arial" w:cs="Arial"/>
          <w:lang w:val="en-GB"/>
        </w:rPr>
        <w:t>takeholders hav</w:t>
      </w:r>
      <w:r w:rsidR="007A667A" w:rsidRPr="00FA026E">
        <w:rPr>
          <w:rFonts w:ascii="Arial" w:hAnsi="Arial" w:cs="Arial"/>
          <w:lang w:val="en-GB"/>
        </w:rPr>
        <w:t>e</w:t>
      </w:r>
      <w:r w:rsidRPr="00FA026E">
        <w:rPr>
          <w:rFonts w:ascii="Arial" w:hAnsi="Arial" w:cs="Arial"/>
          <w:lang w:val="en-GB"/>
        </w:rPr>
        <w:t xml:space="preserve"> a high level of power and</w:t>
      </w:r>
      <w:r w:rsidR="003C7D7C" w:rsidRPr="00FA026E">
        <w:rPr>
          <w:rFonts w:ascii="Arial" w:hAnsi="Arial" w:cs="Arial"/>
          <w:lang w:val="en-GB"/>
        </w:rPr>
        <w:t xml:space="preserve"> the needed resources and able to control the</w:t>
      </w:r>
      <w:r w:rsidRPr="00FA026E">
        <w:rPr>
          <w:rFonts w:ascii="Arial" w:hAnsi="Arial" w:cs="Arial"/>
          <w:lang w:val="en-GB"/>
        </w:rPr>
        <w:t xml:space="preserve"> </w:t>
      </w:r>
      <w:r w:rsidR="003C7D7C" w:rsidRPr="00FA026E">
        <w:rPr>
          <w:rFonts w:ascii="Arial" w:hAnsi="Arial" w:cs="Arial"/>
          <w:lang w:val="en-GB"/>
        </w:rPr>
        <w:t>interaction and resource flows in the network</w:t>
      </w:r>
      <w:r w:rsidR="00DD0ED1" w:rsidRPr="00FA026E">
        <w:rPr>
          <w:rFonts w:ascii="Arial" w:hAnsi="Arial" w:cs="Arial"/>
          <w:lang w:val="en-GB"/>
        </w:rPr>
        <w:t xml:space="preserve">, which ended up in signing a </w:t>
      </w:r>
      <w:proofErr w:type="spellStart"/>
      <w:r w:rsidR="00DD0ED1" w:rsidRPr="00FA026E">
        <w:rPr>
          <w:rFonts w:ascii="Arial" w:hAnsi="Arial" w:cs="Arial"/>
          <w:lang w:val="en-GB"/>
        </w:rPr>
        <w:t>Restructurin</w:t>
      </w:r>
      <w:proofErr w:type="spellEnd"/>
      <w:r w:rsidR="00DD0ED1" w:rsidRPr="00FA026E">
        <w:rPr>
          <w:rFonts w:ascii="Arial" w:hAnsi="Arial" w:cs="Arial"/>
          <w:lang w:val="en-GB"/>
        </w:rPr>
        <w:t xml:space="preserve"> Agreement on 4 July 2015.</w:t>
      </w:r>
    </w:p>
    <w:p w14:paraId="17B94778" w14:textId="77777777" w:rsidR="00652BCA" w:rsidRPr="00FA026E" w:rsidRDefault="00652BCA" w:rsidP="007549B2">
      <w:pPr>
        <w:rPr>
          <w:rFonts w:ascii="Arial" w:hAnsi="Arial" w:cs="Arial"/>
          <w:lang w:val="en-GB"/>
        </w:rPr>
      </w:pPr>
    </w:p>
    <w:p w14:paraId="39F78768" w14:textId="77777777" w:rsidR="00652BCA" w:rsidRPr="00FA026E" w:rsidRDefault="00652BCA" w:rsidP="003C7D7C">
      <w:pPr>
        <w:pStyle w:val="ListParagraph"/>
        <w:numPr>
          <w:ilvl w:val="0"/>
          <w:numId w:val="2"/>
        </w:numPr>
        <w:autoSpaceDE w:val="0"/>
        <w:autoSpaceDN w:val="0"/>
        <w:adjustRightInd w:val="0"/>
        <w:spacing w:after="0" w:line="240" w:lineRule="auto"/>
        <w:rPr>
          <w:rFonts w:ascii="Arial" w:hAnsi="Arial" w:cs="Arial"/>
          <w:b/>
          <w:i/>
          <w:lang w:val="en-GB"/>
        </w:rPr>
      </w:pPr>
      <w:r w:rsidRPr="00FA026E">
        <w:rPr>
          <w:rFonts w:ascii="Arial" w:hAnsi="Arial" w:cs="Arial"/>
          <w:b/>
          <w:i/>
          <w:lang w:val="en-GB"/>
        </w:rPr>
        <w:t>Banks C and D seem to frustrate the process at a certain point. What could have been the</w:t>
      </w:r>
      <w:r w:rsidR="00FF6080" w:rsidRPr="00FA026E">
        <w:rPr>
          <w:rFonts w:ascii="Arial" w:hAnsi="Arial" w:cs="Arial"/>
          <w:b/>
          <w:i/>
          <w:lang w:val="en-GB"/>
        </w:rPr>
        <w:t xml:space="preserve"> </w:t>
      </w:r>
      <w:r w:rsidRPr="00FA026E">
        <w:rPr>
          <w:rFonts w:ascii="Arial" w:hAnsi="Arial" w:cs="Arial"/>
          <w:b/>
          <w:i/>
          <w:lang w:val="en-GB"/>
        </w:rPr>
        <w:t>(rational and/or opportunistic) reason(s) for them to behave like that? What would you</w:t>
      </w:r>
      <w:r w:rsidR="00FF6080" w:rsidRPr="00FA026E">
        <w:rPr>
          <w:rFonts w:ascii="Arial" w:hAnsi="Arial" w:cs="Arial"/>
          <w:b/>
          <w:i/>
          <w:lang w:val="en-GB"/>
        </w:rPr>
        <w:t xml:space="preserve"> </w:t>
      </w:r>
      <w:r w:rsidRPr="00FA026E">
        <w:rPr>
          <w:rFonts w:ascii="Arial" w:hAnsi="Arial" w:cs="Arial"/>
          <w:b/>
          <w:i/>
          <w:lang w:val="en-GB"/>
        </w:rPr>
        <w:t>have done in that situation in your role as advisor of the other two banks?</w:t>
      </w:r>
    </w:p>
    <w:p w14:paraId="68127F30" w14:textId="77777777" w:rsidR="00652BCA" w:rsidRPr="00FA026E" w:rsidRDefault="00652BCA" w:rsidP="00652BCA">
      <w:pPr>
        <w:autoSpaceDE w:val="0"/>
        <w:autoSpaceDN w:val="0"/>
        <w:adjustRightInd w:val="0"/>
        <w:spacing w:after="0" w:line="240" w:lineRule="auto"/>
        <w:rPr>
          <w:rFonts w:ascii="Arial" w:hAnsi="Arial" w:cs="Arial"/>
          <w:b/>
          <w:i/>
          <w:lang w:val="en-GB"/>
        </w:rPr>
      </w:pPr>
    </w:p>
    <w:p w14:paraId="28A64F8C" w14:textId="77777777" w:rsidR="001B347C" w:rsidRPr="00FA026E" w:rsidRDefault="001B347C" w:rsidP="00FF6080">
      <w:pPr>
        <w:autoSpaceDE w:val="0"/>
        <w:autoSpaceDN w:val="0"/>
        <w:adjustRightInd w:val="0"/>
        <w:spacing w:after="0" w:line="240" w:lineRule="auto"/>
        <w:ind w:left="709"/>
        <w:rPr>
          <w:rFonts w:ascii="Arial" w:hAnsi="Arial" w:cs="Arial"/>
          <w:lang w:val="en-GB"/>
        </w:rPr>
      </w:pPr>
    </w:p>
    <w:p w14:paraId="0F46720C" w14:textId="77777777" w:rsidR="00DD0ED1" w:rsidRPr="00FA026E" w:rsidRDefault="00FF6080" w:rsidP="00DD0ED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As I understand,</w:t>
      </w:r>
      <w:r w:rsidR="00EA782A" w:rsidRPr="00FA026E">
        <w:rPr>
          <w:rFonts w:ascii="Arial" w:hAnsi="Arial" w:cs="Arial"/>
          <w:lang w:val="en-GB"/>
        </w:rPr>
        <w:t xml:space="preserve"> it</w:t>
      </w:r>
      <w:r w:rsidRPr="00FA026E">
        <w:rPr>
          <w:rFonts w:ascii="Arial" w:hAnsi="Arial" w:cs="Arial"/>
          <w:lang w:val="en-GB"/>
        </w:rPr>
        <w:t xml:space="preserve"> was tactical </w:t>
      </w:r>
      <w:proofErr w:type="spellStart"/>
      <w:r w:rsidRPr="00FA026E">
        <w:rPr>
          <w:rFonts w:ascii="Arial" w:hAnsi="Arial" w:cs="Arial"/>
          <w:lang w:val="en-GB"/>
        </w:rPr>
        <w:t>behavior</w:t>
      </w:r>
      <w:proofErr w:type="spellEnd"/>
      <w:r w:rsidRPr="00FA026E">
        <w:rPr>
          <w:rFonts w:ascii="Arial" w:hAnsi="Arial" w:cs="Arial"/>
          <w:lang w:val="en-GB"/>
        </w:rPr>
        <w:t xml:space="preserve"> on the part of banks </w:t>
      </w:r>
      <w:r w:rsidR="001B347C" w:rsidRPr="00FA026E">
        <w:rPr>
          <w:rFonts w:ascii="Arial" w:hAnsi="Arial" w:cs="Arial"/>
          <w:lang w:val="en-GB"/>
        </w:rPr>
        <w:t>C</w:t>
      </w:r>
      <w:r w:rsidRPr="00FA026E">
        <w:rPr>
          <w:rFonts w:ascii="Arial" w:hAnsi="Arial" w:cs="Arial"/>
          <w:lang w:val="en-GB"/>
        </w:rPr>
        <w:t xml:space="preserve"> and </w:t>
      </w:r>
      <w:r w:rsidR="001B347C" w:rsidRPr="00FA026E">
        <w:rPr>
          <w:rFonts w:ascii="Arial" w:hAnsi="Arial" w:cs="Arial"/>
          <w:lang w:val="en-GB"/>
        </w:rPr>
        <w:t>D</w:t>
      </w:r>
      <w:r w:rsidRPr="00FA026E">
        <w:rPr>
          <w:rFonts w:ascii="Arial" w:hAnsi="Arial" w:cs="Arial"/>
          <w:lang w:val="en-GB"/>
        </w:rPr>
        <w:t xml:space="preserve">. </w:t>
      </w:r>
    </w:p>
    <w:p w14:paraId="1C91F514" w14:textId="77777777" w:rsidR="00DD0ED1" w:rsidRPr="00FA026E" w:rsidRDefault="00DD0ED1" w:rsidP="00DD0ED1">
      <w:pPr>
        <w:autoSpaceDE w:val="0"/>
        <w:autoSpaceDN w:val="0"/>
        <w:adjustRightInd w:val="0"/>
        <w:spacing w:after="0" w:line="240" w:lineRule="auto"/>
        <w:ind w:left="709"/>
        <w:jc w:val="both"/>
        <w:rPr>
          <w:rFonts w:ascii="Arial" w:hAnsi="Arial" w:cs="Arial"/>
          <w:lang w:val="en-GB"/>
        </w:rPr>
      </w:pPr>
    </w:p>
    <w:p w14:paraId="2673B504" w14:textId="77777777" w:rsidR="002906B1" w:rsidRPr="00FA026E" w:rsidRDefault="00FF6080" w:rsidP="00DD0ED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In particular, </w:t>
      </w:r>
      <w:r w:rsidR="00DD0ED1" w:rsidRPr="00FA026E">
        <w:rPr>
          <w:rFonts w:ascii="Arial" w:hAnsi="Arial" w:cs="Arial"/>
          <w:lang w:val="en-GB"/>
        </w:rPr>
        <w:t>F</w:t>
      </w:r>
      <w:r w:rsidRPr="00FA026E">
        <w:rPr>
          <w:rFonts w:ascii="Arial" w:hAnsi="Arial" w:cs="Arial"/>
          <w:lang w:val="en-GB"/>
        </w:rPr>
        <w:t xml:space="preserve">low </w:t>
      </w:r>
      <w:r w:rsidR="00DD0ED1" w:rsidRPr="00FA026E">
        <w:rPr>
          <w:rFonts w:ascii="Arial" w:hAnsi="Arial" w:cs="Arial"/>
          <w:lang w:val="en-GB"/>
        </w:rPr>
        <w:t>M</w:t>
      </w:r>
      <w:r w:rsidRPr="00FA026E">
        <w:rPr>
          <w:rFonts w:ascii="Arial" w:hAnsi="Arial" w:cs="Arial"/>
          <w:lang w:val="en-GB"/>
        </w:rPr>
        <w:t xml:space="preserve">anagement was dependent on the support of the banks with regard to the standstill agreement and was therefore prepared to relinquish influence and make </w:t>
      </w:r>
      <w:proofErr w:type="gramStart"/>
      <w:r w:rsidRPr="00FA026E">
        <w:rPr>
          <w:rFonts w:ascii="Arial" w:hAnsi="Arial" w:cs="Arial"/>
          <w:lang w:val="en-GB"/>
        </w:rPr>
        <w:t>compromises</w:t>
      </w:r>
      <w:proofErr w:type="gramEnd"/>
    </w:p>
    <w:p w14:paraId="3FF42F7F" w14:textId="77777777" w:rsidR="001B347C" w:rsidRPr="00FA026E" w:rsidRDefault="001B347C" w:rsidP="00FF6080">
      <w:pPr>
        <w:autoSpaceDE w:val="0"/>
        <w:autoSpaceDN w:val="0"/>
        <w:adjustRightInd w:val="0"/>
        <w:spacing w:after="0" w:line="240" w:lineRule="auto"/>
        <w:ind w:left="709"/>
        <w:rPr>
          <w:rFonts w:ascii="Arial" w:hAnsi="Arial" w:cs="Arial"/>
          <w:lang w:val="en-GB"/>
        </w:rPr>
      </w:pPr>
    </w:p>
    <w:p w14:paraId="15CEFB33" w14:textId="77777777" w:rsidR="00DD0ED1" w:rsidRPr="00FA026E" w:rsidRDefault="00DD0ED1" w:rsidP="00DD0ED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If</w:t>
      </w:r>
      <w:r w:rsidR="001B347C" w:rsidRPr="00FA026E">
        <w:rPr>
          <w:rFonts w:ascii="Arial" w:hAnsi="Arial" w:cs="Arial"/>
          <w:lang w:val="en-GB"/>
        </w:rPr>
        <w:t xml:space="preserve"> a debtor is in financial difficulties, its creditors tend to have two main strategies. </w:t>
      </w:r>
    </w:p>
    <w:p w14:paraId="408781C2" w14:textId="77777777" w:rsidR="00DD0ED1" w:rsidRPr="00FA026E" w:rsidRDefault="00DD0ED1" w:rsidP="00DD0ED1">
      <w:pPr>
        <w:autoSpaceDE w:val="0"/>
        <w:autoSpaceDN w:val="0"/>
        <w:adjustRightInd w:val="0"/>
        <w:spacing w:after="0" w:line="240" w:lineRule="auto"/>
        <w:ind w:left="709"/>
        <w:jc w:val="both"/>
        <w:rPr>
          <w:rFonts w:ascii="Arial" w:hAnsi="Arial" w:cs="Arial"/>
          <w:lang w:val="en-GB"/>
        </w:rPr>
      </w:pPr>
    </w:p>
    <w:p w14:paraId="2989CC17" w14:textId="77777777" w:rsidR="00DD0ED1" w:rsidRPr="00FA026E" w:rsidRDefault="001B347C" w:rsidP="00DD0ED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The first is to press the debtor for immediate repayment of the debt</w:t>
      </w:r>
      <w:r w:rsidR="00DD0ED1" w:rsidRPr="00FA026E">
        <w:rPr>
          <w:rFonts w:ascii="Arial" w:hAnsi="Arial" w:cs="Arial"/>
          <w:lang w:val="en-GB"/>
        </w:rPr>
        <w:t xml:space="preserve"> </w:t>
      </w:r>
      <w:r w:rsidRPr="00FA026E">
        <w:rPr>
          <w:rFonts w:ascii="Arial" w:hAnsi="Arial" w:cs="Arial"/>
          <w:lang w:val="en-GB"/>
        </w:rPr>
        <w:t>or the provision of security in the hope of removing or reducing the</w:t>
      </w:r>
      <w:r w:rsidR="00DD0ED1" w:rsidRPr="00FA026E">
        <w:rPr>
          <w:rFonts w:ascii="Arial" w:hAnsi="Arial" w:cs="Arial"/>
          <w:lang w:val="en-GB"/>
        </w:rPr>
        <w:t xml:space="preserve"> </w:t>
      </w:r>
      <w:r w:rsidRPr="00FA026E">
        <w:rPr>
          <w:rFonts w:ascii="Arial" w:hAnsi="Arial" w:cs="Arial"/>
          <w:lang w:val="en-GB"/>
        </w:rPr>
        <w:t>exposure. In some jurisdictions, attempts by a creditor to pressurise</w:t>
      </w:r>
      <w:r w:rsidR="00DD0ED1" w:rsidRPr="00FA026E">
        <w:rPr>
          <w:rFonts w:ascii="Arial" w:hAnsi="Arial" w:cs="Arial"/>
          <w:lang w:val="en-GB"/>
        </w:rPr>
        <w:t xml:space="preserve"> </w:t>
      </w:r>
      <w:r w:rsidRPr="00FA026E">
        <w:rPr>
          <w:rFonts w:ascii="Arial" w:hAnsi="Arial" w:cs="Arial"/>
          <w:lang w:val="en-GB"/>
        </w:rPr>
        <w:t>a debtor close to insolvency into giving it favourable treatment</w:t>
      </w:r>
      <w:r w:rsidR="00DD0ED1" w:rsidRPr="00FA026E">
        <w:rPr>
          <w:rFonts w:ascii="Arial" w:hAnsi="Arial" w:cs="Arial"/>
          <w:lang w:val="en-GB"/>
        </w:rPr>
        <w:t xml:space="preserve"> </w:t>
      </w:r>
      <w:r w:rsidRPr="00FA026E">
        <w:rPr>
          <w:rFonts w:ascii="Arial" w:hAnsi="Arial" w:cs="Arial"/>
          <w:lang w:val="en-GB"/>
        </w:rPr>
        <w:t xml:space="preserve">compared to other creditors can be open to legal challenge </w:t>
      </w:r>
      <w:proofErr w:type="gramStart"/>
      <w:r w:rsidRPr="00FA026E">
        <w:rPr>
          <w:rFonts w:ascii="Arial" w:hAnsi="Arial" w:cs="Arial"/>
          <w:lang w:val="en-GB"/>
        </w:rPr>
        <w:t>on the</w:t>
      </w:r>
      <w:r w:rsidR="00DD0ED1" w:rsidRPr="00FA026E">
        <w:rPr>
          <w:rFonts w:ascii="Arial" w:hAnsi="Arial" w:cs="Arial"/>
          <w:lang w:val="en-GB"/>
        </w:rPr>
        <w:t xml:space="preserve"> </w:t>
      </w:r>
      <w:r w:rsidRPr="00FA026E">
        <w:rPr>
          <w:rFonts w:ascii="Arial" w:hAnsi="Arial" w:cs="Arial"/>
          <w:lang w:val="en-GB"/>
        </w:rPr>
        <w:t>basis of</w:t>
      </w:r>
      <w:proofErr w:type="gramEnd"/>
      <w:r w:rsidRPr="00FA026E">
        <w:rPr>
          <w:rFonts w:ascii="Arial" w:hAnsi="Arial" w:cs="Arial"/>
          <w:lang w:val="en-GB"/>
        </w:rPr>
        <w:t xml:space="preserve"> preference. </w:t>
      </w:r>
    </w:p>
    <w:p w14:paraId="26675550" w14:textId="77777777" w:rsidR="00DD0ED1" w:rsidRPr="00FA026E" w:rsidRDefault="00DD0ED1" w:rsidP="00DD0ED1">
      <w:pPr>
        <w:autoSpaceDE w:val="0"/>
        <w:autoSpaceDN w:val="0"/>
        <w:adjustRightInd w:val="0"/>
        <w:spacing w:after="0" w:line="240" w:lineRule="auto"/>
        <w:ind w:left="709"/>
        <w:jc w:val="both"/>
        <w:rPr>
          <w:rFonts w:ascii="Arial" w:hAnsi="Arial" w:cs="Arial"/>
          <w:lang w:val="en-GB"/>
        </w:rPr>
      </w:pPr>
    </w:p>
    <w:p w14:paraId="6540B86D" w14:textId="77777777" w:rsidR="001B347C" w:rsidRPr="00FA026E" w:rsidRDefault="001B347C" w:rsidP="00DD0ED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In others, however, pressurising a debtor in this</w:t>
      </w:r>
      <w:r w:rsidR="00DD0ED1" w:rsidRPr="00FA026E">
        <w:rPr>
          <w:rFonts w:ascii="Arial" w:hAnsi="Arial" w:cs="Arial"/>
          <w:lang w:val="en-GB"/>
        </w:rPr>
        <w:t xml:space="preserve"> </w:t>
      </w:r>
      <w:r w:rsidRPr="00FA026E">
        <w:rPr>
          <w:rFonts w:ascii="Arial" w:hAnsi="Arial" w:cs="Arial"/>
          <w:lang w:val="en-GB"/>
        </w:rPr>
        <w:t>way protects the creditor from a preference challenge and therefore, if</w:t>
      </w:r>
      <w:r w:rsidR="00DD0ED1" w:rsidRPr="00FA026E">
        <w:rPr>
          <w:rFonts w:ascii="Arial" w:hAnsi="Arial" w:cs="Arial"/>
          <w:lang w:val="en-GB"/>
        </w:rPr>
        <w:t xml:space="preserve"> </w:t>
      </w:r>
      <w:r w:rsidRPr="00FA026E">
        <w:rPr>
          <w:rFonts w:ascii="Arial" w:hAnsi="Arial" w:cs="Arial"/>
          <w:lang w:val="en-GB"/>
        </w:rPr>
        <w:t>a creditor is successful in persuading a debtor to pay it off or to give it</w:t>
      </w:r>
      <w:r w:rsidR="00DD0ED1" w:rsidRPr="00FA026E">
        <w:rPr>
          <w:rFonts w:ascii="Arial" w:hAnsi="Arial" w:cs="Arial"/>
          <w:lang w:val="en-GB"/>
        </w:rPr>
        <w:t xml:space="preserve"> </w:t>
      </w:r>
      <w:r w:rsidRPr="00FA026E">
        <w:rPr>
          <w:rFonts w:ascii="Arial" w:hAnsi="Arial" w:cs="Arial"/>
          <w:lang w:val="en-GB"/>
        </w:rPr>
        <w:t>security, it may well be able to keep the benefit deriving from its tactics.</w:t>
      </w:r>
    </w:p>
    <w:p w14:paraId="7EF009AE" w14:textId="77777777" w:rsidR="001B347C" w:rsidRPr="00FA026E" w:rsidRDefault="001B347C" w:rsidP="00DD0ED1">
      <w:pPr>
        <w:autoSpaceDE w:val="0"/>
        <w:autoSpaceDN w:val="0"/>
        <w:adjustRightInd w:val="0"/>
        <w:spacing w:after="0" w:line="240" w:lineRule="auto"/>
        <w:ind w:left="709"/>
        <w:jc w:val="both"/>
        <w:rPr>
          <w:rFonts w:ascii="Arial" w:hAnsi="Arial" w:cs="Arial"/>
          <w:lang w:val="en-GB"/>
        </w:rPr>
      </w:pPr>
    </w:p>
    <w:p w14:paraId="59B0617A" w14:textId="77777777" w:rsidR="00BC2854" w:rsidRPr="00FA026E" w:rsidRDefault="001B347C" w:rsidP="005F7439">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The problem with the “each creditor for itself” approach is that, even if</w:t>
      </w:r>
      <w:r w:rsidR="00DD0ED1" w:rsidRPr="00FA026E">
        <w:rPr>
          <w:rFonts w:ascii="Arial" w:hAnsi="Arial" w:cs="Arial"/>
          <w:lang w:val="en-GB"/>
        </w:rPr>
        <w:t xml:space="preserve"> </w:t>
      </w:r>
      <w:r w:rsidRPr="00FA026E">
        <w:rPr>
          <w:rFonts w:ascii="Arial" w:hAnsi="Arial" w:cs="Arial"/>
          <w:lang w:val="en-GB"/>
        </w:rPr>
        <w:t>such a strategy can in theory benefit the creditor in a way which avoids</w:t>
      </w:r>
      <w:r w:rsidR="00DD0ED1" w:rsidRPr="00FA026E">
        <w:rPr>
          <w:rFonts w:ascii="Arial" w:hAnsi="Arial" w:cs="Arial"/>
          <w:lang w:val="en-GB"/>
        </w:rPr>
        <w:t xml:space="preserve"> </w:t>
      </w:r>
      <w:r w:rsidRPr="00FA026E">
        <w:rPr>
          <w:rFonts w:ascii="Arial" w:hAnsi="Arial" w:cs="Arial"/>
          <w:lang w:val="en-GB"/>
        </w:rPr>
        <w:t>subsequent legal challenge, the likelihood is that it will, either by itself</w:t>
      </w:r>
      <w:r w:rsidR="00DD0ED1" w:rsidRPr="00FA026E">
        <w:rPr>
          <w:rFonts w:ascii="Arial" w:hAnsi="Arial" w:cs="Arial"/>
          <w:lang w:val="en-GB"/>
        </w:rPr>
        <w:t xml:space="preserve"> </w:t>
      </w:r>
      <w:r w:rsidRPr="00FA026E">
        <w:rPr>
          <w:rFonts w:ascii="Arial" w:hAnsi="Arial" w:cs="Arial"/>
          <w:lang w:val="en-GB"/>
        </w:rPr>
        <w:t>or by provoking other creditors into following a similar approach, result</w:t>
      </w:r>
      <w:r w:rsidR="00DD0ED1" w:rsidRPr="00FA026E">
        <w:rPr>
          <w:rFonts w:ascii="Arial" w:hAnsi="Arial" w:cs="Arial"/>
          <w:lang w:val="en-GB"/>
        </w:rPr>
        <w:t xml:space="preserve"> </w:t>
      </w:r>
      <w:r w:rsidRPr="00FA026E">
        <w:rPr>
          <w:rFonts w:ascii="Arial" w:hAnsi="Arial" w:cs="Arial"/>
          <w:lang w:val="en-GB"/>
        </w:rPr>
        <w:t>in the debtor being forced into formal insolvency, thereby destroying</w:t>
      </w:r>
      <w:r w:rsidR="00DD0ED1" w:rsidRPr="00FA026E">
        <w:rPr>
          <w:rFonts w:ascii="Arial" w:hAnsi="Arial" w:cs="Arial"/>
          <w:lang w:val="en-GB"/>
        </w:rPr>
        <w:t xml:space="preserve"> </w:t>
      </w:r>
      <w:r w:rsidRPr="00FA026E">
        <w:rPr>
          <w:rFonts w:ascii="Arial" w:hAnsi="Arial" w:cs="Arial"/>
          <w:lang w:val="en-GB"/>
        </w:rPr>
        <w:t>any prospective advantage the creditor was seeking to gain.</w:t>
      </w:r>
    </w:p>
    <w:p w14:paraId="5E987C88" w14:textId="77777777" w:rsidR="005F7439" w:rsidRPr="00FA026E" w:rsidRDefault="005F7439" w:rsidP="005F7439">
      <w:pPr>
        <w:autoSpaceDE w:val="0"/>
        <w:autoSpaceDN w:val="0"/>
        <w:adjustRightInd w:val="0"/>
        <w:spacing w:after="0" w:line="240" w:lineRule="auto"/>
        <w:ind w:left="709"/>
        <w:jc w:val="both"/>
        <w:rPr>
          <w:rFonts w:ascii="Arial" w:hAnsi="Arial" w:cs="Arial"/>
          <w:lang w:val="en-GB"/>
        </w:rPr>
      </w:pPr>
    </w:p>
    <w:p w14:paraId="1AEE46E0" w14:textId="77777777" w:rsidR="00BC2854" w:rsidRPr="00FA026E" w:rsidRDefault="00BC2854" w:rsidP="00FF6080">
      <w:pPr>
        <w:autoSpaceDE w:val="0"/>
        <w:autoSpaceDN w:val="0"/>
        <w:adjustRightInd w:val="0"/>
        <w:spacing w:after="0" w:line="240" w:lineRule="auto"/>
        <w:ind w:left="709"/>
        <w:rPr>
          <w:rFonts w:ascii="Arial" w:hAnsi="Arial" w:cs="Arial"/>
          <w:lang w:val="en-GB"/>
        </w:rPr>
      </w:pPr>
      <w:r w:rsidRPr="00FA026E">
        <w:rPr>
          <w:rFonts w:ascii="Arial" w:hAnsi="Arial" w:cs="Arial"/>
          <w:lang w:val="en-GB"/>
        </w:rPr>
        <w:t>The willingness of management to relinquish influence is also largely dependent on how strong the company's market position is. A strong market position exists, for example, if the company has a unique position in the market with stable customers. Customers and banks are also more willing to provide interim financing</w:t>
      </w:r>
      <w:r w:rsidR="0085223C" w:rsidRPr="00FA026E">
        <w:rPr>
          <w:rFonts w:ascii="Arial" w:hAnsi="Arial" w:cs="Arial"/>
          <w:lang w:val="en-GB"/>
        </w:rPr>
        <w:t>.</w:t>
      </w:r>
    </w:p>
    <w:p w14:paraId="4221AE35" w14:textId="77777777" w:rsidR="00BC2854" w:rsidRPr="00FA026E" w:rsidRDefault="00BC2854" w:rsidP="00FF6080">
      <w:pPr>
        <w:autoSpaceDE w:val="0"/>
        <w:autoSpaceDN w:val="0"/>
        <w:adjustRightInd w:val="0"/>
        <w:spacing w:after="0" w:line="240" w:lineRule="auto"/>
        <w:ind w:left="709"/>
        <w:rPr>
          <w:rFonts w:ascii="Arial" w:hAnsi="Arial" w:cs="Arial"/>
          <w:lang w:val="en-GB"/>
        </w:rPr>
      </w:pPr>
    </w:p>
    <w:p w14:paraId="2124EEE3" w14:textId="77777777" w:rsidR="002906B1" w:rsidRPr="00FA026E" w:rsidRDefault="00FF6080" w:rsidP="00FF6080">
      <w:pPr>
        <w:autoSpaceDE w:val="0"/>
        <w:autoSpaceDN w:val="0"/>
        <w:adjustRightInd w:val="0"/>
        <w:spacing w:after="0" w:line="240" w:lineRule="auto"/>
        <w:ind w:left="709"/>
        <w:rPr>
          <w:rFonts w:ascii="Arial" w:hAnsi="Arial" w:cs="Arial"/>
          <w:lang w:val="en-GB"/>
        </w:rPr>
      </w:pPr>
      <w:r w:rsidRPr="00FA026E">
        <w:rPr>
          <w:rFonts w:ascii="Arial" w:hAnsi="Arial" w:cs="Arial"/>
          <w:lang w:val="en-GB"/>
        </w:rPr>
        <w:t xml:space="preserve">As an advisor to banks A and B, I would have tried to increase my influence as a stakeholder in the company </w:t>
      </w:r>
      <w:proofErr w:type="gramStart"/>
      <w:r w:rsidRPr="00FA026E">
        <w:rPr>
          <w:rFonts w:ascii="Arial" w:hAnsi="Arial" w:cs="Arial"/>
          <w:lang w:val="en-GB"/>
        </w:rPr>
        <w:t>in order to</w:t>
      </w:r>
      <w:proofErr w:type="gramEnd"/>
      <w:r w:rsidRPr="00FA026E">
        <w:rPr>
          <w:rFonts w:ascii="Arial" w:hAnsi="Arial" w:cs="Arial"/>
          <w:lang w:val="en-GB"/>
        </w:rPr>
        <w:t xml:space="preserve"> steer and implement key restructuring steps.</w:t>
      </w:r>
    </w:p>
    <w:p w14:paraId="20ED46D2" w14:textId="77777777" w:rsidR="00DD0ED1" w:rsidRPr="00FA026E" w:rsidRDefault="00DD0ED1" w:rsidP="00FF6080">
      <w:pPr>
        <w:autoSpaceDE w:val="0"/>
        <w:autoSpaceDN w:val="0"/>
        <w:adjustRightInd w:val="0"/>
        <w:spacing w:after="0" w:line="240" w:lineRule="auto"/>
        <w:ind w:left="709"/>
        <w:rPr>
          <w:rFonts w:ascii="Arial" w:hAnsi="Arial" w:cs="Arial"/>
          <w:lang w:val="en-GB"/>
        </w:rPr>
      </w:pPr>
    </w:p>
    <w:p w14:paraId="49C29D49" w14:textId="77777777" w:rsidR="00DD0ED1" w:rsidRPr="00FA026E" w:rsidRDefault="00DD0ED1" w:rsidP="00FF6080">
      <w:pPr>
        <w:autoSpaceDE w:val="0"/>
        <w:autoSpaceDN w:val="0"/>
        <w:adjustRightInd w:val="0"/>
        <w:spacing w:after="0" w:line="240" w:lineRule="auto"/>
        <w:ind w:left="709"/>
        <w:rPr>
          <w:rFonts w:ascii="Arial" w:hAnsi="Arial" w:cs="Arial"/>
          <w:lang w:val="en-GB"/>
        </w:rPr>
      </w:pPr>
      <w:r w:rsidRPr="00FA026E">
        <w:rPr>
          <w:rFonts w:ascii="Arial" w:hAnsi="Arial" w:cs="Arial"/>
          <w:lang w:val="en-GB"/>
        </w:rPr>
        <w:t>Because banks C and D withdrew from a certain point in time, banks A and B were able to gain influence.</w:t>
      </w:r>
    </w:p>
    <w:p w14:paraId="4A18DFCC" w14:textId="77777777" w:rsidR="00652BCA" w:rsidRPr="00FA026E" w:rsidRDefault="00652BCA" w:rsidP="00652BCA">
      <w:pPr>
        <w:autoSpaceDE w:val="0"/>
        <w:autoSpaceDN w:val="0"/>
        <w:adjustRightInd w:val="0"/>
        <w:spacing w:after="0" w:line="240" w:lineRule="auto"/>
        <w:rPr>
          <w:rFonts w:ascii="Arial" w:hAnsi="Arial" w:cs="Arial"/>
          <w:lang w:val="en-GB"/>
        </w:rPr>
      </w:pPr>
    </w:p>
    <w:p w14:paraId="374E6CA0" w14:textId="77777777" w:rsidR="00652BCA" w:rsidRPr="00FA026E" w:rsidRDefault="00652BCA" w:rsidP="00652BCA">
      <w:pPr>
        <w:autoSpaceDE w:val="0"/>
        <w:autoSpaceDN w:val="0"/>
        <w:adjustRightInd w:val="0"/>
        <w:spacing w:after="0" w:line="240" w:lineRule="auto"/>
        <w:rPr>
          <w:rFonts w:ascii="Arial" w:hAnsi="Arial" w:cs="Arial"/>
          <w:lang w:val="en-GB"/>
        </w:rPr>
      </w:pPr>
    </w:p>
    <w:p w14:paraId="56AA15F5" w14:textId="77777777" w:rsidR="00652BCA" w:rsidRPr="00FA026E" w:rsidRDefault="00652BCA" w:rsidP="003C7D7C">
      <w:pPr>
        <w:pStyle w:val="ListParagraph"/>
        <w:numPr>
          <w:ilvl w:val="0"/>
          <w:numId w:val="2"/>
        </w:numPr>
        <w:autoSpaceDE w:val="0"/>
        <w:autoSpaceDN w:val="0"/>
        <w:adjustRightInd w:val="0"/>
        <w:spacing w:after="0" w:line="240" w:lineRule="auto"/>
        <w:rPr>
          <w:rFonts w:ascii="Arial" w:hAnsi="Arial" w:cs="Arial"/>
          <w:b/>
          <w:i/>
          <w:lang w:val="en-GB"/>
        </w:rPr>
      </w:pPr>
      <w:r w:rsidRPr="00FA026E">
        <w:rPr>
          <w:rFonts w:ascii="Arial" w:hAnsi="Arial" w:cs="Arial"/>
          <w:b/>
          <w:i/>
          <w:lang w:val="en-GB"/>
        </w:rPr>
        <w:t>Which of the eight principles of the ‘Statement of Principles for a Global Approach to</w:t>
      </w:r>
      <w:r w:rsidR="00267C0D" w:rsidRPr="00FA026E">
        <w:rPr>
          <w:rFonts w:ascii="Arial" w:hAnsi="Arial" w:cs="Arial"/>
          <w:b/>
          <w:i/>
          <w:lang w:val="en-GB"/>
        </w:rPr>
        <w:t xml:space="preserve"> </w:t>
      </w:r>
      <w:r w:rsidRPr="00FA026E">
        <w:rPr>
          <w:rFonts w:ascii="Arial" w:hAnsi="Arial" w:cs="Arial"/>
          <w:b/>
          <w:i/>
          <w:lang w:val="en-GB"/>
        </w:rPr>
        <w:t>Multi-Creditor Workouts II’ can be found in the workout process of Flow Management</w:t>
      </w:r>
      <w:r w:rsidR="00267C0D" w:rsidRPr="00FA026E">
        <w:rPr>
          <w:rFonts w:ascii="Arial" w:hAnsi="Arial" w:cs="Arial"/>
          <w:b/>
          <w:i/>
          <w:lang w:val="en-GB"/>
        </w:rPr>
        <w:t xml:space="preserve"> </w:t>
      </w:r>
      <w:r w:rsidRPr="00FA026E">
        <w:rPr>
          <w:rFonts w:ascii="Arial" w:hAnsi="Arial" w:cs="Arial"/>
          <w:b/>
          <w:i/>
          <w:lang w:val="en-GB"/>
        </w:rPr>
        <w:t>(explicit or implicit)?</w:t>
      </w:r>
    </w:p>
    <w:p w14:paraId="56193E0E" w14:textId="77777777" w:rsidR="00267C0D" w:rsidRPr="00FA026E" w:rsidRDefault="00267C0D" w:rsidP="00267C0D">
      <w:pPr>
        <w:autoSpaceDE w:val="0"/>
        <w:autoSpaceDN w:val="0"/>
        <w:adjustRightInd w:val="0"/>
        <w:spacing w:after="0" w:line="240" w:lineRule="auto"/>
        <w:ind w:left="709"/>
        <w:rPr>
          <w:rFonts w:ascii="Arial" w:hAnsi="Arial" w:cs="Arial"/>
          <w:lang w:val="en-GB"/>
        </w:rPr>
      </w:pPr>
    </w:p>
    <w:p w14:paraId="216E8810" w14:textId="77777777" w:rsidR="00704F9B" w:rsidRPr="00FA026E" w:rsidRDefault="00267C0D" w:rsidP="00267C0D">
      <w:pPr>
        <w:tabs>
          <w:tab w:val="left" w:pos="8647"/>
        </w:tabs>
        <w:autoSpaceDE w:val="0"/>
        <w:autoSpaceDN w:val="0"/>
        <w:adjustRightInd w:val="0"/>
        <w:spacing w:after="0" w:line="240" w:lineRule="auto"/>
        <w:ind w:left="709"/>
        <w:rPr>
          <w:rFonts w:ascii="Arial" w:hAnsi="Arial" w:cs="Arial"/>
          <w:lang w:val="en-GB"/>
        </w:rPr>
      </w:pPr>
      <w:r w:rsidRPr="00FA026E">
        <w:rPr>
          <w:rFonts w:ascii="Arial" w:hAnsi="Arial" w:cs="Arial"/>
          <w:lang w:val="en-GB"/>
        </w:rPr>
        <w:t>The first principle explicit. The banks as a relevant creditor should be pr</w:t>
      </w:r>
      <w:r w:rsidR="000C2886" w:rsidRPr="00FA026E">
        <w:rPr>
          <w:rFonts w:ascii="Arial" w:hAnsi="Arial" w:cs="Arial"/>
          <w:lang w:val="en-GB"/>
        </w:rPr>
        <w:t>e</w:t>
      </w:r>
      <w:r w:rsidRPr="00FA026E">
        <w:rPr>
          <w:rFonts w:ascii="Arial" w:hAnsi="Arial" w:cs="Arial"/>
          <w:lang w:val="en-GB"/>
        </w:rPr>
        <w:t xml:space="preserve">pared to co-operate which each other </w:t>
      </w:r>
      <w:r w:rsidR="00ED7776" w:rsidRPr="00FA026E">
        <w:rPr>
          <w:rFonts w:ascii="Arial" w:hAnsi="Arial" w:cs="Arial"/>
          <w:lang w:val="en-GB"/>
        </w:rPr>
        <w:t xml:space="preserve">and sign a standstill agreement. </w:t>
      </w:r>
      <w:proofErr w:type="gramStart"/>
      <w:r w:rsidR="00704F9B" w:rsidRPr="00FA026E">
        <w:rPr>
          <w:rFonts w:ascii="Arial" w:hAnsi="Arial" w:cs="Arial"/>
          <w:lang w:val="en-GB"/>
        </w:rPr>
        <w:t>Also</w:t>
      </w:r>
      <w:proofErr w:type="gramEnd"/>
      <w:r w:rsidR="00704F9B" w:rsidRPr="00FA026E">
        <w:rPr>
          <w:rFonts w:ascii="Arial" w:hAnsi="Arial" w:cs="Arial"/>
          <w:lang w:val="en-GB"/>
        </w:rPr>
        <w:t xml:space="preserve"> the banks have formulated and </w:t>
      </w:r>
      <w:proofErr w:type="spellStart"/>
      <w:r w:rsidR="00704F9B" w:rsidRPr="00FA026E">
        <w:rPr>
          <w:rFonts w:ascii="Arial" w:hAnsi="Arial" w:cs="Arial"/>
          <w:lang w:val="en-GB"/>
        </w:rPr>
        <w:t>assesed</w:t>
      </w:r>
      <w:proofErr w:type="spellEnd"/>
      <w:r w:rsidR="00704F9B" w:rsidRPr="00FA026E">
        <w:rPr>
          <w:rFonts w:ascii="Arial" w:hAnsi="Arial" w:cs="Arial"/>
          <w:lang w:val="en-GB"/>
        </w:rPr>
        <w:t xml:space="preserve"> the financial difficulties.</w:t>
      </w:r>
    </w:p>
    <w:p w14:paraId="286693A6" w14:textId="77777777" w:rsidR="00704F9B" w:rsidRPr="00FA026E" w:rsidRDefault="00704F9B" w:rsidP="00267C0D">
      <w:pPr>
        <w:tabs>
          <w:tab w:val="left" w:pos="8647"/>
        </w:tabs>
        <w:autoSpaceDE w:val="0"/>
        <w:autoSpaceDN w:val="0"/>
        <w:adjustRightInd w:val="0"/>
        <w:spacing w:after="0" w:line="240" w:lineRule="auto"/>
        <w:ind w:left="709"/>
        <w:rPr>
          <w:rFonts w:ascii="Arial" w:hAnsi="Arial" w:cs="Arial"/>
          <w:lang w:val="en-GB"/>
        </w:rPr>
      </w:pPr>
    </w:p>
    <w:p w14:paraId="023B05E0" w14:textId="77777777" w:rsidR="007104CA" w:rsidRPr="00FA026E" w:rsidRDefault="007104CA" w:rsidP="00267C0D">
      <w:pPr>
        <w:tabs>
          <w:tab w:val="left" w:pos="8647"/>
        </w:tabs>
        <w:autoSpaceDE w:val="0"/>
        <w:autoSpaceDN w:val="0"/>
        <w:adjustRightInd w:val="0"/>
        <w:spacing w:after="0" w:line="240" w:lineRule="auto"/>
        <w:ind w:left="709"/>
        <w:rPr>
          <w:rFonts w:ascii="Arial" w:hAnsi="Arial" w:cs="Arial"/>
          <w:lang w:val="en-GB"/>
        </w:rPr>
      </w:pPr>
      <w:r w:rsidRPr="00FA026E">
        <w:rPr>
          <w:rFonts w:ascii="Arial" w:hAnsi="Arial" w:cs="Arial"/>
          <w:lang w:val="en-GB"/>
        </w:rPr>
        <w:t>The second principle implicit. The banks agreed to a 180-day standstill as a part of the restructuring process without signing an agreement at this date. Nevertheless, the banks have not enforced their claims.</w:t>
      </w:r>
    </w:p>
    <w:p w14:paraId="2D5D0930" w14:textId="77777777" w:rsidR="007104CA" w:rsidRPr="00FA026E" w:rsidRDefault="007104CA" w:rsidP="00267C0D">
      <w:pPr>
        <w:tabs>
          <w:tab w:val="left" w:pos="8647"/>
        </w:tabs>
        <w:autoSpaceDE w:val="0"/>
        <w:autoSpaceDN w:val="0"/>
        <w:adjustRightInd w:val="0"/>
        <w:spacing w:after="0" w:line="240" w:lineRule="auto"/>
        <w:ind w:left="709"/>
        <w:rPr>
          <w:rFonts w:ascii="Arial" w:hAnsi="Arial" w:cs="Arial"/>
          <w:lang w:val="en-GB"/>
        </w:rPr>
      </w:pPr>
    </w:p>
    <w:p w14:paraId="653653B9" w14:textId="77777777" w:rsidR="00704F9B" w:rsidRPr="00FA026E" w:rsidRDefault="00DF12DD" w:rsidP="00267C0D">
      <w:pPr>
        <w:tabs>
          <w:tab w:val="left" w:pos="8647"/>
        </w:tabs>
        <w:autoSpaceDE w:val="0"/>
        <w:autoSpaceDN w:val="0"/>
        <w:adjustRightInd w:val="0"/>
        <w:spacing w:after="0" w:line="240" w:lineRule="auto"/>
        <w:ind w:left="709"/>
        <w:rPr>
          <w:rFonts w:ascii="Arial" w:hAnsi="Arial" w:cs="Arial"/>
          <w:lang w:val="en-GB"/>
        </w:rPr>
      </w:pPr>
      <w:r w:rsidRPr="00FA026E">
        <w:rPr>
          <w:rFonts w:ascii="Arial" w:hAnsi="Arial" w:cs="Arial"/>
          <w:lang w:val="en-GB"/>
        </w:rPr>
        <w:t xml:space="preserve">The fourth and fifth principle explicit. For the banks an accounting firm </w:t>
      </w:r>
      <w:proofErr w:type="spellStart"/>
      <w:r w:rsidRPr="00FA026E">
        <w:rPr>
          <w:rFonts w:ascii="Arial" w:hAnsi="Arial" w:cs="Arial"/>
          <w:lang w:val="en-GB"/>
        </w:rPr>
        <w:t>ist</w:t>
      </w:r>
      <w:proofErr w:type="spellEnd"/>
      <w:r w:rsidRPr="00FA026E">
        <w:rPr>
          <w:rFonts w:ascii="Arial" w:hAnsi="Arial" w:cs="Arial"/>
          <w:lang w:val="en-GB"/>
        </w:rPr>
        <w:t xml:space="preserve"> called in to investigate the reorganization procedure with the company. </w:t>
      </w:r>
    </w:p>
    <w:p w14:paraId="7036D684" w14:textId="77777777" w:rsidR="007104CA" w:rsidRPr="00FA026E" w:rsidRDefault="007104CA" w:rsidP="00267C0D">
      <w:pPr>
        <w:tabs>
          <w:tab w:val="left" w:pos="8647"/>
        </w:tabs>
        <w:autoSpaceDE w:val="0"/>
        <w:autoSpaceDN w:val="0"/>
        <w:adjustRightInd w:val="0"/>
        <w:spacing w:after="0" w:line="240" w:lineRule="auto"/>
        <w:ind w:left="709"/>
        <w:rPr>
          <w:rFonts w:ascii="Arial" w:hAnsi="Arial" w:cs="Arial"/>
          <w:lang w:val="en-GB"/>
        </w:rPr>
      </w:pPr>
    </w:p>
    <w:p w14:paraId="02D07EE4" w14:textId="77777777" w:rsidR="007104CA" w:rsidRPr="00FA026E" w:rsidRDefault="00DF12DD" w:rsidP="00267C0D">
      <w:pPr>
        <w:tabs>
          <w:tab w:val="left" w:pos="8647"/>
        </w:tabs>
        <w:autoSpaceDE w:val="0"/>
        <w:autoSpaceDN w:val="0"/>
        <w:adjustRightInd w:val="0"/>
        <w:spacing w:after="0" w:line="240" w:lineRule="auto"/>
        <w:ind w:left="709"/>
        <w:rPr>
          <w:rFonts w:ascii="Arial" w:hAnsi="Arial" w:cs="Arial"/>
          <w:lang w:val="en-GB"/>
        </w:rPr>
      </w:pPr>
      <w:r w:rsidRPr="00FA026E">
        <w:rPr>
          <w:rFonts w:ascii="Arial" w:hAnsi="Arial" w:cs="Arial"/>
          <w:lang w:val="en-GB"/>
        </w:rPr>
        <w:t xml:space="preserve">The eighth principle explicit. In January 2015 a total of € 25 million is paid back </w:t>
      </w:r>
      <w:proofErr w:type="spellStart"/>
      <w:r w:rsidRPr="00FA026E">
        <w:rPr>
          <w:rFonts w:ascii="Arial" w:hAnsi="Arial" w:cs="Arial"/>
          <w:lang w:val="en-GB"/>
        </w:rPr>
        <w:t>tot he</w:t>
      </w:r>
      <w:proofErr w:type="spellEnd"/>
      <w:r w:rsidRPr="00FA026E">
        <w:rPr>
          <w:rFonts w:ascii="Arial" w:hAnsi="Arial" w:cs="Arial"/>
          <w:lang w:val="en-GB"/>
        </w:rPr>
        <w:t xml:space="preserve"> providers of the (additional) working capital.  </w:t>
      </w:r>
    </w:p>
    <w:p w14:paraId="13A0AAE7" w14:textId="77777777" w:rsidR="002906B1" w:rsidRPr="00FA026E" w:rsidRDefault="002906B1" w:rsidP="00652BCA">
      <w:pPr>
        <w:autoSpaceDE w:val="0"/>
        <w:autoSpaceDN w:val="0"/>
        <w:adjustRightInd w:val="0"/>
        <w:spacing w:after="0" w:line="240" w:lineRule="auto"/>
        <w:rPr>
          <w:rFonts w:ascii="Arial" w:hAnsi="Arial" w:cs="Arial"/>
          <w:lang w:val="en-GB"/>
        </w:rPr>
      </w:pPr>
    </w:p>
    <w:p w14:paraId="15C90AA2" w14:textId="77777777" w:rsidR="00652BCA" w:rsidRPr="00FA026E" w:rsidRDefault="00652BCA" w:rsidP="003C7D7C">
      <w:pPr>
        <w:autoSpaceDE w:val="0"/>
        <w:autoSpaceDN w:val="0"/>
        <w:adjustRightInd w:val="0"/>
        <w:spacing w:after="0" w:line="240" w:lineRule="auto"/>
        <w:rPr>
          <w:rFonts w:ascii="Arial" w:hAnsi="Arial" w:cs="Arial"/>
          <w:lang w:val="en-GB"/>
        </w:rPr>
      </w:pPr>
    </w:p>
    <w:p w14:paraId="5CA9A17F" w14:textId="77777777" w:rsidR="00652BCA" w:rsidRPr="00FA026E" w:rsidRDefault="00652BCA" w:rsidP="003C7D7C">
      <w:pPr>
        <w:pStyle w:val="ListParagraph"/>
        <w:numPr>
          <w:ilvl w:val="0"/>
          <w:numId w:val="2"/>
        </w:numPr>
        <w:autoSpaceDE w:val="0"/>
        <w:autoSpaceDN w:val="0"/>
        <w:adjustRightInd w:val="0"/>
        <w:spacing w:after="0" w:line="240" w:lineRule="auto"/>
        <w:rPr>
          <w:rFonts w:ascii="Arial" w:hAnsi="Arial" w:cs="Arial"/>
          <w:b/>
          <w:i/>
          <w:lang w:val="en-GB"/>
        </w:rPr>
      </w:pPr>
      <w:r w:rsidRPr="00FA026E">
        <w:rPr>
          <w:rFonts w:ascii="Arial" w:hAnsi="Arial" w:cs="Arial"/>
          <w:b/>
          <w:i/>
          <w:lang w:val="en-GB"/>
        </w:rPr>
        <w:t>Suppose it is not possible to convince other creditors to adopt the Statement of Principles</w:t>
      </w:r>
      <w:r w:rsidR="00DF12DD" w:rsidRPr="00FA026E">
        <w:rPr>
          <w:rFonts w:ascii="Arial" w:hAnsi="Arial" w:cs="Arial"/>
          <w:b/>
          <w:i/>
          <w:lang w:val="en-GB"/>
        </w:rPr>
        <w:t xml:space="preserve"> </w:t>
      </w:r>
      <w:proofErr w:type="gramStart"/>
      <w:r w:rsidRPr="00FA026E">
        <w:rPr>
          <w:rFonts w:ascii="Arial" w:hAnsi="Arial" w:cs="Arial"/>
          <w:b/>
          <w:i/>
          <w:lang w:val="en-GB"/>
        </w:rPr>
        <w:t>in a given</w:t>
      </w:r>
      <w:proofErr w:type="gramEnd"/>
      <w:r w:rsidRPr="00FA026E">
        <w:rPr>
          <w:rFonts w:ascii="Arial" w:hAnsi="Arial" w:cs="Arial"/>
          <w:b/>
          <w:i/>
          <w:lang w:val="en-GB"/>
        </w:rPr>
        <w:t xml:space="preserve"> situation, are there any other possibilities for “soft law” to use (perhaps</w:t>
      </w:r>
      <w:r w:rsidR="00DF12DD" w:rsidRPr="00FA026E">
        <w:rPr>
          <w:rFonts w:ascii="Arial" w:hAnsi="Arial" w:cs="Arial"/>
          <w:b/>
          <w:i/>
          <w:lang w:val="en-GB"/>
        </w:rPr>
        <w:t xml:space="preserve"> </w:t>
      </w:r>
      <w:r w:rsidRPr="00FA026E">
        <w:rPr>
          <w:rFonts w:ascii="Arial" w:hAnsi="Arial" w:cs="Arial"/>
          <w:b/>
          <w:i/>
          <w:lang w:val="en-GB"/>
        </w:rPr>
        <w:t>specifically in your country/region)? If yes, explain in what way. If not, do you see any</w:t>
      </w:r>
      <w:r w:rsidR="00DF12DD" w:rsidRPr="00FA026E">
        <w:rPr>
          <w:rFonts w:ascii="Arial" w:hAnsi="Arial" w:cs="Arial"/>
          <w:b/>
          <w:i/>
          <w:lang w:val="en-GB"/>
        </w:rPr>
        <w:t xml:space="preserve"> </w:t>
      </w:r>
      <w:r w:rsidRPr="00FA026E">
        <w:rPr>
          <w:rFonts w:ascii="Arial" w:hAnsi="Arial" w:cs="Arial"/>
          <w:b/>
          <w:i/>
          <w:lang w:val="en-GB"/>
        </w:rPr>
        <w:t>alternative (informal) possibilities?</w:t>
      </w:r>
    </w:p>
    <w:p w14:paraId="72A56B43" w14:textId="77777777" w:rsidR="00652BCA" w:rsidRPr="00FA026E" w:rsidRDefault="00652BCA" w:rsidP="00652BCA">
      <w:pPr>
        <w:autoSpaceDE w:val="0"/>
        <w:autoSpaceDN w:val="0"/>
        <w:adjustRightInd w:val="0"/>
        <w:spacing w:after="0" w:line="240" w:lineRule="auto"/>
        <w:rPr>
          <w:rFonts w:ascii="Arial" w:hAnsi="Arial" w:cs="Arial"/>
          <w:lang w:val="en-GB"/>
        </w:rPr>
      </w:pPr>
    </w:p>
    <w:p w14:paraId="4F10D948" w14:textId="77777777" w:rsidR="00652BCA" w:rsidRPr="00FA026E" w:rsidRDefault="00652BCA" w:rsidP="00652BCA">
      <w:pPr>
        <w:autoSpaceDE w:val="0"/>
        <w:autoSpaceDN w:val="0"/>
        <w:adjustRightInd w:val="0"/>
        <w:spacing w:after="0" w:line="240" w:lineRule="auto"/>
        <w:rPr>
          <w:rFonts w:ascii="Arial" w:hAnsi="Arial" w:cs="Arial"/>
          <w:lang w:val="en-GB"/>
        </w:rPr>
      </w:pPr>
    </w:p>
    <w:p w14:paraId="546C8761" w14:textId="77777777" w:rsidR="00DF12DD" w:rsidRPr="00FA026E" w:rsidRDefault="00DF12DD" w:rsidP="00F4324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In particular, the duties of loyalty and fiduciary duty, which impose an obligation to handle third-party assets responsibly, give rise to a special compliance topic: compliance under insolvency law.</w:t>
      </w:r>
    </w:p>
    <w:p w14:paraId="6292877A" w14:textId="77777777" w:rsidR="00DC70D7" w:rsidRPr="00FA026E" w:rsidRDefault="00DC70D7" w:rsidP="00F43241">
      <w:pPr>
        <w:autoSpaceDE w:val="0"/>
        <w:autoSpaceDN w:val="0"/>
        <w:adjustRightInd w:val="0"/>
        <w:spacing w:after="0" w:line="240" w:lineRule="auto"/>
        <w:ind w:left="709"/>
        <w:jc w:val="both"/>
        <w:rPr>
          <w:rFonts w:ascii="Arial" w:hAnsi="Arial" w:cs="Arial"/>
          <w:lang w:val="en-GB"/>
        </w:rPr>
      </w:pPr>
    </w:p>
    <w:p w14:paraId="2A643B19" w14:textId="77777777" w:rsidR="00F43241" w:rsidRPr="00FA026E" w:rsidRDefault="00DC70D7" w:rsidP="00F4324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But the ethical dimension should not be underestimated</w:t>
      </w:r>
      <w:r w:rsidR="00F43241" w:rsidRPr="00FA026E">
        <w:rPr>
          <w:rFonts w:ascii="Arial" w:hAnsi="Arial" w:cs="Arial"/>
          <w:lang w:val="en-GB"/>
        </w:rPr>
        <w:t>.</w:t>
      </w:r>
      <w:r w:rsidRPr="00FA026E">
        <w:rPr>
          <w:rFonts w:ascii="Arial" w:hAnsi="Arial" w:cs="Arial"/>
          <w:lang w:val="en-GB"/>
        </w:rPr>
        <w:t xml:space="preserve"> </w:t>
      </w:r>
    </w:p>
    <w:p w14:paraId="623BF783" w14:textId="77777777" w:rsidR="00F43241" w:rsidRPr="00FA026E" w:rsidRDefault="00F43241" w:rsidP="00F43241">
      <w:pPr>
        <w:autoSpaceDE w:val="0"/>
        <w:autoSpaceDN w:val="0"/>
        <w:adjustRightInd w:val="0"/>
        <w:spacing w:after="0" w:line="240" w:lineRule="auto"/>
        <w:ind w:left="709"/>
        <w:jc w:val="both"/>
        <w:rPr>
          <w:rFonts w:ascii="Arial" w:hAnsi="Arial" w:cs="Arial"/>
          <w:lang w:val="en-GB"/>
        </w:rPr>
      </w:pPr>
    </w:p>
    <w:p w14:paraId="319336BB" w14:textId="77777777" w:rsidR="000C6CCE" w:rsidRPr="00FA026E" w:rsidRDefault="00DC70D7" w:rsidP="00F4324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Particularly with regard to self-imposed standards</w:t>
      </w:r>
      <w:r w:rsidR="00F43241" w:rsidRPr="00FA026E">
        <w:rPr>
          <w:rFonts w:ascii="Arial" w:hAnsi="Arial" w:cs="Arial"/>
          <w:lang w:val="en-GB"/>
        </w:rPr>
        <w:t xml:space="preserve"> </w:t>
      </w:r>
      <w:r w:rsidRPr="00FA026E">
        <w:rPr>
          <w:rFonts w:ascii="Arial" w:hAnsi="Arial" w:cs="Arial"/>
          <w:lang w:val="en-GB"/>
        </w:rPr>
        <w:t>(</w:t>
      </w:r>
      <w:proofErr w:type="gramStart"/>
      <w:r w:rsidRPr="00FA026E">
        <w:rPr>
          <w:rFonts w:ascii="Arial" w:hAnsi="Arial" w:cs="Arial"/>
          <w:lang w:val="en-GB"/>
        </w:rPr>
        <w:t>e.g.</w:t>
      </w:r>
      <w:proofErr w:type="gramEnd"/>
      <w:r w:rsidRPr="00FA026E">
        <w:rPr>
          <w:rFonts w:ascii="Arial" w:hAnsi="Arial" w:cs="Arial"/>
          <w:lang w:val="en-GB"/>
        </w:rPr>
        <w:t xml:space="preserve"> soft law) and moral principles, it is important to ensure proper conduct within the company, not least because this is also perceived on the market by contractual partners.</w:t>
      </w:r>
    </w:p>
    <w:p w14:paraId="77A76B1D" w14:textId="77777777" w:rsidR="000C6CCE" w:rsidRPr="00FA026E" w:rsidRDefault="000C6CCE" w:rsidP="00F43241">
      <w:pPr>
        <w:autoSpaceDE w:val="0"/>
        <w:autoSpaceDN w:val="0"/>
        <w:adjustRightInd w:val="0"/>
        <w:spacing w:after="0" w:line="240" w:lineRule="auto"/>
        <w:ind w:left="709"/>
        <w:jc w:val="both"/>
        <w:rPr>
          <w:rFonts w:ascii="Arial" w:hAnsi="Arial" w:cs="Arial"/>
          <w:lang w:val="en-GB"/>
        </w:rPr>
      </w:pPr>
    </w:p>
    <w:p w14:paraId="6CC526CD" w14:textId="77777777" w:rsidR="00F43241" w:rsidRPr="00FA026E" w:rsidRDefault="000C6CCE" w:rsidP="00F43241">
      <w:pPr>
        <w:autoSpaceDE w:val="0"/>
        <w:autoSpaceDN w:val="0"/>
        <w:adjustRightInd w:val="0"/>
        <w:spacing w:after="0" w:line="240" w:lineRule="auto"/>
        <w:ind w:left="709"/>
        <w:jc w:val="both"/>
        <w:rPr>
          <w:rFonts w:ascii="Arial" w:hAnsi="Arial" w:cs="Arial"/>
          <w:lang w:val="en-GB"/>
        </w:rPr>
      </w:pPr>
      <w:proofErr w:type="spellStart"/>
      <w:r w:rsidRPr="00FA026E">
        <w:rPr>
          <w:rFonts w:ascii="Arial" w:hAnsi="Arial" w:cs="Arial"/>
          <w:lang w:val="en-GB"/>
        </w:rPr>
        <w:t>Coveivable</w:t>
      </w:r>
      <w:proofErr w:type="spellEnd"/>
      <w:r w:rsidRPr="00FA026E">
        <w:rPr>
          <w:rFonts w:ascii="Arial" w:hAnsi="Arial" w:cs="Arial"/>
          <w:lang w:val="en-GB"/>
        </w:rPr>
        <w:t xml:space="preserve"> are </w:t>
      </w:r>
      <w:proofErr w:type="gramStart"/>
      <w:r w:rsidRPr="00FA026E">
        <w:rPr>
          <w:rFonts w:ascii="Arial" w:hAnsi="Arial" w:cs="Arial"/>
          <w:lang w:val="en-GB"/>
        </w:rPr>
        <w:t>in particular s</w:t>
      </w:r>
      <w:r w:rsidR="00F43241" w:rsidRPr="00FA026E">
        <w:rPr>
          <w:rFonts w:ascii="Arial" w:hAnsi="Arial" w:cs="Arial"/>
          <w:lang w:val="en-GB"/>
        </w:rPr>
        <w:t>ubordination</w:t>
      </w:r>
      <w:proofErr w:type="gramEnd"/>
      <w:r w:rsidR="00F43241" w:rsidRPr="00FA026E">
        <w:rPr>
          <w:rFonts w:ascii="Arial" w:hAnsi="Arial" w:cs="Arial"/>
          <w:lang w:val="en-GB"/>
        </w:rPr>
        <w:t xml:space="preserve"> with certain creditors or deferral agreements are conceivable</w:t>
      </w:r>
      <w:r w:rsidRPr="00FA026E">
        <w:rPr>
          <w:rFonts w:ascii="Arial" w:hAnsi="Arial" w:cs="Arial"/>
          <w:lang w:val="en-GB"/>
        </w:rPr>
        <w:t xml:space="preserve"> to avoid over-</w:t>
      </w:r>
      <w:proofErr w:type="spellStart"/>
      <w:r w:rsidRPr="00FA026E">
        <w:rPr>
          <w:rFonts w:ascii="Arial" w:hAnsi="Arial" w:cs="Arial"/>
          <w:lang w:val="en-GB"/>
        </w:rPr>
        <w:t>indebtness</w:t>
      </w:r>
      <w:proofErr w:type="spellEnd"/>
      <w:r w:rsidRPr="00FA026E">
        <w:rPr>
          <w:rFonts w:ascii="Arial" w:hAnsi="Arial" w:cs="Arial"/>
          <w:lang w:val="en-GB"/>
        </w:rPr>
        <w:t xml:space="preserve"> </w:t>
      </w:r>
      <w:proofErr w:type="spellStart"/>
      <w:r w:rsidRPr="00FA026E">
        <w:rPr>
          <w:rFonts w:ascii="Arial" w:hAnsi="Arial" w:cs="Arial"/>
          <w:lang w:val="en-GB"/>
        </w:rPr>
        <w:t>ord</w:t>
      </w:r>
      <w:proofErr w:type="spellEnd"/>
      <w:r w:rsidRPr="00FA026E">
        <w:rPr>
          <w:rFonts w:ascii="Arial" w:hAnsi="Arial" w:cs="Arial"/>
          <w:lang w:val="en-GB"/>
        </w:rPr>
        <w:t xml:space="preserve"> insolvency</w:t>
      </w:r>
      <w:r w:rsidR="00F43241" w:rsidRPr="00FA026E">
        <w:rPr>
          <w:rFonts w:ascii="Arial" w:hAnsi="Arial" w:cs="Arial"/>
          <w:lang w:val="en-GB"/>
        </w:rPr>
        <w:t xml:space="preserve">.  </w:t>
      </w:r>
    </w:p>
    <w:p w14:paraId="626E7CA2" w14:textId="77777777" w:rsidR="00622301" w:rsidRPr="00FA026E" w:rsidRDefault="00622301" w:rsidP="00F43241">
      <w:pPr>
        <w:autoSpaceDE w:val="0"/>
        <w:autoSpaceDN w:val="0"/>
        <w:adjustRightInd w:val="0"/>
        <w:spacing w:after="0" w:line="240" w:lineRule="auto"/>
        <w:ind w:left="709"/>
        <w:jc w:val="both"/>
        <w:rPr>
          <w:rFonts w:ascii="Arial" w:hAnsi="Arial" w:cs="Arial"/>
          <w:lang w:val="en-GB"/>
        </w:rPr>
      </w:pPr>
    </w:p>
    <w:p w14:paraId="43B03DED" w14:textId="77777777" w:rsidR="00622301" w:rsidRPr="00FA026E" w:rsidRDefault="00622301" w:rsidP="0062230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Another option would be the dept equity swap. In the case of a dept equity swap creditors convert receivables into equity. The Liabilities side is </w:t>
      </w:r>
      <w:proofErr w:type="gramStart"/>
      <w:r w:rsidRPr="00FA026E">
        <w:rPr>
          <w:rFonts w:ascii="Arial" w:hAnsi="Arial" w:cs="Arial"/>
          <w:lang w:val="en-GB"/>
        </w:rPr>
        <w:t>reduced</w:t>
      </w:r>
      <w:proofErr w:type="gramEnd"/>
      <w:r w:rsidRPr="00FA026E">
        <w:rPr>
          <w:rFonts w:ascii="Arial" w:hAnsi="Arial" w:cs="Arial"/>
          <w:lang w:val="en-GB"/>
        </w:rPr>
        <w:t xml:space="preserve"> and the assets side is strengthened. As a </w:t>
      </w:r>
      <w:proofErr w:type="gramStart"/>
      <w:r w:rsidRPr="00FA026E">
        <w:rPr>
          <w:rFonts w:ascii="Arial" w:hAnsi="Arial" w:cs="Arial"/>
          <w:lang w:val="en-GB"/>
        </w:rPr>
        <w:t>result</w:t>
      </w:r>
      <w:proofErr w:type="gramEnd"/>
      <w:r w:rsidRPr="00FA026E">
        <w:rPr>
          <w:rFonts w:ascii="Arial" w:hAnsi="Arial" w:cs="Arial"/>
          <w:lang w:val="en-GB"/>
        </w:rPr>
        <w:t xml:space="preserve"> the over-indebtedness is eliminated and new liquidity not necessarily required. </w:t>
      </w:r>
    </w:p>
    <w:p w14:paraId="5B44763A" w14:textId="77777777" w:rsidR="00622301" w:rsidRPr="00FA026E" w:rsidRDefault="00622301" w:rsidP="0062230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 </w:t>
      </w:r>
    </w:p>
    <w:p w14:paraId="6C7873B2" w14:textId="77777777" w:rsidR="00622301" w:rsidRPr="00FA026E" w:rsidRDefault="00622301" w:rsidP="0062230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lastRenderedPageBreak/>
        <w:t xml:space="preserve">Debt conversion </w:t>
      </w:r>
      <w:proofErr w:type="spellStart"/>
      <w:r w:rsidRPr="00FA026E">
        <w:rPr>
          <w:rFonts w:ascii="Arial" w:hAnsi="Arial" w:cs="Arial"/>
          <w:lang w:val="en-GB"/>
        </w:rPr>
        <w:t>ist</w:t>
      </w:r>
      <w:proofErr w:type="spellEnd"/>
      <w:r w:rsidRPr="00FA026E">
        <w:rPr>
          <w:rFonts w:ascii="Arial" w:hAnsi="Arial" w:cs="Arial"/>
          <w:lang w:val="en-GB"/>
        </w:rPr>
        <w:t xml:space="preserve"> not possible against the will of the affected creditors</w:t>
      </w:r>
    </w:p>
    <w:p w14:paraId="63FB71B1" w14:textId="77777777" w:rsidR="00622301" w:rsidRPr="00FA026E" w:rsidRDefault="00622301" w:rsidP="00622301">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Existing creditor (now shareholder) gains a say in entrepreneurial matters and acquires opportunities for high returns in the restructured </w:t>
      </w:r>
      <w:proofErr w:type="gramStart"/>
      <w:r w:rsidRPr="00FA026E">
        <w:rPr>
          <w:rFonts w:ascii="Arial" w:hAnsi="Arial" w:cs="Arial"/>
          <w:lang w:val="en-GB"/>
        </w:rPr>
        <w:t>company</w:t>
      </w:r>
      <w:proofErr w:type="gramEnd"/>
    </w:p>
    <w:p w14:paraId="40458139" w14:textId="77777777" w:rsidR="00DF12DD" w:rsidRPr="00FA026E" w:rsidRDefault="00DF12DD" w:rsidP="00652BCA">
      <w:pPr>
        <w:autoSpaceDE w:val="0"/>
        <w:autoSpaceDN w:val="0"/>
        <w:adjustRightInd w:val="0"/>
        <w:spacing w:after="0" w:line="240" w:lineRule="auto"/>
        <w:rPr>
          <w:rFonts w:ascii="Arial" w:hAnsi="Arial" w:cs="Arial"/>
          <w:lang w:val="en-GB"/>
        </w:rPr>
      </w:pPr>
    </w:p>
    <w:p w14:paraId="457B2D17" w14:textId="77777777" w:rsidR="00652BCA" w:rsidRPr="00FA026E" w:rsidRDefault="00652BCA" w:rsidP="00652BCA">
      <w:pPr>
        <w:autoSpaceDE w:val="0"/>
        <w:autoSpaceDN w:val="0"/>
        <w:adjustRightInd w:val="0"/>
        <w:spacing w:after="0" w:line="240" w:lineRule="auto"/>
        <w:rPr>
          <w:rFonts w:ascii="Arial" w:hAnsi="Arial" w:cs="Arial"/>
          <w:lang w:val="en-GB"/>
        </w:rPr>
      </w:pPr>
    </w:p>
    <w:p w14:paraId="217DACD7" w14:textId="77777777" w:rsidR="00652BCA" w:rsidRPr="00FA026E" w:rsidRDefault="00652BCA" w:rsidP="003C7D7C">
      <w:pPr>
        <w:pStyle w:val="ListParagraph"/>
        <w:numPr>
          <w:ilvl w:val="0"/>
          <w:numId w:val="2"/>
        </w:numPr>
        <w:autoSpaceDE w:val="0"/>
        <w:autoSpaceDN w:val="0"/>
        <w:adjustRightInd w:val="0"/>
        <w:spacing w:after="0" w:line="240" w:lineRule="auto"/>
        <w:rPr>
          <w:rFonts w:ascii="Arial" w:hAnsi="Arial" w:cs="Arial"/>
          <w:b/>
          <w:i/>
          <w:lang w:val="en-GB"/>
        </w:rPr>
      </w:pPr>
      <w:r w:rsidRPr="00FA026E">
        <w:rPr>
          <w:rFonts w:ascii="Arial" w:hAnsi="Arial" w:cs="Arial"/>
          <w:b/>
          <w:i/>
          <w:lang w:val="en-GB"/>
        </w:rPr>
        <w:t>Explain in detail the essence and result of the restructuring agreement as signed on the 4th</w:t>
      </w:r>
      <w:r w:rsidR="00DC70D7" w:rsidRPr="00FA026E">
        <w:rPr>
          <w:rFonts w:ascii="Arial" w:hAnsi="Arial" w:cs="Arial"/>
          <w:b/>
          <w:i/>
          <w:lang w:val="en-GB"/>
        </w:rPr>
        <w:t xml:space="preserve"> </w:t>
      </w:r>
      <w:r w:rsidRPr="00FA026E">
        <w:rPr>
          <w:rFonts w:ascii="Arial" w:hAnsi="Arial" w:cs="Arial"/>
          <w:b/>
          <w:i/>
          <w:lang w:val="en-GB"/>
        </w:rPr>
        <w:t>of July 2015.</w:t>
      </w:r>
    </w:p>
    <w:p w14:paraId="6D5C73A4" w14:textId="77777777" w:rsidR="00652BCA" w:rsidRPr="00FA026E" w:rsidRDefault="00652BCA" w:rsidP="00652BCA">
      <w:pPr>
        <w:autoSpaceDE w:val="0"/>
        <w:autoSpaceDN w:val="0"/>
        <w:adjustRightInd w:val="0"/>
        <w:spacing w:after="0" w:line="240" w:lineRule="auto"/>
        <w:rPr>
          <w:rFonts w:ascii="Arial" w:hAnsi="Arial" w:cs="Arial"/>
          <w:lang w:val="en-GB"/>
        </w:rPr>
      </w:pPr>
    </w:p>
    <w:p w14:paraId="0ECD5BFC" w14:textId="77777777" w:rsidR="000C6CCE" w:rsidRPr="00FA026E" w:rsidRDefault="00DC70D7" w:rsidP="00F43241">
      <w:pPr>
        <w:autoSpaceDE w:val="0"/>
        <w:autoSpaceDN w:val="0"/>
        <w:adjustRightInd w:val="0"/>
        <w:spacing w:after="0" w:line="240" w:lineRule="auto"/>
        <w:ind w:left="709"/>
        <w:rPr>
          <w:rFonts w:ascii="Arial" w:hAnsi="Arial" w:cs="Arial"/>
          <w:lang w:val="en-GB"/>
        </w:rPr>
      </w:pPr>
      <w:r w:rsidRPr="00FA026E">
        <w:rPr>
          <w:rFonts w:ascii="Arial" w:hAnsi="Arial" w:cs="Arial"/>
          <w:lang w:val="en-GB"/>
        </w:rPr>
        <w:t xml:space="preserve">The agreement of July 4, </w:t>
      </w:r>
      <w:proofErr w:type="gramStart"/>
      <w:r w:rsidRPr="00FA026E">
        <w:rPr>
          <w:rFonts w:ascii="Arial" w:hAnsi="Arial" w:cs="Arial"/>
          <w:lang w:val="en-GB"/>
        </w:rPr>
        <w:t>2015</w:t>
      </w:r>
      <w:proofErr w:type="gramEnd"/>
      <w:r w:rsidRPr="00FA026E">
        <w:rPr>
          <w:rFonts w:ascii="Arial" w:hAnsi="Arial" w:cs="Arial"/>
          <w:lang w:val="en-GB"/>
        </w:rPr>
        <w:t xml:space="preserve"> is aimed at avoiding insolvency proceedings</w:t>
      </w:r>
      <w:r w:rsidR="00F43241" w:rsidRPr="00FA026E">
        <w:rPr>
          <w:rFonts w:ascii="Arial" w:hAnsi="Arial" w:cs="Arial"/>
          <w:lang w:val="en-GB"/>
        </w:rPr>
        <w:t xml:space="preserve"> </w:t>
      </w:r>
      <w:r w:rsidR="006F1E9A" w:rsidRPr="00FA026E">
        <w:rPr>
          <w:rFonts w:ascii="Arial" w:hAnsi="Arial" w:cs="Arial"/>
          <w:lang w:val="en-GB"/>
        </w:rPr>
        <w:t>and is the beginning of an out-of-court financial restructuring of Flow Management.</w:t>
      </w:r>
    </w:p>
    <w:p w14:paraId="774E7A55" w14:textId="77777777" w:rsidR="00622301" w:rsidRPr="00FA026E" w:rsidRDefault="00622301" w:rsidP="00F43241">
      <w:pPr>
        <w:autoSpaceDE w:val="0"/>
        <w:autoSpaceDN w:val="0"/>
        <w:adjustRightInd w:val="0"/>
        <w:spacing w:after="0" w:line="240" w:lineRule="auto"/>
        <w:ind w:left="709"/>
        <w:rPr>
          <w:rFonts w:ascii="Arial" w:hAnsi="Arial" w:cs="Arial"/>
          <w:lang w:val="en-GB"/>
        </w:rPr>
      </w:pPr>
    </w:p>
    <w:p w14:paraId="18B7FA07" w14:textId="77777777" w:rsidR="00622301" w:rsidRPr="00FA026E" w:rsidRDefault="00622301" w:rsidP="00F43241">
      <w:pPr>
        <w:autoSpaceDE w:val="0"/>
        <w:autoSpaceDN w:val="0"/>
        <w:adjustRightInd w:val="0"/>
        <w:spacing w:after="0" w:line="240" w:lineRule="auto"/>
        <w:ind w:left="709"/>
        <w:rPr>
          <w:rFonts w:ascii="Arial" w:hAnsi="Arial" w:cs="Arial"/>
          <w:lang w:val="en-GB"/>
        </w:rPr>
      </w:pPr>
      <w:r w:rsidRPr="00FA026E">
        <w:rPr>
          <w:rFonts w:ascii="Arial" w:hAnsi="Arial" w:cs="Arial"/>
          <w:lang w:val="en-GB"/>
        </w:rPr>
        <w:t xml:space="preserve">By transferring the operations to the shell company Flow Management II </w:t>
      </w:r>
      <w:proofErr w:type="gramStart"/>
      <w:r w:rsidRPr="00FA026E">
        <w:rPr>
          <w:rFonts w:ascii="Arial" w:hAnsi="Arial" w:cs="Arial"/>
          <w:lang w:val="en-GB"/>
        </w:rPr>
        <w:t>BV</w:t>
      </w:r>
      <w:proofErr w:type="gramEnd"/>
      <w:r w:rsidRPr="00FA026E">
        <w:rPr>
          <w:rFonts w:ascii="Arial" w:hAnsi="Arial" w:cs="Arial"/>
          <w:lang w:val="en-GB"/>
        </w:rPr>
        <w:t xml:space="preserve"> the operational business will be secured.</w:t>
      </w:r>
    </w:p>
    <w:p w14:paraId="64FFAECA" w14:textId="77777777" w:rsidR="000C6CCE" w:rsidRPr="00FA026E" w:rsidRDefault="000C6CCE" w:rsidP="00F43241">
      <w:pPr>
        <w:autoSpaceDE w:val="0"/>
        <w:autoSpaceDN w:val="0"/>
        <w:adjustRightInd w:val="0"/>
        <w:spacing w:after="0" w:line="240" w:lineRule="auto"/>
        <w:ind w:left="709"/>
        <w:rPr>
          <w:rFonts w:ascii="Arial" w:hAnsi="Arial" w:cs="Arial"/>
          <w:lang w:val="en-GB"/>
        </w:rPr>
      </w:pPr>
    </w:p>
    <w:p w14:paraId="3FE169D4" w14:textId="77777777" w:rsidR="00622301" w:rsidRPr="00FA026E" w:rsidRDefault="00622301" w:rsidP="00F43241">
      <w:pPr>
        <w:autoSpaceDE w:val="0"/>
        <w:autoSpaceDN w:val="0"/>
        <w:adjustRightInd w:val="0"/>
        <w:spacing w:after="0" w:line="240" w:lineRule="auto"/>
        <w:ind w:left="709"/>
        <w:rPr>
          <w:rFonts w:ascii="Arial" w:hAnsi="Arial" w:cs="Arial"/>
          <w:lang w:val="en-GB"/>
        </w:rPr>
      </w:pPr>
      <w:r w:rsidRPr="00FA026E">
        <w:rPr>
          <w:rFonts w:ascii="Arial" w:hAnsi="Arial" w:cs="Arial"/>
          <w:lang w:val="en-GB"/>
        </w:rPr>
        <w:t xml:space="preserve">The transfer of the shares secures the willingness of the stakeholders to provide further working capital and to waive </w:t>
      </w:r>
      <w:proofErr w:type="gramStart"/>
      <w:r w:rsidRPr="00FA026E">
        <w:rPr>
          <w:rFonts w:ascii="Arial" w:hAnsi="Arial" w:cs="Arial"/>
          <w:lang w:val="en-GB"/>
        </w:rPr>
        <w:t>claims</w:t>
      </w:r>
      <w:proofErr w:type="gramEnd"/>
    </w:p>
    <w:p w14:paraId="45A5B9D0" w14:textId="77777777" w:rsidR="000C6CCE" w:rsidRPr="00FA026E" w:rsidRDefault="000C6CCE" w:rsidP="00DC70D7">
      <w:pPr>
        <w:autoSpaceDE w:val="0"/>
        <w:autoSpaceDN w:val="0"/>
        <w:adjustRightInd w:val="0"/>
        <w:spacing w:after="0" w:line="240" w:lineRule="auto"/>
        <w:ind w:left="709"/>
        <w:rPr>
          <w:rFonts w:ascii="Arial" w:hAnsi="Arial" w:cs="Arial"/>
          <w:lang w:val="en-GB"/>
        </w:rPr>
      </w:pPr>
    </w:p>
    <w:p w14:paraId="01D64B90" w14:textId="77777777" w:rsidR="000C6CCE" w:rsidRPr="00FA026E" w:rsidRDefault="006F1E9A" w:rsidP="00DC70D7">
      <w:pPr>
        <w:autoSpaceDE w:val="0"/>
        <w:autoSpaceDN w:val="0"/>
        <w:adjustRightInd w:val="0"/>
        <w:spacing w:after="0" w:line="240" w:lineRule="auto"/>
        <w:ind w:left="709"/>
        <w:rPr>
          <w:rFonts w:ascii="Arial" w:hAnsi="Arial" w:cs="Arial"/>
          <w:lang w:val="en-GB"/>
        </w:rPr>
      </w:pPr>
      <w:r w:rsidRPr="00FA026E">
        <w:rPr>
          <w:rFonts w:ascii="Arial" w:hAnsi="Arial" w:cs="Arial"/>
          <w:lang w:val="en-GB"/>
        </w:rPr>
        <w:t>The liquidation of Flow Management Holding BV will lead to the write-off of the creditors' claims.</w:t>
      </w:r>
    </w:p>
    <w:p w14:paraId="151D957A" w14:textId="77777777" w:rsidR="000C6CCE" w:rsidRPr="00FA026E" w:rsidRDefault="000C6CCE" w:rsidP="00DC70D7">
      <w:pPr>
        <w:autoSpaceDE w:val="0"/>
        <w:autoSpaceDN w:val="0"/>
        <w:adjustRightInd w:val="0"/>
        <w:spacing w:after="0" w:line="240" w:lineRule="auto"/>
        <w:ind w:left="709"/>
        <w:rPr>
          <w:rFonts w:ascii="Arial" w:hAnsi="Arial" w:cs="Arial"/>
          <w:lang w:val="en-GB"/>
        </w:rPr>
      </w:pPr>
    </w:p>
    <w:p w14:paraId="2AFC2BB6" w14:textId="77777777" w:rsidR="00652BCA" w:rsidRPr="00FA026E" w:rsidRDefault="00DC70D7" w:rsidP="00DC70D7">
      <w:pPr>
        <w:autoSpaceDE w:val="0"/>
        <w:autoSpaceDN w:val="0"/>
        <w:adjustRightInd w:val="0"/>
        <w:spacing w:after="0" w:line="240" w:lineRule="auto"/>
        <w:ind w:left="709"/>
        <w:rPr>
          <w:rFonts w:ascii="Arial" w:hAnsi="Arial" w:cs="Arial"/>
          <w:lang w:val="en-GB"/>
        </w:rPr>
      </w:pPr>
      <w:r w:rsidRPr="00FA026E">
        <w:rPr>
          <w:rFonts w:ascii="Arial" w:hAnsi="Arial" w:cs="Arial"/>
          <w:lang w:val="en-GB"/>
        </w:rPr>
        <w:t>The damage to stakeholders would be even greater in the event of insolvency.</w:t>
      </w:r>
    </w:p>
    <w:p w14:paraId="2725AD0D" w14:textId="77777777" w:rsidR="00652BCA" w:rsidRPr="00FA026E" w:rsidRDefault="00652BCA" w:rsidP="00652BCA">
      <w:pPr>
        <w:autoSpaceDE w:val="0"/>
        <w:autoSpaceDN w:val="0"/>
        <w:adjustRightInd w:val="0"/>
        <w:spacing w:after="0" w:line="240" w:lineRule="auto"/>
        <w:rPr>
          <w:rFonts w:ascii="Arial" w:hAnsi="Arial" w:cs="Arial"/>
          <w:lang w:val="en-GB"/>
        </w:rPr>
      </w:pPr>
    </w:p>
    <w:p w14:paraId="6B6C8D95" w14:textId="77777777" w:rsidR="00652BCA" w:rsidRPr="00FA026E" w:rsidRDefault="00652BCA" w:rsidP="00652BCA">
      <w:pPr>
        <w:autoSpaceDE w:val="0"/>
        <w:autoSpaceDN w:val="0"/>
        <w:adjustRightInd w:val="0"/>
        <w:spacing w:after="0" w:line="240" w:lineRule="auto"/>
        <w:rPr>
          <w:rFonts w:ascii="Arial" w:hAnsi="Arial" w:cs="Arial"/>
          <w:lang w:val="en-GB"/>
        </w:rPr>
      </w:pPr>
    </w:p>
    <w:p w14:paraId="3E80805E" w14:textId="77777777" w:rsidR="00652BCA" w:rsidRPr="00FA026E" w:rsidRDefault="00652BCA" w:rsidP="003C7D7C">
      <w:pPr>
        <w:pStyle w:val="ListParagraph"/>
        <w:numPr>
          <w:ilvl w:val="0"/>
          <w:numId w:val="2"/>
        </w:numPr>
        <w:autoSpaceDE w:val="0"/>
        <w:autoSpaceDN w:val="0"/>
        <w:adjustRightInd w:val="0"/>
        <w:spacing w:after="0" w:line="240" w:lineRule="auto"/>
        <w:rPr>
          <w:rFonts w:ascii="Arial" w:hAnsi="Arial" w:cs="Arial"/>
          <w:b/>
          <w:i/>
          <w:lang w:val="en-GB"/>
        </w:rPr>
      </w:pPr>
      <w:r w:rsidRPr="00FA026E">
        <w:rPr>
          <w:rFonts w:ascii="Arial" w:hAnsi="Arial" w:cs="Arial"/>
          <w:b/>
          <w:i/>
          <w:lang w:val="en-GB"/>
        </w:rPr>
        <w:t>Which (potential) legal and/or non-legal cross-border issues – if any – do you recognize</w:t>
      </w:r>
      <w:r w:rsidR="00DC70D7" w:rsidRPr="00FA026E">
        <w:rPr>
          <w:rFonts w:ascii="Arial" w:hAnsi="Arial" w:cs="Arial"/>
          <w:b/>
          <w:i/>
          <w:lang w:val="en-GB"/>
        </w:rPr>
        <w:t xml:space="preserve"> </w:t>
      </w:r>
      <w:r w:rsidRPr="00FA026E">
        <w:rPr>
          <w:rFonts w:ascii="Arial" w:hAnsi="Arial" w:cs="Arial"/>
          <w:b/>
          <w:i/>
          <w:lang w:val="en-GB"/>
        </w:rPr>
        <w:t>in the Flow Management restructuring process?</w:t>
      </w:r>
    </w:p>
    <w:p w14:paraId="62C97E12" w14:textId="77777777" w:rsidR="00652BCA" w:rsidRPr="00FA026E" w:rsidRDefault="00652BCA" w:rsidP="00652BCA">
      <w:pPr>
        <w:autoSpaceDE w:val="0"/>
        <w:autoSpaceDN w:val="0"/>
        <w:adjustRightInd w:val="0"/>
        <w:spacing w:after="0" w:line="240" w:lineRule="auto"/>
        <w:rPr>
          <w:rFonts w:ascii="Arial" w:hAnsi="Arial" w:cs="Arial"/>
          <w:lang w:val="en-GB"/>
        </w:rPr>
      </w:pPr>
    </w:p>
    <w:p w14:paraId="66F67644" w14:textId="77777777" w:rsidR="00DC70D7" w:rsidRPr="00FA026E" w:rsidRDefault="00DC70D7" w:rsidP="00EA782A">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Cross-border problems could arise in particular </w:t>
      </w:r>
      <w:proofErr w:type="gramStart"/>
      <w:r w:rsidRPr="00FA026E">
        <w:rPr>
          <w:rFonts w:ascii="Arial" w:hAnsi="Arial" w:cs="Arial"/>
          <w:lang w:val="en-GB"/>
        </w:rPr>
        <w:t>with regard to</w:t>
      </w:r>
      <w:proofErr w:type="gramEnd"/>
      <w:r w:rsidRPr="00FA026E">
        <w:rPr>
          <w:rFonts w:ascii="Arial" w:hAnsi="Arial" w:cs="Arial"/>
          <w:lang w:val="en-GB"/>
        </w:rPr>
        <w:t xml:space="preserve"> responsibility for the liquidation of foreign subsidiaries. The connecting factor here is the </w:t>
      </w:r>
      <w:proofErr w:type="spellStart"/>
      <w:r w:rsidRPr="00FA026E">
        <w:rPr>
          <w:rFonts w:ascii="Arial" w:hAnsi="Arial" w:cs="Arial"/>
          <w:lang w:val="en-GB"/>
        </w:rPr>
        <w:t>cente</w:t>
      </w:r>
      <w:proofErr w:type="spellEnd"/>
      <w:r w:rsidRPr="00FA026E">
        <w:rPr>
          <w:rFonts w:ascii="Arial" w:hAnsi="Arial" w:cs="Arial"/>
          <w:lang w:val="en-GB"/>
        </w:rPr>
        <w:t xml:space="preserve"> of main interest (COMI).</w:t>
      </w:r>
    </w:p>
    <w:p w14:paraId="182406F7" w14:textId="77777777" w:rsidR="00DC70D7" w:rsidRPr="00FA026E" w:rsidRDefault="00DC70D7" w:rsidP="00EA782A">
      <w:pPr>
        <w:autoSpaceDE w:val="0"/>
        <w:autoSpaceDN w:val="0"/>
        <w:adjustRightInd w:val="0"/>
        <w:spacing w:after="0" w:line="240" w:lineRule="auto"/>
        <w:ind w:left="709"/>
        <w:jc w:val="both"/>
        <w:rPr>
          <w:rFonts w:ascii="Arial" w:hAnsi="Arial" w:cs="Arial"/>
          <w:lang w:val="en-GB"/>
        </w:rPr>
      </w:pPr>
    </w:p>
    <w:p w14:paraId="392BF9AA" w14:textId="77777777" w:rsidR="00EA782A" w:rsidRPr="00FA026E" w:rsidRDefault="00DC70D7" w:rsidP="00EA782A">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 xml:space="preserve">International jurisdiction to open main insolvency proceedings is determined in accordance with Art. 3 (1) of the EU Insolvency Regulation. </w:t>
      </w:r>
    </w:p>
    <w:p w14:paraId="6715B09E" w14:textId="77777777" w:rsidR="00EA782A" w:rsidRPr="00FA026E" w:rsidRDefault="00EA782A" w:rsidP="00EA782A">
      <w:pPr>
        <w:autoSpaceDE w:val="0"/>
        <w:autoSpaceDN w:val="0"/>
        <w:adjustRightInd w:val="0"/>
        <w:spacing w:after="0" w:line="240" w:lineRule="auto"/>
        <w:ind w:left="709"/>
        <w:jc w:val="both"/>
        <w:rPr>
          <w:rFonts w:ascii="Arial" w:hAnsi="Arial" w:cs="Arial"/>
          <w:lang w:val="en-GB"/>
        </w:rPr>
      </w:pPr>
    </w:p>
    <w:p w14:paraId="462590A3" w14:textId="77777777" w:rsidR="00652BCA" w:rsidRPr="00FA026E" w:rsidRDefault="00DC70D7" w:rsidP="00EA782A">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According to t</w:t>
      </w:r>
      <w:r w:rsidR="00EA782A" w:rsidRPr="00FA026E">
        <w:rPr>
          <w:rFonts w:ascii="Arial" w:hAnsi="Arial" w:cs="Arial"/>
          <w:lang w:val="en-GB"/>
        </w:rPr>
        <w:t>his</w:t>
      </w:r>
      <w:r w:rsidRPr="00FA026E">
        <w:rPr>
          <w:rFonts w:ascii="Arial" w:hAnsi="Arial" w:cs="Arial"/>
          <w:lang w:val="en-GB"/>
        </w:rPr>
        <w:t xml:space="preserve">, the courts of the Member State in whose territory the debtor's </w:t>
      </w:r>
      <w:proofErr w:type="spellStart"/>
      <w:r w:rsidRPr="00FA026E">
        <w:rPr>
          <w:rFonts w:ascii="Arial" w:hAnsi="Arial" w:cs="Arial"/>
          <w:lang w:val="en-GB"/>
        </w:rPr>
        <w:t>center</w:t>
      </w:r>
      <w:proofErr w:type="spellEnd"/>
      <w:r w:rsidRPr="00FA026E">
        <w:rPr>
          <w:rFonts w:ascii="Arial" w:hAnsi="Arial" w:cs="Arial"/>
          <w:lang w:val="en-GB"/>
        </w:rPr>
        <w:t xml:space="preserve"> of main interests is situated have jurisdiction to open main insolvency proceedings. This </w:t>
      </w:r>
      <w:proofErr w:type="spellStart"/>
      <w:r w:rsidRPr="00FA026E">
        <w:rPr>
          <w:rFonts w:ascii="Arial" w:hAnsi="Arial" w:cs="Arial"/>
          <w:lang w:val="en-GB"/>
        </w:rPr>
        <w:t>center</w:t>
      </w:r>
      <w:proofErr w:type="spellEnd"/>
      <w:r w:rsidRPr="00FA026E">
        <w:rPr>
          <w:rFonts w:ascii="Arial" w:hAnsi="Arial" w:cs="Arial"/>
          <w:lang w:val="en-GB"/>
        </w:rPr>
        <w:t xml:space="preserve"> of the debtor's main interests is therefore the central connecting factor for determining international jurisdiction.  </w:t>
      </w:r>
    </w:p>
    <w:p w14:paraId="2A2AA4FE" w14:textId="77777777" w:rsidR="006F1E9A" w:rsidRPr="00FA026E" w:rsidRDefault="006F1E9A" w:rsidP="00EA782A">
      <w:pPr>
        <w:autoSpaceDE w:val="0"/>
        <w:autoSpaceDN w:val="0"/>
        <w:adjustRightInd w:val="0"/>
        <w:spacing w:after="0" w:line="240" w:lineRule="auto"/>
        <w:ind w:left="709"/>
        <w:jc w:val="both"/>
        <w:rPr>
          <w:rFonts w:ascii="Arial" w:hAnsi="Arial" w:cs="Arial"/>
          <w:lang w:val="en-GB"/>
        </w:rPr>
      </w:pPr>
    </w:p>
    <w:p w14:paraId="41086DB4" w14:textId="77777777" w:rsidR="006F1E9A" w:rsidRPr="00FA026E" w:rsidRDefault="006F1E9A" w:rsidP="00EA782A">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It should also be clarified under which insolvency law conditions contractual relationships can be terminated. Is the insolvency law of the respective country responsible?</w:t>
      </w:r>
    </w:p>
    <w:p w14:paraId="7B656C87" w14:textId="77777777" w:rsidR="006F1E9A" w:rsidRPr="00FA026E" w:rsidRDefault="006F1E9A" w:rsidP="00EA782A">
      <w:pPr>
        <w:autoSpaceDE w:val="0"/>
        <w:autoSpaceDN w:val="0"/>
        <w:adjustRightInd w:val="0"/>
        <w:spacing w:after="0" w:line="240" w:lineRule="auto"/>
        <w:ind w:left="709"/>
        <w:jc w:val="both"/>
        <w:rPr>
          <w:rFonts w:ascii="Arial" w:hAnsi="Arial" w:cs="Arial"/>
          <w:lang w:val="en-GB"/>
        </w:rPr>
      </w:pPr>
    </w:p>
    <w:p w14:paraId="7D016496" w14:textId="77777777" w:rsidR="006F1E9A" w:rsidRPr="00FA026E" w:rsidRDefault="006F1E9A" w:rsidP="00EA782A">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In addition, cross-border tax issues within the group of companies must be clarified.</w:t>
      </w:r>
    </w:p>
    <w:p w14:paraId="397CBDE9" w14:textId="77777777" w:rsidR="006F1E9A" w:rsidRPr="00FA026E" w:rsidRDefault="006F1E9A" w:rsidP="00EA782A">
      <w:pPr>
        <w:autoSpaceDE w:val="0"/>
        <w:autoSpaceDN w:val="0"/>
        <w:adjustRightInd w:val="0"/>
        <w:spacing w:after="0" w:line="240" w:lineRule="auto"/>
        <w:ind w:left="709"/>
        <w:jc w:val="both"/>
        <w:rPr>
          <w:rFonts w:ascii="Arial" w:hAnsi="Arial" w:cs="Arial"/>
          <w:lang w:val="en-GB"/>
        </w:rPr>
      </w:pPr>
    </w:p>
    <w:p w14:paraId="018E7162" w14:textId="77777777" w:rsidR="006F1E9A" w:rsidRPr="00FA026E" w:rsidRDefault="006F1E9A" w:rsidP="00EA782A">
      <w:pPr>
        <w:autoSpaceDE w:val="0"/>
        <w:autoSpaceDN w:val="0"/>
        <w:adjustRightInd w:val="0"/>
        <w:spacing w:after="0" w:line="240" w:lineRule="auto"/>
        <w:ind w:left="709"/>
        <w:jc w:val="both"/>
        <w:rPr>
          <w:rFonts w:ascii="Arial" w:hAnsi="Arial" w:cs="Arial"/>
          <w:lang w:val="en-GB"/>
        </w:rPr>
      </w:pPr>
      <w:r w:rsidRPr="00FA026E">
        <w:rPr>
          <w:rFonts w:ascii="Arial" w:hAnsi="Arial" w:cs="Arial"/>
          <w:lang w:val="en-GB"/>
        </w:rPr>
        <w:t>When liquidating individual companies, the respective national company law is also applicable.</w:t>
      </w:r>
    </w:p>
    <w:p w14:paraId="50A078FE" w14:textId="77777777" w:rsidR="005F7439" w:rsidRPr="00FA026E" w:rsidRDefault="005F7439" w:rsidP="00EA782A">
      <w:pPr>
        <w:autoSpaceDE w:val="0"/>
        <w:autoSpaceDN w:val="0"/>
        <w:adjustRightInd w:val="0"/>
        <w:spacing w:after="0" w:line="240" w:lineRule="auto"/>
        <w:ind w:left="709"/>
        <w:jc w:val="both"/>
        <w:rPr>
          <w:rFonts w:ascii="Arial" w:hAnsi="Arial" w:cs="Arial"/>
          <w:lang w:val="en-GB"/>
        </w:rPr>
      </w:pPr>
    </w:p>
    <w:p w14:paraId="374E918D" w14:textId="77777777" w:rsidR="005F7439" w:rsidRPr="00FA026E" w:rsidRDefault="005F7439" w:rsidP="00EA782A">
      <w:pPr>
        <w:autoSpaceDE w:val="0"/>
        <w:autoSpaceDN w:val="0"/>
        <w:adjustRightInd w:val="0"/>
        <w:spacing w:after="0" w:line="240" w:lineRule="auto"/>
        <w:ind w:left="709"/>
        <w:jc w:val="both"/>
        <w:rPr>
          <w:rFonts w:ascii="Arial" w:hAnsi="Arial" w:cs="Arial"/>
          <w:lang w:val="en-GB"/>
        </w:rPr>
      </w:pPr>
    </w:p>
    <w:p w14:paraId="5C329507" w14:textId="77777777" w:rsidR="005F7439" w:rsidRPr="00FA026E" w:rsidRDefault="005F7439" w:rsidP="00EA782A">
      <w:pPr>
        <w:autoSpaceDE w:val="0"/>
        <w:autoSpaceDN w:val="0"/>
        <w:adjustRightInd w:val="0"/>
        <w:spacing w:after="0" w:line="240" w:lineRule="auto"/>
        <w:ind w:left="709"/>
        <w:jc w:val="both"/>
        <w:rPr>
          <w:rFonts w:ascii="Arial" w:hAnsi="Arial" w:cs="Arial"/>
          <w:lang w:val="en-GB"/>
        </w:rPr>
      </w:pPr>
    </w:p>
    <w:p w14:paraId="1B8C2056" w14:textId="77777777" w:rsidR="005F7439" w:rsidRPr="00FA026E" w:rsidRDefault="005F7439" w:rsidP="00EA782A">
      <w:pPr>
        <w:autoSpaceDE w:val="0"/>
        <w:autoSpaceDN w:val="0"/>
        <w:adjustRightInd w:val="0"/>
        <w:spacing w:after="0" w:line="240" w:lineRule="auto"/>
        <w:ind w:left="709"/>
        <w:jc w:val="both"/>
        <w:rPr>
          <w:rFonts w:ascii="Arial" w:hAnsi="Arial" w:cs="Arial"/>
          <w:lang w:val="en-GB"/>
        </w:rPr>
      </w:pPr>
    </w:p>
    <w:p w14:paraId="69C14135" w14:textId="77777777" w:rsidR="005F7439" w:rsidRPr="00FA026E" w:rsidRDefault="005F7439" w:rsidP="00EA782A">
      <w:pPr>
        <w:autoSpaceDE w:val="0"/>
        <w:autoSpaceDN w:val="0"/>
        <w:adjustRightInd w:val="0"/>
        <w:spacing w:after="0" w:line="240" w:lineRule="auto"/>
        <w:ind w:left="709"/>
        <w:jc w:val="both"/>
        <w:rPr>
          <w:rFonts w:ascii="Arial" w:hAnsi="Arial" w:cs="Arial"/>
          <w:lang w:val="en-GB"/>
        </w:rPr>
      </w:pPr>
    </w:p>
    <w:p w14:paraId="35EF7069" w14:textId="77777777" w:rsidR="005F7439" w:rsidRPr="00FA026E" w:rsidRDefault="005F7439" w:rsidP="00EA782A">
      <w:pPr>
        <w:autoSpaceDE w:val="0"/>
        <w:autoSpaceDN w:val="0"/>
        <w:adjustRightInd w:val="0"/>
        <w:spacing w:after="0" w:line="240" w:lineRule="auto"/>
        <w:ind w:left="709"/>
        <w:jc w:val="both"/>
        <w:rPr>
          <w:rFonts w:ascii="Arial" w:hAnsi="Arial" w:cs="Arial"/>
          <w:lang w:val="en-GB"/>
        </w:rPr>
      </w:pPr>
    </w:p>
    <w:p w14:paraId="3DB84409" w14:textId="77777777" w:rsidR="006F1E9A" w:rsidRPr="00FA026E" w:rsidRDefault="006F1E9A" w:rsidP="006F1E9A">
      <w:pPr>
        <w:autoSpaceDE w:val="0"/>
        <w:autoSpaceDN w:val="0"/>
        <w:adjustRightInd w:val="0"/>
        <w:spacing w:after="0" w:line="240" w:lineRule="auto"/>
        <w:ind w:left="709"/>
        <w:rPr>
          <w:rFonts w:ascii="Arial" w:hAnsi="Arial" w:cs="Arial"/>
          <w:lang w:val="en-GB"/>
        </w:rPr>
      </w:pPr>
    </w:p>
    <w:p w14:paraId="6116E994" w14:textId="77777777" w:rsidR="00652BCA" w:rsidRPr="00FA026E" w:rsidRDefault="00652BCA" w:rsidP="00B11076">
      <w:pPr>
        <w:autoSpaceDE w:val="0"/>
        <w:autoSpaceDN w:val="0"/>
        <w:adjustRightInd w:val="0"/>
        <w:spacing w:after="0" w:line="240" w:lineRule="auto"/>
        <w:ind w:left="709"/>
        <w:rPr>
          <w:rFonts w:ascii="Arial" w:hAnsi="Arial" w:cs="Arial"/>
          <w:lang w:val="en-GB"/>
        </w:rPr>
      </w:pPr>
    </w:p>
    <w:p w14:paraId="470BCA93" w14:textId="77777777" w:rsidR="00652BCA" w:rsidRPr="00FA026E" w:rsidRDefault="00652BCA" w:rsidP="00DA0A3D">
      <w:pPr>
        <w:pStyle w:val="ListParagraph"/>
        <w:numPr>
          <w:ilvl w:val="0"/>
          <w:numId w:val="2"/>
        </w:numPr>
        <w:autoSpaceDE w:val="0"/>
        <w:autoSpaceDN w:val="0"/>
        <w:adjustRightInd w:val="0"/>
        <w:spacing w:after="0" w:line="240" w:lineRule="auto"/>
        <w:jc w:val="both"/>
        <w:rPr>
          <w:rFonts w:ascii="Arial" w:hAnsi="Arial" w:cs="Arial"/>
          <w:b/>
          <w:i/>
          <w:lang w:val="en-GB"/>
        </w:rPr>
      </w:pPr>
      <w:r w:rsidRPr="00FA026E">
        <w:rPr>
          <w:rFonts w:ascii="Arial" w:hAnsi="Arial" w:cs="Arial"/>
          <w:b/>
          <w:i/>
          <w:lang w:val="en-GB"/>
        </w:rPr>
        <w:lastRenderedPageBreak/>
        <w:t xml:space="preserve">In October 2014 four scenarios have been drawn up. Why </w:t>
      </w:r>
      <w:r w:rsidRPr="00FA026E">
        <w:rPr>
          <w:rFonts w:ascii="Arial" w:hAnsi="Arial" w:cs="Arial"/>
          <w:b/>
          <w:i/>
          <w:iCs/>
          <w:lang w:val="en-GB"/>
        </w:rPr>
        <w:t xml:space="preserve">was </w:t>
      </w:r>
      <w:r w:rsidRPr="00FA026E">
        <w:rPr>
          <w:rFonts w:ascii="Arial" w:hAnsi="Arial" w:cs="Arial"/>
          <w:b/>
          <w:i/>
          <w:lang w:val="en-GB"/>
        </w:rPr>
        <w:t xml:space="preserve">or </w:t>
      </w:r>
      <w:r w:rsidRPr="00FA026E">
        <w:rPr>
          <w:rFonts w:ascii="Arial" w:hAnsi="Arial" w:cs="Arial"/>
          <w:b/>
          <w:i/>
          <w:iCs/>
          <w:lang w:val="en-GB"/>
        </w:rPr>
        <w:t xml:space="preserve">wasn’t </w:t>
      </w:r>
      <w:r w:rsidRPr="00FA026E">
        <w:rPr>
          <w:rFonts w:ascii="Arial" w:hAnsi="Arial" w:cs="Arial"/>
          <w:b/>
          <w:i/>
          <w:lang w:val="en-GB"/>
        </w:rPr>
        <w:t>calling for a</w:t>
      </w:r>
      <w:r w:rsidR="00B11076" w:rsidRPr="00FA026E">
        <w:rPr>
          <w:rFonts w:ascii="Arial" w:hAnsi="Arial" w:cs="Arial"/>
          <w:b/>
          <w:i/>
          <w:lang w:val="en-GB"/>
        </w:rPr>
        <w:t xml:space="preserve"> </w:t>
      </w:r>
      <w:r w:rsidRPr="00FA026E">
        <w:rPr>
          <w:rFonts w:ascii="Arial" w:hAnsi="Arial" w:cs="Arial"/>
          <w:b/>
          <w:i/>
          <w:lang w:val="en-GB"/>
        </w:rPr>
        <w:t>moratorium (see scenario 4) a good option given the situation at that time? [you are</w:t>
      </w:r>
      <w:r w:rsidR="00B11076" w:rsidRPr="00FA026E">
        <w:rPr>
          <w:rFonts w:ascii="Arial" w:hAnsi="Arial" w:cs="Arial"/>
          <w:b/>
          <w:i/>
          <w:lang w:val="en-GB"/>
        </w:rPr>
        <w:t xml:space="preserve"> </w:t>
      </w:r>
      <w:r w:rsidRPr="00FA026E">
        <w:rPr>
          <w:rFonts w:ascii="Arial" w:hAnsi="Arial" w:cs="Arial"/>
          <w:b/>
          <w:i/>
          <w:lang w:val="en-GB"/>
        </w:rPr>
        <w:t>allowed to give your opinion based on your own countries’ Bankruptcy Act; be as</w:t>
      </w:r>
      <w:r w:rsidR="00B11076" w:rsidRPr="00FA026E">
        <w:rPr>
          <w:rFonts w:ascii="Arial" w:hAnsi="Arial" w:cs="Arial"/>
          <w:b/>
          <w:i/>
          <w:lang w:val="en-GB"/>
        </w:rPr>
        <w:t xml:space="preserve"> </w:t>
      </w:r>
      <w:r w:rsidRPr="00FA026E">
        <w:rPr>
          <w:rFonts w:ascii="Arial" w:hAnsi="Arial" w:cs="Arial"/>
          <w:b/>
          <w:i/>
          <w:lang w:val="en-GB"/>
        </w:rPr>
        <w:t>detailed as possible]</w:t>
      </w:r>
    </w:p>
    <w:p w14:paraId="2A675440" w14:textId="77777777" w:rsidR="00652BCA" w:rsidRPr="00FA026E" w:rsidRDefault="00652BCA" w:rsidP="00DA0A3D">
      <w:pPr>
        <w:ind w:left="709"/>
        <w:jc w:val="both"/>
        <w:rPr>
          <w:rFonts w:ascii="Arial" w:hAnsi="Arial" w:cs="Arial"/>
          <w:lang w:val="en-GB"/>
        </w:rPr>
      </w:pPr>
    </w:p>
    <w:p w14:paraId="5917F5D6" w14:textId="77777777" w:rsidR="00B97A08" w:rsidRPr="00FA026E" w:rsidRDefault="00B11076" w:rsidP="00DA0A3D">
      <w:pPr>
        <w:ind w:left="709"/>
        <w:jc w:val="both"/>
        <w:rPr>
          <w:rFonts w:ascii="Arial" w:hAnsi="Arial" w:cs="Arial"/>
          <w:lang w:val="en-GB"/>
        </w:rPr>
      </w:pPr>
      <w:r w:rsidRPr="00FA026E">
        <w:rPr>
          <w:rFonts w:ascii="Arial" w:hAnsi="Arial" w:cs="Arial"/>
          <w:lang w:val="en-GB"/>
        </w:rPr>
        <w:t xml:space="preserve">A moratorium generally refers to an agreement between a creditor and debtor to postpone or temporarily refrain from making a payment that is due. In business, it is a temporary suspension of payments (of interest / loan repayments). </w:t>
      </w:r>
    </w:p>
    <w:p w14:paraId="073F03BD" w14:textId="77777777" w:rsidR="00B97A08" w:rsidRPr="00FA026E" w:rsidRDefault="00B11076" w:rsidP="00DA0A3D">
      <w:pPr>
        <w:ind w:left="709"/>
        <w:jc w:val="both"/>
        <w:rPr>
          <w:rFonts w:ascii="Arial" w:hAnsi="Arial" w:cs="Arial"/>
          <w:lang w:val="en-GB"/>
        </w:rPr>
      </w:pPr>
      <w:r w:rsidRPr="00FA026E">
        <w:rPr>
          <w:rFonts w:ascii="Arial" w:hAnsi="Arial" w:cs="Arial"/>
          <w:lang w:val="en-GB"/>
        </w:rPr>
        <w:t xml:space="preserve">Insolvency, on the other hand, is the final suspension of payments. In this case, creditors can only expect payments if there is an insolvency estate, unless they can assert rights to separation or segregation. </w:t>
      </w:r>
      <w:proofErr w:type="gramStart"/>
      <w:r w:rsidRPr="00FA026E">
        <w:rPr>
          <w:rFonts w:ascii="Arial" w:hAnsi="Arial" w:cs="Arial"/>
          <w:lang w:val="en-GB"/>
        </w:rPr>
        <w:t>In order to</w:t>
      </w:r>
      <w:proofErr w:type="gramEnd"/>
      <w:r w:rsidRPr="00FA026E">
        <w:rPr>
          <w:rFonts w:ascii="Arial" w:hAnsi="Arial" w:cs="Arial"/>
          <w:lang w:val="en-GB"/>
        </w:rPr>
        <w:t xml:space="preserve"> avert this radical form of insolvency, an attempt can be made to continue the company as a going concern with a moratorium during the corporate crisis. </w:t>
      </w:r>
    </w:p>
    <w:p w14:paraId="177F19D8" w14:textId="77777777" w:rsidR="00652BCA" w:rsidRPr="00FA026E" w:rsidRDefault="00B11076" w:rsidP="00DA0A3D">
      <w:pPr>
        <w:ind w:left="709"/>
        <w:jc w:val="both"/>
        <w:rPr>
          <w:rFonts w:ascii="Arial" w:hAnsi="Arial" w:cs="Arial"/>
          <w:lang w:val="en-GB"/>
        </w:rPr>
      </w:pPr>
      <w:r w:rsidRPr="00FA026E">
        <w:rPr>
          <w:rFonts w:ascii="Arial" w:hAnsi="Arial" w:cs="Arial"/>
          <w:lang w:val="en-GB"/>
        </w:rPr>
        <w:t xml:space="preserve">Moratorium and insolvency both constitute a credit </w:t>
      </w:r>
      <w:proofErr w:type="gramStart"/>
      <w:r w:rsidRPr="00FA026E">
        <w:rPr>
          <w:rFonts w:ascii="Arial" w:hAnsi="Arial" w:cs="Arial"/>
          <w:lang w:val="en-GB"/>
        </w:rPr>
        <w:t>event in their own right, which</w:t>
      </w:r>
      <w:proofErr w:type="gramEnd"/>
      <w:r w:rsidRPr="00FA026E">
        <w:rPr>
          <w:rFonts w:ascii="Arial" w:hAnsi="Arial" w:cs="Arial"/>
          <w:lang w:val="en-GB"/>
        </w:rPr>
        <w:t xml:space="preserve"> triggers the creditor's right of termination (loan termination) in the case of bonds or loan agreements or the guarantor's payment obligation in the case of credit default swaps.</w:t>
      </w:r>
    </w:p>
    <w:p w14:paraId="020F1F15" w14:textId="77777777" w:rsidR="00B97A08" w:rsidRPr="00FA026E" w:rsidRDefault="00B11076" w:rsidP="00DA0A3D">
      <w:pPr>
        <w:ind w:left="709"/>
        <w:jc w:val="both"/>
        <w:rPr>
          <w:rFonts w:ascii="Arial" w:hAnsi="Arial" w:cs="Arial"/>
          <w:lang w:val="en-GB"/>
        </w:rPr>
      </w:pPr>
      <w:r w:rsidRPr="00FA026E">
        <w:rPr>
          <w:rFonts w:ascii="Arial" w:hAnsi="Arial" w:cs="Arial"/>
          <w:lang w:val="en-GB"/>
        </w:rPr>
        <w:t xml:space="preserve">On </w:t>
      </w:r>
      <w:r w:rsidR="00B97A08" w:rsidRPr="00FA026E">
        <w:rPr>
          <w:rFonts w:ascii="Arial" w:hAnsi="Arial" w:cs="Arial"/>
          <w:lang w:val="en-GB"/>
        </w:rPr>
        <w:t xml:space="preserve">1 </w:t>
      </w:r>
      <w:r w:rsidRPr="00FA026E">
        <w:rPr>
          <w:rFonts w:ascii="Arial" w:hAnsi="Arial" w:cs="Arial"/>
          <w:lang w:val="en-GB"/>
        </w:rPr>
        <w:t xml:space="preserve">January 2021, the </w:t>
      </w:r>
      <w:proofErr w:type="spellStart"/>
      <w:r w:rsidRPr="00FA026E">
        <w:rPr>
          <w:rFonts w:ascii="Arial" w:hAnsi="Arial" w:cs="Arial"/>
          <w:lang w:val="en-GB"/>
        </w:rPr>
        <w:t>StaRUG</w:t>
      </w:r>
      <w:proofErr w:type="spellEnd"/>
      <w:r w:rsidRPr="00FA026E">
        <w:rPr>
          <w:rFonts w:ascii="Arial" w:hAnsi="Arial" w:cs="Arial"/>
          <w:lang w:val="en-GB"/>
        </w:rPr>
        <w:t xml:space="preserve">, which is based on an EU directive and is intended to be understood as a 'second chance law', came into force. </w:t>
      </w:r>
    </w:p>
    <w:p w14:paraId="1928112B" w14:textId="77777777" w:rsidR="00B11076" w:rsidRPr="00FA026E" w:rsidRDefault="00B11076" w:rsidP="00DA0A3D">
      <w:pPr>
        <w:ind w:left="709"/>
        <w:jc w:val="both"/>
        <w:rPr>
          <w:rFonts w:ascii="Arial" w:hAnsi="Arial" w:cs="Arial"/>
          <w:lang w:val="en-GB"/>
        </w:rPr>
      </w:pPr>
      <w:r w:rsidRPr="00FA026E">
        <w:rPr>
          <w:rFonts w:ascii="Arial" w:hAnsi="Arial" w:cs="Arial"/>
          <w:lang w:val="en-GB"/>
        </w:rPr>
        <w:t>The abbreviation stands for "Corporate Stabilization and Restructuring Act".</w:t>
      </w:r>
    </w:p>
    <w:p w14:paraId="31275C5E" w14:textId="77777777" w:rsidR="00B97A08" w:rsidRPr="00FA026E" w:rsidRDefault="00B11076" w:rsidP="00DA0A3D">
      <w:pPr>
        <w:ind w:left="709"/>
        <w:jc w:val="both"/>
        <w:rPr>
          <w:rFonts w:ascii="Arial" w:hAnsi="Arial" w:cs="Arial"/>
          <w:lang w:val="en-GB"/>
        </w:rPr>
      </w:pPr>
      <w:r w:rsidRPr="00FA026E">
        <w:rPr>
          <w:rFonts w:ascii="Arial" w:hAnsi="Arial" w:cs="Arial"/>
          <w:lang w:val="en-GB"/>
        </w:rPr>
        <w:t xml:space="preserve">The pre-insolvency restructuring procedure is a modular system. The debtor can reach into various drawers and select the instruments required in the specific case. The </w:t>
      </w:r>
      <w:proofErr w:type="spellStart"/>
      <w:r w:rsidRPr="00FA026E">
        <w:rPr>
          <w:rFonts w:ascii="Arial" w:hAnsi="Arial" w:cs="Arial"/>
          <w:lang w:val="en-GB"/>
        </w:rPr>
        <w:t>StaRUG</w:t>
      </w:r>
      <w:proofErr w:type="spellEnd"/>
      <w:r w:rsidRPr="00FA026E">
        <w:rPr>
          <w:rFonts w:ascii="Arial" w:hAnsi="Arial" w:cs="Arial"/>
          <w:lang w:val="en-GB"/>
        </w:rPr>
        <w:t xml:space="preserve"> provides a so-called "moratorium" as a further important instrument to safeguard restructuring plans.</w:t>
      </w:r>
    </w:p>
    <w:p w14:paraId="4E0F400A" w14:textId="77777777" w:rsidR="00B11076" w:rsidRPr="00FA026E" w:rsidRDefault="00B11076" w:rsidP="00DA0A3D">
      <w:pPr>
        <w:ind w:left="709"/>
        <w:jc w:val="both"/>
        <w:rPr>
          <w:rFonts w:ascii="Arial" w:hAnsi="Arial" w:cs="Arial"/>
          <w:lang w:val="en-GB"/>
        </w:rPr>
      </w:pPr>
      <w:r w:rsidRPr="00FA026E">
        <w:rPr>
          <w:rFonts w:ascii="Arial" w:hAnsi="Arial" w:cs="Arial"/>
          <w:lang w:val="en-GB"/>
        </w:rPr>
        <w:t xml:space="preserve">At the debtor's request, the court should be able to issue stabilization orders prohibiting creditors from enforcing their claims by way of compulsory enforcement and the liquidation of collateral (Section 49 </w:t>
      </w:r>
      <w:proofErr w:type="spellStart"/>
      <w:r w:rsidRPr="00FA026E">
        <w:rPr>
          <w:rFonts w:ascii="Arial" w:hAnsi="Arial" w:cs="Arial"/>
          <w:lang w:val="en-GB"/>
        </w:rPr>
        <w:t>StaRUG</w:t>
      </w:r>
      <w:proofErr w:type="spellEnd"/>
      <w:r w:rsidRPr="00FA026E">
        <w:rPr>
          <w:rFonts w:ascii="Arial" w:hAnsi="Arial" w:cs="Arial"/>
          <w:lang w:val="en-GB"/>
        </w:rPr>
        <w:t>).</w:t>
      </w:r>
    </w:p>
    <w:p w14:paraId="3A189AD2" w14:textId="77777777" w:rsidR="00B11076" w:rsidRPr="00FA026E" w:rsidRDefault="00B11076" w:rsidP="00DA0A3D">
      <w:pPr>
        <w:ind w:left="709"/>
        <w:jc w:val="both"/>
        <w:rPr>
          <w:rFonts w:ascii="Arial" w:hAnsi="Arial" w:cs="Arial"/>
          <w:lang w:val="en-GB"/>
        </w:rPr>
      </w:pPr>
      <w:r w:rsidRPr="00FA026E">
        <w:rPr>
          <w:rFonts w:ascii="Arial" w:hAnsi="Arial" w:cs="Arial"/>
          <w:lang w:val="en-GB"/>
        </w:rPr>
        <w:t>The moratorium should be possible for a period of up to three months. Under certain circumstances, the duration of the order can be extended by a further month if a plan offer is submitted. Following the application for court confirmation, the extension is possible for up to eight months from the initial order.</w:t>
      </w:r>
    </w:p>
    <w:p w14:paraId="5CF8464D" w14:textId="77777777" w:rsidR="00B11076" w:rsidRPr="00FA026E" w:rsidRDefault="00B11076" w:rsidP="00DA0A3D">
      <w:pPr>
        <w:ind w:left="709"/>
        <w:jc w:val="both"/>
        <w:rPr>
          <w:rFonts w:ascii="Arial" w:hAnsi="Arial" w:cs="Arial"/>
          <w:lang w:val="en-GB"/>
        </w:rPr>
      </w:pPr>
      <w:r w:rsidRPr="00FA026E">
        <w:rPr>
          <w:rFonts w:ascii="Arial" w:hAnsi="Arial" w:cs="Arial"/>
          <w:lang w:val="en-GB"/>
        </w:rPr>
        <w:t>In principle, the stabilization order can be ordered with effect vis-à-vis all creditors (</w:t>
      </w:r>
      <w:proofErr w:type="gramStart"/>
      <w:r w:rsidRPr="00FA026E">
        <w:rPr>
          <w:rFonts w:ascii="Arial" w:hAnsi="Arial" w:cs="Arial"/>
          <w:lang w:val="en-GB"/>
        </w:rPr>
        <w:t>with the exception of</w:t>
      </w:r>
      <w:proofErr w:type="gramEnd"/>
      <w:r w:rsidRPr="00FA026E">
        <w:rPr>
          <w:rFonts w:ascii="Arial" w:hAnsi="Arial" w:cs="Arial"/>
          <w:lang w:val="en-GB"/>
        </w:rPr>
        <w:t xml:space="preserve"> creditors whose claims cannot be restructured by means of a restructuring plan</w:t>
      </w:r>
      <w:r w:rsidR="00B97A08" w:rsidRPr="00FA026E">
        <w:rPr>
          <w:rFonts w:ascii="Arial" w:hAnsi="Arial" w:cs="Arial"/>
          <w:lang w:val="en-GB"/>
        </w:rPr>
        <w:t xml:space="preserve"> </w:t>
      </w:r>
      <w:r w:rsidRPr="00FA026E">
        <w:rPr>
          <w:rFonts w:ascii="Arial" w:hAnsi="Arial" w:cs="Arial"/>
          <w:lang w:val="en-GB"/>
        </w:rPr>
        <w:t>or can be limited to individual creditors or groups of creditors (</w:t>
      </w:r>
      <w:r w:rsidR="00B97A08" w:rsidRPr="00FA026E">
        <w:rPr>
          <w:rFonts w:ascii="Arial" w:hAnsi="Arial" w:cs="Arial"/>
          <w:lang w:val="en-GB"/>
        </w:rPr>
        <w:t>S</w:t>
      </w:r>
      <w:r w:rsidRPr="00FA026E">
        <w:rPr>
          <w:rFonts w:ascii="Arial" w:hAnsi="Arial" w:cs="Arial"/>
          <w:lang w:val="en-GB"/>
        </w:rPr>
        <w:t xml:space="preserve">ection 44 (2) </w:t>
      </w:r>
      <w:proofErr w:type="spellStart"/>
      <w:r w:rsidRPr="00FA026E">
        <w:rPr>
          <w:rFonts w:ascii="Arial" w:hAnsi="Arial" w:cs="Arial"/>
          <w:lang w:val="en-GB"/>
        </w:rPr>
        <w:t>StaRUG</w:t>
      </w:r>
      <w:proofErr w:type="spellEnd"/>
      <w:r w:rsidRPr="00FA026E">
        <w:rPr>
          <w:rFonts w:ascii="Arial" w:hAnsi="Arial" w:cs="Arial"/>
          <w:lang w:val="en-GB"/>
        </w:rPr>
        <w:t>).</w:t>
      </w:r>
    </w:p>
    <w:p w14:paraId="3BADD3E9" w14:textId="77777777" w:rsidR="00B11076" w:rsidRPr="00FA026E" w:rsidRDefault="00B11076" w:rsidP="00DA0A3D">
      <w:pPr>
        <w:ind w:left="709"/>
        <w:jc w:val="both"/>
        <w:rPr>
          <w:rFonts w:ascii="Arial" w:hAnsi="Arial" w:cs="Arial"/>
          <w:lang w:val="en-GB"/>
        </w:rPr>
      </w:pPr>
      <w:r w:rsidRPr="00FA026E">
        <w:rPr>
          <w:rFonts w:ascii="Arial" w:hAnsi="Arial" w:cs="Arial"/>
          <w:lang w:val="en-GB"/>
        </w:rPr>
        <w:t xml:space="preserve">In practice, it will therefore have to be carefully weighed up whether extending the proceedings to supplier creditors </w:t>
      </w:r>
      <w:proofErr w:type="gramStart"/>
      <w:r w:rsidRPr="00FA026E">
        <w:rPr>
          <w:rFonts w:ascii="Arial" w:hAnsi="Arial" w:cs="Arial"/>
          <w:lang w:val="en-GB"/>
        </w:rPr>
        <w:t>in particular is</w:t>
      </w:r>
      <w:proofErr w:type="gramEnd"/>
      <w:r w:rsidRPr="00FA026E">
        <w:rPr>
          <w:rFonts w:ascii="Arial" w:hAnsi="Arial" w:cs="Arial"/>
          <w:lang w:val="en-GB"/>
        </w:rPr>
        <w:t xml:space="preserve"> appropriate and conducive to restructuring. This is because their inclusion will regularly result in the termination of the credit lines by trade credit insurers, or at least their freezing, which would noticeably increase the debtor company's liquidity requirements due to the significant reduction in payment terms or even the switch to advance payment. Any resulting working capital requirement would then have to be provided by financiers again, because there are no countervailing liquidity advantages, such as the insolvency money effect in insolvency proceedings.</w:t>
      </w:r>
    </w:p>
    <w:p w14:paraId="16A7669E" w14:textId="77777777" w:rsidR="00B11076" w:rsidRPr="00FA026E" w:rsidRDefault="00B97A08" w:rsidP="00DA0A3D">
      <w:pPr>
        <w:ind w:left="709"/>
        <w:jc w:val="both"/>
        <w:rPr>
          <w:rFonts w:ascii="Arial" w:hAnsi="Arial" w:cs="Arial"/>
          <w:lang w:val="en-GB"/>
        </w:rPr>
      </w:pPr>
      <w:r w:rsidRPr="00FA026E">
        <w:rPr>
          <w:rFonts w:ascii="Arial" w:hAnsi="Arial" w:cs="Arial"/>
          <w:lang w:val="en-GB"/>
        </w:rPr>
        <w:t>Another significant advantage is d</w:t>
      </w:r>
      <w:r w:rsidR="00B11076" w:rsidRPr="00FA026E">
        <w:rPr>
          <w:rFonts w:ascii="Arial" w:hAnsi="Arial" w:cs="Arial"/>
          <w:lang w:val="en-GB"/>
        </w:rPr>
        <w:t xml:space="preserve">uring the moratorium, the right to file for insolvency is suspended for creditors of the debtor (section 58 </w:t>
      </w:r>
      <w:proofErr w:type="spellStart"/>
      <w:r w:rsidR="00B11076" w:rsidRPr="00FA026E">
        <w:rPr>
          <w:rFonts w:ascii="Arial" w:hAnsi="Arial" w:cs="Arial"/>
          <w:lang w:val="en-GB"/>
        </w:rPr>
        <w:t>StaRUG</w:t>
      </w:r>
      <w:proofErr w:type="spellEnd"/>
      <w:r w:rsidR="00B11076" w:rsidRPr="00FA026E">
        <w:rPr>
          <w:rFonts w:ascii="Arial" w:hAnsi="Arial" w:cs="Arial"/>
          <w:lang w:val="en-GB"/>
        </w:rPr>
        <w:t>).</w:t>
      </w:r>
    </w:p>
    <w:sectPr w:rsidR="00B11076" w:rsidRPr="00FA026E" w:rsidSect="00521AFA">
      <w:headerReference w:type="default" r:id="rId8"/>
      <w:footerReference w:type="default" r:id="rId9"/>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5A93" w14:textId="77777777" w:rsidR="006533F2" w:rsidRDefault="006533F2" w:rsidP="00284D18">
      <w:pPr>
        <w:spacing w:after="0" w:line="240" w:lineRule="auto"/>
      </w:pPr>
      <w:r>
        <w:separator/>
      </w:r>
    </w:p>
  </w:endnote>
  <w:endnote w:type="continuationSeparator" w:id="0">
    <w:p w14:paraId="62348578" w14:textId="77777777" w:rsidR="006533F2" w:rsidRDefault="006533F2" w:rsidP="0028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191817"/>
      <w:docPartObj>
        <w:docPartGallery w:val="Page Numbers (Bottom of Page)"/>
        <w:docPartUnique/>
      </w:docPartObj>
    </w:sdtPr>
    <w:sdtEndPr/>
    <w:sdtContent>
      <w:p w14:paraId="0C60DB88" w14:textId="77777777" w:rsidR="00DA0A3D" w:rsidRDefault="00DA0A3D">
        <w:pPr>
          <w:pStyle w:val="Footer"/>
          <w:jc w:val="right"/>
        </w:pPr>
        <w:r>
          <w:fldChar w:fldCharType="begin"/>
        </w:r>
        <w:r>
          <w:instrText>PAGE   \* MERGEFORMAT</w:instrText>
        </w:r>
        <w:r>
          <w:fldChar w:fldCharType="separate"/>
        </w:r>
        <w:r>
          <w:t>2</w:t>
        </w:r>
        <w:r>
          <w:fldChar w:fldCharType="end"/>
        </w:r>
      </w:p>
    </w:sdtContent>
  </w:sdt>
  <w:p w14:paraId="7AD2B2CA" w14:textId="77777777" w:rsidR="00284D18" w:rsidRDefault="00284D18" w:rsidP="00521AFA">
    <w:pPr>
      <w:pStyle w:val="Footer"/>
      <w:tabs>
        <w:tab w:val="clear" w:pos="4536"/>
        <w:tab w:val="clear" w:pos="9072"/>
        <w:tab w:val="left" w:pos="81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D7D8" w14:textId="77777777" w:rsidR="006533F2" w:rsidRDefault="006533F2" w:rsidP="00284D18">
      <w:pPr>
        <w:spacing w:after="0" w:line="240" w:lineRule="auto"/>
      </w:pPr>
      <w:r>
        <w:separator/>
      </w:r>
    </w:p>
  </w:footnote>
  <w:footnote w:type="continuationSeparator" w:id="0">
    <w:p w14:paraId="719A89E1" w14:textId="77777777" w:rsidR="006533F2" w:rsidRDefault="006533F2" w:rsidP="00284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BE6F" w14:textId="77777777" w:rsidR="00DA0A3D" w:rsidRPr="00FA026E" w:rsidRDefault="00DA0A3D">
    <w:pPr>
      <w:pStyle w:val="Header"/>
      <w:rPr>
        <w:rFonts w:ascii="Arial" w:hAnsi="Arial" w:cs="Arial"/>
        <w:sz w:val="18"/>
        <w:szCs w:val="18"/>
        <w:lang w:val="en-GB"/>
      </w:rPr>
    </w:pPr>
    <w:r w:rsidRPr="00FA026E">
      <w:rPr>
        <w:rFonts w:ascii="Arial" w:hAnsi="Arial" w:cs="Arial"/>
        <w:sz w:val="18"/>
        <w:szCs w:val="18"/>
        <w:lang w:val="en-GB"/>
      </w:rPr>
      <w:t>Cases Study I Flow Management – Thorben Langhinrichs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708"/>
    <w:multiLevelType w:val="hybridMultilevel"/>
    <w:tmpl w:val="E5D601E6"/>
    <w:lvl w:ilvl="0" w:tplc="32BEF75A">
      <w:start w:val="1"/>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B695B31"/>
    <w:multiLevelType w:val="hybridMultilevel"/>
    <w:tmpl w:val="6E7AA7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B6EDD"/>
    <w:multiLevelType w:val="hybridMultilevel"/>
    <w:tmpl w:val="A2900CD4"/>
    <w:lvl w:ilvl="0" w:tplc="B30A2CE6">
      <w:start w:val="1"/>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F4043"/>
    <w:multiLevelType w:val="hybridMultilevel"/>
    <w:tmpl w:val="282EC07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71A57B0"/>
    <w:multiLevelType w:val="hybridMultilevel"/>
    <w:tmpl w:val="842871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524C4F"/>
    <w:multiLevelType w:val="hybridMultilevel"/>
    <w:tmpl w:val="5E0A01A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3F679A"/>
    <w:multiLevelType w:val="hybridMultilevel"/>
    <w:tmpl w:val="9432AA4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3526291A"/>
    <w:multiLevelType w:val="hybridMultilevel"/>
    <w:tmpl w:val="0C58E49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4C4776CD"/>
    <w:multiLevelType w:val="hybridMultilevel"/>
    <w:tmpl w:val="BD5ABFE8"/>
    <w:lvl w:ilvl="0" w:tplc="B30A2CE6">
      <w:start w:val="1"/>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4F496546"/>
    <w:multiLevelType w:val="hybridMultilevel"/>
    <w:tmpl w:val="FC8E5C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6538CB"/>
    <w:multiLevelType w:val="hybridMultilevel"/>
    <w:tmpl w:val="F5020EA8"/>
    <w:lvl w:ilvl="0" w:tplc="144AE21E">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AC7C95"/>
    <w:multiLevelType w:val="hybridMultilevel"/>
    <w:tmpl w:val="6616E15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569724CE"/>
    <w:multiLevelType w:val="hybridMultilevel"/>
    <w:tmpl w:val="8974BCAC"/>
    <w:lvl w:ilvl="0" w:tplc="6F7C715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3057C3"/>
    <w:multiLevelType w:val="hybridMultilevel"/>
    <w:tmpl w:val="4FD28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C718FE"/>
    <w:multiLevelType w:val="hybridMultilevel"/>
    <w:tmpl w:val="E35E10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16cid:durableId="1478641354">
    <w:abstractNumId w:val="1"/>
  </w:num>
  <w:num w:numId="2" w16cid:durableId="1742101303">
    <w:abstractNumId w:val="10"/>
  </w:num>
  <w:num w:numId="3" w16cid:durableId="1011686785">
    <w:abstractNumId w:val="4"/>
  </w:num>
  <w:num w:numId="4" w16cid:durableId="1082027682">
    <w:abstractNumId w:val="12"/>
  </w:num>
  <w:num w:numId="5" w16cid:durableId="27729678">
    <w:abstractNumId w:val="13"/>
  </w:num>
  <w:num w:numId="6" w16cid:durableId="1259407721">
    <w:abstractNumId w:val="9"/>
  </w:num>
  <w:num w:numId="7" w16cid:durableId="1273590097">
    <w:abstractNumId w:val="11"/>
  </w:num>
  <w:num w:numId="8" w16cid:durableId="528615070">
    <w:abstractNumId w:val="7"/>
  </w:num>
  <w:num w:numId="9" w16cid:durableId="2029409426">
    <w:abstractNumId w:val="0"/>
  </w:num>
  <w:num w:numId="10" w16cid:durableId="1140808085">
    <w:abstractNumId w:val="3"/>
  </w:num>
  <w:num w:numId="11" w16cid:durableId="1879586948">
    <w:abstractNumId w:val="6"/>
  </w:num>
  <w:num w:numId="12" w16cid:durableId="89398673">
    <w:abstractNumId w:val="8"/>
  </w:num>
  <w:num w:numId="13" w16cid:durableId="1650744973">
    <w:abstractNumId w:val="2"/>
  </w:num>
  <w:num w:numId="14" w16cid:durableId="1480268372">
    <w:abstractNumId w:val="5"/>
  </w:num>
  <w:num w:numId="15" w16cid:durableId="4809707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9A"/>
    <w:rsid w:val="0000679B"/>
    <w:rsid w:val="000B4E0E"/>
    <w:rsid w:val="000C2886"/>
    <w:rsid w:val="000C6CCE"/>
    <w:rsid w:val="000F1B01"/>
    <w:rsid w:val="00105579"/>
    <w:rsid w:val="00120226"/>
    <w:rsid w:val="0014173C"/>
    <w:rsid w:val="00175CC5"/>
    <w:rsid w:val="0019493A"/>
    <w:rsid w:val="001B347C"/>
    <w:rsid w:val="001D2369"/>
    <w:rsid w:val="0024208C"/>
    <w:rsid w:val="00265B1E"/>
    <w:rsid w:val="00267C0D"/>
    <w:rsid w:val="0027059F"/>
    <w:rsid w:val="00284D18"/>
    <w:rsid w:val="00286DCD"/>
    <w:rsid w:val="002906B1"/>
    <w:rsid w:val="002A3D2D"/>
    <w:rsid w:val="002A510C"/>
    <w:rsid w:val="00301237"/>
    <w:rsid w:val="003549AB"/>
    <w:rsid w:val="00366AA5"/>
    <w:rsid w:val="00397720"/>
    <w:rsid w:val="003C7D7C"/>
    <w:rsid w:val="00417EAF"/>
    <w:rsid w:val="00446DEA"/>
    <w:rsid w:val="00457CA1"/>
    <w:rsid w:val="00466A2E"/>
    <w:rsid w:val="004828D3"/>
    <w:rsid w:val="00521AFA"/>
    <w:rsid w:val="005560E9"/>
    <w:rsid w:val="005A1C02"/>
    <w:rsid w:val="005E4CC8"/>
    <w:rsid w:val="005F7439"/>
    <w:rsid w:val="00622301"/>
    <w:rsid w:val="00644CC9"/>
    <w:rsid w:val="00652BCA"/>
    <w:rsid w:val="006533F2"/>
    <w:rsid w:val="006620CF"/>
    <w:rsid w:val="0069066F"/>
    <w:rsid w:val="006F1E9A"/>
    <w:rsid w:val="00704F9B"/>
    <w:rsid w:val="007104CA"/>
    <w:rsid w:val="007318C4"/>
    <w:rsid w:val="007549B2"/>
    <w:rsid w:val="00757C8E"/>
    <w:rsid w:val="00763046"/>
    <w:rsid w:val="007A667A"/>
    <w:rsid w:val="007B0A07"/>
    <w:rsid w:val="007C1C7F"/>
    <w:rsid w:val="007C3809"/>
    <w:rsid w:val="007E658B"/>
    <w:rsid w:val="00837755"/>
    <w:rsid w:val="00845292"/>
    <w:rsid w:val="0085223C"/>
    <w:rsid w:val="00887CE8"/>
    <w:rsid w:val="008946F8"/>
    <w:rsid w:val="0091793C"/>
    <w:rsid w:val="0096449A"/>
    <w:rsid w:val="009E2B82"/>
    <w:rsid w:val="00A750A5"/>
    <w:rsid w:val="00AC432E"/>
    <w:rsid w:val="00AF1852"/>
    <w:rsid w:val="00B01584"/>
    <w:rsid w:val="00B07426"/>
    <w:rsid w:val="00B11076"/>
    <w:rsid w:val="00B30559"/>
    <w:rsid w:val="00B44B0E"/>
    <w:rsid w:val="00B67A4E"/>
    <w:rsid w:val="00B97A08"/>
    <w:rsid w:val="00BC2854"/>
    <w:rsid w:val="00C7542C"/>
    <w:rsid w:val="00C84749"/>
    <w:rsid w:val="00C8553D"/>
    <w:rsid w:val="00C87E48"/>
    <w:rsid w:val="00CA5FCF"/>
    <w:rsid w:val="00DA0A3D"/>
    <w:rsid w:val="00DC70D7"/>
    <w:rsid w:val="00DD0ED1"/>
    <w:rsid w:val="00DF12DD"/>
    <w:rsid w:val="00E35E79"/>
    <w:rsid w:val="00E578D4"/>
    <w:rsid w:val="00E6726D"/>
    <w:rsid w:val="00EA24F1"/>
    <w:rsid w:val="00EA782A"/>
    <w:rsid w:val="00EB7AC1"/>
    <w:rsid w:val="00ED7776"/>
    <w:rsid w:val="00EE7251"/>
    <w:rsid w:val="00F43241"/>
    <w:rsid w:val="00F62B3A"/>
    <w:rsid w:val="00FA026E"/>
    <w:rsid w:val="00FB4BF9"/>
    <w:rsid w:val="00FF6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9EAE9"/>
  <w15:chartTrackingRefBased/>
  <w15:docId w15:val="{47D5AA6A-9809-4BC5-ABBC-89A3B586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7F"/>
    <w:pPr>
      <w:ind w:left="720"/>
      <w:contextualSpacing/>
    </w:pPr>
  </w:style>
  <w:style w:type="paragraph" w:styleId="Header">
    <w:name w:val="header"/>
    <w:basedOn w:val="Normal"/>
    <w:link w:val="HeaderChar"/>
    <w:uiPriority w:val="99"/>
    <w:unhideWhenUsed/>
    <w:rsid w:val="00284D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D18"/>
  </w:style>
  <w:style w:type="paragraph" w:styleId="Footer">
    <w:name w:val="footer"/>
    <w:basedOn w:val="Normal"/>
    <w:link w:val="FooterChar"/>
    <w:uiPriority w:val="99"/>
    <w:unhideWhenUsed/>
    <w:rsid w:val="00284D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1" ma:contentTypeDescription="Create a new document." ma:contentTypeScope="" ma:versionID="1940c7c4871f08d2e7e98b91cabc83b3">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4e9907daa2b3da5c125bfcb46cb469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CC2C1973-FD41-4F4F-BB40-571EC4EF133F}"/>
</file>

<file path=customXml/itemProps2.xml><?xml version="1.0" encoding="utf-8"?>
<ds:datastoreItem xmlns:ds="http://schemas.openxmlformats.org/officeDocument/2006/customXml" ds:itemID="{4F3152F2-D4A2-49A9-86C1-6E97CCA1B54F}"/>
</file>

<file path=customXml/itemProps3.xml><?xml version="1.0" encoding="utf-8"?>
<ds:datastoreItem xmlns:ds="http://schemas.openxmlformats.org/officeDocument/2006/customXml" ds:itemID="{423C5AE1-64F4-4AEF-9673-34970AEA6FA1}"/>
</file>

<file path=docProps/app.xml><?xml version="1.0" encoding="utf-8"?>
<Properties xmlns="http://schemas.openxmlformats.org/officeDocument/2006/extended-properties" xmlns:vt="http://schemas.openxmlformats.org/officeDocument/2006/docPropsVTypes">
  <Template>Normal</Template>
  <TotalTime>1</TotalTime>
  <Pages>8</Pages>
  <Words>2642</Words>
  <Characters>15061</Characters>
  <Application>Microsoft Office Word</Application>
  <DocSecurity>4</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BRL BOEGE ROHDE LUEBBEHUESEN</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Langhinrichs, Thorben</dc:creator>
  <cp:keywords/>
  <dc:description/>
  <cp:lastModifiedBy>Heather Callow</cp:lastModifiedBy>
  <cp:revision>2</cp:revision>
  <dcterms:created xsi:type="dcterms:W3CDTF">2023-11-14T12:00:00Z</dcterms:created>
  <dcterms:modified xsi:type="dcterms:W3CDTF">2023-11-14T12:00:00Z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