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2776446"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w:t>
      </w:r>
      <w:r w:rsidRPr="005563D3">
        <w:rPr>
          <w:color w:val="000000" w:themeColor="text1"/>
          <w:highlight w:val="yellow"/>
          <w:lang w:val="en-GB"/>
        </w:rPr>
        <w:t>Microsoft Word format</w:t>
      </w:r>
      <w:r w:rsidR="003B497E">
        <w:rPr>
          <w:color w:val="000000" w:themeColor="text1"/>
          <w:lang w:val="en-GB"/>
        </w:rPr>
        <w:t xml:space="preserve"> </w:t>
      </w:r>
      <w:r w:rsidRPr="008B2794">
        <w:rPr>
          <w:color w:val="000000" w:themeColor="text1"/>
          <w:lang w:val="en-GB"/>
        </w:rPr>
        <w:t xml:space="preserve">,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3"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6E348C6"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9A15D4"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9A15D4">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2EF487B" w:rsidR="00194DAF" w:rsidRPr="00744082" w:rsidRDefault="00194DAF" w:rsidP="0054770A">
      <w:r w:rsidRPr="00744082">
        <w:t xml:space="preserve">Unlike in some other jurisdictions which have </w:t>
      </w:r>
      <w:r w:rsidRPr="009A15D4">
        <w:t>debtor-in-possession regime</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224928"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224928">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04708F">
        <w:rPr>
          <w:highlight w:val="yellow"/>
        </w:rPr>
        <w:t xml:space="preserve">(a) </w:t>
      </w:r>
      <w:r w:rsidR="00D4756F" w:rsidRPr="0004708F">
        <w:rPr>
          <w:highlight w:val="yellow"/>
        </w:rPr>
        <w:tab/>
      </w:r>
      <w:r w:rsidR="007F6160" w:rsidRPr="0004708F">
        <w:rPr>
          <w:highlight w:val="yellow"/>
        </w:rPr>
        <w:t>i</w:t>
      </w:r>
      <w:r w:rsidRPr="0004708F">
        <w:rPr>
          <w:highlight w:val="yellow"/>
        </w:rPr>
        <w:t>s not allowed by the Companies Act 2008</w:t>
      </w:r>
      <w:r w:rsidR="00D4756F" w:rsidRPr="0004708F">
        <w:rPr>
          <w:highlight w:val="yellow"/>
        </w:rPr>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744082">
        <w:t>m</w:t>
      </w:r>
      <w:r w:rsidRPr="00744082">
        <w:t xml:space="preserve">ay be made </w:t>
      </w:r>
      <w:r w:rsidR="007F6160" w:rsidRPr="00744082">
        <w:t>before</w:t>
      </w:r>
      <w:r w:rsidRPr="00744082">
        <w:t xml:space="preserve"> the company is dissolved</w:t>
      </w:r>
      <w:r w:rsidR="00DE6C75" w:rsidRPr="00744082">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5F4295" w:rsidRDefault="00086445" w:rsidP="0054770A">
      <w:pPr>
        <w:ind w:left="709" w:hanging="709"/>
      </w:pPr>
      <w:r w:rsidRPr="005F4295">
        <w:rPr>
          <w:highlight w:val="yellow"/>
        </w:rPr>
        <w:t>(d)</w:t>
      </w:r>
      <w:r w:rsidRPr="005F4295">
        <w:rPr>
          <w:highlight w:val="yellow"/>
        </w:rPr>
        <w:tab/>
      </w:r>
      <w:r w:rsidR="007F6160" w:rsidRPr="005F4295">
        <w:rPr>
          <w:highlight w:val="yellow"/>
        </w:rPr>
        <w:t>i</w:t>
      </w:r>
      <w:r w:rsidRPr="005F4295">
        <w:rPr>
          <w:highlight w:val="yellow"/>
        </w:rPr>
        <w:t>t gives the company in financial distress a period of respite to restructure its affairs by suspending or precluding legal proceedings against the company while in business rescue as stipulated in s</w:t>
      </w:r>
      <w:r w:rsidR="00173953" w:rsidRPr="005F4295">
        <w:rPr>
          <w:highlight w:val="yellow"/>
        </w:rPr>
        <w:t xml:space="preserve">ection </w:t>
      </w:r>
      <w:r w:rsidRPr="005F4295">
        <w:rPr>
          <w:highlight w:val="yellow"/>
        </w:rPr>
        <w:t>133(1) of the Companies Act of 2008</w:t>
      </w:r>
      <w:r w:rsidR="00FC5BA0" w:rsidRPr="005F4295">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BB30D0"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BB30D0">
        <w:rPr>
          <w:rFonts w:ascii="Avenir Next" w:hAnsi="Avenir Next"/>
          <w:color w:val="404040"/>
          <w:highlight w:val="yellow"/>
          <w:lang w:val="en-GB"/>
        </w:rPr>
        <w:t>a</w:t>
      </w:r>
      <w:r w:rsidR="002A752D" w:rsidRPr="00BB30D0">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017E31"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017E31">
        <w:rPr>
          <w:rFonts w:ascii="Avenir Next" w:hAnsi="Avenir Next"/>
          <w:color w:val="404040"/>
          <w:highlight w:val="yellow"/>
          <w:lang w:val="en-GB"/>
        </w:rPr>
        <w:t>i</w:t>
      </w:r>
      <w:r w:rsidR="00406967" w:rsidRPr="00017E31">
        <w:rPr>
          <w:rFonts w:ascii="Avenir Next" w:hAnsi="Avenir Next"/>
          <w:color w:val="404040"/>
          <w:highlight w:val="yellow"/>
          <w:lang w:val="en-GB"/>
        </w:rPr>
        <w:t xml:space="preserve">nsist that the </w:t>
      </w:r>
      <w:r w:rsidR="00BB5516" w:rsidRPr="00017E31">
        <w:rPr>
          <w:rFonts w:ascii="Avenir Next" w:hAnsi="Avenir Next"/>
          <w:color w:val="404040"/>
          <w:highlight w:val="yellow"/>
          <w:lang w:val="en-GB"/>
        </w:rPr>
        <w:t>business rescue practitioner</w:t>
      </w:r>
      <w:r w:rsidR="00406967" w:rsidRPr="00017E31">
        <w:rPr>
          <w:rFonts w:ascii="Avenir Next" w:hAnsi="Avenir Next"/>
          <w:color w:val="404040"/>
          <w:highlight w:val="yellow"/>
          <w:lang w:val="en-GB"/>
        </w:rPr>
        <w:t xml:space="preserve"> obtain their consent before selling any of the assets subject to the </w:t>
      </w:r>
      <w:r w:rsidRPr="00017E31">
        <w:rPr>
          <w:rFonts w:ascii="Avenir Next" w:hAnsi="Avenir Next"/>
          <w:color w:val="404040"/>
          <w:highlight w:val="yellow"/>
          <w:lang w:val="en-GB"/>
        </w:rPr>
        <w:t>general notarial bond</w:t>
      </w:r>
      <w:r w:rsidR="00406967" w:rsidRPr="00017E31">
        <w:rPr>
          <w:rFonts w:ascii="Avenir Next" w:hAnsi="Avenir Next"/>
          <w:color w:val="404040"/>
          <w:highlight w:val="yellow"/>
          <w:lang w:val="en-GB"/>
        </w:rPr>
        <w:t xml:space="preserve">, as provided for in </w:t>
      </w:r>
      <w:r w:rsidR="00E369AD" w:rsidRPr="00017E31">
        <w:rPr>
          <w:rFonts w:ascii="Avenir Next" w:hAnsi="Avenir Next"/>
          <w:color w:val="404040"/>
          <w:highlight w:val="yellow"/>
          <w:lang w:val="en-GB"/>
        </w:rPr>
        <w:t>s</w:t>
      </w:r>
      <w:r w:rsidR="00406967" w:rsidRPr="00017E31">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152B69" w:rsidRDefault="003A30D1" w:rsidP="008D44D6">
      <w:pPr>
        <w:numPr>
          <w:ilvl w:val="0"/>
          <w:numId w:val="11"/>
        </w:numPr>
        <w:ind w:left="709" w:hanging="709"/>
        <w:jc w:val="left"/>
        <w:rPr>
          <w:rFonts w:cs="Calibri"/>
          <w:color w:val="212121"/>
          <w:highlight w:val="yellow"/>
          <w:lang w:eastAsia="en-GB"/>
        </w:rPr>
      </w:pPr>
      <w:r w:rsidRPr="00152B69">
        <w:rPr>
          <w:color w:val="212121"/>
          <w:highlight w:val="yellow"/>
          <w:lang w:eastAsia="en-GB"/>
        </w:rPr>
        <w:t>an u</w:t>
      </w:r>
      <w:r w:rsidR="00483EBE" w:rsidRPr="00152B69">
        <w:rPr>
          <w:color w:val="212121"/>
          <w:highlight w:val="yellow"/>
          <w:lang w:eastAsia="en-GB"/>
        </w:rPr>
        <w:t xml:space="preserve">nsecured </w:t>
      </w:r>
      <w:r w:rsidR="000D78BC" w:rsidRPr="00152B69">
        <w:rPr>
          <w:color w:val="212121"/>
          <w:highlight w:val="yellow"/>
          <w:lang w:eastAsia="en-GB"/>
        </w:rPr>
        <w:t>c</w:t>
      </w:r>
      <w:r w:rsidR="00483EBE" w:rsidRPr="00152B69">
        <w:rPr>
          <w:color w:val="212121"/>
          <w:highlight w:val="yellow"/>
          <w:lang w:eastAsia="en-GB"/>
        </w:rPr>
        <w:t>laim</w:t>
      </w:r>
      <w:r w:rsidR="000D78BC" w:rsidRPr="00152B69">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3E4799"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3E4799">
        <w:rPr>
          <w:rFonts w:ascii="Avenir Next" w:hAnsi="Avenir Next" w:cs="Arial"/>
          <w:highlight w:val="yellow"/>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6B2BA1"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6B2BA1">
        <w:rPr>
          <w:rFonts w:ascii="Avenir Next" w:hAnsi="Avenir Next"/>
          <w:b w:val="0"/>
          <w:bCs/>
          <w:szCs w:val="22"/>
          <w:highlight w:val="yellow"/>
        </w:rPr>
        <w:lastRenderedPageBreak/>
        <w:t>b</w:t>
      </w:r>
      <w:r w:rsidR="00BA36F4" w:rsidRPr="006B2BA1">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0B3092">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0B3092">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0B3092">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0B3092">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9A7482"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9A7482">
        <w:rPr>
          <w:rFonts w:ascii="Avenir Next" w:hAnsi="Avenir Next"/>
          <w:highlight w:val="yellow"/>
          <w:lang w:val="en-GB"/>
        </w:rPr>
        <w:t xml:space="preserve">Both </w:t>
      </w:r>
      <w:r w:rsidR="00053320" w:rsidRPr="009A7482">
        <w:rPr>
          <w:rFonts w:ascii="Avenir Next" w:hAnsi="Avenir Next"/>
          <w:highlight w:val="yellow"/>
          <w:lang w:val="en-GB"/>
        </w:rPr>
        <w:t>(</w:t>
      </w:r>
      <w:r w:rsidR="00F01793" w:rsidRPr="009A7482">
        <w:rPr>
          <w:rFonts w:ascii="Avenir Next" w:hAnsi="Avenir Next"/>
          <w:highlight w:val="yellow"/>
          <w:lang w:val="en-GB"/>
        </w:rPr>
        <w:t>i</w:t>
      </w:r>
      <w:r w:rsidR="00053320" w:rsidRPr="009A7482">
        <w:rPr>
          <w:rFonts w:ascii="Avenir Next" w:hAnsi="Avenir Next"/>
          <w:highlight w:val="yellow"/>
          <w:lang w:val="en-GB"/>
        </w:rPr>
        <w:t>)</w:t>
      </w:r>
      <w:r w:rsidR="00F01793" w:rsidRPr="009A7482">
        <w:rPr>
          <w:rFonts w:ascii="Avenir Next" w:hAnsi="Avenir Next"/>
          <w:highlight w:val="yellow"/>
          <w:lang w:val="en-GB"/>
        </w:rPr>
        <w:t xml:space="preserve"> and </w:t>
      </w:r>
      <w:r w:rsidR="00053320" w:rsidRPr="009A7482">
        <w:rPr>
          <w:rFonts w:ascii="Avenir Next" w:hAnsi="Avenir Next"/>
          <w:highlight w:val="yellow"/>
          <w:lang w:val="en-GB"/>
        </w:rPr>
        <w:t>(</w:t>
      </w:r>
      <w:r w:rsidR="00F01793" w:rsidRPr="009A7482">
        <w:rPr>
          <w:rFonts w:ascii="Avenir Next" w:hAnsi="Avenir Next"/>
          <w:highlight w:val="yellow"/>
          <w:lang w:val="en-GB"/>
        </w:rPr>
        <w:t>iii</w:t>
      </w:r>
      <w:r w:rsidR="00053320" w:rsidRPr="009A7482">
        <w:rPr>
          <w:rFonts w:ascii="Avenir Next" w:hAnsi="Avenir Next"/>
          <w:highlight w:val="yellow"/>
          <w:lang w:val="en-GB"/>
        </w:rPr>
        <w:t>)</w:t>
      </w:r>
      <w:r w:rsidRPr="009A7482">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0872A8">
        <w:rPr>
          <w:color w:val="000000"/>
          <w:highlight w:val="yellow"/>
          <w:lang w:val="en-GB" w:eastAsia="en-GB"/>
        </w:rPr>
        <w:t>(d)</w:t>
      </w:r>
      <w:r w:rsidRPr="000872A8">
        <w:rPr>
          <w:rFonts w:ascii="Times New Roman" w:hAnsi="Times New Roman" w:cs="Times New Roman"/>
          <w:color w:val="000000"/>
          <w:sz w:val="14"/>
          <w:szCs w:val="14"/>
          <w:highlight w:val="yellow"/>
          <w:lang w:val="en-GB" w:eastAsia="en-GB"/>
        </w:rPr>
        <w:t>             </w:t>
      </w:r>
      <w:r w:rsidRPr="000872A8">
        <w:rPr>
          <w:color w:val="000000"/>
          <w:highlight w:val="yellow"/>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0B3092">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0B3092">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CE064F" w:rsidRDefault="008611D3" w:rsidP="000B3092">
      <w:pPr>
        <w:pStyle w:val="ListParagraph"/>
        <w:numPr>
          <w:ilvl w:val="0"/>
          <w:numId w:val="15"/>
        </w:numPr>
        <w:spacing w:after="0" w:line="240" w:lineRule="auto"/>
        <w:ind w:left="709" w:hanging="709"/>
        <w:rPr>
          <w:rFonts w:ascii="Avenir Next" w:hAnsi="Avenir Next"/>
          <w:highlight w:val="yellow"/>
          <w:lang w:val="en-GB"/>
        </w:rPr>
      </w:pPr>
      <w:r w:rsidRPr="00CE064F">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0B3092">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0B3092">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0B3092">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0B3092">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0B3092">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0B3092">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0B3092">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0B3092">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1A0CC4" w:rsidRDefault="00AB2B3D" w:rsidP="000B3092">
      <w:pPr>
        <w:pStyle w:val="ListParagraph"/>
        <w:numPr>
          <w:ilvl w:val="0"/>
          <w:numId w:val="17"/>
        </w:numPr>
        <w:spacing w:after="0" w:line="240" w:lineRule="auto"/>
        <w:ind w:left="709" w:hanging="709"/>
        <w:rPr>
          <w:rFonts w:ascii="Avenir Next" w:hAnsi="Avenir Next"/>
          <w:highlight w:val="yellow"/>
          <w:lang w:val="en-GB"/>
        </w:rPr>
      </w:pPr>
      <w:r w:rsidRPr="001A0CC4">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1A0CC4">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0B3092">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0B3092">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0B3092">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0B3092">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0B3092">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E0777A" w:rsidRDefault="002B4FCB" w:rsidP="000B3092">
      <w:pPr>
        <w:pStyle w:val="ListParagraph"/>
        <w:numPr>
          <w:ilvl w:val="0"/>
          <w:numId w:val="18"/>
        </w:numPr>
        <w:spacing w:after="0" w:line="240" w:lineRule="auto"/>
        <w:ind w:left="709" w:hanging="709"/>
        <w:rPr>
          <w:rFonts w:ascii="Avenir Next" w:hAnsi="Avenir Next" w:cs="Arial"/>
          <w:lang w:val="en-US"/>
        </w:rPr>
      </w:pPr>
      <w:r w:rsidRPr="00E0777A">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E0777A" w:rsidRDefault="002B4FCB" w:rsidP="000B3092">
      <w:pPr>
        <w:pStyle w:val="ListParagraph"/>
        <w:numPr>
          <w:ilvl w:val="0"/>
          <w:numId w:val="18"/>
        </w:numPr>
        <w:spacing w:after="0" w:line="240" w:lineRule="auto"/>
        <w:ind w:left="709" w:hanging="709"/>
        <w:rPr>
          <w:rFonts w:ascii="Avenir Next" w:hAnsi="Avenir Next" w:cs="Arial"/>
          <w:highlight w:val="yellow"/>
          <w:lang w:val="en-US"/>
        </w:rPr>
      </w:pPr>
      <w:r w:rsidRPr="00E0777A">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0B309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0B309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C67ECF" w:rsidRDefault="004035F2" w:rsidP="000B3092">
      <w:pPr>
        <w:pStyle w:val="ListParagraph"/>
        <w:numPr>
          <w:ilvl w:val="0"/>
          <w:numId w:val="20"/>
        </w:numPr>
        <w:spacing w:after="0" w:line="240" w:lineRule="auto"/>
        <w:ind w:left="709" w:hanging="709"/>
        <w:rPr>
          <w:rFonts w:ascii="Avenir Next" w:hAnsi="Avenir Next" w:cs="Arial"/>
          <w:highlight w:val="yellow"/>
          <w:lang w:val="en-US"/>
        </w:rPr>
      </w:pPr>
      <w:r w:rsidRPr="00C67ECF">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0B309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0B3092">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6F5D00" w:rsidRDefault="006D0915" w:rsidP="0054770A">
      <w:pPr>
        <w:pStyle w:val="AOAltHead3"/>
        <w:spacing w:before="0" w:line="240" w:lineRule="auto"/>
        <w:ind w:left="709" w:hanging="709"/>
        <w:rPr>
          <w:rFonts w:ascii="Avenir Next" w:hAnsi="Avenir Next"/>
          <w:highlight w:val="yellow"/>
        </w:rPr>
      </w:pPr>
      <w:r w:rsidRPr="006F5D00">
        <w:rPr>
          <w:rFonts w:ascii="Avenir Next" w:hAnsi="Avenir Next"/>
          <w:highlight w:val="yellow"/>
        </w:rPr>
        <w:t>T</w:t>
      </w:r>
      <w:r w:rsidR="00677E14" w:rsidRPr="006F5D00">
        <w:rPr>
          <w:rFonts w:ascii="Avenir Next" w:hAnsi="Avenir Next"/>
          <w:highlight w:val="yellow"/>
        </w:rPr>
        <w:t>he secured and unsecured creditors</w:t>
      </w:r>
      <w:r w:rsidRPr="006F5D00">
        <w:rPr>
          <w:rFonts w:ascii="Avenir Next" w:hAnsi="Avenir Next"/>
          <w:highlight w:val="yellow"/>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company, its shareholders, and the secured and unsecured creditors, regardless of whether or not they were present, or voted in favour of adopting the plan</w:t>
      </w:r>
      <w:r w:rsidRPr="00744082">
        <w:rPr>
          <w:rFonts w:ascii="Avenir Next" w:hAnsi="Avenir Next"/>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0B0AAA">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0B3092">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A02D50" w:rsidRDefault="00744082" w:rsidP="000B3092">
      <w:pPr>
        <w:pStyle w:val="ListParagraph"/>
        <w:numPr>
          <w:ilvl w:val="0"/>
          <w:numId w:val="21"/>
        </w:numPr>
        <w:spacing w:after="0" w:line="240" w:lineRule="auto"/>
        <w:ind w:left="567" w:hanging="567"/>
        <w:rPr>
          <w:rFonts w:ascii="Avenir Next" w:hAnsi="Avenir Next"/>
          <w:color w:val="000000"/>
          <w:highlight w:val="yellow"/>
          <w:lang w:val="en-GB" w:eastAsia="en-GB"/>
        </w:rPr>
      </w:pPr>
      <w:r w:rsidRPr="00A02D50">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0B3092">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0B3092">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0B3092">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0B3092">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0B3092">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B24CC5" w:rsidRDefault="00744082" w:rsidP="000B3092">
      <w:pPr>
        <w:pStyle w:val="ListParagraph"/>
        <w:numPr>
          <w:ilvl w:val="0"/>
          <w:numId w:val="22"/>
        </w:numPr>
        <w:spacing w:after="0" w:line="240" w:lineRule="auto"/>
        <w:ind w:left="851" w:hanging="709"/>
        <w:rPr>
          <w:rFonts w:ascii="Avenir Next" w:hAnsi="Avenir Next"/>
          <w:color w:val="000000"/>
          <w:highlight w:val="yellow"/>
          <w:lang w:val="en-GB" w:eastAsia="en-GB"/>
        </w:rPr>
      </w:pPr>
      <w:r w:rsidRPr="00B24CC5">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0B3092">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31BE2">
        <w:rPr>
          <w:highlight w:val="yellow"/>
        </w:rPr>
        <w:t xml:space="preserve">(d) </w:t>
      </w:r>
      <w:r w:rsidR="00E90F16" w:rsidRPr="00731BE2">
        <w:rPr>
          <w:highlight w:val="yellow"/>
        </w:rPr>
        <w:tab/>
        <w:t>A</w:t>
      </w:r>
      <w:r w:rsidRPr="00731BE2">
        <w:rPr>
          <w:highlight w:val="yellow"/>
        </w:rPr>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w:t>
      </w:r>
      <w:r w:rsidRPr="00861C44">
        <w:rPr>
          <w:highlight w:val="yellow"/>
          <w:lang w:val="en-GB"/>
        </w:rPr>
        <w:t>private company</w:t>
      </w:r>
      <w:r w:rsidRPr="00524A0F">
        <w:rPr>
          <w:lang w:val="en-GB"/>
        </w:rPr>
        <w:t xml:space="preserve"> duly incorporated and registered as such under the applicable company laws of the </w:t>
      </w:r>
      <w:r w:rsidRPr="002F3A53">
        <w:rPr>
          <w:highlight w:val="yellow"/>
          <w:lang w:val="en-GB"/>
        </w:rPr>
        <w:t>Republic of South Africa</w:t>
      </w:r>
      <w:r w:rsidRPr="00524A0F">
        <w:rPr>
          <w:lang w:val="en-GB"/>
        </w:rPr>
        <w:t xml:space="preserve"> </w:t>
      </w:r>
      <w:r w:rsidRPr="008D701B">
        <w:rPr>
          <w:rFonts w:ascii="Avenir Next Demi Bold" w:hAnsi="Avenir Next Demi Bold"/>
          <w:b/>
          <w:bCs/>
          <w:lang w:val="en-GB"/>
        </w:rPr>
        <w:t>(South Africa)</w:t>
      </w:r>
      <w:r w:rsidRPr="00524A0F">
        <w:rPr>
          <w:lang w:val="en-GB"/>
        </w:rPr>
        <w:t xml:space="preserve">. Khusela has been operating as </w:t>
      </w:r>
      <w:r w:rsidRPr="002F3A53">
        <w:rPr>
          <w:highlight w:val="yellow"/>
          <w:lang w:val="en-GB"/>
        </w:rPr>
        <w:t>one of the largest record companies in South Africa for almost 30 years</w:t>
      </w:r>
      <w:r w:rsidRPr="00524A0F">
        <w:rPr>
          <w:lang w:val="en-GB"/>
        </w:rPr>
        <w:t xml:space="preserve">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w:t>
      </w:r>
      <w:r w:rsidRPr="0062720C">
        <w:rPr>
          <w:highlight w:val="yellow"/>
          <w:lang w:val="en-GB"/>
        </w:rPr>
        <w:t>head office is located in Johannesburg</w:t>
      </w:r>
      <w:r w:rsidRPr="00524A0F">
        <w:rPr>
          <w:lang w:val="en-GB"/>
        </w:rPr>
        <w:t xml:space="preserve">, it </w:t>
      </w:r>
      <w:r w:rsidRPr="0062720C">
        <w:rPr>
          <w:highlight w:val="yellow"/>
          <w:lang w:val="en-GB"/>
        </w:rPr>
        <w:t>operates recording studios in all major South African cities, including Polokwane, Durban, Pretoria, Mbombela, Bloemfontein, Gqeberha and Cape Town</w:t>
      </w:r>
      <w:r w:rsidRPr="00524A0F">
        <w:rPr>
          <w:lang w:val="en-GB"/>
        </w:rPr>
        <w:t xml:space="preserve">. For this purpose, Khusela has entered into </w:t>
      </w:r>
      <w:r w:rsidRPr="00790E38">
        <w:rPr>
          <w:highlight w:val="yellow"/>
          <w:lang w:val="en-GB"/>
        </w:rPr>
        <w:t xml:space="preserve">various commercial lease agreements with Universal Properties Limited </w:t>
      </w:r>
      <w:r w:rsidRPr="00790E38">
        <w:rPr>
          <w:rFonts w:ascii="Avenir Next Demi Bold" w:hAnsi="Avenir Next Demi Bold"/>
          <w:b/>
          <w:bCs/>
          <w:highlight w:val="yellow"/>
          <w:lang w:val="en-GB"/>
        </w:rPr>
        <w:t>(Universal Properties</w:t>
      </w:r>
      <w:r w:rsidRPr="008D701B">
        <w:rPr>
          <w:rFonts w:ascii="Avenir Next Demi Bold" w:hAnsi="Avenir Next Demi Bold"/>
          <w:b/>
          <w:bCs/>
          <w:lang w:val="en-GB"/>
        </w:rPr>
        <w:t>)</w:t>
      </w:r>
      <w:r w:rsidRPr="007A4B25">
        <w:rPr>
          <w:lang w:val="en-GB"/>
        </w:rPr>
        <w:t>,</w:t>
      </w:r>
      <w:r w:rsidRPr="00524A0F">
        <w:rPr>
          <w:lang w:val="en-GB"/>
        </w:rPr>
        <w:t xml:space="preserve"> in terms of which </w:t>
      </w:r>
      <w:r w:rsidRPr="00FF6FD2">
        <w:rPr>
          <w:highlight w:val="yellow"/>
          <w:lang w:val="en-GB"/>
        </w:rPr>
        <w:t>studio space and recording equipment are leased from Universal Properties on a long-term basis</w:t>
      </w:r>
      <w:r w:rsidRPr="00524A0F">
        <w:rPr>
          <w:lang w:val="en-GB"/>
        </w:rPr>
        <w:t xml:space="preserve">. </w:t>
      </w:r>
      <w:r w:rsidRPr="00FF6FD2">
        <w:rPr>
          <w:highlight w:val="green"/>
          <w:lang w:val="en-GB"/>
        </w:rPr>
        <w:t>In order to facilitate artists’ travel between the various recording studios, Khusela acquired a fleet of brand-new luxury mini-buses from Fast Cars Proprietary Limited under instalment sale agreements.</w:t>
      </w:r>
      <w:r w:rsidRPr="00524A0F">
        <w:rPr>
          <w:lang w:val="en-GB"/>
        </w:rPr>
        <w:t xml:space="preserve">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in order to provide a complete service offering to its artists, music producers and promoters and consequently established a publishing division, an </w:t>
      </w:r>
      <w:r w:rsidRPr="00B51F14">
        <w:rPr>
          <w:highlight w:val="green"/>
          <w:lang w:val="en-GB"/>
        </w:rPr>
        <w:t>events management division as well as a record label called Soweto Music</w:t>
      </w:r>
      <w:r w:rsidRPr="00524A0F">
        <w:rPr>
          <w:lang w:val="en-GB"/>
        </w:rPr>
        <w:t xml:space="preserve">. As a result of this rapid expansion, Khusela incurred </w:t>
      </w:r>
      <w:r w:rsidRPr="00E9790E">
        <w:rPr>
          <w:highlight w:val="yellow"/>
          <w:lang w:val="en-GB"/>
        </w:rPr>
        <w:t>large amounts of high</w:t>
      </w:r>
      <w:r w:rsidRPr="00E9790E">
        <w:rPr>
          <w:highlight w:val="yellow"/>
          <w:lang w:val="en-GB"/>
        </w:rPr>
        <w:noBreakHyphen/>
        <w:t>interest debt by way of various financing arrangements with local banks and private equity firm</w:t>
      </w:r>
      <w:r w:rsidRPr="00524A0F">
        <w:rPr>
          <w:lang w:val="en-GB"/>
        </w:rPr>
        <w:t>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w:t>
      </w:r>
      <w:r w:rsidRPr="000A35DE">
        <w:rPr>
          <w:highlight w:val="yellow"/>
          <w:lang w:val="en-GB"/>
        </w:rPr>
        <w:t xml:space="preserve">Khusela’s employees are represented by the South African Entertainers Union </w:t>
      </w:r>
      <w:r w:rsidRPr="000A35DE">
        <w:rPr>
          <w:rFonts w:ascii="Avenir Next Demi Bold" w:hAnsi="Avenir Next Demi Bold"/>
          <w:b/>
          <w:bCs/>
          <w:highlight w:val="yellow"/>
          <w:lang w:val="en-GB"/>
        </w:rPr>
        <w:t>(SAEU)</w:t>
      </w:r>
      <w:r w:rsidRPr="000A35DE">
        <w:rPr>
          <w:highlight w:val="yellow"/>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464165">
        <w:rPr>
          <w:highlight w:val="green"/>
          <w:lang w:val="en-GB"/>
        </w:rPr>
        <w:t>During the 2022 financial year, Khusela began to experience a substantial decrease in its operating revenue as a result of the following factors</w:t>
      </w:r>
      <w:r w:rsidRPr="00524A0F">
        <w:rPr>
          <w:lang w:val="en-GB"/>
        </w:rPr>
        <w:t>: (i</w:t>
      </w:r>
      <w:r w:rsidRPr="00464165">
        <w:rPr>
          <w:u w:val="single"/>
          <w:lang w:val="en-GB"/>
        </w:rPr>
        <w:t>) increased competition from new players in the South African music industry</w:t>
      </w:r>
      <w:r w:rsidRPr="00524A0F">
        <w:rPr>
          <w:lang w:val="en-GB"/>
        </w:rPr>
        <w:t xml:space="preserve">, (ii) </w:t>
      </w:r>
      <w:r w:rsidRPr="00464165">
        <w:rPr>
          <w:u w:val="single"/>
          <w:lang w:val="en-GB"/>
        </w:rPr>
        <w:t>the introduction of online platforms that allow artists to publish and distribute their music without the need to sign with a record label</w:t>
      </w:r>
      <w:r w:rsidRPr="00524A0F">
        <w:rPr>
          <w:lang w:val="en-GB"/>
        </w:rPr>
        <w:t>, and (iii) </w:t>
      </w:r>
      <w:r w:rsidRPr="00464165">
        <w:rPr>
          <w:u w:val="single"/>
          <w:lang w:val="en-GB"/>
        </w:rPr>
        <w:t>the increased tendency for up and coming artists to promote their music via social media platforms, as opposed to traditional means of marketing and promotio</w:t>
      </w:r>
      <w:r w:rsidRPr="00524A0F">
        <w:rPr>
          <w:lang w:val="en-GB"/>
        </w:rPr>
        <w:t>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w:t>
      </w:r>
      <w:r w:rsidRPr="002B1657">
        <w:rPr>
          <w:highlight w:val="green"/>
          <w:lang w:val="en-GB"/>
        </w:rPr>
        <w:t>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w:t>
      </w:r>
      <w:r w:rsidRPr="009F21C1">
        <w:rPr>
          <w:lang w:val="en-GB"/>
        </w:rPr>
        <w:t xml:space="preserve"> (ii) </w:t>
      </w:r>
      <w:r w:rsidRPr="0030014B">
        <w:rPr>
          <w:highlight w:val="green"/>
          <w:lang w:val="en-GB"/>
        </w:rPr>
        <w:t>refinanced its existing debt (on more onerous and somewhat prejudicial terms) with Old Money Investment Corporation, a South African private equity firm, against</w:t>
      </w:r>
      <w:r w:rsidRPr="009F21C1">
        <w:rPr>
          <w:lang w:val="en-GB"/>
        </w:rPr>
        <w:t xml:space="preserve"> </w:t>
      </w:r>
      <w:r w:rsidRPr="0030014B">
        <w:rPr>
          <w:highlight w:val="green"/>
          <w:lang w:val="en-GB"/>
        </w:rPr>
        <w:lastRenderedPageBreak/>
        <w:t>the provision of additional security in the form of a mortgage bond registered over Khusela’s head office and a deed of hypothecation over</w:t>
      </w:r>
      <w:r w:rsidRPr="009F21C1">
        <w:rPr>
          <w:lang w:val="en-GB"/>
        </w:rPr>
        <w:t xml:space="preserve"> Khusela’s registered trademarks, and (iii) </w:t>
      </w:r>
      <w:r w:rsidRPr="007D562E">
        <w:rPr>
          <w:highlight w:val="green"/>
          <w:lang w:val="en-GB"/>
        </w:rPr>
        <w:t>initiated a rights offer in terms of which Khusela’s existing shareholders acquired additional shares in the ordinary share capital of Khusela</w:t>
      </w:r>
      <w:r w:rsidRPr="00524A0F">
        <w:rPr>
          <w:lang w:val="en-GB"/>
        </w:rPr>
        <w:t xml:space="preserve">, and pursuant to </w:t>
      </w:r>
      <w:r w:rsidRPr="007D562E">
        <w:rPr>
          <w:highlight w:val="green"/>
          <w:lang w:val="en-GB"/>
        </w:rPr>
        <w:t>which approximately R30,000,000 in additional equity was raised</w:t>
      </w:r>
      <w:r w:rsidRPr="00524A0F">
        <w:rPr>
          <w:lang w:val="en-GB"/>
        </w:rPr>
        <w:t>.</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w:t>
      </w:r>
      <w:r w:rsidRPr="001D58CF">
        <w:rPr>
          <w:highlight w:val="green"/>
          <w:lang w:val="en-GB"/>
        </w:rPr>
        <w:t>It then became clear to Khusela’s board of directors that it appeared to be reasonably unlikely that the company would be able to pay its debts as they became due and payable in the ordinary course</w:t>
      </w:r>
      <w:r w:rsidRPr="00524A0F">
        <w:rPr>
          <w:lang w:val="en-GB"/>
        </w:rPr>
        <w:t xml:space="preserve">, and at this point, Khusela’s draft financial statements indicated that the </w:t>
      </w:r>
      <w:r w:rsidRPr="00C15C82">
        <w:rPr>
          <w:highlight w:val="green"/>
          <w:lang w:val="en-GB"/>
        </w:rPr>
        <w:t>company’s liabilities exceeded its assets</w:t>
      </w:r>
      <w:r w:rsidRPr="00524A0F">
        <w:rPr>
          <w:lang w:val="en-GB"/>
        </w:rPr>
        <w:t xml:space="preserve">.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w:t>
      </w:r>
      <w:r w:rsidRPr="00C15C82">
        <w:rPr>
          <w:highlight w:val="magenta"/>
          <w:lang w:val="en-GB"/>
        </w:rPr>
        <w:t>creditors began taking legal action to recover the amounts owing to them, and in this regard:</w:t>
      </w:r>
      <w:r w:rsidRPr="00524A0F">
        <w:rPr>
          <w:lang w:val="en-GB"/>
        </w:rPr>
        <w:t xml:space="preserve">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 xml:space="preserve">issued a </w:t>
      </w:r>
      <w:r w:rsidRPr="00A81F5A">
        <w:rPr>
          <w:rFonts w:ascii="Avenir Next" w:hAnsi="Avenir Next" w:cs="Arial"/>
          <w:highlight w:val="cyan"/>
          <w:lang w:val="en-GB"/>
        </w:rPr>
        <w:t>money judgment application in the High Court</w:t>
      </w:r>
      <w:r w:rsidRPr="00524A0F">
        <w:rPr>
          <w:rFonts w:ascii="Avenir Next" w:hAnsi="Avenir Next" w:cs="Arial"/>
          <w:lang w:val="en-GB"/>
        </w:rPr>
        <w:t xml:space="preserve">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w:t>
      </w:r>
      <w:r w:rsidRPr="00A81F5A">
        <w:rPr>
          <w:rFonts w:ascii="Avenir Next" w:hAnsi="Avenir Next" w:cs="Arial"/>
          <w:highlight w:val="cyan"/>
          <w:lang w:val="en-GB"/>
        </w:rPr>
        <w:t>a liquidation application</w:t>
      </w:r>
      <w:r w:rsidRPr="00524A0F">
        <w:rPr>
          <w:rFonts w:ascii="Avenir Next" w:hAnsi="Avenir Next" w:cs="Arial"/>
          <w:lang w:val="en-GB"/>
        </w:rPr>
        <w:t xml:space="preserve">,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w:t>
      </w:r>
      <w:r w:rsidRPr="00A81F5A">
        <w:rPr>
          <w:rFonts w:ascii="Avenir Next" w:hAnsi="Avenir Next" w:cs="Arial"/>
          <w:highlight w:val="cyan"/>
          <w:lang w:val="en-GB"/>
        </w:rPr>
        <w:t>threatened to cancel the instalment sale agreements</w:t>
      </w:r>
      <w:r w:rsidRPr="00524A0F">
        <w:rPr>
          <w:rFonts w:ascii="Avenir Next" w:hAnsi="Avenir Next" w:cs="Arial"/>
          <w:lang w:val="en-GB"/>
        </w:rPr>
        <w:t xml:space="preserve">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w:t>
      </w:r>
      <w:r w:rsidRPr="00A81F5A">
        <w:rPr>
          <w:rFonts w:ascii="Avenir Next" w:hAnsi="Avenir Next"/>
          <w:highlight w:val="cyan"/>
          <w:lang w:val="en-GB"/>
        </w:rPr>
        <w:t>Universal Properties, one of Khusela’s landlords and a creditor that was owed in excess of R20,000,000 in arrear rentals</w:t>
      </w:r>
      <w:r w:rsidRPr="00A979F9">
        <w:rPr>
          <w:rFonts w:ascii="Avenir Next" w:hAnsi="Avenir Next"/>
          <w:lang w:val="en-GB"/>
        </w:rPr>
        <w:t>,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w:t>
      </w:r>
      <w:r w:rsidRPr="000E6284">
        <w:rPr>
          <w:rFonts w:ascii="Avenir Next" w:hAnsi="Avenir Next"/>
          <w:highlight w:val="magenta"/>
          <w:lang w:val="en-GB"/>
        </w:rPr>
        <w:t>Ms Sarah van Zyl (a senior practitioner) for appointment as the business rescue practitioner of Khusela.</w:t>
      </w:r>
      <w:r w:rsidRPr="00A979F9">
        <w:rPr>
          <w:rFonts w:ascii="Avenir Next" w:hAnsi="Avenir Next"/>
          <w:lang w:val="en-GB"/>
        </w:rPr>
        <w:t xml:space="preserve">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w:t>
      </w:r>
      <w:r w:rsidRPr="00D16832">
        <w:rPr>
          <w:highlight w:val="cyan"/>
          <w:lang w:val="en-GB"/>
        </w:rPr>
        <w:t>employees of Khusela were uncertain about what they could expect and wished to obtain the following legal advice:</w:t>
      </w:r>
      <w:r w:rsidRPr="00524A0F">
        <w:rPr>
          <w:lang w:val="en-GB"/>
        </w:rPr>
        <w:t xml:space="preserv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w:t>
      </w:r>
      <w:r w:rsidRPr="00F3143A">
        <w:rPr>
          <w:rFonts w:ascii="Avenir Next" w:hAnsi="Avenir Next" w:cs="Arial"/>
          <w:u w:val="single"/>
          <w:lang w:val="en-GB"/>
        </w:rPr>
        <w:t>unilaterally</w:t>
      </w:r>
      <w:r w:rsidRPr="00524A0F">
        <w:rPr>
          <w:rFonts w:ascii="Avenir Next" w:hAnsi="Avenir Next" w:cs="Arial"/>
          <w:lang w:val="en-GB"/>
        </w:rPr>
        <w:t xml:space="preserve">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During the course of Sarah’s investigations, she was approached by </w:t>
      </w:r>
      <w:r w:rsidRPr="00CF3345">
        <w:rPr>
          <w:highlight w:val="cyan"/>
          <w:lang w:val="en-GB"/>
        </w:rPr>
        <w:t>Themba Sithole (the CEO of Khusela) who informed her that he had previously bound himself as surety for the debts of Khusela under the initial funding transaction entered into with Old Money Investment Corporation in the year 2019</w:t>
      </w:r>
      <w:r w:rsidRPr="00524A0F">
        <w:rPr>
          <w:lang w:val="en-GB"/>
        </w:rPr>
        <w:t>.</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C31CB1">
        <w:rPr>
          <w:highlight w:val="magenta"/>
          <w:lang w:val="en-GB"/>
        </w:rPr>
        <w:t>In relation to the various contracts concluded by Khusela with its various suppliers and landlords (prior to the commencement of business rescue proceedings), Sarah was uncertain as to whether she was able to suspend and</w:t>
      </w:r>
      <w:r w:rsidR="00176F74" w:rsidRPr="00C31CB1">
        <w:rPr>
          <w:highlight w:val="magenta"/>
          <w:lang w:val="en-GB"/>
        </w:rPr>
        <w:t xml:space="preserve"> </w:t>
      </w:r>
      <w:r w:rsidRPr="00C31CB1">
        <w:rPr>
          <w:highlight w:val="magenta"/>
          <w:lang w:val="en-GB"/>
        </w:rPr>
        <w:t>/</w:t>
      </w:r>
      <w:r w:rsidR="00176F74" w:rsidRPr="00C31CB1">
        <w:rPr>
          <w:highlight w:val="magenta"/>
          <w:lang w:val="en-GB"/>
        </w:rPr>
        <w:t xml:space="preserve"> </w:t>
      </w:r>
      <w:r w:rsidRPr="00C31CB1">
        <w:rPr>
          <w:highlight w:val="magenta"/>
          <w:lang w:val="en-GB"/>
        </w:rPr>
        <w:t>or cancel prejudicial contracts.</w:t>
      </w:r>
      <w:r w:rsidRPr="00524A0F">
        <w:rPr>
          <w:lang w:val="en-GB"/>
        </w:rPr>
        <w:t xml:space="preserve">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w:t>
      </w:r>
      <w:r w:rsidRPr="00952C67">
        <w:rPr>
          <w:highlight w:val="magenta"/>
          <w:lang w:val="en-GB"/>
        </w:rPr>
        <w:t>She immediately sets out to secure post-</w:t>
      </w:r>
      <w:r w:rsidRPr="00952C67">
        <w:rPr>
          <w:highlight w:val="magenta"/>
          <w:lang w:val="en-GB"/>
        </w:rPr>
        <w:lastRenderedPageBreak/>
        <w:t>commencement financing to keep the company afloat, whilst Khusela’s business rescue plan was being prepared and drafted for consideration by creditors.</w:t>
      </w:r>
      <w:r w:rsidRPr="00524A0F">
        <w:rPr>
          <w:lang w:val="en-GB"/>
        </w:rPr>
        <w:t xml:space="preserve">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w:t>
      </w:r>
      <w:r w:rsidRPr="00F8537D">
        <w:rPr>
          <w:highlight w:val="magenta"/>
          <w:lang w:val="en-GB"/>
        </w:rPr>
        <w:t>business rescue plan of Khusela was eventually published a year after Sarah was appointed as the business rescue practitioner</w:t>
      </w:r>
      <w:r w:rsidRPr="00524A0F">
        <w:rPr>
          <w:lang w:val="en-GB"/>
        </w:rPr>
        <w:t xml:space="preserve">.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17BD3">
        <w:rPr>
          <w:highlight w:val="cyan"/>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02875">
        <w:rPr>
          <w:highlight w:val="magenta"/>
          <w:lang w:val="en-GB"/>
        </w:rPr>
        <w:t>Sarah proceeded to implement Khusela’s approved business rescue plan. The business rescue proceedings of Khusela continued over a prolonged period of time and eventually it became clear that the business rescue plan was not capable of being implemented in its initial form</w:t>
      </w:r>
      <w:r w:rsidRPr="00524A0F">
        <w:rPr>
          <w:lang w:val="en-GB"/>
        </w:rPr>
        <w:t xml:space="preserve">. Sarah consequently </w:t>
      </w:r>
      <w:r w:rsidRPr="00002875">
        <w:rPr>
          <w:highlight w:val="magenta"/>
          <w:lang w:val="en-GB"/>
        </w:rPr>
        <w:t>amended Khusela’s business rescue plan unilaterally and circulated a notice to creditors informing them of such amendments</w:t>
      </w:r>
      <w:r w:rsidRPr="00524A0F">
        <w:rPr>
          <w:lang w:val="en-GB"/>
        </w:rPr>
        <w:t xml:space="preserve">.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4C46485D" w14:textId="04D54221" w:rsidR="00FC392E" w:rsidRPr="00FC392E" w:rsidRDefault="00C6292C" w:rsidP="00FC392E">
      <w:pPr>
        <w:rPr>
          <w:color w:val="808080" w:themeColor="background1" w:themeShade="80"/>
        </w:rPr>
      </w:pPr>
      <w:r>
        <w:rPr>
          <w:color w:val="808080" w:themeColor="background1" w:themeShade="80"/>
        </w:rPr>
        <w:t xml:space="preserve">Section </w:t>
      </w:r>
      <w:r w:rsidR="006C2D5E">
        <w:rPr>
          <w:color w:val="808080" w:themeColor="background1" w:themeShade="80"/>
        </w:rPr>
        <w:t xml:space="preserve">154 </w:t>
      </w:r>
      <w:r w:rsidR="000655D0">
        <w:rPr>
          <w:color w:val="808080" w:themeColor="background1" w:themeShade="80"/>
        </w:rPr>
        <w:t>(2)</w:t>
      </w:r>
      <w:r w:rsidR="00A664BD">
        <w:rPr>
          <w:color w:val="808080" w:themeColor="background1" w:themeShade="80"/>
        </w:rPr>
        <w:t xml:space="preserve"> of the Companies Act 2008,</w:t>
      </w:r>
      <w:r w:rsidR="000655D0">
        <w:rPr>
          <w:color w:val="808080" w:themeColor="background1" w:themeShade="80"/>
        </w:rPr>
        <w:t xml:space="preserve"> provides guidance on the discharge of debt and claims </w:t>
      </w:r>
      <w:r w:rsidR="00FC392E">
        <w:rPr>
          <w:color w:val="808080" w:themeColor="background1" w:themeShade="80"/>
        </w:rPr>
        <w:t>and it states that, “</w:t>
      </w:r>
      <w:r w:rsidR="00FC392E" w:rsidRPr="00FC392E">
        <w:rPr>
          <w:color w:val="808080" w:themeColor="background1" w:themeShade="80"/>
        </w:rPr>
        <w:t>If a business rescue plan has been approved and implemented in accordance with</w:t>
      </w:r>
    </w:p>
    <w:p w14:paraId="3F52F61F" w14:textId="77777777" w:rsidR="00FC392E" w:rsidRPr="00FC392E" w:rsidRDefault="00FC392E" w:rsidP="00FC392E">
      <w:pPr>
        <w:rPr>
          <w:color w:val="808080" w:themeColor="background1" w:themeShade="80"/>
        </w:rPr>
      </w:pPr>
      <w:r w:rsidRPr="00FC392E">
        <w:rPr>
          <w:color w:val="808080" w:themeColor="background1" w:themeShade="80"/>
        </w:rPr>
        <w:t>this Chapter, a creditor is not entitled to enforce any debt owed by the company</w:t>
      </w:r>
    </w:p>
    <w:p w14:paraId="6CB8D109" w14:textId="77777777" w:rsidR="00FC392E" w:rsidRPr="00FC392E" w:rsidRDefault="00FC392E" w:rsidP="00FC392E">
      <w:pPr>
        <w:rPr>
          <w:color w:val="808080" w:themeColor="background1" w:themeShade="80"/>
        </w:rPr>
      </w:pPr>
      <w:r w:rsidRPr="00FC392E">
        <w:rPr>
          <w:color w:val="808080" w:themeColor="background1" w:themeShade="80"/>
        </w:rPr>
        <w:t>immediately before the beginning of the business rescue process, except to the extent</w:t>
      </w:r>
    </w:p>
    <w:p w14:paraId="11460B6F" w14:textId="77777777" w:rsidR="00A64999" w:rsidRDefault="00FC392E" w:rsidP="00FC392E">
      <w:pPr>
        <w:rPr>
          <w:color w:val="808080" w:themeColor="background1" w:themeShade="80"/>
        </w:rPr>
      </w:pPr>
      <w:r w:rsidRPr="00FC392E">
        <w:rPr>
          <w:color w:val="808080" w:themeColor="background1" w:themeShade="80"/>
        </w:rPr>
        <w:t>provided for in the business rescue plan.</w:t>
      </w:r>
      <w:r>
        <w:rPr>
          <w:color w:val="808080" w:themeColor="background1" w:themeShade="80"/>
        </w:rPr>
        <w:t>”</w:t>
      </w:r>
      <w:r w:rsidR="00782739">
        <w:rPr>
          <w:color w:val="808080" w:themeColor="background1" w:themeShade="80"/>
        </w:rPr>
        <w:t xml:space="preserve"> </w:t>
      </w:r>
    </w:p>
    <w:p w14:paraId="49D7166C" w14:textId="77777777" w:rsidR="00A64999" w:rsidRDefault="00A64999" w:rsidP="00FC392E">
      <w:pPr>
        <w:rPr>
          <w:color w:val="808080" w:themeColor="background1" w:themeShade="80"/>
        </w:rPr>
      </w:pPr>
    </w:p>
    <w:p w14:paraId="3FCABA81" w14:textId="01D1CD15" w:rsidR="00E36DF9" w:rsidRDefault="00A64999" w:rsidP="00FC392E">
      <w:pPr>
        <w:rPr>
          <w:color w:val="808080" w:themeColor="background1" w:themeShade="80"/>
        </w:rPr>
      </w:pPr>
      <w:r>
        <w:rPr>
          <w:color w:val="808080" w:themeColor="background1" w:themeShade="80"/>
        </w:rPr>
        <w:t>In the abovementioned</w:t>
      </w:r>
      <w:r w:rsidR="000A4895">
        <w:rPr>
          <w:color w:val="808080" w:themeColor="background1" w:themeShade="80"/>
        </w:rPr>
        <w:t xml:space="preserve">, reference </w:t>
      </w:r>
      <w:r w:rsidR="00782739">
        <w:rPr>
          <w:color w:val="808080" w:themeColor="background1" w:themeShade="80"/>
        </w:rPr>
        <w:t xml:space="preserve">is made to the business rescue plan </w:t>
      </w:r>
      <w:r w:rsidR="00782739" w:rsidRPr="000A4895">
        <w:rPr>
          <w:i/>
          <w:iCs/>
          <w:color w:val="808080" w:themeColor="background1" w:themeShade="80"/>
        </w:rPr>
        <w:t>being approved</w:t>
      </w:r>
      <w:r w:rsidR="000A4895">
        <w:rPr>
          <w:i/>
          <w:iCs/>
          <w:color w:val="808080" w:themeColor="background1" w:themeShade="80"/>
        </w:rPr>
        <w:t xml:space="preserve">. </w:t>
      </w:r>
      <w:r w:rsidR="000A4895" w:rsidRPr="000A4895">
        <w:rPr>
          <w:color w:val="808080" w:themeColor="background1" w:themeShade="80"/>
        </w:rPr>
        <w:t>I</w:t>
      </w:r>
      <w:r w:rsidR="000A4895">
        <w:rPr>
          <w:color w:val="808080" w:themeColor="background1" w:themeShade="80"/>
        </w:rPr>
        <w:t xml:space="preserve">n the case of </w:t>
      </w:r>
      <w:r w:rsidR="00FF79A5">
        <w:rPr>
          <w:color w:val="808080" w:themeColor="background1" w:themeShade="80"/>
        </w:rPr>
        <w:t>Khusela, the legal action came about</w:t>
      </w:r>
      <w:r w:rsidR="009E5C97">
        <w:rPr>
          <w:color w:val="808080" w:themeColor="background1" w:themeShade="80"/>
        </w:rPr>
        <w:t xml:space="preserve"> before the business rescue plan was issued</w:t>
      </w:r>
      <w:r w:rsidR="00AA06E5">
        <w:rPr>
          <w:color w:val="808080" w:themeColor="background1" w:themeShade="80"/>
        </w:rPr>
        <w:t xml:space="preserve"> but because the business is in business rescue the </w:t>
      </w:r>
      <w:r w:rsidR="005454D2">
        <w:rPr>
          <w:color w:val="808080" w:themeColor="background1" w:themeShade="80"/>
        </w:rPr>
        <w:t>enforceability of the legal proceedings will be limited by the moratorium.</w:t>
      </w:r>
      <w:r w:rsidR="00AE7066">
        <w:rPr>
          <w:color w:val="808080" w:themeColor="background1" w:themeShade="80"/>
        </w:rPr>
        <w:t xml:space="preserve"> </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lastRenderedPageBreak/>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6CA98F8C" w14:textId="515B8CB7" w:rsidR="008C7410" w:rsidRDefault="0027755F" w:rsidP="00E30749">
      <w:pPr>
        <w:rPr>
          <w:color w:val="808080" w:themeColor="background1" w:themeShade="80"/>
        </w:rPr>
      </w:pPr>
      <w:r>
        <w:rPr>
          <w:color w:val="808080" w:themeColor="background1" w:themeShade="80"/>
        </w:rPr>
        <w:t xml:space="preserve">According to section </w:t>
      </w:r>
      <w:r w:rsidR="00EE037E">
        <w:rPr>
          <w:color w:val="808080" w:themeColor="background1" w:themeShade="80"/>
        </w:rPr>
        <w:t>152 (2) of the Companies Act 2008</w:t>
      </w:r>
      <w:r w:rsidR="00560071">
        <w:rPr>
          <w:color w:val="808080" w:themeColor="background1" w:themeShade="80"/>
        </w:rPr>
        <w:t xml:space="preserve"> (</w:t>
      </w:r>
      <w:r w:rsidR="00560071" w:rsidRPr="00560071">
        <w:rPr>
          <w:b/>
          <w:bCs/>
          <w:color w:val="808080" w:themeColor="background1" w:themeShade="80"/>
        </w:rPr>
        <w:t>the Act</w:t>
      </w:r>
      <w:r w:rsidR="00560071">
        <w:rPr>
          <w:color w:val="808080" w:themeColor="background1" w:themeShade="80"/>
        </w:rPr>
        <w:t>)</w:t>
      </w:r>
      <w:r w:rsidR="00EE037E">
        <w:rPr>
          <w:color w:val="808080" w:themeColor="background1" w:themeShade="80"/>
        </w:rPr>
        <w:t>, the business rescue plan will be adopted if</w:t>
      </w:r>
      <w:r w:rsidR="008C7410">
        <w:rPr>
          <w:color w:val="808080" w:themeColor="background1" w:themeShade="80"/>
        </w:rPr>
        <w:t xml:space="preserve">, the following conditions are met – </w:t>
      </w:r>
    </w:p>
    <w:p w14:paraId="277E2465" w14:textId="7A0FA50C" w:rsidR="00E36DF9" w:rsidRDefault="0002639E" w:rsidP="000B3092">
      <w:pPr>
        <w:pStyle w:val="ListParagraph"/>
        <w:numPr>
          <w:ilvl w:val="0"/>
          <w:numId w:val="23"/>
        </w:numPr>
        <w:rPr>
          <w:color w:val="808080" w:themeColor="background1" w:themeShade="80"/>
        </w:rPr>
      </w:pPr>
      <w:r w:rsidRPr="0002639E">
        <w:rPr>
          <w:color w:val="808080" w:themeColor="background1" w:themeShade="80"/>
        </w:rPr>
        <w:t>it was supported by the holders of more than 75% of the creditors’ voting</w:t>
      </w:r>
      <w:r>
        <w:rPr>
          <w:color w:val="808080" w:themeColor="background1" w:themeShade="80"/>
        </w:rPr>
        <w:t xml:space="preserve"> </w:t>
      </w:r>
      <w:r w:rsidRPr="0002639E">
        <w:rPr>
          <w:color w:val="808080" w:themeColor="background1" w:themeShade="80"/>
        </w:rPr>
        <w:t>interests that were voted; and</w:t>
      </w:r>
    </w:p>
    <w:p w14:paraId="1F1AD81D" w14:textId="2FEF99B6" w:rsidR="0002639E" w:rsidRPr="001A429C" w:rsidRDefault="001A429C" w:rsidP="000B3092">
      <w:pPr>
        <w:pStyle w:val="ListParagraph"/>
        <w:numPr>
          <w:ilvl w:val="0"/>
          <w:numId w:val="23"/>
        </w:numPr>
        <w:rPr>
          <w:color w:val="808080" w:themeColor="background1" w:themeShade="80"/>
        </w:rPr>
      </w:pPr>
      <w:r w:rsidRPr="001A429C">
        <w:rPr>
          <w:color w:val="808080" w:themeColor="background1" w:themeShade="80"/>
        </w:rPr>
        <w:t>the votes in support of the proposed plan included at least 50% of the</w:t>
      </w:r>
      <w:r>
        <w:rPr>
          <w:color w:val="808080" w:themeColor="background1" w:themeShade="80"/>
        </w:rPr>
        <w:t xml:space="preserve"> </w:t>
      </w:r>
      <w:r w:rsidRPr="001A429C">
        <w:rPr>
          <w:color w:val="808080" w:themeColor="background1" w:themeShade="80"/>
        </w:rPr>
        <w:t>independent creditors’ voting interests, if any, that were voted.</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6157EAE3" w:rsidR="00E36DF9" w:rsidRDefault="00E334E8" w:rsidP="00E30749">
      <w:pPr>
        <w:rPr>
          <w:color w:val="808080" w:themeColor="background1" w:themeShade="80"/>
        </w:rPr>
      </w:pPr>
      <w:r>
        <w:rPr>
          <w:color w:val="808080" w:themeColor="background1" w:themeShade="80"/>
        </w:rPr>
        <w:t>Section 152 (</w:t>
      </w:r>
      <w:r w:rsidR="00B34D8A">
        <w:rPr>
          <w:color w:val="808080" w:themeColor="background1" w:themeShade="80"/>
        </w:rPr>
        <w:t xml:space="preserve">4) of the Act states that </w:t>
      </w:r>
      <w:r w:rsidR="00ED0F14">
        <w:rPr>
          <w:color w:val="808080" w:themeColor="background1" w:themeShade="80"/>
        </w:rPr>
        <w:t>a business rescue plan that has been</w:t>
      </w:r>
      <w:r w:rsidR="00B34D8A">
        <w:rPr>
          <w:color w:val="808080" w:themeColor="background1" w:themeShade="80"/>
        </w:rPr>
        <w:t xml:space="preserve"> </w:t>
      </w:r>
      <w:r w:rsidR="00ED0F14">
        <w:rPr>
          <w:color w:val="808080" w:themeColor="background1" w:themeShade="80"/>
        </w:rPr>
        <w:t xml:space="preserve">adopted is binding on all </w:t>
      </w:r>
      <w:r w:rsidR="002C1436">
        <w:rPr>
          <w:color w:val="808080" w:themeColor="background1" w:themeShade="80"/>
        </w:rPr>
        <w:t xml:space="preserve">creditors of the company and all the </w:t>
      </w:r>
      <w:r w:rsidR="00CC6A07">
        <w:rPr>
          <w:color w:val="808080" w:themeColor="background1" w:themeShade="80"/>
        </w:rPr>
        <w:t>holders of secur</w:t>
      </w:r>
      <w:r w:rsidR="004D7B5D">
        <w:rPr>
          <w:color w:val="808080" w:themeColor="background1" w:themeShade="80"/>
        </w:rPr>
        <w:t xml:space="preserve">ities. </w:t>
      </w:r>
      <w:r w:rsidR="00C36A3B">
        <w:rPr>
          <w:color w:val="808080" w:themeColor="background1" w:themeShade="80"/>
        </w:rPr>
        <w:t xml:space="preserve">The approved plan will then be </w:t>
      </w:r>
      <w:r w:rsidR="004D7B5D">
        <w:rPr>
          <w:color w:val="808080" w:themeColor="background1" w:themeShade="80"/>
        </w:rPr>
        <w:t xml:space="preserve">crammed down </w:t>
      </w:r>
      <w:r w:rsidR="007E645C">
        <w:rPr>
          <w:color w:val="808080" w:themeColor="background1" w:themeShade="80"/>
        </w:rPr>
        <w:t>onto</w:t>
      </w:r>
      <w:r w:rsidR="00C36A3B">
        <w:rPr>
          <w:color w:val="808080" w:themeColor="background1" w:themeShade="80"/>
        </w:rPr>
        <w:t xml:space="preserve"> all creditors</w:t>
      </w:r>
      <w:r w:rsidR="007E645C">
        <w:rPr>
          <w:color w:val="808080" w:themeColor="background1" w:themeShade="80"/>
        </w:rPr>
        <w:t xml:space="preserve">. </w:t>
      </w:r>
      <w:r w:rsidR="003B0B9C">
        <w:rPr>
          <w:color w:val="808080" w:themeColor="background1" w:themeShade="80"/>
        </w:rPr>
        <w:t xml:space="preserve">In conclusion, </w:t>
      </w:r>
      <w:r w:rsidR="007E645C">
        <w:rPr>
          <w:color w:val="808080" w:themeColor="background1" w:themeShade="80"/>
        </w:rPr>
        <w:t>Opera Sound Engineering</w:t>
      </w:r>
      <w:r w:rsidR="003F5A34">
        <w:rPr>
          <w:color w:val="808080" w:themeColor="background1" w:themeShade="80"/>
        </w:rPr>
        <w:t xml:space="preserve"> will be bound by the business rescue plan.</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5386CFA2" w:rsidR="003B72D0" w:rsidRDefault="00D74879" w:rsidP="00E30749">
      <w:pPr>
        <w:rPr>
          <w:color w:val="808080" w:themeColor="background1" w:themeShade="80"/>
        </w:rPr>
      </w:pPr>
      <w:r>
        <w:rPr>
          <w:color w:val="808080" w:themeColor="background1" w:themeShade="80"/>
        </w:rPr>
        <w:t xml:space="preserve">For a company to qualify to be </w:t>
      </w:r>
      <w:r w:rsidR="00AE1444">
        <w:rPr>
          <w:color w:val="808080" w:themeColor="background1" w:themeShade="80"/>
        </w:rPr>
        <w:t xml:space="preserve">issued a business rescue order they need to satisfy the </w:t>
      </w:r>
      <w:r w:rsidR="00CA20B3">
        <w:rPr>
          <w:color w:val="808080" w:themeColor="background1" w:themeShade="80"/>
        </w:rPr>
        <w:t>financi</w:t>
      </w:r>
      <w:r w:rsidR="00442D9B">
        <w:rPr>
          <w:color w:val="808080" w:themeColor="background1" w:themeShade="80"/>
        </w:rPr>
        <w:t>ally distressed definition as defined</w:t>
      </w:r>
      <w:r w:rsidR="008959AD">
        <w:rPr>
          <w:color w:val="808080" w:themeColor="background1" w:themeShade="80"/>
        </w:rPr>
        <w:t xml:space="preserve"> in S128(1)(f)</w:t>
      </w:r>
      <w:r w:rsidR="00442D9B">
        <w:rPr>
          <w:color w:val="808080" w:themeColor="background1" w:themeShade="80"/>
        </w:rPr>
        <w:t xml:space="preserve"> of the Act. Once a company meets the definition</w:t>
      </w:r>
      <w:r w:rsidR="00BE6AA5">
        <w:rPr>
          <w:color w:val="808080" w:themeColor="background1" w:themeShade="80"/>
        </w:rPr>
        <w:t xml:space="preserve"> is met, a Business Rescue Practitioner (</w:t>
      </w:r>
      <w:r w:rsidR="00BE6AA5" w:rsidRPr="00BE6AA5">
        <w:rPr>
          <w:b/>
          <w:bCs/>
          <w:color w:val="808080" w:themeColor="background1" w:themeShade="80"/>
        </w:rPr>
        <w:t>BRP</w:t>
      </w:r>
      <w:r w:rsidR="00BE6AA5">
        <w:rPr>
          <w:color w:val="808080" w:themeColor="background1" w:themeShade="80"/>
        </w:rPr>
        <w:t xml:space="preserve">) needs to be appointed </w:t>
      </w:r>
      <w:r w:rsidR="00BA7F98">
        <w:rPr>
          <w:color w:val="808080" w:themeColor="background1" w:themeShade="80"/>
        </w:rPr>
        <w:t xml:space="preserve">within </w:t>
      </w:r>
      <w:r w:rsidR="00DC66CB">
        <w:rPr>
          <w:color w:val="808080" w:themeColor="background1" w:themeShade="80"/>
        </w:rPr>
        <w:t>5</w:t>
      </w:r>
      <w:r w:rsidR="00794365">
        <w:rPr>
          <w:color w:val="808080" w:themeColor="background1" w:themeShade="80"/>
        </w:rPr>
        <w:t xml:space="preserve"> days</w:t>
      </w:r>
      <w:r w:rsidR="00B206E3">
        <w:rPr>
          <w:color w:val="808080" w:themeColor="background1" w:themeShade="80"/>
        </w:rPr>
        <w:t xml:space="preserve">. In accordance with </w:t>
      </w:r>
      <w:r w:rsidR="00B369DA">
        <w:rPr>
          <w:color w:val="808080" w:themeColor="background1" w:themeShade="80"/>
        </w:rPr>
        <w:t>S</w:t>
      </w:r>
      <w:r w:rsidR="00B206E3">
        <w:rPr>
          <w:color w:val="808080" w:themeColor="background1" w:themeShade="80"/>
        </w:rPr>
        <w:t xml:space="preserve">141 of the Act the BRP must </w:t>
      </w:r>
      <w:r w:rsidR="00F26D13">
        <w:rPr>
          <w:color w:val="808080" w:themeColor="background1" w:themeShade="80"/>
        </w:rPr>
        <w:t xml:space="preserve">investigate the companies affairs </w:t>
      </w:r>
      <w:r w:rsidR="00CA64AA">
        <w:rPr>
          <w:color w:val="808080" w:themeColor="background1" w:themeShade="80"/>
        </w:rPr>
        <w:t xml:space="preserve">and after this investigation state if there is reasonable prospects that the Company can be </w:t>
      </w:r>
      <w:r w:rsidR="00550BF5">
        <w:rPr>
          <w:color w:val="808080" w:themeColor="background1" w:themeShade="80"/>
        </w:rPr>
        <w:t xml:space="preserve">rescued. In Khusela’s case </w:t>
      </w:r>
      <w:r w:rsidR="00992E8A">
        <w:rPr>
          <w:color w:val="808080" w:themeColor="background1" w:themeShade="80"/>
        </w:rPr>
        <w:t xml:space="preserve">Ms Sarah van Zyl (the BRP) had </w:t>
      </w:r>
      <w:r w:rsidR="00403530">
        <w:rPr>
          <w:color w:val="808080" w:themeColor="background1" w:themeShade="80"/>
        </w:rPr>
        <w:t xml:space="preserve">concluded that there is reasonable prospect for the  Khusela to be rescued, with this judgement we can concluded that the business rescue order </w:t>
      </w:r>
      <w:r w:rsidR="00B369DA">
        <w:rPr>
          <w:color w:val="808080" w:themeColor="background1" w:themeShade="80"/>
        </w:rPr>
        <w:t>was not too late.</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5FD92380" w14:textId="12288C86" w:rsidR="00255CD7" w:rsidRDefault="00A70AC2" w:rsidP="005473E6">
      <w:pPr>
        <w:rPr>
          <w:color w:val="808080" w:themeColor="background1" w:themeShade="80"/>
        </w:rPr>
      </w:pPr>
      <w:r>
        <w:rPr>
          <w:color w:val="808080" w:themeColor="background1" w:themeShade="80"/>
        </w:rPr>
        <w:t xml:space="preserve">According to the </w:t>
      </w:r>
      <w:r w:rsidR="00671BBC">
        <w:rPr>
          <w:color w:val="808080" w:themeColor="background1" w:themeShade="80"/>
        </w:rPr>
        <w:t>S129</w:t>
      </w:r>
      <w:r w:rsidR="002F46C6">
        <w:rPr>
          <w:color w:val="808080" w:themeColor="background1" w:themeShade="80"/>
        </w:rPr>
        <w:t xml:space="preserve"> (2)</w:t>
      </w:r>
      <w:r w:rsidR="001E6D75">
        <w:rPr>
          <w:color w:val="808080" w:themeColor="background1" w:themeShade="80"/>
        </w:rPr>
        <w:t xml:space="preserve">(a) of the Act </w:t>
      </w:r>
      <w:r w:rsidR="00B92F81">
        <w:rPr>
          <w:color w:val="808080" w:themeColor="background1" w:themeShade="80"/>
        </w:rPr>
        <w:t xml:space="preserve">it </w:t>
      </w:r>
      <w:r w:rsidR="001E6D75">
        <w:rPr>
          <w:color w:val="808080" w:themeColor="background1" w:themeShade="80"/>
        </w:rPr>
        <w:t>states that</w:t>
      </w:r>
      <w:r w:rsidR="005D1395">
        <w:rPr>
          <w:color w:val="808080" w:themeColor="background1" w:themeShade="80"/>
        </w:rPr>
        <w:t xml:space="preserve"> if a liquidation has been initiated against the Company</w:t>
      </w:r>
      <w:r w:rsidR="00A749A9">
        <w:rPr>
          <w:color w:val="808080" w:themeColor="background1" w:themeShade="80"/>
        </w:rPr>
        <w:t xml:space="preserve"> then a </w:t>
      </w:r>
      <w:r w:rsidR="00BA2916">
        <w:rPr>
          <w:color w:val="808080" w:themeColor="background1" w:themeShade="80"/>
        </w:rPr>
        <w:t xml:space="preserve">resolution by the Board to place the </w:t>
      </w:r>
      <w:r w:rsidR="00070CD8">
        <w:rPr>
          <w:color w:val="808080" w:themeColor="background1" w:themeShade="80"/>
        </w:rPr>
        <w:t xml:space="preserve">business under </w:t>
      </w:r>
      <w:r w:rsidR="00A749A9">
        <w:rPr>
          <w:color w:val="808080" w:themeColor="background1" w:themeShade="80"/>
        </w:rPr>
        <w:t xml:space="preserve">business rescue order </w:t>
      </w:r>
      <w:r w:rsidR="00255CD7">
        <w:rPr>
          <w:color w:val="808080" w:themeColor="background1" w:themeShade="80"/>
        </w:rPr>
        <w:t>may</w:t>
      </w:r>
      <w:r w:rsidR="00A749A9">
        <w:rPr>
          <w:color w:val="808080" w:themeColor="background1" w:themeShade="80"/>
        </w:rPr>
        <w:t xml:space="preserve"> not be </w:t>
      </w:r>
      <w:r w:rsidR="00255CD7">
        <w:rPr>
          <w:color w:val="808080" w:themeColor="background1" w:themeShade="80"/>
        </w:rPr>
        <w:t>adopted</w:t>
      </w:r>
      <w:r w:rsidR="00A749A9">
        <w:rPr>
          <w:color w:val="808080" w:themeColor="background1" w:themeShade="80"/>
        </w:rPr>
        <w:t xml:space="preserve">. </w:t>
      </w:r>
      <w:r w:rsidR="004462D2">
        <w:rPr>
          <w:color w:val="808080" w:themeColor="background1" w:themeShade="80"/>
        </w:rPr>
        <w:t xml:space="preserve">Only the Court can suspend the liquidation proceedings if an application from an affected person is received to place </w:t>
      </w:r>
      <w:r w:rsidR="0043753D">
        <w:rPr>
          <w:color w:val="808080" w:themeColor="background1" w:themeShade="80"/>
        </w:rPr>
        <w:t>the business under rescue</w:t>
      </w:r>
      <w:r w:rsidR="001F3E48">
        <w:rPr>
          <w:color w:val="808080" w:themeColor="background1" w:themeShade="80"/>
        </w:rPr>
        <w:t>, as per the provisions outlined in S131.</w:t>
      </w:r>
    </w:p>
    <w:p w14:paraId="4D206ABA" w14:textId="77777777" w:rsidR="003B72D0" w:rsidRDefault="003B72D0" w:rsidP="00E30749">
      <w:pPr>
        <w:rPr>
          <w:color w:val="808080" w:themeColor="background1" w:themeShade="80"/>
        </w:rPr>
      </w:pPr>
    </w:p>
    <w:p w14:paraId="63067C95" w14:textId="47CD72B1" w:rsidR="007C0412" w:rsidRPr="003B72D0" w:rsidRDefault="00563448" w:rsidP="00E30749">
      <w:pPr>
        <w:rPr>
          <w:b/>
          <w:bCs/>
        </w:rPr>
      </w:pPr>
      <w:r>
        <w:rPr>
          <w:color w:val="808080" w:themeColor="background1" w:themeShade="80"/>
        </w:rPr>
        <w:lastRenderedPageBreak/>
        <w:t xml:space="preserve">Assuming that </w:t>
      </w:r>
      <w:r w:rsidR="00F942FC">
        <w:rPr>
          <w:color w:val="808080" w:themeColor="background1" w:themeShade="80"/>
        </w:rPr>
        <w:t xml:space="preserve">World Music had initiated the </w:t>
      </w:r>
      <w:r w:rsidR="0069502A">
        <w:rPr>
          <w:color w:val="808080" w:themeColor="background1" w:themeShade="80"/>
        </w:rPr>
        <w:t>liquidation proceedings</w:t>
      </w:r>
      <w:r>
        <w:rPr>
          <w:color w:val="808080" w:themeColor="background1" w:themeShade="80"/>
        </w:rPr>
        <w:t>, and</w:t>
      </w:r>
      <w:r w:rsidR="00AC4785">
        <w:rPr>
          <w:color w:val="808080" w:themeColor="background1" w:themeShade="80"/>
        </w:rPr>
        <w:t xml:space="preserve"> subsequent to </w:t>
      </w:r>
      <w:r w:rsidR="00364E4B">
        <w:rPr>
          <w:color w:val="808080" w:themeColor="background1" w:themeShade="80"/>
        </w:rPr>
        <w:t>that</w:t>
      </w:r>
      <w:r w:rsidR="00792700">
        <w:rPr>
          <w:color w:val="808080" w:themeColor="background1" w:themeShade="80"/>
        </w:rPr>
        <w:t xml:space="preserve"> Universal Properties </w:t>
      </w:r>
      <w:r w:rsidR="00AC4785">
        <w:rPr>
          <w:color w:val="808080" w:themeColor="background1" w:themeShade="80"/>
        </w:rPr>
        <w:t xml:space="preserve">applied to the High Court to put the </w:t>
      </w:r>
      <w:r w:rsidR="00677F3F">
        <w:rPr>
          <w:color w:val="808080" w:themeColor="background1" w:themeShade="80"/>
        </w:rPr>
        <w:t xml:space="preserve">company under supervision then the application of S131 (4) </w:t>
      </w:r>
      <w:r w:rsidR="00364E4B">
        <w:rPr>
          <w:color w:val="808080" w:themeColor="background1" w:themeShade="80"/>
        </w:rPr>
        <w:t xml:space="preserve">of the Act </w:t>
      </w:r>
      <w:r w:rsidR="00677F3F">
        <w:rPr>
          <w:color w:val="808080" w:themeColor="background1" w:themeShade="80"/>
        </w:rPr>
        <w:t xml:space="preserve">would be </w:t>
      </w:r>
      <w:r w:rsidR="00364E4B">
        <w:rPr>
          <w:color w:val="808080" w:themeColor="background1" w:themeShade="80"/>
        </w:rPr>
        <w:t xml:space="preserve">applied. The Court will then take a decision </w:t>
      </w:r>
      <w:r w:rsidR="009C4398">
        <w:rPr>
          <w:color w:val="808080" w:themeColor="background1" w:themeShade="80"/>
        </w:rPr>
        <w:t>that appears to have a better outcome</w:t>
      </w:r>
      <w:r w:rsidR="00416FE4">
        <w:rPr>
          <w:color w:val="808080" w:themeColor="background1" w:themeShade="80"/>
        </w:rPr>
        <w:t xml:space="preserve">. </w:t>
      </w: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421DC616" w:rsidR="00CA190E" w:rsidRPr="00674E0E" w:rsidRDefault="00CA190E" w:rsidP="00CA190E">
      <w:pPr>
        <w:rPr>
          <w:lang w:val="en-GB"/>
        </w:rPr>
      </w:pPr>
      <w:r w:rsidRPr="003C5D82">
        <w:rPr>
          <w:color w:val="808080" w:themeColor="background1" w:themeShade="80"/>
        </w:rPr>
        <w:t>[</w:t>
      </w:r>
      <w:r w:rsidR="003020F3">
        <w:rPr>
          <w:color w:val="808080" w:themeColor="background1" w:themeShade="80"/>
        </w:rPr>
        <w:t>S134(</w:t>
      </w:r>
      <w:r w:rsidR="00F64921">
        <w:rPr>
          <w:color w:val="808080" w:themeColor="background1" w:themeShade="80"/>
        </w:rPr>
        <w:t>3)</w:t>
      </w:r>
      <w:r w:rsidR="00047A29">
        <w:rPr>
          <w:color w:val="808080" w:themeColor="background1" w:themeShade="80"/>
        </w:rPr>
        <w:t xml:space="preserve"> of the Act</w:t>
      </w:r>
      <w:r w:rsidR="00584D2E">
        <w:rPr>
          <w:color w:val="808080" w:themeColor="background1" w:themeShade="80"/>
        </w:rPr>
        <w:t xml:space="preserve"> states that the BRP can not dispose of </w:t>
      </w:r>
      <w:r w:rsidR="00EA4606">
        <w:rPr>
          <w:color w:val="808080" w:themeColor="background1" w:themeShade="80"/>
        </w:rPr>
        <w:t xml:space="preserve">any property that another person has </w:t>
      </w:r>
      <w:r w:rsidR="00ED2D79">
        <w:rPr>
          <w:color w:val="808080" w:themeColor="background1" w:themeShade="80"/>
        </w:rPr>
        <w:t>security or title interest over</w:t>
      </w:r>
      <w:r w:rsidR="00F15F6C">
        <w:rPr>
          <w:color w:val="808080" w:themeColor="background1" w:themeShade="80"/>
        </w:rPr>
        <w:t>, without the prior consent of the other person</w:t>
      </w:r>
      <w:r w:rsidR="00E96459">
        <w:rPr>
          <w:color w:val="808080" w:themeColor="background1" w:themeShade="80"/>
        </w:rPr>
        <w:t xml:space="preserve"> unless the BRP is certain that </w:t>
      </w:r>
      <w:r w:rsidR="0041002E">
        <w:rPr>
          <w:color w:val="808080" w:themeColor="background1" w:themeShade="80"/>
        </w:rPr>
        <w:t xml:space="preserve">sales proceeds will be sufficient to fully discharge the </w:t>
      </w:r>
      <w:r w:rsidR="00E62ECC">
        <w:rPr>
          <w:color w:val="808080" w:themeColor="background1" w:themeShade="80"/>
        </w:rPr>
        <w:t xml:space="preserve">indebtedness of </w:t>
      </w:r>
      <w:r w:rsidR="000D6CE6">
        <w:rPr>
          <w:color w:val="808080" w:themeColor="background1" w:themeShade="80"/>
        </w:rPr>
        <w:t>the protected party. I’d advise Sarah to re</w:t>
      </w:r>
      <w:r w:rsidR="00030CFD">
        <w:rPr>
          <w:color w:val="808080" w:themeColor="background1" w:themeShade="80"/>
        </w:rPr>
        <w:t>quest consent from Crypto</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4FC94C77" w14:textId="77777777" w:rsidR="003D76D6" w:rsidRPr="003D76D6" w:rsidRDefault="00DC5126" w:rsidP="003D76D6">
      <w:pPr>
        <w:rPr>
          <w:color w:val="808080" w:themeColor="background1" w:themeShade="80"/>
        </w:rPr>
      </w:pPr>
      <w:r>
        <w:rPr>
          <w:color w:val="808080" w:themeColor="background1" w:themeShade="80"/>
        </w:rPr>
        <w:t xml:space="preserve">S134 </w:t>
      </w:r>
      <w:r w:rsidR="00B60C4B">
        <w:rPr>
          <w:color w:val="808080" w:themeColor="background1" w:themeShade="80"/>
        </w:rPr>
        <w:t xml:space="preserve">(1) </w:t>
      </w:r>
      <w:r w:rsidR="00047A29">
        <w:rPr>
          <w:color w:val="808080" w:themeColor="background1" w:themeShade="80"/>
        </w:rPr>
        <w:t>of the Act states that</w:t>
      </w:r>
      <w:r w:rsidR="00B60C4B">
        <w:rPr>
          <w:color w:val="808080" w:themeColor="background1" w:themeShade="80"/>
        </w:rPr>
        <w:t>, “</w:t>
      </w:r>
      <w:r w:rsidR="003D76D6" w:rsidRPr="003D76D6">
        <w:rPr>
          <w:color w:val="808080" w:themeColor="background1" w:themeShade="80"/>
        </w:rPr>
        <w:t>Subject to subsections (2) and (3), during a company’s business rescue</w:t>
      </w:r>
    </w:p>
    <w:p w14:paraId="78874359" w14:textId="77777777" w:rsidR="003D76D6" w:rsidRPr="003D76D6" w:rsidRDefault="003D76D6" w:rsidP="003D76D6">
      <w:pPr>
        <w:rPr>
          <w:color w:val="808080" w:themeColor="background1" w:themeShade="80"/>
        </w:rPr>
      </w:pPr>
      <w:r w:rsidRPr="003D76D6">
        <w:rPr>
          <w:color w:val="808080" w:themeColor="background1" w:themeShade="80"/>
        </w:rPr>
        <w:t>proceedings—</w:t>
      </w:r>
    </w:p>
    <w:p w14:paraId="782FB087" w14:textId="0138DFC8" w:rsidR="003D76D6" w:rsidRPr="003D76D6" w:rsidRDefault="003D76D6" w:rsidP="000B3092">
      <w:pPr>
        <w:pStyle w:val="ListParagraph"/>
        <w:numPr>
          <w:ilvl w:val="0"/>
          <w:numId w:val="24"/>
        </w:numPr>
        <w:rPr>
          <w:color w:val="808080" w:themeColor="background1" w:themeShade="80"/>
        </w:rPr>
      </w:pPr>
      <w:r w:rsidRPr="003D76D6">
        <w:rPr>
          <w:color w:val="808080" w:themeColor="background1" w:themeShade="80"/>
        </w:rPr>
        <w:t>the company may dispose, or agree to dispose, of property only—</w:t>
      </w:r>
    </w:p>
    <w:p w14:paraId="27D4CE19" w14:textId="77777777" w:rsidR="00477070" w:rsidRDefault="003D76D6" w:rsidP="000B3092">
      <w:pPr>
        <w:pStyle w:val="ListParagraph"/>
        <w:numPr>
          <w:ilvl w:val="1"/>
          <w:numId w:val="25"/>
        </w:numPr>
        <w:rPr>
          <w:color w:val="808080" w:themeColor="background1" w:themeShade="80"/>
        </w:rPr>
      </w:pPr>
      <w:r w:rsidRPr="00C161C4">
        <w:rPr>
          <w:color w:val="808080" w:themeColor="background1" w:themeShade="80"/>
        </w:rPr>
        <w:t>in the ordinary course of its business;</w:t>
      </w:r>
    </w:p>
    <w:p w14:paraId="7B637EC4" w14:textId="77777777" w:rsidR="00477070" w:rsidRDefault="003D76D6" w:rsidP="000B3092">
      <w:pPr>
        <w:pStyle w:val="ListParagraph"/>
        <w:numPr>
          <w:ilvl w:val="1"/>
          <w:numId w:val="25"/>
        </w:numPr>
        <w:rPr>
          <w:color w:val="808080" w:themeColor="background1" w:themeShade="80"/>
        </w:rPr>
      </w:pPr>
      <w:r w:rsidRPr="00477070">
        <w:rPr>
          <w:color w:val="808080" w:themeColor="background1" w:themeShade="80"/>
        </w:rPr>
        <w:t>in a bona fide transaction at arm’s length for fair value approved in</w:t>
      </w:r>
      <w:r w:rsidR="00477070">
        <w:rPr>
          <w:color w:val="808080" w:themeColor="background1" w:themeShade="80"/>
        </w:rPr>
        <w:t xml:space="preserve"> </w:t>
      </w:r>
      <w:r w:rsidRPr="00477070">
        <w:rPr>
          <w:color w:val="808080" w:themeColor="background1" w:themeShade="80"/>
        </w:rPr>
        <w:t>advance and in writing by the practitioner; or</w:t>
      </w:r>
    </w:p>
    <w:p w14:paraId="1729C38A" w14:textId="78B5EA1B" w:rsidR="00CA190E" w:rsidRPr="00477070" w:rsidRDefault="003D76D6" w:rsidP="000B3092">
      <w:pPr>
        <w:pStyle w:val="ListParagraph"/>
        <w:numPr>
          <w:ilvl w:val="1"/>
          <w:numId w:val="25"/>
        </w:numPr>
        <w:rPr>
          <w:color w:val="808080" w:themeColor="background1" w:themeShade="80"/>
        </w:rPr>
      </w:pPr>
      <w:r w:rsidRPr="00477070">
        <w:rPr>
          <w:color w:val="808080" w:themeColor="background1" w:themeShade="80"/>
        </w:rPr>
        <w:t>in a transaction contemplated within, and undertaken as part of the</w:t>
      </w:r>
      <w:r w:rsidR="00477070">
        <w:rPr>
          <w:color w:val="808080" w:themeColor="background1" w:themeShade="80"/>
        </w:rPr>
        <w:t xml:space="preserve"> </w:t>
      </w:r>
      <w:r w:rsidRPr="00477070">
        <w:rPr>
          <w:color w:val="808080" w:themeColor="background1" w:themeShade="80"/>
        </w:rPr>
        <w:t>implementation of, a business rescue plan that has been approved in</w:t>
      </w:r>
      <w:r w:rsidR="00477070">
        <w:rPr>
          <w:color w:val="808080" w:themeColor="background1" w:themeShade="80"/>
        </w:rPr>
        <w:t xml:space="preserve"> </w:t>
      </w:r>
      <w:r w:rsidRPr="00477070">
        <w:rPr>
          <w:color w:val="808080" w:themeColor="background1" w:themeShade="80"/>
        </w:rPr>
        <w:t>terms of section 152</w:t>
      </w:r>
      <w:r w:rsidR="00B60C4B" w:rsidRPr="00477070">
        <w:rPr>
          <w:color w:val="808080" w:themeColor="background1" w:themeShade="80"/>
        </w:rPr>
        <w:t>”</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w:t>
      </w:r>
      <w:r w:rsidRPr="001642B5">
        <w:rPr>
          <w:lang w:val="en-GB"/>
        </w:rPr>
        <w:lastRenderedPageBreak/>
        <w:t>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003BA65E" w:rsidR="00674E0E" w:rsidRDefault="00674E0E" w:rsidP="00E30749">
      <w:pPr>
        <w:rPr>
          <w:color w:val="808080" w:themeColor="background1" w:themeShade="80"/>
        </w:rPr>
      </w:pPr>
      <w:r w:rsidRPr="003C5D82">
        <w:rPr>
          <w:color w:val="808080" w:themeColor="background1" w:themeShade="80"/>
        </w:rPr>
        <w:t>[Type your answer here]</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xml:space="preserve">, immediately embarked on a section 189 consultative process with the affected employees of Khusela Entertainment (Pty) Ltd, in terms of the relevant provisions of the Labour Relations Act. </w:t>
      </w:r>
      <w:r w:rsidRPr="00FB07F2">
        <w:rPr>
          <w:highlight w:val="cyan"/>
        </w:rPr>
        <w:t>The first consultation took place two weeks after the commencement of business rescue proceedings</w:t>
      </w:r>
      <w:r w:rsidRPr="00583BB4">
        <w:t>, with the various consultative meetings taking more than 60 days to complete and</w:t>
      </w:r>
      <w:r w:rsidR="00C50D4B">
        <w:t>,</w:t>
      </w:r>
      <w:r w:rsidRPr="00583BB4">
        <w:t xml:space="preserve"> eventually</w:t>
      </w:r>
      <w:r w:rsidRPr="00FB07F2">
        <w:rPr>
          <w:highlight w:val="cyan"/>
        </w:rPr>
        <w:t>, more than 1</w:t>
      </w:r>
      <w:r w:rsidR="004A0207" w:rsidRPr="00FB07F2">
        <w:rPr>
          <w:highlight w:val="cyan"/>
        </w:rPr>
        <w:t>,</w:t>
      </w:r>
      <w:r w:rsidRPr="00FB07F2">
        <w:rPr>
          <w:highlight w:val="cyan"/>
        </w:rPr>
        <w:t xml:space="preserve">500 employees of Khusela Entertainment (Pty) Ltd were retrenched </w:t>
      </w:r>
      <w:r w:rsidR="00C50D4B" w:rsidRPr="00FB07F2">
        <w:rPr>
          <w:highlight w:val="cyan"/>
        </w:rPr>
        <w:t>for operational considerations</w:t>
      </w:r>
      <w:r w:rsidR="00C50D4B" w:rsidRPr="00583BB4">
        <w:t xml:space="preserve">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0580FAF7" w:rsidR="00737047" w:rsidRDefault="00737047" w:rsidP="00E30749">
      <w:pPr>
        <w:rPr>
          <w:color w:val="808080" w:themeColor="background1" w:themeShade="80"/>
        </w:rPr>
      </w:pPr>
      <w:r w:rsidRPr="003C5D82">
        <w:rPr>
          <w:color w:val="808080" w:themeColor="background1" w:themeShade="80"/>
        </w:rPr>
        <w:t>[Type your answer here]</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48498F62" w:rsidR="00737047" w:rsidRPr="008C654D" w:rsidRDefault="00737047" w:rsidP="00E30749">
      <w:pPr>
        <w:rPr>
          <w:color w:val="808080" w:themeColor="background1" w:themeShade="80"/>
        </w:rPr>
      </w:pPr>
      <w:r w:rsidRPr="008C654D">
        <w:rPr>
          <w:color w:val="808080" w:themeColor="background1" w:themeShade="80"/>
        </w:rPr>
        <w:t>[Type your answer here]</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lastRenderedPageBreak/>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4BF20C56" w14:textId="77777777" w:rsidR="00312FF4" w:rsidRDefault="00312FF4" w:rsidP="00E30749">
      <w:pPr>
        <w:suppressAutoHyphens/>
        <w:jc w:val="left"/>
      </w:pPr>
    </w:p>
    <w:p w14:paraId="11D6D802" w14:textId="692F057A" w:rsidR="00737047" w:rsidRDefault="00737047" w:rsidP="00E30749">
      <w:pPr>
        <w:suppressAutoHyphens/>
        <w:jc w:val="left"/>
        <w:rPr>
          <w:color w:val="808080" w:themeColor="background1" w:themeShade="80"/>
        </w:rPr>
      </w:pPr>
      <w:r w:rsidRPr="003C5D82">
        <w:rPr>
          <w:color w:val="808080" w:themeColor="background1" w:themeShade="80"/>
        </w:rPr>
        <w:t>[</w:t>
      </w:r>
      <w:r w:rsidR="00BB77A0">
        <w:rPr>
          <w:color w:val="808080" w:themeColor="background1" w:themeShade="80"/>
        </w:rPr>
        <w:t>Both the CEO and CFO had a role during the business rescue proceeding to the extent that the BRP required them</w:t>
      </w:r>
      <w:r w:rsidR="00312FF4">
        <w:rPr>
          <w:color w:val="808080" w:themeColor="background1" w:themeShade="80"/>
        </w:rPr>
        <w:t>, as the BRP assumes the role of full management but can still delegate certain tasks</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36D32728" w:rsidR="00737047" w:rsidRDefault="00737047" w:rsidP="00E30749">
      <w:r w:rsidRPr="003C5D82">
        <w:rPr>
          <w:color w:val="808080" w:themeColor="background1" w:themeShade="80"/>
        </w:rPr>
        <w:t>[Type your answer here]</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0F7F996A" w:rsidR="00D41C9F" w:rsidRPr="008C654D" w:rsidRDefault="00D502A2" w:rsidP="00E30749">
      <w:pPr>
        <w:rPr>
          <w:color w:val="808080" w:themeColor="background1" w:themeShade="80"/>
        </w:rPr>
      </w:pPr>
      <w:r>
        <w:rPr>
          <w:color w:val="808080" w:themeColor="background1" w:themeShade="80"/>
        </w:rPr>
        <w:t xml:space="preserve">Yes Sarah can propose an </w:t>
      </w:r>
      <w:r w:rsidR="001E2814">
        <w:rPr>
          <w:color w:val="808080" w:themeColor="background1" w:themeShade="80"/>
        </w:rPr>
        <w:t>agreement</w:t>
      </w:r>
      <w:r>
        <w:rPr>
          <w:color w:val="808080" w:themeColor="background1" w:themeShade="80"/>
        </w:rPr>
        <w:t xml:space="preserve"> for</w:t>
      </w:r>
      <w:r w:rsidR="001E2814">
        <w:rPr>
          <w:color w:val="808080" w:themeColor="background1" w:themeShade="80"/>
        </w:rPr>
        <w:t xml:space="preserve"> additional remuneration based on pre determined milestones.</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582AE77F" w14:textId="19630AD2" w:rsidR="006047D8" w:rsidRDefault="00582CE9" w:rsidP="00E75DE2">
      <w:pPr>
        <w:rPr>
          <w:color w:val="808080" w:themeColor="background1" w:themeShade="80"/>
        </w:rPr>
      </w:pPr>
      <w:r>
        <w:rPr>
          <w:color w:val="808080" w:themeColor="background1" w:themeShade="80"/>
        </w:rPr>
        <w:t xml:space="preserve">Khusela is a </w:t>
      </w:r>
      <w:r w:rsidR="00EB114A">
        <w:rPr>
          <w:color w:val="808080" w:themeColor="background1" w:themeShade="80"/>
        </w:rPr>
        <w:t>large company</w:t>
      </w:r>
      <w:r w:rsidR="00D248C4">
        <w:rPr>
          <w:color w:val="808080" w:themeColor="background1" w:themeShade="80"/>
        </w:rPr>
        <w:t xml:space="preserve">. Therefore the rate </w:t>
      </w:r>
      <w:r w:rsidR="00D248C4" w:rsidRPr="00D248C4">
        <w:rPr>
          <w:color w:val="808080" w:themeColor="background1" w:themeShade="80"/>
        </w:rPr>
        <w:t xml:space="preserve">R2,000 per hour (maximum of R25,000 per day) (inclusive of VAT) </w:t>
      </w:r>
      <w:r w:rsidR="00D502A2">
        <w:rPr>
          <w:color w:val="808080" w:themeColor="background1" w:themeShade="80"/>
        </w:rPr>
        <w:t>will be charged by the BRP.</w:t>
      </w:r>
    </w:p>
    <w:p w14:paraId="0E99A8E6" w14:textId="77777777" w:rsidR="00D502A2" w:rsidRPr="00D248C4" w:rsidRDefault="00D502A2"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w:t>
      </w:r>
      <w:r w:rsidRPr="008C654D">
        <w:rPr>
          <w:lang w:val="en-GB"/>
        </w:rPr>
        <w:lastRenderedPageBreak/>
        <w:t xml:space="preserve">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581EC84E" w:rsidR="006E46CC" w:rsidRPr="008C654D" w:rsidRDefault="00943AB8" w:rsidP="00E30749">
      <w:pPr>
        <w:rPr>
          <w:color w:val="808080" w:themeColor="background1" w:themeShade="80"/>
        </w:rPr>
      </w:pPr>
      <w:r>
        <w:rPr>
          <w:color w:val="808080" w:themeColor="background1" w:themeShade="80"/>
        </w:rPr>
        <w:t xml:space="preserve">Before Sarah could </w:t>
      </w:r>
      <w:r w:rsidR="006629DD">
        <w:rPr>
          <w:color w:val="808080" w:themeColor="background1" w:themeShade="80"/>
        </w:rPr>
        <w:t>provide a view of whether she believes that the business could be rescued, she was supposed to first investigate the affairs of the business as per S</w:t>
      </w:r>
      <w:r w:rsidR="00BE0179">
        <w:rPr>
          <w:color w:val="808080" w:themeColor="background1" w:themeShade="80"/>
        </w:rPr>
        <w:t>141 of the Act,</w:t>
      </w:r>
      <w:r w:rsidR="000877CE">
        <w:rPr>
          <w:color w:val="808080" w:themeColor="background1" w:themeShade="80"/>
        </w:rPr>
        <w:t xml:space="preserve"> this is to be done prior to holding the Creditors first meeting. Sarah was supposed to investigate the affairs of the business first </w:t>
      </w:r>
      <w:r w:rsidR="00582231">
        <w:rPr>
          <w:color w:val="808080" w:themeColor="background1" w:themeShade="80"/>
        </w:rPr>
        <w:t>before holding the Creditors meeting in accordance with S147 of the Act.</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74437537" w:rsidR="006E46CC" w:rsidRDefault="006E46CC" w:rsidP="00E30749">
      <w:pPr>
        <w:rPr>
          <w:color w:val="808080" w:themeColor="background1" w:themeShade="80"/>
        </w:rPr>
      </w:pPr>
      <w:r w:rsidRPr="003C5D82">
        <w:rPr>
          <w:color w:val="808080" w:themeColor="background1" w:themeShade="80"/>
        </w:rPr>
        <w:t>T</w:t>
      </w:r>
      <w:r w:rsidR="008F560D">
        <w:rPr>
          <w:color w:val="808080" w:themeColor="background1" w:themeShade="80"/>
        </w:rPr>
        <w:t>he BRP should issue a</w:t>
      </w:r>
      <w:r w:rsidR="00174E0C">
        <w:rPr>
          <w:color w:val="808080" w:themeColor="background1" w:themeShade="80"/>
        </w:rPr>
        <w:t xml:space="preserve"> business rescue plan in 25 days</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C65F9D8" w14:textId="2EA09B4D" w:rsidR="00F24FED" w:rsidRPr="00F24FED" w:rsidRDefault="00C45082" w:rsidP="00F24FED">
      <w:pPr>
        <w:rPr>
          <w:color w:val="808080" w:themeColor="background1" w:themeShade="80"/>
        </w:rPr>
      </w:pPr>
      <w:r>
        <w:rPr>
          <w:color w:val="808080" w:themeColor="background1" w:themeShade="80"/>
        </w:rPr>
        <w:t>S128</w:t>
      </w:r>
      <w:r w:rsidR="002E24AF">
        <w:rPr>
          <w:color w:val="808080" w:themeColor="background1" w:themeShade="80"/>
        </w:rPr>
        <w:t xml:space="preserve"> (1)(g) of the Act defines an independent creditors as, “</w:t>
      </w:r>
      <w:r w:rsidR="00F24FED">
        <w:rPr>
          <w:color w:val="808080" w:themeColor="background1" w:themeShade="80"/>
        </w:rPr>
        <w:t xml:space="preserve">a person who - </w:t>
      </w:r>
      <w:r w:rsidR="00F24FED" w:rsidRPr="00F24FED">
        <w:rPr>
          <w:color w:val="808080" w:themeColor="background1" w:themeShade="80"/>
        </w:rPr>
        <w:t>(i) is a creditor of the company, including an employee of the company who</w:t>
      </w:r>
      <w:r w:rsidR="00F24FED">
        <w:rPr>
          <w:color w:val="808080" w:themeColor="background1" w:themeShade="80"/>
        </w:rPr>
        <w:t xml:space="preserve"> </w:t>
      </w:r>
      <w:r w:rsidR="00F24FED" w:rsidRPr="00F24FED">
        <w:rPr>
          <w:color w:val="808080" w:themeColor="background1" w:themeShade="80"/>
        </w:rPr>
        <w:t>is a creditor in terms of section 144(2); and</w:t>
      </w:r>
    </w:p>
    <w:p w14:paraId="2F3F40C2" w14:textId="4B93A6FD" w:rsidR="006E46CC" w:rsidRDefault="00F24FED" w:rsidP="00F24FED">
      <w:pPr>
        <w:rPr>
          <w:color w:val="808080" w:themeColor="background1" w:themeShade="80"/>
        </w:rPr>
      </w:pPr>
      <w:r w:rsidRPr="00F24FED">
        <w:rPr>
          <w:color w:val="808080" w:themeColor="background1" w:themeShade="80"/>
        </w:rPr>
        <w:t>(ii) is not related to the company, a director, or the practitioner, subject to</w:t>
      </w:r>
      <w:r>
        <w:rPr>
          <w:color w:val="808080" w:themeColor="background1" w:themeShade="80"/>
        </w:rPr>
        <w:t xml:space="preserve"> </w:t>
      </w:r>
      <w:r w:rsidRPr="00F24FED">
        <w:rPr>
          <w:color w:val="808080" w:themeColor="background1" w:themeShade="80"/>
        </w:rPr>
        <w:t>subsection (2);</w:t>
      </w:r>
      <w:r w:rsidR="002E24AF">
        <w:rPr>
          <w:color w:val="808080" w:themeColor="background1" w:themeShade="80"/>
        </w:rPr>
        <w:t>”</w:t>
      </w:r>
    </w:p>
    <w:p w14:paraId="39ED8E91" w14:textId="77777777" w:rsidR="00F24FED" w:rsidRDefault="00F24FED" w:rsidP="00F24FED">
      <w:pPr>
        <w:rPr>
          <w:color w:val="808080" w:themeColor="background1" w:themeShade="80"/>
        </w:rPr>
      </w:pPr>
    </w:p>
    <w:p w14:paraId="6711667C" w14:textId="69309BC6" w:rsidR="00F24FED" w:rsidRPr="004D5DA9" w:rsidRDefault="005A38A8" w:rsidP="00F24FED">
      <w:pPr>
        <w:rPr>
          <w:color w:val="808080" w:themeColor="background1" w:themeShade="80"/>
        </w:rPr>
      </w:pPr>
      <w:r>
        <w:rPr>
          <w:color w:val="808080" w:themeColor="background1" w:themeShade="80"/>
        </w:rPr>
        <w:t xml:space="preserve">Upon applying theS128(1)(g) it becomes apparent that though </w:t>
      </w:r>
      <w:r w:rsidR="007F5CE0">
        <w:rPr>
          <w:color w:val="808080" w:themeColor="background1" w:themeShade="80"/>
        </w:rPr>
        <w:t xml:space="preserve">Mr Siwisa is a creditor, he is not considered independent as he is also a shareholder </w:t>
      </w:r>
      <w:r w:rsidR="004A055C">
        <w:rPr>
          <w:color w:val="808080" w:themeColor="background1" w:themeShade="80"/>
        </w:rPr>
        <w:t>of the business.</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03CC520E" w:rsidR="00E75DE2" w:rsidRDefault="00957F5B" w:rsidP="00E75DE2">
      <w:pPr>
        <w:rPr>
          <w:color w:val="808080" w:themeColor="background1" w:themeShade="80"/>
        </w:rPr>
      </w:pPr>
      <w:r>
        <w:rPr>
          <w:color w:val="808080" w:themeColor="background1" w:themeShade="80"/>
        </w:rPr>
        <w:t>Sarah does not have the ability to unilaterally amend the business rescue plan</w:t>
      </w:r>
      <w:r w:rsidR="00DB04F4">
        <w:rPr>
          <w:color w:val="808080" w:themeColor="background1" w:themeShade="80"/>
        </w:rPr>
        <w:t xml:space="preserve">. </w:t>
      </w:r>
    </w:p>
    <w:p w14:paraId="4B84FB20" w14:textId="77777777" w:rsidR="00B0773F" w:rsidRDefault="00B0773F" w:rsidP="00E75DE2">
      <w:pPr>
        <w:rPr>
          <w:color w:val="808080" w:themeColor="background1" w:themeShade="80"/>
        </w:rPr>
      </w:pPr>
    </w:p>
    <w:p w14:paraId="4B845900" w14:textId="63F41D6F" w:rsidR="00B0773F" w:rsidRDefault="00B0773F" w:rsidP="00E75DE2">
      <w:pPr>
        <w:rPr>
          <w:color w:val="808080" w:themeColor="background1" w:themeShade="80"/>
        </w:rPr>
      </w:pPr>
      <w:r>
        <w:rPr>
          <w:color w:val="808080" w:themeColor="background1" w:themeShade="80"/>
        </w:rPr>
        <w:t xml:space="preserve">In the case of the </w:t>
      </w:r>
      <w:r w:rsidR="009379D9" w:rsidRPr="009379D9">
        <w:rPr>
          <w:color w:val="808080" w:themeColor="background1" w:themeShade="80"/>
        </w:rPr>
        <w:t>Vantage Goldfields SA (Pty) Ltd and Others v Arqomanzi (Pty) Ltd</w:t>
      </w:r>
      <w:r w:rsidR="009379D9">
        <w:rPr>
          <w:color w:val="808080" w:themeColor="background1" w:themeShade="80"/>
        </w:rPr>
        <w:t xml:space="preserve">, it was </w:t>
      </w:r>
      <w:r w:rsidR="00BD75F5">
        <w:rPr>
          <w:color w:val="808080" w:themeColor="background1" w:themeShade="80"/>
        </w:rPr>
        <w:t>stated that “</w:t>
      </w:r>
      <w:r w:rsidR="00791493" w:rsidRPr="00791493">
        <w:rPr>
          <w:color w:val="808080" w:themeColor="background1" w:themeShade="80"/>
        </w:rPr>
        <w:t xml:space="preserve">Unilateral amendment of adopted business rescue plans by business rescue practitioners not permissible – clause in adopted business rescue plans authorizing unilateral amendments is against the scheme of the Companies Act – order confirming a rule nisi interdicting business rescue </w:t>
      </w:r>
      <w:r w:rsidR="00791493" w:rsidRPr="00791493">
        <w:rPr>
          <w:color w:val="808080" w:themeColor="background1" w:themeShade="80"/>
        </w:rPr>
        <w:lastRenderedPageBreak/>
        <w:t>practitioners from implementing amended plans correctly granted – appeal dismissed. Civil procedure – declaratory orders not applied for</w:t>
      </w:r>
      <w:r w:rsidR="00106FB6">
        <w:rPr>
          <w:color w:val="808080" w:themeColor="background1" w:themeShade="80"/>
        </w:rPr>
        <w:t xml:space="preserve"> </w:t>
      </w:r>
      <w:r w:rsidR="00106FB6" w:rsidRPr="00106FB6">
        <w:rPr>
          <w:color w:val="808080" w:themeColor="background1" w:themeShade="80"/>
        </w:rPr>
        <w:t>by any party – appeal upheld – orders set aside. Costs – affected party joining the proceedings and opposing the application – liable for costs.</w:t>
      </w:r>
      <w:r w:rsidR="00BD75F5">
        <w:rPr>
          <w:color w:val="808080" w:themeColor="background1" w:themeShade="80"/>
        </w:rPr>
        <w:t>”</w:t>
      </w:r>
    </w:p>
    <w:p w14:paraId="09583E4F" w14:textId="77777777" w:rsidR="00DE7124" w:rsidRDefault="00DE7124" w:rsidP="00E75DE2">
      <w:pPr>
        <w:rPr>
          <w:color w:val="808080" w:themeColor="background1" w:themeShade="80"/>
        </w:rPr>
      </w:pPr>
    </w:p>
    <w:p w14:paraId="536ED834" w14:textId="4D56FD76" w:rsidR="00DE7124" w:rsidRPr="004D5DA9" w:rsidRDefault="000B0E53" w:rsidP="00E75DE2">
      <w:pPr>
        <w:rPr>
          <w:color w:val="808080" w:themeColor="background1" w:themeShade="80"/>
        </w:rPr>
      </w:pPr>
      <w:r>
        <w:rPr>
          <w:color w:val="808080" w:themeColor="background1" w:themeShade="80"/>
        </w:rPr>
        <w:t xml:space="preserve">To implement </w:t>
      </w:r>
      <w:r w:rsidR="00850A77">
        <w:rPr>
          <w:color w:val="808080" w:themeColor="background1" w:themeShade="80"/>
        </w:rPr>
        <w:t xml:space="preserve">an amendment to the Plan, the BRP must notify all affected parties </w:t>
      </w:r>
      <w:r w:rsidR="008C1DB9">
        <w:rPr>
          <w:color w:val="808080" w:themeColor="background1" w:themeShade="80"/>
        </w:rPr>
        <w:t>of the proposed changes and obtain an approval from them before implementing any changes that might be considered to be materially different from the initial Plan.</w:t>
      </w:r>
    </w:p>
    <w:p w14:paraId="7CC49C2E" w14:textId="0B693188" w:rsidR="00E75DE2" w:rsidRPr="009379D9" w:rsidRDefault="00E75DE2" w:rsidP="008C654D">
      <w:pPr>
        <w:rPr>
          <w:color w:val="808080" w:themeColor="background1" w:themeShade="80"/>
        </w:rPr>
      </w:pPr>
    </w:p>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1C45CA7A" w:rsidR="00DA6A48" w:rsidRDefault="00C3206B" w:rsidP="000B3092">
      <w:pPr>
        <w:pStyle w:val="ListParagraph"/>
        <w:numPr>
          <w:ilvl w:val="0"/>
          <w:numId w:val="27"/>
        </w:numPr>
        <w:rPr>
          <w:color w:val="808080" w:themeColor="background1" w:themeShade="80"/>
        </w:rPr>
      </w:pPr>
      <w:r>
        <w:rPr>
          <w:color w:val="808080" w:themeColor="background1" w:themeShade="80"/>
        </w:rPr>
        <w:t>Materital assumptions that are guiding the forecast</w:t>
      </w:r>
    </w:p>
    <w:p w14:paraId="7F7C372E" w14:textId="7224E542" w:rsidR="00C3206B" w:rsidRDefault="00FE0765" w:rsidP="000B3092">
      <w:pPr>
        <w:pStyle w:val="ListParagraph"/>
        <w:numPr>
          <w:ilvl w:val="0"/>
          <w:numId w:val="27"/>
        </w:numPr>
        <w:rPr>
          <w:color w:val="808080" w:themeColor="background1" w:themeShade="80"/>
        </w:rPr>
      </w:pPr>
      <w:r>
        <w:rPr>
          <w:color w:val="808080" w:themeColor="background1" w:themeShade="80"/>
        </w:rPr>
        <w:t>Line item that speaks to u</w:t>
      </w:r>
      <w:r w:rsidR="00993299">
        <w:rPr>
          <w:color w:val="808080" w:themeColor="background1" w:themeShade="80"/>
        </w:rPr>
        <w:t xml:space="preserve">s </w:t>
      </w:r>
      <w:r>
        <w:rPr>
          <w:color w:val="808080" w:themeColor="background1" w:themeShade="80"/>
        </w:rPr>
        <w:t>being being paid and what the time frame looks like</w:t>
      </w:r>
    </w:p>
    <w:p w14:paraId="0719B584" w14:textId="41946997" w:rsidR="00B4295E" w:rsidRPr="002804DB" w:rsidRDefault="00FE0765" w:rsidP="000B3092">
      <w:pPr>
        <w:pStyle w:val="ListParagraph"/>
        <w:numPr>
          <w:ilvl w:val="0"/>
          <w:numId w:val="27"/>
        </w:numPr>
        <w:rPr>
          <w:color w:val="808080" w:themeColor="background1" w:themeShade="80"/>
        </w:rPr>
      </w:pPr>
      <w:r>
        <w:rPr>
          <w:color w:val="808080" w:themeColor="background1" w:themeShade="80"/>
        </w:rPr>
        <w:t>If what is in the plan matches the forecast</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675D5FEC" w:rsidR="00BC55B7" w:rsidRDefault="00065C79" w:rsidP="00E30749">
      <w:pPr>
        <w:rPr>
          <w:color w:val="808080" w:themeColor="background1" w:themeShade="80"/>
        </w:rPr>
      </w:pPr>
      <w:r>
        <w:rPr>
          <w:color w:val="808080" w:themeColor="background1" w:themeShade="80"/>
        </w:rPr>
        <w:t xml:space="preserve">Though </w:t>
      </w:r>
      <w:r w:rsidR="00C23C46">
        <w:rPr>
          <w:color w:val="808080" w:themeColor="background1" w:themeShade="80"/>
        </w:rPr>
        <w:t>it is not technically required by the Act</w:t>
      </w:r>
      <w:r w:rsidR="00B31A8D">
        <w:rPr>
          <w:color w:val="808080" w:themeColor="background1" w:themeShade="80"/>
        </w:rPr>
        <w:t xml:space="preserve">, I would encourage Sarah to include the </w:t>
      </w:r>
      <w:r w:rsidR="00FB5034">
        <w:rPr>
          <w:color w:val="808080" w:themeColor="background1" w:themeShade="80"/>
        </w:rPr>
        <w:t>cashflow statement as it would assist the creditors in making a more informed decision regarding the business rescue plan.</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15948C1F" w:rsidR="0029360E" w:rsidRDefault="00755F14" w:rsidP="000B3092">
      <w:pPr>
        <w:pStyle w:val="ListParagraph"/>
        <w:numPr>
          <w:ilvl w:val="0"/>
          <w:numId w:val="26"/>
        </w:numPr>
        <w:rPr>
          <w:color w:val="808080" w:themeColor="background1" w:themeShade="80"/>
        </w:rPr>
      </w:pPr>
      <w:r w:rsidRPr="00A25066">
        <w:rPr>
          <w:color w:val="808080" w:themeColor="background1" w:themeShade="80"/>
        </w:rPr>
        <w:t xml:space="preserve">With </w:t>
      </w:r>
      <w:r w:rsidR="008027D7" w:rsidRPr="00A25066">
        <w:rPr>
          <w:color w:val="808080" w:themeColor="background1" w:themeShade="80"/>
        </w:rPr>
        <w:t>business rescue the employees remain employed while the company is being restructured</w:t>
      </w:r>
      <w:r w:rsidR="00FC17DE">
        <w:rPr>
          <w:color w:val="808080" w:themeColor="background1" w:themeShade="80"/>
        </w:rPr>
        <w:t>, with the same employment terms</w:t>
      </w:r>
      <w:r w:rsidR="00065C79">
        <w:rPr>
          <w:color w:val="808080" w:themeColor="background1" w:themeShade="80"/>
        </w:rPr>
        <w:t>; to the extent possible</w:t>
      </w:r>
    </w:p>
    <w:p w14:paraId="0DB7A063" w14:textId="2F86537E" w:rsidR="00A25066" w:rsidRDefault="007B14D3" w:rsidP="000B3092">
      <w:pPr>
        <w:pStyle w:val="ListParagraph"/>
        <w:numPr>
          <w:ilvl w:val="0"/>
          <w:numId w:val="26"/>
        </w:numPr>
        <w:rPr>
          <w:color w:val="808080" w:themeColor="background1" w:themeShade="80"/>
        </w:rPr>
      </w:pPr>
      <w:r>
        <w:rPr>
          <w:color w:val="808080" w:themeColor="background1" w:themeShade="80"/>
        </w:rPr>
        <w:t>Employees are considered as</w:t>
      </w:r>
      <w:r w:rsidR="008522A3">
        <w:rPr>
          <w:color w:val="808080" w:themeColor="background1" w:themeShade="80"/>
        </w:rPr>
        <w:t xml:space="preserve"> preferent unsecured creditors</w:t>
      </w:r>
    </w:p>
    <w:p w14:paraId="1145D414" w14:textId="43E67347" w:rsidR="008522A3" w:rsidRPr="00A25066" w:rsidRDefault="009C355D" w:rsidP="000B3092">
      <w:pPr>
        <w:pStyle w:val="ListParagraph"/>
        <w:numPr>
          <w:ilvl w:val="0"/>
          <w:numId w:val="26"/>
        </w:numPr>
        <w:rPr>
          <w:color w:val="808080" w:themeColor="background1" w:themeShade="80"/>
        </w:rPr>
      </w:pPr>
      <w:r>
        <w:rPr>
          <w:color w:val="808080" w:themeColor="background1" w:themeShade="80"/>
        </w:rPr>
        <w:t>Employees have the same participation rights a</w:t>
      </w:r>
      <w:r w:rsidR="00FC17DE">
        <w:rPr>
          <w:color w:val="808080" w:themeColor="background1" w:themeShade="80"/>
        </w:rPr>
        <w:t>nd right to information as all other creditors</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6000" w14:textId="77777777" w:rsidR="006B2D2C" w:rsidRDefault="006B2D2C" w:rsidP="001016B0">
      <w:r>
        <w:separator/>
      </w:r>
    </w:p>
  </w:endnote>
  <w:endnote w:type="continuationSeparator" w:id="0">
    <w:p w14:paraId="348A92A3" w14:textId="77777777" w:rsidR="006B2D2C" w:rsidRDefault="006B2D2C" w:rsidP="001016B0">
      <w:r>
        <w:continuationSeparator/>
      </w:r>
    </w:p>
  </w:endnote>
  <w:endnote w:type="continuationNotice" w:id="1">
    <w:p w14:paraId="7D1C135B" w14:textId="77777777" w:rsidR="006B2D2C" w:rsidRDefault="006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EB8BE80" w:rsidR="009C6019" w:rsidRDefault="00D13ECA" w:rsidP="008A20AC">
    <w:pPr>
      <w:pStyle w:val="Footer"/>
      <w:ind w:right="360"/>
    </w:pPr>
    <w:r w:rsidRPr="00035321">
      <w:t>202324-1211</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CB93" w14:textId="77777777" w:rsidR="006B2D2C" w:rsidRDefault="006B2D2C" w:rsidP="001016B0">
      <w:r>
        <w:separator/>
      </w:r>
    </w:p>
  </w:footnote>
  <w:footnote w:type="continuationSeparator" w:id="0">
    <w:p w14:paraId="3984467C" w14:textId="77777777" w:rsidR="006B2D2C" w:rsidRDefault="006B2D2C" w:rsidP="001016B0">
      <w:r>
        <w:continuationSeparator/>
      </w:r>
    </w:p>
  </w:footnote>
  <w:footnote w:type="continuationNotice" w:id="1">
    <w:p w14:paraId="2B205A82" w14:textId="77777777" w:rsidR="006B2D2C" w:rsidRDefault="006B2D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28198B"/>
    <w:multiLevelType w:val="hybridMultilevel"/>
    <w:tmpl w:val="9F305F8C"/>
    <w:lvl w:ilvl="0" w:tplc="6E18F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6" w15:restartNumberingAfterBreak="0">
    <w:nsid w:val="1D312983"/>
    <w:multiLevelType w:val="hybridMultilevel"/>
    <w:tmpl w:val="8FD672F4"/>
    <w:lvl w:ilvl="0" w:tplc="6E18F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F14FE0"/>
    <w:multiLevelType w:val="hybridMultilevel"/>
    <w:tmpl w:val="7068DC64"/>
    <w:lvl w:ilvl="0" w:tplc="FFFFFFFF">
      <w:start w:val="1"/>
      <w:numFmt w:val="lowerLetter"/>
      <w:lvlText w:val="(%1)"/>
      <w:lvlJc w:val="left"/>
      <w:pPr>
        <w:ind w:left="720" w:hanging="360"/>
      </w:pPr>
      <w:rPr>
        <w:rFonts w:hint="default"/>
      </w:rPr>
    </w:lvl>
    <w:lvl w:ilvl="1" w:tplc="2B5CBE50">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756F9E"/>
    <w:multiLevelType w:val="hybridMultilevel"/>
    <w:tmpl w:val="2A0A0DC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4F3B6332"/>
    <w:multiLevelType w:val="hybridMultilevel"/>
    <w:tmpl w:val="2A0A0DCC"/>
    <w:lvl w:ilvl="0" w:tplc="6E18F95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9"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45205982">
    <w:abstractNumId w:val="18"/>
  </w:num>
  <w:num w:numId="2" w16cid:durableId="536311932">
    <w:abstractNumId w:val="15"/>
  </w:num>
  <w:num w:numId="3" w16cid:durableId="717820632">
    <w:abstractNumId w:val="12"/>
  </w:num>
  <w:num w:numId="4" w16cid:durableId="2127652421">
    <w:abstractNumId w:val="16"/>
  </w:num>
  <w:num w:numId="5" w16cid:durableId="1611010310">
    <w:abstractNumId w:val="20"/>
  </w:num>
  <w:num w:numId="6" w16cid:durableId="2032337920">
    <w:abstractNumId w:val="21"/>
  </w:num>
  <w:num w:numId="7" w16cid:durableId="176963668">
    <w:abstractNumId w:val="23"/>
  </w:num>
  <w:num w:numId="8" w16cid:durableId="2006126388">
    <w:abstractNumId w:val="0"/>
  </w:num>
  <w:num w:numId="9" w16cid:durableId="186722976">
    <w:abstractNumId w:val="1"/>
  </w:num>
  <w:num w:numId="10" w16cid:durableId="1469667188">
    <w:abstractNumId w:val="10"/>
  </w:num>
  <w:num w:numId="11" w16cid:durableId="567351870">
    <w:abstractNumId w:val="5"/>
  </w:num>
  <w:num w:numId="12" w16cid:durableId="1730499095">
    <w:abstractNumId w:val="11"/>
  </w:num>
  <w:num w:numId="13" w16cid:durableId="1188907971">
    <w:abstractNumId w:val="15"/>
  </w:num>
  <w:num w:numId="14" w16cid:durableId="1800949302">
    <w:abstractNumId w:val="24"/>
  </w:num>
  <w:num w:numId="15" w16cid:durableId="785780435">
    <w:abstractNumId w:val="8"/>
  </w:num>
  <w:num w:numId="16" w16cid:durableId="794102018">
    <w:abstractNumId w:val="4"/>
  </w:num>
  <w:num w:numId="17" w16cid:durableId="1889216883">
    <w:abstractNumId w:val="9"/>
  </w:num>
  <w:num w:numId="18" w16cid:durableId="270557025">
    <w:abstractNumId w:val="25"/>
  </w:num>
  <w:num w:numId="19" w16cid:durableId="1659535237">
    <w:abstractNumId w:val="2"/>
  </w:num>
  <w:num w:numId="20" w16cid:durableId="341588776">
    <w:abstractNumId w:val="14"/>
  </w:num>
  <w:num w:numId="21" w16cid:durableId="1796363681">
    <w:abstractNumId w:val="19"/>
  </w:num>
  <w:num w:numId="22" w16cid:durableId="1271082669">
    <w:abstractNumId w:val="22"/>
  </w:num>
  <w:num w:numId="23" w16cid:durableId="318000477">
    <w:abstractNumId w:val="6"/>
  </w:num>
  <w:num w:numId="24" w16cid:durableId="180122476">
    <w:abstractNumId w:val="17"/>
  </w:num>
  <w:num w:numId="25" w16cid:durableId="294987886">
    <w:abstractNumId w:val="7"/>
  </w:num>
  <w:num w:numId="26" w16cid:durableId="821969584">
    <w:abstractNumId w:val="3"/>
  </w:num>
  <w:num w:numId="27" w16cid:durableId="15878094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mirrorMargins/>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875"/>
    <w:rsid w:val="00003912"/>
    <w:rsid w:val="00003B23"/>
    <w:rsid w:val="00007791"/>
    <w:rsid w:val="0001142A"/>
    <w:rsid w:val="0001198B"/>
    <w:rsid w:val="00013834"/>
    <w:rsid w:val="000138DE"/>
    <w:rsid w:val="000143FF"/>
    <w:rsid w:val="00015699"/>
    <w:rsid w:val="00015AD8"/>
    <w:rsid w:val="00017020"/>
    <w:rsid w:val="00017222"/>
    <w:rsid w:val="00017852"/>
    <w:rsid w:val="00017E31"/>
    <w:rsid w:val="00021093"/>
    <w:rsid w:val="000241F3"/>
    <w:rsid w:val="00025460"/>
    <w:rsid w:val="000257AE"/>
    <w:rsid w:val="0002639E"/>
    <w:rsid w:val="00026F51"/>
    <w:rsid w:val="00030CFD"/>
    <w:rsid w:val="00031F9C"/>
    <w:rsid w:val="00033D18"/>
    <w:rsid w:val="00034091"/>
    <w:rsid w:val="000345DB"/>
    <w:rsid w:val="00034FC0"/>
    <w:rsid w:val="00040041"/>
    <w:rsid w:val="00040209"/>
    <w:rsid w:val="000406C8"/>
    <w:rsid w:val="0004371E"/>
    <w:rsid w:val="000451AA"/>
    <w:rsid w:val="000451B8"/>
    <w:rsid w:val="00045503"/>
    <w:rsid w:val="0004708F"/>
    <w:rsid w:val="00047A29"/>
    <w:rsid w:val="00050FF8"/>
    <w:rsid w:val="00053320"/>
    <w:rsid w:val="00053524"/>
    <w:rsid w:val="00055328"/>
    <w:rsid w:val="0006065B"/>
    <w:rsid w:val="0006131A"/>
    <w:rsid w:val="00061E4F"/>
    <w:rsid w:val="00063301"/>
    <w:rsid w:val="0006405E"/>
    <w:rsid w:val="000655D0"/>
    <w:rsid w:val="00065C79"/>
    <w:rsid w:val="00065F74"/>
    <w:rsid w:val="000672ED"/>
    <w:rsid w:val="00070CD8"/>
    <w:rsid w:val="00071EFD"/>
    <w:rsid w:val="00073862"/>
    <w:rsid w:val="00073A98"/>
    <w:rsid w:val="00075FC3"/>
    <w:rsid w:val="000807FB"/>
    <w:rsid w:val="00083AF3"/>
    <w:rsid w:val="00086445"/>
    <w:rsid w:val="000872A8"/>
    <w:rsid w:val="000877CE"/>
    <w:rsid w:val="00087A4E"/>
    <w:rsid w:val="00091667"/>
    <w:rsid w:val="000922D6"/>
    <w:rsid w:val="000943C5"/>
    <w:rsid w:val="00094C09"/>
    <w:rsid w:val="0009539A"/>
    <w:rsid w:val="00096FCC"/>
    <w:rsid w:val="000A35DE"/>
    <w:rsid w:val="000A4895"/>
    <w:rsid w:val="000B0AAA"/>
    <w:rsid w:val="000B0E53"/>
    <w:rsid w:val="000B1184"/>
    <w:rsid w:val="000B3092"/>
    <w:rsid w:val="000C0827"/>
    <w:rsid w:val="000D03F0"/>
    <w:rsid w:val="000D1DAC"/>
    <w:rsid w:val="000D340C"/>
    <w:rsid w:val="000D547B"/>
    <w:rsid w:val="000D5B7A"/>
    <w:rsid w:val="000D6CE6"/>
    <w:rsid w:val="000D78BC"/>
    <w:rsid w:val="000E4C6C"/>
    <w:rsid w:val="000E6284"/>
    <w:rsid w:val="000F1349"/>
    <w:rsid w:val="000F1620"/>
    <w:rsid w:val="000F1B04"/>
    <w:rsid w:val="000F7E2C"/>
    <w:rsid w:val="0010016E"/>
    <w:rsid w:val="001001B2"/>
    <w:rsid w:val="00100927"/>
    <w:rsid w:val="00101342"/>
    <w:rsid w:val="001016B0"/>
    <w:rsid w:val="00103371"/>
    <w:rsid w:val="00105315"/>
    <w:rsid w:val="00106FB6"/>
    <w:rsid w:val="001165C7"/>
    <w:rsid w:val="00117579"/>
    <w:rsid w:val="0011778D"/>
    <w:rsid w:val="00120040"/>
    <w:rsid w:val="00120495"/>
    <w:rsid w:val="0012186C"/>
    <w:rsid w:val="00124ECF"/>
    <w:rsid w:val="00132E0E"/>
    <w:rsid w:val="001336C3"/>
    <w:rsid w:val="00152954"/>
    <w:rsid w:val="00152B69"/>
    <w:rsid w:val="00153DDA"/>
    <w:rsid w:val="00155357"/>
    <w:rsid w:val="00157455"/>
    <w:rsid w:val="0015766C"/>
    <w:rsid w:val="00163224"/>
    <w:rsid w:val="001642B5"/>
    <w:rsid w:val="0016475E"/>
    <w:rsid w:val="00166CC9"/>
    <w:rsid w:val="00167ACD"/>
    <w:rsid w:val="00171BCA"/>
    <w:rsid w:val="00173953"/>
    <w:rsid w:val="00174E0C"/>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CC4"/>
    <w:rsid w:val="001A0D1E"/>
    <w:rsid w:val="001A1043"/>
    <w:rsid w:val="001A20D0"/>
    <w:rsid w:val="001A370C"/>
    <w:rsid w:val="001A429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D58CF"/>
    <w:rsid w:val="001E2814"/>
    <w:rsid w:val="001E2D89"/>
    <w:rsid w:val="001E5F83"/>
    <w:rsid w:val="001E6D75"/>
    <w:rsid w:val="001E6FD1"/>
    <w:rsid w:val="001E72C8"/>
    <w:rsid w:val="001E7D0E"/>
    <w:rsid w:val="001F3E48"/>
    <w:rsid w:val="001F65C0"/>
    <w:rsid w:val="00200F4C"/>
    <w:rsid w:val="002044FB"/>
    <w:rsid w:val="00204AC0"/>
    <w:rsid w:val="002054DD"/>
    <w:rsid w:val="00207497"/>
    <w:rsid w:val="00211EE8"/>
    <w:rsid w:val="00213DA5"/>
    <w:rsid w:val="0021508C"/>
    <w:rsid w:val="00216818"/>
    <w:rsid w:val="00217A56"/>
    <w:rsid w:val="00221041"/>
    <w:rsid w:val="00222127"/>
    <w:rsid w:val="00224928"/>
    <w:rsid w:val="00225B96"/>
    <w:rsid w:val="002264AD"/>
    <w:rsid w:val="00234313"/>
    <w:rsid w:val="002410A1"/>
    <w:rsid w:val="0024309E"/>
    <w:rsid w:val="00244935"/>
    <w:rsid w:val="0025049F"/>
    <w:rsid w:val="00252A4F"/>
    <w:rsid w:val="002532D9"/>
    <w:rsid w:val="00254252"/>
    <w:rsid w:val="00255630"/>
    <w:rsid w:val="00255CD7"/>
    <w:rsid w:val="00257792"/>
    <w:rsid w:val="0026217B"/>
    <w:rsid w:val="00262455"/>
    <w:rsid w:val="00262573"/>
    <w:rsid w:val="00263733"/>
    <w:rsid w:val="002665D8"/>
    <w:rsid w:val="00270263"/>
    <w:rsid w:val="00270334"/>
    <w:rsid w:val="00274A8A"/>
    <w:rsid w:val="0027755F"/>
    <w:rsid w:val="002804DB"/>
    <w:rsid w:val="00282184"/>
    <w:rsid w:val="00282844"/>
    <w:rsid w:val="00283584"/>
    <w:rsid w:val="0029360E"/>
    <w:rsid w:val="0029559E"/>
    <w:rsid w:val="002A082B"/>
    <w:rsid w:val="002A2C16"/>
    <w:rsid w:val="002A2CA9"/>
    <w:rsid w:val="002A39BD"/>
    <w:rsid w:val="002A5E2D"/>
    <w:rsid w:val="002A752D"/>
    <w:rsid w:val="002A771B"/>
    <w:rsid w:val="002B15BA"/>
    <w:rsid w:val="002B1657"/>
    <w:rsid w:val="002B4FCB"/>
    <w:rsid w:val="002B7150"/>
    <w:rsid w:val="002C07C3"/>
    <w:rsid w:val="002C1436"/>
    <w:rsid w:val="002C252F"/>
    <w:rsid w:val="002C3CE5"/>
    <w:rsid w:val="002D2D8F"/>
    <w:rsid w:val="002D4C7F"/>
    <w:rsid w:val="002E0235"/>
    <w:rsid w:val="002E125B"/>
    <w:rsid w:val="002E24AF"/>
    <w:rsid w:val="002E60D1"/>
    <w:rsid w:val="002F2E23"/>
    <w:rsid w:val="002F3A53"/>
    <w:rsid w:val="002F3F77"/>
    <w:rsid w:val="002F46C6"/>
    <w:rsid w:val="002F49CF"/>
    <w:rsid w:val="002F5682"/>
    <w:rsid w:val="0030014B"/>
    <w:rsid w:val="00300343"/>
    <w:rsid w:val="00300368"/>
    <w:rsid w:val="003005A4"/>
    <w:rsid w:val="00300A1C"/>
    <w:rsid w:val="003020F3"/>
    <w:rsid w:val="003020FD"/>
    <w:rsid w:val="00303C2F"/>
    <w:rsid w:val="003117DD"/>
    <w:rsid w:val="00312FF4"/>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2961"/>
    <w:rsid w:val="00356273"/>
    <w:rsid w:val="00361ECF"/>
    <w:rsid w:val="00362356"/>
    <w:rsid w:val="00364438"/>
    <w:rsid w:val="00364E4B"/>
    <w:rsid w:val="00373930"/>
    <w:rsid w:val="003768D1"/>
    <w:rsid w:val="003845E5"/>
    <w:rsid w:val="0038564A"/>
    <w:rsid w:val="00390519"/>
    <w:rsid w:val="00393EC9"/>
    <w:rsid w:val="003A30D1"/>
    <w:rsid w:val="003A3759"/>
    <w:rsid w:val="003A40DF"/>
    <w:rsid w:val="003B06BB"/>
    <w:rsid w:val="003B0B9C"/>
    <w:rsid w:val="003B1CEA"/>
    <w:rsid w:val="003B39DA"/>
    <w:rsid w:val="003B3DEE"/>
    <w:rsid w:val="003B4199"/>
    <w:rsid w:val="003B497E"/>
    <w:rsid w:val="003B4BCC"/>
    <w:rsid w:val="003B54BE"/>
    <w:rsid w:val="003B60FC"/>
    <w:rsid w:val="003B72D0"/>
    <w:rsid w:val="003C02C7"/>
    <w:rsid w:val="003C55D2"/>
    <w:rsid w:val="003C5D82"/>
    <w:rsid w:val="003D0550"/>
    <w:rsid w:val="003D0B16"/>
    <w:rsid w:val="003D1105"/>
    <w:rsid w:val="003D15EA"/>
    <w:rsid w:val="003D2F70"/>
    <w:rsid w:val="003D6FCF"/>
    <w:rsid w:val="003D76D6"/>
    <w:rsid w:val="003E0049"/>
    <w:rsid w:val="003E2B2B"/>
    <w:rsid w:val="003E4799"/>
    <w:rsid w:val="003F5A34"/>
    <w:rsid w:val="003F5CB9"/>
    <w:rsid w:val="003F62D2"/>
    <w:rsid w:val="003F704F"/>
    <w:rsid w:val="00402A0D"/>
    <w:rsid w:val="004031E2"/>
    <w:rsid w:val="00403530"/>
    <w:rsid w:val="004035F2"/>
    <w:rsid w:val="00405806"/>
    <w:rsid w:val="00406967"/>
    <w:rsid w:val="00407026"/>
    <w:rsid w:val="0041002E"/>
    <w:rsid w:val="00413CCF"/>
    <w:rsid w:val="004165ED"/>
    <w:rsid w:val="00416B97"/>
    <w:rsid w:val="00416FE4"/>
    <w:rsid w:val="0042151D"/>
    <w:rsid w:val="00422D04"/>
    <w:rsid w:val="00423375"/>
    <w:rsid w:val="00423777"/>
    <w:rsid w:val="00426327"/>
    <w:rsid w:val="0043167D"/>
    <w:rsid w:val="00432143"/>
    <w:rsid w:val="004323A2"/>
    <w:rsid w:val="0043753D"/>
    <w:rsid w:val="0044207D"/>
    <w:rsid w:val="00442D9B"/>
    <w:rsid w:val="00443F9D"/>
    <w:rsid w:val="00444C12"/>
    <w:rsid w:val="00445818"/>
    <w:rsid w:val="004462D2"/>
    <w:rsid w:val="00446A9D"/>
    <w:rsid w:val="00446B87"/>
    <w:rsid w:val="00447FBC"/>
    <w:rsid w:val="004522BB"/>
    <w:rsid w:val="00454E81"/>
    <w:rsid w:val="00457611"/>
    <w:rsid w:val="00457AC8"/>
    <w:rsid w:val="0046044C"/>
    <w:rsid w:val="00464165"/>
    <w:rsid w:val="00464435"/>
    <w:rsid w:val="004663F9"/>
    <w:rsid w:val="00466C16"/>
    <w:rsid w:val="00466CA0"/>
    <w:rsid w:val="004708C4"/>
    <w:rsid w:val="00470B76"/>
    <w:rsid w:val="00472555"/>
    <w:rsid w:val="00472927"/>
    <w:rsid w:val="00473869"/>
    <w:rsid w:val="00473EF4"/>
    <w:rsid w:val="00474723"/>
    <w:rsid w:val="00477070"/>
    <w:rsid w:val="0048081F"/>
    <w:rsid w:val="00483EBE"/>
    <w:rsid w:val="004843B3"/>
    <w:rsid w:val="004845BD"/>
    <w:rsid w:val="004860DA"/>
    <w:rsid w:val="0048719D"/>
    <w:rsid w:val="00492505"/>
    <w:rsid w:val="00497863"/>
    <w:rsid w:val="004A0207"/>
    <w:rsid w:val="004A055C"/>
    <w:rsid w:val="004A3690"/>
    <w:rsid w:val="004A698D"/>
    <w:rsid w:val="004A6C29"/>
    <w:rsid w:val="004B2B93"/>
    <w:rsid w:val="004B2D12"/>
    <w:rsid w:val="004B491D"/>
    <w:rsid w:val="004B658B"/>
    <w:rsid w:val="004B6E1D"/>
    <w:rsid w:val="004C206D"/>
    <w:rsid w:val="004C49B2"/>
    <w:rsid w:val="004C7945"/>
    <w:rsid w:val="004D0ABA"/>
    <w:rsid w:val="004D1602"/>
    <w:rsid w:val="004D5DA9"/>
    <w:rsid w:val="004D7B5D"/>
    <w:rsid w:val="004E20DF"/>
    <w:rsid w:val="004F2084"/>
    <w:rsid w:val="004F5D43"/>
    <w:rsid w:val="004F67CE"/>
    <w:rsid w:val="004F7259"/>
    <w:rsid w:val="00504A64"/>
    <w:rsid w:val="00507C2C"/>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54D2"/>
    <w:rsid w:val="005473E6"/>
    <w:rsid w:val="0054770A"/>
    <w:rsid w:val="00550BF5"/>
    <w:rsid w:val="00551B70"/>
    <w:rsid w:val="005524EC"/>
    <w:rsid w:val="005538FB"/>
    <w:rsid w:val="00555BC3"/>
    <w:rsid w:val="005563D3"/>
    <w:rsid w:val="00556A5B"/>
    <w:rsid w:val="00557949"/>
    <w:rsid w:val="00560071"/>
    <w:rsid w:val="00563448"/>
    <w:rsid w:val="00563BD8"/>
    <w:rsid w:val="00563F78"/>
    <w:rsid w:val="00564436"/>
    <w:rsid w:val="0056458D"/>
    <w:rsid w:val="005646EA"/>
    <w:rsid w:val="0056667F"/>
    <w:rsid w:val="0057090E"/>
    <w:rsid w:val="00573D33"/>
    <w:rsid w:val="00574AA7"/>
    <w:rsid w:val="005750D6"/>
    <w:rsid w:val="00576BA2"/>
    <w:rsid w:val="00582076"/>
    <w:rsid w:val="00582231"/>
    <w:rsid w:val="005823CF"/>
    <w:rsid w:val="00582CE9"/>
    <w:rsid w:val="00582DAB"/>
    <w:rsid w:val="00583BB4"/>
    <w:rsid w:val="00584D2E"/>
    <w:rsid w:val="005918D1"/>
    <w:rsid w:val="00591D1D"/>
    <w:rsid w:val="00591DBB"/>
    <w:rsid w:val="00592A8D"/>
    <w:rsid w:val="00592B1E"/>
    <w:rsid w:val="00595D22"/>
    <w:rsid w:val="00596485"/>
    <w:rsid w:val="005A079D"/>
    <w:rsid w:val="005A38A8"/>
    <w:rsid w:val="005A640E"/>
    <w:rsid w:val="005A7724"/>
    <w:rsid w:val="005C0FF6"/>
    <w:rsid w:val="005C121F"/>
    <w:rsid w:val="005C3DA9"/>
    <w:rsid w:val="005C6146"/>
    <w:rsid w:val="005D1395"/>
    <w:rsid w:val="005D171C"/>
    <w:rsid w:val="005D1DC1"/>
    <w:rsid w:val="005D2195"/>
    <w:rsid w:val="005D489C"/>
    <w:rsid w:val="005D54CF"/>
    <w:rsid w:val="005D6176"/>
    <w:rsid w:val="005D6817"/>
    <w:rsid w:val="005E45BD"/>
    <w:rsid w:val="005E4892"/>
    <w:rsid w:val="005F4295"/>
    <w:rsid w:val="005F5BDF"/>
    <w:rsid w:val="0060275A"/>
    <w:rsid w:val="006027A2"/>
    <w:rsid w:val="00604564"/>
    <w:rsid w:val="006047D8"/>
    <w:rsid w:val="00604FE3"/>
    <w:rsid w:val="006056C2"/>
    <w:rsid w:val="00612137"/>
    <w:rsid w:val="00614528"/>
    <w:rsid w:val="00617BD3"/>
    <w:rsid w:val="00624FFA"/>
    <w:rsid w:val="0062720C"/>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29DD"/>
    <w:rsid w:val="006638D6"/>
    <w:rsid w:val="006659FD"/>
    <w:rsid w:val="006674D6"/>
    <w:rsid w:val="00671ADC"/>
    <w:rsid w:val="00671BBC"/>
    <w:rsid w:val="006720E9"/>
    <w:rsid w:val="00672FE0"/>
    <w:rsid w:val="0067316E"/>
    <w:rsid w:val="006731C8"/>
    <w:rsid w:val="00674C6B"/>
    <w:rsid w:val="00674E0E"/>
    <w:rsid w:val="00677E14"/>
    <w:rsid w:val="00677F3F"/>
    <w:rsid w:val="00684B6B"/>
    <w:rsid w:val="006902DF"/>
    <w:rsid w:val="0069113C"/>
    <w:rsid w:val="00691F68"/>
    <w:rsid w:val="0069468A"/>
    <w:rsid w:val="0069502A"/>
    <w:rsid w:val="006A029C"/>
    <w:rsid w:val="006A1B37"/>
    <w:rsid w:val="006A64BE"/>
    <w:rsid w:val="006A75FE"/>
    <w:rsid w:val="006A792E"/>
    <w:rsid w:val="006B2BA1"/>
    <w:rsid w:val="006B2D2C"/>
    <w:rsid w:val="006B32C2"/>
    <w:rsid w:val="006B4C64"/>
    <w:rsid w:val="006B5166"/>
    <w:rsid w:val="006C0B78"/>
    <w:rsid w:val="006C2D5E"/>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5D00"/>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91D"/>
    <w:rsid w:val="00726CA6"/>
    <w:rsid w:val="00727D5B"/>
    <w:rsid w:val="00731BE2"/>
    <w:rsid w:val="00733777"/>
    <w:rsid w:val="00733B70"/>
    <w:rsid w:val="00737047"/>
    <w:rsid w:val="00737CFC"/>
    <w:rsid w:val="007410BD"/>
    <w:rsid w:val="00744082"/>
    <w:rsid w:val="00746F14"/>
    <w:rsid w:val="007474DA"/>
    <w:rsid w:val="00752597"/>
    <w:rsid w:val="00755F14"/>
    <w:rsid w:val="00755F63"/>
    <w:rsid w:val="00760D1F"/>
    <w:rsid w:val="00767450"/>
    <w:rsid w:val="007703B5"/>
    <w:rsid w:val="0077169C"/>
    <w:rsid w:val="007747E8"/>
    <w:rsid w:val="007807F9"/>
    <w:rsid w:val="00780960"/>
    <w:rsid w:val="007818BA"/>
    <w:rsid w:val="00782739"/>
    <w:rsid w:val="00785C65"/>
    <w:rsid w:val="00790583"/>
    <w:rsid w:val="00790E38"/>
    <w:rsid w:val="0079130C"/>
    <w:rsid w:val="00791493"/>
    <w:rsid w:val="00792700"/>
    <w:rsid w:val="0079293C"/>
    <w:rsid w:val="00792FB4"/>
    <w:rsid w:val="00794365"/>
    <w:rsid w:val="007A0F49"/>
    <w:rsid w:val="007A1000"/>
    <w:rsid w:val="007A1E90"/>
    <w:rsid w:val="007A41AC"/>
    <w:rsid w:val="007A4B25"/>
    <w:rsid w:val="007B05CD"/>
    <w:rsid w:val="007B0A80"/>
    <w:rsid w:val="007B14D3"/>
    <w:rsid w:val="007B1B03"/>
    <w:rsid w:val="007B2BB6"/>
    <w:rsid w:val="007B414D"/>
    <w:rsid w:val="007B435F"/>
    <w:rsid w:val="007B607D"/>
    <w:rsid w:val="007B6DD3"/>
    <w:rsid w:val="007C0412"/>
    <w:rsid w:val="007C04CB"/>
    <w:rsid w:val="007C31DD"/>
    <w:rsid w:val="007C4207"/>
    <w:rsid w:val="007D0061"/>
    <w:rsid w:val="007D06A2"/>
    <w:rsid w:val="007D206C"/>
    <w:rsid w:val="007D562E"/>
    <w:rsid w:val="007E223A"/>
    <w:rsid w:val="007E645C"/>
    <w:rsid w:val="007E67B9"/>
    <w:rsid w:val="007E77FB"/>
    <w:rsid w:val="007F02EC"/>
    <w:rsid w:val="007F5CE0"/>
    <w:rsid w:val="007F6160"/>
    <w:rsid w:val="007F67A0"/>
    <w:rsid w:val="008027D7"/>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0A77"/>
    <w:rsid w:val="008522A3"/>
    <w:rsid w:val="00852B75"/>
    <w:rsid w:val="008611D3"/>
    <w:rsid w:val="0086179E"/>
    <w:rsid w:val="00861C44"/>
    <w:rsid w:val="008664DC"/>
    <w:rsid w:val="00867EF8"/>
    <w:rsid w:val="00871C8A"/>
    <w:rsid w:val="008735A4"/>
    <w:rsid w:val="008753CD"/>
    <w:rsid w:val="00884952"/>
    <w:rsid w:val="008856B1"/>
    <w:rsid w:val="008865F3"/>
    <w:rsid w:val="008871C6"/>
    <w:rsid w:val="00890206"/>
    <w:rsid w:val="0089192B"/>
    <w:rsid w:val="00894C10"/>
    <w:rsid w:val="008959AD"/>
    <w:rsid w:val="00895CDF"/>
    <w:rsid w:val="00897517"/>
    <w:rsid w:val="008A1E6D"/>
    <w:rsid w:val="008A20AC"/>
    <w:rsid w:val="008A2BE4"/>
    <w:rsid w:val="008A78F6"/>
    <w:rsid w:val="008A7BA0"/>
    <w:rsid w:val="008B18AE"/>
    <w:rsid w:val="008B2794"/>
    <w:rsid w:val="008B3F0F"/>
    <w:rsid w:val="008B6CE0"/>
    <w:rsid w:val="008B74A9"/>
    <w:rsid w:val="008B7C0A"/>
    <w:rsid w:val="008C15A0"/>
    <w:rsid w:val="008C1DB9"/>
    <w:rsid w:val="008C52C5"/>
    <w:rsid w:val="008C654D"/>
    <w:rsid w:val="008C7410"/>
    <w:rsid w:val="008D1E34"/>
    <w:rsid w:val="008D2586"/>
    <w:rsid w:val="008D289A"/>
    <w:rsid w:val="008D44D6"/>
    <w:rsid w:val="008D701B"/>
    <w:rsid w:val="008D7189"/>
    <w:rsid w:val="008D7722"/>
    <w:rsid w:val="008E14AB"/>
    <w:rsid w:val="008E3552"/>
    <w:rsid w:val="008E623E"/>
    <w:rsid w:val="008E6B76"/>
    <w:rsid w:val="008F2BE2"/>
    <w:rsid w:val="008F560D"/>
    <w:rsid w:val="0090300F"/>
    <w:rsid w:val="0090576D"/>
    <w:rsid w:val="00910FF0"/>
    <w:rsid w:val="00913C7A"/>
    <w:rsid w:val="009143EA"/>
    <w:rsid w:val="00915E82"/>
    <w:rsid w:val="00917205"/>
    <w:rsid w:val="00925BE4"/>
    <w:rsid w:val="0092725A"/>
    <w:rsid w:val="00930A74"/>
    <w:rsid w:val="00932789"/>
    <w:rsid w:val="00934980"/>
    <w:rsid w:val="009379D9"/>
    <w:rsid w:val="00941C86"/>
    <w:rsid w:val="00943AB8"/>
    <w:rsid w:val="00944436"/>
    <w:rsid w:val="00944A47"/>
    <w:rsid w:val="00951667"/>
    <w:rsid w:val="00952C67"/>
    <w:rsid w:val="00954CBE"/>
    <w:rsid w:val="00957A2E"/>
    <w:rsid w:val="00957BA1"/>
    <w:rsid w:val="00957F5B"/>
    <w:rsid w:val="00960617"/>
    <w:rsid w:val="00960B8D"/>
    <w:rsid w:val="009618F0"/>
    <w:rsid w:val="00961B13"/>
    <w:rsid w:val="009621D7"/>
    <w:rsid w:val="009630CA"/>
    <w:rsid w:val="0096524E"/>
    <w:rsid w:val="00973B2E"/>
    <w:rsid w:val="00973CF1"/>
    <w:rsid w:val="009803AC"/>
    <w:rsid w:val="0098311F"/>
    <w:rsid w:val="009857FC"/>
    <w:rsid w:val="00987044"/>
    <w:rsid w:val="00992E8A"/>
    <w:rsid w:val="00993299"/>
    <w:rsid w:val="009A15D4"/>
    <w:rsid w:val="009A5D47"/>
    <w:rsid w:val="009A68EB"/>
    <w:rsid w:val="009A7482"/>
    <w:rsid w:val="009B0913"/>
    <w:rsid w:val="009B3F58"/>
    <w:rsid w:val="009B6ADA"/>
    <w:rsid w:val="009B7D40"/>
    <w:rsid w:val="009C1EC6"/>
    <w:rsid w:val="009C2DFC"/>
    <w:rsid w:val="009C355D"/>
    <w:rsid w:val="009C42D5"/>
    <w:rsid w:val="009C4398"/>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E5C97"/>
    <w:rsid w:val="009F21C1"/>
    <w:rsid w:val="009F3508"/>
    <w:rsid w:val="009F45C7"/>
    <w:rsid w:val="009F49C2"/>
    <w:rsid w:val="009F4C3A"/>
    <w:rsid w:val="00A02D50"/>
    <w:rsid w:val="00A04ABF"/>
    <w:rsid w:val="00A06708"/>
    <w:rsid w:val="00A07356"/>
    <w:rsid w:val="00A174C2"/>
    <w:rsid w:val="00A175B4"/>
    <w:rsid w:val="00A225FD"/>
    <w:rsid w:val="00A25066"/>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64999"/>
    <w:rsid w:val="00A664BD"/>
    <w:rsid w:val="00A70091"/>
    <w:rsid w:val="00A70406"/>
    <w:rsid w:val="00A70AC2"/>
    <w:rsid w:val="00A71C38"/>
    <w:rsid w:val="00A7314F"/>
    <w:rsid w:val="00A749A9"/>
    <w:rsid w:val="00A7630B"/>
    <w:rsid w:val="00A81841"/>
    <w:rsid w:val="00A81BF9"/>
    <w:rsid w:val="00A81F5A"/>
    <w:rsid w:val="00A82E83"/>
    <w:rsid w:val="00A82F5F"/>
    <w:rsid w:val="00A86A52"/>
    <w:rsid w:val="00A8754C"/>
    <w:rsid w:val="00A87868"/>
    <w:rsid w:val="00A879AC"/>
    <w:rsid w:val="00A91D16"/>
    <w:rsid w:val="00A9204E"/>
    <w:rsid w:val="00A9217C"/>
    <w:rsid w:val="00A92CBC"/>
    <w:rsid w:val="00A9347D"/>
    <w:rsid w:val="00A95393"/>
    <w:rsid w:val="00A97787"/>
    <w:rsid w:val="00A97981"/>
    <w:rsid w:val="00A979F9"/>
    <w:rsid w:val="00A97DED"/>
    <w:rsid w:val="00AA06E5"/>
    <w:rsid w:val="00AA2DFD"/>
    <w:rsid w:val="00AA70F7"/>
    <w:rsid w:val="00AA797D"/>
    <w:rsid w:val="00AB2B3D"/>
    <w:rsid w:val="00AB3F55"/>
    <w:rsid w:val="00AC16E2"/>
    <w:rsid w:val="00AC37E2"/>
    <w:rsid w:val="00AC39C3"/>
    <w:rsid w:val="00AC3A2B"/>
    <w:rsid w:val="00AC4785"/>
    <w:rsid w:val="00AC48C3"/>
    <w:rsid w:val="00AD29D4"/>
    <w:rsid w:val="00AD2D09"/>
    <w:rsid w:val="00AD5EFB"/>
    <w:rsid w:val="00AE0536"/>
    <w:rsid w:val="00AE0ADA"/>
    <w:rsid w:val="00AE1444"/>
    <w:rsid w:val="00AE7066"/>
    <w:rsid w:val="00AF146A"/>
    <w:rsid w:val="00AF4056"/>
    <w:rsid w:val="00AF6388"/>
    <w:rsid w:val="00B010D8"/>
    <w:rsid w:val="00B04824"/>
    <w:rsid w:val="00B0737C"/>
    <w:rsid w:val="00B0773F"/>
    <w:rsid w:val="00B10DD9"/>
    <w:rsid w:val="00B122BC"/>
    <w:rsid w:val="00B154D5"/>
    <w:rsid w:val="00B17707"/>
    <w:rsid w:val="00B20098"/>
    <w:rsid w:val="00B20594"/>
    <w:rsid w:val="00B206E3"/>
    <w:rsid w:val="00B22A54"/>
    <w:rsid w:val="00B23068"/>
    <w:rsid w:val="00B24CC5"/>
    <w:rsid w:val="00B27690"/>
    <w:rsid w:val="00B31A8D"/>
    <w:rsid w:val="00B321C1"/>
    <w:rsid w:val="00B33C93"/>
    <w:rsid w:val="00B34D8A"/>
    <w:rsid w:val="00B369DA"/>
    <w:rsid w:val="00B40A75"/>
    <w:rsid w:val="00B4295E"/>
    <w:rsid w:val="00B42E2B"/>
    <w:rsid w:val="00B43440"/>
    <w:rsid w:val="00B45CF8"/>
    <w:rsid w:val="00B501E9"/>
    <w:rsid w:val="00B518BA"/>
    <w:rsid w:val="00B51F14"/>
    <w:rsid w:val="00B54314"/>
    <w:rsid w:val="00B546E9"/>
    <w:rsid w:val="00B56420"/>
    <w:rsid w:val="00B60C4B"/>
    <w:rsid w:val="00B62FFC"/>
    <w:rsid w:val="00B7612E"/>
    <w:rsid w:val="00B82385"/>
    <w:rsid w:val="00B827C6"/>
    <w:rsid w:val="00B82967"/>
    <w:rsid w:val="00B82E5A"/>
    <w:rsid w:val="00B857E6"/>
    <w:rsid w:val="00B857F9"/>
    <w:rsid w:val="00B903B0"/>
    <w:rsid w:val="00B92F81"/>
    <w:rsid w:val="00B9459F"/>
    <w:rsid w:val="00BA24B1"/>
    <w:rsid w:val="00BA2916"/>
    <w:rsid w:val="00BA36F4"/>
    <w:rsid w:val="00BA451C"/>
    <w:rsid w:val="00BA6AFC"/>
    <w:rsid w:val="00BA6F72"/>
    <w:rsid w:val="00BA7F98"/>
    <w:rsid w:val="00BB1EBB"/>
    <w:rsid w:val="00BB30D0"/>
    <w:rsid w:val="00BB5516"/>
    <w:rsid w:val="00BB5CB2"/>
    <w:rsid w:val="00BB77A0"/>
    <w:rsid w:val="00BC163A"/>
    <w:rsid w:val="00BC292B"/>
    <w:rsid w:val="00BC55B7"/>
    <w:rsid w:val="00BD0FCB"/>
    <w:rsid w:val="00BD1E8D"/>
    <w:rsid w:val="00BD240A"/>
    <w:rsid w:val="00BD2DF8"/>
    <w:rsid w:val="00BD6C80"/>
    <w:rsid w:val="00BD75F5"/>
    <w:rsid w:val="00BE0179"/>
    <w:rsid w:val="00BE35A9"/>
    <w:rsid w:val="00BE453A"/>
    <w:rsid w:val="00BE669E"/>
    <w:rsid w:val="00BE6A24"/>
    <w:rsid w:val="00BE6AA5"/>
    <w:rsid w:val="00BF190D"/>
    <w:rsid w:val="00BF243A"/>
    <w:rsid w:val="00BF3B08"/>
    <w:rsid w:val="00BF4C0F"/>
    <w:rsid w:val="00C03A2E"/>
    <w:rsid w:val="00C05EB6"/>
    <w:rsid w:val="00C12DB9"/>
    <w:rsid w:val="00C1453C"/>
    <w:rsid w:val="00C15C82"/>
    <w:rsid w:val="00C161C4"/>
    <w:rsid w:val="00C23096"/>
    <w:rsid w:val="00C23A74"/>
    <w:rsid w:val="00C23C46"/>
    <w:rsid w:val="00C307B1"/>
    <w:rsid w:val="00C30838"/>
    <w:rsid w:val="00C30AE9"/>
    <w:rsid w:val="00C31CB1"/>
    <w:rsid w:val="00C3206B"/>
    <w:rsid w:val="00C36A3B"/>
    <w:rsid w:val="00C45082"/>
    <w:rsid w:val="00C47C87"/>
    <w:rsid w:val="00C47CB2"/>
    <w:rsid w:val="00C50D4B"/>
    <w:rsid w:val="00C56405"/>
    <w:rsid w:val="00C56E18"/>
    <w:rsid w:val="00C604A7"/>
    <w:rsid w:val="00C6292C"/>
    <w:rsid w:val="00C67ECF"/>
    <w:rsid w:val="00C7098F"/>
    <w:rsid w:val="00C735DC"/>
    <w:rsid w:val="00C75BA5"/>
    <w:rsid w:val="00C76EB3"/>
    <w:rsid w:val="00C77709"/>
    <w:rsid w:val="00C830F0"/>
    <w:rsid w:val="00C9018E"/>
    <w:rsid w:val="00C924B5"/>
    <w:rsid w:val="00C92DC8"/>
    <w:rsid w:val="00C92E9B"/>
    <w:rsid w:val="00C93EA4"/>
    <w:rsid w:val="00C97779"/>
    <w:rsid w:val="00C97804"/>
    <w:rsid w:val="00CA190E"/>
    <w:rsid w:val="00CA20B3"/>
    <w:rsid w:val="00CA4559"/>
    <w:rsid w:val="00CA4993"/>
    <w:rsid w:val="00CA61A0"/>
    <w:rsid w:val="00CA64AA"/>
    <w:rsid w:val="00CA7069"/>
    <w:rsid w:val="00CB14DF"/>
    <w:rsid w:val="00CB4F67"/>
    <w:rsid w:val="00CC0474"/>
    <w:rsid w:val="00CC434F"/>
    <w:rsid w:val="00CC527B"/>
    <w:rsid w:val="00CC5734"/>
    <w:rsid w:val="00CC6A07"/>
    <w:rsid w:val="00CC7331"/>
    <w:rsid w:val="00CD0EA6"/>
    <w:rsid w:val="00CD1349"/>
    <w:rsid w:val="00CD2594"/>
    <w:rsid w:val="00CD25B1"/>
    <w:rsid w:val="00CD4EFF"/>
    <w:rsid w:val="00CD5DCE"/>
    <w:rsid w:val="00CD618E"/>
    <w:rsid w:val="00CE064F"/>
    <w:rsid w:val="00CE370F"/>
    <w:rsid w:val="00CE3F26"/>
    <w:rsid w:val="00CF3345"/>
    <w:rsid w:val="00CF3421"/>
    <w:rsid w:val="00CF3B89"/>
    <w:rsid w:val="00CF4EEF"/>
    <w:rsid w:val="00CF5F19"/>
    <w:rsid w:val="00CF6645"/>
    <w:rsid w:val="00CF79F9"/>
    <w:rsid w:val="00D00885"/>
    <w:rsid w:val="00D0089A"/>
    <w:rsid w:val="00D0482E"/>
    <w:rsid w:val="00D106DD"/>
    <w:rsid w:val="00D13ECA"/>
    <w:rsid w:val="00D16832"/>
    <w:rsid w:val="00D168A6"/>
    <w:rsid w:val="00D203DA"/>
    <w:rsid w:val="00D2100D"/>
    <w:rsid w:val="00D21C4A"/>
    <w:rsid w:val="00D23D4C"/>
    <w:rsid w:val="00D244B1"/>
    <w:rsid w:val="00D248C4"/>
    <w:rsid w:val="00D274E6"/>
    <w:rsid w:val="00D31451"/>
    <w:rsid w:val="00D41C9F"/>
    <w:rsid w:val="00D42501"/>
    <w:rsid w:val="00D4756F"/>
    <w:rsid w:val="00D47E91"/>
    <w:rsid w:val="00D502A2"/>
    <w:rsid w:val="00D5060B"/>
    <w:rsid w:val="00D60CCA"/>
    <w:rsid w:val="00D61824"/>
    <w:rsid w:val="00D61C26"/>
    <w:rsid w:val="00D62745"/>
    <w:rsid w:val="00D640B7"/>
    <w:rsid w:val="00D65F41"/>
    <w:rsid w:val="00D66209"/>
    <w:rsid w:val="00D6739C"/>
    <w:rsid w:val="00D7043C"/>
    <w:rsid w:val="00D72DF7"/>
    <w:rsid w:val="00D7312A"/>
    <w:rsid w:val="00D73BB0"/>
    <w:rsid w:val="00D74879"/>
    <w:rsid w:val="00D75366"/>
    <w:rsid w:val="00D758A3"/>
    <w:rsid w:val="00D77D1A"/>
    <w:rsid w:val="00D80AB0"/>
    <w:rsid w:val="00D82BC8"/>
    <w:rsid w:val="00D82D88"/>
    <w:rsid w:val="00D85DAC"/>
    <w:rsid w:val="00D87451"/>
    <w:rsid w:val="00D90E69"/>
    <w:rsid w:val="00D964F5"/>
    <w:rsid w:val="00DA38FF"/>
    <w:rsid w:val="00DA6A48"/>
    <w:rsid w:val="00DB04F4"/>
    <w:rsid w:val="00DB27F8"/>
    <w:rsid w:val="00DB6F8E"/>
    <w:rsid w:val="00DC024D"/>
    <w:rsid w:val="00DC07C1"/>
    <w:rsid w:val="00DC0E33"/>
    <w:rsid w:val="00DC1D77"/>
    <w:rsid w:val="00DC20CF"/>
    <w:rsid w:val="00DC2585"/>
    <w:rsid w:val="00DC3B9C"/>
    <w:rsid w:val="00DC5126"/>
    <w:rsid w:val="00DC66CB"/>
    <w:rsid w:val="00DD4547"/>
    <w:rsid w:val="00DD7E5F"/>
    <w:rsid w:val="00DE0233"/>
    <w:rsid w:val="00DE23CF"/>
    <w:rsid w:val="00DE5787"/>
    <w:rsid w:val="00DE602E"/>
    <w:rsid w:val="00DE6C75"/>
    <w:rsid w:val="00DE6FDB"/>
    <w:rsid w:val="00DE7124"/>
    <w:rsid w:val="00DF1D56"/>
    <w:rsid w:val="00DF3EBE"/>
    <w:rsid w:val="00DF64E1"/>
    <w:rsid w:val="00E024A7"/>
    <w:rsid w:val="00E03AD1"/>
    <w:rsid w:val="00E04EAD"/>
    <w:rsid w:val="00E053CA"/>
    <w:rsid w:val="00E0612E"/>
    <w:rsid w:val="00E0777A"/>
    <w:rsid w:val="00E1059F"/>
    <w:rsid w:val="00E10BE3"/>
    <w:rsid w:val="00E12660"/>
    <w:rsid w:val="00E1663C"/>
    <w:rsid w:val="00E17027"/>
    <w:rsid w:val="00E17828"/>
    <w:rsid w:val="00E20604"/>
    <w:rsid w:val="00E2315E"/>
    <w:rsid w:val="00E23AAE"/>
    <w:rsid w:val="00E30749"/>
    <w:rsid w:val="00E30785"/>
    <w:rsid w:val="00E334E8"/>
    <w:rsid w:val="00E36270"/>
    <w:rsid w:val="00E369AD"/>
    <w:rsid w:val="00E36DF9"/>
    <w:rsid w:val="00E40A16"/>
    <w:rsid w:val="00E44112"/>
    <w:rsid w:val="00E44FA9"/>
    <w:rsid w:val="00E5236A"/>
    <w:rsid w:val="00E561D2"/>
    <w:rsid w:val="00E56F95"/>
    <w:rsid w:val="00E62ECC"/>
    <w:rsid w:val="00E64F45"/>
    <w:rsid w:val="00E744EB"/>
    <w:rsid w:val="00E755CA"/>
    <w:rsid w:val="00E75DE2"/>
    <w:rsid w:val="00E81703"/>
    <w:rsid w:val="00E83556"/>
    <w:rsid w:val="00E8545C"/>
    <w:rsid w:val="00E90F16"/>
    <w:rsid w:val="00E9506C"/>
    <w:rsid w:val="00E95F0F"/>
    <w:rsid w:val="00E96459"/>
    <w:rsid w:val="00E9790E"/>
    <w:rsid w:val="00E97C63"/>
    <w:rsid w:val="00E97FCF"/>
    <w:rsid w:val="00EA1D49"/>
    <w:rsid w:val="00EA2B57"/>
    <w:rsid w:val="00EA390C"/>
    <w:rsid w:val="00EA4606"/>
    <w:rsid w:val="00EA6193"/>
    <w:rsid w:val="00EA73D0"/>
    <w:rsid w:val="00EB114A"/>
    <w:rsid w:val="00EB20B3"/>
    <w:rsid w:val="00EB6910"/>
    <w:rsid w:val="00EB6DA5"/>
    <w:rsid w:val="00EB7B1A"/>
    <w:rsid w:val="00ED0F14"/>
    <w:rsid w:val="00ED2D79"/>
    <w:rsid w:val="00ED3D10"/>
    <w:rsid w:val="00ED447C"/>
    <w:rsid w:val="00EE037E"/>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1D4"/>
    <w:rsid w:val="00F11319"/>
    <w:rsid w:val="00F11598"/>
    <w:rsid w:val="00F1188A"/>
    <w:rsid w:val="00F123F6"/>
    <w:rsid w:val="00F13A74"/>
    <w:rsid w:val="00F15492"/>
    <w:rsid w:val="00F15F6C"/>
    <w:rsid w:val="00F166FF"/>
    <w:rsid w:val="00F22EA2"/>
    <w:rsid w:val="00F24862"/>
    <w:rsid w:val="00F24FED"/>
    <w:rsid w:val="00F254AF"/>
    <w:rsid w:val="00F266C1"/>
    <w:rsid w:val="00F26D13"/>
    <w:rsid w:val="00F3143A"/>
    <w:rsid w:val="00F31D20"/>
    <w:rsid w:val="00F36C55"/>
    <w:rsid w:val="00F44137"/>
    <w:rsid w:val="00F50A85"/>
    <w:rsid w:val="00F512FE"/>
    <w:rsid w:val="00F57033"/>
    <w:rsid w:val="00F57481"/>
    <w:rsid w:val="00F576AE"/>
    <w:rsid w:val="00F637B8"/>
    <w:rsid w:val="00F64921"/>
    <w:rsid w:val="00F6582B"/>
    <w:rsid w:val="00F6622D"/>
    <w:rsid w:val="00F82F63"/>
    <w:rsid w:val="00F8401A"/>
    <w:rsid w:val="00F8537D"/>
    <w:rsid w:val="00F87B9D"/>
    <w:rsid w:val="00F942FC"/>
    <w:rsid w:val="00FA342E"/>
    <w:rsid w:val="00FA4123"/>
    <w:rsid w:val="00FA596D"/>
    <w:rsid w:val="00FA602E"/>
    <w:rsid w:val="00FB07F2"/>
    <w:rsid w:val="00FB5034"/>
    <w:rsid w:val="00FC074E"/>
    <w:rsid w:val="00FC17DE"/>
    <w:rsid w:val="00FC34CD"/>
    <w:rsid w:val="00FC356D"/>
    <w:rsid w:val="00FC392E"/>
    <w:rsid w:val="00FC43F9"/>
    <w:rsid w:val="00FC5217"/>
    <w:rsid w:val="00FC5BA0"/>
    <w:rsid w:val="00FD18BB"/>
    <w:rsid w:val="00FD2678"/>
    <w:rsid w:val="00FD50F0"/>
    <w:rsid w:val="00FD5834"/>
    <w:rsid w:val="00FE0765"/>
    <w:rsid w:val="00FE5548"/>
    <w:rsid w:val="00FE5872"/>
    <w:rsid w:val="00FE5D09"/>
    <w:rsid w:val="00FE6BB9"/>
    <w:rsid w:val="00FF0D35"/>
    <w:rsid w:val="00FF18A4"/>
    <w:rsid w:val="00FF18BA"/>
    <w:rsid w:val="00FF236F"/>
    <w:rsid w:val="00FF41AF"/>
    <w:rsid w:val="00FF44ED"/>
    <w:rsid w:val="00FF62D0"/>
    <w:rsid w:val="00FF64F6"/>
    <w:rsid w:val="00FF6FD2"/>
    <w:rsid w:val="00FF79A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539709468">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4.xml><?xml version="1.0" encoding="utf-8"?>
<ds:datastoreItem xmlns:ds="http://schemas.openxmlformats.org/officeDocument/2006/customXml" ds:itemID="{F49E1024-D2B5-46C9-A08E-13FE2FCD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Tumi Modise</cp:lastModifiedBy>
  <cp:revision>21</cp:revision>
  <cp:lastPrinted>2022-09-29T12:20:00Z</cp:lastPrinted>
  <dcterms:created xsi:type="dcterms:W3CDTF">2023-11-17T10:29:00Z</dcterms:created>
  <dcterms:modified xsi:type="dcterms:W3CDTF">2023-11-17T10:58:00Z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