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w:t>
      </w:r>
      <w:proofErr w:type="gramStart"/>
      <w:r w:rsidRPr="00744082">
        <w:rPr>
          <w:lang w:val="en-GB"/>
        </w:rPr>
        <w:t>slow</w:t>
      </w:r>
      <w:proofErr w:type="gramEnd"/>
      <w:r w:rsidRPr="00744082">
        <w:rPr>
          <w:lang w:val="en-GB"/>
        </w:rPr>
        <w:t xml:space="preserve">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all of</w:t>
      </w:r>
      <w:proofErr w:type="gramEnd"/>
      <w:r w:rsidRPr="00744082">
        <w:rPr>
          <w:rFonts w:ascii="Avenir Next" w:hAnsi="Avenir Next"/>
          <w:lang w:val="en-GB"/>
        </w:rPr>
        <w:t xml:space="preserve">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the overwhelming majority of</w:t>
      </w:r>
      <w:proofErr w:type="gramEnd"/>
      <w:r w:rsidRPr="00744082">
        <w:rPr>
          <w:rFonts w:ascii="Avenir Next" w:hAnsi="Avenir Next"/>
          <w:lang w:val="en-GB"/>
        </w:rPr>
        <w:t xml:space="preserve">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072F4E"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072F4E">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B9747A"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B9747A">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B9747A">
        <w:rPr>
          <w:highlight w:val="yellow"/>
        </w:rPr>
        <w:t>m</w:t>
      </w:r>
      <w:r w:rsidRPr="00B9747A">
        <w:rPr>
          <w:highlight w:val="yellow"/>
        </w:rPr>
        <w:t xml:space="preserve">ay be made </w:t>
      </w:r>
      <w:r w:rsidR="007F6160" w:rsidRPr="00B9747A">
        <w:rPr>
          <w:highlight w:val="yellow"/>
        </w:rPr>
        <w:t>before</w:t>
      </w:r>
      <w:r w:rsidRPr="00B9747A">
        <w:rPr>
          <w:highlight w:val="yellow"/>
        </w:rPr>
        <w:t xml:space="preserve"> the company is dissolved</w:t>
      </w:r>
      <w:r w:rsidR="00DE6C75" w:rsidRPr="00B9747A">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B9747A">
        <w:rPr>
          <w:highlight w:val="yellow"/>
        </w:rPr>
        <w:t>i</w:t>
      </w:r>
      <w:r w:rsidRPr="00B9747A">
        <w:rPr>
          <w:highlight w:val="yellow"/>
        </w:rPr>
        <w:t>t gives the company in financial distress a period of respite to restructure its affairs by suspending or precluding legal proceedings against the company while in business rescue as stipulated in s</w:t>
      </w:r>
      <w:r w:rsidR="00173953" w:rsidRPr="00B9747A">
        <w:rPr>
          <w:highlight w:val="yellow"/>
        </w:rPr>
        <w:t xml:space="preserve">ection </w:t>
      </w:r>
      <w:r w:rsidRPr="00B9747A">
        <w:rPr>
          <w:highlight w:val="yellow"/>
        </w:rPr>
        <w:t>133(1) of the Companies Act of 2008</w:t>
      </w:r>
      <w:r w:rsidR="00FC5BA0" w:rsidRPr="00B9747A">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 xml:space="preserve">Court for an order to compel X Bank to consent to the company utilising the proceeds of these debtors </w:t>
      </w:r>
      <w:proofErr w:type="gramStart"/>
      <w:r w:rsidR="002A752D" w:rsidRPr="00744082">
        <w:rPr>
          <w:rFonts w:ascii="Avenir Next" w:hAnsi="Avenir Next"/>
          <w:color w:val="404040"/>
          <w:lang w:val="en-GB"/>
        </w:rPr>
        <w:t>in order to</w:t>
      </w:r>
      <w:proofErr w:type="gramEnd"/>
      <w:r w:rsidR="002A752D" w:rsidRPr="00744082">
        <w:rPr>
          <w:rFonts w:ascii="Avenir Next" w:hAnsi="Avenir Next"/>
          <w:color w:val="404040"/>
          <w:lang w:val="en-GB"/>
        </w:rPr>
        <w:t xml:space="preserve">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365B74"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365B74">
        <w:rPr>
          <w:rFonts w:ascii="Avenir Next" w:hAnsi="Avenir Next"/>
          <w:color w:val="404040"/>
          <w:highlight w:val="yellow"/>
          <w:lang w:val="en-GB"/>
        </w:rPr>
        <w:t>a</w:t>
      </w:r>
      <w:r w:rsidR="002A752D" w:rsidRPr="00365B74">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 xml:space="preserve">As at the commencement of the business rescue process, X Bank holds security by way of a registered general notarial bond over of </w:t>
      </w:r>
      <w:proofErr w:type="gramStart"/>
      <w:r w:rsidRPr="00744082">
        <w:rPr>
          <w:color w:val="404040"/>
          <w:lang w:val="en-GB"/>
        </w:rPr>
        <w:t>all of</w:t>
      </w:r>
      <w:proofErr w:type="gramEnd"/>
      <w:r w:rsidRPr="00744082">
        <w:rPr>
          <w:color w:val="404040"/>
          <w:lang w:val="en-GB"/>
        </w:rPr>
        <w:t xml:space="preserve">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 xml:space="preserve">ake possession of the assets subject to its security and sell it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reduce the company’s indebtedness to X Bank.</w:t>
      </w:r>
    </w:p>
    <w:p w14:paraId="513E025D" w14:textId="0278DC3A" w:rsidR="00406967" w:rsidRPr="00365B74"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365B74">
        <w:rPr>
          <w:rFonts w:ascii="Avenir Next" w:hAnsi="Avenir Next"/>
          <w:color w:val="404040"/>
          <w:highlight w:val="yellow"/>
          <w:lang w:val="en-GB"/>
        </w:rPr>
        <w:t>i</w:t>
      </w:r>
      <w:r w:rsidR="00406967" w:rsidRPr="00365B74">
        <w:rPr>
          <w:rFonts w:ascii="Avenir Next" w:hAnsi="Avenir Next"/>
          <w:color w:val="404040"/>
          <w:highlight w:val="yellow"/>
          <w:lang w:val="en-GB"/>
        </w:rPr>
        <w:t xml:space="preserve">nsist that the </w:t>
      </w:r>
      <w:r w:rsidR="00BB5516" w:rsidRPr="00365B74">
        <w:rPr>
          <w:rFonts w:ascii="Avenir Next" w:hAnsi="Avenir Next"/>
          <w:color w:val="404040"/>
          <w:highlight w:val="yellow"/>
          <w:lang w:val="en-GB"/>
        </w:rPr>
        <w:t>business rescue practitioner</w:t>
      </w:r>
      <w:r w:rsidR="00406967" w:rsidRPr="00365B74">
        <w:rPr>
          <w:rFonts w:ascii="Avenir Next" w:hAnsi="Avenir Next"/>
          <w:color w:val="404040"/>
          <w:highlight w:val="yellow"/>
          <w:lang w:val="en-GB"/>
        </w:rPr>
        <w:t xml:space="preserve"> obtain their consent before selling any of the assets subject to the </w:t>
      </w:r>
      <w:r w:rsidRPr="00365B74">
        <w:rPr>
          <w:rFonts w:ascii="Avenir Next" w:hAnsi="Avenir Next"/>
          <w:color w:val="404040"/>
          <w:highlight w:val="yellow"/>
          <w:lang w:val="en-GB"/>
        </w:rPr>
        <w:t>general notarial bond</w:t>
      </w:r>
      <w:r w:rsidR="00406967" w:rsidRPr="00365B74">
        <w:rPr>
          <w:rFonts w:ascii="Avenir Next" w:hAnsi="Avenir Next"/>
          <w:color w:val="404040"/>
          <w:highlight w:val="yellow"/>
          <w:lang w:val="en-GB"/>
        </w:rPr>
        <w:t xml:space="preserve">, as provided for in </w:t>
      </w:r>
      <w:r w:rsidR="00E369AD" w:rsidRPr="00365B74">
        <w:rPr>
          <w:rFonts w:ascii="Avenir Next" w:hAnsi="Avenir Next"/>
          <w:color w:val="404040"/>
          <w:highlight w:val="yellow"/>
          <w:lang w:val="en-GB"/>
        </w:rPr>
        <w:t>s</w:t>
      </w:r>
      <w:r w:rsidR="00406967" w:rsidRPr="00365B74">
        <w:rPr>
          <w:rFonts w:ascii="Avenir Next" w:hAnsi="Avenir Next"/>
          <w:color w:val="404040"/>
          <w:highlight w:val="yellow"/>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365B74" w:rsidRDefault="003A30D1" w:rsidP="008D44D6">
      <w:pPr>
        <w:numPr>
          <w:ilvl w:val="0"/>
          <w:numId w:val="11"/>
        </w:numPr>
        <w:ind w:left="709" w:hanging="709"/>
        <w:jc w:val="left"/>
        <w:rPr>
          <w:rFonts w:cs="Calibri"/>
          <w:color w:val="212121"/>
          <w:highlight w:val="yellow"/>
          <w:lang w:eastAsia="en-GB"/>
        </w:rPr>
      </w:pPr>
      <w:r w:rsidRPr="00365B74">
        <w:rPr>
          <w:color w:val="212121"/>
          <w:highlight w:val="yellow"/>
          <w:lang w:eastAsia="en-GB"/>
        </w:rPr>
        <w:t>an u</w:t>
      </w:r>
      <w:r w:rsidR="00483EBE" w:rsidRPr="00365B74">
        <w:rPr>
          <w:color w:val="212121"/>
          <w:highlight w:val="yellow"/>
          <w:lang w:eastAsia="en-GB"/>
        </w:rPr>
        <w:t xml:space="preserve">nsecured </w:t>
      </w:r>
      <w:r w:rsidR="000D78BC" w:rsidRPr="00365B74">
        <w:rPr>
          <w:color w:val="212121"/>
          <w:highlight w:val="yellow"/>
          <w:lang w:eastAsia="en-GB"/>
        </w:rPr>
        <w:t>c</w:t>
      </w:r>
      <w:r w:rsidR="00483EBE" w:rsidRPr="00365B74">
        <w:rPr>
          <w:color w:val="212121"/>
          <w:highlight w:val="yellow"/>
          <w:lang w:eastAsia="en-GB"/>
        </w:rPr>
        <w:t>laim</w:t>
      </w:r>
      <w:r w:rsidR="000D78BC" w:rsidRPr="00365B74">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w:t>
      </w:r>
      <w:proofErr w:type="gramStart"/>
      <w:r w:rsidRPr="00744082">
        <w:rPr>
          <w:rFonts w:ascii="Avenir Next" w:hAnsi="Avenir Next" w:cs="Arial"/>
          <w:szCs w:val="22"/>
          <w:lang w:val="en-US"/>
        </w:rPr>
        <w:t>all of</w:t>
      </w:r>
      <w:proofErr w:type="gramEnd"/>
      <w:r w:rsidRPr="00744082">
        <w:rPr>
          <w:rFonts w:ascii="Avenir Next" w:hAnsi="Avenir Next" w:cs="Arial"/>
          <w:szCs w:val="22"/>
          <w:lang w:val="en-US"/>
        </w:rPr>
        <w:t xml:space="preserve">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Unfortunately, the employee would need to make payment of the outstanding amounts due to the medical scheme </w:t>
      </w:r>
      <w:proofErr w:type="gramStart"/>
      <w:r w:rsidRPr="00744082">
        <w:rPr>
          <w:rFonts w:ascii="Avenir Next" w:hAnsi="Avenir Next" w:cs="Arial"/>
          <w:lang w:val="en-US"/>
        </w:rPr>
        <w:t>in order for</w:t>
      </w:r>
      <w:proofErr w:type="gramEnd"/>
      <w:r w:rsidRPr="00744082">
        <w:rPr>
          <w:rFonts w:ascii="Avenir Next" w:hAnsi="Avenir Next" w:cs="Arial"/>
          <w:lang w:val="en-US"/>
        </w:rPr>
        <w:t xml:space="preserve">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AB51CE"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AB51CE">
        <w:rPr>
          <w:rFonts w:ascii="Avenir Next" w:hAnsi="Avenir Next" w:cs="Arial"/>
          <w:highlight w:val="yellow"/>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744082">
        <w:rPr>
          <w:rFonts w:ascii="Avenir Next" w:hAnsi="Avenir Next" w:cs="Arial"/>
          <w:lang w:val="en-US"/>
        </w:rPr>
        <w:t xml:space="preserve">it </w:t>
      </w:r>
      <w:r w:rsidRPr="00744082">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 xml:space="preserve">The business rescue practitioner has an obligation to consult with creditors, other affected </w:t>
      </w:r>
      <w:proofErr w:type="gramStart"/>
      <w:r w:rsidRPr="00744082">
        <w:rPr>
          <w:rFonts w:ascii="Avenir Next" w:hAnsi="Avenir Next"/>
          <w:szCs w:val="22"/>
        </w:rPr>
        <w:t>persons</w:t>
      </w:r>
      <w:proofErr w:type="gramEnd"/>
      <w:r w:rsidRPr="00744082">
        <w:rPr>
          <w:rFonts w:ascii="Avenir Next" w:hAnsi="Avenir Next"/>
          <w:szCs w:val="22"/>
        </w:rPr>
        <w:t xml:space="preserve">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AB51CE"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AB51CE">
        <w:rPr>
          <w:rFonts w:ascii="Avenir Next" w:hAnsi="Avenir Next"/>
          <w:b w:val="0"/>
          <w:bCs/>
          <w:szCs w:val="22"/>
          <w:highlight w:val="yellow"/>
        </w:rPr>
        <w:t>Both (a) and (c) are correct</w:t>
      </w:r>
      <w:r w:rsidR="00D0482E" w:rsidRPr="00AB51CE">
        <w:rPr>
          <w:rFonts w:ascii="Avenir Next" w:hAnsi="Avenir Next"/>
          <w:b w:val="0"/>
          <w:bCs/>
          <w:szCs w:val="22"/>
          <w:highlight w:val="yellow"/>
        </w:rPr>
        <w:t>.</w:t>
      </w:r>
      <w:r w:rsidRPr="00AB51CE">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34512B">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34512B">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34512B">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34512B">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AB51CE" w:rsidRDefault="00053320" w:rsidP="008D44D6">
      <w:pPr>
        <w:pStyle w:val="ListParagraph"/>
        <w:numPr>
          <w:ilvl w:val="0"/>
          <w:numId w:val="14"/>
        </w:numPr>
        <w:spacing w:after="0" w:line="240" w:lineRule="auto"/>
        <w:ind w:left="709" w:hanging="709"/>
        <w:rPr>
          <w:rFonts w:ascii="Avenir Next" w:hAnsi="Avenir Next"/>
          <w:highlight w:val="yellow"/>
          <w:lang w:val="en-GB"/>
        </w:rPr>
      </w:pPr>
      <w:r w:rsidRPr="00AB51CE">
        <w:rPr>
          <w:rFonts w:ascii="Avenir Next" w:hAnsi="Avenir Next"/>
          <w:highlight w:val="yellow"/>
          <w:lang w:val="en-GB"/>
        </w:rPr>
        <w:t>(iii)</w:t>
      </w:r>
      <w:r w:rsidR="00712318" w:rsidRPr="00AB51CE">
        <w:rPr>
          <w:rFonts w:ascii="Avenir Next" w:hAnsi="Avenir Next"/>
          <w:highlight w:val="yellow"/>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The board of directors of the company can commence business rescue voluntarily by passing a board resolution, </w:t>
      </w:r>
      <w:proofErr w:type="gramStart"/>
      <w:r w:rsidRPr="00D7043C">
        <w:rPr>
          <w:color w:val="000000"/>
          <w:lang w:val="en-GB" w:eastAsia="en-GB"/>
        </w:rPr>
        <w:t>provided that</w:t>
      </w:r>
      <w:proofErr w:type="gramEnd"/>
      <w:r w:rsidRPr="00D7043C">
        <w:rPr>
          <w:color w:val="000000"/>
          <w:lang w:val="en-GB" w:eastAsia="en-GB"/>
        </w:rPr>
        <w:t xml:space="preserve">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w:t>
      </w:r>
      <w:proofErr w:type="gramStart"/>
      <w:r w:rsidRPr="00D7043C">
        <w:rPr>
          <w:color w:val="000000"/>
          <w:lang w:val="en-GB" w:eastAsia="en-GB"/>
        </w:rPr>
        <w:t>approach</w:t>
      </w:r>
      <w:proofErr w:type="gramEnd"/>
      <w:r w:rsidRPr="00D7043C">
        <w:rPr>
          <w:color w:val="000000"/>
          <w:lang w:val="en-GB" w:eastAsia="en-GB"/>
        </w:rPr>
        <w:t xml:space="preserve">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444BC6">
        <w:rPr>
          <w:color w:val="000000"/>
          <w:highlight w:val="yellow"/>
          <w:lang w:val="en-GB" w:eastAsia="en-GB"/>
        </w:rPr>
        <w:t>(c)</w:t>
      </w:r>
      <w:r w:rsidRPr="00444BC6">
        <w:rPr>
          <w:color w:val="000000"/>
          <w:highlight w:val="yellow"/>
          <w:lang w:val="en-GB" w:eastAsia="en-GB"/>
        </w:rPr>
        <w:tab/>
        <w:t xml:space="preserve">As an affected person, </w:t>
      </w:r>
      <w:r w:rsidR="00564436" w:rsidRPr="00444BC6">
        <w:rPr>
          <w:color w:val="000000"/>
          <w:highlight w:val="yellow"/>
          <w:lang w:val="en-GB" w:eastAsia="en-GB"/>
        </w:rPr>
        <w:t>a</w:t>
      </w:r>
      <w:r w:rsidRPr="00444BC6">
        <w:rPr>
          <w:color w:val="000000"/>
          <w:highlight w:val="yellow"/>
          <w:lang w:val="en-GB" w:eastAsia="en-GB"/>
        </w:rPr>
        <w:t xml:space="preserve">n employee, an employee representative, a registered trade union, a shareholder or a director of a company can approach the High Court to place the company in business rescue, </w:t>
      </w:r>
      <w:proofErr w:type="gramStart"/>
      <w:r w:rsidRPr="00444BC6">
        <w:rPr>
          <w:color w:val="000000"/>
          <w:highlight w:val="yellow"/>
          <w:lang w:val="en-GB" w:eastAsia="en-GB"/>
        </w:rPr>
        <w:t>as long as</w:t>
      </w:r>
      <w:proofErr w:type="gramEnd"/>
      <w:r w:rsidRPr="00444BC6">
        <w:rPr>
          <w:color w:val="000000"/>
          <w:highlight w:val="yellow"/>
          <w:lang w:val="en-GB" w:eastAsia="en-GB"/>
        </w:rPr>
        <w:t xml:space="preserve">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Notwithstanding any financial distress, an affected person of a company may approach the High Court to place the company into business rescue </w:t>
      </w:r>
      <w:proofErr w:type="gramStart"/>
      <w:r w:rsidRPr="00D7043C">
        <w:rPr>
          <w:color w:val="000000"/>
          <w:lang w:val="en-GB" w:eastAsia="en-GB"/>
        </w:rPr>
        <w:t>provided that</w:t>
      </w:r>
      <w:proofErr w:type="gramEnd"/>
      <w:r w:rsidRPr="00D7043C">
        <w:rPr>
          <w:color w:val="000000"/>
          <w:lang w:val="en-GB" w:eastAsia="en-GB"/>
        </w:rPr>
        <w:t xml:space="preserve">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34512B">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34512B">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444BC6" w:rsidRDefault="008611D3" w:rsidP="0034512B">
      <w:pPr>
        <w:pStyle w:val="ListParagraph"/>
        <w:numPr>
          <w:ilvl w:val="0"/>
          <w:numId w:val="15"/>
        </w:numPr>
        <w:spacing w:after="0" w:line="240" w:lineRule="auto"/>
        <w:ind w:left="709" w:hanging="709"/>
        <w:rPr>
          <w:rFonts w:ascii="Avenir Next" w:hAnsi="Avenir Next"/>
          <w:highlight w:val="yellow"/>
          <w:lang w:val="en-GB"/>
        </w:rPr>
      </w:pPr>
      <w:r w:rsidRPr="00444BC6">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34512B">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34512B">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34512B">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Bank A: owed R60m and a fully secured </w:t>
      </w:r>
      <w:proofErr w:type="gramStart"/>
      <w:r w:rsidRPr="00744082">
        <w:rPr>
          <w:rFonts w:ascii="Avenir Next" w:hAnsi="Avenir Next"/>
          <w:lang w:val="en-GB"/>
        </w:rPr>
        <w:t>creditor;</w:t>
      </w:r>
      <w:proofErr w:type="gramEnd"/>
    </w:p>
    <w:p w14:paraId="5605ECC2" w14:textId="4D3B7F6E" w:rsidR="00AB2B3D" w:rsidRPr="00744082" w:rsidRDefault="00AB2B3D" w:rsidP="0034512B">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20 separate trade creditors: collectively owed R5m and </w:t>
      </w:r>
      <w:proofErr w:type="gramStart"/>
      <w:r w:rsidRPr="00744082">
        <w:rPr>
          <w:rFonts w:ascii="Avenir Next" w:hAnsi="Avenir Next"/>
          <w:lang w:val="en-GB"/>
        </w:rPr>
        <w:t>unsecured;</w:t>
      </w:r>
      <w:proofErr w:type="gramEnd"/>
    </w:p>
    <w:p w14:paraId="3C58B20F" w14:textId="7E948336" w:rsidR="00AB2B3D" w:rsidRPr="00744082" w:rsidRDefault="00AB2B3D" w:rsidP="0034512B">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SARS: owed R5m in relation to income tax owing pre-business rescue and </w:t>
      </w:r>
      <w:proofErr w:type="gramStart"/>
      <w:r w:rsidRPr="00744082">
        <w:rPr>
          <w:rFonts w:ascii="Avenir Next" w:hAnsi="Avenir Next"/>
          <w:lang w:val="en-GB"/>
        </w:rPr>
        <w:t>unsecured;</w:t>
      </w:r>
      <w:proofErr w:type="gramEnd"/>
    </w:p>
    <w:p w14:paraId="31B3AC49" w14:textId="227AB02C" w:rsidR="00AB2B3D" w:rsidRPr="00744082" w:rsidRDefault="00AB2B3D" w:rsidP="0034512B">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 xml:space="preserve">Inter-company X: owed R15m and </w:t>
      </w:r>
      <w:proofErr w:type="gramStart"/>
      <w:r w:rsidRPr="00744082">
        <w:rPr>
          <w:rFonts w:ascii="Avenir Next" w:hAnsi="Avenir Next"/>
          <w:lang w:val="en-GB"/>
        </w:rPr>
        <w:t>unsecured;</w:t>
      </w:r>
      <w:proofErr w:type="gramEnd"/>
    </w:p>
    <w:p w14:paraId="54E54742" w14:textId="57C53DB5" w:rsidR="00AB2B3D" w:rsidRPr="00744082" w:rsidRDefault="00AB2B3D" w:rsidP="0034512B">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roofErr w:type="gramStart"/>
      <w:r w:rsidRPr="00744082">
        <w:rPr>
          <w:rFonts w:ascii="Avenir Next" w:hAnsi="Avenir Next"/>
          <w:lang w:val="en-GB"/>
        </w:rPr>
        <w:t>);</w:t>
      </w:r>
      <w:proofErr w:type="gramEnd"/>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w:t>
      </w:r>
      <w:proofErr w:type="gramStart"/>
      <w:r w:rsidR="00AB2B3D" w:rsidRPr="00744082">
        <w:rPr>
          <w:lang w:val="en-GB"/>
        </w:rPr>
        <w:t>SARS</w:t>
      </w:r>
      <w:proofErr w:type="gramEnd"/>
      <w:r w:rsidR="00AB2B3D" w:rsidRPr="00744082">
        <w:rPr>
          <w:lang w:val="en-GB"/>
        </w:rPr>
        <w:t xml:space="preserve">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34512B">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lastRenderedPageBreak/>
        <w:t xml:space="preserve">No: SARS’s claim should </w:t>
      </w:r>
      <w:proofErr w:type="gramStart"/>
      <w:r w:rsidRPr="00744082">
        <w:rPr>
          <w:rFonts w:ascii="Avenir Next" w:hAnsi="Avenir Next"/>
          <w:lang w:val="en-GB"/>
        </w:rPr>
        <w:t>be considered to be</w:t>
      </w:r>
      <w:proofErr w:type="gramEnd"/>
      <w:r w:rsidRPr="00744082">
        <w:rPr>
          <w:rFonts w:ascii="Avenir Next" w:hAnsi="Avenir Next"/>
          <w:lang w:val="en-GB"/>
        </w:rPr>
        <w:t xml:space="preserv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34512B">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230582" w:rsidRDefault="00AB2B3D" w:rsidP="0034512B">
      <w:pPr>
        <w:pStyle w:val="ListParagraph"/>
        <w:numPr>
          <w:ilvl w:val="0"/>
          <w:numId w:val="17"/>
        </w:numPr>
        <w:spacing w:after="0" w:line="240" w:lineRule="auto"/>
        <w:ind w:left="709" w:hanging="709"/>
        <w:rPr>
          <w:rFonts w:ascii="Avenir Next" w:hAnsi="Avenir Next"/>
          <w:highlight w:val="yellow"/>
          <w:lang w:val="en-GB"/>
        </w:rPr>
      </w:pPr>
      <w:r w:rsidRPr="00230582">
        <w:rPr>
          <w:rFonts w:ascii="Avenir Next" w:hAnsi="Avenir Next"/>
          <w:highlight w:val="yellow"/>
          <w:lang w:val="en-GB"/>
        </w:rPr>
        <w:t>No: The plan is not voted in due to less than 75% of all creditors voting voted in favour thereof (</w:t>
      </w:r>
      <w:proofErr w:type="gramStart"/>
      <w:r w:rsidRPr="00230582">
        <w:rPr>
          <w:rFonts w:ascii="Avenir Next" w:hAnsi="Avenir Next"/>
          <w:highlight w:val="yellow"/>
          <w:lang w:val="en-GB"/>
        </w:rPr>
        <w:t>despite the fact that</w:t>
      </w:r>
      <w:proofErr w:type="gramEnd"/>
      <w:r w:rsidRPr="00230582">
        <w:rPr>
          <w:rFonts w:ascii="Avenir Next" w:hAnsi="Avenir Next"/>
          <w:highlight w:val="yellow"/>
          <w:lang w:val="en-GB"/>
        </w:rPr>
        <w:t xml:space="preserve"> more than 50% of the independent creditors’ voting interests were voted)</w:t>
      </w:r>
      <w:r w:rsidR="001A5BBB" w:rsidRPr="00230582">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34512B">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34512B">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AD3FBC" w:rsidRDefault="002B4FCB" w:rsidP="0034512B">
      <w:pPr>
        <w:pStyle w:val="ListParagraph"/>
        <w:numPr>
          <w:ilvl w:val="0"/>
          <w:numId w:val="18"/>
        </w:numPr>
        <w:spacing w:after="0" w:line="240" w:lineRule="auto"/>
        <w:ind w:left="709" w:hanging="709"/>
        <w:rPr>
          <w:rFonts w:ascii="Avenir Next" w:hAnsi="Avenir Next" w:cs="Arial"/>
          <w:highlight w:val="yellow"/>
          <w:lang w:val="en-US"/>
        </w:rPr>
      </w:pPr>
      <w:r w:rsidRPr="00AD3FBC">
        <w:rPr>
          <w:rFonts w:ascii="Avenir Next" w:hAnsi="Avenir Next" w:cs="Arial"/>
          <w:highlight w:val="yellow"/>
          <w:lang w:val="en-US"/>
        </w:rPr>
        <w:t xml:space="preserve">How expected cash receipts and payments are forecast to be received and paid respectively, </w:t>
      </w:r>
      <w:r w:rsidR="00EA73D0" w:rsidRPr="00AD3FBC">
        <w:rPr>
          <w:rFonts w:ascii="Avenir Next" w:hAnsi="Avenir Next" w:cs="Arial"/>
          <w:highlight w:val="yellow"/>
          <w:lang w:val="en-US"/>
        </w:rPr>
        <w:t>that is,</w:t>
      </w:r>
      <w:r w:rsidRPr="00AD3FBC">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34512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34512B">
      <w:pPr>
        <w:pStyle w:val="ListParagraph"/>
        <w:numPr>
          <w:ilvl w:val="0"/>
          <w:numId w:val="18"/>
        </w:numPr>
        <w:spacing w:after="0" w:line="240" w:lineRule="auto"/>
        <w:ind w:left="709" w:hanging="709"/>
        <w:rPr>
          <w:rFonts w:ascii="Avenir Next" w:hAnsi="Avenir Next" w:cs="Arial"/>
          <w:lang w:val="en-US"/>
        </w:rPr>
      </w:pPr>
      <w:proofErr w:type="gramStart"/>
      <w:r w:rsidRPr="00744082">
        <w:rPr>
          <w:rFonts w:ascii="Avenir Next" w:hAnsi="Avenir Next" w:cs="Arial"/>
          <w:lang w:val="en-US"/>
        </w:rPr>
        <w:t>All of</w:t>
      </w:r>
      <w:proofErr w:type="gramEnd"/>
      <w:r w:rsidRPr="00744082">
        <w:rPr>
          <w:rFonts w:ascii="Avenir Next" w:hAnsi="Avenir Next" w:cs="Arial"/>
          <w:lang w:val="en-US"/>
        </w:rPr>
        <w:t xml:space="preserve">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34512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34512B">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34512B">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BF4007" w:rsidRDefault="004035F2" w:rsidP="0034512B">
      <w:pPr>
        <w:pStyle w:val="ListParagraph"/>
        <w:numPr>
          <w:ilvl w:val="0"/>
          <w:numId w:val="20"/>
        </w:numPr>
        <w:spacing w:after="0" w:line="240" w:lineRule="auto"/>
        <w:ind w:left="709" w:hanging="709"/>
        <w:rPr>
          <w:rFonts w:ascii="Avenir Next" w:hAnsi="Avenir Next" w:cs="Arial"/>
          <w:highlight w:val="yellow"/>
          <w:lang w:val="en-US"/>
        </w:rPr>
      </w:pPr>
      <w:r w:rsidRPr="00BF4007">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34512B">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34512B">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BF4007" w:rsidRDefault="006D0915" w:rsidP="0054770A">
      <w:pPr>
        <w:pStyle w:val="AOAltHead3"/>
        <w:spacing w:before="0" w:line="240" w:lineRule="auto"/>
        <w:ind w:left="709" w:hanging="709"/>
        <w:rPr>
          <w:rFonts w:ascii="Avenir Next" w:hAnsi="Avenir Next"/>
          <w:highlight w:val="yellow"/>
        </w:rPr>
      </w:pPr>
      <w:r w:rsidRPr="00BF4007">
        <w:rPr>
          <w:rFonts w:ascii="Avenir Next" w:hAnsi="Avenir Next"/>
          <w:highlight w:val="yellow"/>
        </w:rPr>
        <w:t>T</w:t>
      </w:r>
      <w:r w:rsidR="00677E14" w:rsidRPr="00BF4007">
        <w:rPr>
          <w:rFonts w:ascii="Avenir Next" w:hAnsi="Avenir Next"/>
          <w:highlight w:val="yellow"/>
        </w:rPr>
        <w:t xml:space="preserve">he company, its shareholders, and the secured and unsecured creditors, regardless of </w:t>
      </w:r>
      <w:proofErr w:type="gramStart"/>
      <w:r w:rsidR="00677E14" w:rsidRPr="00BF4007">
        <w:rPr>
          <w:rFonts w:ascii="Avenir Next" w:hAnsi="Avenir Next"/>
          <w:highlight w:val="yellow"/>
        </w:rPr>
        <w:t>whether or not</w:t>
      </w:r>
      <w:proofErr w:type="gramEnd"/>
      <w:r w:rsidR="00677E14" w:rsidRPr="00BF4007">
        <w:rPr>
          <w:rFonts w:ascii="Avenir Next" w:hAnsi="Avenir Next"/>
          <w:highlight w:val="yellow"/>
        </w:rPr>
        <w:t xml:space="preserve"> they were present, or voted in favour of adopting the plan</w:t>
      </w:r>
      <w:r w:rsidRPr="00BF4007">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FE00ED">
        <w:rPr>
          <w:color w:val="404040"/>
          <w:highlight w:val="yellow"/>
          <w:lang w:val="en-GB" w:eastAsia="en-GB"/>
        </w:rPr>
        <w:t>(b)</w:t>
      </w:r>
      <w:r w:rsidRPr="00FE00ED">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w:t>
      </w:r>
      <w:proofErr w:type="gramStart"/>
      <w:r w:rsidRPr="00D7043C">
        <w:rPr>
          <w:color w:val="000000"/>
          <w:lang w:eastAsia="en-GB"/>
        </w:rPr>
        <w:t>has to</w:t>
      </w:r>
      <w:proofErr w:type="gramEnd"/>
      <w:r w:rsidRPr="00D7043C">
        <w:rPr>
          <w:color w:val="000000"/>
          <w:lang w:eastAsia="en-GB"/>
        </w:rPr>
        <w:t xml:space="preserve"> consider a vast number of statutory obligations that the company must comply with. </w:t>
      </w:r>
      <w:proofErr w:type="gramStart"/>
      <w:r w:rsidRPr="00D7043C">
        <w:rPr>
          <w:color w:val="000000"/>
          <w:lang w:val="en-GB" w:eastAsia="en-GB"/>
        </w:rPr>
        <w:t>With regard to</w:t>
      </w:r>
      <w:proofErr w:type="gramEnd"/>
      <w:r w:rsidRPr="00D7043C">
        <w:rPr>
          <w:color w:val="000000"/>
          <w:lang w:val="en-GB" w:eastAsia="en-GB"/>
        </w:rPr>
        <w:t xml:space="preserve">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34512B">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FE00ED" w:rsidRDefault="00744082" w:rsidP="0034512B">
      <w:pPr>
        <w:pStyle w:val="ListParagraph"/>
        <w:numPr>
          <w:ilvl w:val="0"/>
          <w:numId w:val="21"/>
        </w:numPr>
        <w:spacing w:after="0" w:line="240" w:lineRule="auto"/>
        <w:ind w:left="567" w:hanging="567"/>
        <w:rPr>
          <w:rFonts w:ascii="Avenir Next" w:hAnsi="Avenir Next"/>
          <w:color w:val="000000"/>
          <w:highlight w:val="yellow"/>
          <w:lang w:val="en-GB" w:eastAsia="en-GB"/>
        </w:rPr>
      </w:pPr>
      <w:r w:rsidRPr="00FE00ED">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34512B">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34512B">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34512B">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3451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3451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w:t>
      </w:r>
      <w:proofErr w:type="gramStart"/>
      <w:r w:rsidRPr="00744082">
        <w:rPr>
          <w:rFonts w:ascii="Avenir Next" w:hAnsi="Avenir Next"/>
          <w:color w:val="000000"/>
          <w:lang w:val="en-GB" w:eastAsia="en-GB"/>
        </w:rPr>
        <w:t>the requisite majority of</w:t>
      </w:r>
      <w:proofErr w:type="gramEnd"/>
      <w:r w:rsidRPr="00744082">
        <w:rPr>
          <w:rFonts w:ascii="Avenir Next" w:hAnsi="Avenir Next"/>
          <w:color w:val="000000"/>
          <w:lang w:val="en-GB" w:eastAsia="en-GB"/>
        </w:rPr>
        <w:t xml:space="preserve">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D27092" w:rsidRDefault="00744082" w:rsidP="0034512B">
      <w:pPr>
        <w:pStyle w:val="ListParagraph"/>
        <w:numPr>
          <w:ilvl w:val="0"/>
          <w:numId w:val="22"/>
        </w:numPr>
        <w:spacing w:after="0" w:line="240" w:lineRule="auto"/>
        <w:ind w:left="851" w:hanging="709"/>
        <w:rPr>
          <w:rFonts w:ascii="Avenir Next" w:hAnsi="Avenir Next"/>
          <w:color w:val="000000"/>
          <w:highlight w:val="yellow"/>
          <w:lang w:val="en-GB" w:eastAsia="en-GB"/>
        </w:rPr>
      </w:pPr>
      <w:r w:rsidRPr="00D27092">
        <w:rPr>
          <w:rFonts w:ascii="Avenir Next" w:hAnsi="Avenir Next"/>
          <w:color w:val="000000"/>
          <w:highlight w:val="yellow"/>
          <w:lang w:val="en-GB" w:eastAsia="en-GB"/>
        </w:rPr>
        <w:t xml:space="preserve">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w:t>
      </w:r>
      <w:proofErr w:type="gramStart"/>
      <w:r w:rsidRPr="00D27092">
        <w:rPr>
          <w:rFonts w:ascii="Avenir Next" w:hAnsi="Avenir Next"/>
          <w:color w:val="000000"/>
          <w:highlight w:val="yellow"/>
          <w:lang w:val="en-GB" w:eastAsia="en-GB"/>
        </w:rPr>
        <w:t>the requisite majority of</w:t>
      </w:r>
      <w:proofErr w:type="gramEnd"/>
      <w:r w:rsidRPr="00D27092">
        <w:rPr>
          <w:rFonts w:ascii="Avenir Next" w:hAnsi="Avenir Next"/>
          <w:color w:val="000000"/>
          <w:highlight w:val="yellow"/>
          <w:lang w:val="en-GB" w:eastAsia="en-GB"/>
        </w:rPr>
        <w:t xml:space="preserve"> creditors. Thus, the business rescue practitioner should only commence a section 189 process after publication of the plan and </w:t>
      </w:r>
      <w:proofErr w:type="gramStart"/>
      <w:r w:rsidRPr="00D27092">
        <w:rPr>
          <w:rFonts w:ascii="Avenir Next" w:hAnsi="Avenir Next"/>
          <w:color w:val="000000"/>
          <w:highlight w:val="yellow"/>
          <w:lang w:val="en-GB" w:eastAsia="en-GB"/>
        </w:rPr>
        <w:t>subsequent to</w:t>
      </w:r>
      <w:proofErr w:type="gramEnd"/>
      <w:r w:rsidRPr="00D27092">
        <w:rPr>
          <w:rFonts w:ascii="Avenir Next" w:hAnsi="Avenir Next"/>
          <w:color w:val="000000"/>
          <w:highlight w:val="yellow"/>
          <w:lang w:val="en-GB" w:eastAsia="en-GB"/>
        </w:rPr>
        <w:t xml:space="preserve">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3451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3823EC">
        <w:rPr>
          <w:highlight w:val="yellow"/>
        </w:rPr>
        <w:t xml:space="preserve">(a) </w:t>
      </w:r>
      <w:r w:rsidR="00E90F16" w:rsidRPr="003823EC">
        <w:rPr>
          <w:highlight w:val="yellow"/>
        </w:rPr>
        <w:tab/>
        <w:t>T</w:t>
      </w:r>
      <w:r w:rsidRPr="003823EC">
        <w:rPr>
          <w:highlight w:val="yellow"/>
        </w:rPr>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3823EC">
        <w:t xml:space="preserve">(b) </w:t>
      </w:r>
      <w:r w:rsidR="00E90F16" w:rsidRPr="003823EC">
        <w:tab/>
        <w:t>T</w:t>
      </w:r>
      <w:r w:rsidRPr="003823EC">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headerReference w:type="even" r:id="rId14"/>
          <w:headerReference w:type="default" r:id="rId15"/>
          <w:footerReference w:type="even" r:id="rId16"/>
          <w:footerReference w:type="default" r:id="rId17"/>
          <w:headerReference w:type="first" r:id="rId18"/>
          <w:footerReference w:type="first" r:id="rId19"/>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bookmarkStart w:id="1" w:name="_Hlk151055229"/>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w:t>
      </w:r>
      <w:proofErr w:type="gramStart"/>
      <w:r w:rsidRPr="00524A0F">
        <w:rPr>
          <w:lang w:val="en-GB"/>
        </w:rPr>
        <w:t>marketing</w:t>
      </w:r>
      <w:proofErr w:type="gramEnd"/>
      <w:r w:rsidRPr="00524A0F">
        <w:rPr>
          <w:lang w:val="en-GB"/>
        </w:rPr>
        <w:t xml:space="preserve">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w:t>
      </w:r>
      <w:proofErr w:type="gramStart"/>
      <w:r w:rsidRPr="00524A0F">
        <w:rPr>
          <w:lang w:val="en-GB"/>
        </w:rPr>
        <w:t>is located in</w:t>
      </w:r>
      <w:proofErr w:type="gramEnd"/>
      <w:r w:rsidRPr="00524A0F">
        <w:rPr>
          <w:lang w:val="en-GB"/>
        </w:rPr>
        <w:t xml:space="preserve">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w:t>
      </w:r>
      <w:proofErr w:type="gramStart"/>
      <w:r w:rsidRPr="00524A0F">
        <w:rPr>
          <w:lang w:val="en-GB"/>
        </w:rPr>
        <w:t>mini-buses</w:t>
      </w:r>
      <w:proofErr w:type="gramEnd"/>
      <w:r w:rsidRPr="00524A0F">
        <w:rPr>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Khusela has expanded rapidly </w:t>
      </w:r>
      <w:proofErr w:type="gramStart"/>
      <w:r w:rsidRPr="00524A0F">
        <w:rPr>
          <w:lang w:val="en-GB"/>
        </w:rPr>
        <w:t>in order to</w:t>
      </w:r>
      <w:proofErr w:type="gramEnd"/>
      <w:r w:rsidRPr="00524A0F">
        <w:rPr>
          <w:lang w:val="en-GB"/>
        </w:rPr>
        <w:t xml:space="preserve">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E373B6">
        <w:rPr>
          <w:lang w:val="en-GB"/>
        </w:rPr>
        <w:t>During the 2022 financial year</w:t>
      </w:r>
      <w:r w:rsidRPr="00524A0F">
        <w:rPr>
          <w:lang w:val="en-GB"/>
        </w:rPr>
        <w:t>,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 xml:space="preserve">Due to the poor financial performance of Khusela during the 2022 financial year, Khusela’s management went into panic mode and their immediate reaction was to pump additional capital into the business, </w:t>
      </w:r>
      <w:proofErr w:type="gramStart"/>
      <w:r w:rsidRPr="009F21C1">
        <w:rPr>
          <w:lang w:val="en-GB"/>
        </w:rPr>
        <w:t>in order to</w:t>
      </w:r>
      <w:proofErr w:type="gramEnd"/>
      <w:r w:rsidRPr="009F21C1">
        <w:rPr>
          <w:lang w:val="en-GB"/>
        </w:rPr>
        <w:t xml:space="preserve"> expand its service offering even further. As part of this capital</w:t>
      </w:r>
      <w:r w:rsidR="00CA190E">
        <w:rPr>
          <w:lang w:val="en-GB"/>
        </w:rPr>
        <w:t>-</w:t>
      </w:r>
      <w:r w:rsidRPr="009F21C1">
        <w:rPr>
          <w:lang w:val="en-GB"/>
        </w:rPr>
        <w:t xml:space="preserve">raising strategy, Khusela (i) </w:t>
      </w:r>
      <w:r w:rsidRPr="00E373B6">
        <w:rPr>
          <w:lang w:val="en-GB"/>
        </w:rPr>
        <w:t>entered into a revolving credit facility agreement with Crypto Bank Limited</w:t>
      </w:r>
      <w:r w:rsidRPr="009F21C1">
        <w:rPr>
          <w:lang w:val="en-GB"/>
        </w:rPr>
        <w:t xml:space="preserve">,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w:t>
      </w:r>
      <w:r w:rsidRPr="00E373B6">
        <w:rPr>
          <w:lang w:val="en-GB"/>
        </w:rPr>
        <w:t>Old Money Investment Corporation,</w:t>
      </w:r>
      <w:r w:rsidRPr="009F21C1">
        <w:rPr>
          <w:lang w:val="en-GB"/>
        </w:rPr>
        <w:t xml:space="preserve">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w:t>
      </w:r>
      <w:proofErr w:type="gramStart"/>
      <w:r w:rsidRPr="00524A0F">
        <w:rPr>
          <w:lang w:val="en-GB"/>
        </w:rPr>
        <w:t>In particular, they</w:t>
      </w:r>
      <w:proofErr w:type="gramEnd"/>
      <w:r w:rsidRPr="00524A0F">
        <w:rPr>
          <w:lang w:val="en-GB"/>
        </w:rPr>
        <w:t xml:space="preserve">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the midst of</w:t>
      </w:r>
      <w:proofErr w:type="gramEnd"/>
      <w:r w:rsidRPr="00524A0F">
        <w:rPr>
          <w:lang w:val="en-GB"/>
        </w:rPr>
        <w:t xml:space="preserve">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w:t>
      </w:r>
      <w:proofErr w:type="gramStart"/>
      <w:r w:rsidRPr="00524A0F">
        <w:rPr>
          <w:rFonts w:ascii="Avenir Next" w:hAnsi="Avenir Next" w:cs="Arial"/>
          <w:lang w:val="en-GB"/>
        </w:rPr>
        <w:t>studios;</w:t>
      </w:r>
      <w:proofErr w:type="gramEnd"/>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w:t>
      </w:r>
      <w:proofErr w:type="gramStart"/>
      <w:r w:rsidRPr="00524A0F">
        <w:rPr>
          <w:rFonts w:ascii="Avenir Next" w:hAnsi="Avenir Next" w:cs="Arial"/>
          <w:lang w:val="en-GB"/>
        </w:rPr>
        <w:t>debts;</w:t>
      </w:r>
      <w:proofErr w:type="gramEnd"/>
      <w:r w:rsidRPr="00524A0F">
        <w:rPr>
          <w:rFonts w:ascii="Avenir Next" w:hAnsi="Avenir Next" w:cs="Arial"/>
          <w:lang w:val="en-GB"/>
        </w:rPr>
        <w:t xml:space="preserve">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Fast Cars Proprietary Limited threatened to cancel the instalment sale agreements </w:t>
      </w:r>
      <w:proofErr w:type="gramStart"/>
      <w:r w:rsidRPr="00524A0F">
        <w:rPr>
          <w:rFonts w:ascii="Avenir Next" w:hAnsi="Avenir Next" w:cs="Arial"/>
          <w:lang w:val="en-GB"/>
        </w:rPr>
        <w:t>entered into</w:t>
      </w:r>
      <w:proofErr w:type="gramEnd"/>
      <w:r w:rsidRPr="00524A0F">
        <w:rPr>
          <w:rFonts w:ascii="Avenir Next" w:hAnsi="Avenir Next" w:cs="Arial"/>
          <w:lang w:val="en-GB"/>
        </w:rPr>
        <w:t xml:space="preserve">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 xml:space="preserve">In addition to the abovementioned legal steps, Universal Properties, one of Khusela’s landlords and a creditor that was owed </w:t>
      </w:r>
      <w:proofErr w:type="gramStart"/>
      <w:r w:rsidRPr="00A979F9">
        <w:rPr>
          <w:rFonts w:ascii="Avenir Next" w:hAnsi="Avenir Next"/>
          <w:lang w:val="en-GB"/>
        </w:rPr>
        <w:t>in excess of</w:t>
      </w:r>
      <w:proofErr w:type="gramEnd"/>
      <w:r w:rsidRPr="00A979F9">
        <w:rPr>
          <w:rFonts w:ascii="Avenir Next" w:hAnsi="Avenir Next"/>
          <w:lang w:val="en-GB"/>
        </w:rPr>
        <w:t xml:space="preserve">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light of the fact that</w:t>
      </w:r>
      <w:proofErr w:type="gramEnd"/>
      <w:r w:rsidRPr="00524A0F">
        <w:rPr>
          <w:lang w:val="en-GB"/>
        </w:rPr>
        <w:t xml:space="preserve">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Khusela was put into </w:t>
      </w:r>
      <w:proofErr w:type="gramStart"/>
      <w:r w:rsidRPr="00524A0F">
        <w:rPr>
          <w:rFonts w:ascii="Avenir Next" w:hAnsi="Avenir Next" w:cs="Arial"/>
          <w:lang w:val="en-GB"/>
        </w:rPr>
        <w:t>liquidation;</w:t>
      </w:r>
      <w:proofErr w:type="gramEnd"/>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(as employees) have any statutory rights to participate in the business rescue </w:t>
      </w:r>
      <w:proofErr w:type="gramStart"/>
      <w:r w:rsidRPr="00524A0F">
        <w:rPr>
          <w:rFonts w:ascii="Avenir Next" w:hAnsi="Avenir Next" w:cs="Arial"/>
          <w:lang w:val="en-GB"/>
        </w:rPr>
        <w:t>proceedings;</w:t>
      </w:r>
      <w:proofErr w:type="gramEnd"/>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proofErr w:type="gramStart"/>
      <w:r w:rsidRPr="006047D8">
        <w:rPr>
          <w:rFonts w:ascii="Avenir Next Demi Bold" w:hAnsi="Avenir Next Demi Bold" w:cs="Arial"/>
          <w:b/>
          <w:bCs/>
          <w:lang w:val="en-GB"/>
        </w:rPr>
        <w:t>)</w:t>
      </w:r>
      <w:r w:rsidRPr="00A979F9">
        <w:rPr>
          <w:rFonts w:ascii="Avenir Next" w:hAnsi="Avenir Next" w:cs="Arial"/>
          <w:lang w:val="en-GB"/>
        </w:rPr>
        <w:t>;</w:t>
      </w:r>
      <w:proofErr w:type="gramEnd"/>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w:t>
      </w:r>
      <w:proofErr w:type="gramStart"/>
      <w:r w:rsidRPr="00524A0F">
        <w:rPr>
          <w:rFonts w:ascii="Avenir Next" w:hAnsi="Avenir Next" w:cs="Arial"/>
          <w:lang w:val="en-GB"/>
        </w:rPr>
        <w:t>aforementioned issues</w:t>
      </w:r>
      <w:proofErr w:type="gramEnd"/>
      <w:r w:rsidRPr="00524A0F">
        <w:rPr>
          <w:rFonts w:ascii="Avenir Next" w:hAnsi="Avenir Next" w:cs="Arial"/>
          <w:lang w:val="en-GB"/>
        </w:rPr>
        <w:t xml:space="preserve">.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During the course of</w:t>
      </w:r>
      <w:proofErr w:type="gramEnd"/>
      <w:r w:rsidRPr="00524A0F">
        <w:rPr>
          <w:lang w:val="en-GB"/>
        </w:rPr>
        <w:t xml:space="preserve">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w:t>
      </w:r>
      <w:proofErr w:type="gramStart"/>
      <w:r w:rsidRPr="00524A0F">
        <w:rPr>
          <w:lang w:val="en-GB"/>
        </w:rPr>
        <w:t>by virtue of the fact that</w:t>
      </w:r>
      <w:proofErr w:type="gramEnd"/>
      <w:r w:rsidRPr="00524A0F">
        <w:rPr>
          <w:lang w:val="en-GB"/>
        </w:rPr>
        <w:t xml:space="preserve"> Khusela was placed into business rescue proceedings. Sarah addressed a letter to Themba setting out the status of Themba’s obligations under the deed of suretyship </w:t>
      </w:r>
      <w:proofErr w:type="gramStart"/>
      <w:r w:rsidRPr="00524A0F">
        <w:rPr>
          <w:lang w:val="en-GB"/>
        </w:rPr>
        <w:t>in light of</w:t>
      </w:r>
      <w:proofErr w:type="gramEnd"/>
      <w:r w:rsidRPr="00524A0F">
        <w:rPr>
          <w:lang w:val="en-GB"/>
        </w:rPr>
        <w:t xml:space="preserve">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w:t>
      </w:r>
      <w:proofErr w:type="gramStart"/>
      <w:r w:rsidRPr="00524A0F">
        <w:rPr>
          <w:lang w:val="en-GB"/>
        </w:rPr>
        <w:t>the requisite majority of</w:t>
      </w:r>
      <w:proofErr w:type="gramEnd"/>
      <w:r w:rsidRPr="00524A0F">
        <w:rPr>
          <w:lang w:val="en-GB"/>
        </w:rPr>
        <w:t xml:space="preserve">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w:t>
      </w:r>
      <w:proofErr w:type="gramStart"/>
      <w:r w:rsidRPr="00524A0F">
        <w:rPr>
          <w:lang w:val="en-GB"/>
        </w:rPr>
        <w:t>period of time</w:t>
      </w:r>
      <w:proofErr w:type="gramEnd"/>
      <w:r w:rsidRPr="00524A0F">
        <w:rPr>
          <w:lang w:val="en-GB"/>
        </w:rPr>
        <w:t xml:space="preserv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bookmarkEnd w:id="1"/>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w:t>
      </w:r>
      <w:r w:rsidRPr="00551426">
        <w:rPr>
          <w:lang w:val="en-GB"/>
        </w:rPr>
        <w:t>enforceability</w:t>
      </w:r>
      <w:r w:rsidRPr="00925BE4">
        <w:rPr>
          <w:lang w:val="en-GB"/>
        </w:rPr>
        <w:t xml:space="preserve"> of legal proceedings </w:t>
      </w:r>
      <w:proofErr w:type="gramStart"/>
      <w:r w:rsidRPr="00925BE4">
        <w:rPr>
          <w:lang w:val="en-GB"/>
        </w:rPr>
        <w:t>in light of</w:t>
      </w:r>
      <w:proofErr w:type="gramEnd"/>
      <w:r w:rsidRPr="00925BE4">
        <w:rPr>
          <w:lang w:val="en-GB"/>
        </w:rPr>
        <w:t xml:space="preserve">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5571D37A" w14:textId="77777777" w:rsidR="00F24D1C" w:rsidRDefault="00E36DF9" w:rsidP="00E30749">
      <w:pPr>
        <w:rPr>
          <w:color w:val="808080" w:themeColor="background1" w:themeShade="80"/>
        </w:rPr>
      </w:pPr>
      <w:r w:rsidRPr="003C5D82">
        <w:rPr>
          <w:color w:val="808080" w:themeColor="background1" w:themeShade="80"/>
        </w:rPr>
        <w:t>[</w:t>
      </w:r>
      <w:r w:rsidR="00C653A0">
        <w:rPr>
          <w:color w:val="808080" w:themeColor="background1" w:themeShade="80"/>
        </w:rPr>
        <w:t>In terms of section 133 (1) of the Companies Act 2008, no legal proceedings including enforcement action may be commenced or proceeded with against a company that is in business rescue</w:t>
      </w:r>
      <w:r w:rsidR="00F24D1C">
        <w:rPr>
          <w:color w:val="808080" w:themeColor="background1" w:themeShade="80"/>
        </w:rPr>
        <w:t xml:space="preserve"> or any property that belongs to it.</w:t>
      </w:r>
    </w:p>
    <w:p w14:paraId="211275E1" w14:textId="77777777" w:rsidR="00F24D1C" w:rsidRDefault="00F24D1C" w:rsidP="00E30749">
      <w:pPr>
        <w:rPr>
          <w:color w:val="808080" w:themeColor="background1" w:themeShade="80"/>
        </w:rPr>
      </w:pPr>
    </w:p>
    <w:p w14:paraId="3FCABA81" w14:textId="30A5B550" w:rsidR="00E36DF9" w:rsidRDefault="00C653A0" w:rsidP="00E30749">
      <w:pPr>
        <w:rPr>
          <w:color w:val="808080" w:themeColor="background1" w:themeShade="80"/>
        </w:rPr>
      </w:pPr>
      <w:proofErr w:type="spellStart"/>
      <w:r>
        <w:rPr>
          <w:color w:val="808080" w:themeColor="background1" w:themeShade="80"/>
        </w:rPr>
        <w:t>Khusela</w:t>
      </w:r>
      <w:proofErr w:type="spellEnd"/>
      <w:r>
        <w:rPr>
          <w:color w:val="808080" w:themeColor="background1" w:themeShade="80"/>
        </w:rPr>
        <w:t xml:space="preserve"> therefore enjoys a moratorium on legal proceedings while in business rescue and the creditors who have taken legal action against it will not be able to proceed with it </w:t>
      </w:r>
      <w:r w:rsidR="00F24D1C">
        <w:rPr>
          <w:color w:val="808080" w:themeColor="background1" w:themeShade="80"/>
        </w:rPr>
        <w:t xml:space="preserve">or any enforcement action </w:t>
      </w:r>
      <w:r>
        <w:rPr>
          <w:color w:val="808080" w:themeColor="background1" w:themeShade="80"/>
        </w:rPr>
        <w:t xml:space="preserve">while the company is in business rescue save for if they have written consent from the </w:t>
      </w:r>
      <w:r w:rsidR="00F24D1C">
        <w:rPr>
          <w:color w:val="808080" w:themeColor="background1" w:themeShade="80"/>
        </w:rPr>
        <w:t>business rescue practitioner</w:t>
      </w:r>
      <w:r>
        <w:rPr>
          <w:color w:val="808080" w:themeColor="background1" w:themeShade="80"/>
        </w:rPr>
        <w:t xml:space="preserve"> or leave of the court.</w:t>
      </w:r>
      <w:r w:rsidR="00E36DF9" w:rsidRPr="003C5D82">
        <w:rPr>
          <w:color w:val="808080" w:themeColor="background1" w:themeShade="80"/>
        </w:rPr>
        <w:t>]</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 xml:space="preserve">What is </w:t>
      </w:r>
      <w:proofErr w:type="gramStart"/>
      <w:r w:rsidRPr="00CB14DF">
        <w:rPr>
          <w:lang w:val="en-GB"/>
        </w:rPr>
        <w:t>the requisite majority of</w:t>
      </w:r>
      <w:proofErr w:type="gramEnd"/>
      <w:r w:rsidRPr="00CB14DF">
        <w:rPr>
          <w:lang w:val="en-GB"/>
        </w:rPr>
        <w:t xml:space="preserve">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3104E63D" w14:textId="00D3D3DE" w:rsidR="00C232D0" w:rsidRPr="00C232D0" w:rsidRDefault="00E36DF9" w:rsidP="00E30749">
      <w:pPr>
        <w:rPr>
          <w:color w:val="808080" w:themeColor="background1" w:themeShade="80"/>
        </w:rPr>
      </w:pPr>
      <w:r w:rsidRPr="00C232D0">
        <w:rPr>
          <w:color w:val="808080" w:themeColor="background1" w:themeShade="80"/>
        </w:rPr>
        <w:lastRenderedPageBreak/>
        <w:t>[</w:t>
      </w:r>
      <w:r w:rsidR="00C653A0" w:rsidRPr="00C232D0">
        <w:rPr>
          <w:color w:val="808080" w:themeColor="background1" w:themeShade="80"/>
        </w:rPr>
        <w:t>In terms of section 152(2)</w:t>
      </w:r>
      <w:r w:rsidR="00C232D0" w:rsidRPr="00C232D0">
        <w:rPr>
          <w:color w:val="808080" w:themeColor="background1" w:themeShade="80"/>
        </w:rPr>
        <w:t xml:space="preserve"> of the Act, a proposed business rescue plan will be deemed to be approved on a preliminary basis if:</w:t>
      </w:r>
    </w:p>
    <w:p w14:paraId="5973A797" w14:textId="77777777" w:rsidR="00C232D0" w:rsidRPr="00C232D0" w:rsidRDefault="00C232D0" w:rsidP="00E30749">
      <w:pPr>
        <w:rPr>
          <w:color w:val="808080" w:themeColor="background1" w:themeShade="80"/>
        </w:rPr>
      </w:pPr>
    </w:p>
    <w:p w14:paraId="23BBDF8D" w14:textId="4F42E567" w:rsidR="00C232D0" w:rsidRPr="00C232D0" w:rsidRDefault="00C232D0" w:rsidP="00C232D0">
      <w:pPr>
        <w:pStyle w:val="ListParagraph"/>
        <w:numPr>
          <w:ilvl w:val="2"/>
          <w:numId w:val="27"/>
        </w:numPr>
        <w:ind w:left="1440"/>
        <w:rPr>
          <w:color w:val="808080" w:themeColor="background1" w:themeShade="80"/>
        </w:rPr>
      </w:pPr>
      <w:r w:rsidRPr="00C232D0">
        <w:rPr>
          <w:color w:val="808080" w:themeColor="background1" w:themeShade="80"/>
        </w:rPr>
        <w:t xml:space="preserve">(a) It is supported by the holders of more than 75% of the creiditors voting interest who voted; and </w:t>
      </w:r>
    </w:p>
    <w:p w14:paraId="794297A6" w14:textId="77777777" w:rsidR="00C232D0" w:rsidRDefault="00C232D0" w:rsidP="00C232D0">
      <w:pPr>
        <w:pStyle w:val="ListParagraph"/>
        <w:numPr>
          <w:ilvl w:val="2"/>
          <w:numId w:val="27"/>
        </w:numPr>
        <w:ind w:left="1440"/>
        <w:rPr>
          <w:color w:val="808080" w:themeColor="background1" w:themeShade="80"/>
        </w:rPr>
      </w:pPr>
      <w:r w:rsidRPr="00C232D0">
        <w:rPr>
          <w:color w:val="808080" w:themeColor="background1" w:themeShade="80"/>
        </w:rPr>
        <w:t xml:space="preserve">(b) The votes in support of the proposed business rescue plan </w:t>
      </w:r>
      <w:r w:rsidR="00C653A0" w:rsidRPr="00C232D0">
        <w:rPr>
          <w:color w:val="808080" w:themeColor="background1" w:themeShade="80"/>
        </w:rPr>
        <w:t xml:space="preserve"> include at least 50% of the independent creditors voting interest</w:t>
      </w:r>
      <w:r w:rsidRPr="00C232D0">
        <w:rPr>
          <w:color w:val="808080" w:themeColor="background1" w:themeShade="80"/>
        </w:rPr>
        <w:t xml:space="preserve"> (if any) that voted</w:t>
      </w:r>
      <w:r w:rsidR="00C653A0" w:rsidRPr="00C232D0">
        <w:rPr>
          <w:color w:val="808080" w:themeColor="background1" w:themeShade="80"/>
        </w:rPr>
        <w:t>.</w:t>
      </w:r>
    </w:p>
    <w:p w14:paraId="18CC52C7" w14:textId="77777777" w:rsidR="00C232D0" w:rsidRDefault="00C232D0" w:rsidP="00C232D0">
      <w:pPr>
        <w:rPr>
          <w:color w:val="808080" w:themeColor="background1" w:themeShade="80"/>
        </w:rPr>
      </w:pPr>
      <w:r>
        <w:rPr>
          <w:color w:val="808080" w:themeColor="background1" w:themeShade="80"/>
        </w:rPr>
        <w:t>In terms of section 152(3), if the proposed business rescue plan does not alter the rights of the holders of any class of the company’s securities, then the approval of the plan as I have outlined above, will also constitute the final adoption of the plan.</w:t>
      </w:r>
    </w:p>
    <w:p w14:paraId="4992FBC1" w14:textId="77777777" w:rsidR="00C232D0" w:rsidRDefault="00C232D0" w:rsidP="00C232D0">
      <w:pPr>
        <w:rPr>
          <w:color w:val="808080" w:themeColor="background1" w:themeShade="80"/>
        </w:rPr>
      </w:pPr>
    </w:p>
    <w:p w14:paraId="277E2465" w14:textId="45452C78" w:rsidR="00E36DF9" w:rsidRPr="00C232D0" w:rsidRDefault="00C232D0" w:rsidP="00C232D0">
      <w:pPr>
        <w:rPr>
          <w:color w:val="808080" w:themeColor="background1" w:themeShade="80"/>
        </w:rPr>
      </w:pPr>
      <w:r>
        <w:rPr>
          <w:color w:val="808080" w:themeColor="background1" w:themeShade="80"/>
        </w:rPr>
        <w:t>Section 152(3) provides that if the proposed business rescue plan does affect the rights of any class of holders of the company’s securities, the business rescue practitioner must hold a meeting immediately of the holders of such security whose rights will be affected and call for a vote</w:t>
      </w:r>
      <w:r w:rsidR="00214722">
        <w:rPr>
          <w:color w:val="808080" w:themeColor="background1" w:themeShade="80"/>
        </w:rPr>
        <w:t xml:space="preserve"> by them to approve the adoption of the business rescue plan.</w:t>
      </w:r>
      <w:r w:rsidR="00E36DF9" w:rsidRPr="00C232D0">
        <w:rPr>
          <w:color w:val="808080" w:themeColor="background1" w:themeShade="80"/>
        </w:rPr>
        <w:t>]</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20D8D95A" w14:textId="77777777" w:rsidR="00214722" w:rsidRDefault="00E36DF9" w:rsidP="00E30749">
      <w:pPr>
        <w:rPr>
          <w:color w:val="808080" w:themeColor="background1" w:themeShade="80"/>
        </w:rPr>
      </w:pPr>
      <w:r w:rsidRPr="003C5D82">
        <w:rPr>
          <w:color w:val="808080" w:themeColor="background1" w:themeShade="80"/>
        </w:rPr>
        <w:t>[</w:t>
      </w:r>
      <w:r w:rsidR="0037640A">
        <w:rPr>
          <w:color w:val="808080" w:themeColor="background1" w:themeShade="80"/>
        </w:rPr>
        <w:t>In terms of section 152(4)</w:t>
      </w:r>
      <w:r w:rsidR="00214722">
        <w:rPr>
          <w:color w:val="808080" w:themeColor="background1" w:themeShade="80"/>
        </w:rPr>
        <w:t xml:space="preserve"> of the Act</w:t>
      </w:r>
      <w:r w:rsidR="0037640A">
        <w:rPr>
          <w:color w:val="808080" w:themeColor="background1" w:themeShade="80"/>
        </w:rPr>
        <w:t xml:space="preserve">, once a business rescue plan has been adopted, it is binding on </w:t>
      </w:r>
      <w:r w:rsidR="00593CA6">
        <w:rPr>
          <w:color w:val="808080" w:themeColor="background1" w:themeShade="80"/>
        </w:rPr>
        <w:t xml:space="preserve">the company, </w:t>
      </w:r>
      <w:r w:rsidR="0037640A">
        <w:rPr>
          <w:color w:val="808080" w:themeColor="background1" w:themeShade="80"/>
        </w:rPr>
        <w:t xml:space="preserve">all the creditors of the company and </w:t>
      </w:r>
      <w:r w:rsidR="00593CA6">
        <w:rPr>
          <w:color w:val="808080" w:themeColor="background1" w:themeShade="80"/>
        </w:rPr>
        <w:t xml:space="preserve">the </w:t>
      </w:r>
      <w:r w:rsidR="0037640A">
        <w:rPr>
          <w:color w:val="808080" w:themeColor="background1" w:themeShade="80"/>
        </w:rPr>
        <w:t xml:space="preserve">holders of the company’s security irrespective of whether such creditor was present at the meeting, voted in </w:t>
      </w:r>
      <w:proofErr w:type="spellStart"/>
      <w:r w:rsidR="0037640A">
        <w:rPr>
          <w:color w:val="808080" w:themeColor="background1" w:themeShade="80"/>
        </w:rPr>
        <w:t>favour</w:t>
      </w:r>
      <w:proofErr w:type="spellEnd"/>
      <w:r w:rsidR="0037640A">
        <w:rPr>
          <w:color w:val="808080" w:themeColor="background1" w:themeShade="80"/>
        </w:rPr>
        <w:t xml:space="preserve"> of the adoption of the plan or had proven their claim against the company.</w:t>
      </w:r>
      <w:r w:rsidR="00854E90">
        <w:rPr>
          <w:color w:val="808080" w:themeColor="background1" w:themeShade="80"/>
        </w:rPr>
        <w:t xml:space="preserve"> </w:t>
      </w:r>
    </w:p>
    <w:p w14:paraId="225EC171" w14:textId="77777777" w:rsidR="00214722" w:rsidRDefault="00214722" w:rsidP="00E30749">
      <w:pPr>
        <w:rPr>
          <w:color w:val="808080" w:themeColor="background1" w:themeShade="80"/>
        </w:rPr>
      </w:pPr>
    </w:p>
    <w:p w14:paraId="4B0FCD00" w14:textId="3056CE72" w:rsidR="00214722" w:rsidRDefault="00214722" w:rsidP="00E30749">
      <w:pPr>
        <w:rPr>
          <w:color w:val="808080" w:themeColor="background1" w:themeShade="80"/>
        </w:rPr>
      </w:pPr>
      <w:r>
        <w:rPr>
          <w:color w:val="808080" w:themeColor="background1" w:themeShade="80"/>
        </w:rPr>
        <w:t>Section 152(2) of the Act provides that if a plan is implemented in accordance with the Act, a creditor is not entitled to enforce any debt owed by the company immediately before the beginning o the business rescue process except to the extent provided for in the plan.</w:t>
      </w:r>
    </w:p>
    <w:p w14:paraId="0D3AB5E5" w14:textId="77777777" w:rsidR="00214722" w:rsidRDefault="00214722" w:rsidP="00E30749">
      <w:pPr>
        <w:rPr>
          <w:color w:val="808080" w:themeColor="background1" w:themeShade="80"/>
        </w:rPr>
      </w:pPr>
    </w:p>
    <w:p w14:paraId="3EB69E53" w14:textId="77777777" w:rsidR="00214722" w:rsidRDefault="00854E90" w:rsidP="00E30749">
      <w:pPr>
        <w:rPr>
          <w:color w:val="808080" w:themeColor="background1" w:themeShade="80"/>
        </w:rPr>
      </w:pPr>
      <w:r>
        <w:rPr>
          <w:color w:val="808080" w:themeColor="background1" w:themeShade="80"/>
        </w:rPr>
        <w:t xml:space="preserve">This position was also confirmed in the case of </w:t>
      </w:r>
      <w:proofErr w:type="spellStart"/>
      <w:r w:rsidRPr="004B6AD4">
        <w:rPr>
          <w:i/>
          <w:iCs/>
          <w:color w:val="808080" w:themeColor="background1" w:themeShade="80"/>
        </w:rPr>
        <w:t>Stalcor</w:t>
      </w:r>
      <w:proofErr w:type="spellEnd"/>
      <w:r w:rsidRPr="004B6AD4">
        <w:rPr>
          <w:i/>
          <w:iCs/>
          <w:color w:val="808080" w:themeColor="background1" w:themeShade="80"/>
        </w:rPr>
        <w:t xml:space="preserve"> (Pty) Ltd v </w:t>
      </w:r>
      <w:proofErr w:type="spellStart"/>
      <w:r w:rsidRPr="004B6AD4">
        <w:rPr>
          <w:i/>
          <w:iCs/>
          <w:color w:val="808080" w:themeColor="background1" w:themeShade="80"/>
        </w:rPr>
        <w:t>Kritzinger</w:t>
      </w:r>
      <w:proofErr w:type="spellEnd"/>
      <w:r w:rsidRPr="004B6AD4">
        <w:rPr>
          <w:i/>
          <w:iCs/>
          <w:color w:val="808080" w:themeColor="background1" w:themeShade="80"/>
        </w:rPr>
        <w:t xml:space="preserve"> NO</w:t>
      </w:r>
      <w:r>
        <w:rPr>
          <w:color w:val="808080" w:themeColor="background1" w:themeShade="80"/>
        </w:rPr>
        <w:t xml:space="preserve"> and others</w:t>
      </w:r>
      <w:r w:rsidR="00593CA6">
        <w:rPr>
          <w:color w:val="808080" w:themeColor="background1" w:themeShade="80"/>
        </w:rPr>
        <w:t xml:space="preserve"> where the court held the applicant failed to make out a case for why </w:t>
      </w:r>
      <w:r w:rsidR="00156BBE">
        <w:rPr>
          <w:color w:val="808080" w:themeColor="background1" w:themeShade="80"/>
        </w:rPr>
        <w:t xml:space="preserve">an adopted plan </w:t>
      </w:r>
      <w:r w:rsidR="00593CA6">
        <w:rPr>
          <w:color w:val="808080" w:themeColor="background1" w:themeShade="80"/>
        </w:rPr>
        <w:t>ought to be amended/varied and as such the adopted plan remained binding on all creditors</w:t>
      </w:r>
      <w:r w:rsidR="00156BBE">
        <w:rPr>
          <w:color w:val="808080" w:themeColor="background1" w:themeShade="80"/>
        </w:rPr>
        <w:t xml:space="preserve"> including the applicant who was not satisfied with its claim amount as reflected in the adopted plan. </w:t>
      </w:r>
    </w:p>
    <w:p w14:paraId="2480091F" w14:textId="77777777" w:rsidR="00214722" w:rsidRDefault="00214722" w:rsidP="00E30749">
      <w:pPr>
        <w:rPr>
          <w:color w:val="808080" w:themeColor="background1" w:themeShade="80"/>
        </w:rPr>
      </w:pPr>
    </w:p>
    <w:p w14:paraId="6179ECC5" w14:textId="1A21DBB9" w:rsidR="00E36DF9" w:rsidRDefault="00854E90" w:rsidP="00E30749">
      <w:pPr>
        <w:rPr>
          <w:color w:val="808080" w:themeColor="background1" w:themeShade="80"/>
        </w:rPr>
      </w:pPr>
      <w:r>
        <w:rPr>
          <w:color w:val="808080" w:themeColor="background1" w:themeShade="80"/>
        </w:rPr>
        <w:t>The adopted business rescue plan is therefore binding on Opera Sound Engineering</w:t>
      </w:r>
      <w:r w:rsidR="00214722">
        <w:rPr>
          <w:color w:val="808080" w:themeColor="background1" w:themeShade="80"/>
        </w:rPr>
        <w:t xml:space="preserve"> even though they voted against the adoption of the plan.</w:t>
      </w:r>
      <w:r w:rsidR="00E36DF9" w:rsidRPr="003C5D82">
        <w:rPr>
          <w:color w:val="808080" w:themeColor="background1" w:themeShade="80"/>
        </w:rPr>
        <w:t>]</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proofErr w:type="gramStart"/>
      <w:r w:rsidRPr="009F21C1">
        <w:t>Considering the fact that</w:t>
      </w:r>
      <w:proofErr w:type="gramEnd"/>
      <w:r w:rsidRPr="009F21C1">
        <w:t xml:space="preserve">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01CFD873" w14:textId="2F9FB49E" w:rsidR="000713BC" w:rsidRDefault="003B72D0" w:rsidP="00E30749">
      <w:pPr>
        <w:rPr>
          <w:color w:val="808080" w:themeColor="background1" w:themeShade="80"/>
        </w:rPr>
      </w:pPr>
      <w:r w:rsidRPr="003C5D82">
        <w:rPr>
          <w:color w:val="808080" w:themeColor="background1" w:themeShade="80"/>
        </w:rPr>
        <w:t>[</w:t>
      </w:r>
      <w:r w:rsidR="000713BC">
        <w:rPr>
          <w:color w:val="808080" w:themeColor="background1" w:themeShade="80"/>
        </w:rPr>
        <w:t xml:space="preserve">Section 128(1)(f) </w:t>
      </w:r>
      <w:r w:rsidR="00BC2A12">
        <w:rPr>
          <w:color w:val="808080" w:themeColor="background1" w:themeShade="80"/>
        </w:rPr>
        <w:t xml:space="preserve">of the Act </w:t>
      </w:r>
      <w:r w:rsidR="000713BC">
        <w:rPr>
          <w:color w:val="808080" w:themeColor="background1" w:themeShade="80"/>
        </w:rPr>
        <w:t xml:space="preserve">defines financial distress as reference to a particular company at any </w:t>
      </w:r>
      <w:proofErr w:type="gramStart"/>
      <w:r w:rsidR="000713BC">
        <w:rPr>
          <w:color w:val="808080" w:themeColor="background1" w:themeShade="80"/>
        </w:rPr>
        <w:t>particular time</w:t>
      </w:r>
      <w:proofErr w:type="gramEnd"/>
      <w:r w:rsidR="000713BC">
        <w:rPr>
          <w:color w:val="808080" w:themeColor="background1" w:themeShade="80"/>
        </w:rPr>
        <w:t xml:space="preserve"> appearing to be reasonably likely not </w:t>
      </w:r>
      <w:r w:rsidR="00BC2A12">
        <w:rPr>
          <w:color w:val="808080" w:themeColor="background1" w:themeShade="80"/>
        </w:rPr>
        <w:t xml:space="preserve">to </w:t>
      </w:r>
      <w:r w:rsidR="000713BC">
        <w:rPr>
          <w:color w:val="808080" w:themeColor="background1" w:themeShade="80"/>
        </w:rPr>
        <w:t xml:space="preserve">be able to pay all of its debts as they become </w:t>
      </w:r>
      <w:r w:rsidR="000713BC">
        <w:rPr>
          <w:color w:val="808080" w:themeColor="background1" w:themeShade="80"/>
        </w:rPr>
        <w:lastRenderedPageBreak/>
        <w:t>due and payable within the immediately ensuing s</w:t>
      </w:r>
      <w:r w:rsidR="0071556F">
        <w:rPr>
          <w:color w:val="808080" w:themeColor="background1" w:themeShade="80"/>
        </w:rPr>
        <w:t>i</w:t>
      </w:r>
      <w:r w:rsidR="000713BC">
        <w:rPr>
          <w:color w:val="808080" w:themeColor="background1" w:themeShade="80"/>
        </w:rPr>
        <w:t>x months or it appears to be reasonably likely that the company will be insolvent within the immediately ensuing six months.</w:t>
      </w:r>
    </w:p>
    <w:p w14:paraId="6B053236" w14:textId="77777777" w:rsidR="000713BC" w:rsidRDefault="000713BC" w:rsidP="00E30749">
      <w:pPr>
        <w:rPr>
          <w:color w:val="808080" w:themeColor="background1" w:themeShade="80"/>
        </w:rPr>
      </w:pPr>
    </w:p>
    <w:p w14:paraId="20FCB207" w14:textId="05FBC62D" w:rsidR="000713BC" w:rsidRDefault="000713BC" w:rsidP="00E30749">
      <w:pPr>
        <w:rPr>
          <w:color w:val="808080" w:themeColor="background1" w:themeShade="80"/>
        </w:rPr>
      </w:pPr>
      <w:r>
        <w:rPr>
          <w:color w:val="808080" w:themeColor="background1" w:themeShade="80"/>
        </w:rPr>
        <w:t>The above definition clearly prescribes a test whic</w:t>
      </w:r>
      <w:r w:rsidR="00BC2A12">
        <w:rPr>
          <w:color w:val="808080" w:themeColor="background1" w:themeShade="80"/>
        </w:rPr>
        <w:t>h requires</w:t>
      </w:r>
      <w:r>
        <w:rPr>
          <w:color w:val="808080" w:themeColor="background1" w:themeShade="80"/>
        </w:rPr>
        <w:t xml:space="preserve"> a reasonable assessment of what the future financial prospects of the company </w:t>
      </w:r>
      <w:r w:rsidR="00BC2A12">
        <w:rPr>
          <w:color w:val="808080" w:themeColor="background1" w:themeShade="80"/>
        </w:rPr>
        <w:t>is</w:t>
      </w:r>
      <w:r>
        <w:rPr>
          <w:color w:val="808080" w:themeColor="background1" w:themeShade="80"/>
        </w:rPr>
        <w:t xml:space="preserve">. The directors of a company are therefore given a period in which to consider what the </w:t>
      </w:r>
      <w:proofErr w:type="gramStart"/>
      <w:r>
        <w:rPr>
          <w:color w:val="808080" w:themeColor="background1" w:themeShade="80"/>
        </w:rPr>
        <w:t>future prospects</w:t>
      </w:r>
      <w:proofErr w:type="gramEnd"/>
      <w:r>
        <w:rPr>
          <w:color w:val="808080" w:themeColor="background1" w:themeShade="80"/>
        </w:rPr>
        <w:t xml:space="preserve"> of the company </w:t>
      </w:r>
      <w:r w:rsidR="00BC2A12">
        <w:rPr>
          <w:color w:val="808080" w:themeColor="background1" w:themeShade="80"/>
        </w:rPr>
        <w:t>will be</w:t>
      </w:r>
      <w:r>
        <w:rPr>
          <w:color w:val="808080" w:themeColor="background1" w:themeShade="80"/>
        </w:rPr>
        <w:t xml:space="preserve"> and to place it in business rescue before </w:t>
      </w:r>
      <w:proofErr w:type="spellStart"/>
      <w:r>
        <w:rPr>
          <w:color w:val="808080" w:themeColor="background1" w:themeShade="80"/>
        </w:rPr>
        <w:t>its</w:t>
      </w:r>
      <w:proofErr w:type="spellEnd"/>
      <w:r>
        <w:rPr>
          <w:color w:val="808080" w:themeColor="background1" w:themeShade="80"/>
        </w:rPr>
        <w:t xml:space="preserve"> too late should its cash-flows and balance sheet indicate a potential inability to pay </w:t>
      </w:r>
      <w:r w:rsidR="0071556F">
        <w:rPr>
          <w:color w:val="808080" w:themeColor="background1" w:themeShade="80"/>
        </w:rPr>
        <w:t>creditors by</w:t>
      </w:r>
      <w:r>
        <w:rPr>
          <w:color w:val="808080" w:themeColor="background1" w:themeShade="80"/>
        </w:rPr>
        <w:t xml:space="preserve"> the company</w:t>
      </w:r>
      <w:r w:rsidR="00BC2A12">
        <w:rPr>
          <w:color w:val="808080" w:themeColor="background1" w:themeShade="80"/>
        </w:rPr>
        <w:t xml:space="preserve"> in the ensuing six months</w:t>
      </w:r>
      <w:r>
        <w:rPr>
          <w:color w:val="808080" w:themeColor="background1" w:themeShade="80"/>
        </w:rPr>
        <w:t>.</w:t>
      </w:r>
    </w:p>
    <w:p w14:paraId="26EE65BF" w14:textId="22C2091C" w:rsidR="00AA6307" w:rsidRDefault="00AA6307" w:rsidP="00E30749">
      <w:pPr>
        <w:rPr>
          <w:color w:val="808080" w:themeColor="background1" w:themeShade="80"/>
        </w:rPr>
      </w:pPr>
    </w:p>
    <w:p w14:paraId="08E43DE8" w14:textId="6939D3EF" w:rsidR="00AA6307" w:rsidRDefault="00AA6307" w:rsidP="00E30749">
      <w:pPr>
        <w:rPr>
          <w:color w:val="808080" w:themeColor="background1" w:themeShade="80"/>
        </w:rPr>
      </w:pPr>
      <w:r>
        <w:rPr>
          <w:color w:val="808080" w:themeColor="background1" w:themeShade="80"/>
        </w:rPr>
        <w:t>It must be noted that there is a distinction between “insolvent” and “financial distress”. Only companies that are financially distressed should be allowed to file for business rescue proceedings. This distinction was confirmed in the case of Kovacs Investments 571 Ltd v Investec Bank Ltd</w:t>
      </w:r>
      <w:r w:rsidR="005A034A">
        <w:rPr>
          <w:color w:val="808080" w:themeColor="background1" w:themeShade="80"/>
        </w:rPr>
        <w:t xml:space="preserve"> that business rescue proceedings are only available to financially distressed companies and not to companies that are hopelessly insolvent. </w:t>
      </w:r>
    </w:p>
    <w:p w14:paraId="6A847554" w14:textId="7695FADE" w:rsidR="00E373B6" w:rsidRDefault="00E373B6" w:rsidP="00E30749">
      <w:pPr>
        <w:rPr>
          <w:color w:val="808080" w:themeColor="background1" w:themeShade="80"/>
        </w:rPr>
      </w:pPr>
    </w:p>
    <w:p w14:paraId="72C6114E" w14:textId="29A68DEB" w:rsidR="00E373B6" w:rsidRDefault="00E373B6" w:rsidP="00E30749">
      <w:pPr>
        <w:rPr>
          <w:color w:val="808080" w:themeColor="background1" w:themeShade="80"/>
        </w:rPr>
      </w:pPr>
      <w:r>
        <w:rPr>
          <w:color w:val="808080" w:themeColor="background1" w:themeShade="80"/>
        </w:rPr>
        <w:t>I</w:t>
      </w:r>
      <w:r w:rsidRPr="00E373B6">
        <w:rPr>
          <w:color w:val="808080" w:themeColor="background1" w:themeShade="80"/>
        </w:rPr>
        <w:t xml:space="preserve">n the case of </w:t>
      </w:r>
      <w:proofErr w:type="spellStart"/>
      <w:r w:rsidRPr="004B6AD4">
        <w:rPr>
          <w:i/>
          <w:iCs/>
          <w:color w:val="808080" w:themeColor="background1" w:themeShade="80"/>
        </w:rPr>
        <w:t>Welman</w:t>
      </w:r>
      <w:proofErr w:type="spellEnd"/>
      <w:r w:rsidRPr="004B6AD4">
        <w:rPr>
          <w:i/>
          <w:iCs/>
          <w:color w:val="808080" w:themeColor="background1" w:themeShade="80"/>
        </w:rPr>
        <w:t xml:space="preserve"> v Marcelle Props 193 CC JDR 0408 (GST)</w:t>
      </w:r>
      <w:r w:rsidRPr="00E373B6">
        <w:rPr>
          <w:color w:val="808080" w:themeColor="background1" w:themeShade="80"/>
        </w:rPr>
        <w:t>, the court stated that “</w:t>
      </w:r>
      <w:r w:rsidRPr="00E373B6">
        <w:rPr>
          <w:i/>
          <w:iCs/>
          <w:color w:val="808080" w:themeColor="background1" w:themeShade="80"/>
        </w:rPr>
        <w:t>business rescue proceedings are not for terminally ill close corporations. Nor are they for chronically ill. They are for ailing corporations, which given time will be rescued and become solvent</w:t>
      </w:r>
      <w:r w:rsidRPr="00E373B6">
        <w:rPr>
          <w:color w:val="808080" w:themeColor="background1" w:themeShade="80"/>
        </w:rPr>
        <w:t>”. This statement supports the contention that at the first signs of financial distress, a company should apply for business rescue.</w:t>
      </w:r>
    </w:p>
    <w:p w14:paraId="3DA31063" w14:textId="77777777" w:rsidR="000713BC" w:rsidRDefault="000713BC" w:rsidP="00E30749">
      <w:pPr>
        <w:rPr>
          <w:color w:val="808080" w:themeColor="background1" w:themeShade="80"/>
        </w:rPr>
      </w:pPr>
    </w:p>
    <w:p w14:paraId="4CC987BC" w14:textId="77777777" w:rsidR="00AA6307" w:rsidRDefault="000713BC" w:rsidP="00E30749">
      <w:pPr>
        <w:rPr>
          <w:color w:val="808080" w:themeColor="background1" w:themeShade="80"/>
        </w:rPr>
      </w:pPr>
      <w:proofErr w:type="gramStart"/>
      <w:r>
        <w:rPr>
          <w:color w:val="808080" w:themeColor="background1" w:themeShade="80"/>
        </w:rPr>
        <w:t>Therefore</w:t>
      </w:r>
      <w:proofErr w:type="gramEnd"/>
      <w:r>
        <w:rPr>
          <w:color w:val="808080" w:themeColor="background1" w:themeShade="80"/>
        </w:rPr>
        <w:t xml:space="preserve"> in order to determine the eligibility of </w:t>
      </w:r>
      <w:proofErr w:type="spellStart"/>
      <w:r>
        <w:rPr>
          <w:color w:val="808080" w:themeColor="background1" w:themeShade="80"/>
        </w:rPr>
        <w:t>Khusela</w:t>
      </w:r>
      <w:proofErr w:type="spellEnd"/>
      <w:r>
        <w:rPr>
          <w:color w:val="808080" w:themeColor="background1" w:themeShade="80"/>
        </w:rPr>
        <w:t xml:space="preserve"> to enter business rescue, we must consider whether the company was factually</w:t>
      </w:r>
      <w:r w:rsidR="00522FEE">
        <w:rPr>
          <w:color w:val="808080" w:themeColor="background1" w:themeShade="80"/>
        </w:rPr>
        <w:t xml:space="preserve"> insolvent or commercially insolvent and therefore would not be able to pay debts in the next </w:t>
      </w:r>
      <w:r w:rsidR="00AA6307">
        <w:rPr>
          <w:color w:val="808080" w:themeColor="background1" w:themeShade="80"/>
        </w:rPr>
        <w:t>ensuing</w:t>
      </w:r>
      <w:r w:rsidR="00522FEE">
        <w:rPr>
          <w:color w:val="808080" w:themeColor="background1" w:themeShade="80"/>
        </w:rPr>
        <w:t xml:space="preserve"> six months. In this </w:t>
      </w:r>
      <w:proofErr w:type="gramStart"/>
      <w:r w:rsidR="00522FEE">
        <w:rPr>
          <w:color w:val="808080" w:themeColor="background1" w:themeShade="80"/>
        </w:rPr>
        <w:t>particular matter</w:t>
      </w:r>
      <w:proofErr w:type="gramEnd"/>
      <w:r w:rsidR="00522FEE">
        <w:rPr>
          <w:color w:val="808080" w:themeColor="background1" w:themeShade="80"/>
        </w:rPr>
        <w:t xml:space="preserve">, although </w:t>
      </w:r>
      <w:proofErr w:type="spellStart"/>
      <w:r w:rsidR="00522FEE">
        <w:rPr>
          <w:color w:val="808080" w:themeColor="background1" w:themeShade="80"/>
        </w:rPr>
        <w:t>Khusela</w:t>
      </w:r>
      <w:proofErr w:type="spellEnd"/>
      <w:r w:rsidR="00522FEE">
        <w:rPr>
          <w:color w:val="808080" w:themeColor="background1" w:themeShade="80"/>
        </w:rPr>
        <w:t xml:space="preserve"> had some financial problems in the 2022 financial year, they had secured lending which would allow them to continue operating </w:t>
      </w:r>
      <w:r w:rsidR="0071556F">
        <w:rPr>
          <w:color w:val="808080" w:themeColor="background1" w:themeShade="80"/>
        </w:rPr>
        <w:t>and in fact the company had begun to recover from its financial decline</w:t>
      </w:r>
      <w:r w:rsidR="00522FEE">
        <w:rPr>
          <w:color w:val="808080" w:themeColor="background1" w:themeShade="80"/>
        </w:rPr>
        <w:t xml:space="preserve">. </w:t>
      </w:r>
    </w:p>
    <w:p w14:paraId="5C58B6A9" w14:textId="77777777" w:rsidR="00AA6307" w:rsidRDefault="00AA6307" w:rsidP="00E30749">
      <w:pPr>
        <w:rPr>
          <w:color w:val="808080" w:themeColor="background1" w:themeShade="80"/>
        </w:rPr>
      </w:pPr>
    </w:p>
    <w:p w14:paraId="46C61D9E" w14:textId="312F7DD9" w:rsidR="00AA6307" w:rsidRDefault="00522FEE" w:rsidP="00E30749">
      <w:pPr>
        <w:rPr>
          <w:color w:val="808080" w:themeColor="background1" w:themeShade="80"/>
        </w:rPr>
      </w:pPr>
      <w:r>
        <w:rPr>
          <w:color w:val="808080" w:themeColor="background1" w:themeShade="80"/>
        </w:rPr>
        <w:t xml:space="preserve">What ultimately led to </w:t>
      </w:r>
      <w:r w:rsidR="0071556F">
        <w:rPr>
          <w:color w:val="808080" w:themeColor="background1" w:themeShade="80"/>
        </w:rPr>
        <w:t xml:space="preserve">the </w:t>
      </w:r>
      <w:r>
        <w:rPr>
          <w:color w:val="808080" w:themeColor="background1" w:themeShade="80"/>
        </w:rPr>
        <w:t xml:space="preserve">significant revenue shortfall was the unforeseen exit of its </w:t>
      </w:r>
      <w:r w:rsidR="0071556F">
        <w:rPr>
          <w:color w:val="808080" w:themeColor="background1" w:themeShade="80"/>
        </w:rPr>
        <w:t xml:space="preserve">biggest artists (and largest contributors to revenue). The directors should have immediately </w:t>
      </w:r>
      <w:proofErr w:type="gramStart"/>
      <w:r w:rsidR="0071556F">
        <w:rPr>
          <w:color w:val="808080" w:themeColor="background1" w:themeShade="80"/>
        </w:rPr>
        <w:t>taken action</w:t>
      </w:r>
      <w:proofErr w:type="gramEnd"/>
      <w:r w:rsidR="0071556F">
        <w:rPr>
          <w:color w:val="808080" w:themeColor="background1" w:themeShade="80"/>
        </w:rPr>
        <w:t xml:space="preserve"> at this time and not wait for creditors and employees to go unpaid for a significant period of time. </w:t>
      </w:r>
    </w:p>
    <w:p w14:paraId="3663CE63" w14:textId="77777777" w:rsidR="0071556F" w:rsidRDefault="0071556F" w:rsidP="00E30749">
      <w:pPr>
        <w:rPr>
          <w:color w:val="808080" w:themeColor="background1" w:themeShade="80"/>
        </w:rPr>
      </w:pPr>
    </w:p>
    <w:p w14:paraId="69235A0D" w14:textId="759F3E38" w:rsidR="003B72D0" w:rsidRDefault="00845379" w:rsidP="00E30749">
      <w:pPr>
        <w:rPr>
          <w:color w:val="808080" w:themeColor="background1" w:themeShade="80"/>
        </w:rPr>
      </w:pPr>
      <w:r>
        <w:rPr>
          <w:color w:val="808080" w:themeColor="background1" w:themeShade="80"/>
        </w:rPr>
        <w:t>It was therefore too late for a business recue order to be issued by the time the landlord decided to bring this application</w:t>
      </w:r>
      <w:r w:rsidR="0071556F">
        <w:rPr>
          <w:color w:val="808080" w:themeColor="background1" w:themeShade="80"/>
        </w:rPr>
        <w:t>.</w:t>
      </w:r>
      <w:r w:rsidR="003B72D0" w:rsidRPr="003C5D82">
        <w:rPr>
          <w:color w:val="808080" w:themeColor="background1" w:themeShade="80"/>
        </w:rPr>
        <w:t>]</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6DC36D55" w14:textId="16F4B440" w:rsidR="000661C6" w:rsidRDefault="003B72D0" w:rsidP="00E30749">
      <w:pPr>
        <w:rPr>
          <w:color w:val="808080" w:themeColor="background1" w:themeShade="80"/>
        </w:rPr>
      </w:pPr>
      <w:r w:rsidRPr="003C5D82">
        <w:rPr>
          <w:color w:val="808080" w:themeColor="background1" w:themeShade="80"/>
        </w:rPr>
        <w:t>[</w:t>
      </w:r>
      <w:r w:rsidR="000661C6">
        <w:rPr>
          <w:color w:val="808080" w:themeColor="background1" w:themeShade="80"/>
        </w:rPr>
        <w:t xml:space="preserve">In terms of section 131(6), if liquidation proceedings have already been commenced with against the company at the time that an application to begin business rescue is made in terms of section 131(1), the application (for business rescue) will have the effect of suspending the liquidation proceedings until the court has </w:t>
      </w:r>
      <w:r w:rsidR="00B45114">
        <w:rPr>
          <w:color w:val="808080" w:themeColor="background1" w:themeShade="80"/>
        </w:rPr>
        <w:t>adjudicated upon</w:t>
      </w:r>
      <w:r w:rsidR="000661C6">
        <w:rPr>
          <w:color w:val="808080" w:themeColor="background1" w:themeShade="80"/>
        </w:rPr>
        <w:t xml:space="preserve"> the business rescue application</w:t>
      </w:r>
      <w:r w:rsidR="00B45114">
        <w:rPr>
          <w:color w:val="808080" w:themeColor="background1" w:themeShade="80"/>
        </w:rPr>
        <w:t xml:space="preserve"> or the business rescue proceedings end should the court make the order applied for</w:t>
      </w:r>
      <w:r w:rsidR="000661C6">
        <w:rPr>
          <w:color w:val="808080" w:themeColor="background1" w:themeShade="80"/>
        </w:rPr>
        <w:t>.</w:t>
      </w:r>
    </w:p>
    <w:p w14:paraId="0B87163A" w14:textId="77777777" w:rsidR="000661C6" w:rsidRDefault="000661C6" w:rsidP="00E30749">
      <w:pPr>
        <w:rPr>
          <w:color w:val="808080" w:themeColor="background1" w:themeShade="80"/>
        </w:rPr>
      </w:pPr>
    </w:p>
    <w:p w14:paraId="0FE989E9" w14:textId="49F780EA" w:rsidR="00B45114" w:rsidRDefault="000661C6" w:rsidP="00E30749">
      <w:pPr>
        <w:rPr>
          <w:color w:val="808080" w:themeColor="background1" w:themeShade="80"/>
        </w:rPr>
      </w:pPr>
      <w:r>
        <w:rPr>
          <w:color w:val="808080" w:themeColor="background1" w:themeShade="80"/>
        </w:rPr>
        <w:t xml:space="preserve">In </w:t>
      </w:r>
      <w:proofErr w:type="spellStart"/>
      <w:r w:rsidRPr="004B6AD4">
        <w:rPr>
          <w:i/>
          <w:iCs/>
          <w:color w:val="808080" w:themeColor="background1" w:themeShade="80"/>
        </w:rPr>
        <w:t>Firstrand</w:t>
      </w:r>
      <w:proofErr w:type="spellEnd"/>
      <w:r w:rsidRPr="004B6AD4">
        <w:rPr>
          <w:i/>
          <w:iCs/>
          <w:color w:val="808080" w:themeColor="background1" w:themeShade="80"/>
        </w:rPr>
        <w:t xml:space="preserve"> Bank Ltd v Imperial Crown Trading 143 (Pty) Ltd</w:t>
      </w:r>
      <w:r w:rsidR="00B45114">
        <w:rPr>
          <w:color w:val="808080" w:themeColor="background1" w:themeShade="80"/>
        </w:rPr>
        <w:t xml:space="preserve">, the court held that section 131(6) provides that if the application for business rescue after adjudication is refused, the suspension of liquidation proceedings is ended. </w:t>
      </w:r>
      <w:proofErr w:type="gramStart"/>
      <w:r w:rsidR="00B45114">
        <w:rPr>
          <w:color w:val="808080" w:themeColor="background1" w:themeShade="80"/>
        </w:rPr>
        <w:t>If</w:t>
      </w:r>
      <w:proofErr w:type="gramEnd"/>
      <w:r w:rsidR="00B45114">
        <w:rPr>
          <w:color w:val="808080" w:themeColor="background1" w:themeShade="80"/>
        </w:rPr>
        <w:t xml:space="preserve"> however, the application is granted, the suspension of liquidation proceedin</w:t>
      </w:r>
      <w:r w:rsidR="003675DE">
        <w:rPr>
          <w:color w:val="808080" w:themeColor="background1" w:themeShade="80"/>
        </w:rPr>
        <w:t>g</w:t>
      </w:r>
      <w:r w:rsidR="00B45114">
        <w:rPr>
          <w:color w:val="808080" w:themeColor="background1" w:themeShade="80"/>
        </w:rPr>
        <w:t>s endures until the business rescue proceedings end in terms of section 132(2).</w:t>
      </w:r>
    </w:p>
    <w:p w14:paraId="2EC8F19D" w14:textId="77777777" w:rsidR="00B45114" w:rsidRDefault="00B45114" w:rsidP="00E30749">
      <w:pPr>
        <w:rPr>
          <w:color w:val="808080" w:themeColor="background1" w:themeShade="80"/>
        </w:rPr>
      </w:pPr>
    </w:p>
    <w:p w14:paraId="31D67656" w14:textId="76689370" w:rsidR="00FA3C62" w:rsidRDefault="00E373B6" w:rsidP="00E30749">
      <w:pPr>
        <w:rPr>
          <w:color w:val="808080" w:themeColor="background1" w:themeShade="80"/>
        </w:rPr>
      </w:pPr>
      <w:r>
        <w:rPr>
          <w:color w:val="808080" w:themeColor="background1" w:themeShade="80"/>
        </w:rPr>
        <w:lastRenderedPageBreak/>
        <w:t>Furthermore, i</w:t>
      </w:r>
      <w:r w:rsidR="00B45114">
        <w:rPr>
          <w:color w:val="808080" w:themeColor="background1" w:themeShade="80"/>
        </w:rPr>
        <w:t>n the case o</w:t>
      </w:r>
      <w:r w:rsidR="003675DE">
        <w:rPr>
          <w:color w:val="808080" w:themeColor="background1" w:themeShade="80"/>
        </w:rPr>
        <w:t>f</w:t>
      </w:r>
      <w:r w:rsidR="00B45114">
        <w:rPr>
          <w:color w:val="808080" w:themeColor="background1" w:themeShade="80"/>
        </w:rPr>
        <w:t xml:space="preserve"> </w:t>
      </w:r>
      <w:r w:rsidR="00B45114" w:rsidRPr="004B6AD4">
        <w:rPr>
          <w:i/>
          <w:iCs/>
          <w:color w:val="808080" w:themeColor="background1" w:themeShade="80"/>
        </w:rPr>
        <w:t xml:space="preserve">Van der Merwe and Others v </w:t>
      </w:r>
      <w:proofErr w:type="spellStart"/>
      <w:r w:rsidR="00B45114" w:rsidRPr="004B6AD4">
        <w:rPr>
          <w:i/>
          <w:iCs/>
          <w:color w:val="808080" w:themeColor="background1" w:themeShade="80"/>
        </w:rPr>
        <w:t>Zonnekus</w:t>
      </w:r>
      <w:proofErr w:type="spellEnd"/>
      <w:r w:rsidR="00B45114" w:rsidRPr="004B6AD4">
        <w:rPr>
          <w:i/>
          <w:iCs/>
          <w:color w:val="808080" w:themeColor="background1" w:themeShade="80"/>
        </w:rPr>
        <w:t xml:space="preserve"> Mansion (Pty) Ltd</w:t>
      </w:r>
      <w:r w:rsidR="003675DE">
        <w:rPr>
          <w:color w:val="808080" w:themeColor="background1" w:themeShade="80"/>
        </w:rPr>
        <w:t xml:space="preserve">, the court held that although the launching of business rescue proceedings had the effect of suspending liquidation proceedings, this did not mean that liquidators are deprived of their statutory powers but just that they are precluded from exercising them for the time being. In view of the abuse of process in that </w:t>
      </w:r>
      <w:proofErr w:type="gramStart"/>
      <w:r w:rsidR="003675DE">
        <w:rPr>
          <w:color w:val="808080" w:themeColor="background1" w:themeShade="80"/>
        </w:rPr>
        <w:t>particular case</w:t>
      </w:r>
      <w:proofErr w:type="gramEnd"/>
      <w:r w:rsidR="003675DE">
        <w:rPr>
          <w:color w:val="808080" w:themeColor="background1" w:themeShade="80"/>
        </w:rPr>
        <w:t>, the court issued an order that the liquidation proceedings would not be suspending pending the finalization of any application to appeal the dismal of the application to place the company in business rescue when there was already a liquidation application issued.</w:t>
      </w:r>
    </w:p>
    <w:p w14:paraId="445A58EC" w14:textId="77777777" w:rsidR="00FA3C62" w:rsidRDefault="00FA3C62" w:rsidP="00E30749">
      <w:pPr>
        <w:rPr>
          <w:color w:val="808080" w:themeColor="background1" w:themeShade="80"/>
        </w:rPr>
      </w:pPr>
    </w:p>
    <w:p w14:paraId="1EFDAE3A" w14:textId="38EE9F9D" w:rsidR="00FA3C62" w:rsidRDefault="00FA3C62" w:rsidP="00E30749">
      <w:pPr>
        <w:rPr>
          <w:color w:val="808080" w:themeColor="background1" w:themeShade="80"/>
        </w:rPr>
      </w:pPr>
      <w:r>
        <w:rPr>
          <w:color w:val="808080" w:themeColor="background1" w:themeShade="80"/>
        </w:rPr>
        <w:t xml:space="preserve">In the matter of </w:t>
      </w:r>
      <w:r w:rsidRPr="004B6AD4">
        <w:rPr>
          <w:i/>
          <w:iCs/>
          <w:color w:val="808080" w:themeColor="background1" w:themeShade="80"/>
        </w:rPr>
        <w:t>Jansen van Rensburg v Cardio-Fitness Properties</w:t>
      </w:r>
      <w:r>
        <w:rPr>
          <w:color w:val="808080" w:themeColor="background1" w:themeShade="80"/>
        </w:rPr>
        <w:t xml:space="preserve">, the court found that despite the application for business rescue in terms of section 131, assets of the company in liquidation remain in the custody of the provisional liquidator until the business </w:t>
      </w:r>
      <w:r w:rsidR="00E373B6">
        <w:rPr>
          <w:color w:val="808080" w:themeColor="background1" w:themeShade="80"/>
        </w:rPr>
        <w:t>rescue</w:t>
      </w:r>
      <w:r>
        <w:rPr>
          <w:color w:val="808080" w:themeColor="background1" w:themeShade="80"/>
        </w:rPr>
        <w:t xml:space="preserve"> practitioner or a final liquidator has been appointed. This was later confirmed by the SCA in </w:t>
      </w:r>
      <w:r w:rsidRPr="004B6AD4">
        <w:rPr>
          <w:i/>
          <w:iCs/>
          <w:color w:val="808080" w:themeColor="background1" w:themeShade="80"/>
        </w:rPr>
        <w:t xml:space="preserve">GCC Engineering (Pty) Ltd v </w:t>
      </w:r>
      <w:proofErr w:type="spellStart"/>
      <w:r w:rsidRPr="004B6AD4">
        <w:rPr>
          <w:i/>
          <w:iCs/>
          <w:color w:val="808080" w:themeColor="background1" w:themeShade="80"/>
        </w:rPr>
        <w:t>Maroos</w:t>
      </w:r>
      <w:proofErr w:type="spellEnd"/>
      <w:r w:rsidRPr="004B6AD4">
        <w:rPr>
          <w:i/>
          <w:iCs/>
          <w:color w:val="808080" w:themeColor="background1" w:themeShade="80"/>
        </w:rPr>
        <w:t xml:space="preserve"> and Others</w:t>
      </w:r>
      <w:r>
        <w:rPr>
          <w:color w:val="808080" w:themeColor="background1" w:themeShade="80"/>
        </w:rPr>
        <w:t>.</w:t>
      </w:r>
    </w:p>
    <w:p w14:paraId="1411689B" w14:textId="77777777" w:rsidR="00FA3C62" w:rsidRDefault="00FA3C62" w:rsidP="00E30749">
      <w:pPr>
        <w:rPr>
          <w:color w:val="808080" w:themeColor="background1" w:themeShade="80"/>
        </w:rPr>
      </w:pPr>
    </w:p>
    <w:p w14:paraId="0FB27D19" w14:textId="2CA87044" w:rsidR="003B72D0" w:rsidRDefault="00FA3C62" w:rsidP="00E30749">
      <w:pPr>
        <w:rPr>
          <w:color w:val="808080" w:themeColor="background1" w:themeShade="80"/>
        </w:rPr>
      </w:pPr>
      <w:proofErr w:type="gramStart"/>
      <w:r w:rsidRPr="00E373B6">
        <w:rPr>
          <w:color w:val="808080" w:themeColor="background1" w:themeShade="80"/>
        </w:rPr>
        <w:t>Therefore</w:t>
      </w:r>
      <w:proofErr w:type="gramEnd"/>
      <w:r w:rsidRPr="00E373B6">
        <w:rPr>
          <w:color w:val="808080" w:themeColor="background1" w:themeShade="80"/>
        </w:rPr>
        <w:t xml:space="preserve"> the effect of such application would be to suspend the liquidation proceedings pending the adjudication of the business rescue application. The provisional liquidators will retain control of the assets of the company until the business rescue application is finalized and if successful the</w:t>
      </w:r>
      <w:r w:rsidR="00A2576B" w:rsidRPr="00E373B6">
        <w:rPr>
          <w:color w:val="808080" w:themeColor="background1" w:themeShade="80"/>
        </w:rPr>
        <w:t xml:space="preserve"> control of the company will be handed to the business rescue practitioner</w:t>
      </w:r>
      <w:proofErr w:type="gramStart"/>
      <w:r w:rsidR="00A2576B">
        <w:rPr>
          <w:color w:val="808080" w:themeColor="background1" w:themeShade="80"/>
        </w:rPr>
        <w:t>.</w:t>
      </w:r>
      <w:r w:rsidR="000661C6">
        <w:rPr>
          <w:color w:val="808080" w:themeColor="background1" w:themeShade="80"/>
        </w:rPr>
        <w:t xml:space="preserve"> </w:t>
      </w:r>
      <w:r w:rsidR="003B72D0" w:rsidRPr="003C5D82">
        <w:rPr>
          <w:color w:val="808080" w:themeColor="background1" w:themeShade="80"/>
        </w:rPr>
        <w:t>]</w:t>
      </w:r>
      <w:proofErr w:type="gramEnd"/>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w:t>
      </w:r>
      <w:proofErr w:type="gramStart"/>
      <w:r w:rsidRPr="00583BB4">
        <w:rPr>
          <w:rFonts w:ascii="Avenir Next" w:hAnsi="Avenir Next"/>
          <w:lang w:val="en-GB"/>
        </w:rPr>
        <w:t>in order to</w:t>
      </w:r>
      <w:proofErr w:type="gramEnd"/>
      <w:r w:rsidRPr="00583BB4">
        <w:rPr>
          <w:rFonts w:ascii="Avenir Next" w:hAnsi="Avenir Next"/>
          <w:lang w:val="en-GB"/>
        </w:rPr>
        <w:t xml:space="preserve">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t>
      </w:r>
      <w:proofErr w:type="gramStart"/>
      <w:r w:rsidRPr="00583BB4">
        <w:rPr>
          <w:lang w:val="en-GB"/>
        </w:rPr>
        <w:t>with regard to</w:t>
      </w:r>
      <w:proofErr w:type="gramEnd"/>
      <w:r w:rsidRPr="00583BB4">
        <w:rPr>
          <w:lang w:val="en-GB"/>
        </w:rPr>
        <w:t xml:space="preserve">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t>
      </w:r>
      <w:proofErr w:type="gramStart"/>
      <w:r w:rsidR="00CA190E">
        <w:rPr>
          <w:lang w:val="en-GB"/>
        </w:rPr>
        <w:t>w</w:t>
      </w:r>
      <w:r w:rsidRPr="00583BB4">
        <w:rPr>
          <w:lang w:val="en-GB"/>
        </w:rPr>
        <w:t>hether or not</w:t>
      </w:r>
      <w:proofErr w:type="gramEnd"/>
      <w:r w:rsidRPr="00583BB4">
        <w:rPr>
          <w:lang w:val="en-GB"/>
        </w:rPr>
        <w:t xml:space="preserve">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508EA980" w14:textId="26A311E6" w:rsidR="0073545F" w:rsidRDefault="00CA190E" w:rsidP="00CA190E">
      <w:pPr>
        <w:rPr>
          <w:color w:val="808080" w:themeColor="background1" w:themeShade="80"/>
        </w:rPr>
      </w:pPr>
      <w:r w:rsidRPr="003C5D82">
        <w:rPr>
          <w:color w:val="808080" w:themeColor="background1" w:themeShade="80"/>
        </w:rPr>
        <w:t>[</w:t>
      </w:r>
      <w:r w:rsidR="0073545F">
        <w:rPr>
          <w:color w:val="808080" w:themeColor="background1" w:themeShade="80"/>
        </w:rPr>
        <w:t xml:space="preserve">A general notarial bond does not confer either a security interest or title interest to its beneficiary. </w:t>
      </w:r>
      <w:proofErr w:type="gramStart"/>
      <w:r w:rsidR="0073545F">
        <w:rPr>
          <w:color w:val="808080" w:themeColor="background1" w:themeShade="80"/>
        </w:rPr>
        <w:t>In order for</w:t>
      </w:r>
      <w:proofErr w:type="gramEnd"/>
      <w:r w:rsidR="0073545F">
        <w:rPr>
          <w:color w:val="808080" w:themeColor="background1" w:themeShade="80"/>
        </w:rPr>
        <w:t xml:space="preserve"> the beneficiary (Crypto Bank) to be regarded as a secured creditor, it must take </w:t>
      </w:r>
      <w:r w:rsidR="00E373B6">
        <w:rPr>
          <w:color w:val="808080" w:themeColor="background1" w:themeShade="80"/>
        </w:rPr>
        <w:t xml:space="preserve">perfect its GNB and take </w:t>
      </w:r>
      <w:r w:rsidR="0073545F">
        <w:rPr>
          <w:color w:val="808080" w:themeColor="background1" w:themeShade="80"/>
        </w:rPr>
        <w:t>possession of the assets registered under the general notarial bond. It can do so either with the consent of the business rescue practitioner or court order authorizing it to do so.</w:t>
      </w:r>
    </w:p>
    <w:p w14:paraId="60417973" w14:textId="77777777" w:rsidR="0073545F" w:rsidRDefault="0073545F" w:rsidP="00CA190E">
      <w:pPr>
        <w:rPr>
          <w:color w:val="808080" w:themeColor="background1" w:themeShade="80"/>
        </w:rPr>
      </w:pPr>
    </w:p>
    <w:p w14:paraId="0C2576E9" w14:textId="0C875EF4" w:rsidR="00CA190E" w:rsidRPr="00674E0E" w:rsidRDefault="0073545F" w:rsidP="00CA190E">
      <w:pPr>
        <w:rPr>
          <w:lang w:val="en-GB"/>
        </w:rPr>
      </w:pPr>
      <w:r>
        <w:rPr>
          <w:color w:val="808080" w:themeColor="background1" w:themeShade="80"/>
        </w:rPr>
        <w:t>Accordingly, the Ms. Van Zyl would be able to sell the assets in question without the consent of Crypto Bank as the bond has not been perfected.</w:t>
      </w:r>
      <w:r w:rsidR="00CA190E" w:rsidRPr="003C5D82">
        <w:rPr>
          <w:color w:val="808080" w:themeColor="background1" w:themeShade="80"/>
        </w:rPr>
        <w:t>]</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lastRenderedPageBreak/>
        <w:t xml:space="preserve">If </w:t>
      </w:r>
      <w:r w:rsidR="00CA190E">
        <w:rPr>
          <w:lang w:val="en-GB"/>
        </w:rPr>
        <w:t xml:space="preserve">Sarah van Zyl </w:t>
      </w:r>
      <w:r w:rsidRPr="00CA190E">
        <w:rPr>
          <w:lang w:val="en-GB"/>
        </w:rPr>
        <w:t xml:space="preserve">is </w:t>
      </w:r>
      <w:proofErr w:type="gramStart"/>
      <w:r w:rsidRPr="00CA190E">
        <w:rPr>
          <w:lang w:val="en-GB"/>
        </w:rPr>
        <w:t>in a position</w:t>
      </w:r>
      <w:proofErr w:type="gramEnd"/>
      <w:r w:rsidRPr="00CA190E">
        <w:rPr>
          <w:lang w:val="en-GB"/>
        </w:rPr>
        <w:t xml:space="preserve">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3B36968D" w14:textId="71FF792A" w:rsidR="004B6AD4" w:rsidRDefault="00CA190E" w:rsidP="00CA190E">
      <w:pPr>
        <w:rPr>
          <w:color w:val="808080" w:themeColor="background1" w:themeShade="80"/>
        </w:rPr>
      </w:pPr>
      <w:r w:rsidRPr="003C5D82">
        <w:rPr>
          <w:color w:val="808080" w:themeColor="background1" w:themeShade="80"/>
        </w:rPr>
        <w:t>[</w:t>
      </w:r>
      <w:r w:rsidR="004B6AD4" w:rsidRPr="004B6AD4">
        <w:rPr>
          <w:color w:val="808080" w:themeColor="background1" w:themeShade="80"/>
        </w:rPr>
        <w:t xml:space="preserve">In terms of the Act, business rescue practitioners are given extensive powers to manage the company’s business and to monitor its assets with the aim to rescue the company. In return, the Act imposes a great deal of responsibility on them. The success of the business rescue proceedings depends to a large extent on the competency, </w:t>
      </w:r>
      <w:proofErr w:type="gramStart"/>
      <w:r w:rsidR="004B6AD4" w:rsidRPr="004B6AD4">
        <w:rPr>
          <w:color w:val="808080" w:themeColor="background1" w:themeShade="80"/>
        </w:rPr>
        <w:t>skills</w:t>
      </w:r>
      <w:proofErr w:type="gramEnd"/>
      <w:r w:rsidR="004B6AD4" w:rsidRPr="004B6AD4">
        <w:rPr>
          <w:color w:val="808080" w:themeColor="background1" w:themeShade="80"/>
        </w:rPr>
        <w:t xml:space="preserve"> and experience of the business rescue practitioner. </w:t>
      </w:r>
    </w:p>
    <w:p w14:paraId="70D8240F" w14:textId="2EEC518E" w:rsidR="004B6AD4" w:rsidRDefault="004B6AD4" w:rsidP="00CA190E">
      <w:pPr>
        <w:rPr>
          <w:color w:val="808080" w:themeColor="background1" w:themeShade="80"/>
        </w:rPr>
      </w:pPr>
    </w:p>
    <w:p w14:paraId="3B018309" w14:textId="50369946" w:rsidR="004B6AD4" w:rsidRDefault="004B6AD4" w:rsidP="00CA190E">
      <w:pPr>
        <w:rPr>
          <w:color w:val="808080" w:themeColor="background1" w:themeShade="80"/>
        </w:rPr>
      </w:pPr>
      <w:r w:rsidRPr="004B6AD4">
        <w:rPr>
          <w:i/>
          <w:iCs/>
          <w:color w:val="808080" w:themeColor="background1" w:themeShade="80"/>
        </w:rPr>
        <w:t xml:space="preserve">Klopper N.O and others v </w:t>
      </w:r>
      <w:proofErr w:type="spellStart"/>
      <w:r w:rsidRPr="004B6AD4">
        <w:rPr>
          <w:i/>
          <w:iCs/>
          <w:color w:val="808080" w:themeColor="background1" w:themeShade="80"/>
        </w:rPr>
        <w:t>Ragavan</w:t>
      </w:r>
      <w:proofErr w:type="spellEnd"/>
      <w:r w:rsidRPr="004B6AD4">
        <w:rPr>
          <w:color w:val="808080" w:themeColor="background1" w:themeShade="80"/>
        </w:rPr>
        <w:t xml:space="preserve"> and others</w:t>
      </w:r>
      <w:r>
        <w:rPr>
          <w:color w:val="808080" w:themeColor="background1" w:themeShade="80"/>
        </w:rPr>
        <w:t>, t</w:t>
      </w:r>
      <w:r w:rsidRPr="004B6AD4">
        <w:rPr>
          <w:color w:val="808080" w:themeColor="background1" w:themeShade="80"/>
        </w:rPr>
        <w:t>he court held that the business rescue practitioners, have a clear right to exercise the powers afforded to them in terms of the Act. The court further stated that the applicants are obliged to take whatever steps necessary to carry out their obligations and powers under the Act.</w:t>
      </w:r>
    </w:p>
    <w:p w14:paraId="3565D672" w14:textId="77777777" w:rsidR="004B6AD4" w:rsidRDefault="004B6AD4" w:rsidP="00CA190E">
      <w:pPr>
        <w:rPr>
          <w:color w:val="808080" w:themeColor="background1" w:themeShade="80"/>
        </w:rPr>
      </w:pPr>
    </w:p>
    <w:p w14:paraId="3EE350C0" w14:textId="77777777" w:rsidR="004B6AD4" w:rsidRDefault="00E82204" w:rsidP="00CA190E">
      <w:pPr>
        <w:rPr>
          <w:color w:val="808080" w:themeColor="background1" w:themeShade="80"/>
        </w:rPr>
      </w:pPr>
      <w:r>
        <w:rPr>
          <w:color w:val="808080" w:themeColor="background1" w:themeShade="80"/>
        </w:rPr>
        <w:t xml:space="preserve">Sarah van Zyl can sell the assets in terms of section 134(1)(a). The requirements for such disposal would be </w:t>
      </w:r>
      <w:proofErr w:type="gramStart"/>
      <w:r>
        <w:rPr>
          <w:color w:val="808080" w:themeColor="background1" w:themeShade="80"/>
        </w:rPr>
        <w:t>that</w:t>
      </w:r>
      <w:proofErr w:type="gramEnd"/>
      <w:r>
        <w:rPr>
          <w:color w:val="808080" w:themeColor="background1" w:themeShade="80"/>
        </w:rPr>
        <w:t xml:space="preserve"> </w:t>
      </w:r>
    </w:p>
    <w:p w14:paraId="0E13C330" w14:textId="77777777" w:rsidR="004B6AD4" w:rsidRDefault="00E82204" w:rsidP="004B6AD4">
      <w:pPr>
        <w:pStyle w:val="ListParagraph"/>
        <w:numPr>
          <w:ilvl w:val="0"/>
          <w:numId w:val="28"/>
        </w:numPr>
        <w:rPr>
          <w:color w:val="808080" w:themeColor="background1" w:themeShade="80"/>
        </w:rPr>
      </w:pPr>
      <w:r w:rsidRPr="004B6AD4">
        <w:rPr>
          <w:color w:val="808080" w:themeColor="background1" w:themeShade="80"/>
        </w:rPr>
        <w:t>the assets must be sold in the ordinary course of the company’s business</w:t>
      </w:r>
      <w:r w:rsidR="004B6AD4">
        <w:rPr>
          <w:color w:val="808080" w:themeColor="background1" w:themeShade="80"/>
        </w:rPr>
        <w:t>;</w:t>
      </w:r>
    </w:p>
    <w:p w14:paraId="793F38CA" w14:textId="77777777" w:rsidR="004B6AD4" w:rsidRDefault="00E82204" w:rsidP="004B6AD4">
      <w:pPr>
        <w:pStyle w:val="ListParagraph"/>
        <w:numPr>
          <w:ilvl w:val="0"/>
          <w:numId w:val="28"/>
        </w:numPr>
        <w:rPr>
          <w:color w:val="808080" w:themeColor="background1" w:themeShade="80"/>
        </w:rPr>
      </w:pPr>
      <w:r w:rsidRPr="004B6AD4">
        <w:rPr>
          <w:color w:val="808080" w:themeColor="background1" w:themeShade="80"/>
        </w:rPr>
        <w:t xml:space="preserve">in a </w:t>
      </w:r>
      <w:r w:rsidRPr="004B6AD4">
        <w:rPr>
          <w:i/>
          <w:iCs/>
          <w:color w:val="808080" w:themeColor="background1" w:themeShade="80"/>
        </w:rPr>
        <w:t>bona fide</w:t>
      </w:r>
      <w:r w:rsidRPr="004B6AD4">
        <w:rPr>
          <w:b/>
          <w:bCs/>
          <w:i/>
          <w:iCs/>
          <w:color w:val="808080" w:themeColor="background1" w:themeShade="80"/>
        </w:rPr>
        <w:t xml:space="preserve"> </w:t>
      </w:r>
      <w:r w:rsidRPr="004B6AD4">
        <w:rPr>
          <w:color w:val="808080" w:themeColor="background1" w:themeShade="80"/>
        </w:rPr>
        <w:t xml:space="preserve"> </w:t>
      </w:r>
      <w:proofErr w:type="spellStart"/>
      <w:r w:rsidRPr="004B6AD4">
        <w:rPr>
          <w:color w:val="808080" w:themeColor="background1" w:themeShade="80"/>
        </w:rPr>
        <w:t>arms length</w:t>
      </w:r>
      <w:proofErr w:type="spellEnd"/>
      <w:r w:rsidRPr="004B6AD4">
        <w:rPr>
          <w:color w:val="808080" w:themeColor="background1" w:themeShade="80"/>
        </w:rPr>
        <w:t xml:space="preserve"> transaction for value</w:t>
      </w:r>
      <w:r w:rsidR="004B6AD4">
        <w:rPr>
          <w:color w:val="808080" w:themeColor="background1" w:themeShade="80"/>
        </w:rPr>
        <w:t>;</w:t>
      </w:r>
      <w:r w:rsidRPr="004B6AD4">
        <w:rPr>
          <w:color w:val="808080" w:themeColor="background1" w:themeShade="80"/>
        </w:rPr>
        <w:t xml:space="preserve"> or </w:t>
      </w:r>
    </w:p>
    <w:p w14:paraId="0DCF77A5" w14:textId="06F828BB" w:rsidR="005837A5" w:rsidRPr="004B6AD4" w:rsidRDefault="00E82204" w:rsidP="004B6AD4">
      <w:pPr>
        <w:pStyle w:val="ListParagraph"/>
        <w:numPr>
          <w:ilvl w:val="0"/>
          <w:numId w:val="28"/>
        </w:numPr>
        <w:rPr>
          <w:color w:val="808080" w:themeColor="background1" w:themeShade="80"/>
        </w:rPr>
      </w:pPr>
      <w:r w:rsidRPr="004B6AD4">
        <w:rPr>
          <w:color w:val="808080" w:themeColor="background1" w:themeShade="80"/>
        </w:rPr>
        <w:t>in a transaction contemplated within and undertaken as part of the implementation of a business rescue plan that has been approved in terms of section 152.</w:t>
      </w:r>
    </w:p>
    <w:p w14:paraId="1729C38A" w14:textId="38A1CF18" w:rsidR="00CA190E" w:rsidRPr="00674E0E" w:rsidRDefault="00CA190E" w:rsidP="00CA190E">
      <w:pPr>
        <w:rPr>
          <w:lang w:val="en-GB"/>
        </w:rPr>
      </w:pPr>
      <w:r w:rsidRPr="003C5D82">
        <w:rPr>
          <w:color w:val="808080" w:themeColor="background1" w:themeShade="80"/>
        </w:rPr>
        <w:t>]</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4B6AD4" w:rsidRDefault="001642B5" w:rsidP="00E30749">
      <w:pPr>
        <w:rPr>
          <w:lang w:val="en-GB"/>
        </w:rPr>
      </w:pPr>
      <w:r w:rsidRPr="004B6AD4">
        <w:rPr>
          <w:lang w:val="en-GB"/>
        </w:rPr>
        <w:t>Sa</w:t>
      </w:r>
      <w:r w:rsidR="00CA190E" w:rsidRPr="004B6AD4">
        <w:rPr>
          <w:lang w:val="en-GB"/>
        </w:rPr>
        <w:t>rah</w:t>
      </w:r>
      <w:r w:rsidRPr="004B6AD4">
        <w:rPr>
          <w:lang w:val="en-GB"/>
        </w:rPr>
        <w:t xml:space="preserve"> Van Zyl approaches</w:t>
      </w:r>
      <w:r w:rsidR="001B0979" w:rsidRPr="004B6AD4">
        <w:rPr>
          <w:lang w:val="en-GB"/>
        </w:rPr>
        <w:t xml:space="preserve"> </w:t>
      </w:r>
      <w:r w:rsidRPr="004B6AD4">
        <w:rPr>
          <w:lang w:val="en-GB"/>
        </w:rPr>
        <w:t xml:space="preserve">Easy Access PCF, a </w:t>
      </w:r>
      <w:r w:rsidR="00BB5CB2" w:rsidRPr="004B6AD4">
        <w:rPr>
          <w:lang w:val="en-GB"/>
        </w:rPr>
        <w:t>well-known</w:t>
      </w:r>
      <w:r w:rsidRPr="004B6AD4">
        <w:rPr>
          <w:lang w:val="en-GB"/>
        </w:rPr>
        <w:t xml:space="preserve"> provider of funding to distressed businesses, for a loan to fund the expected operation</w:t>
      </w:r>
      <w:r w:rsidR="00CA190E" w:rsidRPr="004B6AD4">
        <w:rPr>
          <w:lang w:val="en-GB"/>
        </w:rPr>
        <w:t>al</w:t>
      </w:r>
      <w:r w:rsidRPr="004B6AD4">
        <w:rPr>
          <w:lang w:val="en-GB"/>
        </w:rPr>
        <w:t xml:space="preserve"> losses during business rescue. After a short due diligence, Easy Access PCF indicate that they are willing to provide </w:t>
      </w:r>
      <w:r w:rsidR="00262455" w:rsidRPr="004B6AD4">
        <w:rPr>
          <w:lang w:val="en-GB"/>
        </w:rPr>
        <w:t>post commencement</w:t>
      </w:r>
      <w:r w:rsidRPr="004B6AD4">
        <w:rPr>
          <w:lang w:val="en-GB"/>
        </w:rPr>
        <w:t xml:space="preserve"> funding of R1,000,000 subject to Sa</w:t>
      </w:r>
      <w:r w:rsidR="00CA190E" w:rsidRPr="004B6AD4">
        <w:rPr>
          <w:lang w:val="en-GB"/>
        </w:rPr>
        <w:t>rah</w:t>
      </w:r>
      <w:r w:rsidRPr="004B6AD4">
        <w:rPr>
          <w:lang w:val="en-GB"/>
        </w:rPr>
        <w:t xml:space="preserve"> agreeing to sell to them the proceeds of Khusela’s existing material distribution agreements and the proceeds being paid to them directly until such time as the </w:t>
      </w:r>
      <w:r w:rsidR="00BB5CB2" w:rsidRPr="004B6AD4">
        <w:rPr>
          <w:lang w:val="en-GB"/>
        </w:rPr>
        <w:t>post commencement finance</w:t>
      </w:r>
      <w:r w:rsidRPr="004B6AD4">
        <w:rPr>
          <w:lang w:val="en-GB"/>
        </w:rPr>
        <w:t xml:space="preserve"> is repaid in full. </w:t>
      </w:r>
    </w:p>
    <w:p w14:paraId="3BA3D170" w14:textId="77777777" w:rsidR="001642B5" w:rsidRPr="004B6AD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4B6AD4">
        <w:rPr>
          <w:rFonts w:ascii="Avenir Next" w:hAnsi="Avenir Next"/>
          <w:lang w:val="en-GB"/>
        </w:rPr>
        <w:t>Advise Sa</w:t>
      </w:r>
      <w:r w:rsidR="00CA190E" w:rsidRPr="004B6AD4">
        <w:rPr>
          <w:rFonts w:ascii="Avenir Next" w:hAnsi="Avenir Next"/>
          <w:lang w:val="en-GB"/>
        </w:rPr>
        <w:t>rah</w:t>
      </w:r>
      <w:r w:rsidRPr="004B6AD4">
        <w:rPr>
          <w:rFonts w:ascii="Avenir Next" w:hAnsi="Avenir Next"/>
          <w:lang w:val="en-GB"/>
        </w:rPr>
        <w:t xml:space="preserve"> van Zyl under which circumstances she can agree to Easy Access’s requirements considering that the rights to these agreements have </w:t>
      </w:r>
      <w:r w:rsidR="00C50D4B" w:rsidRPr="004B6AD4">
        <w:rPr>
          <w:rFonts w:ascii="Avenir Next" w:hAnsi="Avenir Next"/>
          <w:lang w:val="en-GB"/>
        </w:rPr>
        <w:t xml:space="preserve">already </w:t>
      </w:r>
      <w:r w:rsidRPr="004B6AD4">
        <w:rPr>
          <w:rFonts w:ascii="Avenir Next" w:hAnsi="Avenir Next"/>
          <w:lang w:val="en-GB"/>
        </w:rPr>
        <w:t>been ceded to Crypto Bank</w:t>
      </w:r>
      <w:r w:rsidR="00BB5CB2" w:rsidRPr="004B6AD4">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3744ECF5" w14:textId="77777777" w:rsidR="00B54606" w:rsidRDefault="00674E0E" w:rsidP="00E30749">
      <w:pPr>
        <w:rPr>
          <w:color w:val="808080" w:themeColor="background1" w:themeShade="80"/>
        </w:rPr>
      </w:pPr>
      <w:r w:rsidRPr="003C5D82">
        <w:rPr>
          <w:color w:val="808080" w:themeColor="background1" w:themeShade="80"/>
        </w:rPr>
        <w:t>[</w:t>
      </w:r>
      <w:r w:rsidR="00B54606">
        <w:rPr>
          <w:color w:val="808080" w:themeColor="background1" w:themeShade="80"/>
        </w:rPr>
        <w:t>Section 134(3) protects the holder of security by requiring the practitioner to obtain express consent before disposing of the property which is subject to security.</w:t>
      </w:r>
    </w:p>
    <w:p w14:paraId="2EDA1AD4" w14:textId="77777777" w:rsidR="00B54606" w:rsidRDefault="00B54606" w:rsidP="00E30749">
      <w:pPr>
        <w:rPr>
          <w:color w:val="808080" w:themeColor="background1" w:themeShade="80"/>
        </w:rPr>
      </w:pPr>
    </w:p>
    <w:p w14:paraId="4CE009A5" w14:textId="77777777" w:rsidR="00B54606" w:rsidRDefault="00B54606" w:rsidP="00E30749">
      <w:pPr>
        <w:rPr>
          <w:color w:val="808080" w:themeColor="background1" w:themeShade="80"/>
        </w:rPr>
      </w:pPr>
      <w:r>
        <w:rPr>
          <w:color w:val="808080" w:themeColor="background1" w:themeShade="80"/>
        </w:rPr>
        <w:t xml:space="preserve">Sarah van Zyl would therefore have to either in terms of section 134(3)(a) obtain the prior consent of Crypto Bank as the holders of security or in terms of 134(3)(b) promptly pay to Crypt Bank the full indebtedness secured by the material distribution agreement or provide security </w:t>
      </w:r>
      <w:proofErr w:type="gramStart"/>
      <w:r>
        <w:rPr>
          <w:color w:val="808080" w:themeColor="background1" w:themeShade="80"/>
        </w:rPr>
        <w:t>for the amount of</w:t>
      </w:r>
      <w:proofErr w:type="gramEnd"/>
      <w:r>
        <w:rPr>
          <w:color w:val="808080" w:themeColor="background1" w:themeShade="80"/>
        </w:rPr>
        <w:t xml:space="preserve"> those proceeds.</w:t>
      </w:r>
    </w:p>
    <w:p w14:paraId="05D03B17" w14:textId="77777777" w:rsidR="00B54606" w:rsidRDefault="00B54606" w:rsidP="00E30749">
      <w:pPr>
        <w:rPr>
          <w:color w:val="808080" w:themeColor="background1" w:themeShade="80"/>
        </w:rPr>
      </w:pPr>
    </w:p>
    <w:p w14:paraId="3774E9E9" w14:textId="79C96333" w:rsidR="00B54606" w:rsidRDefault="00B54606" w:rsidP="00E30749">
      <w:pPr>
        <w:rPr>
          <w:color w:val="808080" w:themeColor="background1" w:themeShade="80"/>
        </w:rPr>
      </w:pPr>
      <w:r>
        <w:rPr>
          <w:color w:val="808080" w:themeColor="background1" w:themeShade="80"/>
        </w:rPr>
        <w:t xml:space="preserve">In </w:t>
      </w:r>
      <w:r w:rsidRPr="004B6AD4">
        <w:rPr>
          <w:i/>
          <w:iCs/>
          <w:color w:val="808080" w:themeColor="background1" w:themeShade="80"/>
        </w:rPr>
        <w:t>Louis Pasteur Holdings (Pty</w:t>
      </w:r>
      <w:r w:rsidR="004B6AD4">
        <w:rPr>
          <w:i/>
          <w:iCs/>
          <w:color w:val="808080" w:themeColor="background1" w:themeShade="80"/>
        </w:rPr>
        <w:t>)</w:t>
      </w:r>
      <w:r w:rsidRPr="004B6AD4">
        <w:rPr>
          <w:i/>
          <w:iCs/>
          <w:color w:val="808080" w:themeColor="background1" w:themeShade="80"/>
        </w:rPr>
        <w:t xml:space="preserve"> Ltd v Absa Bank Limited</w:t>
      </w:r>
      <w:r>
        <w:rPr>
          <w:color w:val="808080" w:themeColor="background1" w:themeShade="80"/>
        </w:rPr>
        <w:t>, the court held that periodic payments that would eventually discharge the indebtedness do not comply with the requirements of section 134(3). This case dealt with an application by a company in business rescue that it be allowed to use rental proceeds to fund the business rescue even though the rentals were ceded to Absa Bank. They argued that they would make periodic payments that would eventually settle Absa’s claim.</w:t>
      </w:r>
    </w:p>
    <w:p w14:paraId="407C1898" w14:textId="77777777" w:rsidR="00B54606" w:rsidRDefault="00B54606" w:rsidP="00E30749">
      <w:pPr>
        <w:rPr>
          <w:color w:val="808080" w:themeColor="background1" w:themeShade="80"/>
        </w:rPr>
      </w:pPr>
    </w:p>
    <w:p w14:paraId="03A4BB6A" w14:textId="097299B1" w:rsidR="00674E0E" w:rsidRDefault="00B54606" w:rsidP="00E30749">
      <w:pPr>
        <w:rPr>
          <w:color w:val="808080" w:themeColor="background1" w:themeShade="80"/>
        </w:rPr>
      </w:pPr>
      <w:proofErr w:type="spellStart"/>
      <w:r>
        <w:rPr>
          <w:color w:val="808080" w:themeColor="background1" w:themeShade="80"/>
        </w:rPr>
        <w:lastRenderedPageBreak/>
        <w:t>Ms</w:t>
      </w:r>
      <w:proofErr w:type="spellEnd"/>
      <w:r>
        <w:rPr>
          <w:color w:val="808080" w:themeColor="background1" w:themeShade="80"/>
        </w:rPr>
        <w:t xml:space="preserve"> Sarah van Zyl therefore requires the consent of Crypto Bank or </w:t>
      </w:r>
      <w:proofErr w:type="gramStart"/>
      <w:r>
        <w:rPr>
          <w:color w:val="808080" w:themeColor="background1" w:themeShade="80"/>
        </w:rPr>
        <w:t>in the event that</w:t>
      </w:r>
      <w:proofErr w:type="gramEnd"/>
      <w:r>
        <w:rPr>
          <w:color w:val="808080" w:themeColor="background1" w:themeShade="80"/>
        </w:rPr>
        <w:t xml:space="preserve"> the proceeds of the PCF are sufficient to </w:t>
      </w:r>
      <w:r w:rsidR="007F7787">
        <w:rPr>
          <w:color w:val="808080" w:themeColor="background1" w:themeShade="80"/>
        </w:rPr>
        <w:t>discharge the indebtedness, promptly pay the proceeds to Crypto Bank or provide security to the value of the proceeds.</w:t>
      </w:r>
      <w:r w:rsidR="00674E0E" w:rsidRPr="003C5D82">
        <w:rPr>
          <w:color w:val="808080" w:themeColor="background1" w:themeShade="80"/>
        </w:rPr>
        <w:t>]</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proofErr w:type="gramStart"/>
      <w:r>
        <w:rPr>
          <w:rFonts w:ascii="Avenir Next" w:hAnsi="Avenir Next" w:cs="Arial"/>
          <w:szCs w:val="22"/>
          <w:lang w:val="en-US"/>
        </w:rPr>
        <w:t>I</w:t>
      </w:r>
      <w:r w:rsidRPr="00583BB4">
        <w:rPr>
          <w:rFonts w:ascii="Avenir Next" w:hAnsi="Avenir Next" w:cs="Arial"/>
          <w:szCs w:val="22"/>
          <w:lang w:val="en-US"/>
        </w:rPr>
        <w:t>n light of</w:t>
      </w:r>
      <w:proofErr w:type="gramEnd"/>
      <w:r w:rsidRPr="00583BB4">
        <w:rPr>
          <w:rFonts w:ascii="Avenir Next" w:hAnsi="Avenir Next" w:cs="Arial"/>
          <w:szCs w:val="22"/>
          <w:lang w:val="en-US"/>
        </w:rPr>
        <w:t xml:space="preserve">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31A60840" w14:textId="54C44E34" w:rsidR="008A0902" w:rsidRDefault="00737047" w:rsidP="00E30749">
      <w:pPr>
        <w:rPr>
          <w:color w:val="808080" w:themeColor="background1" w:themeShade="80"/>
        </w:rPr>
      </w:pPr>
      <w:r w:rsidRPr="003C5D82">
        <w:rPr>
          <w:color w:val="808080" w:themeColor="background1" w:themeShade="80"/>
        </w:rPr>
        <w:t>[</w:t>
      </w:r>
      <w:r w:rsidR="00045686">
        <w:rPr>
          <w:color w:val="808080" w:themeColor="background1" w:themeShade="80"/>
        </w:rPr>
        <w:t xml:space="preserve">Chapter 6 of the Act is designed to </w:t>
      </w:r>
      <w:r w:rsidR="000E0B40">
        <w:rPr>
          <w:color w:val="808080" w:themeColor="background1" w:themeShade="80"/>
        </w:rPr>
        <w:t xml:space="preserve">try and </w:t>
      </w:r>
      <w:r w:rsidR="00045686">
        <w:rPr>
          <w:color w:val="808080" w:themeColor="background1" w:themeShade="80"/>
        </w:rPr>
        <w:t xml:space="preserve">prevent </w:t>
      </w:r>
      <w:r w:rsidR="000E0B40">
        <w:rPr>
          <w:color w:val="808080" w:themeColor="background1" w:themeShade="80"/>
        </w:rPr>
        <w:t xml:space="preserve">job </w:t>
      </w:r>
      <w:r w:rsidR="00045686">
        <w:rPr>
          <w:color w:val="808080" w:themeColor="background1" w:themeShade="80"/>
        </w:rPr>
        <w:t xml:space="preserve">losses by affording some protection to employees during business rescue proceedings. </w:t>
      </w:r>
      <w:r w:rsidR="00277AB3">
        <w:rPr>
          <w:color w:val="808080" w:themeColor="background1" w:themeShade="80"/>
        </w:rPr>
        <w:t xml:space="preserve">Sections 136(1)(a) of the Act deals with the status of employees and their contracts of employment. It provides </w:t>
      </w:r>
      <w:r w:rsidR="000E0B40">
        <w:rPr>
          <w:color w:val="808080" w:themeColor="background1" w:themeShade="80"/>
        </w:rPr>
        <w:t xml:space="preserve">that </w:t>
      </w:r>
      <w:r w:rsidR="00277AB3">
        <w:rPr>
          <w:color w:val="808080" w:themeColor="background1" w:themeShade="80"/>
        </w:rPr>
        <w:t>during a company’s business rescue proceedings, employees of the company</w:t>
      </w:r>
      <w:r w:rsidR="000E0B40">
        <w:rPr>
          <w:color w:val="808080" w:themeColor="background1" w:themeShade="80"/>
        </w:rPr>
        <w:t xml:space="preserve"> who were under the employ of the company</w:t>
      </w:r>
      <w:r w:rsidR="008A0902">
        <w:rPr>
          <w:color w:val="808080" w:themeColor="background1" w:themeShade="80"/>
        </w:rPr>
        <w:t xml:space="preserve"> immediately before the beginning of those proceedings continue to be employed on the same terms as before the commencement of business rescue except where changes occur </w:t>
      </w:r>
      <w:r w:rsidR="000E0B40">
        <w:rPr>
          <w:color w:val="808080" w:themeColor="background1" w:themeShade="80"/>
        </w:rPr>
        <w:t>i</w:t>
      </w:r>
      <w:r w:rsidR="008A0902">
        <w:rPr>
          <w:color w:val="808080" w:themeColor="background1" w:themeShade="80"/>
        </w:rPr>
        <w:t xml:space="preserve">n the ordinary course of attrition or the employees and the company agree to different terms in accordance with the provisions of the </w:t>
      </w:r>
      <w:proofErr w:type="spellStart"/>
      <w:r w:rsidR="008A0902">
        <w:rPr>
          <w:color w:val="808080" w:themeColor="background1" w:themeShade="80"/>
        </w:rPr>
        <w:t>labour</w:t>
      </w:r>
      <w:proofErr w:type="spellEnd"/>
      <w:r w:rsidR="008A0902">
        <w:rPr>
          <w:color w:val="808080" w:themeColor="background1" w:themeShade="80"/>
        </w:rPr>
        <w:t xml:space="preserve"> laws.</w:t>
      </w:r>
    </w:p>
    <w:p w14:paraId="4A594608" w14:textId="77777777" w:rsidR="008A0902" w:rsidRDefault="008A0902" w:rsidP="00E30749">
      <w:pPr>
        <w:rPr>
          <w:color w:val="808080" w:themeColor="background1" w:themeShade="80"/>
        </w:rPr>
      </w:pPr>
    </w:p>
    <w:p w14:paraId="7776493D" w14:textId="77777777" w:rsidR="000E0B40" w:rsidRDefault="000E0B40" w:rsidP="00E30749">
      <w:pPr>
        <w:rPr>
          <w:color w:val="808080" w:themeColor="background1" w:themeShade="80"/>
        </w:rPr>
      </w:pPr>
      <w:r>
        <w:rPr>
          <w:color w:val="808080" w:themeColor="background1" w:themeShade="80"/>
        </w:rPr>
        <w:t>In terms of section 136(1)(b), a</w:t>
      </w:r>
      <w:r w:rsidR="008A0902">
        <w:rPr>
          <w:color w:val="808080" w:themeColor="background1" w:themeShade="80"/>
        </w:rPr>
        <w:t xml:space="preserve">ny retrenchment of employees </w:t>
      </w:r>
      <w:r>
        <w:rPr>
          <w:color w:val="808080" w:themeColor="background1" w:themeShade="80"/>
        </w:rPr>
        <w:t xml:space="preserve">as contemplated in a business rescue plan </w:t>
      </w:r>
      <w:r w:rsidR="008A0902">
        <w:rPr>
          <w:color w:val="808080" w:themeColor="background1" w:themeShade="80"/>
        </w:rPr>
        <w:t xml:space="preserve">is subject to section 189 and 189A of the </w:t>
      </w:r>
      <w:proofErr w:type="spellStart"/>
      <w:r w:rsidR="008A0902">
        <w:rPr>
          <w:color w:val="808080" w:themeColor="background1" w:themeShade="80"/>
        </w:rPr>
        <w:t>Labour</w:t>
      </w:r>
      <w:proofErr w:type="spellEnd"/>
      <w:r w:rsidR="008A0902">
        <w:rPr>
          <w:color w:val="808080" w:themeColor="background1" w:themeShade="80"/>
        </w:rPr>
        <w:t xml:space="preserve"> Relations Act. </w:t>
      </w:r>
    </w:p>
    <w:p w14:paraId="511CF3B9" w14:textId="77777777" w:rsidR="000E0B40" w:rsidRDefault="000E0B40" w:rsidP="00E30749">
      <w:pPr>
        <w:rPr>
          <w:color w:val="808080" w:themeColor="background1" w:themeShade="80"/>
        </w:rPr>
      </w:pPr>
    </w:p>
    <w:p w14:paraId="54C64245" w14:textId="0FE4A1B9" w:rsidR="008A0902" w:rsidRDefault="008A0902" w:rsidP="00E30749">
      <w:pPr>
        <w:rPr>
          <w:color w:val="808080" w:themeColor="background1" w:themeShade="80"/>
        </w:rPr>
      </w:pPr>
      <w:r>
        <w:rPr>
          <w:color w:val="808080" w:themeColor="background1" w:themeShade="80"/>
        </w:rPr>
        <w:t xml:space="preserve">In the matter of </w:t>
      </w:r>
      <w:r w:rsidRPr="000E0B40">
        <w:rPr>
          <w:i/>
          <w:iCs/>
          <w:color w:val="808080" w:themeColor="background1" w:themeShade="80"/>
        </w:rPr>
        <w:t>South African Airways SOC Ltd v National Union of Metalworkers obo members</w:t>
      </w:r>
      <w:r>
        <w:rPr>
          <w:color w:val="808080" w:themeColor="background1" w:themeShade="80"/>
        </w:rPr>
        <w:t>, the court held that section 136(1)(b)</w:t>
      </w:r>
      <w:r w:rsidR="005465ED">
        <w:rPr>
          <w:color w:val="808080" w:themeColor="background1" w:themeShade="80"/>
        </w:rPr>
        <w:t xml:space="preserve"> of the Act</w:t>
      </w:r>
      <w:r>
        <w:rPr>
          <w:color w:val="808080" w:themeColor="background1" w:themeShade="80"/>
        </w:rPr>
        <w:t xml:space="preserve"> requires that any retrenchments contemplated during business rescue proceedings need to be dealt with in the business rescue plan. </w:t>
      </w:r>
      <w:r w:rsidR="00045686">
        <w:rPr>
          <w:color w:val="808080" w:themeColor="background1" w:themeShade="80"/>
        </w:rPr>
        <w:t>This effectively mean</w:t>
      </w:r>
      <w:r w:rsidR="00487C1D">
        <w:rPr>
          <w:color w:val="808080" w:themeColor="background1" w:themeShade="80"/>
        </w:rPr>
        <w:t>s</w:t>
      </w:r>
      <w:r w:rsidR="00045686">
        <w:rPr>
          <w:color w:val="808080" w:themeColor="background1" w:themeShade="80"/>
        </w:rPr>
        <w:t xml:space="preserve"> that a </w:t>
      </w:r>
      <w:r w:rsidR="00487C1D">
        <w:rPr>
          <w:color w:val="808080" w:themeColor="background1" w:themeShade="80"/>
        </w:rPr>
        <w:t xml:space="preserve">business rescue practitioner cannot commence </w:t>
      </w:r>
      <w:r w:rsidR="00045686">
        <w:rPr>
          <w:color w:val="808080" w:themeColor="background1" w:themeShade="80"/>
        </w:rPr>
        <w:t xml:space="preserve">section 189 </w:t>
      </w:r>
      <w:r w:rsidR="00487C1D">
        <w:rPr>
          <w:color w:val="808080" w:themeColor="background1" w:themeShade="80"/>
        </w:rPr>
        <w:t>process</w:t>
      </w:r>
      <w:r w:rsidR="00045686">
        <w:rPr>
          <w:color w:val="808080" w:themeColor="background1" w:themeShade="80"/>
        </w:rPr>
        <w:t xml:space="preserve"> </w:t>
      </w:r>
      <w:r w:rsidR="00487C1D">
        <w:rPr>
          <w:color w:val="808080" w:themeColor="background1" w:themeShade="80"/>
        </w:rPr>
        <w:t>until such a time as a business rescue plan has been published.</w:t>
      </w:r>
    </w:p>
    <w:p w14:paraId="1455C775" w14:textId="77777777" w:rsidR="008A0902" w:rsidRDefault="008A0902" w:rsidP="00E30749">
      <w:pPr>
        <w:rPr>
          <w:color w:val="808080" w:themeColor="background1" w:themeShade="80"/>
        </w:rPr>
      </w:pPr>
    </w:p>
    <w:p w14:paraId="4EF04EDE" w14:textId="4203D9EC" w:rsidR="005465ED" w:rsidRDefault="008A0902" w:rsidP="00E30749">
      <w:pPr>
        <w:rPr>
          <w:color w:val="808080" w:themeColor="background1" w:themeShade="80"/>
        </w:rPr>
      </w:pPr>
      <w:r>
        <w:rPr>
          <w:color w:val="808080" w:themeColor="background1" w:themeShade="80"/>
        </w:rPr>
        <w:lastRenderedPageBreak/>
        <w:t>There is no provision</w:t>
      </w:r>
      <w:r w:rsidR="005465ED">
        <w:rPr>
          <w:color w:val="808080" w:themeColor="background1" w:themeShade="80"/>
        </w:rPr>
        <w:t xml:space="preserve"> in Chapter 6 of the Act which empowers a practitioner to retrench employees in the absence of an adopted business rescue plan.</w:t>
      </w:r>
      <w:r w:rsidR="000E0B40">
        <w:rPr>
          <w:color w:val="808080" w:themeColor="background1" w:themeShade="80"/>
        </w:rPr>
        <w:t xml:space="preserve"> A </w:t>
      </w:r>
      <w:r w:rsidR="000E0B40" w:rsidRPr="000E0B40">
        <w:rPr>
          <w:color w:val="808080" w:themeColor="background1" w:themeShade="80"/>
        </w:rPr>
        <w:t xml:space="preserve">business rescue plan under the Companies Act is </w:t>
      </w:r>
      <w:r w:rsidR="000E0B40">
        <w:rPr>
          <w:color w:val="808080" w:themeColor="background1" w:themeShade="80"/>
        </w:rPr>
        <w:t xml:space="preserve">therefore </w:t>
      </w:r>
      <w:r w:rsidR="000E0B40" w:rsidRPr="000E0B40">
        <w:rPr>
          <w:color w:val="808080" w:themeColor="background1" w:themeShade="80"/>
        </w:rPr>
        <w:t>a condition precedent to the commencement of the retrenchment process under the</w:t>
      </w:r>
      <w:r w:rsidR="000E0B40">
        <w:rPr>
          <w:color w:val="808080" w:themeColor="background1" w:themeShade="80"/>
        </w:rPr>
        <w:t xml:space="preserve"> LRA.</w:t>
      </w:r>
    </w:p>
    <w:p w14:paraId="6A4CC8EF" w14:textId="77777777" w:rsidR="005465ED" w:rsidRDefault="005465ED" w:rsidP="00E30749">
      <w:pPr>
        <w:rPr>
          <w:color w:val="808080" w:themeColor="background1" w:themeShade="80"/>
        </w:rPr>
      </w:pPr>
    </w:p>
    <w:p w14:paraId="0E4CACF8" w14:textId="013B9980" w:rsidR="00737047" w:rsidRDefault="00487C1D" w:rsidP="00E30749">
      <w:pPr>
        <w:rPr>
          <w:color w:val="808080" w:themeColor="background1" w:themeShade="80"/>
        </w:rPr>
      </w:pPr>
      <w:r>
        <w:rPr>
          <w:color w:val="808080" w:themeColor="background1" w:themeShade="80"/>
        </w:rPr>
        <w:t>The business rescue practitioner therefore did not follow the correct procedure as she finalized the section 189 process before a business rescue plan has been published</w:t>
      </w:r>
      <w:r w:rsidR="00737047" w:rsidRPr="003C5D82">
        <w:rPr>
          <w:color w:val="808080" w:themeColor="background1" w:themeShade="80"/>
        </w:rPr>
        <w:t>]</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2" w:name="_Hlk150435887"/>
      <w:r w:rsidRPr="008C654D">
        <w:t xml:space="preserve">Khusela </w:t>
      </w:r>
      <w:bookmarkEnd w:id="2"/>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65FA9575" w14:textId="77777777" w:rsidR="00606E71" w:rsidRDefault="00737047" w:rsidP="00E30749">
      <w:pPr>
        <w:rPr>
          <w:color w:val="808080" w:themeColor="background1" w:themeShade="80"/>
        </w:rPr>
      </w:pPr>
      <w:r w:rsidRPr="008C654D">
        <w:rPr>
          <w:color w:val="808080" w:themeColor="background1" w:themeShade="80"/>
        </w:rPr>
        <w:t>[</w:t>
      </w:r>
      <w:r w:rsidR="00487C1D">
        <w:rPr>
          <w:color w:val="808080" w:themeColor="background1" w:themeShade="80"/>
        </w:rPr>
        <w:t>Section 144 of the Act provides for the rights of employees during a company’s business rescu</w:t>
      </w:r>
      <w:r w:rsidR="00606E71">
        <w:rPr>
          <w:color w:val="808080" w:themeColor="background1" w:themeShade="80"/>
        </w:rPr>
        <w:t>e.</w:t>
      </w:r>
    </w:p>
    <w:p w14:paraId="3815CE9C" w14:textId="77777777" w:rsidR="00606E71" w:rsidRDefault="00606E71" w:rsidP="00E30749">
      <w:pPr>
        <w:rPr>
          <w:color w:val="808080" w:themeColor="background1" w:themeShade="80"/>
        </w:rPr>
      </w:pPr>
    </w:p>
    <w:p w14:paraId="113DBBD4" w14:textId="37569FF6" w:rsidR="00606E71" w:rsidRDefault="00606E71" w:rsidP="00E30749">
      <w:pPr>
        <w:rPr>
          <w:color w:val="808080" w:themeColor="background1" w:themeShade="80"/>
        </w:rPr>
      </w:pPr>
      <w:r>
        <w:rPr>
          <w:color w:val="808080" w:themeColor="background1" w:themeShade="80"/>
        </w:rPr>
        <w:t xml:space="preserve">These include the right for any employees who during the business rescue are represented by a registered trade union to exercise any rights set out in Chapter 6 of the Act collectively through a trade </w:t>
      </w:r>
      <w:proofErr w:type="gramStart"/>
      <w:r>
        <w:rPr>
          <w:color w:val="808080" w:themeColor="background1" w:themeShade="80"/>
        </w:rPr>
        <w:t>union  and</w:t>
      </w:r>
      <w:proofErr w:type="gramEnd"/>
      <w:r>
        <w:rPr>
          <w:color w:val="808080" w:themeColor="background1" w:themeShade="80"/>
        </w:rPr>
        <w:t xml:space="preserve"> in accordance with the applicable </w:t>
      </w:r>
      <w:proofErr w:type="spellStart"/>
      <w:r>
        <w:rPr>
          <w:color w:val="808080" w:themeColor="background1" w:themeShade="80"/>
        </w:rPr>
        <w:t>labour</w:t>
      </w:r>
      <w:proofErr w:type="spellEnd"/>
      <w:r>
        <w:rPr>
          <w:color w:val="808080" w:themeColor="background1" w:themeShade="80"/>
        </w:rPr>
        <w:t xml:space="preserve"> laws or if not represented to exercise these rights directly or by proxy.</w:t>
      </w:r>
    </w:p>
    <w:p w14:paraId="3684141A" w14:textId="77777777" w:rsidR="00606E71" w:rsidRDefault="00606E71" w:rsidP="00E30749">
      <w:pPr>
        <w:rPr>
          <w:color w:val="808080" w:themeColor="background1" w:themeShade="80"/>
        </w:rPr>
      </w:pPr>
    </w:p>
    <w:p w14:paraId="0CF51076" w14:textId="77777777" w:rsidR="00606E71" w:rsidRDefault="00606E71" w:rsidP="00E30749">
      <w:pPr>
        <w:rPr>
          <w:color w:val="808080" w:themeColor="background1" w:themeShade="80"/>
        </w:rPr>
      </w:pPr>
      <w:r>
        <w:rPr>
          <w:color w:val="808080" w:themeColor="background1" w:themeShade="80"/>
        </w:rPr>
        <w:t xml:space="preserve">Employees of </w:t>
      </w:r>
      <w:proofErr w:type="spellStart"/>
      <w:r>
        <w:rPr>
          <w:color w:val="808080" w:themeColor="background1" w:themeShade="80"/>
        </w:rPr>
        <w:t>Khusela</w:t>
      </w:r>
      <w:proofErr w:type="spellEnd"/>
      <w:r>
        <w:rPr>
          <w:color w:val="808080" w:themeColor="background1" w:themeShade="80"/>
        </w:rPr>
        <w:t xml:space="preserve"> also have the right to have any remuneration, reimbursement or other money relating to employment which became due prior to business rescue to be recognized as preferred unsecured creditors.</w:t>
      </w:r>
    </w:p>
    <w:p w14:paraId="7F09213C" w14:textId="77777777" w:rsidR="00606E71" w:rsidRDefault="00606E71" w:rsidP="00E30749">
      <w:pPr>
        <w:rPr>
          <w:color w:val="808080" w:themeColor="background1" w:themeShade="80"/>
        </w:rPr>
      </w:pPr>
    </w:p>
    <w:p w14:paraId="095C989E" w14:textId="030F5847" w:rsidR="00737047" w:rsidRPr="008C654D" w:rsidRDefault="00606E71" w:rsidP="00E30749">
      <w:pPr>
        <w:rPr>
          <w:color w:val="808080" w:themeColor="background1" w:themeShade="80"/>
        </w:rPr>
      </w:pPr>
      <w:r>
        <w:rPr>
          <w:color w:val="808080" w:themeColor="background1" w:themeShade="80"/>
        </w:rPr>
        <w:t xml:space="preserve">Employees are also entitled to receive notices </w:t>
      </w:r>
      <w:r w:rsidR="00737047" w:rsidRPr="008C654D">
        <w:rPr>
          <w:color w:val="808080" w:themeColor="background1" w:themeShade="80"/>
        </w:rPr>
        <w:t>]</w:t>
      </w:r>
      <w:r>
        <w:rPr>
          <w:color w:val="808080" w:themeColor="background1" w:themeShade="80"/>
        </w:rPr>
        <w:t xml:space="preserve"> regarding any decision, meeting or other relevant event, to participate in any court proceedings, form employees committee, be consulted by the practitioner during the development of the plan, be present and make submission at the meeting of the holders of voting interest, vote on a motion to approve the plan (to the extent that an employee is a creditor) and if the plan is rejected to propose alternative plan or make an offer to acquire interest of affected parties. </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599795C2" w14:textId="46C71CD6" w:rsidR="00A134DD" w:rsidRDefault="00737047" w:rsidP="00E30749">
      <w:pPr>
        <w:suppressAutoHyphens/>
        <w:jc w:val="left"/>
        <w:rPr>
          <w:color w:val="808080" w:themeColor="background1" w:themeShade="80"/>
        </w:rPr>
      </w:pPr>
      <w:r w:rsidRPr="003C5D82">
        <w:rPr>
          <w:color w:val="808080" w:themeColor="background1" w:themeShade="80"/>
        </w:rPr>
        <w:t>[</w:t>
      </w:r>
      <w:r w:rsidR="00A134DD">
        <w:rPr>
          <w:color w:val="808080" w:themeColor="background1" w:themeShade="80"/>
        </w:rPr>
        <w:t xml:space="preserve">In terms of section 140(1)(a) and (b) of the Act, once a company is placed under business rescue, the appointed practitioner assumes full management control of the company in substitution of the board and pre-existing management and may then delegate any power or function to a director or pre-existing management. </w:t>
      </w:r>
    </w:p>
    <w:p w14:paraId="5FAA2238" w14:textId="77777777" w:rsidR="00A134DD" w:rsidRDefault="00A134DD" w:rsidP="00E30749">
      <w:pPr>
        <w:suppressAutoHyphens/>
        <w:jc w:val="left"/>
        <w:rPr>
          <w:color w:val="808080" w:themeColor="background1" w:themeShade="80"/>
        </w:rPr>
      </w:pPr>
    </w:p>
    <w:p w14:paraId="29836FBD" w14:textId="22380153" w:rsidR="00A134DD" w:rsidRDefault="00A1475F" w:rsidP="00E30749">
      <w:pPr>
        <w:suppressAutoHyphens/>
        <w:jc w:val="left"/>
        <w:rPr>
          <w:color w:val="808080" w:themeColor="background1" w:themeShade="80"/>
        </w:rPr>
      </w:pPr>
      <w:r>
        <w:rPr>
          <w:color w:val="808080" w:themeColor="background1" w:themeShade="80"/>
        </w:rPr>
        <w:t xml:space="preserve">In terms of section 137(2) of the Act, during a company’s business rescue, each director of the company must continue to exercise the function of director subject to the authority of the business rescue practitioner. The board and executives of the company have a duty </w:t>
      </w:r>
      <w:r w:rsidR="00A134DD">
        <w:rPr>
          <w:color w:val="808080" w:themeColor="background1" w:themeShade="80"/>
        </w:rPr>
        <w:t>to continue to exercise management functions within the company in accordance with the instructions of the business rescue practitioner.</w:t>
      </w:r>
    </w:p>
    <w:p w14:paraId="077486AB" w14:textId="77777777" w:rsidR="00A134DD" w:rsidRDefault="00A134DD" w:rsidP="00E30749">
      <w:pPr>
        <w:suppressAutoHyphens/>
        <w:jc w:val="left"/>
        <w:rPr>
          <w:color w:val="808080" w:themeColor="background1" w:themeShade="80"/>
        </w:rPr>
      </w:pPr>
    </w:p>
    <w:p w14:paraId="3607C445" w14:textId="77777777" w:rsidR="00A134DD" w:rsidRDefault="00A134DD" w:rsidP="00E30749">
      <w:pPr>
        <w:suppressAutoHyphens/>
        <w:jc w:val="left"/>
        <w:rPr>
          <w:color w:val="808080" w:themeColor="background1" w:themeShade="80"/>
        </w:rPr>
      </w:pPr>
      <w:r>
        <w:rPr>
          <w:color w:val="808080" w:themeColor="background1" w:themeShade="80"/>
        </w:rPr>
        <w:t xml:space="preserve">The CEO, </w:t>
      </w:r>
      <w:proofErr w:type="gramStart"/>
      <w:r>
        <w:rPr>
          <w:color w:val="808080" w:themeColor="background1" w:themeShade="80"/>
        </w:rPr>
        <w:t>CFO</w:t>
      </w:r>
      <w:proofErr w:type="gramEnd"/>
      <w:r>
        <w:rPr>
          <w:color w:val="808080" w:themeColor="background1" w:themeShade="80"/>
        </w:rPr>
        <w:t xml:space="preserve"> and board of </w:t>
      </w:r>
      <w:proofErr w:type="spellStart"/>
      <w:r>
        <w:rPr>
          <w:color w:val="808080" w:themeColor="background1" w:themeShade="80"/>
        </w:rPr>
        <w:t>Khusela</w:t>
      </w:r>
      <w:proofErr w:type="spellEnd"/>
      <w:r>
        <w:rPr>
          <w:color w:val="808080" w:themeColor="background1" w:themeShade="80"/>
        </w:rPr>
        <w:t xml:space="preserve"> are also required to provide information about the company’s affairs as required by the practitioner.</w:t>
      </w:r>
    </w:p>
    <w:p w14:paraId="4663B725" w14:textId="77777777" w:rsidR="00A134DD" w:rsidRDefault="00A134DD" w:rsidP="00E30749">
      <w:pPr>
        <w:suppressAutoHyphens/>
        <w:jc w:val="left"/>
        <w:rPr>
          <w:color w:val="808080" w:themeColor="background1" w:themeShade="80"/>
        </w:rPr>
      </w:pPr>
    </w:p>
    <w:p w14:paraId="11D6D802" w14:textId="668BF4B7" w:rsidR="00737047" w:rsidRDefault="00A134DD" w:rsidP="00E30749">
      <w:pPr>
        <w:suppressAutoHyphens/>
        <w:jc w:val="left"/>
        <w:rPr>
          <w:color w:val="808080" w:themeColor="background1" w:themeShade="80"/>
        </w:rPr>
      </w:pPr>
      <w:r>
        <w:rPr>
          <w:color w:val="808080" w:themeColor="background1" w:themeShade="80"/>
        </w:rPr>
        <w:t xml:space="preserve">Any action taken by the CEO, </w:t>
      </w:r>
      <w:proofErr w:type="gramStart"/>
      <w:r>
        <w:rPr>
          <w:color w:val="808080" w:themeColor="background1" w:themeShade="80"/>
        </w:rPr>
        <w:t>CFO</w:t>
      </w:r>
      <w:proofErr w:type="gramEnd"/>
      <w:r>
        <w:rPr>
          <w:color w:val="808080" w:themeColor="background1" w:themeShade="80"/>
        </w:rPr>
        <w:t xml:space="preserve"> and board without the approval of the practitioner, that action will be void unless it is approved by the practitioner. The board is expected to act in the best interest of the company</w:t>
      </w:r>
      <w:r w:rsidR="00737047" w:rsidRPr="003C5D82">
        <w:rPr>
          <w:color w:val="808080" w:themeColor="background1" w:themeShade="80"/>
        </w:rPr>
        <w:t>]</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2EE8B3F2" w14:textId="51C1E8BB" w:rsidR="00237883" w:rsidRDefault="00737047" w:rsidP="00E30749">
      <w:pPr>
        <w:rPr>
          <w:color w:val="808080" w:themeColor="background1" w:themeShade="80"/>
        </w:rPr>
      </w:pPr>
      <w:r w:rsidRPr="003C5D82">
        <w:rPr>
          <w:color w:val="808080" w:themeColor="background1" w:themeShade="80"/>
        </w:rPr>
        <w:t>[</w:t>
      </w:r>
      <w:r w:rsidR="00237883">
        <w:rPr>
          <w:color w:val="808080" w:themeColor="background1" w:themeShade="80"/>
        </w:rPr>
        <w:t xml:space="preserve">Section 150(1) of the Act places an obligation on the practitioner to consult with creditors, other affected </w:t>
      </w:r>
      <w:proofErr w:type="gramStart"/>
      <w:r w:rsidR="00237883">
        <w:rPr>
          <w:color w:val="808080" w:themeColor="background1" w:themeShade="80"/>
        </w:rPr>
        <w:t>person</w:t>
      </w:r>
      <w:proofErr w:type="gramEnd"/>
      <w:r w:rsidR="00237883">
        <w:rPr>
          <w:color w:val="808080" w:themeColor="background1" w:themeShade="80"/>
        </w:rPr>
        <w:t xml:space="preserve"> and the management of the company before preparing a business rescue plan for consideration.</w:t>
      </w:r>
      <w:r w:rsidR="003774C4">
        <w:rPr>
          <w:color w:val="808080" w:themeColor="background1" w:themeShade="80"/>
        </w:rPr>
        <w:t xml:space="preserve"> Consultation with all affected persons prior to the development and publication of a business rescue plan is essential.</w:t>
      </w:r>
    </w:p>
    <w:p w14:paraId="66AEB833" w14:textId="77777777" w:rsidR="00237883" w:rsidRDefault="00237883" w:rsidP="00E30749">
      <w:pPr>
        <w:rPr>
          <w:color w:val="808080" w:themeColor="background1" w:themeShade="80"/>
        </w:rPr>
      </w:pPr>
    </w:p>
    <w:p w14:paraId="7B45CCDE" w14:textId="0F35E350" w:rsidR="003774C4" w:rsidRPr="003774C4" w:rsidRDefault="00237883" w:rsidP="00E30749">
      <w:pPr>
        <w:rPr>
          <w:color w:val="808080" w:themeColor="background1" w:themeShade="80"/>
        </w:rPr>
      </w:pPr>
      <w:r>
        <w:rPr>
          <w:color w:val="808080" w:themeColor="background1" w:themeShade="80"/>
        </w:rPr>
        <w:t xml:space="preserve">The Act does not define the word “consultation”. </w:t>
      </w:r>
      <w:r w:rsidR="003774C4">
        <w:rPr>
          <w:color w:val="808080" w:themeColor="background1" w:themeShade="80"/>
        </w:rPr>
        <w:t xml:space="preserve">The Oxford dictionary defines consultation as: the action or process of </w:t>
      </w:r>
      <w:r w:rsidR="003774C4">
        <w:rPr>
          <w:color w:val="808080" w:themeColor="background1" w:themeShade="80"/>
          <w:u w:val="single"/>
        </w:rPr>
        <w:t>formally</w:t>
      </w:r>
      <w:r w:rsidR="003774C4">
        <w:rPr>
          <w:color w:val="808080" w:themeColor="background1" w:themeShade="80"/>
        </w:rPr>
        <w:t xml:space="preserve"> consulting or discussing.</w:t>
      </w:r>
    </w:p>
    <w:p w14:paraId="5BCE5BC6" w14:textId="77777777" w:rsidR="003774C4" w:rsidRDefault="003774C4" w:rsidP="00E30749">
      <w:pPr>
        <w:rPr>
          <w:color w:val="808080" w:themeColor="background1" w:themeShade="80"/>
        </w:rPr>
      </w:pPr>
    </w:p>
    <w:p w14:paraId="147D904C" w14:textId="09E032EB" w:rsidR="00EA78C2" w:rsidRDefault="00237883" w:rsidP="00E30749">
      <w:pPr>
        <w:rPr>
          <w:color w:val="808080" w:themeColor="background1" w:themeShade="80"/>
        </w:rPr>
      </w:pPr>
      <w:r>
        <w:rPr>
          <w:color w:val="808080" w:themeColor="background1" w:themeShade="80"/>
        </w:rPr>
        <w:t xml:space="preserve">In the case of </w:t>
      </w:r>
      <w:proofErr w:type="spellStart"/>
      <w:r w:rsidRPr="000E0B40">
        <w:rPr>
          <w:i/>
          <w:iCs/>
          <w:color w:val="808080" w:themeColor="background1" w:themeShade="80"/>
        </w:rPr>
        <w:t>Hlumisa</w:t>
      </w:r>
      <w:proofErr w:type="spellEnd"/>
      <w:r w:rsidRPr="000E0B40">
        <w:rPr>
          <w:i/>
          <w:iCs/>
          <w:color w:val="808080" w:themeColor="background1" w:themeShade="80"/>
        </w:rPr>
        <w:t xml:space="preserve"> Investments Holding (RF Limited and Another) v Van der Merwe NO</w:t>
      </w:r>
      <w:r w:rsidR="00EA78C2">
        <w:rPr>
          <w:color w:val="808080" w:themeColor="background1" w:themeShade="80"/>
        </w:rPr>
        <w:t xml:space="preserve">, </w:t>
      </w:r>
      <w:r w:rsidR="000E0B40">
        <w:rPr>
          <w:color w:val="808080" w:themeColor="background1" w:themeShade="80"/>
        </w:rPr>
        <w:t xml:space="preserve">the court </w:t>
      </w:r>
      <w:r w:rsidR="00EA78C2">
        <w:rPr>
          <w:color w:val="808080" w:themeColor="background1" w:themeShade="80"/>
        </w:rPr>
        <w:t xml:space="preserve">held that there is a clear distinction between “informing” and “consulting”. </w:t>
      </w:r>
      <w:proofErr w:type="gramStart"/>
      <w:r w:rsidR="00EA78C2">
        <w:rPr>
          <w:color w:val="808080" w:themeColor="background1" w:themeShade="80"/>
        </w:rPr>
        <w:t>With regard to</w:t>
      </w:r>
      <w:proofErr w:type="gramEnd"/>
      <w:r w:rsidR="00EA78C2">
        <w:rPr>
          <w:color w:val="808080" w:themeColor="background1" w:themeShade="80"/>
        </w:rPr>
        <w:t xml:space="preserve"> consulting, the court agreed with the approach adopted in the case of </w:t>
      </w:r>
      <w:proofErr w:type="spellStart"/>
      <w:r w:rsidR="00EA78C2">
        <w:rPr>
          <w:color w:val="808080" w:themeColor="background1" w:themeShade="80"/>
        </w:rPr>
        <w:t>Scalabrini</w:t>
      </w:r>
      <w:proofErr w:type="spellEnd"/>
      <w:r w:rsidR="00EA78C2">
        <w:rPr>
          <w:color w:val="808080" w:themeColor="background1" w:themeShade="80"/>
        </w:rPr>
        <w:t xml:space="preserve"> Center Cape Town v Minister of Home Affairs and Others which stated that consultation entails a genuine invitation to give advice and a genuine receipt of that advice. </w:t>
      </w:r>
    </w:p>
    <w:p w14:paraId="41541AD4" w14:textId="77777777" w:rsidR="00EA78C2" w:rsidRDefault="00EA78C2" w:rsidP="00E30749">
      <w:pPr>
        <w:rPr>
          <w:color w:val="808080" w:themeColor="background1" w:themeShade="80"/>
        </w:rPr>
      </w:pPr>
    </w:p>
    <w:p w14:paraId="24E52F68" w14:textId="77777777" w:rsidR="00EA78C2" w:rsidRDefault="00EA78C2" w:rsidP="00E30749">
      <w:pPr>
        <w:rPr>
          <w:color w:val="808080" w:themeColor="background1" w:themeShade="80"/>
        </w:rPr>
      </w:pPr>
      <w:r>
        <w:rPr>
          <w:color w:val="808080" w:themeColor="background1" w:themeShade="80"/>
        </w:rPr>
        <w:t xml:space="preserve">Consultation should not be treated mechanically or as a mere formality, in other words the engagement must happen before the decision maker has made up his mind and is not open to persuasion. The engagements must be one which enables consultation to occur in a substantive sense. </w:t>
      </w:r>
    </w:p>
    <w:p w14:paraId="423735D6" w14:textId="77777777" w:rsidR="00EA78C2" w:rsidRDefault="00EA78C2" w:rsidP="00E30749">
      <w:pPr>
        <w:rPr>
          <w:color w:val="808080" w:themeColor="background1" w:themeShade="80"/>
        </w:rPr>
      </w:pPr>
    </w:p>
    <w:p w14:paraId="67311852" w14:textId="2F563712" w:rsidR="00737047" w:rsidRDefault="00EA78C2" w:rsidP="00E30749">
      <w:r>
        <w:rPr>
          <w:color w:val="808080" w:themeColor="background1" w:themeShade="80"/>
        </w:rPr>
        <w:t xml:space="preserve">The Court in </w:t>
      </w:r>
      <w:proofErr w:type="spellStart"/>
      <w:r>
        <w:rPr>
          <w:color w:val="808080" w:themeColor="background1" w:themeShade="80"/>
        </w:rPr>
        <w:t>Hlumisa</w:t>
      </w:r>
      <w:proofErr w:type="spellEnd"/>
      <w:r>
        <w:rPr>
          <w:color w:val="808080" w:themeColor="background1" w:themeShade="80"/>
        </w:rPr>
        <w:t xml:space="preserve"> found that informing creditors and shareholders of what was happening via Stock Exchange New Service announcement did not amount to consultation and accordingly a meeting to vote on a plan </w:t>
      </w:r>
      <w:r w:rsidR="003774C4">
        <w:rPr>
          <w:color w:val="808080" w:themeColor="background1" w:themeShade="80"/>
        </w:rPr>
        <w:t>was interdicted</w:t>
      </w:r>
      <w:r w:rsidR="000E0B40">
        <w:rPr>
          <w:color w:val="808080" w:themeColor="background1" w:themeShade="80"/>
        </w:rPr>
        <w:t>.</w:t>
      </w:r>
      <w:r w:rsidR="00737047" w:rsidRPr="003C5D82">
        <w:rPr>
          <w:color w:val="808080" w:themeColor="background1" w:themeShade="80"/>
        </w:rPr>
        <w:t>]</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677CA758" w14:textId="77777777" w:rsidR="00561DD8" w:rsidRDefault="00737047" w:rsidP="00E30749">
      <w:pPr>
        <w:rPr>
          <w:color w:val="808080" w:themeColor="background1" w:themeShade="80"/>
        </w:rPr>
      </w:pPr>
      <w:r w:rsidRPr="008C654D">
        <w:rPr>
          <w:color w:val="808080" w:themeColor="background1" w:themeShade="80"/>
        </w:rPr>
        <w:t>[</w:t>
      </w:r>
      <w:r w:rsidR="003774C4">
        <w:rPr>
          <w:color w:val="808080" w:themeColor="background1" w:themeShade="80"/>
        </w:rPr>
        <w:t xml:space="preserve">In terms of section 143, </w:t>
      </w:r>
      <w:proofErr w:type="spellStart"/>
      <w:r w:rsidR="003774C4">
        <w:rPr>
          <w:color w:val="808080" w:themeColor="background1" w:themeShade="80"/>
        </w:rPr>
        <w:t>Ms</w:t>
      </w:r>
      <w:proofErr w:type="spellEnd"/>
      <w:r w:rsidR="003774C4">
        <w:rPr>
          <w:color w:val="808080" w:themeColor="background1" w:themeShade="80"/>
        </w:rPr>
        <w:t xml:space="preserve"> Sarah van Zyl as the business rescue practitioner is entitled to charge the company for the remuneration and expenses incurred </w:t>
      </w:r>
      <w:r w:rsidR="00561DD8">
        <w:rPr>
          <w:color w:val="808080" w:themeColor="background1" w:themeShade="80"/>
        </w:rPr>
        <w:t>as per the tariffs set out in the Act.</w:t>
      </w:r>
    </w:p>
    <w:p w14:paraId="3496BE8D" w14:textId="77777777" w:rsidR="00561DD8" w:rsidRDefault="00561DD8" w:rsidP="00E30749">
      <w:pPr>
        <w:rPr>
          <w:color w:val="808080" w:themeColor="background1" w:themeShade="80"/>
        </w:rPr>
      </w:pPr>
    </w:p>
    <w:p w14:paraId="450D6EDA" w14:textId="77777777" w:rsidR="00561DD8" w:rsidRDefault="00561DD8" w:rsidP="00E30749">
      <w:pPr>
        <w:rPr>
          <w:color w:val="808080" w:themeColor="background1" w:themeShade="80"/>
        </w:rPr>
      </w:pPr>
      <w:r>
        <w:rPr>
          <w:color w:val="808080" w:themeColor="background1" w:themeShade="80"/>
        </w:rPr>
        <w:t>Further remuneration can be proposed by the practitioner in terms of section 143(2) such as fees for attainment of any particular result.</w:t>
      </w:r>
    </w:p>
    <w:p w14:paraId="6F450361" w14:textId="77777777" w:rsidR="00561DD8" w:rsidRDefault="00561DD8" w:rsidP="00E30749">
      <w:pPr>
        <w:rPr>
          <w:color w:val="808080" w:themeColor="background1" w:themeShade="80"/>
        </w:rPr>
      </w:pPr>
    </w:p>
    <w:p w14:paraId="28B50993" w14:textId="28DB1FF3" w:rsidR="00D41C9F" w:rsidRPr="008C654D" w:rsidRDefault="00561DD8" w:rsidP="00E30749">
      <w:pPr>
        <w:rPr>
          <w:color w:val="808080" w:themeColor="background1" w:themeShade="80"/>
        </w:rPr>
      </w:pPr>
      <w:r>
        <w:rPr>
          <w:color w:val="808080" w:themeColor="background1" w:themeShade="80"/>
        </w:rPr>
        <w:t>The further remuneration must be approved by the holders of the majority voting interest and majority holders of the voting rights attached to any shares</w:t>
      </w:r>
      <w:proofErr w:type="gramStart"/>
      <w:r>
        <w:rPr>
          <w:color w:val="808080" w:themeColor="background1" w:themeShade="80"/>
        </w:rPr>
        <w:t xml:space="preserve">. </w:t>
      </w:r>
      <w:r w:rsidR="00737047" w:rsidRPr="008C654D">
        <w:rPr>
          <w:color w:val="808080" w:themeColor="background1" w:themeShade="80"/>
        </w:rPr>
        <w:t>]</w:t>
      </w:r>
      <w:proofErr w:type="gramEnd"/>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lastRenderedPageBreak/>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 xml:space="preserve">Is Khusela Entertainment a small, </w:t>
      </w:r>
      <w:proofErr w:type="gramStart"/>
      <w:r w:rsidRPr="001E7D0E">
        <w:rPr>
          <w:lang w:val="en-GB"/>
        </w:rPr>
        <w:t>medium</w:t>
      </w:r>
      <w:proofErr w:type="gramEnd"/>
      <w:r w:rsidRPr="001E7D0E">
        <w:rPr>
          <w:lang w:val="en-GB"/>
        </w:rPr>
        <w:t xml:space="preserve"> or large company</w:t>
      </w:r>
      <w:r w:rsidR="008C654D">
        <w:rPr>
          <w:lang w:val="en-GB"/>
        </w:rPr>
        <w:t>,</w:t>
      </w:r>
      <w:r w:rsidRPr="001E7D0E">
        <w:rPr>
          <w:lang w:val="en-GB"/>
        </w:rPr>
        <w:t xml:space="preserve"> and what is the tariff rate per hour that</w:t>
      </w:r>
      <w:r w:rsidR="00F05779">
        <w:rPr>
          <w:lang w:val="en-GB"/>
        </w:rPr>
        <w:t xml:space="preserve"> </w:t>
      </w:r>
      <w:bookmarkStart w:id="3" w:name="_Hlk150438165"/>
      <w:r w:rsidRPr="001E7D0E">
        <w:rPr>
          <w:lang w:val="en-GB"/>
        </w:rPr>
        <w:t xml:space="preserve">Ms Sarah van Zyl </w:t>
      </w:r>
      <w:bookmarkEnd w:id="3"/>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8463549" w14:textId="77777777" w:rsidR="00C85003" w:rsidRDefault="006E46CC" w:rsidP="00E30749">
      <w:pPr>
        <w:rPr>
          <w:color w:val="808080" w:themeColor="background1" w:themeShade="80"/>
        </w:rPr>
      </w:pPr>
      <w:r w:rsidRPr="003C5D82">
        <w:rPr>
          <w:color w:val="808080" w:themeColor="background1" w:themeShade="80"/>
        </w:rPr>
        <w:t>[</w:t>
      </w:r>
      <w:r w:rsidR="00C85003">
        <w:rPr>
          <w:color w:val="808080" w:themeColor="background1" w:themeShade="80"/>
        </w:rPr>
        <w:t xml:space="preserve">Regulation 127(2) and 26(2) of the Act provides for a company score and the score range </w:t>
      </w:r>
      <w:proofErr w:type="gramStart"/>
      <w:r w:rsidR="00C85003">
        <w:rPr>
          <w:color w:val="808080" w:themeColor="background1" w:themeShade="80"/>
        </w:rPr>
        <w:t>in order to</w:t>
      </w:r>
      <w:proofErr w:type="gramEnd"/>
      <w:r w:rsidR="00C85003">
        <w:rPr>
          <w:color w:val="808080" w:themeColor="background1" w:themeShade="80"/>
        </w:rPr>
        <w:t xml:space="preserve"> determine if the company is small, medium or large. The score is calculated as follows:</w:t>
      </w:r>
    </w:p>
    <w:p w14:paraId="67D0D30D" w14:textId="77777777" w:rsidR="00C85003" w:rsidRDefault="00C85003" w:rsidP="00E30749">
      <w:pPr>
        <w:rPr>
          <w:color w:val="808080" w:themeColor="background1" w:themeShade="80"/>
        </w:rPr>
      </w:pPr>
    </w:p>
    <w:p w14:paraId="2370750A" w14:textId="77777777" w:rsidR="00C85003" w:rsidRDefault="00C85003" w:rsidP="0034512B">
      <w:pPr>
        <w:pStyle w:val="ListParagraph"/>
        <w:numPr>
          <w:ilvl w:val="0"/>
          <w:numId w:val="23"/>
        </w:numPr>
        <w:rPr>
          <w:color w:val="808080" w:themeColor="background1" w:themeShade="80"/>
        </w:rPr>
      </w:pPr>
      <w:r>
        <w:rPr>
          <w:color w:val="808080" w:themeColor="background1" w:themeShade="80"/>
        </w:rPr>
        <w:t>Number of employees (1 point per emloyee) = 2000 Points</w:t>
      </w:r>
    </w:p>
    <w:p w14:paraId="33B5E1C7" w14:textId="5016A444" w:rsidR="00C85003" w:rsidRDefault="00C85003" w:rsidP="0034512B">
      <w:pPr>
        <w:pStyle w:val="ListParagraph"/>
        <w:numPr>
          <w:ilvl w:val="0"/>
          <w:numId w:val="23"/>
        </w:numPr>
        <w:rPr>
          <w:color w:val="808080" w:themeColor="background1" w:themeShade="80"/>
        </w:rPr>
      </w:pPr>
      <w:r>
        <w:rPr>
          <w:color w:val="808080" w:themeColor="background1" w:themeShade="80"/>
        </w:rPr>
        <w:t>1 Point for every R1m (or portion thereof) in third party liability;</w:t>
      </w:r>
    </w:p>
    <w:p w14:paraId="1F0704C2" w14:textId="77777777" w:rsidR="00C85003" w:rsidRDefault="00C85003" w:rsidP="0034512B">
      <w:pPr>
        <w:pStyle w:val="ListParagraph"/>
        <w:numPr>
          <w:ilvl w:val="0"/>
          <w:numId w:val="23"/>
        </w:numPr>
        <w:rPr>
          <w:color w:val="808080" w:themeColor="background1" w:themeShade="80"/>
        </w:rPr>
      </w:pPr>
      <w:r>
        <w:rPr>
          <w:color w:val="808080" w:themeColor="background1" w:themeShade="80"/>
        </w:rPr>
        <w:t>1 Point for every R1m (or portion thereof) in turnover during the financial year;</w:t>
      </w:r>
    </w:p>
    <w:p w14:paraId="36FD2E70" w14:textId="77777777" w:rsidR="00C85003" w:rsidRDefault="00C85003" w:rsidP="0034512B">
      <w:pPr>
        <w:pStyle w:val="ListParagraph"/>
        <w:numPr>
          <w:ilvl w:val="0"/>
          <w:numId w:val="23"/>
        </w:numPr>
        <w:rPr>
          <w:color w:val="808080" w:themeColor="background1" w:themeShade="80"/>
        </w:rPr>
      </w:pPr>
      <w:r>
        <w:rPr>
          <w:color w:val="808080" w:themeColor="background1" w:themeShade="80"/>
        </w:rPr>
        <w:t>1 Point for every individual who at the end of the finanical year has an interets in the companies issued security.</w:t>
      </w:r>
    </w:p>
    <w:p w14:paraId="2DBB200E" w14:textId="77777777" w:rsidR="00206200" w:rsidRDefault="00C85003" w:rsidP="00C85003">
      <w:pPr>
        <w:rPr>
          <w:color w:val="808080" w:themeColor="background1" w:themeShade="80"/>
        </w:rPr>
      </w:pPr>
      <w:r>
        <w:rPr>
          <w:color w:val="808080" w:themeColor="background1" w:themeShade="80"/>
        </w:rPr>
        <w:t>If score is below 100 points, company is regarded as small, between 100 and 500 points is medium and above 500 is a large company.</w:t>
      </w:r>
    </w:p>
    <w:p w14:paraId="13789DE8" w14:textId="77777777" w:rsidR="00206200" w:rsidRDefault="00206200" w:rsidP="00C85003">
      <w:pPr>
        <w:rPr>
          <w:color w:val="808080" w:themeColor="background1" w:themeShade="80"/>
        </w:rPr>
      </w:pPr>
    </w:p>
    <w:p w14:paraId="1310246E" w14:textId="22667802" w:rsidR="006E46CC" w:rsidRPr="00C85003" w:rsidRDefault="00206200" w:rsidP="00C85003">
      <w:pPr>
        <w:rPr>
          <w:color w:val="808080" w:themeColor="background1" w:themeShade="80"/>
        </w:rPr>
      </w:pPr>
      <w:proofErr w:type="spellStart"/>
      <w:r>
        <w:rPr>
          <w:color w:val="808080" w:themeColor="background1" w:themeShade="80"/>
        </w:rPr>
        <w:t>Khusela</w:t>
      </w:r>
      <w:proofErr w:type="spellEnd"/>
      <w:r>
        <w:rPr>
          <w:color w:val="808080" w:themeColor="background1" w:themeShade="80"/>
        </w:rPr>
        <w:t xml:space="preserve"> has approximately 2000 employees at commencement of business rescue, on this score alone the company has 2000 which would classify it as a large company for purposes of the Act.</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B444C2" w:rsidRDefault="006047D8" w:rsidP="00E30749">
      <w:pPr>
        <w:rPr>
          <w:lang w:val="en-GB"/>
        </w:rPr>
      </w:pPr>
      <w:r w:rsidRPr="00B444C2">
        <w:rPr>
          <w:lang w:val="en-GB"/>
        </w:rPr>
        <w:t>The case study includes the following statements:</w:t>
      </w:r>
    </w:p>
    <w:p w14:paraId="73CB7D6F" w14:textId="77777777" w:rsidR="006047D8" w:rsidRPr="00B444C2" w:rsidRDefault="006047D8" w:rsidP="00E30749">
      <w:pPr>
        <w:pStyle w:val="ListParagraph"/>
        <w:spacing w:after="0" w:line="240" w:lineRule="auto"/>
        <w:rPr>
          <w:rFonts w:ascii="Avenir Next" w:hAnsi="Avenir Next" w:cs="Arial"/>
          <w:lang w:val="en-GB"/>
        </w:rPr>
      </w:pPr>
    </w:p>
    <w:p w14:paraId="6097FA25" w14:textId="2D3AABE4" w:rsidR="006047D8" w:rsidRPr="00B444C2" w:rsidRDefault="006047D8" w:rsidP="00E30749">
      <w:pPr>
        <w:rPr>
          <w:lang w:val="en-GB"/>
        </w:rPr>
      </w:pPr>
      <w:r w:rsidRPr="00B444C2">
        <w:rPr>
          <w:lang w:val="en-GB"/>
        </w:rPr>
        <w:t>“At the first meeting of creditors, Ms Sarah van Zyl’s appointment was ratified in the manner prescribed by the Companies Act and thereafter she began to investigate the affairs of Khusela</w:t>
      </w:r>
      <w:r w:rsidR="008C654D" w:rsidRPr="00B444C2">
        <w:rPr>
          <w:lang w:val="en-GB"/>
        </w:rPr>
        <w:t>.</w:t>
      </w:r>
      <w:r w:rsidRPr="00B444C2">
        <w:rPr>
          <w:lang w:val="en-GB"/>
        </w:rPr>
        <w:t xml:space="preserve">” </w:t>
      </w:r>
    </w:p>
    <w:p w14:paraId="4164352F" w14:textId="77777777" w:rsidR="006047D8" w:rsidRPr="00B444C2" w:rsidRDefault="006047D8" w:rsidP="00E30749">
      <w:pPr>
        <w:pStyle w:val="ListParagraph"/>
        <w:spacing w:after="0" w:line="240" w:lineRule="auto"/>
        <w:rPr>
          <w:rFonts w:ascii="Avenir Next" w:hAnsi="Avenir Next" w:cs="Arial"/>
          <w:lang w:val="en-GB"/>
        </w:rPr>
      </w:pPr>
    </w:p>
    <w:p w14:paraId="3C591A73" w14:textId="77777777" w:rsidR="006047D8" w:rsidRPr="00B444C2" w:rsidRDefault="006047D8" w:rsidP="00E30749">
      <w:pPr>
        <w:rPr>
          <w:lang w:val="en-GB"/>
        </w:rPr>
      </w:pPr>
      <w:r w:rsidRPr="00B444C2">
        <w:rPr>
          <w:lang w:val="en-GB"/>
        </w:rPr>
        <w:t>and</w:t>
      </w:r>
    </w:p>
    <w:p w14:paraId="41588777" w14:textId="4D76BB76" w:rsidR="006047D8" w:rsidRPr="00B444C2" w:rsidRDefault="006047D8" w:rsidP="00E30749">
      <w:pPr>
        <w:rPr>
          <w:lang w:val="en-GB"/>
        </w:rPr>
      </w:pPr>
    </w:p>
    <w:p w14:paraId="7C51CA53" w14:textId="20065013" w:rsidR="006047D8" w:rsidRPr="00B444C2" w:rsidRDefault="006047D8" w:rsidP="00E30749">
      <w:pPr>
        <w:rPr>
          <w:lang w:val="en-GB"/>
        </w:rPr>
      </w:pPr>
      <w:r w:rsidRPr="00B444C2">
        <w:rPr>
          <w:lang w:val="en-GB"/>
        </w:rPr>
        <w:t>“Following her investigations into the business and affairs of Khusela, Sarah was of the view that Khusela was capable of being rescued</w:t>
      </w:r>
      <w:r w:rsidR="008C654D" w:rsidRPr="00B444C2">
        <w:rPr>
          <w:lang w:val="en-GB"/>
        </w:rPr>
        <w:t>.</w:t>
      </w:r>
      <w:r w:rsidRPr="00B444C2">
        <w:rPr>
          <w:lang w:val="en-GB"/>
        </w:rPr>
        <w:t>”</w:t>
      </w:r>
    </w:p>
    <w:p w14:paraId="68CBDA25" w14:textId="77777777" w:rsidR="006047D8" w:rsidRPr="00B444C2"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B444C2">
        <w:rPr>
          <w:lang w:val="en-GB"/>
        </w:rPr>
        <w:t xml:space="preserve">Read together these statements indicate that Sarah may not have </w:t>
      </w:r>
      <w:r w:rsidR="00B54314" w:rsidRPr="00B444C2">
        <w:rPr>
          <w:lang w:val="en-GB"/>
        </w:rPr>
        <w:t>complied</w:t>
      </w:r>
      <w:r w:rsidRPr="00B444C2">
        <w:rPr>
          <w:lang w:val="en-GB"/>
        </w:rPr>
        <w:t xml:space="preserve"> with the </w:t>
      </w:r>
      <w:r w:rsidR="00B54314" w:rsidRPr="00B444C2">
        <w:rPr>
          <w:lang w:val="en-GB"/>
        </w:rPr>
        <w:t>C</w:t>
      </w:r>
      <w:r w:rsidRPr="00B444C2">
        <w:rPr>
          <w:lang w:val="en-GB"/>
        </w:rPr>
        <w:t xml:space="preserve">ompanies </w:t>
      </w:r>
      <w:r w:rsidR="00B54314" w:rsidRPr="00B444C2">
        <w:rPr>
          <w:lang w:val="en-GB"/>
        </w:rPr>
        <w:t>A</w:t>
      </w:r>
      <w:r w:rsidRPr="00B444C2">
        <w:rPr>
          <w:lang w:val="en-GB"/>
        </w:rPr>
        <w:t xml:space="preserve">ct </w:t>
      </w:r>
      <w:r w:rsidR="008C654D" w:rsidRPr="00B444C2">
        <w:rPr>
          <w:lang w:val="en-GB"/>
        </w:rPr>
        <w:t xml:space="preserve">2008 </w:t>
      </w:r>
      <w:r w:rsidRPr="00B444C2">
        <w:rPr>
          <w:lang w:val="en-GB"/>
        </w:rPr>
        <w:t xml:space="preserve">in performing her duties as the business rescue practitioner of Khusela Entertainment. Identify the section of the </w:t>
      </w:r>
      <w:r w:rsidR="00B54314" w:rsidRPr="00B444C2">
        <w:rPr>
          <w:lang w:val="en-GB"/>
        </w:rPr>
        <w:t>A</w:t>
      </w:r>
      <w:r w:rsidRPr="00B444C2">
        <w:rPr>
          <w:lang w:val="en-GB"/>
        </w:rPr>
        <w:t>ct that may not have been complied with and explain why and what should have been done differently.</w:t>
      </w:r>
      <w:r w:rsidR="00A97981" w:rsidRPr="00B444C2">
        <w:rPr>
          <w:lang w:val="en-GB"/>
        </w:rPr>
        <w:tab/>
      </w:r>
      <w:r w:rsidR="00A97981" w:rsidRPr="00B444C2">
        <w:rPr>
          <w:rFonts w:ascii="Avenir Next Demi Bold" w:hAnsi="Avenir Next Demi Bold"/>
          <w:b/>
          <w:bCs/>
          <w:lang w:val="en-GB"/>
        </w:rPr>
        <w:t>(3)</w:t>
      </w:r>
    </w:p>
    <w:p w14:paraId="1DACC9D3" w14:textId="77777777" w:rsidR="006047D8" w:rsidRPr="008C654D" w:rsidRDefault="006047D8" w:rsidP="00E30749">
      <w:pPr>
        <w:rPr>
          <w:lang w:val="en-GB"/>
        </w:rPr>
      </w:pPr>
    </w:p>
    <w:p w14:paraId="6578CB7A" w14:textId="460C1A1E" w:rsidR="008414C1" w:rsidRDefault="006E46CC" w:rsidP="00E30749">
      <w:pPr>
        <w:rPr>
          <w:color w:val="808080" w:themeColor="background1" w:themeShade="80"/>
        </w:rPr>
      </w:pPr>
      <w:r w:rsidRPr="008C654D">
        <w:rPr>
          <w:color w:val="808080" w:themeColor="background1" w:themeShade="80"/>
        </w:rPr>
        <w:t>[</w:t>
      </w:r>
      <w:r w:rsidR="00B444C2">
        <w:rPr>
          <w:color w:val="808080" w:themeColor="background1" w:themeShade="80"/>
        </w:rPr>
        <w:t>An applicant seeking an order to commence business rescue must nominate a business rescue practitioner for appointment in the application.</w:t>
      </w:r>
      <w:r w:rsidR="008414C1">
        <w:rPr>
          <w:color w:val="808080" w:themeColor="background1" w:themeShade="80"/>
        </w:rPr>
        <w:t xml:space="preserve"> </w:t>
      </w:r>
    </w:p>
    <w:p w14:paraId="632D532D" w14:textId="77777777" w:rsidR="008414C1" w:rsidRDefault="008414C1" w:rsidP="00E30749">
      <w:pPr>
        <w:rPr>
          <w:color w:val="808080" w:themeColor="background1" w:themeShade="80"/>
        </w:rPr>
      </w:pPr>
    </w:p>
    <w:p w14:paraId="5ADC07F0" w14:textId="77777777" w:rsidR="008414C1" w:rsidRDefault="008414C1" w:rsidP="00E30749">
      <w:pPr>
        <w:rPr>
          <w:color w:val="808080" w:themeColor="background1" w:themeShade="80"/>
        </w:rPr>
      </w:pPr>
      <w:r>
        <w:rPr>
          <w:color w:val="808080" w:themeColor="background1" w:themeShade="80"/>
        </w:rPr>
        <w:t xml:space="preserve">If the court subsequently makes an order placing the company in business rescue, the court must make a further order appointing as interim practitioner the person so nominated. This appointment will be subject to ratification by </w:t>
      </w:r>
      <w:proofErr w:type="gramStart"/>
      <w:r>
        <w:rPr>
          <w:color w:val="808080" w:themeColor="background1" w:themeShade="80"/>
        </w:rPr>
        <w:t>the majority of</w:t>
      </w:r>
      <w:proofErr w:type="gramEnd"/>
      <w:r>
        <w:rPr>
          <w:color w:val="808080" w:themeColor="background1" w:themeShade="80"/>
        </w:rPr>
        <w:t xml:space="preserve"> independent creditors at the first meeting of creditors held in terms of section 147 of the Act.</w:t>
      </w:r>
    </w:p>
    <w:p w14:paraId="400378F1" w14:textId="77777777" w:rsidR="008414C1" w:rsidRDefault="008414C1" w:rsidP="00E30749">
      <w:pPr>
        <w:rPr>
          <w:color w:val="808080" w:themeColor="background1" w:themeShade="80"/>
        </w:rPr>
      </w:pPr>
    </w:p>
    <w:p w14:paraId="7C7668AB" w14:textId="294C892D" w:rsidR="006E46CC" w:rsidRPr="008C654D" w:rsidRDefault="008414C1" w:rsidP="00E30749">
      <w:pPr>
        <w:rPr>
          <w:color w:val="808080" w:themeColor="background1" w:themeShade="80"/>
        </w:rPr>
      </w:pPr>
      <w:r>
        <w:rPr>
          <w:color w:val="808080" w:themeColor="background1" w:themeShade="80"/>
        </w:rPr>
        <w:t>It is possible that the practitioner failed to convene the first creditors meeting within 10 business days after being appointed</w:t>
      </w:r>
      <w:r w:rsidR="0034512B">
        <w:rPr>
          <w:color w:val="808080" w:themeColor="background1" w:themeShade="80"/>
        </w:rPr>
        <w:t xml:space="preserve"> as contemplated in section 147 of the Act. This meeting should have been convened within 10 business days from date of </w:t>
      </w:r>
      <w:proofErr w:type="gramStart"/>
      <w:r w:rsidR="0034512B">
        <w:rPr>
          <w:color w:val="808080" w:themeColor="background1" w:themeShade="80"/>
        </w:rPr>
        <w:t>appointment .</w:t>
      </w:r>
      <w:proofErr w:type="gramEnd"/>
      <w:r w:rsidR="0034512B">
        <w:rPr>
          <w:color w:val="808080" w:themeColor="background1" w:themeShade="80"/>
        </w:rPr>
        <w:t xml:space="preserve"> At the meeting creditors should have </w:t>
      </w:r>
      <w:r w:rsidR="0034512B">
        <w:rPr>
          <w:color w:val="808080" w:themeColor="background1" w:themeShade="80"/>
        </w:rPr>
        <w:lastRenderedPageBreak/>
        <w:t>been informed whether the practitioner believed there were reasonable prospects of rescuing the company. A notice of such meeting should have also been sent to all known creditors of the company.</w:t>
      </w:r>
      <w:r w:rsidR="006E46CC" w:rsidRPr="008C654D">
        <w:rPr>
          <w:color w:val="808080" w:themeColor="background1" w:themeShade="80"/>
        </w:rPr>
        <w:t>]</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w:t>
      </w:r>
      <w:proofErr w:type="gramStart"/>
      <w:r w:rsidRPr="001E7D0E">
        <w:rPr>
          <w:lang w:val="en-GB"/>
        </w:rPr>
        <w:t>a number of</w:t>
      </w:r>
      <w:proofErr w:type="gramEnd"/>
      <w:r w:rsidRPr="001E7D0E">
        <w:rPr>
          <w:lang w:val="en-GB"/>
        </w:rPr>
        <w:t xml:space="preserve">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578D884B" w14:textId="77777777" w:rsidR="00BF391A" w:rsidRDefault="006E46CC" w:rsidP="00E30749">
      <w:pPr>
        <w:rPr>
          <w:color w:val="808080" w:themeColor="background1" w:themeShade="80"/>
        </w:rPr>
      </w:pPr>
      <w:r w:rsidRPr="003C5D82">
        <w:rPr>
          <w:color w:val="808080" w:themeColor="background1" w:themeShade="80"/>
        </w:rPr>
        <w:t>[</w:t>
      </w:r>
      <w:r w:rsidR="00002BD7">
        <w:rPr>
          <w:color w:val="808080" w:themeColor="background1" w:themeShade="80"/>
        </w:rPr>
        <w:t xml:space="preserve">In terms of section 132(3), if a company’s business rescue proceedings have not ended within three months after the start of those proceedings or such longer time as the court may </w:t>
      </w:r>
      <w:proofErr w:type="gramStart"/>
      <w:r w:rsidR="00002BD7">
        <w:rPr>
          <w:color w:val="808080" w:themeColor="background1" w:themeShade="80"/>
        </w:rPr>
        <w:t>allow</w:t>
      </w:r>
      <w:proofErr w:type="gramEnd"/>
      <w:r w:rsidR="00BF391A">
        <w:rPr>
          <w:color w:val="808080" w:themeColor="background1" w:themeShade="80"/>
        </w:rPr>
        <w:t xml:space="preserve"> </w:t>
      </w:r>
      <w:proofErr w:type="spellStart"/>
      <w:r w:rsidR="00BF391A">
        <w:rPr>
          <w:color w:val="808080" w:themeColor="background1" w:themeShade="80"/>
        </w:rPr>
        <w:t>he</w:t>
      </w:r>
      <w:proofErr w:type="spellEnd"/>
      <w:r w:rsidR="00BF391A">
        <w:rPr>
          <w:color w:val="808080" w:themeColor="background1" w:themeShade="80"/>
        </w:rPr>
        <w:t xml:space="preserve"> practitioner must:</w:t>
      </w:r>
    </w:p>
    <w:p w14:paraId="58466A19" w14:textId="206133B9" w:rsidR="00BF391A" w:rsidRDefault="00002BD7" w:rsidP="00BF391A">
      <w:pPr>
        <w:pStyle w:val="ListParagraph"/>
        <w:numPr>
          <w:ilvl w:val="0"/>
          <w:numId w:val="24"/>
        </w:numPr>
        <w:rPr>
          <w:color w:val="808080" w:themeColor="background1" w:themeShade="80"/>
        </w:rPr>
      </w:pPr>
      <w:r w:rsidRPr="00BF391A">
        <w:rPr>
          <w:color w:val="808080" w:themeColor="background1" w:themeShade="80"/>
        </w:rPr>
        <w:t xml:space="preserve">prepare a report on the progress of the business rescue proceedings and update it at the end of each subsequent month until the end of those proceedings. </w:t>
      </w:r>
    </w:p>
    <w:p w14:paraId="4C0A1699" w14:textId="77777777" w:rsidR="00BF391A" w:rsidRDefault="00BF391A" w:rsidP="00BF391A">
      <w:pPr>
        <w:pStyle w:val="ListParagraph"/>
        <w:rPr>
          <w:color w:val="808080" w:themeColor="background1" w:themeShade="80"/>
        </w:rPr>
      </w:pPr>
    </w:p>
    <w:p w14:paraId="26B3AFAE" w14:textId="77777777" w:rsidR="00BF391A" w:rsidRDefault="00002BD7" w:rsidP="00E30749">
      <w:pPr>
        <w:pStyle w:val="ListParagraph"/>
        <w:numPr>
          <w:ilvl w:val="0"/>
          <w:numId w:val="24"/>
        </w:numPr>
        <w:rPr>
          <w:color w:val="808080" w:themeColor="background1" w:themeShade="80"/>
        </w:rPr>
      </w:pPr>
      <w:r w:rsidRPr="00BF391A">
        <w:rPr>
          <w:color w:val="808080" w:themeColor="background1" w:themeShade="80"/>
        </w:rPr>
        <w:t>The practitioner must furthermore deliver the report and each update in the prescribed manner to each affected person and to the court (if the proceedings are the subject of a court order) or the Commission in any other case.</w:t>
      </w:r>
    </w:p>
    <w:p w14:paraId="566775DC" w14:textId="77777777" w:rsidR="00BF391A" w:rsidRPr="00BF391A" w:rsidRDefault="00BF391A" w:rsidP="00BF391A">
      <w:pPr>
        <w:pStyle w:val="ListParagraph"/>
        <w:rPr>
          <w:color w:val="808080" w:themeColor="background1" w:themeShade="80"/>
        </w:rPr>
      </w:pPr>
    </w:p>
    <w:p w14:paraId="5A99A833" w14:textId="554899EB" w:rsidR="00002BD7" w:rsidRPr="00BF391A" w:rsidRDefault="00002BD7" w:rsidP="00E30749">
      <w:pPr>
        <w:pStyle w:val="ListParagraph"/>
        <w:numPr>
          <w:ilvl w:val="0"/>
          <w:numId w:val="24"/>
        </w:numPr>
        <w:rPr>
          <w:color w:val="808080" w:themeColor="background1" w:themeShade="80"/>
        </w:rPr>
      </w:pPr>
      <w:r w:rsidRPr="00BF391A">
        <w:rPr>
          <w:color w:val="808080" w:themeColor="background1" w:themeShade="80"/>
        </w:rPr>
        <w:t xml:space="preserve">The report must be filed with a duly completed Form CoR 125.1 as per the </w:t>
      </w:r>
      <w:r w:rsidR="00BF391A">
        <w:rPr>
          <w:color w:val="808080" w:themeColor="background1" w:themeShade="80"/>
        </w:rPr>
        <w:t>P</w:t>
      </w:r>
      <w:r w:rsidRPr="00BF391A">
        <w:rPr>
          <w:color w:val="808080" w:themeColor="background1" w:themeShade="80"/>
        </w:rPr>
        <w:t xml:space="preserve">ractice </w:t>
      </w:r>
      <w:r w:rsidR="00BF391A">
        <w:rPr>
          <w:color w:val="808080" w:themeColor="background1" w:themeShade="80"/>
        </w:rPr>
        <w:t>N</w:t>
      </w:r>
      <w:r w:rsidRPr="00BF391A">
        <w:rPr>
          <w:color w:val="808080" w:themeColor="background1" w:themeShade="80"/>
        </w:rPr>
        <w:t xml:space="preserve">ote </w:t>
      </w:r>
      <w:r w:rsidR="00BF391A">
        <w:rPr>
          <w:color w:val="808080" w:themeColor="background1" w:themeShade="80"/>
        </w:rPr>
        <w:t xml:space="preserve">3 </w:t>
      </w:r>
      <w:r w:rsidRPr="00BF391A">
        <w:rPr>
          <w:color w:val="808080" w:themeColor="background1" w:themeShade="80"/>
        </w:rPr>
        <w:t>published by the Commission.</w:t>
      </w:r>
    </w:p>
    <w:p w14:paraId="594AD553" w14:textId="33B40483" w:rsidR="00BF391A" w:rsidRDefault="00BF391A" w:rsidP="00E30749">
      <w:pPr>
        <w:rPr>
          <w:color w:val="808080" w:themeColor="background1" w:themeShade="80"/>
        </w:rPr>
      </w:pPr>
    </w:p>
    <w:p w14:paraId="1C1DD3EF" w14:textId="7761794D" w:rsidR="00BF391A" w:rsidRDefault="00BF391A" w:rsidP="00E30749">
      <w:pPr>
        <w:rPr>
          <w:color w:val="808080" w:themeColor="background1" w:themeShade="80"/>
        </w:rPr>
      </w:pPr>
      <w:r>
        <w:rPr>
          <w:color w:val="808080" w:themeColor="background1" w:themeShade="80"/>
        </w:rPr>
        <w:t xml:space="preserve">The intention of the legislature in this instance was to </w:t>
      </w:r>
      <w:proofErr w:type="gramStart"/>
      <w:r>
        <w:rPr>
          <w:color w:val="808080" w:themeColor="background1" w:themeShade="80"/>
        </w:rPr>
        <w:t>insure</w:t>
      </w:r>
      <w:proofErr w:type="gramEnd"/>
      <w:r>
        <w:rPr>
          <w:color w:val="808080" w:themeColor="background1" w:themeShade="80"/>
        </w:rPr>
        <w:t xml:space="preserve"> that business rescue proceedings do not go on for an indefinite period of time, thus prejudicing the rights of affected persons. </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51B2E97F" w14:textId="77777777" w:rsidR="00AD25E6" w:rsidRDefault="006E46CC" w:rsidP="00E30749">
      <w:pPr>
        <w:rPr>
          <w:color w:val="808080" w:themeColor="background1" w:themeShade="80"/>
        </w:rPr>
      </w:pPr>
      <w:r w:rsidRPr="004D5DA9">
        <w:rPr>
          <w:color w:val="808080" w:themeColor="background1" w:themeShade="80"/>
        </w:rPr>
        <w:t>[</w:t>
      </w:r>
      <w:r w:rsidR="00AD25E6">
        <w:rPr>
          <w:color w:val="808080" w:themeColor="background1" w:themeShade="80"/>
        </w:rPr>
        <w:t xml:space="preserve">Shareholders together with employees, trade unions and creditors, are regarded as affected persons in terms of section 128(1)(a) of the Act. As such, they are afforded certain rights such as to be notified of, participate in, and object to the proceedings. </w:t>
      </w:r>
    </w:p>
    <w:p w14:paraId="428003F1" w14:textId="77777777" w:rsidR="00AD25E6" w:rsidRDefault="00AD25E6" w:rsidP="00E30749">
      <w:pPr>
        <w:rPr>
          <w:color w:val="808080" w:themeColor="background1" w:themeShade="80"/>
        </w:rPr>
      </w:pPr>
    </w:p>
    <w:p w14:paraId="2AF9D6CE" w14:textId="77777777" w:rsidR="009F2563" w:rsidRDefault="00AD25E6" w:rsidP="00E30749">
      <w:pPr>
        <w:rPr>
          <w:color w:val="808080" w:themeColor="background1" w:themeShade="80"/>
        </w:rPr>
      </w:pPr>
      <w:r>
        <w:rPr>
          <w:color w:val="808080" w:themeColor="background1" w:themeShade="80"/>
        </w:rPr>
        <w:t xml:space="preserve">It is possible for a shareholder to also be a creditor of the company </w:t>
      </w:r>
      <w:proofErr w:type="spellStart"/>
      <w:r>
        <w:rPr>
          <w:color w:val="808080" w:themeColor="background1" w:themeShade="80"/>
        </w:rPr>
        <w:t>n</w:t>
      </w:r>
      <w:proofErr w:type="spellEnd"/>
      <w:r>
        <w:rPr>
          <w:color w:val="808080" w:themeColor="background1" w:themeShade="80"/>
        </w:rPr>
        <w:t xml:space="preserve"> business rescue such as is the case with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sidR="009F2563">
        <w:rPr>
          <w:color w:val="808080" w:themeColor="background1" w:themeShade="80"/>
        </w:rPr>
        <w:t xml:space="preserve">. As such, he is entitled to vote on the plan in both capacities. </w:t>
      </w:r>
    </w:p>
    <w:p w14:paraId="51DEA3C3" w14:textId="77777777" w:rsidR="009F2563" w:rsidRDefault="009F2563" w:rsidP="00E30749">
      <w:pPr>
        <w:rPr>
          <w:color w:val="808080" w:themeColor="background1" w:themeShade="80"/>
        </w:rPr>
      </w:pPr>
    </w:p>
    <w:p w14:paraId="1364D906" w14:textId="77777777" w:rsidR="009F2563" w:rsidRDefault="009F2563" w:rsidP="00E30749">
      <w:pPr>
        <w:rPr>
          <w:color w:val="808080" w:themeColor="background1" w:themeShade="80"/>
        </w:rPr>
      </w:pPr>
      <w:r>
        <w:rPr>
          <w:color w:val="808080" w:themeColor="background1" w:themeShade="80"/>
        </w:rPr>
        <w:t xml:space="preserve">A shareholder who is also a creditor such as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in certain circumstances may be said not to be independent. Section 128(1)(g) of the Act defines an independent creditor as a person </w:t>
      </w:r>
      <w:proofErr w:type="gramStart"/>
      <w:r>
        <w:rPr>
          <w:color w:val="808080" w:themeColor="background1" w:themeShade="80"/>
        </w:rPr>
        <w:t>who</w:t>
      </w:r>
      <w:proofErr w:type="gramEnd"/>
      <w:r>
        <w:rPr>
          <w:color w:val="808080" w:themeColor="background1" w:themeShade="80"/>
        </w:rPr>
        <w:t xml:space="preserve"> </w:t>
      </w:r>
    </w:p>
    <w:p w14:paraId="29C5B3F5" w14:textId="77777777" w:rsidR="009F2563" w:rsidRDefault="009F2563" w:rsidP="009F2563">
      <w:pPr>
        <w:pStyle w:val="ListParagraph"/>
        <w:numPr>
          <w:ilvl w:val="0"/>
          <w:numId w:val="25"/>
        </w:numPr>
        <w:rPr>
          <w:color w:val="808080" w:themeColor="background1" w:themeShade="80"/>
        </w:rPr>
      </w:pPr>
      <w:r>
        <w:rPr>
          <w:color w:val="808080" w:themeColor="background1" w:themeShade="80"/>
        </w:rPr>
        <w:t>Is a creditor of the company, including an employee of the company who is a creditor in terms of section 144(2) and;</w:t>
      </w:r>
    </w:p>
    <w:p w14:paraId="724D21D9" w14:textId="77777777" w:rsidR="009F2563" w:rsidRDefault="009F2563" w:rsidP="009F2563">
      <w:pPr>
        <w:pStyle w:val="ListParagraph"/>
        <w:numPr>
          <w:ilvl w:val="0"/>
          <w:numId w:val="25"/>
        </w:numPr>
        <w:rPr>
          <w:color w:val="808080" w:themeColor="background1" w:themeShade="80"/>
        </w:rPr>
      </w:pPr>
      <w:r>
        <w:rPr>
          <w:color w:val="808080" w:themeColor="background1" w:themeShade="80"/>
        </w:rPr>
        <w:lastRenderedPageBreak/>
        <w:t>Is not related to the company, a director, or the practitioner.</w:t>
      </w:r>
    </w:p>
    <w:p w14:paraId="3C901054" w14:textId="5530AAF2" w:rsidR="009F2563" w:rsidRDefault="009F2563" w:rsidP="009F2563">
      <w:pPr>
        <w:rPr>
          <w:color w:val="808080" w:themeColor="background1" w:themeShade="80"/>
        </w:rPr>
      </w:pPr>
      <w:r>
        <w:rPr>
          <w:color w:val="808080" w:themeColor="background1" w:themeShade="80"/>
        </w:rPr>
        <w:t xml:space="preserve">It is important to note that in terms of section 128(2) of the Act, an employee of a company is not related </w:t>
      </w:r>
      <w:proofErr w:type="spellStart"/>
      <w:r>
        <w:rPr>
          <w:color w:val="808080" w:themeColor="background1" w:themeShade="80"/>
        </w:rPr>
        <w:t>tot hat</w:t>
      </w:r>
      <w:proofErr w:type="spellEnd"/>
      <w:r>
        <w:rPr>
          <w:color w:val="808080" w:themeColor="background1" w:themeShade="80"/>
        </w:rPr>
        <w:t xml:space="preserve"> company solely </w:t>
      </w:r>
      <w:proofErr w:type="gramStart"/>
      <w:r>
        <w:rPr>
          <w:color w:val="808080" w:themeColor="background1" w:themeShade="80"/>
        </w:rPr>
        <w:t>as a result of</w:t>
      </w:r>
      <w:proofErr w:type="gramEnd"/>
      <w:r>
        <w:rPr>
          <w:color w:val="808080" w:themeColor="background1" w:themeShade="80"/>
        </w:rPr>
        <w:t xml:space="preserve"> being a member of a trade union that holds securities of the company.</w:t>
      </w:r>
    </w:p>
    <w:p w14:paraId="138E4D1A" w14:textId="77777777" w:rsidR="009F2563" w:rsidRDefault="009F2563" w:rsidP="009F2563">
      <w:pPr>
        <w:rPr>
          <w:color w:val="808080" w:themeColor="background1" w:themeShade="80"/>
        </w:rPr>
      </w:pPr>
    </w:p>
    <w:p w14:paraId="2F3F40C2" w14:textId="198B764C" w:rsidR="006E46CC" w:rsidRPr="009F2563" w:rsidRDefault="009F2563" w:rsidP="009F2563">
      <w:pPr>
        <w:rPr>
          <w:color w:val="808080" w:themeColor="background1" w:themeShade="80"/>
        </w:rPr>
      </w:pPr>
      <w:r>
        <w:rPr>
          <w:color w:val="808080" w:themeColor="background1" w:themeShade="80"/>
        </w:rPr>
        <w:t xml:space="preserve">On the facts of this matter, </w:t>
      </w:r>
      <w:proofErr w:type="gramStart"/>
      <w:r>
        <w:rPr>
          <w:color w:val="808080" w:themeColor="background1" w:themeShade="80"/>
        </w:rPr>
        <w:t>it is clear that Mr</w:t>
      </w:r>
      <w:r w:rsidR="000E0B40">
        <w:rPr>
          <w:color w:val="808080" w:themeColor="background1" w:themeShade="80"/>
        </w:rPr>
        <w:t>.</w:t>
      </w:r>
      <w:r>
        <w:rPr>
          <w:color w:val="808080" w:themeColor="background1" w:themeShade="80"/>
        </w:rPr>
        <w:t xml:space="preserve"> </w:t>
      </w:r>
      <w:proofErr w:type="spellStart"/>
      <w:r>
        <w:rPr>
          <w:color w:val="808080" w:themeColor="background1" w:themeShade="80"/>
        </w:rPr>
        <w:t>Siwisa</w:t>
      </w:r>
      <w:proofErr w:type="spellEnd"/>
      <w:proofErr w:type="gramEnd"/>
      <w:r>
        <w:rPr>
          <w:color w:val="808080" w:themeColor="background1" w:themeShade="80"/>
        </w:rPr>
        <w:t xml:space="preserve"> is a creditor of the company, however, he is related to one of the directors of the company and accordingly cannot be regarded as an independent creditor for the purposes of </w:t>
      </w:r>
      <w:r w:rsidR="00916D8C">
        <w:rPr>
          <w:color w:val="808080" w:themeColor="background1" w:themeShade="80"/>
        </w:rPr>
        <w:t xml:space="preserve">these </w:t>
      </w:r>
      <w:r>
        <w:rPr>
          <w:color w:val="808080" w:themeColor="background1" w:themeShade="80"/>
        </w:rPr>
        <w:t>business rescue</w:t>
      </w:r>
      <w:r w:rsidR="00916D8C">
        <w:rPr>
          <w:color w:val="808080" w:themeColor="background1" w:themeShade="80"/>
        </w:rPr>
        <w:t xml:space="preserve"> proceedings</w:t>
      </w:r>
      <w:r>
        <w:rPr>
          <w:color w:val="808080" w:themeColor="background1" w:themeShade="80"/>
        </w:rPr>
        <w:t>.</w:t>
      </w:r>
      <w:r w:rsidR="006E46CC" w:rsidRPr="009F2563">
        <w:rPr>
          <w:color w:val="808080" w:themeColor="background1" w:themeShade="80"/>
        </w:rPr>
        <w:t>]</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212C969" w14:textId="77777777" w:rsidR="00292322" w:rsidRDefault="00E75DE2" w:rsidP="00E75DE2">
      <w:pPr>
        <w:rPr>
          <w:color w:val="808080" w:themeColor="background1" w:themeShade="80"/>
        </w:rPr>
      </w:pPr>
      <w:r w:rsidRPr="004D5DA9">
        <w:rPr>
          <w:color w:val="808080" w:themeColor="background1" w:themeShade="80"/>
        </w:rPr>
        <w:t>[</w:t>
      </w:r>
      <w:r w:rsidR="00916D8C">
        <w:rPr>
          <w:color w:val="808080" w:themeColor="background1" w:themeShade="80"/>
        </w:rPr>
        <w:t xml:space="preserve">Section 151(1) of the Act requires a meeting to be held </w:t>
      </w:r>
      <w:proofErr w:type="gramStart"/>
      <w:r w:rsidR="00916D8C">
        <w:rPr>
          <w:color w:val="808080" w:themeColor="background1" w:themeShade="80"/>
        </w:rPr>
        <w:t>in order for</w:t>
      </w:r>
      <w:proofErr w:type="gramEnd"/>
      <w:r w:rsidR="00916D8C">
        <w:rPr>
          <w:color w:val="808080" w:themeColor="background1" w:themeShade="80"/>
        </w:rPr>
        <w:t xml:space="preserve"> creditors and any other holders of voting interest to consider the business rescue plan and vote on whether to adopt or reject such plan. The appropriate notices in terms of section 151(2) must be sent to all affec</w:t>
      </w:r>
      <w:r w:rsidR="00292322">
        <w:rPr>
          <w:color w:val="808080" w:themeColor="background1" w:themeShade="80"/>
        </w:rPr>
        <w:t>ted persons within the prescribed minimum time of at least 5 days.</w:t>
      </w:r>
    </w:p>
    <w:p w14:paraId="31FE161C" w14:textId="77777777" w:rsidR="00292322" w:rsidRDefault="00292322" w:rsidP="00E75DE2">
      <w:pPr>
        <w:rPr>
          <w:color w:val="808080" w:themeColor="background1" w:themeShade="80"/>
        </w:rPr>
      </w:pPr>
    </w:p>
    <w:p w14:paraId="7E3392FF" w14:textId="4A0E0380" w:rsidR="00292322" w:rsidRDefault="00292322" w:rsidP="00E75DE2">
      <w:pPr>
        <w:rPr>
          <w:color w:val="808080" w:themeColor="background1" w:themeShade="80"/>
        </w:rPr>
      </w:pPr>
      <w:r>
        <w:rPr>
          <w:color w:val="808080" w:themeColor="background1" w:themeShade="80"/>
        </w:rPr>
        <w:t>Section 152(1) of the Act requires that at this meeting called by the practitioner, the practitioner must introduce the plan, inform creditors whether he believes the company still enjoys a reasonable prospect of success and invite discussion on the plan.</w:t>
      </w:r>
    </w:p>
    <w:p w14:paraId="2D3E936C" w14:textId="77777777" w:rsidR="00292322" w:rsidRDefault="00292322" w:rsidP="00E75DE2">
      <w:pPr>
        <w:rPr>
          <w:color w:val="808080" w:themeColor="background1" w:themeShade="80"/>
        </w:rPr>
      </w:pPr>
    </w:p>
    <w:p w14:paraId="0D447F5D" w14:textId="77777777" w:rsidR="00292322" w:rsidRDefault="00292322" w:rsidP="00E75DE2">
      <w:pPr>
        <w:rPr>
          <w:color w:val="808080" w:themeColor="background1" w:themeShade="80"/>
        </w:rPr>
      </w:pPr>
      <w:r>
        <w:rPr>
          <w:color w:val="808080" w:themeColor="background1" w:themeShade="80"/>
        </w:rPr>
        <w:t xml:space="preserve">If the above discussions do not result in any proposals to amend the plan, the practitioner should call a vote for preliminary approval of the plan. If any proposals are made to amend the plan, a practitioner is required to entertain and conduct a vote (simple majority) on any motions to amend the plan in any manner seconded by holders of voting interest or adjourn the meeting to revise the business rescue plan for further consideration </w:t>
      </w:r>
      <w:proofErr w:type="gramStart"/>
      <w:r>
        <w:rPr>
          <w:color w:val="808080" w:themeColor="background1" w:themeShade="80"/>
        </w:rPr>
        <w:t>at a later date</w:t>
      </w:r>
      <w:proofErr w:type="gramEnd"/>
      <w:r>
        <w:rPr>
          <w:color w:val="808080" w:themeColor="background1" w:themeShade="80"/>
        </w:rPr>
        <w:t>.</w:t>
      </w:r>
    </w:p>
    <w:p w14:paraId="283B4A96" w14:textId="77777777" w:rsidR="00292322" w:rsidRDefault="00292322" w:rsidP="00E75DE2">
      <w:pPr>
        <w:rPr>
          <w:color w:val="808080" w:themeColor="background1" w:themeShade="80"/>
        </w:rPr>
      </w:pPr>
    </w:p>
    <w:p w14:paraId="61650090" w14:textId="16ABB8A8" w:rsidR="00D36323" w:rsidRDefault="00292322" w:rsidP="00E75DE2">
      <w:pPr>
        <w:rPr>
          <w:color w:val="808080" w:themeColor="background1" w:themeShade="80"/>
        </w:rPr>
      </w:pPr>
      <w:r>
        <w:rPr>
          <w:color w:val="808080" w:themeColor="background1" w:themeShade="80"/>
        </w:rPr>
        <w:t>It is clear from the above discussion that the legislature envisaged a consultative process regarding the adoption of a business rescue plan. It then follows that any amendments to a plan would require the same consultative process and Ms</w:t>
      </w:r>
      <w:r w:rsidR="00D36323">
        <w:rPr>
          <w:color w:val="808080" w:themeColor="background1" w:themeShade="80"/>
        </w:rPr>
        <w:t>.</w:t>
      </w:r>
      <w:r>
        <w:rPr>
          <w:color w:val="808080" w:themeColor="background1" w:themeShade="80"/>
        </w:rPr>
        <w:t xml:space="preserve"> Sarah Van Zyl cannot unilaterally amend the terms </w:t>
      </w:r>
      <w:r w:rsidR="00D36323">
        <w:rPr>
          <w:color w:val="808080" w:themeColor="background1" w:themeShade="80"/>
        </w:rPr>
        <w:t>of the business rescue plan.</w:t>
      </w:r>
    </w:p>
    <w:p w14:paraId="1F157EBC" w14:textId="77777777" w:rsidR="00D36323" w:rsidRDefault="00D36323" w:rsidP="00E75DE2">
      <w:pPr>
        <w:rPr>
          <w:color w:val="808080" w:themeColor="background1" w:themeShade="80"/>
        </w:rPr>
      </w:pPr>
    </w:p>
    <w:p w14:paraId="77A541A3" w14:textId="77777777" w:rsidR="00D36323" w:rsidRDefault="00D36323" w:rsidP="00E75DE2">
      <w:pPr>
        <w:rPr>
          <w:color w:val="808080" w:themeColor="background1" w:themeShade="80"/>
        </w:rPr>
      </w:pPr>
      <w:r>
        <w:rPr>
          <w:color w:val="808080" w:themeColor="background1" w:themeShade="80"/>
        </w:rPr>
        <w:t xml:space="preserve">In </w:t>
      </w:r>
      <w:proofErr w:type="spellStart"/>
      <w:r w:rsidRPr="000E0B40">
        <w:rPr>
          <w:i/>
          <w:iCs/>
          <w:color w:val="808080" w:themeColor="background1" w:themeShade="80"/>
        </w:rPr>
        <w:t>Booysen</w:t>
      </w:r>
      <w:proofErr w:type="spellEnd"/>
      <w:r w:rsidRPr="000E0B40">
        <w:rPr>
          <w:i/>
          <w:iCs/>
          <w:color w:val="808080" w:themeColor="background1" w:themeShade="80"/>
        </w:rPr>
        <w:t xml:space="preserve"> v </w:t>
      </w:r>
      <w:proofErr w:type="spellStart"/>
      <w:r w:rsidRPr="000E0B40">
        <w:rPr>
          <w:i/>
          <w:iCs/>
          <w:color w:val="808080" w:themeColor="background1" w:themeShade="80"/>
        </w:rPr>
        <w:t>Jonkheer</w:t>
      </w:r>
      <w:proofErr w:type="spellEnd"/>
      <w:r w:rsidRPr="000E0B40">
        <w:rPr>
          <w:i/>
          <w:iCs/>
          <w:color w:val="808080" w:themeColor="background1" w:themeShade="80"/>
        </w:rPr>
        <w:t xml:space="preserve"> </w:t>
      </w:r>
      <w:proofErr w:type="spellStart"/>
      <w:r w:rsidRPr="000E0B40">
        <w:rPr>
          <w:i/>
          <w:iCs/>
          <w:color w:val="808080" w:themeColor="background1" w:themeShade="80"/>
        </w:rPr>
        <w:t>Boerewynmakery</w:t>
      </w:r>
      <w:proofErr w:type="spellEnd"/>
      <w:r w:rsidRPr="000E0B40">
        <w:rPr>
          <w:i/>
          <w:iCs/>
          <w:color w:val="808080" w:themeColor="background1" w:themeShade="80"/>
        </w:rPr>
        <w:t xml:space="preserve"> (Pty) Ltd</w:t>
      </w:r>
      <w:r>
        <w:rPr>
          <w:color w:val="808080" w:themeColor="background1" w:themeShade="80"/>
        </w:rPr>
        <w:t>, the court dealt with the issue of amendments to a business rescue plan by a practitioner after such plan had been adopted. The court found that there is no room for a business rescue practitioner to reserve a right to unilaterally amend a business rescue plan and thereby circumvent procedures set out in the Act (and outlined above). The court held that a business rescue practitioner does not have the power to impose on creditors a plan which they had not voted on and discussed in the manner contemplated under section 152 of the Act.</w:t>
      </w:r>
    </w:p>
    <w:p w14:paraId="72D7C846" w14:textId="77777777" w:rsidR="00D36323" w:rsidRDefault="00D36323" w:rsidP="00E75DE2">
      <w:pPr>
        <w:rPr>
          <w:color w:val="808080" w:themeColor="background1" w:themeShade="80"/>
        </w:rPr>
      </w:pPr>
    </w:p>
    <w:p w14:paraId="1DA87F28" w14:textId="68211FBC" w:rsidR="00E75DE2" w:rsidRPr="004D5DA9" w:rsidRDefault="00D36323" w:rsidP="00E75DE2">
      <w:pPr>
        <w:rPr>
          <w:color w:val="808080" w:themeColor="background1" w:themeShade="80"/>
        </w:rPr>
      </w:pPr>
      <w:proofErr w:type="gramStart"/>
      <w:r>
        <w:rPr>
          <w:color w:val="808080" w:themeColor="background1" w:themeShade="80"/>
        </w:rPr>
        <w:t>Accordingly</w:t>
      </w:r>
      <w:proofErr w:type="gramEnd"/>
      <w:r>
        <w:rPr>
          <w:color w:val="808080" w:themeColor="background1" w:themeShade="80"/>
        </w:rPr>
        <w:t xml:space="preserve"> the unilateral amendments made by Sarah van Zyl are invalid and not binding on the creditors as she did not have the power to make such unilateral </w:t>
      </w:r>
      <w:proofErr w:type="spellStart"/>
      <w:r>
        <w:rPr>
          <w:color w:val="808080" w:themeColor="background1" w:themeShade="80"/>
        </w:rPr>
        <w:t>amements</w:t>
      </w:r>
      <w:proofErr w:type="spellEnd"/>
      <w:r>
        <w:rPr>
          <w:color w:val="808080" w:themeColor="background1" w:themeShade="80"/>
        </w:rPr>
        <w:t>.</w:t>
      </w:r>
      <w:r w:rsidR="00E75DE2" w:rsidRPr="004D5DA9">
        <w:rPr>
          <w:color w:val="808080" w:themeColor="background1" w:themeShade="80"/>
        </w:rPr>
        <w:t>]</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lastRenderedPageBreak/>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421BB19C" w14:textId="77777777" w:rsidR="00ED2D9B" w:rsidRDefault="00DA6A48" w:rsidP="00E30749">
      <w:pPr>
        <w:rPr>
          <w:color w:val="808080" w:themeColor="background1" w:themeShade="80"/>
        </w:rPr>
      </w:pPr>
      <w:r w:rsidRPr="003C5D82">
        <w:rPr>
          <w:color w:val="808080" w:themeColor="background1" w:themeShade="80"/>
        </w:rPr>
        <w:t>[</w:t>
      </w:r>
      <w:r w:rsidR="00ED2D9B">
        <w:rPr>
          <w:color w:val="808080" w:themeColor="background1" w:themeShade="80"/>
        </w:rPr>
        <w:t>If I were in the shoes of Opera Sound Engineering, I would expect to see the following:</w:t>
      </w:r>
    </w:p>
    <w:p w14:paraId="21270B95" w14:textId="77777777" w:rsidR="00ED2D9B" w:rsidRDefault="00ED2D9B" w:rsidP="00ED2D9B">
      <w:pPr>
        <w:pStyle w:val="ListParagraph"/>
        <w:numPr>
          <w:ilvl w:val="0"/>
          <w:numId w:val="26"/>
        </w:numPr>
        <w:rPr>
          <w:color w:val="808080" w:themeColor="background1" w:themeShade="80"/>
        </w:rPr>
      </w:pPr>
      <w:r>
        <w:rPr>
          <w:color w:val="808080" w:themeColor="background1" w:themeShade="80"/>
        </w:rPr>
        <w:t>The balance sheet for the ensuing three year period as required in terms of the Act;</w:t>
      </w:r>
    </w:p>
    <w:p w14:paraId="2BE4C99E" w14:textId="77777777" w:rsidR="00ED2D9B" w:rsidRDefault="00ED2D9B" w:rsidP="00ED2D9B">
      <w:pPr>
        <w:pStyle w:val="ListParagraph"/>
        <w:numPr>
          <w:ilvl w:val="0"/>
          <w:numId w:val="26"/>
        </w:numPr>
        <w:rPr>
          <w:color w:val="808080" w:themeColor="background1" w:themeShade="80"/>
        </w:rPr>
      </w:pPr>
      <w:r>
        <w:rPr>
          <w:color w:val="808080" w:themeColor="background1" w:themeShade="80"/>
        </w:rPr>
        <w:t xml:space="preserve">The income statementon a monthly basis for the first year and annualised therafter; and </w:t>
      </w:r>
    </w:p>
    <w:p w14:paraId="52A9744E" w14:textId="77777777" w:rsidR="00ED2D9B" w:rsidRDefault="00ED2D9B" w:rsidP="00ED2D9B">
      <w:pPr>
        <w:pStyle w:val="ListParagraph"/>
        <w:numPr>
          <w:ilvl w:val="0"/>
          <w:numId w:val="26"/>
        </w:numPr>
        <w:rPr>
          <w:color w:val="808080" w:themeColor="background1" w:themeShade="80"/>
        </w:rPr>
      </w:pPr>
      <w:r>
        <w:rPr>
          <w:color w:val="808080" w:themeColor="background1" w:themeShade="80"/>
        </w:rPr>
        <w:t>Detailed cash flow statement for the three years with the first year monthly and annualised thereafter.</w:t>
      </w:r>
    </w:p>
    <w:p w14:paraId="5407755A" w14:textId="4EE65A54" w:rsidR="00DA6A48" w:rsidRPr="00ED2D9B" w:rsidRDefault="00ED2D9B" w:rsidP="00ED2D9B">
      <w:pPr>
        <w:ind w:left="360"/>
        <w:rPr>
          <w:color w:val="808080" w:themeColor="background1" w:themeShade="80"/>
        </w:rPr>
      </w:pPr>
      <w:r>
        <w:rPr>
          <w:color w:val="808080" w:themeColor="background1" w:themeShade="80"/>
        </w:rPr>
        <w:t>The financial projections will greatly assist in assessing the overall proposal and likely success of the business rescue plan.</w:t>
      </w:r>
      <w:r w:rsidR="00DA6A48" w:rsidRPr="00ED2D9B">
        <w:rPr>
          <w:color w:val="808080" w:themeColor="background1" w:themeShade="80"/>
        </w:rPr>
        <w:t>]</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69499E92" w14:textId="77777777" w:rsidR="005F575D" w:rsidRDefault="00BC55B7" w:rsidP="00E30749">
      <w:pPr>
        <w:rPr>
          <w:color w:val="808080" w:themeColor="background1" w:themeShade="80"/>
        </w:rPr>
      </w:pPr>
      <w:r w:rsidRPr="003C5D82">
        <w:rPr>
          <w:color w:val="808080" w:themeColor="background1" w:themeShade="80"/>
        </w:rPr>
        <w:t>[</w:t>
      </w:r>
      <w:r w:rsidR="005F575D" w:rsidRPr="005F575D">
        <w:rPr>
          <w:color w:val="808080" w:themeColor="background1" w:themeShade="80"/>
        </w:rPr>
        <w:t xml:space="preserve">Cash flow is important to the success of the business </w:t>
      </w:r>
      <w:proofErr w:type="gramStart"/>
      <w:r w:rsidR="005F575D" w:rsidRPr="005F575D">
        <w:rPr>
          <w:color w:val="808080" w:themeColor="background1" w:themeShade="80"/>
        </w:rPr>
        <w:t>rescue</w:t>
      </w:r>
      <w:proofErr w:type="gramEnd"/>
      <w:r w:rsidR="005F575D" w:rsidRPr="005F575D">
        <w:rPr>
          <w:color w:val="808080" w:themeColor="background1" w:themeShade="80"/>
        </w:rPr>
        <w:t xml:space="preserve"> and it demonstrates how the business rescue dividend/distribution will be paid, future lifeblood of the business and highlights any potential liquidity challenges in the forecast period</w:t>
      </w:r>
    </w:p>
    <w:p w14:paraId="0553E3FB" w14:textId="77777777" w:rsidR="005F575D" w:rsidRDefault="005F575D" w:rsidP="00E30749">
      <w:pPr>
        <w:rPr>
          <w:color w:val="808080" w:themeColor="background1" w:themeShade="80"/>
        </w:rPr>
      </w:pPr>
    </w:p>
    <w:p w14:paraId="2EAD9D38" w14:textId="61348708" w:rsidR="00BC55B7" w:rsidRDefault="005F575D" w:rsidP="00E30749">
      <w:pPr>
        <w:rPr>
          <w:color w:val="808080" w:themeColor="background1" w:themeShade="80"/>
        </w:rPr>
      </w:pPr>
      <w:r>
        <w:rPr>
          <w:color w:val="808080" w:themeColor="background1" w:themeShade="80"/>
        </w:rPr>
        <w:t>I would accordingly advise Sarah van Zyl to include the cash flow statements as they will assist creditors in making an informed decision.</w:t>
      </w:r>
      <w:r w:rsidR="00BC55B7" w:rsidRPr="003C5D82">
        <w:rPr>
          <w:color w:val="808080" w:themeColor="background1" w:themeShade="80"/>
        </w:rPr>
        <w:t>]</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4661C982" w14:textId="247AA9F5" w:rsidR="00383666" w:rsidRDefault="0029360E" w:rsidP="00E30749">
      <w:pPr>
        <w:rPr>
          <w:color w:val="808080" w:themeColor="background1" w:themeShade="80"/>
        </w:rPr>
      </w:pPr>
      <w:r w:rsidRPr="003C5D82">
        <w:rPr>
          <w:color w:val="808080" w:themeColor="background1" w:themeShade="80"/>
        </w:rPr>
        <w:t>[</w:t>
      </w:r>
      <w:r w:rsidR="00383666">
        <w:rPr>
          <w:color w:val="808080" w:themeColor="background1" w:themeShade="80"/>
        </w:rPr>
        <w:t xml:space="preserve">The first advantage to employees would be that </w:t>
      </w:r>
      <w:r w:rsidR="005D03C1">
        <w:rPr>
          <w:color w:val="808080" w:themeColor="background1" w:themeShade="80"/>
        </w:rPr>
        <w:t xml:space="preserve">in terms of section 136, </w:t>
      </w:r>
      <w:r w:rsidR="00383666">
        <w:rPr>
          <w:color w:val="808080" w:themeColor="background1" w:themeShade="80"/>
        </w:rPr>
        <w:t xml:space="preserve">their status of an employee at commencement is not negatively affected both from a contractual statutory perspective. In other </w:t>
      </w:r>
      <w:proofErr w:type="gramStart"/>
      <w:r w:rsidR="00383666">
        <w:rPr>
          <w:color w:val="808080" w:themeColor="background1" w:themeShade="80"/>
        </w:rPr>
        <w:t>words</w:t>
      </w:r>
      <w:proofErr w:type="gramEnd"/>
      <w:r w:rsidR="00383666">
        <w:rPr>
          <w:color w:val="808080" w:themeColor="background1" w:themeShade="80"/>
        </w:rPr>
        <w:t xml:space="preserve"> the contractual rights of an employee that exist at commencement date of business rescue proceedings remain enforceable by the employee against the company.</w:t>
      </w:r>
    </w:p>
    <w:p w14:paraId="2C7B7CA7" w14:textId="77777777" w:rsidR="00383666" w:rsidRDefault="00383666" w:rsidP="00E30749">
      <w:pPr>
        <w:rPr>
          <w:color w:val="808080" w:themeColor="background1" w:themeShade="80"/>
        </w:rPr>
      </w:pPr>
    </w:p>
    <w:p w14:paraId="55FA9EAF" w14:textId="77777777" w:rsidR="005D03C1" w:rsidRDefault="00383666" w:rsidP="00E30749">
      <w:pPr>
        <w:rPr>
          <w:color w:val="808080" w:themeColor="background1" w:themeShade="80"/>
        </w:rPr>
      </w:pPr>
      <w:r>
        <w:rPr>
          <w:color w:val="808080" w:themeColor="background1" w:themeShade="80"/>
        </w:rPr>
        <w:t xml:space="preserve">Secondly, </w:t>
      </w:r>
      <w:proofErr w:type="gramStart"/>
      <w:r>
        <w:rPr>
          <w:color w:val="808080" w:themeColor="background1" w:themeShade="80"/>
        </w:rPr>
        <w:t>employees</w:t>
      </w:r>
      <w:proofErr w:type="gramEnd"/>
      <w:r>
        <w:rPr>
          <w:color w:val="808080" w:themeColor="background1" w:themeShade="80"/>
        </w:rPr>
        <w:t xml:space="preserve"> claims are catered for in the Act</w:t>
      </w:r>
      <w:r w:rsidR="005D03C1">
        <w:rPr>
          <w:color w:val="808080" w:themeColor="background1" w:themeShade="80"/>
        </w:rPr>
        <w:t xml:space="preserve"> from both a pre- and post-commencement of business rescue perspective with specific provisions being made for the ranking of such claims such as the preferent claim granted to employees by section 135.</w:t>
      </w:r>
    </w:p>
    <w:p w14:paraId="32330AA9" w14:textId="77777777" w:rsidR="005D03C1" w:rsidRDefault="005D03C1" w:rsidP="00E30749">
      <w:pPr>
        <w:rPr>
          <w:color w:val="808080" w:themeColor="background1" w:themeShade="80"/>
        </w:rPr>
      </w:pPr>
    </w:p>
    <w:p w14:paraId="50D57C3E" w14:textId="573CCF3C" w:rsidR="0029360E" w:rsidRDefault="005D03C1" w:rsidP="00E30749">
      <w:pPr>
        <w:rPr>
          <w:color w:val="808080" w:themeColor="background1" w:themeShade="80"/>
        </w:rPr>
      </w:pPr>
      <w:r>
        <w:rPr>
          <w:color w:val="808080" w:themeColor="background1" w:themeShade="80"/>
        </w:rPr>
        <w:t>Employees also have the right in terms of section 144 to participate in the business and to make submissions at meetings, voting on motions and propose the development of an alternative plan or present an offer to acquire interests of creditors.</w:t>
      </w:r>
      <w:r w:rsidR="0029360E" w:rsidRPr="003C5D82">
        <w:rPr>
          <w:color w:val="808080" w:themeColor="background1" w:themeShade="80"/>
        </w:rPr>
        <w:t>]</w:t>
      </w: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9D4D" w14:textId="77777777" w:rsidR="00592023" w:rsidRDefault="00592023" w:rsidP="001016B0">
      <w:r>
        <w:separator/>
      </w:r>
    </w:p>
  </w:endnote>
  <w:endnote w:type="continuationSeparator" w:id="0">
    <w:p w14:paraId="2BE60573" w14:textId="77777777" w:rsidR="00592023" w:rsidRDefault="00592023" w:rsidP="001016B0">
      <w:r>
        <w:continuationSeparator/>
      </w:r>
    </w:p>
  </w:endnote>
  <w:endnote w:type="continuationNotice" w:id="1">
    <w:p w14:paraId="6DE8CAAF" w14:textId="77777777" w:rsidR="00592023" w:rsidRDefault="00592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4FDB38FF" w:rsidR="009C6019" w:rsidRDefault="00072F4E" w:rsidP="008A20AC">
    <w:pPr>
      <w:pStyle w:val="Footer"/>
      <w:ind w:right="360"/>
    </w:pPr>
    <w:r w:rsidRPr="006655E4">
      <w:t>202324-1117</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5A10" w14:textId="77777777" w:rsidR="00592023" w:rsidRDefault="00592023" w:rsidP="001016B0">
      <w:r>
        <w:separator/>
      </w:r>
    </w:p>
  </w:footnote>
  <w:footnote w:type="continuationSeparator" w:id="0">
    <w:p w14:paraId="09F4D532" w14:textId="77777777" w:rsidR="00592023" w:rsidRDefault="00592023" w:rsidP="001016B0">
      <w:r>
        <w:continuationSeparator/>
      </w:r>
    </w:p>
  </w:footnote>
  <w:footnote w:type="continuationNotice" w:id="1">
    <w:p w14:paraId="6CB680D6" w14:textId="77777777" w:rsidR="00592023" w:rsidRDefault="00592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DFB5" w14:textId="77777777" w:rsidR="0034512B" w:rsidRDefault="00345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6C94" w14:textId="77777777" w:rsidR="0034512B" w:rsidRDefault="0034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ECDD" w14:textId="77777777" w:rsidR="0034512B" w:rsidRDefault="0034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5" w15:restartNumberingAfterBreak="0">
    <w:nsid w:val="1FC2034C"/>
    <w:multiLevelType w:val="hybridMultilevel"/>
    <w:tmpl w:val="77F0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5319246E"/>
    <w:multiLevelType w:val="hybridMultilevel"/>
    <w:tmpl w:val="88B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6" w15:restartNumberingAfterBreak="0">
    <w:nsid w:val="5629398B"/>
    <w:multiLevelType w:val="hybridMultilevel"/>
    <w:tmpl w:val="6CB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861C66"/>
    <w:multiLevelType w:val="hybridMultilevel"/>
    <w:tmpl w:val="7904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8E25CE"/>
    <w:multiLevelType w:val="hybridMultilevel"/>
    <w:tmpl w:val="0CD6C7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F7BFA"/>
    <w:multiLevelType w:val="hybridMultilevel"/>
    <w:tmpl w:val="E88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81383450">
    <w:abstractNumId w:val="15"/>
  </w:num>
  <w:num w:numId="2" w16cid:durableId="1528593110">
    <w:abstractNumId w:val="12"/>
  </w:num>
  <w:num w:numId="3" w16cid:durableId="446511931">
    <w:abstractNumId w:val="10"/>
  </w:num>
  <w:num w:numId="4" w16cid:durableId="1499731972">
    <w:abstractNumId w:val="13"/>
  </w:num>
  <w:num w:numId="5" w16cid:durableId="760686368">
    <w:abstractNumId w:val="19"/>
  </w:num>
  <w:num w:numId="6" w16cid:durableId="1580557768">
    <w:abstractNumId w:val="20"/>
  </w:num>
  <w:num w:numId="7" w16cid:durableId="1244070291">
    <w:abstractNumId w:val="23"/>
  </w:num>
  <w:num w:numId="8" w16cid:durableId="1781222876">
    <w:abstractNumId w:val="0"/>
  </w:num>
  <w:num w:numId="9" w16cid:durableId="750274192">
    <w:abstractNumId w:val="1"/>
  </w:num>
  <w:num w:numId="10" w16cid:durableId="909772483">
    <w:abstractNumId w:val="8"/>
  </w:num>
  <w:num w:numId="11" w16cid:durableId="1254435832">
    <w:abstractNumId w:val="4"/>
  </w:num>
  <w:num w:numId="12" w16cid:durableId="1571306164">
    <w:abstractNumId w:val="9"/>
  </w:num>
  <w:num w:numId="13" w16cid:durableId="1048261520">
    <w:abstractNumId w:val="12"/>
  </w:num>
  <w:num w:numId="14" w16cid:durableId="1826162410">
    <w:abstractNumId w:val="25"/>
  </w:num>
  <w:num w:numId="15" w16cid:durableId="1026369819">
    <w:abstractNumId w:val="6"/>
  </w:num>
  <w:num w:numId="16" w16cid:durableId="94836541">
    <w:abstractNumId w:val="3"/>
  </w:num>
  <w:num w:numId="17" w16cid:durableId="913129212">
    <w:abstractNumId w:val="7"/>
  </w:num>
  <w:num w:numId="18" w16cid:durableId="803698380">
    <w:abstractNumId w:val="26"/>
  </w:num>
  <w:num w:numId="19" w16cid:durableId="682127041">
    <w:abstractNumId w:val="2"/>
  </w:num>
  <w:num w:numId="20" w16cid:durableId="1357267583">
    <w:abstractNumId w:val="11"/>
  </w:num>
  <w:num w:numId="21" w16cid:durableId="834303733">
    <w:abstractNumId w:val="17"/>
  </w:num>
  <w:num w:numId="22" w16cid:durableId="1395086535">
    <w:abstractNumId w:val="22"/>
  </w:num>
  <w:num w:numId="23" w16cid:durableId="389816501">
    <w:abstractNumId w:val="21"/>
  </w:num>
  <w:num w:numId="24" w16cid:durableId="1196236503">
    <w:abstractNumId w:val="18"/>
  </w:num>
  <w:num w:numId="25" w16cid:durableId="1244802897">
    <w:abstractNumId w:val="24"/>
  </w:num>
  <w:num w:numId="26" w16cid:durableId="271859651">
    <w:abstractNumId w:val="16"/>
  </w:num>
  <w:num w:numId="27" w16cid:durableId="1555308272">
    <w:abstractNumId w:val="5"/>
  </w:num>
  <w:num w:numId="28" w16cid:durableId="54637507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BD7"/>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45686"/>
    <w:rsid w:val="00050FF8"/>
    <w:rsid w:val="00053320"/>
    <w:rsid w:val="00053524"/>
    <w:rsid w:val="00055328"/>
    <w:rsid w:val="0006065B"/>
    <w:rsid w:val="0006131A"/>
    <w:rsid w:val="00061E4F"/>
    <w:rsid w:val="00063301"/>
    <w:rsid w:val="0006405E"/>
    <w:rsid w:val="00065F74"/>
    <w:rsid w:val="000661C6"/>
    <w:rsid w:val="000672ED"/>
    <w:rsid w:val="000713BC"/>
    <w:rsid w:val="00071EFD"/>
    <w:rsid w:val="00072F4E"/>
    <w:rsid w:val="00073862"/>
    <w:rsid w:val="00073A98"/>
    <w:rsid w:val="00075FC3"/>
    <w:rsid w:val="000807FB"/>
    <w:rsid w:val="00083AF3"/>
    <w:rsid w:val="00086445"/>
    <w:rsid w:val="00087A4E"/>
    <w:rsid w:val="00091667"/>
    <w:rsid w:val="000922D6"/>
    <w:rsid w:val="000943C5"/>
    <w:rsid w:val="00094C09"/>
    <w:rsid w:val="0009539A"/>
    <w:rsid w:val="000B1184"/>
    <w:rsid w:val="000C0827"/>
    <w:rsid w:val="000D03F0"/>
    <w:rsid w:val="000D1DAC"/>
    <w:rsid w:val="000D340C"/>
    <w:rsid w:val="000D5B7A"/>
    <w:rsid w:val="000D78BC"/>
    <w:rsid w:val="000E0B40"/>
    <w:rsid w:val="000E4C6C"/>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4ECF"/>
    <w:rsid w:val="00132E0E"/>
    <w:rsid w:val="001336C3"/>
    <w:rsid w:val="00152954"/>
    <w:rsid w:val="00155357"/>
    <w:rsid w:val="00156BBE"/>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2289"/>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44FB"/>
    <w:rsid w:val="00204AC0"/>
    <w:rsid w:val="002054DD"/>
    <w:rsid w:val="00206200"/>
    <w:rsid w:val="00207497"/>
    <w:rsid w:val="00211EE8"/>
    <w:rsid w:val="00213DA5"/>
    <w:rsid w:val="00214722"/>
    <w:rsid w:val="0021508C"/>
    <w:rsid w:val="00216818"/>
    <w:rsid w:val="00217A56"/>
    <w:rsid w:val="00221041"/>
    <w:rsid w:val="00222127"/>
    <w:rsid w:val="00225B96"/>
    <w:rsid w:val="002264AD"/>
    <w:rsid w:val="00230582"/>
    <w:rsid w:val="00234313"/>
    <w:rsid w:val="0023788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77AB3"/>
    <w:rsid w:val="00282184"/>
    <w:rsid w:val="00282844"/>
    <w:rsid w:val="00283584"/>
    <w:rsid w:val="00292322"/>
    <w:rsid w:val="0029360E"/>
    <w:rsid w:val="0029559E"/>
    <w:rsid w:val="002A082B"/>
    <w:rsid w:val="002A2C16"/>
    <w:rsid w:val="002A2CA9"/>
    <w:rsid w:val="002A39BD"/>
    <w:rsid w:val="002A5E2D"/>
    <w:rsid w:val="002A752D"/>
    <w:rsid w:val="002A771B"/>
    <w:rsid w:val="002B15BA"/>
    <w:rsid w:val="002B4FCB"/>
    <w:rsid w:val="002B7150"/>
    <w:rsid w:val="002C07C3"/>
    <w:rsid w:val="002C252F"/>
    <w:rsid w:val="002C3CE5"/>
    <w:rsid w:val="002D2D8F"/>
    <w:rsid w:val="002D4C7F"/>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50D2"/>
    <w:rsid w:val="0034512B"/>
    <w:rsid w:val="00345A22"/>
    <w:rsid w:val="00347063"/>
    <w:rsid w:val="00347074"/>
    <w:rsid w:val="00352649"/>
    <w:rsid w:val="00356273"/>
    <w:rsid w:val="00361ECF"/>
    <w:rsid w:val="00362356"/>
    <w:rsid w:val="00364438"/>
    <w:rsid w:val="00365B74"/>
    <w:rsid w:val="003675DE"/>
    <w:rsid w:val="00373930"/>
    <w:rsid w:val="0037640A"/>
    <w:rsid w:val="003768D1"/>
    <w:rsid w:val="003774C4"/>
    <w:rsid w:val="003823EC"/>
    <w:rsid w:val="00383666"/>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207D"/>
    <w:rsid w:val="00443F9D"/>
    <w:rsid w:val="00444BC6"/>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87C1D"/>
    <w:rsid w:val="00497863"/>
    <w:rsid w:val="004A0207"/>
    <w:rsid w:val="004A3690"/>
    <w:rsid w:val="004A698D"/>
    <w:rsid w:val="004A6C29"/>
    <w:rsid w:val="004B2B93"/>
    <w:rsid w:val="004B2D12"/>
    <w:rsid w:val="004B491D"/>
    <w:rsid w:val="004B658B"/>
    <w:rsid w:val="004B6AD4"/>
    <w:rsid w:val="004C206D"/>
    <w:rsid w:val="004C49B2"/>
    <w:rsid w:val="004C7945"/>
    <w:rsid w:val="004D0ABA"/>
    <w:rsid w:val="004D1602"/>
    <w:rsid w:val="004D5DA9"/>
    <w:rsid w:val="004E20DF"/>
    <w:rsid w:val="004F2084"/>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2FEE"/>
    <w:rsid w:val="00523DF5"/>
    <w:rsid w:val="00524A0F"/>
    <w:rsid w:val="00525CD4"/>
    <w:rsid w:val="00531586"/>
    <w:rsid w:val="00535677"/>
    <w:rsid w:val="0053572E"/>
    <w:rsid w:val="00537834"/>
    <w:rsid w:val="005416EC"/>
    <w:rsid w:val="0054257F"/>
    <w:rsid w:val="00542B4C"/>
    <w:rsid w:val="005465ED"/>
    <w:rsid w:val="0054770A"/>
    <w:rsid w:val="00551426"/>
    <w:rsid w:val="00551B70"/>
    <w:rsid w:val="005524EC"/>
    <w:rsid w:val="005538FB"/>
    <w:rsid w:val="00555BC3"/>
    <w:rsid w:val="00556A5B"/>
    <w:rsid w:val="00557949"/>
    <w:rsid w:val="00561DD8"/>
    <w:rsid w:val="00563BD8"/>
    <w:rsid w:val="00563F78"/>
    <w:rsid w:val="00564436"/>
    <w:rsid w:val="0056458D"/>
    <w:rsid w:val="005646EA"/>
    <w:rsid w:val="0057090E"/>
    <w:rsid w:val="00573D33"/>
    <w:rsid w:val="00574AA7"/>
    <w:rsid w:val="005750D6"/>
    <w:rsid w:val="00576BA2"/>
    <w:rsid w:val="00582076"/>
    <w:rsid w:val="005823CF"/>
    <w:rsid w:val="00582DAB"/>
    <w:rsid w:val="005837A5"/>
    <w:rsid w:val="00583BB4"/>
    <w:rsid w:val="00591D1D"/>
    <w:rsid w:val="00591DBB"/>
    <w:rsid w:val="00592023"/>
    <w:rsid w:val="00592A8D"/>
    <w:rsid w:val="00592B1E"/>
    <w:rsid w:val="00593CA6"/>
    <w:rsid w:val="00595D22"/>
    <w:rsid w:val="00596485"/>
    <w:rsid w:val="005A034A"/>
    <w:rsid w:val="005A079D"/>
    <w:rsid w:val="005A640E"/>
    <w:rsid w:val="005A7724"/>
    <w:rsid w:val="005C0FF6"/>
    <w:rsid w:val="005C121F"/>
    <w:rsid w:val="005C3DA9"/>
    <w:rsid w:val="005C6146"/>
    <w:rsid w:val="005D03C1"/>
    <w:rsid w:val="005D171C"/>
    <w:rsid w:val="005D1DC1"/>
    <w:rsid w:val="005D2195"/>
    <w:rsid w:val="005D489C"/>
    <w:rsid w:val="005D54CF"/>
    <w:rsid w:val="005D6176"/>
    <w:rsid w:val="005D6817"/>
    <w:rsid w:val="005E45BD"/>
    <w:rsid w:val="005E4892"/>
    <w:rsid w:val="005F575D"/>
    <w:rsid w:val="005F5BDF"/>
    <w:rsid w:val="0060275A"/>
    <w:rsid w:val="006027A2"/>
    <w:rsid w:val="00604564"/>
    <w:rsid w:val="006047D8"/>
    <w:rsid w:val="00604FE3"/>
    <w:rsid w:val="006056C2"/>
    <w:rsid w:val="00606E71"/>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30E9"/>
    <w:rsid w:val="0071556F"/>
    <w:rsid w:val="00715982"/>
    <w:rsid w:val="00723334"/>
    <w:rsid w:val="0072491D"/>
    <w:rsid w:val="00726CA6"/>
    <w:rsid w:val="00727D5B"/>
    <w:rsid w:val="00733777"/>
    <w:rsid w:val="00733B70"/>
    <w:rsid w:val="0073545F"/>
    <w:rsid w:val="00737047"/>
    <w:rsid w:val="00737CFC"/>
    <w:rsid w:val="007410BD"/>
    <w:rsid w:val="00744082"/>
    <w:rsid w:val="00746F14"/>
    <w:rsid w:val="007474DA"/>
    <w:rsid w:val="00752597"/>
    <w:rsid w:val="00755F63"/>
    <w:rsid w:val="00760D1F"/>
    <w:rsid w:val="00767450"/>
    <w:rsid w:val="007703B5"/>
    <w:rsid w:val="0077169C"/>
    <w:rsid w:val="007747E8"/>
    <w:rsid w:val="007807F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7F7787"/>
    <w:rsid w:val="00803983"/>
    <w:rsid w:val="00804FC8"/>
    <w:rsid w:val="00811103"/>
    <w:rsid w:val="00812BFB"/>
    <w:rsid w:val="00813CB4"/>
    <w:rsid w:val="00816B32"/>
    <w:rsid w:val="00817EB4"/>
    <w:rsid w:val="008201D7"/>
    <w:rsid w:val="00820BFA"/>
    <w:rsid w:val="00822525"/>
    <w:rsid w:val="00822A4C"/>
    <w:rsid w:val="00831F21"/>
    <w:rsid w:val="00840DD0"/>
    <w:rsid w:val="008414C1"/>
    <w:rsid w:val="0084350B"/>
    <w:rsid w:val="00845379"/>
    <w:rsid w:val="00850236"/>
    <w:rsid w:val="00852B75"/>
    <w:rsid w:val="00854E90"/>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0902"/>
    <w:rsid w:val="008A1E6D"/>
    <w:rsid w:val="008A20AC"/>
    <w:rsid w:val="008A2BE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13C7A"/>
    <w:rsid w:val="009143EA"/>
    <w:rsid w:val="00915E82"/>
    <w:rsid w:val="00916D8C"/>
    <w:rsid w:val="00917205"/>
    <w:rsid w:val="00925BE4"/>
    <w:rsid w:val="0092725A"/>
    <w:rsid w:val="00930A74"/>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9697D"/>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2563"/>
    <w:rsid w:val="009F3508"/>
    <w:rsid w:val="009F45C7"/>
    <w:rsid w:val="009F49C2"/>
    <w:rsid w:val="009F4C3A"/>
    <w:rsid w:val="00A04ABF"/>
    <w:rsid w:val="00A06708"/>
    <w:rsid w:val="00A07356"/>
    <w:rsid w:val="00A134DD"/>
    <w:rsid w:val="00A1475F"/>
    <w:rsid w:val="00A174C2"/>
    <w:rsid w:val="00A225FD"/>
    <w:rsid w:val="00A2519A"/>
    <w:rsid w:val="00A2576B"/>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6307"/>
    <w:rsid w:val="00AA70F7"/>
    <w:rsid w:val="00AA797D"/>
    <w:rsid w:val="00AB2B3D"/>
    <w:rsid w:val="00AB3F55"/>
    <w:rsid w:val="00AB51CE"/>
    <w:rsid w:val="00AC16E2"/>
    <w:rsid w:val="00AC37E2"/>
    <w:rsid w:val="00AC39C3"/>
    <w:rsid w:val="00AC3A2B"/>
    <w:rsid w:val="00AC48C3"/>
    <w:rsid w:val="00AD25E6"/>
    <w:rsid w:val="00AD29D4"/>
    <w:rsid w:val="00AD2D09"/>
    <w:rsid w:val="00AD3FBC"/>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2A54"/>
    <w:rsid w:val="00B23068"/>
    <w:rsid w:val="00B27690"/>
    <w:rsid w:val="00B321C1"/>
    <w:rsid w:val="00B33C93"/>
    <w:rsid w:val="00B40A75"/>
    <w:rsid w:val="00B42E2B"/>
    <w:rsid w:val="00B43440"/>
    <w:rsid w:val="00B444C2"/>
    <w:rsid w:val="00B45114"/>
    <w:rsid w:val="00B45CF8"/>
    <w:rsid w:val="00B501E9"/>
    <w:rsid w:val="00B518BA"/>
    <w:rsid w:val="00B54314"/>
    <w:rsid w:val="00B54606"/>
    <w:rsid w:val="00B546E9"/>
    <w:rsid w:val="00B56420"/>
    <w:rsid w:val="00B62FFC"/>
    <w:rsid w:val="00B7612E"/>
    <w:rsid w:val="00B82385"/>
    <w:rsid w:val="00B827C6"/>
    <w:rsid w:val="00B82967"/>
    <w:rsid w:val="00B82E5A"/>
    <w:rsid w:val="00B857E6"/>
    <w:rsid w:val="00B857F9"/>
    <w:rsid w:val="00B903B0"/>
    <w:rsid w:val="00B9459F"/>
    <w:rsid w:val="00B9747A"/>
    <w:rsid w:val="00BA24B1"/>
    <w:rsid w:val="00BA36F4"/>
    <w:rsid w:val="00BA451C"/>
    <w:rsid w:val="00BA6AFC"/>
    <w:rsid w:val="00BA6F72"/>
    <w:rsid w:val="00BB1EBB"/>
    <w:rsid w:val="00BB5516"/>
    <w:rsid w:val="00BB5CB2"/>
    <w:rsid w:val="00BC163A"/>
    <w:rsid w:val="00BC292B"/>
    <w:rsid w:val="00BC2A12"/>
    <w:rsid w:val="00BC55B7"/>
    <w:rsid w:val="00BD0FCB"/>
    <w:rsid w:val="00BD1E8D"/>
    <w:rsid w:val="00BD240A"/>
    <w:rsid w:val="00BD2DF8"/>
    <w:rsid w:val="00BD6C80"/>
    <w:rsid w:val="00BE35A9"/>
    <w:rsid w:val="00BE453A"/>
    <w:rsid w:val="00BE669E"/>
    <w:rsid w:val="00BE6A24"/>
    <w:rsid w:val="00BF190D"/>
    <w:rsid w:val="00BF243A"/>
    <w:rsid w:val="00BF391A"/>
    <w:rsid w:val="00BF3B08"/>
    <w:rsid w:val="00BF4007"/>
    <w:rsid w:val="00BF4C0F"/>
    <w:rsid w:val="00C03A2E"/>
    <w:rsid w:val="00C12DB9"/>
    <w:rsid w:val="00C1453C"/>
    <w:rsid w:val="00C23096"/>
    <w:rsid w:val="00C232D0"/>
    <w:rsid w:val="00C23A74"/>
    <w:rsid w:val="00C307B1"/>
    <w:rsid w:val="00C30838"/>
    <w:rsid w:val="00C30AE9"/>
    <w:rsid w:val="00C47CB2"/>
    <w:rsid w:val="00C50D4B"/>
    <w:rsid w:val="00C56405"/>
    <w:rsid w:val="00C56E18"/>
    <w:rsid w:val="00C604A7"/>
    <w:rsid w:val="00C653A0"/>
    <w:rsid w:val="00C7098F"/>
    <w:rsid w:val="00C735DC"/>
    <w:rsid w:val="00C75BA5"/>
    <w:rsid w:val="00C77709"/>
    <w:rsid w:val="00C830F0"/>
    <w:rsid w:val="00C85003"/>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092"/>
    <w:rsid w:val="00D274E6"/>
    <w:rsid w:val="00D31451"/>
    <w:rsid w:val="00D36323"/>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64F5"/>
    <w:rsid w:val="00DA38FF"/>
    <w:rsid w:val="00DA6A48"/>
    <w:rsid w:val="00DB27F8"/>
    <w:rsid w:val="00DB6F8E"/>
    <w:rsid w:val="00DC024D"/>
    <w:rsid w:val="00DC07C1"/>
    <w:rsid w:val="00DC0E33"/>
    <w:rsid w:val="00DC1D77"/>
    <w:rsid w:val="00DC20CF"/>
    <w:rsid w:val="00DC2585"/>
    <w:rsid w:val="00DC3B9C"/>
    <w:rsid w:val="00DD4547"/>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373B6"/>
    <w:rsid w:val="00E40A16"/>
    <w:rsid w:val="00E44112"/>
    <w:rsid w:val="00E44FA9"/>
    <w:rsid w:val="00E5236A"/>
    <w:rsid w:val="00E56F95"/>
    <w:rsid w:val="00E64F45"/>
    <w:rsid w:val="00E744EB"/>
    <w:rsid w:val="00E755CA"/>
    <w:rsid w:val="00E75DE2"/>
    <w:rsid w:val="00E81703"/>
    <w:rsid w:val="00E82204"/>
    <w:rsid w:val="00E83556"/>
    <w:rsid w:val="00E90F16"/>
    <w:rsid w:val="00E9506C"/>
    <w:rsid w:val="00E95F0F"/>
    <w:rsid w:val="00E97C63"/>
    <w:rsid w:val="00E97FCF"/>
    <w:rsid w:val="00EA1D49"/>
    <w:rsid w:val="00EA2B57"/>
    <w:rsid w:val="00EA390C"/>
    <w:rsid w:val="00EA6193"/>
    <w:rsid w:val="00EA73D0"/>
    <w:rsid w:val="00EA78C2"/>
    <w:rsid w:val="00EB20B3"/>
    <w:rsid w:val="00EB6910"/>
    <w:rsid w:val="00EB6DA5"/>
    <w:rsid w:val="00EB7B1A"/>
    <w:rsid w:val="00ED2D9B"/>
    <w:rsid w:val="00ED3D10"/>
    <w:rsid w:val="00ED447C"/>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182"/>
    <w:rsid w:val="00F13A74"/>
    <w:rsid w:val="00F15492"/>
    <w:rsid w:val="00F166FF"/>
    <w:rsid w:val="00F22EA2"/>
    <w:rsid w:val="00F24862"/>
    <w:rsid w:val="00F24D1C"/>
    <w:rsid w:val="00F254AF"/>
    <w:rsid w:val="00F266C1"/>
    <w:rsid w:val="00F31D20"/>
    <w:rsid w:val="00F36C55"/>
    <w:rsid w:val="00F44137"/>
    <w:rsid w:val="00F50A85"/>
    <w:rsid w:val="00F512FE"/>
    <w:rsid w:val="00F57033"/>
    <w:rsid w:val="00F57481"/>
    <w:rsid w:val="00F576AE"/>
    <w:rsid w:val="00F637B8"/>
    <w:rsid w:val="00F6582B"/>
    <w:rsid w:val="00F6622D"/>
    <w:rsid w:val="00F82F63"/>
    <w:rsid w:val="00F8401A"/>
    <w:rsid w:val="00F87B9D"/>
    <w:rsid w:val="00FA342E"/>
    <w:rsid w:val="00FA3C62"/>
    <w:rsid w:val="00FA4123"/>
    <w:rsid w:val="00FA596D"/>
    <w:rsid w:val="00FA602E"/>
    <w:rsid w:val="00FC074E"/>
    <w:rsid w:val="00FC34CD"/>
    <w:rsid w:val="00FC356D"/>
    <w:rsid w:val="00FC43F9"/>
    <w:rsid w:val="00FC5217"/>
    <w:rsid w:val="00FC5BA0"/>
    <w:rsid w:val="00FD18BB"/>
    <w:rsid w:val="00FD2678"/>
    <w:rsid w:val="00FD50F0"/>
    <w:rsid w:val="00FD5834"/>
    <w:rsid w:val="00FE00ED"/>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10964</Words>
  <Characters>62495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Lubabalo Ntlantsana (ZA)</cp:lastModifiedBy>
  <cp:revision>2</cp:revision>
  <cp:lastPrinted>2022-09-29T12:20:00Z</cp:lastPrinted>
  <dcterms:created xsi:type="dcterms:W3CDTF">2023-11-17T09:53:00Z</dcterms:created>
  <dcterms:modified xsi:type="dcterms:W3CDTF">2023-11-17T09:53:00Z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4d7e46fc-7da6-4861-b6af-2416c1fa99ae_Enabled">
    <vt:lpwstr>true</vt:lpwstr>
  </property>
  <property fmtid="{D5CDD505-2E9C-101B-9397-08002B2CF9AE}" pid="4" name="MSIP_Label_4d7e46fc-7da6-4861-b6af-2416c1fa99ae_SetDate">
    <vt:lpwstr>2023-11-17T00:25:44Z</vt:lpwstr>
  </property>
  <property fmtid="{D5CDD505-2E9C-101B-9397-08002B2CF9AE}" pid="5" name="MSIP_Label_4d7e46fc-7da6-4861-b6af-2416c1fa99ae_Method">
    <vt:lpwstr>Standard</vt:lpwstr>
  </property>
  <property fmtid="{D5CDD505-2E9C-101B-9397-08002B2CF9AE}" pid="6" name="MSIP_Label_4d7e46fc-7da6-4861-b6af-2416c1fa99ae_Name">
    <vt:lpwstr>Restricted Internal</vt:lpwstr>
  </property>
  <property fmtid="{D5CDD505-2E9C-101B-9397-08002B2CF9AE}" pid="7" name="MSIP_Label_4d7e46fc-7da6-4861-b6af-2416c1fa99ae_SiteId">
    <vt:lpwstr>5be1f46d-495f-465b-9507-996e8c8cdcb6</vt:lpwstr>
  </property>
  <property fmtid="{D5CDD505-2E9C-101B-9397-08002B2CF9AE}" pid="8" name="MSIP_Label_4d7e46fc-7da6-4861-b6af-2416c1fa99ae_ActionId">
    <vt:lpwstr>f49885a4-93f2-4f64-9ced-e8dbe6ecbbf4</vt:lpwstr>
  </property>
  <property fmtid="{D5CDD505-2E9C-101B-9397-08002B2CF9AE}" pid="9" name="MSIP_Label_4d7e46fc-7da6-4861-b6af-2416c1fa99ae_ContentBits">
    <vt:lpwstr>0</vt:lpwstr>
  </property>
</Properties>
</file>