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957B10">
        <w:rPr>
          <w:rFonts w:ascii="Avenir Next" w:hAnsi="Avenir Next"/>
          <w:highlight w:val="yellow"/>
          <w:lang w:val="en-GB"/>
        </w:rPr>
        <w:t>Both (a) and (c) are correct</w:t>
      </w:r>
      <w:r w:rsidRPr="00744082">
        <w:rPr>
          <w:rFonts w:ascii="Avenir Next" w:hAnsi="Avenir Next"/>
          <w:lang w:val="en-GB"/>
        </w:rPr>
        <w: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957B10">
        <w:rPr>
          <w:rFonts w:ascii="Avenir Next" w:hAnsi="Avenir Next"/>
          <w:highlight w:val="yellow"/>
          <w:lang w:val="en-GB"/>
        </w:rPr>
        <w:t>During a company's business rescue proceedings, the business rescue practitioner has full management control of the company in substitution for its board and pre-existing management</w:t>
      </w:r>
      <w:r w:rsidRPr="00744082">
        <w:rPr>
          <w:rFonts w:ascii="Avenir Next" w:hAnsi="Avenir Next"/>
          <w:lang w:val="en-GB"/>
        </w:rPr>
        <w: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744082">
        <w:t xml:space="preserve">(d) </w:t>
      </w:r>
      <w:r w:rsidR="00DE6C75" w:rsidRPr="00744082">
        <w:tab/>
      </w:r>
      <w:r w:rsidR="007F6160" w:rsidRPr="00957B10">
        <w:rPr>
          <w:highlight w:val="yellow"/>
        </w:rPr>
        <w:t>m</w:t>
      </w:r>
      <w:r w:rsidRPr="00957B10">
        <w:rPr>
          <w:highlight w:val="yellow"/>
        </w:rPr>
        <w:t xml:space="preserve">ay be made </w:t>
      </w:r>
      <w:r w:rsidR="007F6160" w:rsidRPr="00957B10">
        <w:rPr>
          <w:highlight w:val="yellow"/>
        </w:rPr>
        <w:t>before</w:t>
      </w:r>
      <w:r w:rsidRPr="00957B10">
        <w:rPr>
          <w:highlight w:val="yellow"/>
        </w:rPr>
        <w:t xml:space="preserve"> the company is dissolved</w:t>
      </w:r>
      <w:r w:rsidR="00DE6C75" w:rsidRPr="00744082">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957B10">
        <w:rPr>
          <w:highlight w:val="yellow"/>
        </w:rPr>
        <w:t>i</w:t>
      </w:r>
      <w:r w:rsidRPr="00957B10">
        <w:rPr>
          <w:highlight w:val="yellow"/>
        </w:rPr>
        <w:t>t gives the company in business rescue a period of respite to allow the company in business rescue to restructure its affairs by staying or prohibiting legal proceedings against the company in question in terms of s</w:t>
      </w:r>
      <w:r w:rsidR="00173953" w:rsidRPr="00957B10">
        <w:rPr>
          <w:highlight w:val="yellow"/>
        </w:rPr>
        <w:t xml:space="preserve">ection </w:t>
      </w:r>
      <w:r w:rsidRPr="00957B10">
        <w:rPr>
          <w:highlight w:val="yellow"/>
        </w:rPr>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744082">
        <w:t>(d)</w:t>
      </w:r>
      <w:r w:rsidRPr="00744082">
        <w:tab/>
      </w:r>
      <w:r w:rsidR="007F6160" w:rsidRPr="00744082">
        <w:t>i</w:t>
      </w:r>
      <w:r w:rsidRPr="00744082">
        <w:t>t gives the company in financial distress a period of respite to restructure its affairs by suspending or precluding legal proceedings against the company while in business rescue as stipulated in s</w:t>
      </w:r>
      <w:r w:rsidR="00173953" w:rsidRPr="00744082">
        <w:t xml:space="preserve">ection </w:t>
      </w:r>
      <w:r w:rsidRPr="00744082">
        <w:t>133(1) of the Companies Act of 2008</w:t>
      </w:r>
      <w:r w:rsidR="00FC5BA0" w:rsidRPr="00744082">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957B10">
        <w:rPr>
          <w:rFonts w:ascii="Avenir Next" w:hAnsi="Avenir Next"/>
          <w:color w:val="404040"/>
          <w:highlight w:val="yellow"/>
          <w:lang w:val="en-GB"/>
        </w:rPr>
        <w:t>a</w:t>
      </w:r>
      <w:r w:rsidR="002A752D" w:rsidRPr="00957B10">
        <w:rPr>
          <w:rFonts w:ascii="Avenir Next" w:hAnsi="Avenir Next"/>
          <w:color w:val="404040"/>
          <w:highlight w:val="yellow"/>
          <w:lang w:val="en-GB"/>
        </w:rPr>
        <w:t>pproach X Bank for their consent to utilise the proceeds of these debtors for the ongoing operations of the company</w:t>
      </w:r>
      <w:r w:rsidR="002A752D" w:rsidRPr="00744082">
        <w:rPr>
          <w:rFonts w:ascii="Avenir Next" w:hAnsi="Avenir Next"/>
          <w:color w:val="404040"/>
          <w:lang w:val="en-GB"/>
        </w:rPr>
        <w:t>.</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957B10"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957B10">
        <w:rPr>
          <w:rFonts w:ascii="Avenir Next" w:hAnsi="Avenir Next"/>
          <w:color w:val="404040"/>
          <w:highlight w:val="yellow"/>
          <w:lang w:val="en-GB"/>
        </w:rPr>
        <w:t>n</w:t>
      </w:r>
      <w:r w:rsidR="00406967" w:rsidRPr="00957B10">
        <w:rPr>
          <w:rFonts w:ascii="Avenir Next" w:hAnsi="Avenir Next"/>
          <w:color w:val="404040"/>
          <w:highlight w:val="yellow"/>
          <w:lang w:val="en-GB"/>
        </w:rPr>
        <w:t xml:space="preserve">ot prevent the </w:t>
      </w:r>
      <w:r w:rsidR="00BB5516" w:rsidRPr="00957B10">
        <w:rPr>
          <w:rFonts w:ascii="Avenir Next" w:hAnsi="Avenir Next"/>
          <w:color w:val="404040"/>
          <w:highlight w:val="yellow"/>
          <w:lang w:val="en-GB"/>
        </w:rPr>
        <w:t>business rescue practitioner</w:t>
      </w:r>
      <w:r w:rsidR="00406967" w:rsidRPr="00957B10">
        <w:rPr>
          <w:rFonts w:ascii="Avenir Next" w:hAnsi="Avenir Next"/>
          <w:color w:val="404040"/>
          <w:highlight w:val="yellow"/>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lastRenderedPageBreak/>
        <w:t>p</w:t>
      </w:r>
      <w:r w:rsidR="00483EBE" w:rsidRPr="00744082">
        <w:rPr>
          <w:color w:val="212121"/>
          <w:lang w:eastAsia="en-GB"/>
        </w:rPr>
        <w:t>ost-</w:t>
      </w:r>
      <w:r w:rsidR="000D78BC" w:rsidRPr="00744082">
        <w:rPr>
          <w:color w:val="212121"/>
          <w:lang w:eastAsia="en-GB"/>
        </w:rPr>
        <w:t>c</w:t>
      </w:r>
      <w:r w:rsidR="00483EBE" w:rsidRPr="00744082">
        <w:rPr>
          <w:color w:val="212121"/>
          <w:lang w:eastAsia="en-GB"/>
        </w:rPr>
        <w:t xml:space="preserve">ommencement </w:t>
      </w:r>
      <w:r w:rsidR="000D78BC" w:rsidRPr="00744082">
        <w:rPr>
          <w:color w:val="212121"/>
          <w:lang w:eastAsia="en-GB"/>
        </w:rPr>
        <w:t>f</w:t>
      </w:r>
      <w:r w:rsidR="00483EBE" w:rsidRPr="00744082">
        <w:rPr>
          <w:color w:val="212121"/>
          <w:lang w:eastAsia="en-GB"/>
        </w:rPr>
        <w:t>inance</w:t>
      </w:r>
      <w:r w:rsidR="000D78BC" w:rsidRPr="00744082">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957B10">
        <w:rPr>
          <w:color w:val="212121"/>
          <w:highlight w:val="yellow"/>
          <w:lang w:eastAsia="en-GB"/>
        </w:rPr>
        <w:t>an u</w:t>
      </w:r>
      <w:r w:rsidR="00483EBE" w:rsidRPr="00957B10">
        <w:rPr>
          <w:color w:val="212121"/>
          <w:highlight w:val="yellow"/>
          <w:lang w:eastAsia="en-GB"/>
        </w:rPr>
        <w:t xml:space="preserve">nsecured </w:t>
      </w:r>
      <w:r w:rsidR="000D78BC" w:rsidRPr="00957B10">
        <w:rPr>
          <w:color w:val="212121"/>
          <w:highlight w:val="yellow"/>
          <w:lang w:eastAsia="en-GB"/>
        </w:rPr>
        <w:t>c</w:t>
      </w:r>
      <w:r w:rsidR="00483EBE" w:rsidRPr="00957B10">
        <w:rPr>
          <w:color w:val="212121"/>
          <w:highlight w:val="yellow"/>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17797E" w:rsidRDefault="00890206" w:rsidP="008D44D6">
      <w:pPr>
        <w:pStyle w:val="ListParagraph"/>
        <w:numPr>
          <w:ilvl w:val="0"/>
          <w:numId w:val="12"/>
        </w:numPr>
        <w:spacing w:after="0" w:line="240" w:lineRule="auto"/>
        <w:ind w:left="709" w:hanging="709"/>
        <w:rPr>
          <w:rFonts w:ascii="Avenir Next" w:hAnsi="Avenir Next" w:cs="Arial"/>
          <w:lang w:val="en-US"/>
        </w:rPr>
      </w:pPr>
      <w:r w:rsidRPr="0017797E">
        <w:rPr>
          <w:rFonts w:ascii="Avenir Next" w:hAnsi="Avenir Next" w:cs="Arial"/>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17797E">
        <w:rPr>
          <w:rFonts w:ascii="Avenir Next" w:hAnsi="Avenir Next" w:cs="Arial"/>
          <w:lang w:val="en-US"/>
        </w:rPr>
        <w:t xml:space="preserve">it </w:t>
      </w:r>
      <w:r w:rsidRPr="0017797E">
        <w:rPr>
          <w:rFonts w:ascii="Avenir Next" w:hAnsi="Avenir Next" w:cs="Arial"/>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17797E">
        <w:rPr>
          <w:rFonts w:ascii="Avenir Next" w:hAnsi="Avenir Next" w:cs="Arial"/>
          <w:highlight w:val="yellow"/>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DC2B94">
        <w:rPr>
          <w:rFonts w:ascii="Avenir Next" w:hAnsi="Avenir Next"/>
          <w:b w:val="0"/>
          <w:bCs/>
          <w:szCs w:val="22"/>
          <w:highlight w:val="yellow"/>
        </w:rPr>
        <w:lastRenderedPageBreak/>
        <w:t>b</w:t>
      </w:r>
      <w:r w:rsidR="00BA36F4" w:rsidRPr="00DC2B94">
        <w:rPr>
          <w:rFonts w:ascii="Avenir Next" w:hAnsi="Avenir Next"/>
          <w:b w:val="0"/>
          <w:bCs/>
          <w:szCs w:val="22"/>
          <w:highlight w:val="yellow"/>
        </w:rPr>
        <w:t>efore preparing a business rescue plan for consideration and adoption</w:t>
      </w:r>
      <w:r w:rsidR="00BA36F4" w:rsidRPr="00744082">
        <w:rPr>
          <w:rFonts w:ascii="Avenir Next" w:hAnsi="Avenir Next"/>
          <w:b w:val="0"/>
          <w:bCs/>
          <w:szCs w:val="22"/>
        </w:rPr>
        <w:t>.</w:t>
      </w:r>
    </w:p>
    <w:p w14:paraId="6E999622" w14:textId="77777777" w:rsidR="00973CF1" w:rsidRPr="00744082" w:rsidRDefault="00973CF1" w:rsidP="0054770A">
      <w:pPr>
        <w:ind w:left="709" w:hanging="709"/>
        <w:rPr>
          <w:lang w:val="en-GB" w:eastAsia="en-GB"/>
        </w:rPr>
      </w:pPr>
    </w:p>
    <w:p w14:paraId="147B389D" w14:textId="033E7364" w:rsidR="00315E9A" w:rsidRPr="00744082" w:rsidRDefault="005D489C"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Both (a) and (c) are correct</w:t>
      </w:r>
      <w:r w:rsidR="00D0482E" w:rsidRPr="00744082">
        <w:rPr>
          <w:rFonts w:ascii="Avenir Next" w:hAnsi="Avenir Next"/>
          <w:b w:val="0"/>
          <w:bCs/>
          <w:szCs w:val="22"/>
        </w:rPr>
        <w:t>.</w:t>
      </w:r>
      <w:r w:rsidRPr="00744082">
        <w:rPr>
          <w:rFonts w:ascii="Avenir Next" w:hAnsi="Avenir Next"/>
          <w:b w:val="0"/>
          <w:bCs/>
          <w:szCs w:val="22"/>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BE5E41">
        <w:rPr>
          <w:rFonts w:ascii="Avenir Next" w:hAnsi="Avenir Next"/>
          <w:highlight w:val="yellow"/>
          <w:lang w:val="en-GB"/>
        </w:rPr>
        <w:t xml:space="preserve">Both </w:t>
      </w:r>
      <w:r w:rsidR="00053320" w:rsidRPr="00BE5E41">
        <w:rPr>
          <w:rFonts w:ascii="Avenir Next" w:hAnsi="Avenir Next"/>
          <w:highlight w:val="yellow"/>
          <w:lang w:val="en-GB"/>
        </w:rPr>
        <w:t>(</w:t>
      </w:r>
      <w:r w:rsidR="00F01793" w:rsidRPr="00BE5E41">
        <w:rPr>
          <w:rFonts w:ascii="Avenir Next" w:hAnsi="Avenir Next"/>
          <w:highlight w:val="yellow"/>
          <w:lang w:val="en-GB"/>
        </w:rPr>
        <w:t>iii</w:t>
      </w:r>
      <w:r w:rsidR="00053320" w:rsidRPr="00BE5E41">
        <w:rPr>
          <w:rFonts w:ascii="Avenir Next" w:hAnsi="Avenir Next"/>
          <w:highlight w:val="yellow"/>
          <w:lang w:val="en-GB"/>
        </w:rPr>
        <w:t>)</w:t>
      </w:r>
      <w:r w:rsidR="00F01793" w:rsidRPr="00BE5E41">
        <w:rPr>
          <w:rFonts w:ascii="Avenir Next" w:hAnsi="Avenir Next"/>
          <w:highlight w:val="yellow"/>
          <w:lang w:val="en-GB"/>
        </w:rPr>
        <w:t xml:space="preserve"> and </w:t>
      </w:r>
      <w:r w:rsidR="00053320" w:rsidRPr="00BE5E41">
        <w:rPr>
          <w:rFonts w:ascii="Avenir Next" w:hAnsi="Avenir Next"/>
          <w:highlight w:val="yellow"/>
          <w:lang w:val="en-GB"/>
        </w:rPr>
        <w:t>(</w:t>
      </w:r>
      <w:r w:rsidR="00F01793" w:rsidRPr="00BE5E41">
        <w:rPr>
          <w:rFonts w:ascii="Avenir Next" w:hAnsi="Avenir Next"/>
          <w:highlight w:val="yellow"/>
          <w:lang w:val="en-GB"/>
        </w:rPr>
        <w:t>iv</w:t>
      </w:r>
      <w:r w:rsidR="00053320" w:rsidRPr="00BE5E41">
        <w:rPr>
          <w:rFonts w:ascii="Avenir Next" w:hAnsi="Avenir Next"/>
          <w:highlight w:val="yellow"/>
          <w:lang w:val="en-GB"/>
        </w:rPr>
        <w:t>)</w:t>
      </w:r>
      <w:r w:rsidRPr="00744082">
        <w:rPr>
          <w:rFonts w:ascii="Avenir Next" w:hAnsi="Avenir Next"/>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sidRPr="001408A5">
        <w:rPr>
          <w:color w:val="000000"/>
          <w:highlight w:val="yellow"/>
          <w:lang w:val="en-GB" w:eastAsia="en-GB"/>
        </w:rPr>
        <w:t xml:space="preserve">As an affected person, </w:t>
      </w:r>
      <w:r w:rsidR="00564436" w:rsidRPr="001408A5">
        <w:rPr>
          <w:color w:val="000000"/>
          <w:highlight w:val="yellow"/>
          <w:lang w:val="en-GB" w:eastAsia="en-GB"/>
        </w:rPr>
        <w:t>a</w:t>
      </w:r>
      <w:r w:rsidRPr="001408A5">
        <w:rPr>
          <w:color w:val="000000"/>
          <w:highlight w:val="yellow"/>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r>
        <w:rPr>
          <w:color w:val="000000"/>
          <w:lang w:val="en-GB" w:eastAsia="en-GB"/>
        </w:rPr>
        <w:t>.</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1E1F01">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r w:rsidRPr="00744082">
        <w:rPr>
          <w:rFonts w:ascii="Avenir Next" w:hAnsi="Avenir Next"/>
          <w:lang w:val="en-GB"/>
        </w:rPr>
        <w: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lastRenderedPageBreak/>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Yes: The plan is voted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A2058E" w:rsidRDefault="00AB2B3D" w:rsidP="008D44D6">
      <w:pPr>
        <w:pStyle w:val="ListParagraph"/>
        <w:numPr>
          <w:ilvl w:val="0"/>
          <w:numId w:val="18"/>
        </w:numPr>
        <w:spacing w:after="0" w:line="240" w:lineRule="auto"/>
        <w:ind w:left="709" w:hanging="709"/>
        <w:rPr>
          <w:rFonts w:ascii="Avenir Next" w:hAnsi="Avenir Next"/>
          <w:highlight w:val="yellow"/>
          <w:lang w:val="en-GB"/>
        </w:rPr>
      </w:pPr>
      <w:r w:rsidRPr="00A2058E">
        <w:rPr>
          <w:rFonts w:ascii="Avenir Next" w:hAnsi="Avenir Next"/>
          <w:highlight w:val="yellow"/>
          <w:lang w:val="en-GB"/>
        </w:rPr>
        <w:t>No: The plan is not voted in due to less than 75% of all creditors voting voted in favour thereof (despite the fact that more than 50% of the independent creditors’ voting interests were voted)</w:t>
      </w:r>
      <w:r w:rsidR="001A5BBB" w:rsidRPr="00A2058E">
        <w:rPr>
          <w:rFonts w:ascii="Avenir Next" w:hAnsi="Avenir Next"/>
          <w:highlight w:val="yellow"/>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A73B1F">
        <w:rPr>
          <w:rFonts w:ascii="Avenir Next" w:hAnsi="Avenir Next" w:cs="Arial"/>
          <w:highlight w:val="yellow"/>
          <w:lang w:val="en-US"/>
        </w:rPr>
        <w:t xml:space="preserve">How expected cash receipts and payments are forecast to be received and paid respectively, </w:t>
      </w:r>
      <w:r w:rsidR="00EA73D0" w:rsidRPr="00A73B1F">
        <w:rPr>
          <w:rFonts w:ascii="Avenir Next" w:hAnsi="Avenir Next" w:cs="Arial"/>
          <w:highlight w:val="yellow"/>
          <w:lang w:val="en-US"/>
        </w:rPr>
        <w:t>that is,</w:t>
      </w:r>
      <w:r w:rsidRPr="00A73B1F">
        <w:rPr>
          <w:rFonts w:ascii="Avenir Next" w:hAnsi="Avenir Next" w:cs="Arial"/>
          <w:highlight w:val="yellow"/>
          <w:lang w:val="en-US"/>
        </w:rPr>
        <w:t xml:space="preserve"> the liquidity of the company</w:t>
      </w:r>
      <w:r w:rsidRPr="00744082">
        <w:rPr>
          <w:rFonts w:ascii="Avenir Next" w:hAnsi="Avenir Next" w:cs="Arial"/>
          <w:lang w:val="en-US"/>
        </w:rPr>
        <w:t>.</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A73B1F">
        <w:rPr>
          <w:rFonts w:ascii="Avenir Next" w:hAnsi="Avenir Next" w:cs="Arial"/>
          <w:highlight w:val="yellow"/>
          <w:lang w:val="en-US"/>
        </w:rPr>
        <w:t>Three years from around the date of publication of the business rescue plan</w:t>
      </w:r>
      <w:r w:rsidRPr="00744082">
        <w:rPr>
          <w:rFonts w:ascii="Avenir Next" w:hAnsi="Avenir Next" w:cs="Arial"/>
          <w:lang w:val="en-US"/>
        </w:rPr>
        <w:t>.</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744082" w:rsidRDefault="006D0915" w:rsidP="0054770A">
      <w:pPr>
        <w:pStyle w:val="AOAltHead3"/>
        <w:spacing w:before="0" w:line="240" w:lineRule="auto"/>
        <w:ind w:left="709" w:hanging="709"/>
        <w:rPr>
          <w:rFonts w:ascii="Avenir Next" w:hAnsi="Avenir Next"/>
        </w:rPr>
      </w:pPr>
      <w:r w:rsidRPr="00696693">
        <w:rPr>
          <w:rFonts w:ascii="Avenir Next" w:hAnsi="Avenir Next"/>
          <w:highlight w:val="yellow"/>
        </w:rPr>
        <w:t>T</w:t>
      </w:r>
      <w:r w:rsidR="00677E14" w:rsidRPr="00A73B1F">
        <w:rPr>
          <w:rFonts w:ascii="Avenir Next" w:hAnsi="Avenir Next"/>
          <w:highlight w:val="yellow"/>
        </w:rPr>
        <w:t>he company, its shareholders, and the secured and unsecured creditors, regardless of whether or not they were present, or voted in favour of adopting the plan</w:t>
      </w:r>
      <w:r w:rsidRPr="00744082">
        <w:rPr>
          <w:rFonts w:ascii="Avenir Next" w:hAnsi="Avenir Next"/>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3D10A3">
        <w:rPr>
          <w:color w:val="404040"/>
          <w:highlight w:val="yellow"/>
          <w:lang w:val="en-GB" w:eastAsia="en-GB"/>
        </w:rPr>
        <w:t>Always obtain the consent of X bank before selling any asset</w:t>
      </w:r>
      <w:r w:rsidRPr="00D7043C">
        <w:rPr>
          <w:color w:val="404040"/>
          <w:lang w:val="en-GB" w:eastAsia="en-GB"/>
        </w:rPr>
        <w: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t>(b)</w:t>
      </w:r>
      <w:r>
        <w:rPr>
          <w:color w:val="404040"/>
          <w:lang w:val="en-GB" w:eastAsia="en-GB"/>
        </w:rPr>
        <w:tab/>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58589E13"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r w:rsidR="00E61072">
        <w:rPr>
          <w:rFonts w:ascii="Avenir Next" w:hAnsi="Avenir Next"/>
          <w:color w:val="000000"/>
          <w:lang w:val="en-GB" w:eastAsia="en-GB"/>
        </w:rPr>
        <w:t xml:space="preserve"> x</w:t>
      </w:r>
    </w:p>
    <w:p w14:paraId="6103500D" w14:textId="3703080A" w:rsidR="00D7043C" w:rsidRPr="00D7043C" w:rsidRDefault="00D7043C" w:rsidP="007A4B25">
      <w:pPr>
        <w:ind w:left="567" w:hanging="567"/>
        <w:rPr>
          <w:color w:val="000000"/>
          <w:lang w:val="en-GB" w:eastAsia="en-GB"/>
        </w:rPr>
      </w:pPr>
    </w:p>
    <w:p w14:paraId="6DC39B3D" w14:textId="1B905462" w:rsidR="00744082" w:rsidRPr="00744082" w:rsidRDefault="00744082" w:rsidP="007A4B25">
      <w:pPr>
        <w:pStyle w:val="ListParagraph"/>
        <w:numPr>
          <w:ilvl w:val="0"/>
          <w:numId w:val="42"/>
        </w:numPr>
        <w:spacing w:after="0" w:line="240" w:lineRule="auto"/>
        <w:ind w:left="567" w:hanging="567"/>
        <w:rPr>
          <w:rFonts w:ascii="Avenir Next" w:hAnsi="Avenir Next"/>
          <w:color w:val="000000"/>
          <w:lang w:val="en-GB" w:eastAsia="en-GB"/>
        </w:rPr>
      </w:pPr>
      <w:r w:rsidRPr="00E61072">
        <w:rPr>
          <w:rFonts w:ascii="Avenir Next" w:hAnsi="Avenir Next"/>
          <w:color w:val="000000"/>
          <w:highlight w:val="yellow"/>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r>
        <w:rPr>
          <w:rFonts w:ascii="Avenir Next" w:hAnsi="Avenir Next"/>
          <w:color w:val="000000"/>
          <w:lang w:val="en-GB" w:eastAsia="en-GB"/>
        </w:rPr>
        <w:t>.</w:t>
      </w:r>
    </w:p>
    <w:p w14:paraId="7231B26D" w14:textId="5FE2F0D8" w:rsidR="00D7043C" w:rsidRPr="00D7043C" w:rsidRDefault="00D7043C" w:rsidP="007A4B25">
      <w:pPr>
        <w:ind w:left="567" w:hanging="567"/>
        <w:rPr>
          <w:color w:val="000000"/>
          <w:lang w:val="en-GB" w:eastAsia="en-GB"/>
        </w:rPr>
      </w:pPr>
    </w:p>
    <w:p w14:paraId="7796F741" w14:textId="358AC628"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r w:rsidR="00E61072">
        <w:rPr>
          <w:rFonts w:ascii="Avenir Next" w:hAnsi="Avenir Next"/>
          <w:color w:val="000000"/>
          <w:lang w:val="en-GB" w:eastAsia="en-GB"/>
        </w:rPr>
        <w:t xml:space="preserve"> x</w:t>
      </w:r>
    </w:p>
    <w:p w14:paraId="75987BF6" w14:textId="7AF3F991" w:rsidR="00D7043C" w:rsidRPr="00D7043C" w:rsidRDefault="00D7043C" w:rsidP="007A4B25">
      <w:pPr>
        <w:ind w:left="567" w:hanging="567"/>
        <w:rPr>
          <w:rFonts w:cs="Calibri"/>
          <w:color w:val="000000"/>
          <w:lang w:val="en-GB" w:eastAsia="en-GB"/>
        </w:rPr>
      </w:pPr>
    </w:p>
    <w:p w14:paraId="75D8763D" w14:textId="75BC7575"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r w:rsidR="00E61072">
        <w:rPr>
          <w:rFonts w:ascii="Avenir Next" w:hAnsi="Avenir Next"/>
          <w:color w:val="000000"/>
          <w:lang w:val="en-GB" w:eastAsia="en-GB"/>
        </w:rPr>
        <w:t xml:space="preserve"> x</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744082" w:rsidRDefault="00744082" w:rsidP="00B42E2B">
      <w:pPr>
        <w:pStyle w:val="ListParagraph"/>
        <w:numPr>
          <w:ilvl w:val="0"/>
          <w:numId w:val="44"/>
        </w:numPr>
        <w:spacing w:after="0" w:line="240" w:lineRule="auto"/>
        <w:ind w:left="851" w:hanging="709"/>
        <w:rPr>
          <w:rFonts w:ascii="Avenir Next" w:hAnsi="Avenir Next"/>
          <w:color w:val="000000"/>
          <w:lang w:val="en-GB" w:eastAsia="en-GB"/>
        </w:rPr>
      </w:pPr>
      <w:r w:rsidRPr="00E61072">
        <w:rPr>
          <w:rFonts w:ascii="Avenir Next" w:hAnsi="Avenir Next"/>
          <w:color w:val="000000"/>
          <w:highlight w:val="yellow"/>
          <w:lang w:val="en-GB"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r>
        <w:rPr>
          <w:rFonts w:ascii="Avenir Next" w:hAnsi="Avenir Next"/>
          <w:color w:val="000000"/>
          <w:lang w:val="en-GB" w:eastAsia="en-GB"/>
        </w:rPr>
        <w:t>.</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r>
      <w:r w:rsidR="00E90F16" w:rsidRPr="00183146">
        <w:rPr>
          <w:highlight w:val="yellow"/>
        </w:rPr>
        <w:t>T</w:t>
      </w:r>
      <w:r w:rsidRPr="00183146">
        <w:rPr>
          <w:highlight w:val="yellow"/>
        </w:rPr>
        <w:t>he business rescue proceedings immediately end</w:t>
      </w:r>
      <w:r w:rsidRPr="00744082">
        <w:t>.</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t>T</w:t>
      </w:r>
      <w:r w:rsidRPr="00744082">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mini-buses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in light of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3FCABA81" w14:textId="7FE3FCB3" w:rsidR="00E36DF9" w:rsidRDefault="00B87B83" w:rsidP="00E30749">
      <w:pPr>
        <w:rPr>
          <w:color w:val="808080" w:themeColor="background1" w:themeShade="80"/>
        </w:rPr>
      </w:pPr>
      <w:r>
        <w:rPr>
          <w:color w:val="808080" w:themeColor="background1" w:themeShade="80"/>
        </w:rPr>
        <w:t xml:space="preserve">These </w:t>
      </w:r>
      <w:r w:rsidR="00C17026">
        <w:rPr>
          <w:color w:val="808080" w:themeColor="background1" w:themeShade="80"/>
        </w:rPr>
        <w:t>legal proceedings would not be able to be pursued</w:t>
      </w:r>
      <w:r w:rsidR="009A2388">
        <w:rPr>
          <w:color w:val="808080" w:themeColor="background1" w:themeShade="80"/>
        </w:rPr>
        <w:t xml:space="preserve"> (or continued with)</w:t>
      </w:r>
      <w:r w:rsidR="00C17026">
        <w:rPr>
          <w:color w:val="808080" w:themeColor="background1" w:themeShade="80"/>
        </w:rPr>
        <w:t xml:space="preserve"> while the company is in business rescue as a result of the statutory moratorium created by section 133(1) of the Companies Act. The moratorium provides that no legal proceedings may be commenced or proceeded with against the company or in relation to any property belonging to the company, or lawfully in the possession of the company unless the written consent of the business rescue practitioner has been obtained or with the leave of the court. </w:t>
      </w:r>
    </w:p>
    <w:p w14:paraId="51F2C430" w14:textId="5DDE6EE1" w:rsidR="009A2388" w:rsidRDefault="009A2388" w:rsidP="00E30749">
      <w:pPr>
        <w:rPr>
          <w:color w:val="808080" w:themeColor="background1" w:themeShade="80"/>
        </w:rPr>
      </w:pPr>
      <w:r>
        <w:rPr>
          <w:color w:val="808080" w:themeColor="background1" w:themeShade="80"/>
        </w:rPr>
        <w:t>The moratorium provides the company in financial distress with breathing space to restructure its affairs, this is achieved by placing a stay or prohibition on all legal proceedings against the company (whether the legal proceedings have already commenced or are new) in business rescue. The SCA in Murray b FRB held that the moratorium is of cardinal importance.</w:t>
      </w:r>
    </w:p>
    <w:p w14:paraId="39AEEE8D" w14:textId="0BCA7A6C" w:rsidR="00C17026" w:rsidRDefault="00C17026" w:rsidP="00E30749">
      <w:pPr>
        <w:rPr>
          <w:color w:val="808080" w:themeColor="background1" w:themeShade="80"/>
        </w:rPr>
      </w:pPr>
      <w:r>
        <w:rPr>
          <w:color w:val="808080" w:themeColor="background1" w:themeShade="80"/>
        </w:rPr>
        <w:t xml:space="preserve">Chapter 6 does not define legal proceedings or enforcement action, but these terms are given a wide meaning as per Blue Star Holdings v West Coast Oyster growers CC which held that the intention of s133 is clear and is to cast the net as wide as possible in order to include any conceivable type of action against the company such as liquidation proceedings. It also includes, any matter referred to court, or tribunal or any other formal proceeding which is intended to adjudicate the matter and includes an </w:t>
      </w:r>
      <w:r>
        <w:rPr>
          <w:color w:val="808080" w:themeColor="background1" w:themeShade="80"/>
        </w:rPr>
        <w:lastRenderedPageBreak/>
        <w:t>application or proceeding to perfect security (as per Merchant West Working Capital Solutions (Pty) Ltd v Advanced Technologies and Engineering Company Ltd).</w:t>
      </w:r>
    </w:p>
    <w:p w14:paraId="01B9C1BE" w14:textId="4AC81C1C" w:rsidR="00C17026" w:rsidRDefault="00C17026" w:rsidP="00E30749">
      <w:pPr>
        <w:rPr>
          <w:color w:val="808080" w:themeColor="background1" w:themeShade="80"/>
        </w:rPr>
      </w:pPr>
      <w:r>
        <w:rPr>
          <w:color w:val="808080" w:themeColor="background1" w:themeShade="80"/>
        </w:rPr>
        <w:t>The enforcement action does not, however, include the</w:t>
      </w:r>
      <w:r w:rsidR="009A2388">
        <w:rPr>
          <w:color w:val="808080" w:themeColor="background1" w:themeShade="80"/>
        </w:rPr>
        <w:t xml:space="preserve"> act of</w:t>
      </w:r>
      <w:r>
        <w:rPr>
          <w:color w:val="808080" w:themeColor="background1" w:themeShade="80"/>
        </w:rPr>
        <w:t xml:space="preserve"> cancellation of agreements such as a lease or instalment agreement</w:t>
      </w:r>
      <w:r w:rsidR="009A2388">
        <w:rPr>
          <w:color w:val="808080" w:themeColor="background1" w:themeShade="80"/>
        </w:rPr>
        <w:t>s</w:t>
      </w:r>
      <w:r>
        <w:rPr>
          <w:color w:val="808080" w:themeColor="background1" w:themeShade="80"/>
        </w:rPr>
        <w:t xml:space="preserve"> (as per Cloete Murray v FRB t/a Wesbank, where the SCA held that “enforcement” refers to a species of legal proceedings such as court or arbitration proceedings).</w:t>
      </w:r>
    </w:p>
    <w:p w14:paraId="0424C8AA" w14:textId="4CDDD752" w:rsidR="00C17026" w:rsidRDefault="00C17026" w:rsidP="00E30749">
      <w:pPr>
        <w:rPr>
          <w:color w:val="808080" w:themeColor="background1" w:themeShade="80"/>
        </w:rPr>
      </w:pPr>
      <w:r>
        <w:rPr>
          <w:color w:val="808080" w:themeColor="background1" w:themeShade="80"/>
        </w:rPr>
        <w:t>The claims will though not prescribe as the time that the moratorium applies is not counted for purposes of prescription.</w:t>
      </w:r>
    </w:p>
    <w:p w14:paraId="37FFE811" w14:textId="6CE0A8F1" w:rsidR="00C17026" w:rsidRDefault="00C17026" w:rsidP="00E30749">
      <w:pPr>
        <w:rPr>
          <w:color w:val="808080" w:themeColor="background1" w:themeShade="80"/>
        </w:rPr>
      </w:pPr>
      <w:r>
        <w:rPr>
          <w:color w:val="808080" w:themeColor="background1" w:themeShade="80"/>
        </w:rPr>
        <w:t xml:space="preserve">The moratorium does not affect criminal proceedings against the company or its directors (though it seems from the facts criminal proceedings ae not in issue) nor </w:t>
      </w:r>
      <w:r w:rsidR="00DD04A7">
        <w:rPr>
          <w:color w:val="808080" w:themeColor="background1" w:themeShade="80"/>
        </w:rPr>
        <w:t>if a claim amounts to set-off in terms of section 133(1)(c) of the Companies Act.</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277E2465" w14:textId="7803E5EA" w:rsidR="00E36DF9" w:rsidRDefault="00676E1E" w:rsidP="00E30749">
      <w:pPr>
        <w:rPr>
          <w:color w:val="808080" w:themeColor="background1" w:themeShade="80"/>
        </w:rPr>
      </w:pPr>
      <w:r>
        <w:rPr>
          <w:color w:val="808080" w:themeColor="background1" w:themeShade="80"/>
        </w:rPr>
        <w:t>In order for the plan to be adopted, the requirements of section 152 of the Companies Act must be met – this requires the support of more than 75% of the creditors’ voting interest that were voted and the votes must include at least 50% of the independent creditors’ voting interests that were voted. A creditor is independent if he or she is a creditor in terms of section 144(2) of the Companies Act and is not related to the company, a director or the business rescue practitioner (subject to s128(2)).</w:t>
      </w:r>
    </w:p>
    <w:p w14:paraId="7C2563D1" w14:textId="77777777" w:rsidR="00676E1E" w:rsidRDefault="00676E1E" w:rsidP="00E30749">
      <w:pPr>
        <w:rPr>
          <w:color w:val="808080" w:themeColor="background1" w:themeShade="80"/>
        </w:rPr>
      </w:pPr>
    </w:p>
    <w:p w14:paraId="7CDDBEC5" w14:textId="4B17E6E7" w:rsidR="00676E1E" w:rsidRDefault="00600F3F" w:rsidP="00E30749">
      <w:pPr>
        <w:rPr>
          <w:color w:val="808080" w:themeColor="background1" w:themeShade="80"/>
        </w:rPr>
      </w:pPr>
      <w:r>
        <w:rPr>
          <w:color w:val="808080" w:themeColor="background1" w:themeShade="80"/>
        </w:rPr>
        <w:t>The creditors</w:t>
      </w:r>
      <w:r w:rsidR="009A2388">
        <w:rPr>
          <w:color w:val="808080" w:themeColor="background1" w:themeShade="80"/>
        </w:rPr>
        <w:t>’</w:t>
      </w:r>
      <w:r>
        <w:rPr>
          <w:color w:val="808080" w:themeColor="background1" w:themeShade="80"/>
        </w:rPr>
        <w:t xml:space="preserve"> claims which have been approved by the business rescue practitioner will be allowed to vote and the number of votes is measured according to the creditor’s claims as per the company’s records. Creditors with disputed claims are generally not permitted to vote, save for the portion of their claim which is not in dispute. Both concurrent and secured creditors get to vote in terms of the value of the debt owed to it and secured creditor’s are not provided a weighted vote as a result of being secured. </w:t>
      </w:r>
    </w:p>
    <w:p w14:paraId="2C70269D" w14:textId="77777777" w:rsidR="00600F3F" w:rsidRDefault="00600F3F" w:rsidP="00E30749">
      <w:pPr>
        <w:rPr>
          <w:color w:val="808080" w:themeColor="background1" w:themeShade="80"/>
        </w:rPr>
      </w:pPr>
    </w:p>
    <w:p w14:paraId="65629455" w14:textId="3BBD93FC" w:rsidR="00600F3F" w:rsidRDefault="00600F3F" w:rsidP="00E30749">
      <w:pPr>
        <w:rPr>
          <w:color w:val="808080" w:themeColor="background1" w:themeShade="80"/>
        </w:rPr>
      </w:pPr>
      <w:r>
        <w:rPr>
          <w:color w:val="808080" w:themeColor="background1" w:themeShade="80"/>
        </w:rPr>
        <w:t>The BRP should note also that following the controversial Wescoal decision, the p</w:t>
      </w:r>
      <w:r w:rsidR="009A2388">
        <w:rPr>
          <w:color w:val="808080" w:themeColor="background1" w:themeShade="80"/>
        </w:rPr>
        <w:t>c</w:t>
      </w:r>
      <w:r>
        <w:rPr>
          <w:color w:val="808080" w:themeColor="background1" w:themeShade="80"/>
        </w:rPr>
        <w:t>f will not be entitled to vote (that is until that decision is set aside on Appeal).</w:t>
      </w:r>
    </w:p>
    <w:p w14:paraId="1528183F" w14:textId="77777777" w:rsidR="00676E1E" w:rsidRDefault="00676E1E" w:rsidP="00E30749">
      <w:pPr>
        <w:rPr>
          <w:color w:val="808080" w:themeColor="background1" w:themeShade="80"/>
        </w:rPr>
      </w:pPr>
    </w:p>
    <w:p w14:paraId="594C11FB" w14:textId="0EB7D8FF" w:rsidR="00676E1E" w:rsidRPr="00CB14DF" w:rsidRDefault="00676E1E" w:rsidP="00E30749">
      <w:pPr>
        <w:rPr>
          <w:color w:val="808080" w:themeColor="background1" w:themeShade="80"/>
        </w:rPr>
      </w:pPr>
      <w:r>
        <w:rPr>
          <w:color w:val="808080" w:themeColor="background1" w:themeShade="80"/>
        </w:rPr>
        <w:t>The shareholders must also be considered if the proposed plan alters the rights of the holders of any class of the company’s securities (being the rights attached to their shares) and in such event the shareholders must also vote to approve or to reject the proposed plan (in terms of s146 read with s152(3)(c)). The simple majority of shareholders voting rights must support the adoption of the plan.</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53A869BC" w14:textId="7465A4BA" w:rsidR="00E36DF9" w:rsidRDefault="002014FF" w:rsidP="00E30749">
      <w:pPr>
        <w:rPr>
          <w:color w:val="808080" w:themeColor="background1" w:themeShade="80"/>
        </w:rPr>
      </w:pPr>
      <w:r>
        <w:rPr>
          <w:color w:val="808080" w:themeColor="background1" w:themeShade="80"/>
        </w:rPr>
        <w:t>Regardless as to whether a creditor votes in favour of the plan, if the plan is approved the</w:t>
      </w:r>
      <w:r w:rsidR="009A2388">
        <w:rPr>
          <w:color w:val="808080" w:themeColor="background1" w:themeShade="80"/>
        </w:rPr>
        <w:t>n the</w:t>
      </w:r>
      <w:r>
        <w:rPr>
          <w:color w:val="808080" w:themeColor="background1" w:themeShade="80"/>
        </w:rPr>
        <w:t xml:space="preserve"> plan is binding on all creditors as a result of the cram-down principle in terms of which the plan will be cammed-down on all creditors and the creditors will be bound by the plan once it is adopted. </w:t>
      </w:r>
    </w:p>
    <w:p w14:paraId="739A3782" w14:textId="77777777" w:rsidR="002014FF" w:rsidRDefault="002014FF" w:rsidP="00E30749">
      <w:pPr>
        <w:rPr>
          <w:color w:val="808080" w:themeColor="background1" w:themeShade="80"/>
        </w:rPr>
      </w:pPr>
    </w:p>
    <w:p w14:paraId="7109FE0D" w14:textId="76DAC5DF" w:rsidR="002014FF" w:rsidRDefault="002014FF" w:rsidP="00E30749">
      <w:pPr>
        <w:rPr>
          <w:color w:val="808080" w:themeColor="background1" w:themeShade="80"/>
        </w:rPr>
      </w:pPr>
      <w:r>
        <w:rPr>
          <w:color w:val="808080" w:themeColor="background1" w:themeShade="80"/>
        </w:rPr>
        <w:t xml:space="preserve">This is in terms of section 152(4) of the Companies Act and confirmed in DH Brothers Industries v Gribnitz NO which held that the voting interests of the non-assenting creditors as well as the absent </w:t>
      </w:r>
      <w:r>
        <w:rPr>
          <w:color w:val="808080" w:themeColor="background1" w:themeShade="80"/>
        </w:rPr>
        <w:lastRenderedPageBreak/>
        <w:t>parties (those that did not attend the meeting to vote on the plan) are bound by the adopted plan and crammed-down.</w:t>
      </w:r>
    </w:p>
    <w:p w14:paraId="30908A24" w14:textId="77777777" w:rsidR="002014FF" w:rsidRDefault="002014FF" w:rsidP="00E30749">
      <w:pPr>
        <w:rPr>
          <w:color w:val="808080" w:themeColor="background1" w:themeShade="80"/>
        </w:rPr>
      </w:pPr>
    </w:p>
    <w:p w14:paraId="3AC99366" w14:textId="77777777" w:rsidR="002014FF" w:rsidRDefault="002014FF" w:rsidP="00E30749">
      <w:pPr>
        <w:rPr>
          <w:color w:val="808080" w:themeColor="background1" w:themeShade="80"/>
        </w:rPr>
      </w:pPr>
      <w:r>
        <w:rPr>
          <w:color w:val="808080" w:themeColor="background1" w:themeShade="80"/>
        </w:rPr>
        <w:t>The cram-down principle has been held to be indispensable to the successful implementation of a BR plan (see African Banking Corp of Botswana v Kariba Furniture manufactures which held that regardless as to whether a creditor voted against the plan, the plan is binding on those dissenting creditors).</w:t>
      </w:r>
    </w:p>
    <w:p w14:paraId="4741F33E" w14:textId="77777777" w:rsidR="002014FF" w:rsidRDefault="002014FF" w:rsidP="00E30749">
      <w:pPr>
        <w:rPr>
          <w:color w:val="808080" w:themeColor="background1" w:themeShade="80"/>
        </w:rPr>
      </w:pPr>
    </w:p>
    <w:p w14:paraId="70DC2623" w14:textId="45105B49" w:rsidR="002014FF" w:rsidRPr="00900953" w:rsidRDefault="002014FF" w:rsidP="00E30749">
      <w:pPr>
        <w:rPr>
          <w:color w:val="808080" w:themeColor="background1" w:themeShade="80"/>
        </w:rPr>
      </w:pPr>
      <w:r>
        <w:rPr>
          <w:color w:val="808080" w:themeColor="background1" w:themeShade="80"/>
        </w:rPr>
        <w:t xml:space="preserve">This is an important tool for business rescue and enables a fresh start to the company and also discourages creditors from refusing or holding out for better treatment or holding up the BR process. The creditors (whether they approved or dissented) are in terms of section 154(2) of the Companies Act </w:t>
      </w:r>
      <w:r w:rsidR="00D95D30">
        <w:rPr>
          <w:color w:val="808080" w:themeColor="background1" w:themeShade="80"/>
        </w:rPr>
        <w:t>precluded from enforcing their debts against the company, save to the extent provided for in the BR plan. The SCA in Van Zyl v Auto Commodities held that the debts of dissenting creditors are not discharged under s154(1) but that s154(2) operates against a creditor even if they dissented and voted against the plan – this is relevant as the dissenting creditor can then still pursue the balance of the claim against the surety (if there is a surety of course). The debt owed to the dissenting shareholder continues to exist but is enforceable only to the extent provided in the BR plan (as per the SCA in Van Zyl) and with the result that the BR plan is binding on all creditors.</w:t>
      </w:r>
      <w:r>
        <w:rPr>
          <w:color w:val="808080" w:themeColor="background1" w:themeShade="80"/>
        </w:rPr>
        <w:t xml:space="preserve"> </w:t>
      </w: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69235A0D" w14:textId="08EC9899" w:rsidR="003B72D0" w:rsidRDefault="003E4556" w:rsidP="00E30749">
      <w:pPr>
        <w:rPr>
          <w:color w:val="808080" w:themeColor="background1" w:themeShade="80"/>
        </w:rPr>
      </w:pPr>
      <w:r>
        <w:rPr>
          <w:color w:val="808080" w:themeColor="background1" w:themeShade="80"/>
        </w:rPr>
        <w:t xml:space="preserve">“Financially distressed” means that in terms of Khusela the company, it appears to be reasonably unlikely that the company will be able to pay all of its debts in as they become due and payable in the immediately ensuing 6 months or that it appears to be reasonably likely that the company will become insolvent within the immediately ensuing 6 months. </w:t>
      </w:r>
    </w:p>
    <w:p w14:paraId="54BFBEB1" w14:textId="55389681" w:rsidR="003E4556" w:rsidRDefault="003E4556" w:rsidP="00E30749">
      <w:pPr>
        <w:rPr>
          <w:color w:val="808080" w:themeColor="background1" w:themeShade="80"/>
        </w:rPr>
      </w:pPr>
      <w:r>
        <w:rPr>
          <w:color w:val="808080" w:themeColor="background1" w:themeShade="80"/>
        </w:rPr>
        <w:t>The test i</w:t>
      </w:r>
      <w:r w:rsidR="009A2388">
        <w:rPr>
          <w:color w:val="808080" w:themeColor="background1" w:themeShade="80"/>
        </w:rPr>
        <w:t>s</w:t>
      </w:r>
      <w:r>
        <w:rPr>
          <w:color w:val="808080" w:themeColor="background1" w:themeShade="80"/>
        </w:rPr>
        <w:t xml:space="preserve"> forward looking.</w:t>
      </w:r>
    </w:p>
    <w:p w14:paraId="65CF3092" w14:textId="76A44043" w:rsidR="003E4556" w:rsidRDefault="005C64F7" w:rsidP="00E30749">
      <w:pPr>
        <w:rPr>
          <w:color w:val="808080" w:themeColor="background1" w:themeShade="80"/>
        </w:rPr>
      </w:pPr>
      <w:r>
        <w:rPr>
          <w:color w:val="808080" w:themeColor="background1" w:themeShade="80"/>
        </w:rPr>
        <w:t>It is only if the company is financially distressed that it can be placed in BR and not if the company is insolvent.</w:t>
      </w:r>
    </w:p>
    <w:p w14:paraId="04D9EEC9" w14:textId="60B04427" w:rsidR="005C64F7" w:rsidRDefault="005C64F7" w:rsidP="00E30749">
      <w:pPr>
        <w:rPr>
          <w:color w:val="808080" w:themeColor="background1" w:themeShade="80"/>
        </w:rPr>
      </w:pPr>
      <w:r>
        <w:rPr>
          <w:color w:val="808080" w:themeColor="background1" w:themeShade="80"/>
        </w:rPr>
        <w:t xml:space="preserve">The Court in Anthonie Welman v Marcelle Props held that business rescue is not for the terminally ill corporations, but are rather for ailing entities which, if given time, may be rescued and become solvent. </w:t>
      </w:r>
    </w:p>
    <w:p w14:paraId="0304E810" w14:textId="39082255" w:rsidR="005C64F7" w:rsidRDefault="005C64F7" w:rsidP="00E30749">
      <w:pPr>
        <w:rPr>
          <w:color w:val="808080" w:themeColor="background1" w:themeShade="80"/>
        </w:rPr>
      </w:pPr>
      <w:r>
        <w:rPr>
          <w:color w:val="808080" w:themeColor="background1" w:themeShade="80"/>
        </w:rPr>
        <w:t>There must be a reasoned and factual basis for the belief that the company can be rescued (see Kovacs Investments 571 v Investec). If the company is considered as being “hopelessly insolvent” it would be manifestly wrong to place such a company into business rescue (the company should then rather have been placed in liquidation immediately).</w:t>
      </w:r>
    </w:p>
    <w:p w14:paraId="676DE66B" w14:textId="56B1E9D4" w:rsidR="005C64F7" w:rsidRDefault="005C64F7" w:rsidP="00E30749">
      <w:pPr>
        <w:rPr>
          <w:color w:val="808080" w:themeColor="background1" w:themeShade="80"/>
        </w:rPr>
      </w:pPr>
      <w:r>
        <w:rPr>
          <w:color w:val="808080" w:themeColor="background1" w:themeShade="80"/>
        </w:rPr>
        <w:t xml:space="preserve">The test for “financial distress” contemplates both a cash-flow and a balance sheet test to determine whether the company is financially distressed. The directors must consider whether the company is factually solvent (its liabilities exceed its assets) or whether it is commercially insolvent in that it is unable to pay its debts in the ensuing 6 month period. </w:t>
      </w:r>
    </w:p>
    <w:p w14:paraId="5C217381" w14:textId="77777777" w:rsidR="005C64F7" w:rsidRDefault="005C64F7" w:rsidP="00E30749">
      <w:pPr>
        <w:rPr>
          <w:color w:val="808080" w:themeColor="background1" w:themeShade="80"/>
        </w:rPr>
      </w:pPr>
    </w:p>
    <w:p w14:paraId="1427086D" w14:textId="76C1AEE8" w:rsidR="005C64F7" w:rsidRDefault="005C64F7" w:rsidP="00E30749">
      <w:pPr>
        <w:rPr>
          <w:color w:val="808080" w:themeColor="background1" w:themeShade="80"/>
        </w:rPr>
      </w:pPr>
      <w:r>
        <w:rPr>
          <w:color w:val="808080" w:themeColor="background1" w:themeShade="80"/>
        </w:rPr>
        <w:t xml:space="preserve">The facts show that the company could not pay its debts as they became due and payable in the ordinary course and that its liabilities exceeded its assets. On these two facts the company met the requirements for “financially distressed”. </w:t>
      </w:r>
      <w:r w:rsidR="00724C5D">
        <w:rPr>
          <w:color w:val="808080" w:themeColor="background1" w:themeShade="80"/>
        </w:rPr>
        <w:t xml:space="preserve"> The facts also show that the BRP was of the view that the company was capable of being rescued, but that ultimately it could not be and was placed in liquidation. The facts do not show the financials of the company and I cannot therefore accurately determine whether the company was financially distressed or terminally ill. From the facts though it appears that the company was more than just financially distressed and was actually commercially </w:t>
      </w:r>
      <w:r w:rsidR="00724C5D">
        <w:rPr>
          <w:color w:val="808080" w:themeColor="background1" w:themeShade="80"/>
        </w:rPr>
        <w:lastRenderedPageBreak/>
        <w:t>insolvent, terminally ill and should rather have been placed in liquidation. The fact that the company could not pay the debts at the time it went into business rescue does not mean that it was not financially distressed, it was and could not pay its debts in the ensuing 6 months and met this requirement. However, from the facts it seems that the company managed to stay afloat for a short while as a result of the additional loans it received (which is really only additional debt) and n</w:t>
      </w:r>
      <w:r w:rsidR="009A2388">
        <w:rPr>
          <w:color w:val="808080" w:themeColor="background1" w:themeShade="80"/>
        </w:rPr>
        <w:t>o</w:t>
      </w:r>
      <w:r w:rsidR="00724C5D">
        <w:rPr>
          <w:color w:val="808080" w:themeColor="background1" w:themeShade="80"/>
        </w:rPr>
        <w:t xml:space="preserve">t from increased revenue or profits. The loans funded the debts for a short while </w:t>
      </w:r>
      <w:r w:rsidR="009A2388">
        <w:rPr>
          <w:color w:val="808080" w:themeColor="background1" w:themeShade="80"/>
        </w:rPr>
        <w:t>only</w:t>
      </w:r>
      <w:r w:rsidR="00724C5D">
        <w:rPr>
          <w:color w:val="808080" w:themeColor="background1" w:themeShade="80"/>
        </w:rPr>
        <w:t>, what the company needed was increased revenue and profits to meet its financial obligations and from the facts the revenue and profits do not seem to have increased, but instead the company seems to have only loaned funds to stay afloat a little longer which to me indicates that it is insolvent and more than financially distressed. If the BR Plan had reduced the company’s debts and importantly its wage bill then perhaps the company could have been returned to solvency if the debts could be reduced to lower than its revenue</w:t>
      </w:r>
      <w:r w:rsidR="007E2F7A">
        <w:rPr>
          <w:color w:val="808080" w:themeColor="background1" w:themeShade="80"/>
        </w:rPr>
        <w:t xml:space="preserve"> – this appears from the facts not to have been possible. </w:t>
      </w:r>
    </w:p>
    <w:p w14:paraId="67E97105" w14:textId="743F678B" w:rsidR="003D127E" w:rsidRDefault="003D127E" w:rsidP="00E30749">
      <w:pPr>
        <w:rPr>
          <w:color w:val="808080" w:themeColor="background1" w:themeShade="80"/>
        </w:rPr>
      </w:pPr>
      <w:r>
        <w:rPr>
          <w:color w:val="808080" w:themeColor="background1" w:themeShade="80"/>
        </w:rPr>
        <w:t xml:space="preserve">It was not too late for business rescue as the company needed to reduce its debts, reduce its overheads and monthly expenses and align same closer to its income in order to be solvent. This could have been achieved in the BR by reducing the wage bill and reducing other expenses such as the vehicles, compromising the debts and then starting with a fresh start at the end of BR. </w:t>
      </w:r>
    </w:p>
    <w:p w14:paraId="6DA2B983" w14:textId="4855848C"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FB27D19" w14:textId="79E1D6F2" w:rsidR="003B72D0" w:rsidRDefault="001E0402" w:rsidP="00E30749">
      <w:pPr>
        <w:rPr>
          <w:color w:val="808080" w:themeColor="background1" w:themeShade="80"/>
        </w:rPr>
      </w:pPr>
      <w:r>
        <w:rPr>
          <w:color w:val="808080" w:themeColor="background1" w:themeShade="80"/>
        </w:rPr>
        <w:t>From the use of the word “filed”</w:t>
      </w:r>
      <w:r w:rsidR="002429F2">
        <w:rPr>
          <w:color w:val="808080" w:themeColor="background1" w:themeShade="80"/>
        </w:rPr>
        <w:t xml:space="preserve"> at court </w:t>
      </w:r>
      <w:r>
        <w:rPr>
          <w:color w:val="808080" w:themeColor="background1" w:themeShade="80"/>
        </w:rPr>
        <w:t>above</w:t>
      </w:r>
      <w:r w:rsidR="004268F7">
        <w:rPr>
          <w:color w:val="808080" w:themeColor="background1" w:themeShade="80"/>
        </w:rPr>
        <w:t>,</w:t>
      </w:r>
      <w:r>
        <w:rPr>
          <w:color w:val="808080" w:themeColor="background1" w:themeShade="80"/>
        </w:rPr>
        <w:t xml:space="preserve"> I assume that the liquidation application had been (1) issued</w:t>
      </w:r>
      <w:r w:rsidR="004268F7">
        <w:rPr>
          <w:color w:val="808080" w:themeColor="background1" w:themeShade="80"/>
        </w:rPr>
        <w:t xml:space="preserve"> at court</w:t>
      </w:r>
      <w:r>
        <w:rPr>
          <w:color w:val="808080" w:themeColor="background1" w:themeShade="80"/>
        </w:rPr>
        <w:t>, then (2) served on the company and (3) filed in court as that is the process for filing. I assume that “filed” does not simply mean issued</w:t>
      </w:r>
      <w:r w:rsidR="004268F7">
        <w:rPr>
          <w:color w:val="808080" w:themeColor="background1" w:themeShade="80"/>
        </w:rPr>
        <w:t xml:space="preserve"> at court and not served on the company</w:t>
      </w:r>
      <w:r>
        <w:rPr>
          <w:color w:val="808080" w:themeColor="background1" w:themeShade="80"/>
        </w:rPr>
        <w:t xml:space="preserve"> (if only issued and not yet served on the company then it would not be considered as being “initiated” as in Tjeka v KPPM the Court held that the liquidation must have been issued and also served on the company and not merely issued and filed at court). The Pan African Shopping v Edcon judgment also held that Tjeka was correct and that it is only once the liquidation application is issued and also served on the company are they initiated, further that until service of the liquidation application the company remains unaffected in law until the service of the liquidation application.</w:t>
      </w:r>
    </w:p>
    <w:p w14:paraId="2C645663" w14:textId="77777777" w:rsidR="001E0402" w:rsidRDefault="001E0402" w:rsidP="00E30749">
      <w:pPr>
        <w:rPr>
          <w:color w:val="808080" w:themeColor="background1" w:themeShade="80"/>
        </w:rPr>
      </w:pPr>
    </w:p>
    <w:p w14:paraId="58AE3317" w14:textId="6BF4952F" w:rsidR="002D4DBC" w:rsidRDefault="001E0402" w:rsidP="00E30749">
      <w:pPr>
        <w:rPr>
          <w:color w:val="808080" w:themeColor="background1" w:themeShade="80"/>
        </w:rPr>
      </w:pPr>
      <w:r>
        <w:rPr>
          <w:color w:val="808080" w:themeColor="background1" w:themeShade="80"/>
        </w:rPr>
        <w:t>If though the liquidation application was pending</w:t>
      </w:r>
      <w:r w:rsidR="004268F7">
        <w:rPr>
          <w:color w:val="808080" w:themeColor="background1" w:themeShade="80"/>
        </w:rPr>
        <w:t xml:space="preserve"> (meaning it had been issued, served on the company and filed in court)</w:t>
      </w:r>
      <w:r>
        <w:rPr>
          <w:color w:val="808080" w:themeColor="background1" w:themeShade="80"/>
        </w:rPr>
        <w:t xml:space="preserve">, </w:t>
      </w:r>
      <w:r w:rsidR="009C0EFC">
        <w:rPr>
          <w:color w:val="808080" w:themeColor="background1" w:themeShade="80"/>
        </w:rPr>
        <w:t>in terms of ABSA v Summer Lodge the application or liquidation will not be suspended. However</w:t>
      </w:r>
      <w:r w:rsidR="002429F2">
        <w:rPr>
          <w:color w:val="808080" w:themeColor="background1" w:themeShade="80"/>
        </w:rPr>
        <w:t>,</w:t>
      </w:r>
      <w:r w:rsidR="009C0EFC">
        <w:rPr>
          <w:color w:val="808080" w:themeColor="background1" w:themeShade="80"/>
        </w:rPr>
        <w:t xml:space="preserve"> STD Bank v A-Team Trading CC the court held the opposite. </w:t>
      </w:r>
      <w:r w:rsidR="002D4DBC">
        <w:rPr>
          <w:color w:val="808080" w:themeColor="background1" w:themeShade="80"/>
        </w:rPr>
        <w:t>The Summer Lodge decision has been applied in STD Bank v Gas 2 Liquids in the Johannesburg High Court.</w:t>
      </w:r>
    </w:p>
    <w:p w14:paraId="271279AD" w14:textId="7D7DA84B" w:rsidR="001E0402" w:rsidRDefault="009C0EFC" w:rsidP="00E30749">
      <w:pPr>
        <w:rPr>
          <w:color w:val="808080" w:themeColor="background1" w:themeShade="80"/>
        </w:rPr>
      </w:pPr>
      <w:r>
        <w:rPr>
          <w:color w:val="808080" w:themeColor="background1" w:themeShade="80"/>
        </w:rPr>
        <w:t xml:space="preserve">The SCA in Lutchman NO v African Global then made it clear that the service and notification requirements of s131(2) are not merely procedural steps but are substantive requirements, with the result that a business rescue application will not have been made for the purpose of s131(6) and the liquidation application not suspended until the BR application has been both issued and served on the company and the CIPC as well as the affected persons having been notified. </w:t>
      </w:r>
    </w:p>
    <w:p w14:paraId="7AF09940" w14:textId="77777777" w:rsidR="009C0EFC" w:rsidRDefault="009C0EFC" w:rsidP="00E30749">
      <w:pPr>
        <w:rPr>
          <w:color w:val="808080" w:themeColor="background1" w:themeShade="80"/>
        </w:rPr>
      </w:pPr>
    </w:p>
    <w:p w14:paraId="1BAB6F1D" w14:textId="18CB7966" w:rsidR="009C0EFC" w:rsidRDefault="009C0EFC" w:rsidP="00E30749">
      <w:pPr>
        <w:rPr>
          <w:color w:val="808080" w:themeColor="background1" w:themeShade="80"/>
        </w:rPr>
      </w:pPr>
      <w:r>
        <w:rPr>
          <w:color w:val="808080" w:themeColor="background1" w:themeShade="80"/>
        </w:rPr>
        <w:t xml:space="preserve">The Court as per SARS v Louis Pasteur Investments has an inherent right to hear a liquidation application even after the BR plan has been approved. </w:t>
      </w:r>
    </w:p>
    <w:p w14:paraId="15B61E75" w14:textId="6D2B3267" w:rsidR="009C0EFC" w:rsidRDefault="009C0EFC" w:rsidP="00E30749">
      <w:pPr>
        <w:rPr>
          <w:color w:val="808080" w:themeColor="background1" w:themeShade="80"/>
        </w:rPr>
      </w:pPr>
      <w:r>
        <w:rPr>
          <w:color w:val="808080" w:themeColor="background1" w:themeShade="80"/>
        </w:rPr>
        <w:t>But as per Blue Star Holdings v West Coast Oyster Growers cc the intention of s133 is to cast the net as wide as possible and would include liquidation applications being included in the moratorium and stayed.</w:t>
      </w:r>
    </w:p>
    <w:p w14:paraId="15587F53" w14:textId="008D331B" w:rsidR="009C0EFC" w:rsidRDefault="009C0EFC" w:rsidP="00E30749">
      <w:pPr>
        <w:rPr>
          <w:color w:val="808080" w:themeColor="background1" w:themeShade="80"/>
        </w:rPr>
      </w:pPr>
      <w:r>
        <w:rPr>
          <w:color w:val="808080" w:themeColor="background1" w:themeShade="80"/>
        </w:rPr>
        <w:t xml:space="preserve">The High Court order in favor of Universal Properties placing the company in business rescue would therefore have the result of </w:t>
      </w:r>
      <w:r w:rsidR="002429F2">
        <w:rPr>
          <w:color w:val="808080" w:themeColor="background1" w:themeShade="80"/>
        </w:rPr>
        <w:t xml:space="preserve">staying the liquidation application and the liquidation proceedings. </w:t>
      </w:r>
    </w:p>
    <w:p w14:paraId="0CD99D57" w14:textId="7256F582" w:rsidR="001A7B53" w:rsidRDefault="001A7B53" w:rsidP="00E30749">
      <w:pPr>
        <w:rPr>
          <w:color w:val="808080" w:themeColor="background1" w:themeShade="80"/>
        </w:rPr>
      </w:pPr>
      <w:r>
        <w:rPr>
          <w:color w:val="808080" w:themeColor="background1" w:themeShade="80"/>
        </w:rPr>
        <w:lastRenderedPageBreak/>
        <w:t>As a note</w:t>
      </w:r>
      <w:r w:rsidR="004268F7">
        <w:rPr>
          <w:color w:val="808080" w:themeColor="background1" w:themeShade="80"/>
        </w:rPr>
        <w:t>,</w:t>
      </w:r>
      <w:r>
        <w:rPr>
          <w:color w:val="808080" w:themeColor="background1" w:themeShade="80"/>
        </w:rPr>
        <w:t xml:space="preserve"> I do not agree with this, I think the liquidation application should in practice be consolidated with the BR application and so that should the BR application be refused, the Judge can then immediately</w:t>
      </w:r>
      <w:r w:rsidR="004268F7">
        <w:rPr>
          <w:color w:val="808080" w:themeColor="background1" w:themeShade="80"/>
        </w:rPr>
        <w:t xml:space="preserve"> hear the liquidation application and</w:t>
      </w:r>
      <w:r>
        <w:rPr>
          <w:color w:val="808080" w:themeColor="background1" w:themeShade="80"/>
        </w:rPr>
        <w:t xml:space="preserve"> grant th</w:t>
      </w:r>
      <w:r w:rsidR="004268F7">
        <w:rPr>
          <w:color w:val="808080" w:themeColor="background1" w:themeShade="80"/>
        </w:rPr>
        <w:t>e</w:t>
      </w:r>
      <w:r>
        <w:rPr>
          <w:color w:val="808080" w:themeColor="background1" w:themeShade="80"/>
        </w:rPr>
        <w:t xml:space="preserve"> liquidation application and put the company in winding-up. </w:t>
      </w:r>
      <w:r w:rsidR="004268F7">
        <w:rPr>
          <w:color w:val="808080" w:themeColor="background1" w:themeShade="80"/>
        </w:rPr>
        <w:t xml:space="preserve">Otherwise, if the liquidation application is stayed, you would hear the BR application and if this is dismissed, then the liquidation application may continue but it may take up to a year for the liquidation application to be heard which would mean that the company would be able to continue to trade with the BR application dismissed and the liquidation application not yet heard for possibly a year, though at least the liquidation application (the court stamp) would have established the concursus. </w:t>
      </w:r>
    </w:p>
    <w:p w14:paraId="4D206ABA" w14:textId="77777777" w:rsidR="003B72D0" w:rsidRPr="003B72D0" w:rsidRDefault="003B72D0" w:rsidP="00E30749">
      <w:pPr>
        <w:rPr>
          <w:b/>
          <w:bCs/>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0C2576E9" w14:textId="5F0E67C3" w:rsidR="00CA190E" w:rsidRDefault="001A7B53" w:rsidP="00CA190E">
      <w:pPr>
        <w:rPr>
          <w:color w:val="808080" w:themeColor="background1" w:themeShade="80"/>
        </w:rPr>
      </w:pPr>
      <w:r>
        <w:rPr>
          <w:color w:val="808080" w:themeColor="background1" w:themeShade="80"/>
        </w:rPr>
        <w:t xml:space="preserve">The general notarial bond provides neither a title interest nor a security interest to Crypto Bank. The holder of the general notarial bond (GNB) must have taken assets of the GNB by consent of the company or by court order prior to the commencement of BR. Crypto Bank the holder of the GNB cannot seek the perfection of the GNB post the commencement of business rescue without the express consent of the BR practitioner as this would be an enforcement action. </w:t>
      </w:r>
    </w:p>
    <w:p w14:paraId="2C04CFEC" w14:textId="77777777" w:rsidR="00E40DC8" w:rsidRDefault="00E40DC8" w:rsidP="00CA190E">
      <w:pPr>
        <w:rPr>
          <w:color w:val="808080" w:themeColor="background1" w:themeShade="80"/>
        </w:rPr>
      </w:pPr>
    </w:p>
    <w:p w14:paraId="2E8A7C2F" w14:textId="7F4E57D1" w:rsidR="00E40DC8" w:rsidRPr="00674E0E" w:rsidRDefault="00E40DC8" w:rsidP="00CA190E">
      <w:pPr>
        <w:rPr>
          <w:lang w:val="en-GB"/>
        </w:rPr>
      </w:pPr>
      <w:r>
        <w:rPr>
          <w:color w:val="808080" w:themeColor="background1" w:themeShade="80"/>
        </w:rPr>
        <w:t xml:space="preserve">The GNB provides for only a preference in the event of liquidation and as such the assets which are subject to the GNB remain unsecured and the business rescue practitioner will be able to utilize the assets in the normal course without Crypto Bank’s consent. </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509489FE" w:rsidR="00647C5C" w:rsidRDefault="00E40DC8" w:rsidP="00E40DC8">
      <w:pPr>
        <w:rPr>
          <w:color w:val="808080" w:themeColor="background1" w:themeShade="80"/>
        </w:rPr>
      </w:pPr>
      <w:r w:rsidRPr="00E40DC8">
        <w:rPr>
          <w:color w:val="808080" w:themeColor="background1" w:themeShade="80"/>
        </w:rPr>
        <w:t>The property can only be sold in the ordinary course of the company’s business, or in a bona fide transaction at arm’s length for fair value approved in advance and in writing by the practitioner or in a transaction contemplated within and undertaken as part of the implementation of a BR plan that has been approved (in terms of section 152).</w:t>
      </w:r>
    </w:p>
    <w:p w14:paraId="272934C0" w14:textId="0B131EA0" w:rsidR="00E40DC8" w:rsidRDefault="00E40DC8" w:rsidP="00E40DC8">
      <w:pPr>
        <w:rPr>
          <w:color w:val="808080" w:themeColor="background1" w:themeShade="80"/>
        </w:rPr>
      </w:pPr>
      <w:r>
        <w:rPr>
          <w:color w:val="808080" w:themeColor="background1" w:themeShade="80"/>
        </w:rPr>
        <w:lastRenderedPageBreak/>
        <w:t xml:space="preserve">Considering the business of the company, the sale of these redundant assets does not seem to be part of the ordinary course of the company’s business. </w:t>
      </w:r>
    </w:p>
    <w:p w14:paraId="1892A089" w14:textId="210C3006" w:rsidR="00E40DC8" w:rsidRDefault="00E40DC8" w:rsidP="00E40DC8">
      <w:pPr>
        <w:rPr>
          <w:color w:val="808080" w:themeColor="background1" w:themeShade="80"/>
        </w:rPr>
      </w:pPr>
      <w:r>
        <w:rPr>
          <w:color w:val="808080" w:themeColor="background1" w:themeShade="80"/>
        </w:rPr>
        <w:t>The second scenario would apply</w:t>
      </w:r>
      <w:r w:rsidR="002D4DBC">
        <w:rPr>
          <w:color w:val="808080" w:themeColor="background1" w:themeShade="80"/>
        </w:rPr>
        <w:t>,</w:t>
      </w:r>
      <w:r>
        <w:rPr>
          <w:color w:val="808080" w:themeColor="background1" w:themeShade="80"/>
        </w:rPr>
        <w:t xml:space="preserve"> and this allows for the sale of non-core assets being available for disposal in order to reduce operational expenses or to fund the ongoing operations. Notably this cannot be a simulated transaction and there should be no questionable relationship between the company and the purchaser.</w:t>
      </w:r>
    </w:p>
    <w:p w14:paraId="0DC276C3" w14:textId="57C88F90" w:rsidR="00E40DC8" w:rsidRDefault="00E40DC8" w:rsidP="00E40DC8">
      <w:pPr>
        <w:rPr>
          <w:color w:val="808080" w:themeColor="background1" w:themeShade="80"/>
        </w:rPr>
      </w:pPr>
      <w:r>
        <w:rPr>
          <w:color w:val="808080" w:themeColor="background1" w:themeShade="80"/>
        </w:rPr>
        <w:t>The purchase price must be the fair market value of the property and the price between a willing seller and a willing seller. I would have the goods valued independently so as to ensure that the fair value is achieved (if it will not cost too much to have the goods valued).</w:t>
      </w:r>
    </w:p>
    <w:p w14:paraId="41A36A76" w14:textId="3C8628FC" w:rsidR="00E40DC8" w:rsidRDefault="00E40DC8" w:rsidP="00E40DC8">
      <w:pPr>
        <w:rPr>
          <w:color w:val="808080" w:themeColor="background1" w:themeShade="80"/>
        </w:rPr>
      </w:pPr>
      <w:r>
        <w:rPr>
          <w:color w:val="808080" w:themeColor="background1" w:themeShade="80"/>
        </w:rPr>
        <w:t>The company is still represented by the board and the directors are responsible for the conclusion of the sale and not Sarah van Zyl (though the sale is under her instruction and authorization).</w:t>
      </w:r>
    </w:p>
    <w:p w14:paraId="66C44E7E" w14:textId="0779DDC1" w:rsidR="00E40DC8" w:rsidRDefault="00403E16" w:rsidP="00E40DC8">
      <w:pPr>
        <w:rPr>
          <w:color w:val="808080" w:themeColor="background1" w:themeShade="80"/>
        </w:rPr>
      </w:pPr>
      <w:r>
        <w:rPr>
          <w:color w:val="808080" w:themeColor="background1" w:themeShade="80"/>
        </w:rPr>
        <w:t>The Companies Act does not expressly empower the BRP to sell the property, but rather empowers the company to sell and the company is still represented by the directors.</w:t>
      </w:r>
    </w:p>
    <w:p w14:paraId="0F42DCC5" w14:textId="77777777" w:rsidR="00E40DC8" w:rsidRPr="00E40DC8" w:rsidRDefault="00E40DC8" w:rsidP="00E40DC8">
      <w:pPr>
        <w:rPr>
          <w:color w:val="808080" w:themeColor="background1" w:themeShade="80"/>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6798365A" w:rsidR="00674E0E" w:rsidRDefault="0075493E" w:rsidP="00E30749">
      <w:pPr>
        <w:rPr>
          <w:color w:val="808080" w:themeColor="background1" w:themeShade="80"/>
        </w:rPr>
      </w:pPr>
      <w:r>
        <w:rPr>
          <w:color w:val="808080" w:themeColor="background1" w:themeShade="80"/>
        </w:rPr>
        <w:t xml:space="preserve">The material distribution agreements is subject to cession to Crypto Bank. </w:t>
      </w:r>
    </w:p>
    <w:p w14:paraId="5E9A4923" w14:textId="3000FF6D" w:rsidR="0075493E" w:rsidRDefault="0075493E" w:rsidP="00E30749">
      <w:pPr>
        <w:rPr>
          <w:color w:val="808080" w:themeColor="background1" w:themeShade="80"/>
        </w:rPr>
      </w:pPr>
      <w:r>
        <w:rPr>
          <w:color w:val="808080" w:themeColor="background1" w:themeShade="80"/>
        </w:rPr>
        <w:t xml:space="preserve">It is not clear whether the cession is out-and-out or a cession in securitatem debiti (for which the </w:t>
      </w:r>
      <w:r w:rsidR="002D4DBC">
        <w:rPr>
          <w:color w:val="808080" w:themeColor="background1" w:themeShade="80"/>
        </w:rPr>
        <w:t xml:space="preserve">bare </w:t>
      </w:r>
      <w:r>
        <w:rPr>
          <w:color w:val="808080" w:themeColor="background1" w:themeShade="80"/>
        </w:rPr>
        <w:t>dominium of the right remains vested with the company).</w:t>
      </w:r>
    </w:p>
    <w:p w14:paraId="0DD35809" w14:textId="7939F744" w:rsidR="0075493E" w:rsidRDefault="0075493E" w:rsidP="00E30749">
      <w:pPr>
        <w:rPr>
          <w:color w:val="808080" w:themeColor="background1" w:themeShade="80"/>
        </w:rPr>
      </w:pPr>
      <w:r>
        <w:rPr>
          <w:color w:val="808080" w:themeColor="background1" w:themeShade="80"/>
        </w:rPr>
        <w:t xml:space="preserve">However, in Kritzinger v Std bank the court found that when a creditor </w:t>
      </w:r>
      <w:r w:rsidR="00065C38">
        <w:rPr>
          <w:color w:val="808080" w:themeColor="background1" w:themeShade="80"/>
        </w:rPr>
        <w:t>holds security over a debtor’s property the BR practitioner cannot dispose of such property or use such encumbered property without the secured creditor’s consent, unless the BR practitioner first discharges the entire secured debt in favour of the creditor as envisaged in s143(3) which from the facts does not appear to be the case.</w:t>
      </w:r>
    </w:p>
    <w:p w14:paraId="2401F2D4" w14:textId="30B1165E" w:rsidR="00065C38" w:rsidRDefault="00065C38" w:rsidP="00E30749">
      <w:pPr>
        <w:rPr>
          <w:color w:val="808080" w:themeColor="background1" w:themeShade="80"/>
        </w:rPr>
      </w:pPr>
      <w:r>
        <w:rPr>
          <w:color w:val="808080" w:themeColor="background1" w:themeShade="80"/>
        </w:rPr>
        <w:t>The commencement of the BR does not demote the holder of the cession and the cession holder remains a secured creditor.</w:t>
      </w:r>
    </w:p>
    <w:p w14:paraId="546AA3D7" w14:textId="28DEED26" w:rsidR="00065C38" w:rsidRDefault="00065C38" w:rsidP="00E30749">
      <w:pPr>
        <w:rPr>
          <w:color w:val="808080" w:themeColor="background1" w:themeShade="80"/>
        </w:rPr>
      </w:pPr>
      <w:r>
        <w:rPr>
          <w:color w:val="808080" w:themeColor="background1" w:themeShade="80"/>
        </w:rPr>
        <w:t xml:space="preserve">In Van Heerden v Van Tonder the court confirmed that the cession of book debts ceded as security constitutes “property” that may not be disposed of without the cessionary’s consent. </w:t>
      </w:r>
    </w:p>
    <w:p w14:paraId="6A1A4E1B" w14:textId="2EC4B3CA" w:rsidR="00065C38" w:rsidRDefault="00065C38" w:rsidP="00E30749">
      <w:pPr>
        <w:rPr>
          <w:color w:val="808080" w:themeColor="background1" w:themeShade="80"/>
        </w:rPr>
      </w:pPr>
      <w:r>
        <w:rPr>
          <w:color w:val="808080" w:themeColor="background1" w:themeShade="80"/>
        </w:rPr>
        <w:t xml:space="preserve">The court per Vally J in VR Laser also held that the BR practitioner does not have the authority to elevate post commencement finance claims above those of secured creditors without the express consent or waiver of the security by the creditor (with such security). </w:t>
      </w:r>
    </w:p>
    <w:p w14:paraId="294AE0DB" w14:textId="36BBCBBA" w:rsidR="00065C38" w:rsidRDefault="00065C38" w:rsidP="00E30749">
      <w:pPr>
        <w:rPr>
          <w:color w:val="808080" w:themeColor="background1" w:themeShade="80"/>
        </w:rPr>
      </w:pPr>
      <w:r>
        <w:rPr>
          <w:color w:val="808080" w:themeColor="background1" w:themeShade="80"/>
        </w:rPr>
        <w:t>If the BR practitioner or company in BR wishes to dispose of property or in this case encumber property which is already subject to a security interest the company and the BRP must first obtain the written consent of the holder of the security interest (in this case Crypto Bank) unless the disposal will be sufficient to fully discharge the indebtedness protected by the security interest (which from the facts does not seem to be the case here).</w:t>
      </w: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lastRenderedPageBreak/>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0E4CACF8" w14:textId="55EED342" w:rsidR="00737047" w:rsidRDefault="00987EAA" w:rsidP="00E30749">
      <w:pPr>
        <w:rPr>
          <w:color w:val="808080" w:themeColor="background1" w:themeShade="80"/>
        </w:rPr>
      </w:pPr>
      <w:r>
        <w:rPr>
          <w:color w:val="808080" w:themeColor="background1" w:themeShade="80"/>
        </w:rPr>
        <w:t>Any retrenchment of the employees is subject to and must meet the requirements of section 189 and 189A of the LRA in order to be procedurally and substantively fair.</w:t>
      </w:r>
    </w:p>
    <w:p w14:paraId="0D03525B" w14:textId="6177BB18" w:rsidR="00987EAA" w:rsidRDefault="00987EAA" w:rsidP="00E30749">
      <w:pPr>
        <w:rPr>
          <w:color w:val="808080" w:themeColor="background1" w:themeShade="80"/>
        </w:rPr>
      </w:pPr>
      <w:r>
        <w:rPr>
          <w:color w:val="808080" w:themeColor="background1" w:themeShade="80"/>
        </w:rPr>
        <w:t>In SAA SOC v National Union of Metal Workers the court found that section 136(1)(b) requires the retrenchments to be undertaken only in terms of the approved BR plan and that the BRP is not empowered to retrench employees in the absence of an adopted BR plan.</w:t>
      </w:r>
    </w:p>
    <w:p w14:paraId="54C794B7" w14:textId="7219943F" w:rsidR="00987EAA" w:rsidRDefault="00987EAA" w:rsidP="00E30749">
      <w:pPr>
        <w:rPr>
          <w:color w:val="808080" w:themeColor="background1" w:themeShade="80"/>
        </w:rPr>
      </w:pPr>
      <w:r>
        <w:rPr>
          <w:color w:val="808080" w:themeColor="background1" w:themeShade="80"/>
        </w:rPr>
        <w:t>From the facts above it is clear that the retrenchments took place before the BR plan was drafted and before being adopted.</w:t>
      </w:r>
    </w:p>
    <w:p w14:paraId="280F2ADE" w14:textId="4D02CFF8" w:rsidR="00987EAA" w:rsidRDefault="00987EAA" w:rsidP="00E30749">
      <w:pPr>
        <w:rPr>
          <w:color w:val="808080" w:themeColor="background1" w:themeShade="80"/>
        </w:rPr>
      </w:pPr>
      <w:r>
        <w:rPr>
          <w:color w:val="808080" w:themeColor="background1" w:themeShade="80"/>
        </w:rPr>
        <w:t>The retrenchments were therefore and as a result in breach of the SAA SOC judgment.</w:t>
      </w:r>
    </w:p>
    <w:p w14:paraId="667BA1F9" w14:textId="6A0DF4AE" w:rsidR="00987EAA" w:rsidRDefault="00987EAA" w:rsidP="00E30749">
      <w:pPr>
        <w:rPr>
          <w:color w:val="808080" w:themeColor="background1" w:themeShade="80"/>
        </w:rPr>
      </w:pPr>
      <w:r>
        <w:rPr>
          <w:color w:val="808080" w:themeColor="background1" w:themeShade="80"/>
        </w:rPr>
        <w:t>The judgment will likely not stand the test of time.</w:t>
      </w:r>
    </w:p>
    <w:p w14:paraId="62F43248" w14:textId="0D1ECB1E" w:rsidR="00987EAA" w:rsidRDefault="00987EAA" w:rsidP="00E30749">
      <w:pPr>
        <w:rPr>
          <w:color w:val="808080" w:themeColor="background1" w:themeShade="80"/>
        </w:rPr>
      </w:pPr>
      <w:r>
        <w:rPr>
          <w:color w:val="808080" w:themeColor="background1" w:themeShade="80"/>
        </w:rPr>
        <w:t xml:space="preserve">The interpretation of section 136(1)(b) which provides for a reasonable and constitutionally correct limitation of the employees’ rights to fair labour practice. The BR practitioner once appointed has full managerial control of the company </w:t>
      </w:r>
      <w:r w:rsidR="00E338D9">
        <w:rPr>
          <w:color w:val="808080" w:themeColor="background1" w:themeShade="80"/>
        </w:rPr>
        <w:t>in terms of s140(1)(a).</w:t>
      </w:r>
    </w:p>
    <w:p w14:paraId="7E7EE2C4" w14:textId="60F453B8" w:rsidR="00E338D9" w:rsidRDefault="00E338D9" w:rsidP="00E30749">
      <w:pPr>
        <w:rPr>
          <w:color w:val="808080" w:themeColor="background1" w:themeShade="80"/>
        </w:rPr>
      </w:pPr>
      <w:r>
        <w:rPr>
          <w:color w:val="808080" w:themeColor="background1" w:themeShade="80"/>
        </w:rPr>
        <w:t xml:space="preserve">The BR practitioner in place of the company’s board (in terms of s140(1)(a)) could and should be able to commence retrenchment proceedings during BR and before the plan has been adopted. </w:t>
      </w:r>
    </w:p>
    <w:p w14:paraId="64D65D79" w14:textId="1E27E090" w:rsidR="00E338D9" w:rsidRDefault="00E338D9" w:rsidP="00E30749">
      <w:pPr>
        <w:rPr>
          <w:color w:val="808080" w:themeColor="background1" w:themeShade="80"/>
        </w:rPr>
      </w:pPr>
      <w:r>
        <w:rPr>
          <w:color w:val="808080" w:themeColor="background1" w:themeShade="80"/>
        </w:rPr>
        <w:t>The moratorium should not be interpreted so broadly to as cover a restriction on the BR practitioner to undertake management functions and to take steps necessary to reduce the company’s operational costs so as to ensure the survival and rescue of the company, this would include retrenchments.</w:t>
      </w:r>
    </w:p>
    <w:p w14:paraId="4E025D96" w14:textId="6A480204" w:rsidR="00E338D9" w:rsidRDefault="00E338D9" w:rsidP="00E30749">
      <w:pPr>
        <w:rPr>
          <w:color w:val="808080" w:themeColor="background1" w:themeShade="80"/>
        </w:rPr>
      </w:pPr>
      <w:r>
        <w:rPr>
          <w:color w:val="808080" w:themeColor="background1" w:themeShade="80"/>
        </w:rPr>
        <w:t>The BR practitioner can of course also still over voluntary retrenchment packages and if there is a collective agreement providing for short time then this could be implemented in the alternative.</w:t>
      </w:r>
    </w:p>
    <w:p w14:paraId="6F998D9F" w14:textId="4D68523E" w:rsidR="00E338D9" w:rsidRDefault="00E338D9" w:rsidP="00E30749">
      <w:pPr>
        <w:rPr>
          <w:color w:val="808080" w:themeColor="background1" w:themeShade="80"/>
        </w:rPr>
      </w:pPr>
      <w:r>
        <w:rPr>
          <w:color w:val="808080" w:themeColor="background1" w:themeShade="80"/>
        </w:rPr>
        <w:t>Considering the preference given to employee salaries which accrue after the commencement of BR, this may in future result in a PCF refusing to provide PFC as a result of the high debt which will accrue with a preference to employees.</w:t>
      </w:r>
    </w:p>
    <w:p w14:paraId="376E5ABF" w14:textId="5C8EAD37" w:rsidR="00E338D9" w:rsidRDefault="00E338D9" w:rsidP="00E30749">
      <w:pPr>
        <w:rPr>
          <w:color w:val="808080" w:themeColor="background1" w:themeShade="80"/>
        </w:rPr>
      </w:pPr>
      <w:r>
        <w:rPr>
          <w:color w:val="808080" w:themeColor="background1" w:themeShade="80"/>
        </w:rPr>
        <w:t xml:space="preserve">The labour court simply went to far in trying to protect the employees and will result most likely in the company not being able to be save and all employees losing their jobs as opposed to only certain employees losing their jobs and being retrenched and the company being able to be rescued, the business continue (the business not necessarily the corporate entity) and with the employees keeping </w:t>
      </w:r>
      <w:r>
        <w:rPr>
          <w:color w:val="808080" w:themeColor="background1" w:themeShade="80"/>
        </w:rPr>
        <w:lastRenderedPageBreak/>
        <w:t xml:space="preserve">their jobs or being transferred in terms of s197 of the LRA if the restructured business is transferred to another entity. </w:t>
      </w:r>
    </w:p>
    <w:p w14:paraId="2C9EC4AE" w14:textId="2C5A150B" w:rsidR="00E338D9" w:rsidRDefault="00E338D9" w:rsidP="00E30749">
      <w:pPr>
        <w:rPr>
          <w:color w:val="808080" w:themeColor="background1" w:themeShade="80"/>
        </w:rPr>
      </w:pPr>
      <w:r>
        <w:rPr>
          <w:color w:val="808080" w:themeColor="background1" w:themeShade="80"/>
        </w:rPr>
        <w:t xml:space="preserve">It must be noted that even if the retrenchments are undertaken prior to the plan, the employees are still protected by the vast protections afforded in the retrenchment processes set out in the LRA which require consultation, fair procedure and fair retrenchments. </w:t>
      </w:r>
    </w:p>
    <w:p w14:paraId="155E453A" w14:textId="76D0F7A5" w:rsidR="00E338D9" w:rsidRDefault="00E338D9" w:rsidP="00E30749">
      <w:pPr>
        <w:rPr>
          <w:color w:val="808080" w:themeColor="background1" w:themeShade="80"/>
        </w:rPr>
      </w:pPr>
      <w:r>
        <w:rPr>
          <w:color w:val="808080" w:themeColor="background1" w:themeShade="80"/>
        </w:rPr>
        <w:t xml:space="preserve">I would say that the correct procedure was followed and that the LRA was wrong and went too far, however the SAA judgment has not yet been set aside and as such in terms of current law, the retrenchments were unfair and unlawful and may result in a substantive claim being filed against the company by the retrenched employees who may be entitled and possibly granted </w:t>
      </w:r>
      <w:r w:rsidR="002914B5">
        <w:rPr>
          <w:color w:val="808080" w:themeColor="background1" w:themeShade="80"/>
        </w:rPr>
        <w:t>either reinstatement or re-employment or compensation (which may be up to 12 months salary per employee which may be an incredible amount and may well result in liquidation of the company).</w:t>
      </w:r>
    </w:p>
    <w:p w14:paraId="0B24047C" w14:textId="77777777" w:rsidR="00E338D9" w:rsidRDefault="00E338D9" w:rsidP="00E30749">
      <w:pPr>
        <w:rPr>
          <w:color w:val="808080" w:themeColor="background1" w:themeShade="80"/>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6A5CC120" w:rsidR="00737047" w:rsidRDefault="002914B5" w:rsidP="00E30749">
      <w:pPr>
        <w:rPr>
          <w:color w:val="808080" w:themeColor="background1" w:themeShade="80"/>
        </w:rPr>
      </w:pPr>
      <w:r>
        <w:rPr>
          <w:color w:val="808080" w:themeColor="background1" w:themeShade="80"/>
        </w:rPr>
        <w:t>The contractual rights of the employees remain enforceable.</w:t>
      </w:r>
    </w:p>
    <w:p w14:paraId="0BEB9A2E" w14:textId="65A10EF6" w:rsidR="002914B5" w:rsidRDefault="002914B5" w:rsidP="00E30749">
      <w:pPr>
        <w:rPr>
          <w:color w:val="808080" w:themeColor="background1" w:themeShade="80"/>
        </w:rPr>
      </w:pPr>
      <w:r>
        <w:rPr>
          <w:color w:val="808080" w:themeColor="background1" w:themeShade="80"/>
        </w:rPr>
        <w:t>The employee is also entitled and encouraged to participate in the BR.</w:t>
      </w:r>
    </w:p>
    <w:p w14:paraId="02549937" w14:textId="3509A02E" w:rsidR="002914B5" w:rsidRDefault="002914B5" w:rsidP="00E30749">
      <w:pPr>
        <w:rPr>
          <w:color w:val="808080" w:themeColor="background1" w:themeShade="80"/>
        </w:rPr>
      </w:pPr>
      <w:r>
        <w:rPr>
          <w:color w:val="808080" w:themeColor="background1" w:themeShade="80"/>
        </w:rPr>
        <w:t>They remain entitled to payment of their salary (and if cannot be paid are provided a preference over all other post commencement finance claims whether secured or not). This preference prevails in the event of liquidation which is very good for employees.</w:t>
      </w:r>
    </w:p>
    <w:p w14:paraId="7DD7A869" w14:textId="370CB36C" w:rsidR="002914B5" w:rsidRDefault="002914B5" w:rsidP="00E30749">
      <w:pPr>
        <w:rPr>
          <w:color w:val="808080" w:themeColor="background1" w:themeShade="80"/>
        </w:rPr>
      </w:pPr>
      <w:r>
        <w:rPr>
          <w:color w:val="808080" w:themeColor="background1" w:themeShade="80"/>
        </w:rPr>
        <w:t>The BRP may not suspend the employee’s contract nor cancel it.</w:t>
      </w:r>
    </w:p>
    <w:p w14:paraId="6884CC6B" w14:textId="7276A02F" w:rsidR="002914B5" w:rsidRDefault="002914B5" w:rsidP="00E30749">
      <w:pPr>
        <w:rPr>
          <w:color w:val="808080" w:themeColor="background1" w:themeShade="80"/>
        </w:rPr>
      </w:pPr>
      <w:r>
        <w:rPr>
          <w:color w:val="808080" w:themeColor="background1" w:themeShade="80"/>
        </w:rPr>
        <w:t>The employee gets to vote in favour or against the plan (if owed money by the company).</w:t>
      </w:r>
    </w:p>
    <w:p w14:paraId="32D09DD1" w14:textId="6BE06E15" w:rsidR="00B116FB" w:rsidRDefault="00B116FB" w:rsidP="00E30749">
      <w:pPr>
        <w:rPr>
          <w:color w:val="808080" w:themeColor="background1" w:themeShade="80"/>
        </w:rPr>
      </w:pPr>
      <w:r>
        <w:rPr>
          <w:color w:val="808080" w:themeColor="background1" w:themeShade="80"/>
        </w:rPr>
        <w:t>They are entitled to notice of each court proceeding (bit not necessarily to be joined), the decisions, meetings and other relevant events. They are entitled to participate in court proceedings</w:t>
      </w:r>
      <w:r w:rsidR="00B92526">
        <w:rPr>
          <w:color w:val="808080" w:themeColor="background1" w:themeShade="80"/>
        </w:rPr>
        <w:t xml:space="preserve"> arising during BR</w:t>
      </w:r>
      <w:r>
        <w:rPr>
          <w:color w:val="808080" w:themeColor="background1" w:themeShade="80"/>
        </w:rPr>
        <w:t>.</w:t>
      </w:r>
    </w:p>
    <w:p w14:paraId="4C000B9C" w14:textId="585CEC18" w:rsidR="00B92526" w:rsidRDefault="00B92526" w:rsidP="00E30749">
      <w:pPr>
        <w:rPr>
          <w:color w:val="808080" w:themeColor="background1" w:themeShade="80"/>
        </w:rPr>
      </w:pPr>
      <w:r>
        <w:rPr>
          <w:color w:val="808080" w:themeColor="background1" w:themeShade="80"/>
        </w:rPr>
        <w:t>The employees have the right to be consulted by the BR practitioner during the development of the plan, and afforded sufficient opportunity to review the plan and prepare a submission in terms of s152(1)(c).</w:t>
      </w:r>
    </w:p>
    <w:p w14:paraId="015C3F83" w14:textId="7D16993D" w:rsidR="00B116FB" w:rsidRDefault="00B116FB" w:rsidP="00E30749">
      <w:pPr>
        <w:rPr>
          <w:color w:val="808080" w:themeColor="background1" w:themeShade="80"/>
        </w:rPr>
      </w:pPr>
      <w:r>
        <w:rPr>
          <w:color w:val="808080" w:themeColor="background1" w:themeShade="80"/>
        </w:rPr>
        <w:t>The employees can also form a committee of employee’s representatives.</w:t>
      </w:r>
    </w:p>
    <w:p w14:paraId="7A5EDC1A" w14:textId="09130B71" w:rsidR="00B116FB" w:rsidRDefault="00B116FB" w:rsidP="00E30749">
      <w:pPr>
        <w:rPr>
          <w:color w:val="808080" w:themeColor="background1" w:themeShade="80"/>
        </w:rPr>
      </w:pPr>
      <w:r>
        <w:rPr>
          <w:color w:val="808080" w:themeColor="background1" w:themeShade="80"/>
        </w:rPr>
        <w:t>They may also make submissions at meetings.</w:t>
      </w:r>
    </w:p>
    <w:p w14:paraId="3CE72207" w14:textId="7F771377" w:rsidR="00B116FB" w:rsidRDefault="00B116FB" w:rsidP="00E30749">
      <w:pPr>
        <w:rPr>
          <w:color w:val="808080" w:themeColor="background1" w:themeShade="80"/>
        </w:rPr>
      </w:pPr>
      <w:r>
        <w:rPr>
          <w:color w:val="808080" w:themeColor="background1" w:themeShade="80"/>
        </w:rPr>
        <w:t>If the plan is rejected they can propose the development of an alternative plan in terms of s153.</w:t>
      </w:r>
    </w:p>
    <w:p w14:paraId="3459B5BA" w14:textId="23194AAD" w:rsidR="00B116FB" w:rsidRDefault="00B116FB" w:rsidP="00E30749">
      <w:pPr>
        <w:rPr>
          <w:color w:val="808080" w:themeColor="background1" w:themeShade="80"/>
        </w:rPr>
      </w:pPr>
      <w:r>
        <w:rPr>
          <w:color w:val="808080" w:themeColor="background1" w:themeShade="80"/>
        </w:rPr>
        <w:t>They may also if the plan is rejected offer to acquire the interests of the other affected persons in terms of s153</w:t>
      </w:r>
      <w:r w:rsidR="00B92526">
        <w:rPr>
          <w:color w:val="808080" w:themeColor="background1" w:themeShade="80"/>
        </w:rPr>
        <w:t xml:space="preserve"> or propose the development of an alternative plan (in terms of s153).</w:t>
      </w:r>
    </w:p>
    <w:p w14:paraId="0B687EF7" w14:textId="05D189AC" w:rsidR="00C174F1" w:rsidRDefault="00C174F1" w:rsidP="00E30749">
      <w:pPr>
        <w:rPr>
          <w:color w:val="808080" w:themeColor="background1" w:themeShade="80"/>
        </w:rPr>
      </w:pPr>
      <w:r>
        <w:rPr>
          <w:color w:val="808080" w:themeColor="background1" w:themeShade="80"/>
        </w:rPr>
        <w:t xml:space="preserve">These rights are in addition to </w:t>
      </w:r>
      <w:r w:rsidRPr="00C174F1">
        <w:rPr>
          <w:color w:val="808080" w:themeColor="background1" w:themeShade="80"/>
        </w:rPr>
        <w:t>any other rights arising or accruing in terms of any law, contract, collective agreement, shareholding, security or court order</w:t>
      </w:r>
      <w:r>
        <w:rPr>
          <w:color w:val="808080" w:themeColor="background1" w:themeShade="80"/>
        </w:rPr>
        <w:t>.</w:t>
      </w:r>
    </w:p>
    <w:p w14:paraId="7F827817" w14:textId="77777777" w:rsidR="002914B5" w:rsidRPr="008C654D" w:rsidRDefault="002914B5" w:rsidP="00E30749">
      <w:pPr>
        <w:rPr>
          <w:color w:val="808080" w:themeColor="background1" w:themeShade="80"/>
        </w:rPr>
      </w:pP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11D6D802" w14:textId="3250A2F9" w:rsidR="00737047" w:rsidRDefault="002119B8" w:rsidP="00E30749">
      <w:pPr>
        <w:suppressAutoHyphens/>
        <w:jc w:val="left"/>
        <w:rPr>
          <w:color w:val="808080" w:themeColor="background1" w:themeShade="80"/>
        </w:rPr>
      </w:pPr>
      <w:r>
        <w:rPr>
          <w:color w:val="808080" w:themeColor="background1" w:themeShade="80"/>
        </w:rPr>
        <w:t>The business and affairs of the company are still managed by the or under the direction of the  board with power and authority to perform the functions of the company, but once in BR the BRP assumes full management and control in the company and may delegate such power or function to a director or a pre-existing manager of the company.</w:t>
      </w:r>
      <w:r w:rsidR="00B67B38">
        <w:rPr>
          <w:color w:val="808080" w:themeColor="background1" w:themeShade="80"/>
        </w:rPr>
        <w:t xml:space="preserve"> See s66(1).</w:t>
      </w:r>
    </w:p>
    <w:p w14:paraId="53050168" w14:textId="57D69533" w:rsidR="002119B8" w:rsidRDefault="002119B8" w:rsidP="00E30749">
      <w:pPr>
        <w:suppressAutoHyphens/>
        <w:jc w:val="left"/>
        <w:rPr>
          <w:color w:val="808080" w:themeColor="background1" w:themeShade="80"/>
        </w:rPr>
      </w:pPr>
      <w:r>
        <w:rPr>
          <w:color w:val="808080" w:themeColor="background1" w:themeShade="80"/>
        </w:rPr>
        <w:lastRenderedPageBreak/>
        <w:t xml:space="preserve">The directors during BR must continue to exercise their functions as directors but subject to the authority of the BRP and they owe a duty to the company to exercise management functions </w:t>
      </w:r>
      <w:r w:rsidR="0087099C">
        <w:rPr>
          <w:color w:val="808080" w:themeColor="background1" w:themeShade="80"/>
        </w:rPr>
        <w:t>in accordance with the instructions of the BRP. Any action taken is void unless approved by the BRP.</w:t>
      </w:r>
    </w:p>
    <w:p w14:paraId="0A5AEF39" w14:textId="511D28ED" w:rsidR="0087099C" w:rsidRDefault="0087099C" w:rsidP="00E30749">
      <w:pPr>
        <w:suppressAutoHyphens/>
        <w:jc w:val="left"/>
        <w:rPr>
          <w:color w:val="808080" w:themeColor="background1" w:themeShade="80"/>
        </w:rPr>
      </w:pPr>
      <w:r>
        <w:rPr>
          <w:color w:val="808080" w:themeColor="background1" w:themeShade="80"/>
        </w:rPr>
        <w:t>The directors must co-operate with the BRP and assist with the rescue. They need to attend to the reasonable requests of the BRP, provide information about the company’s affairs, deliver to the BRP all of the company’s books records and accounts and also a statement of affairs containing material transactions involving the company or its assets for the past 12 months, any legal proceedings as well as assets and liabilities.</w:t>
      </w:r>
    </w:p>
    <w:p w14:paraId="19EC91C5" w14:textId="2BFECEA2" w:rsidR="0087099C" w:rsidRDefault="0087099C" w:rsidP="00E30749">
      <w:pPr>
        <w:suppressAutoHyphens/>
        <w:jc w:val="left"/>
        <w:rPr>
          <w:color w:val="808080" w:themeColor="background1" w:themeShade="80"/>
        </w:rPr>
      </w:pPr>
      <w:r>
        <w:rPr>
          <w:color w:val="808080" w:themeColor="background1" w:themeShade="80"/>
        </w:rPr>
        <w:t xml:space="preserve">The directors are still involved in the company subject to the authority of the BRP and are essential in the ability of the BRP to know what is happening with the company and its business and how to rescue the company. If they stay involved there is a better prospect of rescue. </w:t>
      </w:r>
    </w:p>
    <w:p w14:paraId="52EFE661" w14:textId="18A32C95" w:rsidR="00B67B38" w:rsidRDefault="00B67B38" w:rsidP="00E30749">
      <w:pPr>
        <w:suppressAutoHyphens/>
        <w:jc w:val="left"/>
        <w:rPr>
          <w:color w:val="808080" w:themeColor="background1" w:themeShade="80"/>
        </w:rPr>
      </w:pPr>
      <w:r>
        <w:rPr>
          <w:color w:val="808080" w:themeColor="background1" w:themeShade="80"/>
        </w:rPr>
        <w:t>Ragavan v Optimum Coal held that the BRP has full management control of the company and that nothing of significance can be done by the directors without the authorization of the BRP.</w:t>
      </w:r>
    </w:p>
    <w:p w14:paraId="7B90D1B7" w14:textId="77777777" w:rsidR="0087099C" w:rsidRDefault="0087099C" w:rsidP="00E30749">
      <w:pPr>
        <w:suppressAutoHyphens/>
        <w:jc w:val="left"/>
        <w:rPr>
          <w:color w:val="808080" w:themeColor="background1" w:themeShade="80"/>
        </w:rPr>
      </w:pP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67311852" w14:textId="70027A9D" w:rsidR="00737047" w:rsidRDefault="0087099C" w:rsidP="00E30749">
      <w:pPr>
        <w:rPr>
          <w:color w:val="808080" w:themeColor="background1" w:themeShade="80"/>
        </w:rPr>
      </w:pPr>
      <w:r>
        <w:rPr>
          <w:color w:val="808080" w:themeColor="background1" w:themeShade="80"/>
        </w:rPr>
        <w:t>Consultation means more than to simply inform. In Scalabrini v Minister home affairs the court held that consultation entails a genuine invitation to give advice and a genuine receipt of that advice. Consultation is not to be treated perfunctorily or as a mere formality. The decision maker must not have already made his decision and the decision must not be a fait accompli.</w:t>
      </w:r>
      <w:r w:rsidR="00FD1713">
        <w:rPr>
          <w:color w:val="808080" w:themeColor="background1" w:themeShade="80"/>
        </w:rPr>
        <w:t xml:space="preserve"> At a procedural level consultation may (as per Scalabrini) be conducted in any appropriate manner determined by the decision maker, the procedure must be one which enables consultation in the substantive sense to occur.</w:t>
      </w:r>
    </w:p>
    <w:p w14:paraId="3534D000" w14:textId="6CD80562" w:rsidR="0087099C" w:rsidRDefault="0087099C" w:rsidP="00E30749">
      <w:pPr>
        <w:rPr>
          <w:color w:val="808080" w:themeColor="background1" w:themeShade="80"/>
        </w:rPr>
      </w:pPr>
      <w:r>
        <w:rPr>
          <w:color w:val="808080" w:themeColor="background1" w:themeShade="80"/>
        </w:rPr>
        <w:t xml:space="preserve">In Hlumisa the court </w:t>
      </w:r>
      <w:r w:rsidR="0017797D">
        <w:rPr>
          <w:color w:val="808080" w:themeColor="background1" w:themeShade="80"/>
        </w:rPr>
        <w:t>held that informing creditors by SENS accouchements not amount to consultation.</w:t>
      </w:r>
      <w:r w:rsidR="00FD1713">
        <w:rPr>
          <w:color w:val="808080" w:themeColor="background1" w:themeShade="80"/>
        </w:rPr>
        <w:t xml:space="preserve"> </w:t>
      </w:r>
    </w:p>
    <w:p w14:paraId="2E2C9922" w14:textId="3C4EA75F" w:rsidR="00FD1713" w:rsidRDefault="00FD1713" w:rsidP="00E30749">
      <w:r>
        <w:rPr>
          <w:color w:val="808080" w:themeColor="background1" w:themeShade="80"/>
        </w:rPr>
        <w:t xml:space="preserve">If a proper consultation is not held then as per Hlumisa an interdict may be granted to interdict the meeting convened to vote on the proposed BR plan from proceeding which is a powerful tool for unions and employees and other parties which are required to be “consulted” with and not merely informed. These judgments show that the BR practitioner as well as the plan must be a product of input from the affected parties and creditors and not simply a document forced upon those persons without having received and properly considered their input as to the content of the plan and the rescue of the company. </w:t>
      </w:r>
    </w:p>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28B50993" w14:textId="1CC4031C" w:rsidR="00D41C9F" w:rsidRDefault="004E21DB" w:rsidP="00E30749">
      <w:pPr>
        <w:rPr>
          <w:color w:val="808080" w:themeColor="background1" w:themeShade="80"/>
        </w:rPr>
      </w:pPr>
      <w:r>
        <w:rPr>
          <w:color w:val="808080" w:themeColor="background1" w:themeShade="80"/>
        </w:rPr>
        <w:t>The BRP may propose a contingency fee or success fee (the same just alternative names).</w:t>
      </w:r>
    </w:p>
    <w:p w14:paraId="7CE84C84" w14:textId="15135DD0" w:rsidR="004E21DB" w:rsidRDefault="004E21DB" w:rsidP="00E30749">
      <w:pPr>
        <w:rPr>
          <w:color w:val="808080" w:themeColor="background1" w:themeShade="80"/>
        </w:rPr>
      </w:pPr>
      <w:r>
        <w:rPr>
          <w:color w:val="808080" w:themeColor="background1" w:themeShade="80"/>
        </w:rPr>
        <w:t>The success fee must be approved by the holders of the majority voting interest present and voting at a meeting called to consider the agreement and the holder of the majority voting rights attached to any shares that entitle such shareholder to a portion of the residual value of the company on winding-up present and voting at a meeting called for the purpose of considering the success fee.</w:t>
      </w:r>
    </w:p>
    <w:p w14:paraId="0C67F5C8" w14:textId="0B4CA14C" w:rsidR="004E21DB" w:rsidRDefault="004E21DB" w:rsidP="00E30749">
      <w:pPr>
        <w:rPr>
          <w:color w:val="808080" w:themeColor="background1" w:themeShade="80"/>
        </w:rPr>
      </w:pPr>
      <w:r>
        <w:rPr>
          <w:color w:val="808080" w:themeColor="background1" w:themeShade="80"/>
        </w:rPr>
        <w:lastRenderedPageBreak/>
        <w:t>The success fee may however result in a possible conflict and the BRP should be cautious to avoid such conflict.  The SCA in Caratco v Independent Advisory held that such a success fee is not illegal or in contravention of the companies Act.</w:t>
      </w:r>
    </w:p>
    <w:p w14:paraId="6FD91D6A" w14:textId="199D7CE5" w:rsidR="004E21DB" w:rsidRPr="008C654D" w:rsidRDefault="004E21DB" w:rsidP="00E30749">
      <w:pPr>
        <w:rPr>
          <w:color w:val="808080" w:themeColor="background1" w:themeShade="80"/>
        </w:rPr>
      </w:pPr>
      <w:r>
        <w:rPr>
          <w:color w:val="808080" w:themeColor="background1" w:themeShade="80"/>
        </w:rPr>
        <w:t>The success fee can also be adopted in the BR plan which includes such a success fee (if the plan is adopted).</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09DA138D" w:rsidR="006E46CC" w:rsidRDefault="004E21DB" w:rsidP="00E30749">
      <w:pPr>
        <w:rPr>
          <w:color w:val="808080" w:themeColor="background1" w:themeShade="80"/>
        </w:rPr>
      </w:pPr>
      <w:r>
        <w:rPr>
          <w:color w:val="808080" w:themeColor="background1" w:themeShade="80"/>
        </w:rPr>
        <w:t>The size is determined in section 127(2) and 26(2) of the Companies Act which is calculated according to the average number of employees during the financial year (1 point per employee), 1 point for every R1million or portion thereof in third party liability, 1 point for every R1million in turnover, 1 point per individual with a direct indirect beneficial interest in the company’s issued securities (as a profit company).</w:t>
      </w:r>
    </w:p>
    <w:p w14:paraId="60C21E43" w14:textId="77777777" w:rsidR="004E21DB" w:rsidRDefault="004E21DB" w:rsidP="00E30749">
      <w:pPr>
        <w:rPr>
          <w:color w:val="808080" w:themeColor="background1" w:themeShade="80"/>
        </w:rPr>
      </w:pPr>
    </w:p>
    <w:p w14:paraId="7C120E71" w14:textId="2E17C686" w:rsidR="006E46CC" w:rsidRPr="001114C4" w:rsidRDefault="004E21DB" w:rsidP="00E30749">
      <w:pPr>
        <w:rPr>
          <w:color w:val="808080" w:themeColor="background1" w:themeShade="80"/>
        </w:rPr>
      </w:pPr>
      <w:r w:rsidRPr="001114C4">
        <w:rPr>
          <w:color w:val="808080" w:themeColor="background1" w:themeShade="80"/>
        </w:rPr>
        <w:t>A large company has a score above 500.</w:t>
      </w:r>
    </w:p>
    <w:p w14:paraId="4F9D1F00" w14:textId="48AD3AA8" w:rsidR="004E21DB" w:rsidRPr="001114C4" w:rsidRDefault="001114C4" w:rsidP="00E30749">
      <w:pPr>
        <w:rPr>
          <w:color w:val="808080" w:themeColor="background1" w:themeShade="80"/>
        </w:rPr>
      </w:pPr>
      <w:r w:rsidRPr="001114C4">
        <w:rPr>
          <w:color w:val="808080" w:themeColor="background1" w:themeShade="80"/>
        </w:rPr>
        <w:t xml:space="preserve">The company has substantial third party debt and a large workforce of over 2000 employees at the end of 2021 and is therefore a large company with a score above 500. </w:t>
      </w:r>
    </w:p>
    <w:p w14:paraId="56FED173" w14:textId="599209A5" w:rsidR="001114C4" w:rsidRPr="001114C4" w:rsidRDefault="001114C4" w:rsidP="00E30749">
      <w:pPr>
        <w:rPr>
          <w:color w:val="808080" w:themeColor="background1" w:themeShade="80"/>
        </w:rPr>
      </w:pPr>
      <w:r w:rsidRPr="001114C4">
        <w:rPr>
          <w:color w:val="808080" w:themeColor="background1" w:themeShade="80"/>
        </w:rPr>
        <w:t>Even on</w:t>
      </w:r>
      <w:r w:rsidR="00DE4C8E">
        <w:rPr>
          <w:color w:val="808080" w:themeColor="background1" w:themeShade="80"/>
        </w:rPr>
        <w:t xml:space="preserve"> ony</w:t>
      </w:r>
      <w:r w:rsidRPr="001114C4">
        <w:rPr>
          <w:color w:val="808080" w:themeColor="background1" w:themeShade="80"/>
        </w:rPr>
        <w:t xml:space="preserve"> the employees of 1 point per employee it is a large company.</w:t>
      </w:r>
    </w:p>
    <w:p w14:paraId="582AE77F" w14:textId="396A7F3E" w:rsidR="006047D8" w:rsidRPr="001114C4" w:rsidRDefault="006047D8" w:rsidP="00E75DE2">
      <w:pPr>
        <w:rPr>
          <w:color w:val="808080" w:themeColor="background1" w:themeShade="80"/>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23E0E633" w14:textId="2FF96194" w:rsidR="005C0916" w:rsidRDefault="005C0916" w:rsidP="00E30749">
      <w:pPr>
        <w:rPr>
          <w:color w:val="808080" w:themeColor="background1" w:themeShade="80"/>
        </w:rPr>
      </w:pPr>
      <w:r>
        <w:rPr>
          <w:color w:val="808080" w:themeColor="background1" w:themeShade="80"/>
        </w:rPr>
        <w:t>The confirmation of her as a BRP should have been carried by a simple majority of the independent creditors’ voting interest voted at the meeting.</w:t>
      </w:r>
    </w:p>
    <w:p w14:paraId="66504991" w14:textId="57F152D7" w:rsidR="00DE4C8E" w:rsidRDefault="00DE4C8E" w:rsidP="00E30749">
      <w:pPr>
        <w:rPr>
          <w:color w:val="808080" w:themeColor="background1" w:themeShade="80"/>
        </w:rPr>
      </w:pPr>
      <w:r>
        <w:rPr>
          <w:color w:val="808080" w:themeColor="background1" w:themeShade="80"/>
        </w:rPr>
        <w:t>As soon practicable after being appointed, the BRP has a duty to investigate the company’s affairs, business, property and financial situation (s141(1)).</w:t>
      </w:r>
    </w:p>
    <w:p w14:paraId="4F7749CF" w14:textId="294D02A3" w:rsidR="005C0916" w:rsidRDefault="005C0916" w:rsidP="00E30749">
      <w:pPr>
        <w:rPr>
          <w:color w:val="808080" w:themeColor="background1" w:themeShade="80"/>
        </w:rPr>
      </w:pPr>
      <w:r>
        <w:rPr>
          <w:color w:val="808080" w:themeColor="background1" w:themeShade="80"/>
        </w:rPr>
        <w:t xml:space="preserve">It is at the first meeting </w:t>
      </w:r>
      <w:r w:rsidR="006D0AFB">
        <w:rPr>
          <w:color w:val="808080" w:themeColor="background1" w:themeShade="80"/>
        </w:rPr>
        <w:t>of creditors that the BRP should have informed the creditors whether she believes there is a reasonable prospect of rescuing the company.</w:t>
      </w:r>
      <w:r w:rsidR="00747CE0">
        <w:rPr>
          <w:color w:val="808080" w:themeColor="background1" w:themeShade="80"/>
        </w:rPr>
        <w:t xml:space="preserve"> In terms of s147(1). She could not have done this without having investigated before the meeting.</w:t>
      </w:r>
    </w:p>
    <w:p w14:paraId="132EC8C3" w14:textId="511CFF49" w:rsidR="006D0AFB" w:rsidRDefault="006D0AFB" w:rsidP="00E30749">
      <w:pPr>
        <w:rPr>
          <w:color w:val="808080" w:themeColor="background1" w:themeShade="80"/>
        </w:rPr>
      </w:pPr>
      <w:r>
        <w:rPr>
          <w:color w:val="808080" w:themeColor="background1" w:themeShade="80"/>
        </w:rPr>
        <w:t xml:space="preserve">At the first meeting she should also have received proof of claims. </w:t>
      </w:r>
    </w:p>
    <w:p w14:paraId="1197C7E1" w14:textId="6A1C2D36" w:rsidR="00DE4C8E" w:rsidRDefault="00DE4C8E" w:rsidP="00E30749">
      <w:pPr>
        <w:rPr>
          <w:color w:val="808080" w:themeColor="background1" w:themeShade="80"/>
        </w:rPr>
      </w:pPr>
      <w:r>
        <w:rPr>
          <w:color w:val="808080" w:themeColor="background1" w:themeShade="80"/>
        </w:rPr>
        <w:lastRenderedPageBreak/>
        <w:t>The BRP must also in terms of s141(2) continually assess whether there is a reasonable prospect of rescuing the company.</w:t>
      </w:r>
    </w:p>
    <w:p w14:paraId="54D9078C" w14:textId="77A18E35" w:rsidR="006D0AFB" w:rsidRPr="008C654D" w:rsidRDefault="006D0AFB" w:rsidP="00E30749">
      <w:pPr>
        <w:rPr>
          <w:color w:val="808080" w:themeColor="background1" w:themeShade="80"/>
        </w:rPr>
      </w:pPr>
      <w:r>
        <w:rPr>
          <w:color w:val="808080" w:themeColor="background1" w:themeShade="80"/>
        </w:rPr>
        <w:t>She should not have only started to investigate following the first meeting of creditors as she should have done this already in order to inform at the first meeting that she is of the view that the company is capable of being rescued.</w:t>
      </w: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D9907F6" w14:textId="1D8EF9BB" w:rsidR="006E46CC" w:rsidRDefault="00AD1E6B" w:rsidP="00E30749">
      <w:pPr>
        <w:rPr>
          <w:color w:val="808080" w:themeColor="background1" w:themeShade="80"/>
        </w:rPr>
      </w:pPr>
      <w:r>
        <w:rPr>
          <w:color w:val="808080" w:themeColor="background1" w:themeShade="80"/>
        </w:rPr>
        <w:t>The BR Plan was meant to have been published with</w:t>
      </w:r>
      <w:r w:rsidR="003930B2">
        <w:rPr>
          <w:color w:val="808080" w:themeColor="background1" w:themeShade="80"/>
        </w:rPr>
        <w:t>in</w:t>
      </w:r>
      <w:r>
        <w:rPr>
          <w:color w:val="808080" w:themeColor="background1" w:themeShade="80"/>
        </w:rPr>
        <w:t xml:space="preserve"> 25 days of the date of the appointment of the BR practitioner in terms of s150(5). </w:t>
      </w:r>
      <w:r w:rsidR="003930B2">
        <w:rPr>
          <w:color w:val="808080" w:themeColor="background1" w:themeShade="80"/>
        </w:rPr>
        <w:t>If that was not possible then the time could have been extended by the court on application of the company, or the holders of a majority of the creditors’ voting interest</w:t>
      </w:r>
      <w:r w:rsidR="00955A1B">
        <w:rPr>
          <w:color w:val="808080" w:themeColor="background1" w:themeShade="80"/>
        </w:rPr>
        <w:t xml:space="preserve"> in terms of s150(5).</w:t>
      </w:r>
    </w:p>
    <w:p w14:paraId="7ECBD99D" w14:textId="19A619BA" w:rsidR="003930B2" w:rsidRDefault="003930B2" w:rsidP="00E30749">
      <w:pPr>
        <w:rPr>
          <w:color w:val="808080" w:themeColor="background1" w:themeShade="80"/>
        </w:rPr>
      </w:pPr>
      <w:r>
        <w:rPr>
          <w:color w:val="808080" w:themeColor="background1" w:themeShade="80"/>
        </w:rPr>
        <w:t xml:space="preserve">This has quite dire consequences as in terms of DH Brothers industries v Gribnitz the court held that if the plan is not published in the time period provided by the </w:t>
      </w:r>
      <w:r w:rsidR="00002629">
        <w:rPr>
          <w:color w:val="808080" w:themeColor="background1" w:themeShade="80"/>
        </w:rPr>
        <w:t>Companies Act</w:t>
      </w:r>
      <w:r>
        <w:rPr>
          <w:color w:val="808080" w:themeColor="background1" w:themeShade="80"/>
        </w:rPr>
        <w:t xml:space="preserve"> then and if the period is not extended then the BR proceedings lapse by operation of law. Though the Shoprite v Berryplum Retailers held that the failure to publish a plan within the prescribed period did not itself put an end to the BR proceedings (which is in my view the correct approach as the BR process is not terminated).</w:t>
      </w:r>
    </w:p>
    <w:p w14:paraId="09722479" w14:textId="0A6AFBD0" w:rsidR="003930B2" w:rsidRDefault="003930B2" w:rsidP="00E30749">
      <w:pPr>
        <w:rPr>
          <w:color w:val="808080" w:themeColor="background1" w:themeShade="80"/>
        </w:rPr>
      </w:pPr>
      <w:r>
        <w:rPr>
          <w:color w:val="808080" w:themeColor="background1" w:themeShade="80"/>
        </w:rPr>
        <w:t xml:space="preserve">The BR practitioner could file a notice of termination of business rescue in terms of s132(2)(b). </w:t>
      </w:r>
    </w:p>
    <w:p w14:paraId="3DA1C391" w14:textId="3BD25F84" w:rsidR="003930B2" w:rsidRDefault="003930B2" w:rsidP="00E30749">
      <w:pPr>
        <w:rPr>
          <w:color w:val="808080" w:themeColor="background1" w:themeShade="80"/>
        </w:rPr>
      </w:pPr>
      <w:r>
        <w:rPr>
          <w:color w:val="808080" w:themeColor="background1" w:themeShade="80"/>
        </w:rPr>
        <w:t>ABSA v Golden dividend held that the Companies Act does not expressly require a meeting to be held to extend the time periods of the publication of the BR plan, though in my view a meeting should be held and this extension voted on.  A simpl</w:t>
      </w:r>
      <w:r w:rsidR="00955A1B">
        <w:rPr>
          <w:color w:val="808080" w:themeColor="background1" w:themeShade="80"/>
        </w:rPr>
        <w:t>e</w:t>
      </w:r>
      <w:r>
        <w:rPr>
          <w:color w:val="808080" w:themeColor="background1" w:themeShade="80"/>
        </w:rPr>
        <w:t xml:space="preserve"> majority of votes is required</w:t>
      </w:r>
      <w:r w:rsidR="00955A1B">
        <w:rPr>
          <w:color w:val="808080" w:themeColor="background1" w:themeShade="80"/>
        </w:rPr>
        <w:t xml:space="preserve"> at a meeting</w:t>
      </w:r>
      <w:r>
        <w:rPr>
          <w:color w:val="808080" w:themeColor="background1" w:themeShade="80"/>
        </w:rPr>
        <w:t>.</w:t>
      </w:r>
    </w:p>
    <w:p w14:paraId="4E77863D" w14:textId="1233A70D" w:rsidR="003930B2" w:rsidRDefault="003930B2" w:rsidP="00E30749">
      <w:pPr>
        <w:rPr>
          <w:color w:val="808080" w:themeColor="background1" w:themeShade="80"/>
        </w:rPr>
      </w:pPr>
      <w:r>
        <w:rPr>
          <w:color w:val="808080" w:themeColor="background1" w:themeShade="80"/>
        </w:rPr>
        <w:t xml:space="preserve">Taking into account that BR proceedings are meant to be expeditious, this should not have happened. </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2F3F40C2" w14:textId="50C14BEF" w:rsidR="006E46CC" w:rsidRDefault="00E9555B" w:rsidP="00E30749">
      <w:pPr>
        <w:rPr>
          <w:color w:val="808080" w:themeColor="background1" w:themeShade="80"/>
        </w:rPr>
      </w:pPr>
      <w:r>
        <w:rPr>
          <w:color w:val="808080" w:themeColor="background1" w:themeShade="80"/>
        </w:rPr>
        <w:t>In terms of s128(1)(g) an independent creditor is a person who (i) is a creditor of the company, including an employee of the company who is a creditor in terms of s144(2) and is not related to the company, a director, or the practitioner.</w:t>
      </w:r>
    </w:p>
    <w:p w14:paraId="462A50D1" w14:textId="6E8A3FA0" w:rsidR="00E9555B" w:rsidRDefault="00E9555B" w:rsidP="00E30749">
      <w:pPr>
        <w:rPr>
          <w:color w:val="808080" w:themeColor="background1" w:themeShade="80"/>
        </w:rPr>
      </w:pPr>
      <w:r>
        <w:rPr>
          <w:color w:val="808080" w:themeColor="background1" w:themeShade="80"/>
        </w:rPr>
        <w:t>An employee is not related solely as a result of being a member of a trade union that holds securities of the company.</w:t>
      </w:r>
    </w:p>
    <w:p w14:paraId="00B100DA" w14:textId="696B7F72" w:rsidR="00E9555B" w:rsidRPr="00E9555B" w:rsidRDefault="00E9555B" w:rsidP="00E30749">
      <w:pPr>
        <w:rPr>
          <w:color w:val="808080" w:themeColor="background1" w:themeShade="80"/>
        </w:rPr>
      </w:pPr>
      <w:r>
        <w:rPr>
          <w:color w:val="808080" w:themeColor="background1" w:themeShade="80"/>
        </w:rPr>
        <w:t>“related” is defined as “</w:t>
      </w:r>
      <w:r w:rsidRPr="00E9555B">
        <w:rPr>
          <w:color w:val="808080" w:themeColor="background1" w:themeShade="80"/>
        </w:rPr>
        <w:t>when used in respect of two persons, means persons who are connected to one another in any manner contemplated in section 2 (1) </w:t>
      </w:r>
      <w:r w:rsidRPr="00E9555B">
        <w:rPr>
          <w:i/>
          <w:iCs/>
          <w:color w:val="808080" w:themeColor="background1" w:themeShade="80"/>
        </w:rPr>
        <w:t>(a)</w:t>
      </w:r>
      <w:r w:rsidRPr="00E9555B">
        <w:rPr>
          <w:color w:val="808080" w:themeColor="background1" w:themeShade="80"/>
        </w:rPr>
        <w:t> to </w:t>
      </w:r>
      <w:r w:rsidRPr="00E9555B">
        <w:rPr>
          <w:i/>
          <w:iCs/>
          <w:color w:val="808080" w:themeColor="background1" w:themeShade="80"/>
        </w:rPr>
        <w:t>(c)</w:t>
      </w:r>
      <w:r>
        <w:rPr>
          <w:i/>
          <w:iCs/>
          <w:color w:val="808080" w:themeColor="background1" w:themeShade="80"/>
        </w:rPr>
        <w:t xml:space="preserve">” </w:t>
      </w:r>
      <w:r>
        <w:rPr>
          <w:color w:val="808080" w:themeColor="background1" w:themeShade="80"/>
        </w:rPr>
        <w:t>which includes if persons “</w:t>
      </w:r>
      <w:r w:rsidRPr="00E9555B">
        <w:rPr>
          <w:color w:val="808080" w:themeColor="background1" w:themeShade="80"/>
        </w:rPr>
        <w:t>are separated by no more than two degrees of natural or adopted consanguinity or affinity</w:t>
      </w:r>
      <w:r>
        <w:rPr>
          <w:color w:val="808080" w:themeColor="background1" w:themeShade="80"/>
        </w:rPr>
        <w:t>”.</w:t>
      </w:r>
    </w:p>
    <w:p w14:paraId="50A1720A" w14:textId="70AA7E47" w:rsidR="00E9555B" w:rsidRDefault="00E9555B" w:rsidP="00E30749">
      <w:pPr>
        <w:rPr>
          <w:color w:val="808080" w:themeColor="background1" w:themeShade="80"/>
        </w:rPr>
      </w:pPr>
      <w:r>
        <w:rPr>
          <w:color w:val="808080" w:themeColor="background1" w:themeShade="80"/>
        </w:rPr>
        <w:t xml:space="preserve">Mr Siwisa is a cousin and is related to the </w:t>
      </w:r>
      <w:r w:rsidR="004E384F">
        <w:rPr>
          <w:color w:val="808080" w:themeColor="background1" w:themeShade="80"/>
        </w:rPr>
        <w:t xml:space="preserve">fourth degree and is </w:t>
      </w:r>
      <w:r>
        <w:rPr>
          <w:color w:val="808080" w:themeColor="background1" w:themeShade="80"/>
        </w:rPr>
        <w:t xml:space="preserve">an independent creditor. </w:t>
      </w:r>
    </w:p>
    <w:p w14:paraId="4C512836" w14:textId="324A6676" w:rsidR="003D3B9E" w:rsidRDefault="003D3B9E" w:rsidP="00E30749">
      <w:pPr>
        <w:rPr>
          <w:color w:val="808080" w:themeColor="background1" w:themeShade="80"/>
        </w:rPr>
      </w:pPr>
      <w:r>
        <w:rPr>
          <w:color w:val="808080" w:themeColor="background1" w:themeShade="80"/>
        </w:rPr>
        <w:lastRenderedPageBreak/>
        <w:t xml:space="preserve">But he also holds shares, which may mean that he is related to the company in terms of s128(1)(g) (ii). S2 provides that a person is related to the juristic person if he directly or indirectly controls the juristic person. There is no indication that he on his own with only 25% of the shares controls the company so he would be independent. </w:t>
      </w:r>
    </w:p>
    <w:p w14:paraId="00331A6C" w14:textId="709E76E8" w:rsidR="003D3B9E" w:rsidRDefault="003D3B9E" w:rsidP="00E30749">
      <w:pPr>
        <w:rPr>
          <w:color w:val="808080" w:themeColor="background1" w:themeShade="80"/>
        </w:rPr>
      </w:pPr>
      <w:r>
        <w:rPr>
          <w:color w:val="808080" w:themeColor="background1" w:themeShade="80"/>
        </w:rPr>
        <w:t>BUT together with his half sister they control a total 51% of the shares of the company and he would be considered as being related and therefore not independent if he materially influences the company.</w:t>
      </w:r>
    </w:p>
    <w:p w14:paraId="5C83CD17" w14:textId="2A24B38F" w:rsidR="003D3B9E" w:rsidRDefault="003D3B9E" w:rsidP="00E30749">
      <w:pPr>
        <w:rPr>
          <w:color w:val="808080" w:themeColor="background1" w:themeShade="80"/>
        </w:rPr>
      </w:pPr>
      <w:r>
        <w:rPr>
          <w:color w:val="808080" w:themeColor="background1" w:themeShade="80"/>
        </w:rPr>
        <w:t>There are no facts to show that he controls the company or materially influences the company.</w:t>
      </w:r>
    </w:p>
    <w:p w14:paraId="442FA5F5" w14:textId="4B7FD19F" w:rsidR="003D3B9E" w:rsidRPr="004D5DA9" w:rsidRDefault="003D3B9E" w:rsidP="00E30749">
      <w:pPr>
        <w:rPr>
          <w:color w:val="808080" w:themeColor="background1" w:themeShade="80"/>
        </w:rPr>
      </w:pPr>
      <w:r>
        <w:rPr>
          <w:color w:val="808080" w:themeColor="background1" w:themeShade="80"/>
        </w:rPr>
        <w:t xml:space="preserve">He is </w:t>
      </w:r>
      <w:r w:rsidR="00955A1B">
        <w:rPr>
          <w:color w:val="808080" w:themeColor="background1" w:themeShade="80"/>
        </w:rPr>
        <w:t xml:space="preserve">therefore </w:t>
      </w:r>
      <w:r>
        <w:rPr>
          <w:color w:val="808080" w:themeColor="background1" w:themeShade="80"/>
        </w:rPr>
        <w:t>an independent creditor.</w:t>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1DA87F28" w14:textId="743BA942" w:rsidR="00E75DE2" w:rsidRDefault="00526D9F" w:rsidP="00E75DE2">
      <w:pPr>
        <w:rPr>
          <w:color w:val="808080" w:themeColor="background1" w:themeShade="80"/>
        </w:rPr>
      </w:pPr>
      <w:r>
        <w:rPr>
          <w:color w:val="808080" w:themeColor="background1" w:themeShade="80"/>
        </w:rPr>
        <w:t>The BRP has no right to unilaterally amend the BR plan.</w:t>
      </w:r>
    </w:p>
    <w:p w14:paraId="3CEAA61E" w14:textId="6DA7160D" w:rsidR="00526D9F" w:rsidRDefault="00526D9F" w:rsidP="00E75DE2">
      <w:pPr>
        <w:rPr>
          <w:color w:val="808080" w:themeColor="background1" w:themeShade="80"/>
        </w:rPr>
      </w:pPr>
      <w:r>
        <w:rPr>
          <w:color w:val="808080" w:themeColor="background1" w:themeShade="80"/>
        </w:rPr>
        <w:t xml:space="preserve">In Booysen v Jonkheer the court held that the BRP has no right to unilaterally amend the BR plan and cannot circumvent the procedures of the </w:t>
      </w:r>
      <w:r w:rsidR="00002629">
        <w:rPr>
          <w:color w:val="808080" w:themeColor="background1" w:themeShade="80"/>
        </w:rPr>
        <w:t>Companies Act</w:t>
      </w:r>
      <w:r>
        <w:rPr>
          <w:color w:val="808080" w:themeColor="background1" w:themeShade="80"/>
        </w:rPr>
        <w:t>. The BRP does not have the right and cannot impose on creditors a plan which they did not vote on as required by s152.</w:t>
      </w:r>
    </w:p>
    <w:p w14:paraId="35EF4C67" w14:textId="5B6D65D8" w:rsidR="00793410" w:rsidRDefault="00793410" w:rsidP="00E75DE2">
      <w:pPr>
        <w:rPr>
          <w:color w:val="808080" w:themeColor="background1" w:themeShade="80"/>
        </w:rPr>
      </w:pPr>
      <w:r w:rsidRPr="00793410">
        <w:rPr>
          <w:color w:val="808080" w:themeColor="background1" w:themeShade="80"/>
        </w:rPr>
        <w:t>Section 152(1)(d)(ii) of the Act only allows BRPS the right to amend a business rescue plan before it has been adopted by the creditors</w:t>
      </w:r>
      <w:r>
        <w:rPr>
          <w:color w:val="808080" w:themeColor="background1" w:themeShade="80"/>
        </w:rPr>
        <w:t>.</w:t>
      </w:r>
    </w:p>
    <w:p w14:paraId="17EF5183" w14:textId="5B6FA063" w:rsidR="00793410" w:rsidRDefault="00793410" w:rsidP="00E75DE2">
      <w:pPr>
        <w:rPr>
          <w:color w:val="808080" w:themeColor="background1" w:themeShade="80"/>
        </w:rPr>
      </w:pPr>
      <w:r>
        <w:rPr>
          <w:color w:val="808080" w:themeColor="background1" w:themeShade="80"/>
        </w:rPr>
        <w:t>S</w:t>
      </w:r>
      <w:r w:rsidRPr="00793410">
        <w:t xml:space="preserve"> </w:t>
      </w:r>
      <w:r w:rsidRPr="00793410">
        <w:rPr>
          <w:color w:val="808080" w:themeColor="background1" w:themeShade="80"/>
        </w:rPr>
        <w:t>151(4) states that a business rescue plan that had been adopted is binding on the company and on each of the creditors of the company and every holder of the company’s securities.</w:t>
      </w:r>
      <w:r>
        <w:rPr>
          <w:color w:val="808080" w:themeColor="background1" w:themeShade="80"/>
        </w:rPr>
        <w:t xml:space="preserve"> It is much like a contract between the company and its creditors and binding on the parties and as such the BRP cannot vary this contract unilaterally.</w:t>
      </w:r>
    </w:p>
    <w:p w14:paraId="266E6730" w14:textId="798FA702" w:rsidR="00793410" w:rsidRDefault="00793410" w:rsidP="00E75DE2">
      <w:pPr>
        <w:rPr>
          <w:color w:val="808080" w:themeColor="background1" w:themeShade="80"/>
        </w:rPr>
      </w:pPr>
      <w:r>
        <w:rPr>
          <w:color w:val="808080" w:themeColor="background1" w:themeShade="80"/>
        </w:rPr>
        <w:t>The BRP in terms of s155(5)(b) is required to take all steps to implement the plan, no other plan may be implemented and the plan once approved and adopted cannot be amended and must be implemented by the BRP.</w:t>
      </w:r>
    </w:p>
    <w:p w14:paraId="4E8C047E" w14:textId="6AF8B778" w:rsidR="00526D9F" w:rsidRDefault="00526D9F" w:rsidP="00E75DE2">
      <w:pPr>
        <w:rPr>
          <w:color w:val="808080" w:themeColor="background1" w:themeShade="80"/>
        </w:rPr>
      </w:pPr>
      <w:r>
        <w:rPr>
          <w:color w:val="808080" w:themeColor="background1" w:themeShade="80"/>
        </w:rPr>
        <w:t>The BR plan must be approved by holders of more than 75% of the creditors voting interest who voted and include 50% of the independent creditors.</w:t>
      </w:r>
    </w:p>
    <w:p w14:paraId="1B2E9E48" w14:textId="77777777" w:rsidR="00EA0015" w:rsidRDefault="00EA0015" w:rsidP="00E75DE2">
      <w:pPr>
        <w:rPr>
          <w:color w:val="808080" w:themeColor="background1" w:themeShade="80"/>
        </w:rPr>
      </w:pPr>
      <w:r>
        <w:rPr>
          <w:color w:val="808080" w:themeColor="background1" w:themeShade="80"/>
        </w:rPr>
        <w:t>The BR plan should include provisions for the amendment of the BR plan. While the Companies Act is silent on the amendment of a BR plan after its adoption, the courts have held that the plan cannot provide for unilateral amendments by the BRP nor any provision which allows for the circumvention of the procedures set out in sections 152, 145, 146 of the Companies Act.</w:t>
      </w:r>
    </w:p>
    <w:p w14:paraId="2FAA748E" w14:textId="0199B0DC" w:rsidR="00526D9F" w:rsidRDefault="00EA0015" w:rsidP="00E75DE2">
      <w:pPr>
        <w:rPr>
          <w:color w:val="808080" w:themeColor="background1" w:themeShade="80"/>
        </w:rPr>
      </w:pPr>
      <w:r>
        <w:rPr>
          <w:color w:val="808080" w:themeColor="background1" w:themeShade="80"/>
        </w:rPr>
        <w:t xml:space="preserve">The SCA in </w:t>
      </w:r>
      <w:r w:rsidRPr="00EA0015">
        <w:rPr>
          <w:color w:val="808080" w:themeColor="background1" w:themeShade="80"/>
        </w:rPr>
        <w:t>Kransfontein Beleggings (Pty) Ltd v Corlink Twenty Five (Pty) Ltd 2017 JDR 1577 (SCA)</w:t>
      </w:r>
      <w:r>
        <w:rPr>
          <w:color w:val="808080" w:themeColor="background1" w:themeShade="80"/>
        </w:rPr>
        <w:t xml:space="preserve"> the court held that it cannot foist on creditors a plan which the creditors have not discussed and voted on at a meeting in terms of s152. </w:t>
      </w:r>
    </w:p>
    <w:p w14:paraId="70B0526C" w14:textId="624CED50" w:rsidR="00EA0015" w:rsidRDefault="00EA0015" w:rsidP="00E75DE2">
      <w:pPr>
        <w:rPr>
          <w:color w:val="808080" w:themeColor="background1" w:themeShade="80"/>
        </w:rPr>
      </w:pPr>
      <w:r>
        <w:rPr>
          <w:color w:val="808080" w:themeColor="background1" w:themeShade="80"/>
        </w:rPr>
        <w:t>Even if the plan is not yet approved and the creditors at a meeting require an amendment, the amendment must be made and then the vote of creditors must be re-run which shows that the plan can only be approved by creditors and also that any amendment to the plan can only be approved and given effect by creditors.</w:t>
      </w:r>
    </w:p>
    <w:p w14:paraId="73437574" w14:textId="5875DDEA" w:rsidR="00EA0015" w:rsidRDefault="00793410" w:rsidP="00E75DE2">
      <w:pPr>
        <w:rPr>
          <w:color w:val="808080" w:themeColor="background1" w:themeShade="80"/>
        </w:rPr>
      </w:pPr>
      <w:r>
        <w:rPr>
          <w:color w:val="808080" w:themeColor="background1" w:themeShade="80"/>
        </w:rPr>
        <w:t>The amendment may be put to the meeting by a seconder and thereafter the BRP can call a vote on the amended business rescue plan, or if not acceptable the BRP may adjourn the meeting and reconsider the business rescue plan in terms of section 153.</w:t>
      </w:r>
    </w:p>
    <w:p w14:paraId="74E2338B" w14:textId="0E879E03" w:rsidR="00793410" w:rsidRDefault="00793410" w:rsidP="00E75DE2">
      <w:pPr>
        <w:rPr>
          <w:color w:val="808080" w:themeColor="background1" w:themeShade="80"/>
        </w:rPr>
      </w:pPr>
      <w:r>
        <w:rPr>
          <w:color w:val="808080" w:themeColor="background1" w:themeShade="80"/>
        </w:rPr>
        <w:t xml:space="preserve">The SCA in </w:t>
      </w:r>
      <w:r w:rsidRPr="00793410">
        <w:rPr>
          <w:color w:val="808080" w:themeColor="background1" w:themeShade="80"/>
        </w:rPr>
        <w:t>Vantage Goldfields SA (Pty) Ltd and Others v Arqomanzi (Pty) Ltd</w:t>
      </w:r>
      <w:r>
        <w:rPr>
          <w:color w:val="808080" w:themeColor="background1" w:themeShade="80"/>
        </w:rPr>
        <w:t xml:space="preserve"> held that a unilateral amendment to a BR plan by the BRP is not permissible and that a clause in a BR plan which authorizes unilateral amendments is against the scheme of the Companies Act. At the very most </w:t>
      </w:r>
      <w:r w:rsidRPr="00793410">
        <w:rPr>
          <w:color w:val="808080" w:themeColor="background1" w:themeShade="80"/>
        </w:rPr>
        <w:t xml:space="preserve">a clause in an </w:t>
      </w:r>
      <w:r w:rsidRPr="00793410">
        <w:rPr>
          <w:color w:val="808080" w:themeColor="background1" w:themeShade="80"/>
        </w:rPr>
        <w:lastRenderedPageBreak/>
        <w:t>adopted plan would only allow for amendments of an administrative nature that do not affect the substance of the plan</w:t>
      </w:r>
      <w:r>
        <w:rPr>
          <w:color w:val="808080" w:themeColor="background1" w:themeShade="80"/>
        </w:rPr>
        <w:t xml:space="preserve"> could be permissible.</w:t>
      </w:r>
    </w:p>
    <w:p w14:paraId="4EE1CF00" w14:textId="77777777" w:rsidR="00793410" w:rsidRDefault="00793410" w:rsidP="00E75DE2">
      <w:pPr>
        <w:rPr>
          <w:color w:val="808080" w:themeColor="background1" w:themeShade="80"/>
        </w:rPr>
      </w:pPr>
    </w:p>
    <w:p w14:paraId="065DD087" w14:textId="77777777" w:rsidR="00526D9F" w:rsidRPr="004D5DA9" w:rsidRDefault="00526D9F" w:rsidP="00E75DE2">
      <w:pPr>
        <w:rPr>
          <w:color w:val="808080" w:themeColor="background1" w:themeShade="80"/>
        </w:rPr>
      </w:pP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5E55D4CF" w:rsidR="00DA6A48" w:rsidRDefault="00DA6A48" w:rsidP="00E30749">
      <w:pPr>
        <w:rPr>
          <w:rFonts w:cs="Calibri Light"/>
          <w:color w:val="000000"/>
          <w:lang w:eastAsia="en-GB"/>
        </w:rPr>
      </w:pPr>
    </w:p>
    <w:p w14:paraId="19615866" w14:textId="645E1DAD" w:rsidR="008E46CC" w:rsidRDefault="008E46CC" w:rsidP="00E30749">
      <w:pPr>
        <w:rPr>
          <w:color w:val="808080" w:themeColor="background1" w:themeShade="80"/>
        </w:rPr>
      </w:pPr>
      <w:r>
        <w:rPr>
          <w:color w:val="808080" w:themeColor="background1" w:themeShade="80"/>
        </w:rPr>
        <w:t>The financial projections are important as they guide the vote on the BR plan.</w:t>
      </w:r>
    </w:p>
    <w:p w14:paraId="6162210D" w14:textId="70B4D50C" w:rsidR="008E46CC" w:rsidRDefault="008E46CC" w:rsidP="00E30749">
      <w:pPr>
        <w:rPr>
          <w:color w:val="808080" w:themeColor="background1" w:themeShade="80"/>
        </w:rPr>
      </w:pPr>
      <w:r>
        <w:rPr>
          <w:color w:val="808080" w:themeColor="background1" w:themeShade="80"/>
        </w:rPr>
        <w:t>They should include:</w:t>
      </w:r>
    </w:p>
    <w:p w14:paraId="5407755A" w14:textId="448A2924" w:rsidR="00DA6A48" w:rsidRDefault="00424517" w:rsidP="00E30749">
      <w:pPr>
        <w:rPr>
          <w:color w:val="808080" w:themeColor="background1" w:themeShade="80"/>
        </w:rPr>
      </w:pPr>
      <w:r>
        <w:rPr>
          <w:color w:val="808080" w:themeColor="background1" w:themeShade="80"/>
        </w:rPr>
        <w:t>Material assumptions on which the projections have been based as contained within the published BR plan and as if it has been adopted</w:t>
      </w:r>
      <w:r w:rsidR="008E46CC">
        <w:rPr>
          <w:color w:val="808080" w:themeColor="background1" w:themeShade="80"/>
        </w:rPr>
        <w:t xml:space="preserve">, these include the exchange rate used in the financial projections, the collection rate of the debtors book and the collection cycle, the number of employees, the inflation rate over the forecast period. </w:t>
      </w:r>
    </w:p>
    <w:p w14:paraId="73AB87EB" w14:textId="211648EE" w:rsidR="00BD4D0A" w:rsidRDefault="00BD4D0A" w:rsidP="00E30749">
      <w:pPr>
        <w:rPr>
          <w:color w:val="808080" w:themeColor="background1" w:themeShade="80"/>
        </w:rPr>
      </w:pPr>
      <w:r>
        <w:rPr>
          <w:color w:val="808080" w:themeColor="background1" w:themeShade="80"/>
        </w:rPr>
        <w:t>Revenue projections from sales.</w:t>
      </w:r>
    </w:p>
    <w:p w14:paraId="36F8C48B" w14:textId="294A66EC" w:rsidR="00BD4D0A" w:rsidRDefault="00BD4D0A" w:rsidP="00E30749">
      <w:pPr>
        <w:rPr>
          <w:color w:val="808080" w:themeColor="background1" w:themeShade="80"/>
        </w:rPr>
      </w:pPr>
      <w:r>
        <w:rPr>
          <w:color w:val="808080" w:themeColor="background1" w:themeShade="80"/>
        </w:rPr>
        <w:t xml:space="preserve">Revenue split from the different locations or different divisions. </w:t>
      </w:r>
    </w:p>
    <w:p w14:paraId="53C0659C" w14:textId="51F22283" w:rsidR="00BD4D0A" w:rsidRDefault="00BD4D0A" w:rsidP="00E30749">
      <w:pPr>
        <w:rPr>
          <w:color w:val="808080" w:themeColor="background1" w:themeShade="80"/>
        </w:rPr>
      </w:pPr>
      <w:r>
        <w:rPr>
          <w:color w:val="808080" w:themeColor="background1" w:themeShade="80"/>
        </w:rPr>
        <w:t>Employee information such as retrenchment costs, ongoing wage bill.</w:t>
      </w:r>
    </w:p>
    <w:p w14:paraId="1731BFEA" w14:textId="66322585" w:rsidR="00BD4D0A" w:rsidRDefault="00BD4D0A" w:rsidP="00E30749">
      <w:pPr>
        <w:rPr>
          <w:color w:val="808080" w:themeColor="background1" w:themeShade="80"/>
        </w:rPr>
      </w:pPr>
      <w:r>
        <w:rPr>
          <w:color w:val="808080" w:themeColor="background1" w:themeShade="80"/>
        </w:rPr>
        <w:t>The input costs such as rental costs, lease of vehicle costs or costs to terminate the leases.</w:t>
      </w:r>
    </w:p>
    <w:p w14:paraId="278CD1FD" w14:textId="204C59C8" w:rsidR="008E46CC" w:rsidRDefault="008E46CC" w:rsidP="00E30749">
      <w:pPr>
        <w:rPr>
          <w:color w:val="808080" w:themeColor="background1" w:themeShade="80"/>
        </w:rPr>
      </w:pPr>
      <w:r>
        <w:rPr>
          <w:color w:val="808080" w:themeColor="background1" w:themeShade="80"/>
        </w:rPr>
        <w:t>The a</w:t>
      </w:r>
      <w:r w:rsidRPr="008E46CC">
        <w:rPr>
          <w:color w:val="808080" w:themeColor="background1" w:themeShade="80"/>
        </w:rPr>
        <w:t>lternative projections based on varying assumptions and contingencies</w:t>
      </w:r>
      <w:r>
        <w:rPr>
          <w:color w:val="808080" w:themeColor="background1" w:themeShade="80"/>
        </w:rPr>
        <w:t>.</w:t>
      </w:r>
    </w:p>
    <w:p w14:paraId="715974A8" w14:textId="34BE60BD" w:rsidR="008E46CC" w:rsidRDefault="008E46CC" w:rsidP="00E30749">
      <w:pPr>
        <w:rPr>
          <w:color w:val="808080" w:themeColor="background1" w:themeShade="80"/>
        </w:rPr>
      </w:pPr>
      <w:r>
        <w:rPr>
          <w:color w:val="808080" w:themeColor="background1" w:themeShade="80"/>
        </w:rPr>
        <w:t xml:space="preserve">The certificate by the BRP stating that the </w:t>
      </w:r>
      <w:r w:rsidRPr="008E46CC">
        <w:rPr>
          <w:color w:val="808080" w:themeColor="background1" w:themeShade="80"/>
        </w:rPr>
        <w:t>projections provided are estimates made in good faith on the basis of factual information and assumptions as set out in the statement</w:t>
      </w:r>
      <w:r>
        <w:rPr>
          <w:color w:val="808080" w:themeColor="background1" w:themeShade="80"/>
        </w:rPr>
        <w:t>.</w:t>
      </w:r>
    </w:p>
    <w:p w14:paraId="2213115D" w14:textId="77777777" w:rsidR="00424517" w:rsidRDefault="00424517" w:rsidP="00E30749">
      <w:pPr>
        <w:rPr>
          <w:color w:val="808080" w:themeColor="background1" w:themeShade="80"/>
        </w:rPr>
      </w:pPr>
    </w:p>
    <w:p w14:paraId="0B5A794C" w14:textId="77777777" w:rsidR="00424517" w:rsidRDefault="00424517" w:rsidP="00E30749">
      <w:pPr>
        <w:rPr>
          <w:color w:val="808080" w:themeColor="background1" w:themeShade="80"/>
        </w:rPr>
      </w:pP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7FFF1F0F" w:rsidR="00BC55B7" w:rsidRDefault="002D587E" w:rsidP="00E30749">
      <w:pPr>
        <w:rPr>
          <w:color w:val="808080" w:themeColor="background1" w:themeShade="80"/>
        </w:rPr>
      </w:pPr>
      <w:r>
        <w:rPr>
          <w:color w:val="808080" w:themeColor="background1" w:themeShade="80"/>
        </w:rPr>
        <w:t xml:space="preserve">The </w:t>
      </w:r>
      <w:r w:rsidR="00002629">
        <w:rPr>
          <w:color w:val="808080" w:themeColor="background1" w:themeShade="80"/>
        </w:rPr>
        <w:t>Companies Act</w:t>
      </w:r>
      <w:r>
        <w:rPr>
          <w:color w:val="808080" w:themeColor="background1" w:themeShade="80"/>
        </w:rPr>
        <w:t xml:space="preserve"> does not refer to a cash flow statement, but this is critical for the BR plan and hence the BRP should include a cash flow statement in the published plan. The cash flow statement should show information in respect of cash inflows and outflows over a period of time</w:t>
      </w:r>
      <w:r w:rsidR="006E37F1">
        <w:rPr>
          <w:color w:val="808080" w:themeColor="background1" w:themeShade="80"/>
        </w:rPr>
        <w:t xml:space="preserve"> broken up into cash flows from operations, investing activities and financing activities. </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0D57C3E" w14:textId="57B43A29" w:rsidR="0029360E" w:rsidRDefault="006E37F1" w:rsidP="00E30749">
      <w:pPr>
        <w:rPr>
          <w:color w:val="808080" w:themeColor="background1" w:themeShade="80"/>
        </w:rPr>
      </w:pPr>
      <w:r>
        <w:rPr>
          <w:color w:val="808080" w:themeColor="background1" w:themeShade="80"/>
        </w:rPr>
        <w:t>First, the employees keep their jobs as the employment contracts are not terminated at the commencement of BR as BR is intended to prevent job losses. Whereas in liquidation the employment would terminate.</w:t>
      </w:r>
    </w:p>
    <w:p w14:paraId="7302DA62" w14:textId="44049E04" w:rsidR="006E37F1" w:rsidRDefault="006E37F1" w:rsidP="00E30749">
      <w:pPr>
        <w:rPr>
          <w:color w:val="808080" w:themeColor="background1" w:themeShade="80"/>
        </w:rPr>
      </w:pPr>
      <w:r>
        <w:rPr>
          <w:color w:val="808080" w:themeColor="background1" w:themeShade="80"/>
        </w:rPr>
        <w:t>The employees remain employed on the same terms and conditions in terms of s136(1)(b).</w:t>
      </w:r>
    </w:p>
    <w:p w14:paraId="20ABFFE9" w14:textId="6B67944B" w:rsidR="006E37F1" w:rsidRDefault="006E37F1" w:rsidP="00E30749">
      <w:pPr>
        <w:rPr>
          <w:color w:val="808080" w:themeColor="background1" w:themeShade="80"/>
        </w:rPr>
      </w:pPr>
      <w:r>
        <w:rPr>
          <w:color w:val="808080" w:themeColor="background1" w:themeShade="80"/>
        </w:rPr>
        <w:t>Second</w:t>
      </w:r>
      <w:r w:rsidR="00BD4D0A">
        <w:rPr>
          <w:color w:val="808080" w:themeColor="background1" w:themeShade="80"/>
        </w:rPr>
        <w:t>,</w:t>
      </w:r>
      <w:r>
        <w:rPr>
          <w:color w:val="808080" w:themeColor="background1" w:themeShade="80"/>
        </w:rPr>
        <w:t xml:space="preserve"> employees</w:t>
      </w:r>
      <w:r w:rsidR="00BD4D0A">
        <w:rPr>
          <w:color w:val="808080" w:themeColor="background1" w:themeShade="80"/>
        </w:rPr>
        <w:t>’</w:t>
      </w:r>
      <w:r>
        <w:rPr>
          <w:color w:val="808080" w:themeColor="background1" w:themeShade="80"/>
        </w:rPr>
        <w:t xml:space="preserve"> claims are catered for both pre BR and post BR. The employees</w:t>
      </w:r>
      <w:r w:rsidR="00BD4D0A">
        <w:rPr>
          <w:color w:val="808080" w:themeColor="background1" w:themeShade="80"/>
        </w:rPr>
        <w:t>’</w:t>
      </w:r>
      <w:r>
        <w:rPr>
          <w:color w:val="808080" w:themeColor="background1" w:themeShade="80"/>
        </w:rPr>
        <w:t xml:space="preserve"> salaries and amounts due post commencement are regarded as being post-commencement finance and are paid </w:t>
      </w:r>
      <w:r>
        <w:rPr>
          <w:color w:val="808080" w:themeColor="background1" w:themeShade="80"/>
        </w:rPr>
        <w:lastRenderedPageBreak/>
        <w:t xml:space="preserve">in the order of preference over all other post commencement finance claims. This ranking also applies if the company is placed into liquidation post termination of BR. </w:t>
      </w:r>
    </w:p>
    <w:p w14:paraId="498CA4E2" w14:textId="63F41DBF" w:rsidR="006E37F1" w:rsidRDefault="006E37F1" w:rsidP="00E30749">
      <w:pPr>
        <w:rPr>
          <w:color w:val="808080" w:themeColor="background1" w:themeShade="80"/>
        </w:rPr>
      </w:pPr>
      <w:r>
        <w:rPr>
          <w:color w:val="808080" w:themeColor="background1" w:themeShade="80"/>
        </w:rPr>
        <w:t xml:space="preserve">The employee in BR ranks higher for payment in terms of s135(1) after payment of the BR remuneration but get paid before the unsecured post commencement financiers. </w:t>
      </w:r>
    </w:p>
    <w:p w14:paraId="7D40A26A" w14:textId="2494C8DD" w:rsidR="006E37F1" w:rsidRDefault="006E37F1" w:rsidP="00E30749">
      <w:pPr>
        <w:rPr>
          <w:color w:val="808080" w:themeColor="background1" w:themeShade="80"/>
        </w:rPr>
      </w:pPr>
      <w:r>
        <w:rPr>
          <w:color w:val="808080" w:themeColor="background1" w:themeShade="80"/>
        </w:rPr>
        <w:t>The salary due prior to commencement of BR is a preferred unsecured creditor claim and salary due after commencement of BR will result in the employee being ranked as a post commencement financier.</w:t>
      </w:r>
    </w:p>
    <w:p w14:paraId="7F452B28" w14:textId="52A18BD9" w:rsidR="00A40E25" w:rsidRDefault="00A40E25" w:rsidP="00E30749">
      <w:pPr>
        <w:rPr>
          <w:color w:val="808080" w:themeColor="background1" w:themeShade="80"/>
        </w:rPr>
      </w:pPr>
      <w:r>
        <w:rPr>
          <w:color w:val="808080" w:themeColor="background1" w:themeShade="80"/>
        </w:rPr>
        <w:t>The BR practitioner can also secure funds and include in the Plan that the salaries of the employees will continue to be paid. This is important in for example a manufacturing business which requires the employees to continue working, the employees will be able to continue to be paid their salary and production continue while the BRP is able to restructure the business.</w:t>
      </w:r>
    </w:p>
    <w:p w14:paraId="3023E02E" w14:textId="18974D9D" w:rsidR="006E37F1" w:rsidRDefault="006E37F1" w:rsidP="00E30749">
      <w:pPr>
        <w:rPr>
          <w:color w:val="808080" w:themeColor="background1" w:themeShade="80"/>
        </w:rPr>
      </w:pPr>
      <w:r>
        <w:rPr>
          <w:color w:val="808080" w:themeColor="background1" w:themeShade="80"/>
        </w:rPr>
        <w:t>Third the employees are entitled to participate in the BR process and if owed money to also vote in favour of the plan.</w:t>
      </w:r>
      <w:r w:rsidR="004F77FB">
        <w:rPr>
          <w:color w:val="808080" w:themeColor="background1" w:themeShade="80"/>
        </w:rPr>
        <w:t>.</w:t>
      </w:r>
    </w:p>
    <w:p w14:paraId="5BE225DF" w14:textId="77777777" w:rsidR="006E37F1" w:rsidRDefault="006E37F1" w:rsidP="00E30749">
      <w:pPr>
        <w:rPr>
          <w:color w:val="808080" w:themeColor="background1" w:themeShade="80"/>
        </w:rPr>
      </w:pPr>
    </w:p>
    <w:p w14:paraId="6F1278E2" w14:textId="77777777" w:rsidR="006E37F1" w:rsidRDefault="006E37F1" w:rsidP="00E30749">
      <w:pPr>
        <w:rPr>
          <w:color w:val="808080" w:themeColor="background1" w:themeShade="80"/>
        </w:rPr>
      </w:pP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1495" w14:textId="77777777" w:rsidR="004B3C07" w:rsidRDefault="004B3C07" w:rsidP="001016B0">
      <w:r>
        <w:separator/>
      </w:r>
    </w:p>
  </w:endnote>
  <w:endnote w:type="continuationSeparator" w:id="0">
    <w:p w14:paraId="6793C228" w14:textId="77777777" w:rsidR="004B3C07" w:rsidRDefault="004B3C07" w:rsidP="001016B0">
      <w:r>
        <w:continuationSeparator/>
      </w:r>
    </w:p>
  </w:endnote>
  <w:endnote w:type="continuationNotice" w:id="1">
    <w:p w14:paraId="66D8DA4F" w14:textId="77777777" w:rsidR="004B3C07" w:rsidRDefault="004B3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5DD2ECBB" w:rsidR="009C6019" w:rsidRDefault="006F3FAA" w:rsidP="008A20AC">
    <w:pPr>
      <w:pStyle w:val="Footer"/>
      <w:ind w:right="360"/>
    </w:pPr>
    <w:r>
      <w:t>202324-1217</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3AF4" w14:textId="77777777" w:rsidR="004B3C07" w:rsidRDefault="004B3C07" w:rsidP="001016B0">
      <w:r>
        <w:separator/>
      </w:r>
    </w:p>
  </w:footnote>
  <w:footnote w:type="continuationSeparator" w:id="0">
    <w:p w14:paraId="7B21F853" w14:textId="77777777" w:rsidR="004B3C07" w:rsidRDefault="004B3C07" w:rsidP="001016B0">
      <w:r>
        <w:continuationSeparator/>
      </w:r>
    </w:p>
  </w:footnote>
  <w:footnote w:type="continuationNotice" w:id="1">
    <w:p w14:paraId="00ED3D24" w14:textId="77777777" w:rsidR="004B3C07" w:rsidRDefault="004B3C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2"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2"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6"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1512335277">
    <w:abstractNumId w:val="31"/>
  </w:num>
  <w:num w:numId="2" w16cid:durableId="317537933">
    <w:abstractNumId w:val="26"/>
  </w:num>
  <w:num w:numId="3" w16cid:durableId="34042519">
    <w:abstractNumId w:val="23"/>
  </w:num>
  <w:num w:numId="4" w16cid:durableId="1468426150">
    <w:abstractNumId w:val="28"/>
  </w:num>
  <w:num w:numId="5" w16cid:durableId="950937390">
    <w:abstractNumId w:val="36"/>
  </w:num>
  <w:num w:numId="6" w16cid:durableId="1709842241">
    <w:abstractNumId w:val="37"/>
  </w:num>
  <w:num w:numId="7" w16cid:durableId="1752656686">
    <w:abstractNumId w:val="40"/>
  </w:num>
  <w:num w:numId="8" w16cid:durableId="247547621">
    <w:abstractNumId w:val="2"/>
  </w:num>
  <w:num w:numId="9" w16cid:durableId="414204755">
    <w:abstractNumId w:val="3"/>
  </w:num>
  <w:num w:numId="10" w16cid:durableId="844366717">
    <w:abstractNumId w:val="19"/>
  </w:num>
  <w:num w:numId="11" w16cid:durableId="352344861">
    <w:abstractNumId w:val="11"/>
  </w:num>
  <w:num w:numId="12" w16cid:durableId="1461919931">
    <w:abstractNumId w:val="21"/>
  </w:num>
  <w:num w:numId="13" w16cid:durableId="2122531996">
    <w:abstractNumId w:val="26"/>
  </w:num>
  <w:num w:numId="14" w16cid:durableId="1086153094">
    <w:abstractNumId w:val="41"/>
  </w:num>
  <w:num w:numId="15" w16cid:durableId="461535035">
    <w:abstractNumId w:val="32"/>
  </w:num>
  <w:num w:numId="16" w16cid:durableId="1003583211">
    <w:abstractNumId w:val="14"/>
  </w:num>
  <w:num w:numId="17" w16cid:durableId="875894863">
    <w:abstractNumId w:val="9"/>
  </w:num>
  <w:num w:numId="18" w16cid:durableId="1598707024">
    <w:abstractNumId w:val="15"/>
  </w:num>
  <w:num w:numId="19" w16cid:durableId="2078815973">
    <w:abstractNumId w:val="42"/>
  </w:num>
  <w:num w:numId="20" w16cid:durableId="777066697">
    <w:abstractNumId w:val="25"/>
  </w:num>
  <w:num w:numId="21" w16cid:durableId="1533180753">
    <w:abstractNumId w:val="5"/>
  </w:num>
  <w:num w:numId="22" w16cid:durableId="1704674435">
    <w:abstractNumId w:val="16"/>
  </w:num>
  <w:num w:numId="23" w16cid:durableId="442698547">
    <w:abstractNumId w:val="38"/>
  </w:num>
  <w:num w:numId="24" w16cid:durableId="1725107310">
    <w:abstractNumId w:val="35"/>
  </w:num>
  <w:num w:numId="25" w16cid:durableId="1755514696">
    <w:abstractNumId w:val="24"/>
  </w:num>
  <w:num w:numId="26" w16cid:durableId="926811321">
    <w:abstractNumId w:val="26"/>
    <w:lvlOverride w:ilvl="0">
      <w:startOverride w:val="1"/>
    </w:lvlOverride>
    <w:lvlOverride w:ilvl="1">
      <w:startOverride w:val="1"/>
    </w:lvlOverride>
  </w:num>
  <w:num w:numId="27" w16cid:durableId="1302615233">
    <w:abstractNumId w:val="30"/>
  </w:num>
  <w:num w:numId="28" w16cid:durableId="1063408860">
    <w:abstractNumId w:val="6"/>
  </w:num>
  <w:num w:numId="29" w16cid:durableId="1026446554">
    <w:abstractNumId w:val="22"/>
  </w:num>
  <w:num w:numId="30" w16cid:durableId="1650789691">
    <w:abstractNumId w:val="10"/>
  </w:num>
  <w:num w:numId="31" w16cid:durableId="1530139234">
    <w:abstractNumId w:val="44"/>
  </w:num>
  <w:num w:numId="32" w16cid:durableId="1272783364">
    <w:abstractNumId w:val="17"/>
  </w:num>
  <w:num w:numId="33" w16cid:durableId="473445471">
    <w:abstractNumId w:val="7"/>
  </w:num>
  <w:num w:numId="34" w16cid:durableId="117965023">
    <w:abstractNumId w:val="12"/>
  </w:num>
  <w:num w:numId="35" w16cid:durableId="731465657">
    <w:abstractNumId w:val="18"/>
  </w:num>
  <w:num w:numId="36" w16cid:durableId="943465561">
    <w:abstractNumId w:val="4"/>
  </w:num>
  <w:num w:numId="37" w16cid:durableId="1942490660">
    <w:abstractNumId w:val="47"/>
  </w:num>
  <w:num w:numId="38" w16cid:durableId="707343122">
    <w:abstractNumId w:val="45"/>
  </w:num>
  <w:num w:numId="39" w16cid:durableId="34931178">
    <w:abstractNumId w:val="8"/>
  </w:num>
  <w:num w:numId="40" w16cid:durableId="692848787">
    <w:abstractNumId w:val="46"/>
  </w:num>
  <w:num w:numId="41" w16cid:durableId="496581902">
    <w:abstractNumId w:val="13"/>
  </w:num>
  <w:num w:numId="42" w16cid:durableId="1532844027">
    <w:abstractNumId w:val="34"/>
  </w:num>
  <w:num w:numId="43" w16cid:durableId="697924574">
    <w:abstractNumId w:val="0"/>
  </w:num>
  <w:num w:numId="44" w16cid:durableId="1860508176">
    <w:abstractNumId w:val="39"/>
  </w:num>
  <w:num w:numId="45" w16cid:durableId="563221149">
    <w:abstractNumId w:val="29"/>
  </w:num>
  <w:num w:numId="46" w16cid:durableId="1275289487">
    <w:abstractNumId w:val="27"/>
  </w:num>
  <w:num w:numId="47" w16cid:durableId="1940329437">
    <w:abstractNumId w:val="33"/>
  </w:num>
  <w:num w:numId="48" w16cid:durableId="888882372">
    <w:abstractNumId w:val="43"/>
  </w:num>
  <w:num w:numId="49" w16cid:durableId="1775133521">
    <w:abstractNumId w:val="1"/>
  </w:num>
  <w:num w:numId="50" w16cid:durableId="47017091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629"/>
    <w:rsid w:val="00003912"/>
    <w:rsid w:val="00003B23"/>
    <w:rsid w:val="00007791"/>
    <w:rsid w:val="0001142A"/>
    <w:rsid w:val="0001198B"/>
    <w:rsid w:val="00013834"/>
    <w:rsid w:val="000138DE"/>
    <w:rsid w:val="000143FF"/>
    <w:rsid w:val="00015699"/>
    <w:rsid w:val="00015AD8"/>
    <w:rsid w:val="00017020"/>
    <w:rsid w:val="00017852"/>
    <w:rsid w:val="00021093"/>
    <w:rsid w:val="000241F3"/>
    <w:rsid w:val="00025460"/>
    <w:rsid w:val="00026F51"/>
    <w:rsid w:val="00031F9C"/>
    <w:rsid w:val="00033D18"/>
    <w:rsid w:val="00034091"/>
    <w:rsid w:val="000345DB"/>
    <w:rsid w:val="00034FC0"/>
    <w:rsid w:val="00040041"/>
    <w:rsid w:val="00040209"/>
    <w:rsid w:val="000406C8"/>
    <w:rsid w:val="0004371E"/>
    <w:rsid w:val="000451AA"/>
    <w:rsid w:val="000451B8"/>
    <w:rsid w:val="00045503"/>
    <w:rsid w:val="00050FF8"/>
    <w:rsid w:val="00053320"/>
    <w:rsid w:val="00053524"/>
    <w:rsid w:val="00055328"/>
    <w:rsid w:val="0006065B"/>
    <w:rsid w:val="0006131A"/>
    <w:rsid w:val="00061E4F"/>
    <w:rsid w:val="00063301"/>
    <w:rsid w:val="0006405E"/>
    <w:rsid w:val="00065C38"/>
    <w:rsid w:val="00065F74"/>
    <w:rsid w:val="000672ED"/>
    <w:rsid w:val="00071EFD"/>
    <w:rsid w:val="00073862"/>
    <w:rsid w:val="00073A98"/>
    <w:rsid w:val="00075FC3"/>
    <w:rsid w:val="000807FB"/>
    <w:rsid w:val="00083AF3"/>
    <w:rsid w:val="00086445"/>
    <w:rsid w:val="00087A4E"/>
    <w:rsid w:val="00091667"/>
    <w:rsid w:val="000922D6"/>
    <w:rsid w:val="000943C5"/>
    <w:rsid w:val="00094C09"/>
    <w:rsid w:val="0009539A"/>
    <w:rsid w:val="000B1184"/>
    <w:rsid w:val="000C0827"/>
    <w:rsid w:val="000D03F0"/>
    <w:rsid w:val="000D1DAC"/>
    <w:rsid w:val="000D340C"/>
    <w:rsid w:val="000D5B7A"/>
    <w:rsid w:val="000D78BC"/>
    <w:rsid w:val="000E4C6C"/>
    <w:rsid w:val="000F1349"/>
    <w:rsid w:val="000F1620"/>
    <w:rsid w:val="000F1B04"/>
    <w:rsid w:val="000F7E2C"/>
    <w:rsid w:val="0010016E"/>
    <w:rsid w:val="001001B2"/>
    <w:rsid w:val="00100927"/>
    <w:rsid w:val="00101342"/>
    <w:rsid w:val="001016B0"/>
    <w:rsid w:val="00103371"/>
    <w:rsid w:val="00105315"/>
    <w:rsid w:val="001114C4"/>
    <w:rsid w:val="001165C7"/>
    <w:rsid w:val="00117579"/>
    <w:rsid w:val="0011778D"/>
    <w:rsid w:val="00120495"/>
    <w:rsid w:val="00124ECF"/>
    <w:rsid w:val="00132E0E"/>
    <w:rsid w:val="001336C3"/>
    <w:rsid w:val="001408A5"/>
    <w:rsid w:val="00152954"/>
    <w:rsid w:val="00155357"/>
    <w:rsid w:val="00157455"/>
    <w:rsid w:val="0015766C"/>
    <w:rsid w:val="00163224"/>
    <w:rsid w:val="001642B5"/>
    <w:rsid w:val="0016475E"/>
    <w:rsid w:val="00166CC9"/>
    <w:rsid w:val="00167ACD"/>
    <w:rsid w:val="00171BCA"/>
    <w:rsid w:val="00173953"/>
    <w:rsid w:val="00175148"/>
    <w:rsid w:val="00175F03"/>
    <w:rsid w:val="00176F74"/>
    <w:rsid w:val="0017797D"/>
    <w:rsid w:val="0017797E"/>
    <w:rsid w:val="00177E01"/>
    <w:rsid w:val="00183146"/>
    <w:rsid w:val="0018521C"/>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3EE"/>
    <w:rsid w:val="001A7B53"/>
    <w:rsid w:val="001B0979"/>
    <w:rsid w:val="001B11DA"/>
    <w:rsid w:val="001B4CC3"/>
    <w:rsid w:val="001C14BF"/>
    <w:rsid w:val="001C1998"/>
    <w:rsid w:val="001C3BF2"/>
    <w:rsid w:val="001C5EBB"/>
    <w:rsid w:val="001C667C"/>
    <w:rsid w:val="001C6B3B"/>
    <w:rsid w:val="001C7A25"/>
    <w:rsid w:val="001D2111"/>
    <w:rsid w:val="001D30D9"/>
    <w:rsid w:val="001D5745"/>
    <w:rsid w:val="001E0402"/>
    <w:rsid w:val="001E1F01"/>
    <w:rsid w:val="001E2D89"/>
    <w:rsid w:val="001E5F83"/>
    <w:rsid w:val="001E6FD1"/>
    <w:rsid w:val="001E72C8"/>
    <w:rsid w:val="001E7D0E"/>
    <w:rsid w:val="001F65C0"/>
    <w:rsid w:val="00200F4C"/>
    <w:rsid w:val="002014FF"/>
    <w:rsid w:val="002044FB"/>
    <w:rsid w:val="00204AC0"/>
    <w:rsid w:val="002054DD"/>
    <w:rsid w:val="00207497"/>
    <w:rsid w:val="002119B8"/>
    <w:rsid w:val="00211EE8"/>
    <w:rsid w:val="00213DA5"/>
    <w:rsid w:val="0021508C"/>
    <w:rsid w:val="00216818"/>
    <w:rsid w:val="00217A56"/>
    <w:rsid w:val="00221041"/>
    <w:rsid w:val="00222127"/>
    <w:rsid w:val="00225B96"/>
    <w:rsid w:val="002264AD"/>
    <w:rsid w:val="00234313"/>
    <w:rsid w:val="002410A1"/>
    <w:rsid w:val="002429F2"/>
    <w:rsid w:val="0024309E"/>
    <w:rsid w:val="00244935"/>
    <w:rsid w:val="0025049F"/>
    <w:rsid w:val="00252A4F"/>
    <w:rsid w:val="002532D9"/>
    <w:rsid w:val="00254252"/>
    <w:rsid w:val="00255630"/>
    <w:rsid w:val="00257792"/>
    <w:rsid w:val="0026217B"/>
    <w:rsid w:val="00262455"/>
    <w:rsid w:val="00262573"/>
    <w:rsid w:val="00263733"/>
    <w:rsid w:val="002665D8"/>
    <w:rsid w:val="00270263"/>
    <w:rsid w:val="00270334"/>
    <w:rsid w:val="00274A8A"/>
    <w:rsid w:val="00282184"/>
    <w:rsid w:val="00282844"/>
    <w:rsid w:val="00283584"/>
    <w:rsid w:val="002914B5"/>
    <w:rsid w:val="0029360E"/>
    <w:rsid w:val="0029559E"/>
    <w:rsid w:val="002A082B"/>
    <w:rsid w:val="002A2C16"/>
    <w:rsid w:val="002A2CA9"/>
    <w:rsid w:val="002A39BD"/>
    <w:rsid w:val="002A5E2D"/>
    <w:rsid w:val="002A682A"/>
    <w:rsid w:val="002A752D"/>
    <w:rsid w:val="002A771B"/>
    <w:rsid w:val="002B15BA"/>
    <w:rsid w:val="002B4FCB"/>
    <w:rsid w:val="002B7150"/>
    <w:rsid w:val="002C07C3"/>
    <w:rsid w:val="002C252F"/>
    <w:rsid w:val="002C3CE5"/>
    <w:rsid w:val="002D2D8F"/>
    <w:rsid w:val="002D4C7F"/>
    <w:rsid w:val="002D4DBC"/>
    <w:rsid w:val="002D587E"/>
    <w:rsid w:val="002E0235"/>
    <w:rsid w:val="002E125B"/>
    <w:rsid w:val="002E60D1"/>
    <w:rsid w:val="002F2E23"/>
    <w:rsid w:val="002F3F77"/>
    <w:rsid w:val="002F49CF"/>
    <w:rsid w:val="002F5682"/>
    <w:rsid w:val="00300343"/>
    <w:rsid w:val="00300368"/>
    <w:rsid w:val="003005A4"/>
    <w:rsid w:val="00300A1C"/>
    <w:rsid w:val="00303C2F"/>
    <w:rsid w:val="00315E9A"/>
    <w:rsid w:val="00320DB7"/>
    <w:rsid w:val="0032119E"/>
    <w:rsid w:val="00324FAD"/>
    <w:rsid w:val="0033007B"/>
    <w:rsid w:val="0033136D"/>
    <w:rsid w:val="00332AF9"/>
    <w:rsid w:val="003374AC"/>
    <w:rsid w:val="00337E93"/>
    <w:rsid w:val="00342DDB"/>
    <w:rsid w:val="00343065"/>
    <w:rsid w:val="003450D2"/>
    <w:rsid w:val="00345A22"/>
    <w:rsid w:val="00347063"/>
    <w:rsid w:val="00347074"/>
    <w:rsid w:val="00352649"/>
    <w:rsid w:val="00356273"/>
    <w:rsid w:val="00361ECF"/>
    <w:rsid w:val="00362356"/>
    <w:rsid w:val="00364438"/>
    <w:rsid w:val="00373930"/>
    <w:rsid w:val="003768D1"/>
    <w:rsid w:val="003845E5"/>
    <w:rsid w:val="0038564A"/>
    <w:rsid w:val="00390519"/>
    <w:rsid w:val="003930B2"/>
    <w:rsid w:val="00393EC9"/>
    <w:rsid w:val="003A30D1"/>
    <w:rsid w:val="003A3759"/>
    <w:rsid w:val="003A40DF"/>
    <w:rsid w:val="003B06BB"/>
    <w:rsid w:val="003B1CEA"/>
    <w:rsid w:val="003B39DA"/>
    <w:rsid w:val="003B3DEE"/>
    <w:rsid w:val="003B4199"/>
    <w:rsid w:val="003B4BCC"/>
    <w:rsid w:val="003B54BE"/>
    <w:rsid w:val="003B60FC"/>
    <w:rsid w:val="003B72D0"/>
    <w:rsid w:val="003C02C7"/>
    <w:rsid w:val="003C55D2"/>
    <w:rsid w:val="003C5D82"/>
    <w:rsid w:val="003D0550"/>
    <w:rsid w:val="003D0B16"/>
    <w:rsid w:val="003D10A3"/>
    <w:rsid w:val="003D1105"/>
    <w:rsid w:val="003D127E"/>
    <w:rsid w:val="003D15EA"/>
    <w:rsid w:val="003D2F70"/>
    <w:rsid w:val="003D3B9E"/>
    <w:rsid w:val="003D6FCF"/>
    <w:rsid w:val="003E0049"/>
    <w:rsid w:val="003E2B2B"/>
    <w:rsid w:val="003E4556"/>
    <w:rsid w:val="003F5CB9"/>
    <w:rsid w:val="003F62D2"/>
    <w:rsid w:val="003F704F"/>
    <w:rsid w:val="004031E2"/>
    <w:rsid w:val="004035F2"/>
    <w:rsid w:val="00403E16"/>
    <w:rsid w:val="00405806"/>
    <w:rsid w:val="00406967"/>
    <w:rsid w:val="00407026"/>
    <w:rsid w:val="00413CCF"/>
    <w:rsid w:val="004165ED"/>
    <w:rsid w:val="00416B97"/>
    <w:rsid w:val="0042151D"/>
    <w:rsid w:val="00422D04"/>
    <w:rsid w:val="00423375"/>
    <w:rsid w:val="00423777"/>
    <w:rsid w:val="00424517"/>
    <w:rsid w:val="00426327"/>
    <w:rsid w:val="004268F7"/>
    <w:rsid w:val="00426B93"/>
    <w:rsid w:val="0043167D"/>
    <w:rsid w:val="00432143"/>
    <w:rsid w:val="004323A2"/>
    <w:rsid w:val="0044207D"/>
    <w:rsid w:val="00443F9D"/>
    <w:rsid w:val="00444C12"/>
    <w:rsid w:val="00445818"/>
    <w:rsid w:val="00446A9D"/>
    <w:rsid w:val="00447FBC"/>
    <w:rsid w:val="004522BB"/>
    <w:rsid w:val="00454E81"/>
    <w:rsid w:val="00457611"/>
    <w:rsid w:val="00457AC8"/>
    <w:rsid w:val="0046044C"/>
    <w:rsid w:val="00464435"/>
    <w:rsid w:val="004663F9"/>
    <w:rsid w:val="00466C16"/>
    <w:rsid w:val="00466CA0"/>
    <w:rsid w:val="004708C4"/>
    <w:rsid w:val="00470B76"/>
    <w:rsid w:val="00472555"/>
    <w:rsid w:val="00472927"/>
    <w:rsid w:val="00473869"/>
    <w:rsid w:val="00473EF4"/>
    <w:rsid w:val="00474723"/>
    <w:rsid w:val="0048081F"/>
    <w:rsid w:val="00483EBE"/>
    <w:rsid w:val="004843B3"/>
    <w:rsid w:val="004845BD"/>
    <w:rsid w:val="004860DA"/>
    <w:rsid w:val="0048719D"/>
    <w:rsid w:val="00497863"/>
    <w:rsid w:val="004A0207"/>
    <w:rsid w:val="004A3690"/>
    <w:rsid w:val="004A698D"/>
    <w:rsid w:val="004A6C29"/>
    <w:rsid w:val="004B2B93"/>
    <w:rsid w:val="004B2D12"/>
    <w:rsid w:val="004B3C07"/>
    <w:rsid w:val="004B491D"/>
    <w:rsid w:val="004B658B"/>
    <w:rsid w:val="004C206D"/>
    <w:rsid w:val="004C49B2"/>
    <w:rsid w:val="004C7945"/>
    <w:rsid w:val="004D0ABA"/>
    <w:rsid w:val="004D1602"/>
    <w:rsid w:val="004D5DA9"/>
    <w:rsid w:val="004E20DF"/>
    <w:rsid w:val="004E21DB"/>
    <w:rsid w:val="004E384F"/>
    <w:rsid w:val="004F2084"/>
    <w:rsid w:val="004F5D43"/>
    <w:rsid w:val="004F67CE"/>
    <w:rsid w:val="004F7259"/>
    <w:rsid w:val="004F77FB"/>
    <w:rsid w:val="00504A64"/>
    <w:rsid w:val="00513012"/>
    <w:rsid w:val="005140C5"/>
    <w:rsid w:val="00514A53"/>
    <w:rsid w:val="00516F45"/>
    <w:rsid w:val="005200BF"/>
    <w:rsid w:val="00520130"/>
    <w:rsid w:val="0052049D"/>
    <w:rsid w:val="00520EFB"/>
    <w:rsid w:val="0052140A"/>
    <w:rsid w:val="00521F27"/>
    <w:rsid w:val="00523DF5"/>
    <w:rsid w:val="00524A0F"/>
    <w:rsid w:val="00525CD4"/>
    <w:rsid w:val="00526D9F"/>
    <w:rsid w:val="00531586"/>
    <w:rsid w:val="00535677"/>
    <w:rsid w:val="0053572E"/>
    <w:rsid w:val="00537834"/>
    <w:rsid w:val="005416EC"/>
    <w:rsid w:val="0054257F"/>
    <w:rsid w:val="00542B4C"/>
    <w:rsid w:val="0054770A"/>
    <w:rsid w:val="00551B70"/>
    <w:rsid w:val="005524EC"/>
    <w:rsid w:val="005538FB"/>
    <w:rsid w:val="00555BC3"/>
    <w:rsid w:val="00556A5B"/>
    <w:rsid w:val="00557949"/>
    <w:rsid w:val="00563BD8"/>
    <w:rsid w:val="00563F78"/>
    <w:rsid w:val="00564436"/>
    <w:rsid w:val="0056458D"/>
    <w:rsid w:val="005646EA"/>
    <w:rsid w:val="0057090E"/>
    <w:rsid w:val="00573D33"/>
    <w:rsid w:val="00574AA7"/>
    <w:rsid w:val="005750D6"/>
    <w:rsid w:val="00576BA2"/>
    <w:rsid w:val="00582076"/>
    <w:rsid w:val="005823CF"/>
    <w:rsid w:val="00582DAB"/>
    <w:rsid w:val="00583BB4"/>
    <w:rsid w:val="00591D1D"/>
    <w:rsid w:val="00591DBB"/>
    <w:rsid w:val="00592A8D"/>
    <w:rsid w:val="00592B1E"/>
    <w:rsid w:val="00595D22"/>
    <w:rsid w:val="00596485"/>
    <w:rsid w:val="005A079D"/>
    <w:rsid w:val="005A640E"/>
    <w:rsid w:val="005A7724"/>
    <w:rsid w:val="005C0916"/>
    <w:rsid w:val="005C0FF6"/>
    <w:rsid w:val="005C121F"/>
    <w:rsid w:val="005C3DA9"/>
    <w:rsid w:val="005C6146"/>
    <w:rsid w:val="005C64F7"/>
    <w:rsid w:val="005D171C"/>
    <w:rsid w:val="005D1DC1"/>
    <w:rsid w:val="005D2195"/>
    <w:rsid w:val="005D489C"/>
    <w:rsid w:val="005D54CF"/>
    <w:rsid w:val="005D6176"/>
    <w:rsid w:val="005D6817"/>
    <w:rsid w:val="005E45BD"/>
    <w:rsid w:val="005E4892"/>
    <w:rsid w:val="005F5BDF"/>
    <w:rsid w:val="00600F3F"/>
    <w:rsid w:val="0060275A"/>
    <w:rsid w:val="006027A2"/>
    <w:rsid w:val="00604564"/>
    <w:rsid w:val="006047D8"/>
    <w:rsid w:val="00604FE3"/>
    <w:rsid w:val="006056C2"/>
    <w:rsid w:val="00612137"/>
    <w:rsid w:val="00614528"/>
    <w:rsid w:val="00624FFA"/>
    <w:rsid w:val="006278B5"/>
    <w:rsid w:val="006306D0"/>
    <w:rsid w:val="0063072A"/>
    <w:rsid w:val="0063766F"/>
    <w:rsid w:val="00637967"/>
    <w:rsid w:val="00640BC9"/>
    <w:rsid w:val="00642B39"/>
    <w:rsid w:val="00643725"/>
    <w:rsid w:val="00647006"/>
    <w:rsid w:val="006478BE"/>
    <w:rsid w:val="00647C5C"/>
    <w:rsid w:val="00652268"/>
    <w:rsid w:val="006552D6"/>
    <w:rsid w:val="00657222"/>
    <w:rsid w:val="00657E84"/>
    <w:rsid w:val="0066147F"/>
    <w:rsid w:val="006638D6"/>
    <w:rsid w:val="006659FD"/>
    <w:rsid w:val="006674D6"/>
    <w:rsid w:val="00671ADC"/>
    <w:rsid w:val="006720E9"/>
    <w:rsid w:val="00672FE0"/>
    <w:rsid w:val="0067316E"/>
    <w:rsid w:val="006731C8"/>
    <w:rsid w:val="00674C6B"/>
    <w:rsid w:val="00674E0E"/>
    <w:rsid w:val="00676E1E"/>
    <w:rsid w:val="00677E14"/>
    <w:rsid w:val="00684B6B"/>
    <w:rsid w:val="006902DF"/>
    <w:rsid w:val="0069113C"/>
    <w:rsid w:val="00691F68"/>
    <w:rsid w:val="0069468A"/>
    <w:rsid w:val="00696693"/>
    <w:rsid w:val="006A1B37"/>
    <w:rsid w:val="006A64BE"/>
    <w:rsid w:val="006A75FE"/>
    <w:rsid w:val="006B2D2C"/>
    <w:rsid w:val="006B4C64"/>
    <w:rsid w:val="006B5166"/>
    <w:rsid w:val="006C0B78"/>
    <w:rsid w:val="006C44C0"/>
    <w:rsid w:val="006D0915"/>
    <w:rsid w:val="006D0AFB"/>
    <w:rsid w:val="006D1405"/>
    <w:rsid w:val="006D2E87"/>
    <w:rsid w:val="006D34F1"/>
    <w:rsid w:val="006D500C"/>
    <w:rsid w:val="006E0929"/>
    <w:rsid w:val="006E181A"/>
    <w:rsid w:val="006E218D"/>
    <w:rsid w:val="006E3396"/>
    <w:rsid w:val="006E37F1"/>
    <w:rsid w:val="006E3E96"/>
    <w:rsid w:val="006E46CC"/>
    <w:rsid w:val="006E481A"/>
    <w:rsid w:val="006E7B1B"/>
    <w:rsid w:val="006F19B4"/>
    <w:rsid w:val="006F3FAA"/>
    <w:rsid w:val="006F4065"/>
    <w:rsid w:val="006F520A"/>
    <w:rsid w:val="006F55B4"/>
    <w:rsid w:val="006F70EA"/>
    <w:rsid w:val="006F7EC1"/>
    <w:rsid w:val="007037AF"/>
    <w:rsid w:val="0070415E"/>
    <w:rsid w:val="00705108"/>
    <w:rsid w:val="00707D1B"/>
    <w:rsid w:val="00710451"/>
    <w:rsid w:val="00710A26"/>
    <w:rsid w:val="00710FD7"/>
    <w:rsid w:val="007120A0"/>
    <w:rsid w:val="00712318"/>
    <w:rsid w:val="007130E9"/>
    <w:rsid w:val="00715982"/>
    <w:rsid w:val="00723334"/>
    <w:rsid w:val="0072491D"/>
    <w:rsid w:val="00724C5D"/>
    <w:rsid w:val="00726CA6"/>
    <w:rsid w:val="00727D5B"/>
    <w:rsid w:val="00733777"/>
    <w:rsid w:val="00733B70"/>
    <w:rsid w:val="00737047"/>
    <w:rsid w:val="00737CFC"/>
    <w:rsid w:val="007410BD"/>
    <w:rsid w:val="00744082"/>
    <w:rsid w:val="00746F14"/>
    <w:rsid w:val="007474DA"/>
    <w:rsid w:val="00747CE0"/>
    <w:rsid w:val="00752597"/>
    <w:rsid w:val="0075493E"/>
    <w:rsid w:val="00755F63"/>
    <w:rsid w:val="00760D1F"/>
    <w:rsid w:val="00767450"/>
    <w:rsid w:val="007703B5"/>
    <w:rsid w:val="0077169C"/>
    <w:rsid w:val="007747E8"/>
    <w:rsid w:val="007807F9"/>
    <w:rsid w:val="007818BA"/>
    <w:rsid w:val="00785C65"/>
    <w:rsid w:val="00790583"/>
    <w:rsid w:val="0079130C"/>
    <w:rsid w:val="0079293C"/>
    <w:rsid w:val="00792FB4"/>
    <w:rsid w:val="00793410"/>
    <w:rsid w:val="007A0F49"/>
    <w:rsid w:val="007A1000"/>
    <w:rsid w:val="007A1E90"/>
    <w:rsid w:val="007A41AC"/>
    <w:rsid w:val="007A4B25"/>
    <w:rsid w:val="007B05CD"/>
    <w:rsid w:val="007B0A80"/>
    <w:rsid w:val="007B1B03"/>
    <w:rsid w:val="007B2BB6"/>
    <w:rsid w:val="007B435F"/>
    <w:rsid w:val="007B607D"/>
    <w:rsid w:val="007B6DD3"/>
    <w:rsid w:val="007C04CB"/>
    <w:rsid w:val="007C31DD"/>
    <w:rsid w:val="007C4207"/>
    <w:rsid w:val="007D0061"/>
    <w:rsid w:val="007D06A2"/>
    <w:rsid w:val="007E223A"/>
    <w:rsid w:val="007E2F7A"/>
    <w:rsid w:val="007E67B9"/>
    <w:rsid w:val="007E77FB"/>
    <w:rsid w:val="007F02EC"/>
    <w:rsid w:val="007F6160"/>
    <w:rsid w:val="007F67A0"/>
    <w:rsid w:val="00803983"/>
    <w:rsid w:val="00804FC8"/>
    <w:rsid w:val="00811103"/>
    <w:rsid w:val="00812BFB"/>
    <w:rsid w:val="00813CB4"/>
    <w:rsid w:val="00816B32"/>
    <w:rsid w:val="00817EB4"/>
    <w:rsid w:val="008201D7"/>
    <w:rsid w:val="00820BFA"/>
    <w:rsid w:val="00822525"/>
    <w:rsid w:val="00822A4C"/>
    <w:rsid w:val="00831F21"/>
    <w:rsid w:val="00840DD0"/>
    <w:rsid w:val="0084350B"/>
    <w:rsid w:val="00850236"/>
    <w:rsid w:val="00852B75"/>
    <w:rsid w:val="008611D3"/>
    <w:rsid w:val="0086179E"/>
    <w:rsid w:val="008664DC"/>
    <w:rsid w:val="00867EF8"/>
    <w:rsid w:val="0087099C"/>
    <w:rsid w:val="008735A4"/>
    <w:rsid w:val="008753CD"/>
    <w:rsid w:val="00884952"/>
    <w:rsid w:val="008856B1"/>
    <w:rsid w:val="008865F3"/>
    <w:rsid w:val="008871C6"/>
    <w:rsid w:val="00890206"/>
    <w:rsid w:val="0089192B"/>
    <w:rsid w:val="00894C10"/>
    <w:rsid w:val="00895CDF"/>
    <w:rsid w:val="00897517"/>
    <w:rsid w:val="008A1E6D"/>
    <w:rsid w:val="008A20AC"/>
    <w:rsid w:val="008A2BE4"/>
    <w:rsid w:val="008A78F6"/>
    <w:rsid w:val="008A7BA0"/>
    <w:rsid w:val="008B18AE"/>
    <w:rsid w:val="008B2794"/>
    <w:rsid w:val="008B3F0F"/>
    <w:rsid w:val="008B74A9"/>
    <w:rsid w:val="008B7C0A"/>
    <w:rsid w:val="008C15A0"/>
    <w:rsid w:val="008C52C5"/>
    <w:rsid w:val="008C654D"/>
    <w:rsid w:val="008D1E34"/>
    <w:rsid w:val="008D2586"/>
    <w:rsid w:val="008D289A"/>
    <w:rsid w:val="008D44D6"/>
    <w:rsid w:val="008D701B"/>
    <w:rsid w:val="008D7189"/>
    <w:rsid w:val="008D7722"/>
    <w:rsid w:val="008E14AB"/>
    <w:rsid w:val="008E3552"/>
    <w:rsid w:val="008E46CC"/>
    <w:rsid w:val="008E623E"/>
    <w:rsid w:val="008E6B76"/>
    <w:rsid w:val="008F2BE2"/>
    <w:rsid w:val="00900953"/>
    <w:rsid w:val="0090300F"/>
    <w:rsid w:val="0090576D"/>
    <w:rsid w:val="00913C7A"/>
    <w:rsid w:val="009143EA"/>
    <w:rsid w:val="00915E82"/>
    <w:rsid w:val="00917205"/>
    <w:rsid w:val="00925BE4"/>
    <w:rsid w:val="0092725A"/>
    <w:rsid w:val="00930A74"/>
    <w:rsid w:val="00934980"/>
    <w:rsid w:val="00941C86"/>
    <w:rsid w:val="00944436"/>
    <w:rsid w:val="00944A47"/>
    <w:rsid w:val="00951667"/>
    <w:rsid w:val="00954CBE"/>
    <w:rsid w:val="00955A1B"/>
    <w:rsid w:val="00957A2E"/>
    <w:rsid w:val="00957B10"/>
    <w:rsid w:val="00957BA1"/>
    <w:rsid w:val="00960617"/>
    <w:rsid w:val="00960B8D"/>
    <w:rsid w:val="009618F0"/>
    <w:rsid w:val="00961B13"/>
    <w:rsid w:val="009621D7"/>
    <w:rsid w:val="009630CA"/>
    <w:rsid w:val="0096524E"/>
    <w:rsid w:val="00973B2E"/>
    <w:rsid w:val="00973CF1"/>
    <w:rsid w:val="009803AC"/>
    <w:rsid w:val="0098311F"/>
    <w:rsid w:val="009857FC"/>
    <w:rsid w:val="00987044"/>
    <w:rsid w:val="00987EAA"/>
    <w:rsid w:val="009A2388"/>
    <w:rsid w:val="009A5D47"/>
    <w:rsid w:val="009A68EB"/>
    <w:rsid w:val="009B0913"/>
    <w:rsid w:val="009B3F58"/>
    <w:rsid w:val="009B6ADA"/>
    <w:rsid w:val="009B7D40"/>
    <w:rsid w:val="009C0EFC"/>
    <w:rsid w:val="009C1EC6"/>
    <w:rsid w:val="009C2DFC"/>
    <w:rsid w:val="009C42D5"/>
    <w:rsid w:val="009C6019"/>
    <w:rsid w:val="009C7A08"/>
    <w:rsid w:val="009C7A87"/>
    <w:rsid w:val="009C7BB4"/>
    <w:rsid w:val="009D0718"/>
    <w:rsid w:val="009D1F99"/>
    <w:rsid w:val="009D27B4"/>
    <w:rsid w:val="009D2CE0"/>
    <w:rsid w:val="009D30E1"/>
    <w:rsid w:val="009D4338"/>
    <w:rsid w:val="009D6CB8"/>
    <w:rsid w:val="009E0E8A"/>
    <w:rsid w:val="009E2AEB"/>
    <w:rsid w:val="009E3363"/>
    <w:rsid w:val="009E4A3C"/>
    <w:rsid w:val="009E549B"/>
    <w:rsid w:val="009F21C1"/>
    <w:rsid w:val="009F3508"/>
    <w:rsid w:val="009F45C7"/>
    <w:rsid w:val="009F49C2"/>
    <w:rsid w:val="009F4C3A"/>
    <w:rsid w:val="00A04ABF"/>
    <w:rsid w:val="00A06708"/>
    <w:rsid w:val="00A07356"/>
    <w:rsid w:val="00A174C2"/>
    <w:rsid w:val="00A2058E"/>
    <w:rsid w:val="00A225FD"/>
    <w:rsid w:val="00A2519A"/>
    <w:rsid w:val="00A322BC"/>
    <w:rsid w:val="00A35019"/>
    <w:rsid w:val="00A3606D"/>
    <w:rsid w:val="00A40E25"/>
    <w:rsid w:val="00A42C60"/>
    <w:rsid w:val="00A46438"/>
    <w:rsid w:val="00A47AC5"/>
    <w:rsid w:val="00A50BE2"/>
    <w:rsid w:val="00A514C8"/>
    <w:rsid w:val="00A515A5"/>
    <w:rsid w:val="00A52660"/>
    <w:rsid w:val="00A53A45"/>
    <w:rsid w:val="00A54890"/>
    <w:rsid w:val="00A55B7D"/>
    <w:rsid w:val="00A57A46"/>
    <w:rsid w:val="00A70091"/>
    <w:rsid w:val="00A70406"/>
    <w:rsid w:val="00A71C38"/>
    <w:rsid w:val="00A7314F"/>
    <w:rsid w:val="00A73B1F"/>
    <w:rsid w:val="00A7630B"/>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70F7"/>
    <w:rsid w:val="00AA797D"/>
    <w:rsid w:val="00AB2B3D"/>
    <w:rsid w:val="00AB3F55"/>
    <w:rsid w:val="00AC16E2"/>
    <w:rsid w:val="00AC37E2"/>
    <w:rsid w:val="00AC39C3"/>
    <w:rsid w:val="00AC3A2B"/>
    <w:rsid w:val="00AC48C3"/>
    <w:rsid w:val="00AD1E6B"/>
    <w:rsid w:val="00AD29D4"/>
    <w:rsid w:val="00AD2D09"/>
    <w:rsid w:val="00AD5EFB"/>
    <w:rsid w:val="00AE0536"/>
    <w:rsid w:val="00AE0ADA"/>
    <w:rsid w:val="00AF146A"/>
    <w:rsid w:val="00AF4056"/>
    <w:rsid w:val="00AF6388"/>
    <w:rsid w:val="00B010D8"/>
    <w:rsid w:val="00B04824"/>
    <w:rsid w:val="00B0737C"/>
    <w:rsid w:val="00B10DD9"/>
    <w:rsid w:val="00B116FB"/>
    <w:rsid w:val="00B154D5"/>
    <w:rsid w:val="00B17707"/>
    <w:rsid w:val="00B20098"/>
    <w:rsid w:val="00B20594"/>
    <w:rsid w:val="00B22A54"/>
    <w:rsid w:val="00B23068"/>
    <w:rsid w:val="00B27690"/>
    <w:rsid w:val="00B321C1"/>
    <w:rsid w:val="00B33C93"/>
    <w:rsid w:val="00B40A75"/>
    <w:rsid w:val="00B42E2B"/>
    <w:rsid w:val="00B43440"/>
    <w:rsid w:val="00B45CF8"/>
    <w:rsid w:val="00B501E9"/>
    <w:rsid w:val="00B518BA"/>
    <w:rsid w:val="00B54314"/>
    <w:rsid w:val="00B546E9"/>
    <w:rsid w:val="00B56420"/>
    <w:rsid w:val="00B62FFC"/>
    <w:rsid w:val="00B67B38"/>
    <w:rsid w:val="00B7612E"/>
    <w:rsid w:val="00B82385"/>
    <w:rsid w:val="00B827C6"/>
    <w:rsid w:val="00B82967"/>
    <w:rsid w:val="00B82E5A"/>
    <w:rsid w:val="00B857E6"/>
    <w:rsid w:val="00B857F9"/>
    <w:rsid w:val="00B87B83"/>
    <w:rsid w:val="00B903B0"/>
    <w:rsid w:val="00B92526"/>
    <w:rsid w:val="00B9459F"/>
    <w:rsid w:val="00BA24B1"/>
    <w:rsid w:val="00BA36F4"/>
    <w:rsid w:val="00BA451C"/>
    <w:rsid w:val="00BA6AFC"/>
    <w:rsid w:val="00BA6F72"/>
    <w:rsid w:val="00BB1EBB"/>
    <w:rsid w:val="00BB5516"/>
    <w:rsid w:val="00BB5CB2"/>
    <w:rsid w:val="00BC163A"/>
    <w:rsid w:val="00BC292B"/>
    <w:rsid w:val="00BC55B7"/>
    <w:rsid w:val="00BD0FCB"/>
    <w:rsid w:val="00BD1E8D"/>
    <w:rsid w:val="00BD240A"/>
    <w:rsid w:val="00BD2DF8"/>
    <w:rsid w:val="00BD4D0A"/>
    <w:rsid w:val="00BD6C80"/>
    <w:rsid w:val="00BE35A9"/>
    <w:rsid w:val="00BE453A"/>
    <w:rsid w:val="00BE5E41"/>
    <w:rsid w:val="00BE669E"/>
    <w:rsid w:val="00BE6A24"/>
    <w:rsid w:val="00BF190D"/>
    <w:rsid w:val="00BF243A"/>
    <w:rsid w:val="00BF3B08"/>
    <w:rsid w:val="00BF4C0F"/>
    <w:rsid w:val="00C03A2E"/>
    <w:rsid w:val="00C12DB9"/>
    <w:rsid w:val="00C1453C"/>
    <w:rsid w:val="00C17026"/>
    <w:rsid w:val="00C174F1"/>
    <w:rsid w:val="00C23096"/>
    <w:rsid w:val="00C23A74"/>
    <w:rsid w:val="00C307B1"/>
    <w:rsid w:val="00C30838"/>
    <w:rsid w:val="00C30AE9"/>
    <w:rsid w:val="00C47CB2"/>
    <w:rsid w:val="00C50D4B"/>
    <w:rsid w:val="00C52B50"/>
    <w:rsid w:val="00C56405"/>
    <w:rsid w:val="00C56E18"/>
    <w:rsid w:val="00C604A7"/>
    <w:rsid w:val="00C7098F"/>
    <w:rsid w:val="00C735DC"/>
    <w:rsid w:val="00C75BA5"/>
    <w:rsid w:val="00C77709"/>
    <w:rsid w:val="00C830F0"/>
    <w:rsid w:val="00C9018E"/>
    <w:rsid w:val="00C924B5"/>
    <w:rsid w:val="00C92DC8"/>
    <w:rsid w:val="00C92E9B"/>
    <w:rsid w:val="00C93EA4"/>
    <w:rsid w:val="00C97779"/>
    <w:rsid w:val="00C97804"/>
    <w:rsid w:val="00CA190E"/>
    <w:rsid w:val="00CA4559"/>
    <w:rsid w:val="00CA4993"/>
    <w:rsid w:val="00CA61A0"/>
    <w:rsid w:val="00CA7069"/>
    <w:rsid w:val="00CB14DF"/>
    <w:rsid w:val="00CB4F67"/>
    <w:rsid w:val="00CC0474"/>
    <w:rsid w:val="00CC434F"/>
    <w:rsid w:val="00CC527B"/>
    <w:rsid w:val="00CC5734"/>
    <w:rsid w:val="00CC7331"/>
    <w:rsid w:val="00CD0EA6"/>
    <w:rsid w:val="00CD1349"/>
    <w:rsid w:val="00CD25B1"/>
    <w:rsid w:val="00CD4EFF"/>
    <w:rsid w:val="00CD5DCE"/>
    <w:rsid w:val="00CD618E"/>
    <w:rsid w:val="00CE370F"/>
    <w:rsid w:val="00CE3F26"/>
    <w:rsid w:val="00CF3421"/>
    <w:rsid w:val="00CF3B89"/>
    <w:rsid w:val="00CF4EEF"/>
    <w:rsid w:val="00CF5F19"/>
    <w:rsid w:val="00CF6645"/>
    <w:rsid w:val="00CF79F9"/>
    <w:rsid w:val="00D00885"/>
    <w:rsid w:val="00D0089A"/>
    <w:rsid w:val="00D0482E"/>
    <w:rsid w:val="00D106DD"/>
    <w:rsid w:val="00D168A6"/>
    <w:rsid w:val="00D203DA"/>
    <w:rsid w:val="00D2100D"/>
    <w:rsid w:val="00D21C4A"/>
    <w:rsid w:val="00D23D4C"/>
    <w:rsid w:val="00D244B1"/>
    <w:rsid w:val="00D274E6"/>
    <w:rsid w:val="00D31451"/>
    <w:rsid w:val="00D41C9F"/>
    <w:rsid w:val="00D42501"/>
    <w:rsid w:val="00D4756F"/>
    <w:rsid w:val="00D47E91"/>
    <w:rsid w:val="00D5060B"/>
    <w:rsid w:val="00D60CCA"/>
    <w:rsid w:val="00D61824"/>
    <w:rsid w:val="00D61C26"/>
    <w:rsid w:val="00D62745"/>
    <w:rsid w:val="00D640B7"/>
    <w:rsid w:val="00D65F41"/>
    <w:rsid w:val="00D66209"/>
    <w:rsid w:val="00D6739C"/>
    <w:rsid w:val="00D7043C"/>
    <w:rsid w:val="00D72DF7"/>
    <w:rsid w:val="00D7312A"/>
    <w:rsid w:val="00D73BB0"/>
    <w:rsid w:val="00D75366"/>
    <w:rsid w:val="00D758A3"/>
    <w:rsid w:val="00D77D1A"/>
    <w:rsid w:val="00D80AB0"/>
    <w:rsid w:val="00D82BC8"/>
    <w:rsid w:val="00D82D88"/>
    <w:rsid w:val="00D85DAC"/>
    <w:rsid w:val="00D87451"/>
    <w:rsid w:val="00D90E69"/>
    <w:rsid w:val="00D95D30"/>
    <w:rsid w:val="00D964F5"/>
    <w:rsid w:val="00DA38FF"/>
    <w:rsid w:val="00DA6A48"/>
    <w:rsid w:val="00DB27F8"/>
    <w:rsid w:val="00DB6F8E"/>
    <w:rsid w:val="00DC024D"/>
    <w:rsid w:val="00DC07C1"/>
    <w:rsid w:val="00DC0E33"/>
    <w:rsid w:val="00DC1D77"/>
    <w:rsid w:val="00DC20CF"/>
    <w:rsid w:val="00DC2585"/>
    <w:rsid w:val="00DC2B94"/>
    <w:rsid w:val="00DC3B9C"/>
    <w:rsid w:val="00DD04A7"/>
    <w:rsid w:val="00DD4547"/>
    <w:rsid w:val="00DD7E5F"/>
    <w:rsid w:val="00DE0233"/>
    <w:rsid w:val="00DE23CF"/>
    <w:rsid w:val="00DE4C8E"/>
    <w:rsid w:val="00DE5787"/>
    <w:rsid w:val="00DE602E"/>
    <w:rsid w:val="00DE6C75"/>
    <w:rsid w:val="00DE6FDB"/>
    <w:rsid w:val="00DF1D56"/>
    <w:rsid w:val="00DF3EBE"/>
    <w:rsid w:val="00DF64E1"/>
    <w:rsid w:val="00E024A7"/>
    <w:rsid w:val="00E03AD1"/>
    <w:rsid w:val="00E04EAD"/>
    <w:rsid w:val="00E053CA"/>
    <w:rsid w:val="00E0612E"/>
    <w:rsid w:val="00E1059F"/>
    <w:rsid w:val="00E10BE3"/>
    <w:rsid w:val="00E12660"/>
    <w:rsid w:val="00E1663C"/>
    <w:rsid w:val="00E17027"/>
    <w:rsid w:val="00E17828"/>
    <w:rsid w:val="00E20604"/>
    <w:rsid w:val="00E2315E"/>
    <w:rsid w:val="00E23AAE"/>
    <w:rsid w:val="00E30749"/>
    <w:rsid w:val="00E30785"/>
    <w:rsid w:val="00E338D9"/>
    <w:rsid w:val="00E36270"/>
    <w:rsid w:val="00E369AD"/>
    <w:rsid w:val="00E36DF9"/>
    <w:rsid w:val="00E40A16"/>
    <w:rsid w:val="00E40DC8"/>
    <w:rsid w:val="00E44112"/>
    <w:rsid w:val="00E44FA9"/>
    <w:rsid w:val="00E5236A"/>
    <w:rsid w:val="00E56F95"/>
    <w:rsid w:val="00E61072"/>
    <w:rsid w:val="00E64F45"/>
    <w:rsid w:val="00E71EEE"/>
    <w:rsid w:val="00E744EB"/>
    <w:rsid w:val="00E755CA"/>
    <w:rsid w:val="00E75DE2"/>
    <w:rsid w:val="00E81703"/>
    <w:rsid w:val="00E83556"/>
    <w:rsid w:val="00E90F16"/>
    <w:rsid w:val="00E9506C"/>
    <w:rsid w:val="00E9555B"/>
    <w:rsid w:val="00E95F0F"/>
    <w:rsid w:val="00E97C63"/>
    <w:rsid w:val="00E97FCF"/>
    <w:rsid w:val="00EA0015"/>
    <w:rsid w:val="00EA1D49"/>
    <w:rsid w:val="00EA2B57"/>
    <w:rsid w:val="00EA390C"/>
    <w:rsid w:val="00EA6193"/>
    <w:rsid w:val="00EA73D0"/>
    <w:rsid w:val="00EB20B3"/>
    <w:rsid w:val="00EB6910"/>
    <w:rsid w:val="00EB6DA5"/>
    <w:rsid w:val="00EB7B1A"/>
    <w:rsid w:val="00ED3D10"/>
    <w:rsid w:val="00ED447C"/>
    <w:rsid w:val="00EE0C08"/>
    <w:rsid w:val="00EE6AE2"/>
    <w:rsid w:val="00EE7CB4"/>
    <w:rsid w:val="00EF285F"/>
    <w:rsid w:val="00EF3871"/>
    <w:rsid w:val="00EF3A51"/>
    <w:rsid w:val="00EF5AB0"/>
    <w:rsid w:val="00EF6609"/>
    <w:rsid w:val="00EF6B1D"/>
    <w:rsid w:val="00F01793"/>
    <w:rsid w:val="00F01D9B"/>
    <w:rsid w:val="00F03F8B"/>
    <w:rsid w:val="00F043B2"/>
    <w:rsid w:val="00F04B34"/>
    <w:rsid w:val="00F04EC5"/>
    <w:rsid w:val="00F04F2B"/>
    <w:rsid w:val="00F051C0"/>
    <w:rsid w:val="00F0539E"/>
    <w:rsid w:val="00F05779"/>
    <w:rsid w:val="00F11319"/>
    <w:rsid w:val="00F11598"/>
    <w:rsid w:val="00F1188A"/>
    <w:rsid w:val="00F123F6"/>
    <w:rsid w:val="00F13A74"/>
    <w:rsid w:val="00F15492"/>
    <w:rsid w:val="00F166FF"/>
    <w:rsid w:val="00F22EA2"/>
    <w:rsid w:val="00F24862"/>
    <w:rsid w:val="00F254AF"/>
    <w:rsid w:val="00F266C1"/>
    <w:rsid w:val="00F31D20"/>
    <w:rsid w:val="00F36C55"/>
    <w:rsid w:val="00F44137"/>
    <w:rsid w:val="00F50A85"/>
    <w:rsid w:val="00F512FE"/>
    <w:rsid w:val="00F57033"/>
    <w:rsid w:val="00F57481"/>
    <w:rsid w:val="00F576AE"/>
    <w:rsid w:val="00F637B8"/>
    <w:rsid w:val="00F6582B"/>
    <w:rsid w:val="00F6622D"/>
    <w:rsid w:val="00F82F63"/>
    <w:rsid w:val="00F8401A"/>
    <w:rsid w:val="00F87B9D"/>
    <w:rsid w:val="00FA342E"/>
    <w:rsid w:val="00FA4123"/>
    <w:rsid w:val="00FA596D"/>
    <w:rsid w:val="00FA602E"/>
    <w:rsid w:val="00FC074E"/>
    <w:rsid w:val="00FC34CD"/>
    <w:rsid w:val="00FC356D"/>
    <w:rsid w:val="00FC43F9"/>
    <w:rsid w:val="00FC5217"/>
    <w:rsid w:val="00FC5BA0"/>
    <w:rsid w:val="00FD1713"/>
    <w:rsid w:val="00FD18BB"/>
    <w:rsid w:val="00FD2678"/>
    <w:rsid w:val="00FD50F0"/>
    <w:rsid w:val="00FD5834"/>
    <w:rsid w:val="00FE5548"/>
    <w:rsid w:val="00FE5872"/>
    <w:rsid w:val="00FE5D09"/>
    <w:rsid w:val="00FE6BB9"/>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12519</Words>
  <Characters>71362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Christopher Gibson</cp:lastModifiedBy>
  <cp:revision>7</cp:revision>
  <cp:lastPrinted>2023-11-16T10:56:00Z</cp:lastPrinted>
  <dcterms:created xsi:type="dcterms:W3CDTF">2023-11-17T08:44:00Z</dcterms:created>
  <dcterms:modified xsi:type="dcterms:W3CDTF">2023-11-17T08:45:00Z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