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5D6217"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5D6217">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5D6217"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5D6217">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492539">
        <w:t xml:space="preserve">(a) </w:t>
      </w:r>
      <w:r w:rsidR="00D4756F" w:rsidRPr="00492539">
        <w:tab/>
      </w:r>
      <w:r w:rsidR="007F6160" w:rsidRPr="00492539">
        <w:t>i</w:t>
      </w:r>
      <w:r w:rsidRPr="00492539">
        <w:t>s not allowed by the Companies Act 2008</w:t>
      </w:r>
      <w:r w:rsidR="00D4756F" w:rsidRPr="00492539">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492539">
        <w:rPr>
          <w:highlight w:val="yellow"/>
        </w:rPr>
        <w:t xml:space="preserve">(d) </w:t>
      </w:r>
      <w:r w:rsidR="00DE6C75" w:rsidRPr="00492539">
        <w:rPr>
          <w:highlight w:val="yellow"/>
        </w:rPr>
        <w:tab/>
      </w:r>
      <w:r w:rsidR="007F6160" w:rsidRPr="00492539">
        <w:rPr>
          <w:highlight w:val="yellow"/>
        </w:rPr>
        <w:t>m</w:t>
      </w:r>
      <w:r w:rsidRPr="00492539">
        <w:rPr>
          <w:highlight w:val="yellow"/>
        </w:rPr>
        <w:t xml:space="preserve">ay be made </w:t>
      </w:r>
      <w:r w:rsidR="007F6160" w:rsidRPr="00492539">
        <w:rPr>
          <w:highlight w:val="yellow"/>
        </w:rPr>
        <w:t>before</w:t>
      </w:r>
      <w:r w:rsidRPr="00492539">
        <w:rPr>
          <w:highlight w:val="yellow"/>
        </w:rPr>
        <w:t xml:space="preserve"> the company is dissolved</w:t>
      </w:r>
      <w:r w:rsidR="00DE6C75" w:rsidRPr="00492539">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DE5379">
        <w:t>(b)</w:t>
      </w:r>
      <w:r w:rsidRPr="00DE5379">
        <w:tab/>
      </w:r>
      <w:r w:rsidR="007F6160" w:rsidRPr="00DE5379">
        <w:t>i</w:t>
      </w:r>
      <w:r w:rsidRPr="00DE5379">
        <w:t>t gives the company in business rescue sufficient breathing space to restructure its affairs by staying or prohibiting all legal proceedings against the company in business rescue in terms of s</w:t>
      </w:r>
      <w:r w:rsidR="00173953" w:rsidRPr="00DE5379">
        <w:t xml:space="preserve">ection </w:t>
      </w:r>
      <w:r w:rsidRPr="00DE5379">
        <w:t>130 of the Companies Act of 2008</w:t>
      </w:r>
      <w:r w:rsidR="00FC5BA0" w:rsidRPr="00DE5379">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DE5379">
        <w:rPr>
          <w:highlight w:val="yellow"/>
        </w:rPr>
        <w:t>(d)</w:t>
      </w:r>
      <w:r w:rsidRPr="00DE5379">
        <w:rPr>
          <w:highlight w:val="yellow"/>
        </w:rPr>
        <w:tab/>
      </w:r>
      <w:r w:rsidR="007F6160" w:rsidRPr="00DE5379">
        <w:rPr>
          <w:highlight w:val="yellow"/>
        </w:rPr>
        <w:t>i</w:t>
      </w:r>
      <w:r w:rsidRPr="00DE5379">
        <w:rPr>
          <w:highlight w:val="yellow"/>
        </w:rPr>
        <w:t>t gives the company in financial distress a period of respite to restructure its affairs by suspending or precluding legal proceedings against the company while in business rescue as stipulated in s</w:t>
      </w:r>
      <w:r w:rsidR="00173953" w:rsidRPr="00DE5379">
        <w:rPr>
          <w:highlight w:val="yellow"/>
        </w:rPr>
        <w:t xml:space="preserve">ection </w:t>
      </w:r>
      <w:r w:rsidRPr="00DE5379">
        <w:rPr>
          <w:highlight w:val="yellow"/>
        </w:rPr>
        <w:t>133(1) of the Companies Act of 2008</w:t>
      </w:r>
      <w:r w:rsidR="00FC5BA0" w:rsidRPr="00DE5379">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F64BF5"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F64BF5">
        <w:rPr>
          <w:rFonts w:ascii="Avenir Next" w:hAnsi="Avenir Next"/>
          <w:color w:val="404040"/>
          <w:highlight w:val="yellow"/>
          <w:lang w:val="en-GB"/>
        </w:rPr>
        <w:t>a</w:t>
      </w:r>
      <w:r w:rsidR="002A752D" w:rsidRPr="00F64BF5">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F64BF5"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F64BF5">
        <w:rPr>
          <w:rFonts w:ascii="Avenir Next" w:hAnsi="Avenir Next"/>
          <w:color w:val="404040"/>
          <w:highlight w:val="yellow"/>
          <w:lang w:val="en-GB"/>
        </w:rPr>
        <w:t>i</w:t>
      </w:r>
      <w:r w:rsidR="00406967" w:rsidRPr="00F64BF5">
        <w:rPr>
          <w:rFonts w:ascii="Avenir Next" w:hAnsi="Avenir Next"/>
          <w:color w:val="404040"/>
          <w:highlight w:val="yellow"/>
          <w:lang w:val="en-GB"/>
        </w:rPr>
        <w:t xml:space="preserve">nsist that the </w:t>
      </w:r>
      <w:r w:rsidR="00BB5516" w:rsidRPr="00F64BF5">
        <w:rPr>
          <w:rFonts w:ascii="Avenir Next" w:hAnsi="Avenir Next"/>
          <w:color w:val="404040"/>
          <w:highlight w:val="yellow"/>
          <w:lang w:val="en-GB"/>
        </w:rPr>
        <w:t>business rescue practitioner</w:t>
      </w:r>
      <w:r w:rsidR="00406967" w:rsidRPr="00F64BF5">
        <w:rPr>
          <w:rFonts w:ascii="Avenir Next" w:hAnsi="Avenir Next"/>
          <w:color w:val="404040"/>
          <w:highlight w:val="yellow"/>
          <w:lang w:val="en-GB"/>
        </w:rPr>
        <w:t xml:space="preserve"> obtain their consent before selling any of the assets subject to the </w:t>
      </w:r>
      <w:r w:rsidRPr="00F64BF5">
        <w:rPr>
          <w:rFonts w:ascii="Avenir Next" w:hAnsi="Avenir Next"/>
          <w:color w:val="404040"/>
          <w:highlight w:val="yellow"/>
          <w:lang w:val="en-GB"/>
        </w:rPr>
        <w:t>general notarial bond</w:t>
      </w:r>
      <w:r w:rsidR="00406967" w:rsidRPr="00F64BF5">
        <w:rPr>
          <w:rFonts w:ascii="Avenir Next" w:hAnsi="Avenir Next"/>
          <w:color w:val="404040"/>
          <w:highlight w:val="yellow"/>
          <w:lang w:val="en-GB"/>
        </w:rPr>
        <w:t xml:space="preserve">, as provided for in </w:t>
      </w:r>
      <w:r w:rsidR="00E369AD" w:rsidRPr="00F64BF5">
        <w:rPr>
          <w:rFonts w:ascii="Avenir Next" w:hAnsi="Avenir Next"/>
          <w:color w:val="404040"/>
          <w:highlight w:val="yellow"/>
          <w:lang w:val="en-GB"/>
        </w:rPr>
        <w:t>s</w:t>
      </w:r>
      <w:r w:rsidR="00406967" w:rsidRPr="00F64BF5">
        <w:rPr>
          <w:rFonts w:ascii="Avenir Next" w:hAnsi="Avenir Next"/>
          <w:color w:val="404040"/>
          <w:highlight w:val="yellow"/>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n</w:t>
      </w:r>
      <w:r w:rsidR="00406967" w:rsidRPr="00744082">
        <w:rPr>
          <w:rFonts w:ascii="Avenir Next" w:hAnsi="Avenir Next"/>
          <w:color w:val="404040"/>
          <w:lang w:val="en-GB"/>
        </w:rPr>
        <w:t xml:space="preserve">ot prevent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C56BB0" w:rsidRDefault="003A30D1" w:rsidP="008D44D6">
      <w:pPr>
        <w:numPr>
          <w:ilvl w:val="0"/>
          <w:numId w:val="11"/>
        </w:numPr>
        <w:ind w:left="709" w:hanging="709"/>
        <w:jc w:val="left"/>
        <w:rPr>
          <w:rFonts w:cs="Calibri"/>
          <w:color w:val="212121"/>
          <w:highlight w:val="yellow"/>
          <w:lang w:eastAsia="en-GB"/>
        </w:rPr>
      </w:pPr>
      <w:r w:rsidRPr="00C56BB0">
        <w:rPr>
          <w:color w:val="212121"/>
          <w:highlight w:val="yellow"/>
          <w:lang w:eastAsia="en-GB"/>
        </w:rPr>
        <w:lastRenderedPageBreak/>
        <w:t>p</w:t>
      </w:r>
      <w:r w:rsidR="00483EBE" w:rsidRPr="00C56BB0">
        <w:rPr>
          <w:color w:val="212121"/>
          <w:highlight w:val="yellow"/>
          <w:lang w:eastAsia="en-GB"/>
        </w:rPr>
        <w:t>ost-</w:t>
      </w:r>
      <w:r w:rsidR="000D78BC" w:rsidRPr="00C56BB0">
        <w:rPr>
          <w:color w:val="212121"/>
          <w:highlight w:val="yellow"/>
          <w:lang w:eastAsia="en-GB"/>
        </w:rPr>
        <w:t>c</w:t>
      </w:r>
      <w:r w:rsidR="00483EBE" w:rsidRPr="00C56BB0">
        <w:rPr>
          <w:color w:val="212121"/>
          <w:highlight w:val="yellow"/>
          <w:lang w:eastAsia="en-GB"/>
        </w:rPr>
        <w:t xml:space="preserve">ommencement </w:t>
      </w:r>
      <w:r w:rsidR="000D78BC" w:rsidRPr="00C56BB0">
        <w:rPr>
          <w:color w:val="212121"/>
          <w:highlight w:val="yellow"/>
          <w:lang w:eastAsia="en-GB"/>
        </w:rPr>
        <w:t>f</w:t>
      </w:r>
      <w:r w:rsidR="00483EBE" w:rsidRPr="00C56BB0">
        <w:rPr>
          <w:color w:val="212121"/>
          <w:highlight w:val="yellow"/>
          <w:lang w:eastAsia="en-GB"/>
        </w:rPr>
        <w:t>inance</w:t>
      </w:r>
      <w:r w:rsidR="000D78BC" w:rsidRPr="00C56BB0">
        <w:rPr>
          <w:color w:val="212121"/>
          <w:highlight w:val="yellow"/>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C56BB0"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C56BB0">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C56BB0">
        <w:rPr>
          <w:rFonts w:ascii="Avenir Next" w:hAnsi="Avenir Next" w:cs="Arial"/>
          <w:highlight w:val="yellow"/>
          <w:lang w:val="en-US"/>
        </w:rPr>
        <w:t xml:space="preserve">it </w:t>
      </w:r>
      <w:r w:rsidRPr="00C56BB0">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401F1B" w:rsidRDefault="00712318" w:rsidP="008D44D6">
      <w:pPr>
        <w:pStyle w:val="WWHeading2"/>
        <w:numPr>
          <w:ilvl w:val="1"/>
          <w:numId w:val="13"/>
        </w:numPr>
        <w:spacing w:after="0" w:line="240" w:lineRule="auto"/>
        <w:ind w:left="709" w:hanging="709"/>
        <w:rPr>
          <w:rFonts w:ascii="Avenir Next" w:hAnsi="Avenir Next"/>
          <w:b w:val="0"/>
          <w:bCs/>
          <w:szCs w:val="22"/>
          <w:highlight w:val="yellow"/>
        </w:rPr>
      </w:pPr>
      <w:r w:rsidRPr="00401F1B">
        <w:rPr>
          <w:rFonts w:ascii="Avenir Next" w:hAnsi="Avenir Next"/>
          <w:b w:val="0"/>
          <w:bCs/>
          <w:szCs w:val="22"/>
          <w:highlight w:val="yellow"/>
        </w:rPr>
        <w:lastRenderedPageBreak/>
        <w:t>b</w:t>
      </w:r>
      <w:r w:rsidR="00BA36F4" w:rsidRPr="00401F1B">
        <w:rPr>
          <w:rFonts w:ascii="Avenir Next" w:hAnsi="Avenir Next"/>
          <w:b w:val="0"/>
          <w:bCs/>
          <w:szCs w:val="22"/>
          <w:highlight w:val="yellow"/>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744082" w:rsidRDefault="005D489C"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Both (a) and (c) are correct</w:t>
      </w:r>
      <w:r w:rsidR="00D0482E" w:rsidRPr="00744082">
        <w:rPr>
          <w:rFonts w:ascii="Avenir Next" w:hAnsi="Avenir Next"/>
          <w:b w:val="0"/>
          <w:bCs/>
          <w:szCs w:val="22"/>
        </w:rPr>
        <w:t>.</w:t>
      </w:r>
      <w:r w:rsidRPr="00744082">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490407"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490407">
        <w:rPr>
          <w:rFonts w:ascii="Avenir Next" w:hAnsi="Avenir Next"/>
          <w:highlight w:val="yellow"/>
          <w:lang w:val="en-GB"/>
        </w:rPr>
        <w:t xml:space="preserve">Both </w:t>
      </w:r>
      <w:r w:rsidR="00053320" w:rsidRPr="00490407">
        <w:rPr>
          <w:rFonts w:ascii="Avenir Next" w:hAnsi="Avenir Next"/>
          <w:highlight w:val="yellow"/>
          <w:lang w:val="en-GB"/>
        </w:rPr>
        <w:t>(</w:t>
      </w:r>
      <w:r w:rsidR="00F01793" w:rsidRPr="00490407">
        <w:rPr>
          <w:rFonts w:ascii="Avenir Next" w:hAnsi="Avenir Next"/>
          <w:highlight w:val="yellow"/>
          <w:lang w:val="en-GB"/>
        </w:rPr>
        <w:t>i</w:t>
      </w:r>
      <w:r w:rsidR="00053320" w:rsidRPr="00490407">
        <w:rPr>
          <w:rFonts w:ascii="Avenir Next" w:hAnsi="Avenir Next"/>
          <w:highlight w:val="yellow"/>
          <w:lang w:val="en-GB"/>
        </w:rPr>
        <w:t>)</w:t>
      </w:r>
      <w:r w:rsidR="00F01793" w:rsidRPr="00490407">
        <w:rPr>
          <w:rFonts w:ascii="Avenir Next" w:hAnsi="Avenir Next"/>
          <w:highlight w:val="yellow"/>
          <w:lang w:val="en-GB"/>
        </w:rPr>
        <w:t xml:space="preserve"> and </w:t>
      </w:r>
      <w:r w:rsidR="00053320" w:rsidRPr="00490407">
        <w:rPr>
          <w:rFonts w:ascii="Avenir Next" w:hAnsi="Avenir Next"/>
          <w:highlight w:val="yellow"/>
          <w:lang w:val="en-GB"/>
        </w:rPr>
        <w:t>(</w:t>
      </w:r>
      <w:r w:rsidR="00F01793" w:rsidRPr="00490407">
        <w:rPr>
          <w:rFonts w:ascii="Avenir Next" w:hAnsi="Avenir Next"/>
          <w:highlight w:val="yellow"/>
          <w:lang w:val="en-GB"/>
        </w:rPr>
        <w:t>iii</w:t>
      </w:r>
      <w:r w:rsidR="00053320" w:rsidRPr="00490407">
        <w:rPr>
          <w:rFonts w:ascii="Avenir Next" w:hAnsi="Avenir Next"/>
          <w:highlight w:val="yellow"/>
          <w:lang w:val="en-GB"/>
        </w:rPr>
        <w:t>)</w:t>
      </w:r>
      <w:r w:rsidRPr="00490407">
        <w:rPr>
          <w:rFonts w:ascii="Avenir Next" w:hAnsi="Avenir Next"/>
          <w:highlight w:val="yellow"/>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iv</w:t>
      </w:r>
      <w:r w:rsidR="00053320" w:rsidRPr="00744082">
        <w:rPr>
          <w:rFonts w:ascii="Avenir Next" w:hAnsi="Avenir Next"/>
          <w:lang w:val="en-GB"/>
        </w:rPr>
        <w:t>)</w:t>
      </w:r>
      <w:r w:rsidRPr="00744082">
        <w:rPr>
          <w:rFonts w:ascii="Avenir Next" w:hAnsi="Avenir Next"/>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Pr>
          <w:color w:val="000000"/>
          <w:lang w:val="en-GB" w:eastAsia="en-GB"/>
        </w:rPr>
        <w:t xml:space="preserve">As an affected person, </w:t>
      </w:r>
      <w:r w:rsidR="00564436">
        <w:rPr>
          <w:color w:val="000000"/>
          <w:lang w:val="en-GB" w:eastAsia="en-GB"/>
        </w:rPr>
        <w:t>a</w:t>
      </w:r>
      <w:r>
        <w:rPr>
          <w:color w:val="000000"/>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490407">
        <w:rPr>
          <w:color w:val="000000"/>
          <w:highlight w:val="yellow"/>
          <w:lang w:val="en-GB" w:eastAsia="en-GB"/>
        </w:rPr>
        <w:t>(d)</w:t>
      </w:r>
      <w:r w:rsidRPr="00490407">
        <w:rPr>
          <w:rFonts w:ascii="Times New Roman" w:hAnsi="Times New Roman" w:cs="Times New Roman"/>
          <w:color w:val="000000"/>
          <w:sz w:val="14"/>
          <w:szCs w:val="14"/>
          <w:highlight w:val="yellow"/>
          <w:lang w:val="en-GB" w:eastAsia="en-GB"/>
        </w:rPr>
        <w:t>             </w:t>
      </w:r>
      <w:r w:rsidRPr="00490407">
        <w:rPr>
          <w:color w:val="000000"/>
          <w:highlight w:val="yellow"/>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2B748D" w:rsidRDefault="008611D3" w:rsidP="008D44D6">
      <w:pPr>
        <w:pStyle w:val="ListParagraph"/>
        <w:numPr>
          <w:ilvl w:val="0"/>
          <w:numId w:val="16"/>
        </w:numPr>
        <w:spacing w:after="0" w:line="240" w:lineRule="auto"/>
        <w:ind w:left="709" w:hanging="709"/>
        <w:rPr>
          <w:rFonts w:ascii="Avenir Next" w:hAnsi="Avenir Next"/>
          <w:highlight w:val="yellow"/>
          <w:lang w:val="en-GB"/>
        </w:rPr>
      </w:pPr>
      <w:r w:rsidRPr="002B748D">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lastRenderedPageBreak/>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2B748D" w:rsidRDefault="00AB2B3D" w:rsidP="008D44D6">
      <w:pPr>
        <w:pStyle w:val="ListParagraph"/>
        <w:numPr>
          <w:ilvl w:val="0"/>
          <w:numId w:val="18"/>
        </w:numPr>
        <w:spacing w:after="0" w:line="240" w:lineRule="auto"/>
        <w:ind w:left="709" w:hanging="709"/>
        <w:rPr>
          <w:rFonts w:ascii="Avenir Next" w:hAnsi="Avenir Next"/>
          <w:highlight w:val="yellow"/>
          <w:lang w:val="en-GB"/>
        </w:rPr>
      </w:pPr>
      <w:r w:rsidRPr="002B748D">
        <w:rPr>
          <w:rFonts w:ascii="Avenir Next" w:hAnsi="Avenir Next"/>
          <w:highlight w:val="yellow"/>
          <w:lang w:val="en-GB"/>
        </w:rPr>
        <w:t>Yes: The plan is voted in by virtue of 75% of all creditors voting in favour thereof (of which at least 50% of the independent creditors’ voting interests were voted)</w:t>
      </w:r>
      <w:r w:rsidR="001A5BBB" w:rsidRPr="002B748D">
        <w:rPr>
          <w:rFonts w:ascii="Avenir Next" w:hAnsi="Avenir Next"/>
          <w:highlight w:val="yellow"/>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The plan is not voted in due to less than 75% of all creditors voting voted in favour thereof (despite the fact that more than 50% of the independent creditors’ voting interests were voted)</w:t>
      </w:r>
      <w:r w:rsidR="001A5BBB" w:rsidRPr="00744082">
        <w:rPr>
          <w:rFonts w:ascii="Avenir Next" w:hAnsi="Avenir Next"/>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 xml:space="preserve">How expected cash receipts and payments are forecast to be received and paid respectively, </w:t>
      </w:r>
      <w:r w:rsidR="00EA73D0" w:rsidRPr="00744082">
        <w:rPr>
          <w:rFonts w:ascii="Avenir Next" w:hAnsi="Avenir Next" w:cs="Arial"/>
          <w:lang w:val="en-US"/>
        </w:rPr>
        <w:t>that is,</w:t>
      </w:r>
      <w:r w:rsidRPr="00744082">
        <w:rPr>
          <w:rFonts w:ascii="Avenir Next" w:hAnsi="Avenir Next" w:cs="Arial"/>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2B748D" w:rsidRDefault="002B4FCB" w:rsidP="008D44D6">
      <w:pPr>
        <w:pStyle w:val="ListParagraph"/>
        <w:numPr>
          <w:ilvl w:val="0"/>
          <w:numId w:val="19"/>
        </w:numPr>
        <w:spacing w:after="0" w:line="240" w:lineRule="auto"/>
        <w:ind w:left="709" w:hanging="709"/>
        <w:rPr>
          <w:rFonts w:ascii="Avenir Next" w:hAnsi="Avenir Next" w:cs="Arial"/>
          <w:highlight w:val="yellow"/>
          <w:lang w:val="en-US"/>
        </w:rPr>
      </w:pPr>
      <w:r w:rsidRPr="002B748D">
        <w:rPr>
          <w:rFonts w:ascii="Avenir Next" w:hAnsi="Avenir Next" w:cs="Arial"/>
          <w:highlight w:val="yellow"/>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2B748D" w:rsidRDefault="004035F2" w:rsidP="008D44D6">
      <w:pPr>
        <w:pStyle w:val="ListParagraph"/>
        <w:numPr>
          <w:ilvl w:val="0"/>
          <w:numId w:val="25"/>
        </w:numPr>
        <w:spacing w:after="0" w:line="240" w:lineRule="auto"/>
        <w:ind w:left="709" w:hanging="709"/>
        <w:rPr>
          <w:rFonts w:ascii="Avenir Next" w:hAnsi="Avenir Next" w:cs="Arial"/>
          <w:highlight w:val="yellow"/>
          <w:lang w:val="en-US"/>
        </w:rPr>
      </w:pPr>
      <w:r w:rsidRPr="002B748D">
        <w:rPr>
          <w:rFonts w:ascii="Avenir Next" w:hAnsi="Avenir Next" w:cs="Arial"/>
          <w:highlight w:val="yellow"/>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9569AC" w:rsidRDefault="006D0915" w:rsidP="0054770A">
      <w:pPr>
        <w:pStyle w:val="AOAltHead3"/>
        <w:spacing w:before="0" w:line="240" w:lineRule="auto"/>
        <w:ind w:left="709" w:hanging="709"/>
        <w:rPr>
          <w:rFonts w:ascii="Avenir Next" w:hAnsi="Avenir Next"/>
          <w:highlight w:val="yellow"/>
        </w:rPr>
      </w:pPr>
      <w:r w:rsidRPr="009569AC">
        <w:rPr>
          <w:rFonts w:ascii="Avenir Next" w:hAnsi="Avenir Next"/>
          <w:highlight w:val="yellow"/>
        </w:rPr>
        <w:t>T</w:t>
      </w:r>
      <w:r w:rsidR="00677E14" w:rsidRPr="009569AC">
        <w:rPr>
          <w:rFonts w:ascii="Avenir Next" w:hAnsi="Avenir Next"/>
          <w:highlight w:val="yellow"/>
        </w:rPr>
        <w:t>he company, its shareholders, and the secured and unsecured creditors, regardless of whether or not they were present, or voted in favour of adopting the plan</w:t>
      </w:r>
      <w:r w:rsidRPr="009569AC">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9569AC">
        <w:rPr>
          <w:color w:val="404040"/>
          <w:sz w:val="24"/>
          <w:szCs w:val="24"/>
          <w:highlight w:val="yellow"/>
          <w:lang w:val="en-GB" w:eastAsia="en-GB"/>
        </w:rPr>
        <w:t>(a</w:t>
      </w:r>
      <w:r w:rsidR="00744082" w:rsidRPr="009569AC">
        <w:rPr>
          <w:color w:val="404040"/>
          <w:sz w:val="24"/>
          <w:szCs w:val="24"/>
          <w:highlight w:val="yellow"/>
          <w:lang w:val="en-GB" w:eastAsia="en-GB"/>
        </w:rPr>
        <w:t>)</w:t>
      </w:r>
      <w:r w:rsidR="00744082" w:rsidRPr="009569AC">
        <w:rPr>
          <w:color w:val="404040"/>
          <w:sz w:val="24"/>
          <w:szCs w:val="24"/>
          <w:highlight w:val="yellow"/>
          <w:lang w:val="en-GB" w:eastAsia="en-GB"/>
        </w:rPr>
        <w:tab/>
      </w:r>
      <w:r w:rsidRPr="009569AC">
        <w:rPr>
          <w:color w:val="404040"/>
          <w:highlight w:val="yellow"/>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t>(b)</w:t>
      </w:r>
      <w:r>
        <w:rPr>
          <w:color w:val="404040"/>
          <w:lang w:val="en-GB" w:eastAsia="en-GB"/>
        </w:rPr>
        <w:tab/>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9569AC" w:rsidRDefault="00744082" w:rsidP="007A4B25">
      <w:pPr>
        <w:pStyle w:val="ListParagraph"/>
        <w:numPr>
          <w:ilvl w:val="0"/>
          <w:numId w:val="42"/>
        </w:numPr>
        <w:spacing w:after="0" w:line="240" w:lineRule="auto"/>
        <w:ind w:left="567" w:hanging="567"/>
        <w:rPr>
          <w:rFonts w:ascii="Avenir Next" w:hAnsi="Avenir Next"/>
          <w:color w:val="000000"/>
          <w:highlight w:val="yellow"/>
          <w:lang w:val="en-GB" w:eastAsia="en-GB"/>
        </w:rPr>
      </w:pPr>
      <w:r w:rsidRPr="009569AC">
        <w:rPr>
          <w:rFonts w:ascii="Avenir Next" w:hAnsi="Avenir Next"/>
          <w:color w:val="000000"/>
          <w:highlight w:val="yellow"/>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DE5379" w:rsidRDefault="00744082" w:rsidP="00B42E2B">
      <w:pPr>
        <w:pStyle w:val="ListParagraph"/>
        <w:numPr>
          <w:ilvl w:val="0"/>
          <w:numId w:val="44"/>
        </w:numPr>
        <w:spacing w:after="0" w:line="240" w:lineRule="auto"/>
        <w:ind w:left="851" w:hanging="709"/>
        <w:rPr>
          <w:rFonts w:ascii="Avenir Next" w:hAnsi="Avenir Next"/>
          <w:color w:val="000000"/>
          <w:highlight w:val="yellow"/>
          <w:lang w:val="en-GB" w:eastAsia="en-GB"/>
        </w:rPr>
      </w:pPr>
      <w:r w:rsidRPr="00DE5379">
        <w:rPr>
          <w:rFonts w:ascii="Avenir Next" w:hAnsi="Avenir Next"/>
          <w:color w:val="000000"/>
          <w:highlight w:val="yellow"/>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DE5379"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DE5379">
        <w:rPr>
          <w:rFonts w:ascii="Avenir Next" w:hAnsi="Avenir Next"/>
          <w:color w:val="000000"/>
          <w:lang w:val="en-GB" w:eastAsia="en-GB"/>
        </w:rPr>
        <w:t>The business rescue practitioner is legally permitted to commence a section</w:t>
      </w:r>
      <w:r w:rsidR="00EA73D0" w:rsidRPr="00DE5379">
        <w:rPr>
          <w:rFonts w:ascii="Avenir Next" w:hAnsi="Avenir Next"/>
          <w:color w:val="000000"/>
          <w:lang w:val="en-GB" w:eastAsia="en-GB"/>
        </w:rPr>
        <w:t xml:space="preserve"> </w:t>
      </w:r>
      <w:r w:rsidRPr="00DE5379">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t>T</w:t>
      </w:r>
      <w:r w:rsidRPr="00744082">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401F1B">
        <w:rPr>
          <w:highlight w:val="yellow"/>
        </w:rPr>
        <w:t xml:space="preserve">(d) </w:t>
      </w:r>
      <w:r w:rsidR="00E90F16" w:rsidRPr="00401F1B">
        <w:rPr>
          <w:highlight w:val="yellow"/>
        </w:rPr>
        <w:tab/>
        <w:t>A</w:t>
      </w:r>
      <w:r w:rsidRPr="00401F1B">
        <w:rPr>
          <w:highlight w:val="yellow"/>
        </w:rPr>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w:t>
      </w:r>
      <w:proofErr w:type="gramStart"/>
      <w:r w:rsidRPr="00524A0F">
        <w:rPr>
          <w:lang w:val="en-GB"/>
        </w:rPr>
        <w:t>mini-buses</w:t>
      </w:r>
      <w:proofErr w:type="gramEnd"/>
      <w:r w:rsidRPr="00524A0F">
        <w:rPr>
          <w:lang w:val="en-GB"/>
        </w:rPr>
        <w:t xml:space="preserve">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w:t>
      </w:r>
      <w:bookmarkStart w:id="1" w:name="_Hlk151040351"/>
      <w:r w:rsidRPr="00925BE4">
        <w:rPr>
          <w:lang w:val="en-GB"/>
        </w:rPr>
        <w:t>light of Khusela's ongoing business rescue proceedings</w:t>
      </w:r>
      <w:bookmarkEnd w:id="1"/>
      <w:r w:rsidRPr="00925BE4">
        <w:rPr>
          <w:lang w:val="en-GB"/>
        </w:rPr>
        <w:t xml:space="preserve">.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3FCABA81" w14:textId="0445B889" w:rsidR="00E36DF9" w:rsidRDefault="00E36DF9" w:rsidP="00E30749">
      <w:pPr>
        <w:rPr>
          <w:color w:val="808080" w:themeColor="background1" w:themeShade="80"/>
        </w:rPr>
      </w:pPr>
      <w:r w:rsidRPr="003C5D82">
        <w:rPr>
          <w:color w:val="808080" w:themeColor="background1" w:themeShade="80"/>
        </w:rPr>
        <w:t>[</w:t>
      </w:r>
      <w:r w:rsidR="00830A41">
        <w:rPr>
          <w:color w:val="808080" w:themeColor="background1" w:themeShade="80"/>
        </w:rPr>
        <w:t>In terms of section 133 of the Companies Act 2008,</w:t>
      </w:r>
      <w:r w:rsidR="00830A41" w:rsidRPr="00830A41">
        <w:t xml:space="preserve"> </w:t>
      </w:r>
      <w:r w:rsidR="00830A41" w:rsidRPr="00830A41">
        <w:rPr>
          <w:color w:val="808080" w:themeColor="background1" w:themeShade="80"/>
        </w:rPr>
        <w:t>no legal proceeding, including enforcement action, against the company, or in relation to any property belonging to the company, or lawfully in its possession, may be commenced or proceeded with in any forum</w:t>
      </w:r>
      <w:r w:rsidR="00830A41">
        <w:rPr>
          <w:color w:val="808080" w:themeColor="background1" w:themeShade="80"/>
        </w:rPr>
        <w:t xml:space="preserve"> during business rescue except with written consent of the practitioner or with leave of the court. In</w:t>
      </w:r>
      <w:r w:rsidR="00830A41" w:rsidRPr="00830A41">
        <w:t xml:space="preserve"> </w:t>
      </w:r>
      <w:r w:rsidR="00830A41" w:rsidRPr="00830A41">
        <w:rPr>
          <w:color w:val="808080" w:themeColor="background1" w:themeShade="80"/>
        </w:rPr>
        <w:t xml:space="preserve">light of </w:t>
      </w:r>
      <w:proofErr w:type="spellStart"/>
      <w:r w:rsidR="00830A41" w:rsidRPr="00830A41">
        <w:rPr>
          <w:color w:val="808080" w:themeColor="background1" w:themeShade="80"/>
        </w:rPr>
        <w:t>Khusela's</w:t>
      </w:r>
      <w:proofErr w:type="spellEnd"/>
      <w:r w:rsidR="00830A41" w:rsidRPr="00830A41">
        <w:rPr>
          <w:color w:val="808080" w:themeColor="background1" w:themeShade="80"/>
        </w:rPr>
        <w:t xml:space="preserve"> ongoing business rescue proceedings</w:t>
      </w:r>
      <w:r w:rsidR="00830A41">
        <w:rPr>
          <w:color w:val="808080" w:themeColor="background1" w:themeShade="80"/>
        </w:rPr>
        <w:t xml:space="preserve">, the creditors will need </w:t>
      </w:r>
      <w:r w:rsidR="002170BB">
        <w:rPr>
          <w:color w:val="808080" w:themeColor="background1" w:themeShade="80"/>
        </w:rPr>
        <w:t xml:space="preserve">the </w:t>
      </w:r>
      <w:r w:rsidR="00830A41">
        <w:rPr>
          <w:color w:val="808080" w:themeColor="background1" w:themeShade="80"/>
        </w:rPr>
        <w:t>consent of the business rescue practitioner or seek leave of the court to enforce their rights. Without the consent of the practitioner or leave of the court, no legal rights can be enforced during business rescue</w:t>
      </w:r>
      <w:r w:rsidRPr="003C5D82">
        <w:rPr>
          <w:color w:val="808080" w:themeColor="background1" w:themeShade="80"/>
        </w:rPr>
        <w:t>]</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6D067457" w14:textId="77777777" w:rsidR="00830A41" w:rsidRDefault="00EF6B1D" w:rsidP="00830A41">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277E2465" w14:textId="3887F028" w:rsidR="00E36DF9" w:rsidRPr="00830A41" w:rsidRDefault="00E36DF9" w:rsidP="00830A41">
      <w:pPr>
        <w:tabs>
          <w:tab w:val="right" w:pos="9021"/>
        </w:tabs>
        <w:rPr>
          <w:lang w:val="en-GB"/>
        </w:rPr>
      </w:pPr>
      <w:r w:rsidRPr="00CB14DF">
        <w:rPr>
          <w:color w:val="808080" w:themeColor="background1" w:themeShade="80"/>
        </w:rPr>
        <w:t>[</w:t>
      </w:r>
      <w:r w:rsidR="00E01D78">
        <w:rPr>
          <w:color w:val="808080" w:themeColor="background1" w:themeShade="80"/>
        </w:rPr>
        <w:t>In terms of section 152(2) of the Companies Act 2008, a</w:t>
      </w:r>
      <w:r w:rsidR="00830A41">
        <w:rPr>
          <w:color w:val="808080" w:themeColor="background1" w:themeShade="80"/>
        </w:rPr>
        <w:t xml:space="preserve"> </w:t>
      </w:r>
      <w:r w:rsidR="00830A41" w:rsidRPr="00830A41">
        <w:rPr>
          <w:color w:val="808080" w:themeColor="background1" w:themeShade="80"/>
        </w:rPr>
        <w:t xml:space="preserve">business rescue plan will be approved if it is supported by the holders of more than 75% of the creditors’ voting interests that were voted and </w:t>
      </w:r>
      <w:r w:rsidR="00830A41" w:rsidRPr="00830A41">
        <w:rPr>
          <w:color w:val="808080" w:themeColor="background1" w:themeShade="80"/>
        </w:rPr>
        <w:lastRenderedPageBreak/>
        <w:t>when the votes in support of the proposed plan included at least 50% of the independent creditors’ voting interests</w:t>
      </w:r>
      <w:r w:rsidRPr="00CB14DF">
        <w:rPr>
          <w:color w:val="808080" w:themeColor="background1" w:themeShade="80"/>
        </w:rPr>
        <w:t>]</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7766FB30" w14:textId="77777777" w:rsidR="007A2C84" w:rsidRDefault="00E36DF9" w:rsidP="00E30749">
      <w:pPr>
        <w:rPr>
          <w:color w:val="808080" w:themeColor="background1" w:themeShade="80"/>
        </w:rPr>
      </w:pPr>
      <w:r w:rsidRPr="003C5D82">
        <w:rPr>
          <w:color w:val="808080" w:themeColor="background1" w:themeShade="80"/>
        </w:rPr>
        <w:t>[</w:t>
      </w:r>
      <w:r w:rsidR="00E01D78">
        <w:rPr>
          <w:color w:val="808080" w:themeColor="background1" w:themeShade="80"/>
        </w:rPr>
        <w:t xml:space="preserve">In terms of section 152(4) a </w:t>
      </w:r>
      <w:r w:rsidR="00E01D78" w:rsidRPr="00E01D78">
        <w:rPr>
          <w:color w:val="808080" w:themeColor="background1" w:themeShade="80"/>
        </w:rPr>
        <w:t>business rescue plan that has been adopted is binding on the company, and on each of the creditors of the company and every holder of the company’s securities, whether or not such a person</w:t>
      </w:r>
      <w:r w:rsidR="00E01D78">
        <w:rPr>
          <w:color w:val="808080" w:themeColor="background1" w:themeShade="80"/>
        </w:rPr>
        <w:t xml:space="preserve"> </w:t>
      </w:r>
      <w:r w:rsidR="00E01D78" w:rsidRPr="00E01D78">
        <w:rPr>
          <w:color w:val="808080" w:themeColor="background1" w:themeShade="80"/>
        </w:rPr>
        <w:t xml:space="preserve">was present at the meeting, voted in </w:t>
      </w:r>
      <w:proofErr w:type="spellStart"/>
      <w:r w:rsidR="00E01D78" w:rsidRPr="00E01D78">
        <w:rPr>
          <w:color w:val="808080" w:themeColor="background1" w:themeShade="80"/>
        </w:rPr>
        <w:t>favour</w:t>
      </w:r>
      <w:proofErr w:type="spellEnd"/>
      <w:r w:rsidR="00E01D78" w:rsidRPr="00E01D78">
        <w:rPr>
          <w:color w:val="808080" w:themeColor="background1" w:themeShade="80"/>
        </w:rPr>
        <w:t xml:space="preserve"> of the adoption of the plan or, in the case of creditors, had proven their claims against the company</w:t>
      </w:r>
      <w:r w:rsidR="00F72713">
        <w:rPr>
          <w:color w:val="808080" w:themeColor="background1" w:themeShade="80"/>
        </w:rPr>
        <w:t xml:space="preserve">. </w:t>
      </w:r>
    </w:p>
    <w:p w14:paraId="7D91FDD2" w14:textId="77777777" w:rsidR="007A2C84" w:rsidRDefault="007A2C84" w:rsidP="00E30749">
      <w:pPr>
        <w:rPr>
          <w:color w:val="808080" w:themeColor="background1" w:themeShade="80"/>
        </w:rPr>
      </w:pPr>
    </w:p>
    <w:p w14:paraId="7EA2FF06" w14:textId="77777777" w:rsidR="002170BB" w:rsidRDefault="00F72713" w:rsidP="00E30749">
      <w:pPr>
        <w:rPr>
          <w:color w:val="808080" w:themeColor="background1" w:themeShade="80"/>
        </w:rPr>
      </w:pPr>
      <w:r>
        <w:rPr>
          <w:color w:val="808080" w:themeColor="background1" w:themeShade="80"/>
        </w:rPr>
        <w:t xml:space="preserve">In the case of </w:t>
      </w:r>
      <w:r w:rsidR="007A2C84" w:rsidRPr="007A2C84">
        <w:rPr>
          <w:i/>
          <w:iCs/>
          <w:color w:val="808080" w:themeColor="background1" w:themeShade="80"/>
        </w:rPr>
        <w:t>African Banking Corporation of Botswana Ltd v Kariba Furniture Manufacturers (Pty) Ltd and Others</w:t>
      </w:r>
      <w:r w:rsidR="007A2C84">
        <w:rPr>
          <w:color w:val="808080" w:themeColor="background1" w:themeShade="80"/>
        </w:rPr>
        <w:t xml:space="preserve"> the </w:t>
      </w:r>
      <w:r w:rsidR="007A2C84" w:rsidRPr="007A2C84">
        <w:rPr>
          <w:color w:val="808080" w:themeColor="background1" w:themeShade="80"/>
        </w:rPr>
        <w:t>S</w:t>
      </w:r>
      <w:r w:rsidR="007A2C84">
        <w:rPr>
          <w:color w:val="808080" w:themeColor="background1" w:themeShade="80"/>
        </w:rPr>
        <w:t xml:space="preserve">upreme Court of </w:t>
      </w:r>
      <w:r w:rsidR="007A2C84" w:rsidRPr="007A2C84">
        <w:rPr>
          <w:color w:val="808080" w:themeColor="background1" w:themeShade="80"/>
        </w:rPr>
        <w:t>A</w:t>
      </w:r>
      <w:r w:rsidR="007A2C84">
        <w:rPr>
          <w:color w:val="808080" w:themeColor="background1" w:themeShade="80"/>
        </w:rPr>
        <w:t>ppeal</w:t>
      </w:r>
      <w:r w:rsidR="007A2C84" w:rsidRPr="007A2C84">
        <w:rPr>
          <w:color w:val="808080" w:themeColor="background1" w:themeShade="80"/>
        </w:rPr>
        <w:t xml:space="preserve"> held that in order for there to be a binding offer, it had to be accepted by the offeree. Thus a binding offer made to a creditor who opposes a business rescue plan is not automatically binding on the offeree. The court held that in order for there to be a binding offer, it had to be accepted, and that an offer merely regurgitating the terms of the section without any mention of a purchase price, did not constitute an offer to purchase. The offer made to purchase the voting interest of the appellant bank was held not to be binding on the appellant and thus the relevant business rescue plan was set aside.</w:t>
      </w:r>
    </w:p>
    <w:p w14:paraId="0380E92E" w14:textId="77777777" w:rsidR="002170BB" w:rsidRDefault="002170BB" w:rsidP="00E30749">
      <w:pPr>
        <w:rPr>
          <w:color w:val="808080" w:themeColor="background1" w:themeShade="80"/>
        </w:rPr>
      </w:pPr>
    </w:p>
    <w:p w14:paraId="6179ECC5" w14:textId="0D64807C" w:rsidR="00E36DF9" w:rsidRDefault="002170BB" w:rsidP="00E30749">
      <w:pPr>
        <w:rPr>
          <w:color w:val="808080" w:themeColor="background1" w:themeShade="80"/>
        </w:rPr>
      </w:pPr>
      <w:r>
        <w:rPr>
          <w:color w:val="808080" w:themeColor="background1" w:themeShade="80"/>
        </w:rPr>
        <w:t>In the circumstances, the business rescue plan is binding on Opera Sound Engineering despite the fact that they voted against the plan.</w:t>
      </w:r>
      <w:r w:rsidR="00E36DF9" w:rsidRPr="003C5D82">
        <w:rPr>
          <w:color w:val="808080" w:themeColor="background1" w:themeShade="80"/>
        </w:rPr>
        <w:t>]</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69235A0D" w14:textId="2A675E65" w:rsidR="003B72D0" w:rsidRDefault="003B72D0" w:rsidP="00E30749">
      <w:pPr>
        <w:rPr>
          <w:color w:val="808080" w:themeColor="background1" w:themeShade="80"/>
        </w:rPr>
      </w:pPr>
      <w:r w:rsidRPr="003C5D82">
        <w:rPr>
          <w:color w:val="808080" w:themeColor="background1" w:themeShade="80"/>
        </w:rPr>
        <w:t>[</w:t>
      </w:r>
      <w:r w:rsidR="007A2C84">
        <w:rPr>
          <w:color w:val="808080" w:themeColor="background1" w:themeShade="80"/>
        </w:rPr>
        <w:t xml:space="preserve">Section 128 of the Companies Act states that a company is financially distressed if </w:t>
      </w:r>
      <w:r w:rsidR="007A2C84" w:rsidRPr="007A2C84">
        <w:rPr>
          <w:color w:val="808080" w:themeColor="background1" w:themeShade="80"/>
        </w:rPr>
        <w:t>it appears to be reasonably unlikely that the company will be able to pay all of its debts as they become due and payable within the immediately ensuing six months; o</w:t>
      </w:r>
      <w:r w:rsidR="007A2C84">
        <w:rPr>
          <w:color w:val="808080" w:themeColor="background1" w:themeShade="80"/>
        </w:rPr>
        <w:t>r</w:t>
      </w:r>
      <w:r w:rsidR="007A2C84" w:rsidRPr="007A2C84">
        <w:t xml:space="preserve"> </w:t>
      </w:r>
      <w:r w:rsidR="007A2C84" w:rsidRPr="007A2C84">
        <w:rPr>
          <w:color w:val="808080" w:themeColor="background1" w:themeShade="80"/>
        </w:rPr>
        <w:t>it appears to be reasonably likely that the company will become insolvent within the immediately ensuing six months</w:t>
      </w:r>
      <w:r w:rsidR="007A2C84">
        <w:rPr>
          <w:color w:val="808080" w:themeColor="background1" w:themeShade="80"/>
        </w:rPr>
        <w:t xml:space="preserve">. </w:t>
      </w:r>
      <w:r w:rsidR="00E33481">
        <w:rPr>
          <w:color w:val="808080" w:themeColor="background1" w:themeShade="80"/>
        </w:rPr>
        <w:t xml:space="preserve">At the time that the application for business rescue was made, there was no reasonable prospect of rescuing </w:t>
      </w:r>
      <w:proofErr w:type="spellStart"/>
      <w:r w:rsidR="00E33481">
        <w:rPr>
          <w:color w:val="808080" w:themeColor="background1" w:themeShade="80"/>
        </w:rPr>
        <w:t>Khusela</w:t>
      </w:r>
      <w:proofErr w:type="spellEnd"/>
      <w:r w:rsidR="00E33481">
        <w:rPr>
          <w:color w:val="808080" w:themeColor="background1" w:themeShade="80"/>
        </w:rPr>
        <w:t xml:space="preserve"> considering that it had a substantial amount that was due to its creditors. Furthermore, the company was not generating enough income for it to be able to be rescued. The requirement of financial distress was not met and Sarah should have immediately filed for liquidation after her investigations</w:t>
      </w:r>
      <w:r w:rsidR="002170BB">
        <w:rPr>
          <w:color w:val="808080" w:themeColor="background1" w:themeShade="80"/>
        </w:rPr>
        <w:t xml:space="preserve"> as there was no reasonable prospect to rescue the company</w:t>
      </w:r>
      <w:r w:rsidR="00E33481">
        <w:rPr>
          <w:color w:val="808080" w:themeColor="background1" w:themeShade="80"/>
        </w:rPr>
        <w:t>.</w:t>
      </w:r>
      <w:r w:rsidRPr="003C5D82">
        <w:rPr>
          <w:color w:val="808080" w:themeColor="background1" w:themeShade="80"/>
        </w:rPr>
        <w:t>]</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644D82D6" w:rsidR="003B72D0" w:rsidRDefault="003B72D0" w:rsidP="00E30749">
      <w:pPr>
        <w:rPr>
          <w:color w:val="808080" w:themeColor="background1" w:themeShade="80"/>
        </w:rPr>
      </w:pPr>
      <w:r w:rsidRPr="003C5D82">
        <w:rPr>
          <w:color w:val="808080" w:themeColor="background1" w:themeShade="80"/>
        </w:rPr>
        <w:lastRenderedPageBreak/>
        <w:t>[</w:t>
      </w:r>
      <w:r w:rsidR="00990DAC">
        <w:rPr>
          <w:color w:val="808080" w:themeColor="background1" w:themeShade="80"/>
        </w:rPr>
        <w:t>Section 136 of the Companies Act provides that i</w:t>
      </w:r>
      <w:r w:rsidR="00990DAC" w:rsidRPr="00990DAC">
        <w:rPr>
          <w:color w:val="808080" w:themeColor="background1" w:themeShade="80"/>
        </w:rPr>
        <w:t>f liquidation proceedings have already been commenced by or against the company at the time an application</w:t>
      </w:r>
      <w:r w:rsidR="00990DAC">
        <w:rPr>
          <w:color w:val="808080" w:themeColor="background1" w:themeShade="80"/>
        </w:rPr>
        <w:t xml:space="preserve"> for business rescue </w:t>
      </w:r>
      <w:r w:rsidR="00990DAC" w:rsidRPr="00990DAC">
        <w:rPr>
          <w:color w:val="808080" w:themeColor="background1" w:themeShade="80"/>
        </w:rPr>
        <w:t>is made</w:t>
      </w:r>
      <w:r w:rsidR="00990DAC">
        <w:rPr>
          <w:color w:val="808080" w:themeColor="background1" w:themeShade="80"/>
        </w:rPr>
        <w:t xml:space="preserve">, </w:t>
      </w:r>
      <w:r w:rsidR="00990DAC" w:rsidRPr="00990DAC">
        <w:rPr>
          <w:color w:val="808080" w:themeColor="background1" w:themeShade="80"/>
        </w:rPr>
        <w:t>the application</w:t>
      </w:r>
      <w:r w:rsidR="00990DAC">
        <w:rPr>
          <w:color w:val="808080" w:themeColor="background1" w:themeShade="80"/>
        </w:rPr>
        <w:t xml:space="preserve"> for business rescue</w:t>
      </w:r>
      <w:r w:rsidR="00990DAC" w:rsidRPr="00990DAC">
        <w:rPr>
          <w:color w:val="808080" w:themeColor="background1" w:themeShade="80"/>
        </w:rPr>
        <w:t xml:space="preserve"> will suspend those liquidation proceedings until</w:t>
      </w:r>
      <w:r w:rsidR="00990DAC">
        <w:rPr>
          <w:color w:val="808080" w:themeColor="background1" w:themeShade="80"/>
        </w:rPr>
        <w:t xml:space="preserve"> the court has adjudicated on the application or the business rescue ends if the court makes the order applied for. This would therefore mean that the application by World of Music </w:t>
      </w:r>
      <w:r w:rsidR="00F72713">
        <w:rPr>
          <w:color w:val="808080" w:themeColor="background1" w:themeShade="80"/>
        </w:rPr>
        <w:t>would be suspended up until such time the court adjudicate on the business rescue application.</w:t>
      </w:r>
      <w:r w:rsidRPr="003C5D82">
        <w:rPr>
          <w:color w:val="808080" w:themeColor="background1" w:themeShade="80"/>
        </w:rPr>
        <w:t>]</w:t>
      </w:r>
    </w:p>
    <w:p w14:paraId="4D206ABA" w14:textId="77777777" w:rsidR="003B72D0" w:rsidRPr="003B72D0" w:rsidRDefault="003B72D0" w:rsidP="00E30749">
      <w:pPr>
        <w:rPr>
          <w:b/>
          <w:bCs/>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60DA22AE" w14:textId="78643E9E" w:rsidR="00CB2BBC" w:rsidRDefault="00CA190E" w:rsidP="00CA190E">
      <w:pPr>
        <w:rPr>
          <w:color w:val="808080" w:themeColor="background1" w:themeShade="80"/>
        </w:rPr>
      </w:pPr>
      <w:r w:rsidRPr="003C5D82">
        <w:rPr>
          <w:color w:val="808080" w:themeColor="background1" w:themeShade="80"/>
        </w:rPr>
        <w:t>[</w:t>
      </w:r>
      <w:r w:rsidR="00CB2BBC">
        <w:rPr>
          <w:color w:val="808080" w:themeColor="background1" w:themeShade="80"/>
        </w:rPr>
        <w:t>Section 13</w:t>
      </w:r>
      <w:r w:rsidR="00126686">
        <w:rPr>
          <w:color w:val="808080" w:themeColor="background1" w:themeShade="80"/>
        </w:rPr>
        <w:t>4</w:t>
      </w:r>
      <w:r w:rsidR="00CB2BBC">
        <w:rPr>
          <w:color w:val="808080" w:themeColor="background1" w:themeShade="80"/>
        </w:rPr>
        <w:t>(3) of the Companies Act provides that</w:t>
      </w:r>
      <w:r w:rsidR="00CB2BBC" w:rsidRPr="00CB2BBC">
        <w:rPr>
          <w:color w:val="808080" w:themeColor="background1" w:themeShade="80"/>
        </w:rPr>
        <w:t xml:space="preserve"> </w:t>
      </w:r>
      <w:r w:rsidR="00CB2BBC">
        <w:rPr>
          <w:color w:val="808080" w:themeColor="background1" w:themeShade="80"/>
        </w:rPr>
        <w:t xml:space="preserve">if </w:t>
      </w:r>
      <w:r w:rsidR="00CB2BBC" w:rsidRPr="00CB2BBC">
        <w:rPr>
          <w:color w:val="808080" w:themeColor="background1" w:themeShade="80"/>
        </w:rPr>
        <w:t>during a company’s business rescue proceedings, the company wishes to dispose of any property over which another person has any security or title interest, the company must</w:t>
      </w:r>
      <w:r w:rsidR="00CB2BBC" w:rsidRPr="00CB2BBC">
        <w:t xml:space="preserve"> </w:t>
      </w:r>
      <w:r w:rsidR="00CB2BBC" w:rsidRPr="00CB2BBC">
        <w:rPr>
          <w:color w:val="808080" w:themeColor="background1" w:themeShade="80"/>
        </w:rPr>
        <w:t>obtain the prior consent of that other person, unless the proceeds of the disposal would be sufficient to fully discharge the indebtedness protected by that person’s security or title interest</w:t>
      </w:r>
      <w:r w:rsidR="00CB2BBC">
        <w:rPr>
          <w:color w:val="808080" w:themeColor="background1" w:themeShade="80"/>
        </w:rPr>
        <w:t xml:space="preserve"> and promptly </w:t>
      </w:r>
      <w:r w:rsidR="00CB2BBC" w:rsidRPr="00CB2BBC">
        <w:rPr>
          <w:color w:val="808080" w:themeColor="background1" w:themeShade="80"/>
        </w:rPr>
        <w:t>pay to that other person the sale proceeds attributable to that property up to the amount of the company’s indebtedness to that other person</w:t>
      </w:r>
      <w:r w:rsidR="00CB2BBC">
        <w:rPr>
          <w:color w:val="808080" w:themeColor="background1" w:themeShade="80"/>
        </w:rPr>
        <w:t xml:space="preserve"> or </w:t>
      </w:r>
      <w:r w:rsidR="00CB2BBC" w:rsidRPr="00CB2BBC">
        <w:rPr>
          <w:color w:val="808080" w:themeColor="background1" w:themeShade="80"/>
        </w:rPr>
        <w:t>provide security for the amount of those proceeds, to the reasonable satisfaction of that other person.</w:t>
      </w:r>
    </w:p>
    <w:p w14:paraId="3374D2C2" w14:textId="77777777" w:rsidR="00CB2BBC" w:rsidRDefault="00CB2BBC" w:rsidP="00CA190E">
      <w:pPr>
        <w:rPr>
          <w:color w:val="808080" w:themeColor="background1" w:themeShade="80"/>
        </w:rPr>
      </w:pPr>
    </w:p>
    <w:p w14:paraId="0C2576E9" w14:textId="03E18444" w:rsidR="00CA190E" w:rsidRPr="00674E0E" w:rsidRDefault="00CB2BBC" w:rsidP="00CA190E">
      <w:pPr>
        <w:rPr>
          <w:lang w:val="en-GB"/>
        </w:rPr>
      </w:pPr>
      <w:r>
        <w:rPr>
          <w:color w:val="808080" w:themeColor="background1" w:themeShade="80"/>
        </w:rPr>
        <w:t>Based on the provisions of section 133, Sarah is not entitled to sell the assets in question without the consent of  Crypto Bank. She will have to obtain their consent before the assets can be sold.</w:t>
      </w:r>
      <w:r w:rsidR="00CA190E" w:rsidRPr="003C5D82">
        <w:rPr>
          <w:color w:val="808080" w:themeColor="background1" w:themeShade="80"/>
        </w:rPr>
        <w:t>]</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1729C38A" w14:textId="5A3D4430" w:rsidR="00CA190E" w:rsidRPr="00674E0E" w:rsidRDefault="00CA190E" w:rsidP="00CA190E">
      <w:pPr>
        <w:rPr>
          <w:lang w:val="en-GB"/>
        </w:rPr>
      </w:pPr>
      <w:r w:rsidRPr="003C5D82">
        <w:rPr>
          <w:color w:val="808080" w:themeColor="background1" w:themeShade="80"/>
        </w:rPr>
        <w:t>[</w:t>
      </w:r>
      <w:r w:rsidR="009C6C29">
        <w:rPr>
          <w:color w:val="808080" w:themeColor="background1" w:themeShade="80"/>
        </w:rPr>
        <w:t>The proceeds of the disposal must be</w:t>
      </w:r>
      <w:r w:rsidR="009C6C29" w:rsidRPr="009C6C29">
        <w:rPr>
          <w:color w:val="808080" w:themeColor="background1" w:themeShade="80"/>
        </w:rPr>
        <w:t xml:space="preserve"> sufficient to fully discharge the indebtedness protected by that person’s security</w:t>
      </w:r>
      <w:r w:rsidR="009C6C29">
        <w:rPr>
          <w:color w:val="808080" w:themeColor="background1" w:themeShade="80"/>
        </w:rPr>
        <w:t xml:space="preserve">, Sarah must promptly pay the proceeds of the sale to Crypto Bank, alternatively, she must provide </w:t>
      </w:r>
      <w:r w:rsidR="009C6C29" w:rsidRPr="009C6C29">
        <w:rPr>
          <w:color w:val="808080" w:themeColor="background1" w:themeShade="80"/>
        </w:rPr>
        <w:t>security for the amount of those proceeds, to the reasonable satisfaction of</w:t>
      </w:r>
      <w:r w:rsidR="009C6C29">
        <w:rPr>
          <w:color w:val="808080" w:themeColor="background1" w:themeShade="80"/>
        </w:rPr>
        <w:t xml:space="preserve"> Crypto Bank.</w:t>
      </w:r>
      <w:r w:rsidRPr="003C5D82">
        <w:rPr>
          <w:color w:val="808080" w:themeColor="background1" w:themeShade="80"/>
        </w:rPr>
        <w:t>]</w:t>
      </w: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6EB7ACE4" w14:textId="77777777" w:rsidR="00126686" w:rsidRDefault="00674E0E" w:rsidP="00E30749">
      <w:pPr>
        <w:rPr>
          <w:color w:val="808080" w:themeColor="background1" w:themeShade="80"/>
        </w:rPr>
      </w:pPr>
      <w:r w:rsidRPr="003C5D82">
        <w:rPr>
          <w:color w:val="808080" w:themeColor="background1" w:themeShade="80"/>
        </w:rPr>
        <w:t>[</w:t>
      </w:r>
      <w:r w:rsidR="00126686">
        <w:rPr>
          <w:color w:val="808080" w:themeColor="background1" w:themeShade="80"/>
        </w:rPr>
        <w:t>Section 134(3) of the Companies Act provides that</w:t>
      </w:r>
      <w:r w:rsidR="00126686" w:rsidRPr="00CB2BBC">
        <w:rPr>
          <w:color w:val="808080" w:themeColor="background1" w:themeShade="80"/>
        </w:rPr>
        <w:t xml:space="preserve"> </w:t>
      </w:r>
      <w:r w:rsidR="00126686">
        <w:rPr>
          <w:color w:val="808080" w:themeColor="background1" w:themeShade="80"/>
        </w:rPr>
        <w:t xml:space="preserve">if </w:t>
      </w:r>
      <w:r w:rsidR="00126686" w:rsidRPr="00CB2BBC">
        <w:rPr>
          <w:color w:val="808080" w:themeColor="background1" w:themeShade="80"/>
        </w:rPr>
        <w:t>during a company’s business rescue proceedings, the company wishes to dispose of any property over which another person has any security or title interest, the company must</w:t>
      </w:r>
      <w:r w:rsidR="00126686" w:rsidRPr="00CB2BBC">
        <w:t xml:space="preserve"> </w:t>
      </w:r>
      <w:r w:rsidR="00126686" w:rsidRPr="00CB2BBC">
        <w:rPr>
          <w:color w:val="808080" w:themeColor="background1" w:themeShade="80"/>
        </w:rPr>
        <w:t>obtain the prior consent of that other person, unless the proceeds of the disposal would be sufficient to fully discharge the indebtedness protected by that person’s security or title interest</w:t>
      </w:r>
      <w:r w:rsidR="00126686">
        <w:rPr>
          <w:color w:val="808080" w:themeColor="background1" w:themeShade="80"/>
        </w:rPr>
        <w:t xml:space="preserve"> and promptly </w:t>
      </w:r>
      <w:r w:rsidR="00126686" w:rsidRPr="00CB2BBC">
        <w:rPr>
          <w:color w:val="808080" w:themeColor="background1" w:themeShade="80"/>
        </w:rPr>
        <w:t>pay to that other person the sale proceeds attributable to that property up to the amount of the company’s indebtedness to that other person</w:t>
      </w:r>
      <w:r w:rsidR="00126686">
        <w:rPr>
          <w:color w:val="808080" w:themeColor="background1" w:themeShade="80"/>
        </w:rPr>
        <w:t xml:space="preserve"> or </w:t>
      </w:r>
      <w:r w:rsidR="00126686" w:rsidRPr="00CB2BBC">
        <w:rPr>
          <w:color w:val="808080" w:themeColor="background1" w:themeShade="80"/>
        </w:rPr>
        <w:t>provide security for the amount of those proceeds, to the reasonable satisfaction of that other person.</w:t>
      </w:r>
      <w:r w:rsidR="00126686">
        <w:rPr>
          <w:color w:val="808080" w:themeColor="background1" w:themeShade="80"/>
        </w:rPr>
        <w:t xml:space="preserve"> </w:t>
      </w:r>
    </w:p>
    <w:p w14:paraId="5F714BDA" w14:textId="77777777" w:rsidR="00126686" w:rsidRDefault="00126686" w:rsidP="00E30749">
      <w:pPr>
        <w:rPr>
          <w:color w:val="808080" w:themeColor="background1" w:themeShade="80"/>
        </w:rPr>
      </w:pPr>
    </w:p>
    <w:p w14:paraId="03A4BB6A" w14:textId="64BB0820" w:rsidR="00674E0E" w:rsidRDefault="00126686" w:rsidP="00E30749">
      <w:pPr>
        <w:rPr>
          <w:color w:val="808080" w:themeColor="background1" w:themeShade="80"/>
        </w:rPr>
      </w:pPr>
      <w:r>
        <w:rPr>
          <w:color w:val="808080" w:themeColor="background1" w:themeShade="80"/>
        </w:rPr>
        <w:t>In the circumstances, should Sarah wish to agree to the requirements of Easy Access, she would first have to obtain consent from Crypto Bank to have the proceeds being paid to Easy Access. Without this consent, Sarah may not utilize the proceeds as per the request of Easy Access.</w:t>
      </w:r>
      <w:r w:rsidR="00674E0E" w:rsidRPr="003C5D82">
        <w:rPr>
          <w:color w:val="808080" w:themeColor="background1" w:themeShade="80"/>
        </w:rPr>
        <w:t>]</w:t>
      </w: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2DCADF61" w14:textId="03953658" w:rsidR="00E817CB" w:rsidRPr="00E817CB" w:rsidRDefault="00737047" w:rsidP="00E817CB">
      <w:pPr>
        <w:rPr>
          <w:color w:val="808080" w:themeColor="background1" w:themeShade="80"/>
        </w:rPr>
      </w:pPr>
      <w:r w:rsidRPr="003C5D82">
        <w:rPr>
          <w:color w:val="808080" w:themeColor="background1" w:themeShade="80"/>
        </w:rPr>
        <w:lastRenderedPageBreak/>
        <w:t>[</w:t>
      </w:r>
      <w:r w:rsidR="008C3FAB">
        <w:rPr>
          <w:color w:val="808080" w:themeColor="background1" w:themeShade="80"/>
        </w:rPr>
        <w:t xml:space="preserve">The business rescue practitioner did not follow the correct process. </w:t>
      </w:r>
      <w:r w:rsidR="00E817CB" w:rsidRPr="00E817CB">
        <w:rPr>
          <w:color w:val="808080" w:themeColor="background1" w:themeShade="80"/>
        </w:rPr>
        <w:t xml:space="preserve">Section 136(1)(a) of the Companies Act provides that, during business rescue proceedings, employees will continue to be employed by the employer on the existing terms and conditions of employment. This means that their contracts of employment are not suspended, as in the case of insolvency or liquidation. The Companies Act does however provide for an exception in cases where changes occur in the ordinary course of attrition or different terms and conditions of employment are agreed to in accordance with the applicable </w:t>
      </w:r>
      <w:proofErr w:type="spellStart"/>
      <w:r w:rsidR="00E817CB" w:rsidRPr="00E817CB">
        <w:rPr>
          <w:color w:val="808080" w:themeColor="background1" w:themeShade="80"/>
        </w:rPr>
        <w:t>labour</w:t>
      </w:r>
      <w:proofErr w:type="spellEnd"/>
      <w:r w:rsidR="00E817CB" w:rsidRPr="00E817CB">
        <w:rPr>
          <w:color w:val="808080" w:themeColor="background1" w:themeShade="80"/>
        </w:rPr>
        <w:t xml:space="preserve"> law.</w:t>
      </w:r>
    </w:p>
    <w:p w14:paraId="5AE864BA" w14:textId="77777777" w:rsidR="00E817CB" w:rsidRPr="00E817CB" w:rsidRDefault="00E817CB" w:rsidP="00E817CB">
      <w:pPr>
        <w:rPr>
          <w:color w:val="808080" w:themeColor="background1" w:themeShade="80"/>
        </w:rPr>
      </w:pPr>
    </w:p>
    <w:p w14:paraId="497B778E" w14:textId="206D2145" w:rsidR="00E817CB" w:rsidRDefault="00E817CB" w:rsidP="00E817CB">
      <w:pPr>
        <w:rPr>
          <w:color w:val="808080" w:themeColor="background1" w:themeShade="80"/>
        </w:rPr>
      </w:pPr>
      <w:r w:rsidRPr="00E817CB">
        <w:rPr>
          <w:color w:val="808080" w:themeColor="background1" w:themeShade="80"/>
        </w:rPr>
        <w:t>Section 136(1)(b) of the Companies Act further provides that the retrenchment of any employees arising out of the business rescue plan must comply with sections 189 and 189A of the LRA.</w:t>
      </w:r>
    </w:p>
    <w:p w14:paraId="34DE026C" w14:textId="77777777" w:rsidR="00BE6E9A" w:rsidRDefault="00BE6E9A" w:rsidP="00E817CB">
      <w:pPr>
        <w:rPr>
          <w:color w:val="808080" w:themeColor="background1" w:themeShade="80"/>
        </w:rPr>
      </w:pPr>
    </w:p>
    <w:p w14:paraId="2AA4AE1F" w14:textId="2C28FF9C" w:rsidR="00BE6E9A" w:rsidRDefault="00BE6E9A" w:rsidP="00E817CB">
      <w:pPr>
        <w:rPr>
          <w:color w:val="808080" w:themeColor="background1" w:themeShade="80"/>
        </w:rPr>
      </w:pPr>
      <w:r>
        <w:rPr>
          <w:color w:val="808080" w:themeColor="background1" w:themeShade="80"/>
        </w:rPr>
        <w:t xml:space="preserve">In </w:t>
      </w:r>
      <w:r w:rsidRPr="00BE6E9A">
        <w:rPr>
          <w:i/>
          <w:iCs/>
          <w:color w:val="808080" w:themeColor="background1" w:themeShade="80"/>
        </w:rPr>
        <w:t>National Union of Metalworkers of South Africa (NUMSA) obo Members and Others v South African Airways (SOC) Ltd and Others</w:t>
      </w:r>
      <w:r>
        <w:rPr>
          <w:color w:val="808080" w:themeColor="background1" w:themeShade="80"/>
        </w:rPr>
        <w:t xml:space="preserve">, the court held that </w:t>
      </w:r>
      <w:r w:rsidRPr="00BE6E9A">
        <w:rPr>
          <w:color w:val="808080" w:themeColor="background1" w:themeShade="80"/>
        </w:rPr>
        <w:t>the issuing of s 189 of the LRA retrenchment notices by the business rescue practitioners, prior to the formulation of a business rescue plan contemplating such retrenchments was premature and procedurally unfair.</w:t>
      </w:r>
    </w:p>
    <w:p w14:paraId="2A68256F" w14:textId="77777777" w:rsidR="00E817CB" w:rsidRDefault="00E817CB" w:rsidP="00E30749">
      <w:pPr>
        <w:rPr>
          <w:color w:val="808080" w:themeColor="background1" w:themeShade="80"/>
        </w:rPr>
      </w:pPr>
    </w:p>
    <w:p w14:paraId="0E4CACF8" w14:textId="4FE19114" w:rsidR="00737047" w:rsidRDefault="00B0420F" w:rsidP="00E30749">
      <w:pPr>
        <w:rPr>
          <w:color w:val="808080" w:themeColor="background1" w:themeShade="80"/>
        </w:rPr>
      </w:pPr>
      <w:r>
        <w:rPr>
          <w:color w:val="808080" w:themeColor="background1" w:themeShade="80"/>
        </w:rPr>
        <w:t xml:space="preserve">The business rescue practitioner followed the correct process in that he took a minimum of 60 days to complete the retrenchment process. However, </w:t>
      </w:r>
      <w:r w:rsidR="00BE6E9A">
        <w:rPr>
          <w:color w:val="808080" w:themeColor="background1" w:themeShade="80"/>
        </w:rPr>
        <w:t>because the notices were issued prior to the publication of the business rescue plan, it means that the process was procedurally unfair and therefore incorrect.</w:t>
      </w:r>
      <w:r w:rsidR="00737047" w:rsidRPr="003C5D82">
        <w:rPr>
          <w:color w:val="808080" w:themeColor="background1" w:themeShade="80"/>
        </w:rPr>
        <w:t>]</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2" w:name="_Hlk150435887"/>
      <w:r w:rsidRPr="008C654D">
        <w:t xml:space="preserve">Khusela </w:t>
      </w:r>
      <w:bookmarkEnd w:id="2"/>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578EB6C3" w:rsidR="00737047" w:rsidRPr="008C654D" w:rsidRDefault="00737047" w:rsidP="00E30749">
      <w:pPr>
        <w:rPr>
          <w:color w:val="808080" w:themeColor="background1" w:themeShade="80"/>
        </w:rPr>
      </w:pPr>
      <w:r w:rsidRPr="008C654D">
        <w:rPr>
          <w:color w:val="808080" w:themeColor="background1" w:themeShade="80"/>
        </w:rPr>
        <w:t>[</w:t>
      </w:r>
      <w:r w:rsidR="00C22028">
        <w:rPr>
          <w:color w:val="808080" w:themeColor="background1" w:themeShade="80"/>
        </w:rPr>
        <w:t>In terms of section 144, employees have a right to representation by a trade union,</w:t>
      </w:r>
      <w:r w:rsidR="00D94674">
        <w:rPr>
          <w:color w:val="808080" w:themeColor="background1" w:themeShade="80"/>
        </w:rPr>
        <w:t xml:space="preserve"> employee organization or representative, employees have a right to vote on the adoption of the business rescue plan if they are also creditors,  and a right to consult with the practitioner during the implementation of the business rescue plan.</w:t>
      </w:r>
      <w:r w:rsidRPr="008C654D">
        <w:rPr>
          <w:color w:val="808080" w:themeColor="background1" w:themeShade="80"/>
        </w:rPr>
        <w:t>]</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11D6D802" w14:textId="2D15F361" w:rsidR="00737047" w:rsidRDefault="00737047" w:rsidP="00061C9A">
      <w:pPr>
        <w:suppressAutoHyphens/>
        <w:rPr>
          <w:color w:val="808080" w:themeColor="background1" w:themeShade="80"/>
        </w:rPr>
      </w:pPr>
      <w:r w:rsidRPr="003C5D82">
        <w:rPr>
          <w:color w:val="808080" w:themeColor="background1" w:themeShade="80"/>
        </w:rPr>
        <w:t>[</w:t>
      </w:r>
      <w:bookmarkStart w:id="3" w:name="_Hlk151057187"/>
      <w:r w:rsidR="00061C9A">
        <w:rPr>
          <w:color w:val="808080" w:themeColor="background1" w:themeShade="80"/>
        </w:rPr>
        <w:t xml:space="preserve">In terms of section 137(1) </w:t>
      </w:r>
      <w:bookmarkEnd w:id="3"/>
      <w:r w:rsidR="00061C9A">
        <w:rPr>
          <w:color w:val="808080" w:themeColor="background1" w:themeShade="80"/>
        </w:rPr>
        <w:t xml:space="preserve">of the </w:t>
      </w:r>
      <w:r w:rsidR="00061C9A" w:rsidRPr="00061C9A">
        <w:rPr>
          <w:color w:val="808080" w:themeColor="background1" w:themeShade="80"/>
        </w:rPr>
        <w:t>directors of the company remain the directors. However, their powers and duties are constricted in that the business rescue practitioner has full management control over the company in substitution for the board of the company and its pre-existing management.</w:t>
      </w:r>
      <w:r w:rsidR="00061C9A">
        <w:rPr>
          <w:color w:val="808080" w:themeColor="background1" w:themeShade="80"/>
        </w:rPr>
        <w:t xml:space="preserve"> </w:t>
      </w:r>
      <w:r w:rsidR="00061C9A" w:rsidRPr="00061C9A">
        <w:rPr>
          <w:color w:val="808080" w:themeColor="background1" w:themeShade="80"/>
        </w:rPr>
        <w:t>In terms of section 137(</w:t>
      </w:r>
      <w:r w:rsidR="00061C9A">
        <w:rPr>
          <w:color w:val="808080" w:themeColor="background1" w:themeShade="80"/>
        </w:rPr>
        <w:t>2</w:t>
      </w:r>
      <w:r w:rsidR="00061C9A" w:rsidRPr="00061C9A">
        <w:rPr>
          <w:color w:val="808080" w:themeColor="background1" w:themeShade="80"/>
        </w:rPr>
        <w:t xml:space="preserve">) </w:t>
      </w:r>
      <w:r w:rsidR="00061C9A">
        <w:rPr>
          <w:color w:val="808080" w:themeColor="background1" w:themeShade="80"/>
        </w:rPr>
        <w:t>d</w:t>
      </w:r>
      <w:r w:rsidR="00061C9A" w:rsidRPr="00061C9A">
        <w:rPr>
          <w:color w:val="808080" w:themeColor="background1" w:themeShade="80"/>
        </w:rPr>
        <w:t>uring a company’s business rescue proceedings, each director of the company</w:t>
      </w:r>
      <w:r w:rsidR="00061C9A">
        <w:rPr>
          <w:color w:val="808080" w:themeColor="background1" w:themeShade="80"/>
        </w:rPr>
        <w:t xml:space="preserve"> </w:t>
      </w:r>
      <w:r w:rsidR="00061C9A" w:rsidRPr="00061C9A">
        <w:rPr>
          <w:color w:val="808080" w:themeColor="background1" w:themeShade="80"/>
        </w:rPr>
        <w:t>must continue to exercise the functions of director, subject to the authority of the practitioner</w:t>
      </w:r>
      <w:r w:rsidR="00701301">
        <w:rPr>
          <w:color w:val="808080" w:themeColor="background1" w:themeShade="80"/>
        </w:rPr>
        <w:t xml:space="preserve">, and </w:t>
      </w:r>
      <w:r w:rsidR="00061C9A" w:rsidRPr="00061C9A">
        <w:rPr>
          <w:color w:val="808080" w:themeColor="background1" w:themeShade="80"/>
        </w:rPr>
        <w:t>has a duty to the company to exercise any management function within the company in accordance with the express instructions or direction of the practitioner, to the extent that it is reasonable to do so</w:t>
      </w:r>
      <w:r w:rsidR="00061C9A">
        <w:rPr>
          <w:color w:val="808080" w:themeColor="background1" w:themeShade="80"/>
        </w:rPr>
        <w:t xml:space="preserve">, </w:t>
      </w:r>
      <w:r w:rsidR="00061C9A" w:rsidRPr="00061C9A">
        <w:rPr>
          <w:color w:val="808080" w:themeColor="background1" w:themeShade="80"/>
        </w:rPr>
        <w:t>remains bound by the requirements of section 75 concerning personal financial interests of the director or</w:t>
      </w:r>
      <w:r w:rsidR="00061C9A">
        <w:rPr>
          <w:color w:val="808080" w:themeColor="background1" w:themeShade="80"/>
        </w:rPr>
        <w:t xml:space="preserve"> a related person.</w:t>
      </w:r>
      <w:r w:rsidR="00C22028">
        <w:rPr>
          <w:color w:val="808080" w:themeColor="background1" w:themeShade="80"/>
        </w:rPr>
        <w:t xml:space="preserve"> In the circumstances, the directors and management of the company have the above roles to play subject to the </w:t>
      </w:r>
      <w:r w:rsidR="00061C9A">
        <w:rPr>
          <w:color w:val="808080" w:themeColor="background1" w:themeShade="80"/>
        </w:rPr>
        <w:t xml:space="preserve"> </w:t>
      </w:r>
      <w:r w:rsidR="00C22028">
        <w:rPr>
          <w:color w:val="808080" w:themeColor="background1" w:themeShade="80"/>
        </w:rPr>
        <w:t>authority of the practitioner.</w:t>
      </w:r>
      <w:r w:rsidRPr="003C5D82">
        <w:rPr>
          <w:color w:val="808080" w:themeColor="background1" w:themeShade="80"/>
        </w:rPr>
        <w:t>]</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7311852" w14:textId="2E0AB019" w:rsidR="00737047" w:rsidRDefault="00737047" w:rsidP="00E30749">
      <w:r w:rsidRPr="003C5D82">
        <w:rPr>
          <w:color w:val="808080" w:themeColor="background1" w:themeShade="80"/>
        </w:rPr>
        <w:t>[</w:t>
      </w:r>
      <w:r w:rsidR="0097587A">
        <w:rPr>
          <w:color w:val="808080" w:themeColor="background1" w:themeShade="80"/>
        </w:rPr>
        <w:t xml:space="preserve">Section 151(1) of the Companies Act provides that the </w:t>
      </w:r>
      <w:r w:rsidR="0097587A" w:rsidRPr="0097587A">
        <w:rPr>
          <w:color w:val="808080" w:themeColor="background1" w:themeShade="80"/>
        </w:rPr>
        <w:t>practitioner, after consulting the creditors, other affected persons, and the management of the company, must prepare a business rescue plan for consideration and possible adoption at a meeting held in terms of section 151.</w:t>
      </w:r>
      <w:r w:rsidR="0097587A">
        <w:rPr>
          <w:color w:val="808080" w:themeColor="background1" w:themeShade="80"/>
        </w:rPr>
        <w:t xml:space="preserve"> In the case of </w:t>
      </w:r>
      <w:proofErr w:type="spellStart"/>
      <w:r w:rsidR="0097587A" w:rsidRPr="0097587A">
        <w:rPr>
          <w:i/>
          <w:iCs/>
          <w:color w:val="808080" w:themeColor="background1" w:themeShade="80"/>
        </w:rPr>
        <w:t>Hlumisa</w:t>
      </w:r>
      <w:proofErr w:type="spellEnd"/>
      <w:r w:rsidR="0097587A" w:rsidRPr="0097587A">
        <w:rPr>
          <w:i/>
          <w:iCs/>
          <w:color w:val="808080" w:themeColor="background1" w:themeShade="80"/>
        </w:rPr>
        <w:t xml:space="preserve"> Investment Holdings (RF) Ltd and Another v Van der Merwe N.O. and Others</w:t>
      </w:r>
      <w:r w:rsidR="0097587A">
        <w:rPr>
          <w:color w:val="808080" w:themeColor="background1" w:themeShade="80"/>
        </w:rPr>
        <w:t xml:space="preserve">, the court had to consider whether there was </w:t>
      </w:r>
      <w:r w:rsidR="0097587A" w:rsidRPr="0097587A">
        <w:rPr>
          <w:color w:val="808080" w:themeColor="background1" w:themeShade="80"/>
        </w:rPr>
        <w:t>meaningful consultation</w:t>
      </w:r>
      <w:r w:rsidR="0097587A">
        <w:rPr>
          <w:color w:val="808080" w:themeColor="background1" w:themeShade="80"/>
        </w:rPr>
        <w:t xml:space="preserve"> with the affected persons. The court noted that </w:t>
      </w:r>
      <w:r w:rsidR="0097587A" w:rsidRPr="0097587A">
        <w:rPr>
          <w:color w:val="808080" w:themeColor="background1" w:themeShade="80"/>
        </w:rPr>
        <w:t xml:space="preserve">source documents which would have been critical in the preparation of the </w:t>
      </w:r>
      <w:r w:rsidR="0097587A">
        <w:rPr>
          <w:color w:val="808080" w:themeColor="background1" w:themeShade="80"/>
        </w:rPr>
        <w:t>b</w:t>
      </w:r>
      <w:r w:rsidR="0097587A" w:rsidRPr="0097587A">
        <w:rPr>
          <w:color w:val="808080" w:themeColor="background1" w:themeShade="80"/>
        </w:rPr>
        <w:t xml:space="preserve">usiness </w:t>
      </w:r>
      <w:r w:rsidR="0097587A">
        <w:rPr>
          <w:color w:val="808080" w:themeColor="background1" w:themeShade="80"/>
        </w:rPr>
        <w:t>r</w:t>
      </w:r>
      <w:r w:rsidR="0097587A" w:rsidRPr="0097587A">
        <w:rPr>
          <w:color w:val="808080" w:themeColor="background1" w:themeShade="80"/>
        </w:rPr>
        <w:t xml:space="preserve">escue </w:t>
      </w:r>
      <w:r w:rsidR="0097587A">
        <w:rPr>
          <w:color w:val="808080" w:themeColor="background1" w:themeShade="80"/>
        </w:rPr>
        <w:t>p</w:t>
      </w:r>
      <w:r w:rsidR="0097587A" w:rsidRPr="0097587A">
        <w:rPr>
          <w:color w:val="808080" w:themeColor="background1" w:themeShade="80"/>
        </w:rPr>
        <w:t>lan, were not made available to the</w:t>
      </w:r>
      <w:r w:rsidR="0097587A">
        <w:rPr>
          <w:color w:val="808080" w:themeColor="background1" w:themeShade="80"/>
        </w:rPr>
        <w:t xml:space="preserve"> affected persons</w:t>
      </w:r>
      <w:r w:rsidR="0097587A" w:rsidRPr="0097587A">
        <w:rPr>
          <w:color w:val="808080" w:themeColor="background1" w:themeShade="80"/>
        </w:rPr>
        <w:t xml:space="preserve"> and that they were not consulted with until they requested a meeting</w:t>
      </w:r>
      <w:r w:rsidR="0097587A">
        <w:rPr>
          <w:color w:val="808080" w:themeColor="background1" w:themeShade="80"/>
        </w:rPr>
        <w:t xml:space="preserve"> with the practitioners. </w:t>
      </w:r>
      <w:r w:rsidR="00E7088E">
        <w:rPr>
          <w:color w:val="808080" w:themeColor="background1" w:themeShade="80"/>
        </w:rPr>
        <w:t xml:space="preserve">The joint business rescue practitioners contended that they did inform the creditors of what was contained in the valuation provided to the creditors. Relying in the case of </w:t>
      </w:r>
      <w:r w:rsidR="00E7088E" w:rsidRPr="00E7088E">
        <w:rPr>
          <w:color w:val="808080" w:themeColor="background1" w:themeShade="80"/>
        </w:rPr>
        <w:t>Scalabrini Center Cape Town and Others v Minister of Home Affairs and Others 2013 (3) SA 531 (WCC),</w:t>
      </w:r>
      <w:r w:rsidR="00E7088E">
        <w:rPr>
          <w:color w:val="808080" w:themeColor="background1" w:themeShade="80"/>
        </w:rPr>
        <w:t xml:space="preserve"> the court held that t</w:t>
      </w:r>
      <w:r w:rsidR="00E7088E" w:rsidRPr="00E7088E">
        <w:rPr>
          <w:color w:val="808080" w:themeColor="background1" w:themeShade="80"/>
        </w:rPr>
        <w:t>here is a clear distinction between informing and consulting.</w:t>
      </w:r>
      <w:r w:rsidR="00E7088E">
        <w:rPr>
          <w:color w:val="808080" w:themeColor="background1" w:themeShade="80"/>
        </w:rPr>
        <w:t xml:space="preserve"> </w:t>
      </w:r>
      <w:r w:rsidR="00E7088E" w:rsidRPr="00E7088E">
        <w:rPr>
          <w:color w:val="808080" w:themeColor="background1" w:themeShade="80"/>
        </w:rPr>
        <w:t>consultation entails a genuine invitation to give advice and a genuine receipt of that advice</w:t>
      </w:r>
      <w:r w:rsidR="00E7088E">
        <w:rPr>
          <w:color w:val="808080" w:themeColor="background1" w:themeShade="80"/>
        </w:rPr>
        <w:t>. The court held that t</w:t>
      </w:r>
      <w:r w:rsidR="00E7088E" w:rsidRPr="00E7088E">
        <w:rPr>
          <w:color w:val="808080" w:themeColor="background1" w:themeShade="80"/>
        </w:rPr>
        <w:t>his means that engagement after the decision-maker has already reached his decision or once his mind has already become 'unduly fixed' is not compatible with true consultation</w:t>
      </w:r>
      <w:r w:rsidR="00E7088E">
        <w:rPr>
          <w:color w:val="808080" w:themeColor="background1" w:themeShade="80"/>
        </w:rPr>
        <w:t xml:space="preserve">. Furthermore, </w:t>
      </w:r>
      <w:r w:rsidR="00E7088E" w:rsidRPr="00E7088E">
        <w:rPr>
          <w:color w:val="808080" w:themeColor="background1" w:themeShade="80"/>
        </w:rPr>
        <w:t>consultation  may  be  conducted  in  any  appropriate  way determined by the decision-maker unless a procedure is laid down in the legislation. However, the procedure must be one which enables consultation  in  the substantive  sense  to occur.  This means  that sufficient information must be supplied to the consulted party to enable it to tender helpful advice; sufficient time must be given to the consulted party to enable it to provide such advice; and sufficient time must be available to allow the advice to be considered</w:t>
      </w:r>
      <w:r w:rsidR="00E7088E">
        <w:rPr>
          <w:color w:val="808080" w:themeColor="background1" w:themeShade="80"/>
        </w:rPr>
        <w:t>.</w:t>
      </w:r>
      <w:r w:rsidR="0097587A">
        <w:rPr>
          <w:color w:val="808080" w:themeColor="background1" w:themeShade="80"/>
        </w:rPr>
        <w:t>]</w:t>
      </w:r>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8B50993" w14:textId="6A0D4195" w:rsidR="00D41C9F" w:rsidRPr="008C654D" w:rsidRDefault="00737047" w:rsidP="0013608A">
      <w:pPr>
        <w:rPr>
          <w:color w:val="808080" w:themeColor="background1" w:themeShade="80"/>
        </w:rPr>
      </w:pPr>
      <w:r w:rsidRPr="008C654D">
        <w:rPr>
          <w:color w:val="808080" w:themeColor="background1" w:themeShade="80"/>
        </w:rPr>
        <w:t>[</w:t>
      </w:r>
      <w:r w:rsidR="0013608A">
        <w:rPr>
          <w:color w:val="808080" w:themeColor="background1" w:themeShade="80"/>
        </w:rPr>
        <w:t>Section 143(2) of the Companies Act provides that</w:t>
      </w:r>
      <w:r w:rsidR="0013608A" w:rsidRPr="0013608A">
        <w:t xml:space="preserve"> </w:t>
      </w:r>
      <w:r w:rsidR="0013608A" w:rsidRPr="0013608A">
        <w:rPr>
          <w:color w:val="808080" w:themeColor="background1" w:themeShade="80"/>
        </w:rPr>
        <w:t>The practitioner may propose an agreement with the company providing for further remuneration</w:t>
      </w:r>
      <w:r w:rsidR="0013608A">
        <w:rPr>
          <w:color w:val="808080" w:themeColor="background1" w:themeShade="80"/>
        </w:rPr>
        <w:t xml:space="preserve"> calculated on the basis of a contingency related to  </w:t>
      </w:r>
      <w:r w:rsidR="0013608A" w:rsidRPr="0013608A">
        <w:rPr>
          <w:color w:val="808080" w:themeColor="background1" w:themeShade="80"/>
        </w:rPr>
        <w:t>the adoption of a business rescue plan at all, or within a particular time, or the inclusion of any particular matter within such a plan; or</w:t>
      </w:r>
      <w:r w:rsidR="0013608A">
        <w:rPr>
          <w:color w:val="808080" w:themeColor="background1" w:themeShade="80"/>
        </w:rPr>
        <w:t xml:space="preserve"> </w:t>
      </w:r>
      <w:r w:rsidR="0013608A" w:rsidRPr="0013608A">
        <w:rPr>
          <w:color w:val="808080" w:themeColor="background1" w:themeShade="80"/>
        </w:rPr>
        <w:t>the attainment of any particular result or combination of results relating to the business rescue proceedings.</w:t>
      </w:r>
      <w:r w:rsidR="0013608A">
        <w:rPr>
          <w:color w:val="808080" w:themeColor="background1" w:themeShade="80"/>
        </w:rPr>
        <w:t xml:space="preserve"> In the circumstances, Sarah may propose remuneration in addition to what is permitted and such proposal would have to be approved by the management of the company.</w:t>
      </w:r>
      <w:r w:rsidRPr="008C654D">
        <w:rPr>
          <w:color w:val="808080" w:themeColor="background1" w:themeShade="80"/>
        </w:rPr>
        <w:t>]</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4" w:name="_Hlk150438165"/>
      <w:r w:rsidRPr="001E7D0E">
        <w:rPr>
          <w:lang w:val="en-GB"/>
        </w:rPr>
        <w:t xml:space="preserve">Ms Sarah van Zyl </w:t>
      </w:r>
      <w:bookmarkEnd w:id="4"/>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0ACDD41A" w14:textId="77777777" w:rsidR="0013608A" w:rsidRPr="0013608A" w:rsidRDefault="006E46CC" w:rsidP="0013608A">
      <w:pPr>
        <w:rPr>
          <w:color w:val="808080" w:themeColor="background1" w:themeShade="80"/>
        </w:rPr>
      </w:pPr>
      <w:r w:rsidRPr="003C5D82">
        <w:rPr>
          <w:color w:val="808080" w:themeColor="background1" w:themeShade="80"/>
        </w:rPr>
        <w:lastRenderedPageBreak/>
        <w:t>[</w:t>
      </w:r>
      <w:r w:rsidR="009C6C29">
        <w:rPr>
          <w:color w:val="808080" w:themeColor="background1" w:themeShade="80"/>
        </w:rPr>
        <w:t xml:space="preserve">Based on the facts provided, it appears that </w:t>
      </w:r>
      <w:proofErr w:type="spellStart"/>
      <w:r w:rsidR="009C6C29">
        <w:rPr>
          <w:color w:val="808080" w:themeColor="background1" w:themeShade="80"/>
        </w:rPr>
        <w:t>Khusela</w:t>
      </w:r>
      <w:proofErr w:type="spellEnd"/>
      <w:r w:rsidR="009C6C29">
        <w:rPr>
          <w:color w:val="808080" w:themeColor="background1" w:themeShade="80"/>
        </w:rPr>
        <w:t xml:space="preserve"> Entertainment is a large company due to the facilities it owes to the creditors and that it was one of the dominant company’s in its industry.</w:t>
      </w:r>
      <w:r w:rsidR="0013608A">
        <w:rPr>
          <w:color w:val="808080" w:themeColor="background1" w:themeShade="80"/>
        </w:rPr>
        <w:t xml:space="preserve"> </w:t>
      </w:r>
      <w:r w:rsidR="0013608A" w:rsidRPr="0013608A">
        <w:rPr>
          <w:color w:val="808080" w:themeColor="background1" w:themeShade="80"/>
        </w:rPr>
        <w:t>Section 143 of the Act states that the business rescue practitioner is entitled to charge an amount to the</w:t>
      </w:r>
    </w:p>
    <w:p w14:paraId="1310246E" w14:textId="2C5805F3" w:rsidR="006E46CC" w:rsidRDefault="0013608A" w:rsidP="0013608A">
      <w:pPr>
        <w:rPr>
          <w:color w:val="808080" w:themeColor="background1" w:themeShade="80"/>
        </w:rPr>
      </w:pPr>
      <w:r w:rsidRPr="0013608A">
        <w:rPr>
          <w:color w:val="808080" w:themeColor="background1" w:themeShade="80"/>
        </w:rPr>
        <w:t>company for their remuneration and expenses in accordance with a tariff.</w:t>
      </w:r>
      <w:r>
        <w:rPr>
          <w:color w:val="808080" w:themeColor="background1" w:themeShade="80"/>
        </w:rPr>
        <w:t xml:space="preserve"> The tariff for a large company is </w:t>
      </w:r>
      <w:r w:rsidRPr="0013608A">
        <w:rPr>
          <w:color w:val="808080" w:themeColor="background1" w:themeShade="80"/>
        </w:rPr>
        <w:t>R 2000 per hour, to a maximum of R 25 000 per day, (inclusive of VAT)</w:t>
      </w:r>
      <w:r w:rsidR="006E46CC" w:rsidRPr="003C5D82">
        <w:rPr>
          <w:color w:val="808080" w:themeColor="background1" w:themeShade="80"/>
        </w:rPr>
        <w:t>]</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77777777" w:rsidR="006E46CC" w:rsidRPr="008C654D" w:rsidRDefault="006E46CC" w:rsidP="00E30749">
      <w:pPr>
        <w:rPr>
          <w:color w:val="808080" w:themeColor="background1" w:themeShade="80"/>
        </w:rPr>
      </w:pPr>
      <w:r w:rsidRPr="008C654D">
        <w:rPr>
          <w:color w:val="808080" w:themeColor="background1" w:themeShade="80"/>
        </w:rPr>
        <w:t>[Type your answer here]</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D9907F6" w14:textId="23153144" w:rsidR="006E46CC" w:rsidRDefault="006E46CC" w:rsidP="00E30749">
      <w:pPr>
        <w:rPr>
          <w:color w:val="808080" w:themeColor="background1" w:themeShade="80"/>
        </w:rPr>
      </w:pPr>
      <w:r w:rsidRPr="003C5D82">
        <w:rPr>
          <w:color w:val="808080" w:themeColor="background1" w:themeShade="80"/>
        </w:rPr>
        <w:t>[</w:t>
      </w:r>
      <w:r w:rsidR="00AE2580">
        <w:rPr>
          <w:color w:val="808080" w:themeColor="background1" w:themeShade="80"/>
        </w:rPr>
        <w:t>The duty to publish monthly progress reports if the proceedings last more than three months in terms of section 132(3)</w:t>
      </w:r>
      <w:r w:rsidR="002170BB">
        <w:rPr>
          <w:color w:val="808080" w:themeColor="background1" w:themeShade="80"/>
        </w:rPr>
        <w:t xml:space="preserve"> and a</w:t>
      </w:r>
      <w:r w:rsidR="00AE2580">
        <w:rPr>
          <w:color w:val="808080" w:themeColor="background1" w:themeShade="80"/>
        </w:rPr>
        <w:t xml:space="preserve"> </w:t>
      </w:r>
      <w:r w:rsidR="00701301">
        <w:rPr>
          <w:color w:val="808080" w:themeColor="background1" w:themeShade="80"/>
        </w:rPr>
        <w:t xml:space="preserve">duty to inform the creditors that </w:t>
      </w:r>
      <w:r w:rsidR="00701301" w:rsidRPr="00701301">
        <w:rPr>
          <w:color w:val="808080" w:themeColor="background1" w:themeShade="80"/>
        </w:rPr>
        <w:t>there is no reasonable prospect for the company to be rescued</w:t>
      </w:r>
      <w:r w:rsidR="00701301">
        <w:rPr>
          <w:color w:val="808080" w:themeColor="background1" w:themeShade="80"/>
        </w:rPr>
        <w:t xml:space="preserve"> in terms of section 141</w:t>
      </w:r>
      <w:r w:rsidR="00AE2580">
        <w:rPr>
          <w:color w:val="808080" w:themeColor="background1" w:themeShade="80"/>
        </w:rPr>
        <w:t xml:space="preserve"> </w:t>
      </w:r>
      <w:r w:rsidRPr="003C5D82">
        <w:rPr>
          <w:color w:val="808080" w:themeColor="background1" w:themeShade="80"/>
        </w:rPr>
        <w:t>]</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3F90C5BC" w14:textId="77777777" w:rsidR="00002439" w:rsidRDefault="006E46CC" w:rsidP="00370570">
      <w:pPr>
        <w:rPr>
          <w:color w:val="808080" w:themeColor="background1" w:themeShade="80"/>
        </w:rPr>
      </w:pPr>
      <w:r w:rsidRPr="004D5DA9">
        <w:rPr>
          <w:color w:val="808080" w:themeColor="background1" w:themeShade="80"/>
        </w:rPr>
        <w:lastRenderedPageBreak/>
        <w:t>[</w:t>
      </w:r>
      <w:r w:rsidR="00B65970">
        <w:rPr>
          <w:color w:val="808080" w:themeColor="background1" w:themeShade="80"/>
        </w:rPr>
        <w:t xml:space="preserve">In terms of section 128 of the Companies Act, an independent creditor is defined as a person who </w:t>
      </w:r>
      <w:r w:rsidR="00370570" w:rsidRPr="00370570">
        <w:rPr>
          <w:color w:val="808080" w:themeColor="background1" w:themeShade="80"/>
        </w:rPr>
        <w:t>is a creditor of the company, including an employee of the company who is a creditor in terms of section 144 (2)</w:t>
      </w:r>
      <w:r w:rsidR="00370570">
        <w:rPr>
          <w:color w:val="808080" w:themeColor="background1" w:themeShade="80"/>
        </w:rPr>
        <w:t xml:space="preserve"> and </w:t>
      </w:r>
      <w:r w:rsidR="00370570" w:rsidRPr="00370570">
        <w:rPr>
          <w:color w:val="808080" w:themeColor="background1" w:themeShade="80"/>
        </w:rPr>
        <w:t>is not related to the company, a director, or the practitioner</w:t>
      </w:r>
      <w:r w:rsidR="00370570">
        <w:rPr>
          <w:color w:val="808080" w:themeColor="background1" w:themeShade="80"/>
        </w:rPr>
        <w:t>.</w:t>
      </w:r>
    </w:p>
    <w:p w14:paraId="53553E44" w14:textId="77777777" w:rsidR="00002439" w:rsidRDefault="00002439" w:rsidP="00370570">
      <w:pPr>
        <w:rPr>
          <w:color w:val="808080" w:themeColor="background1" w:themeShade="80"/>
        </w:rPr>
      </w:pPr>
    </w:p>
    <w:p w14:paraId="2F3F40C2" w14:textId="5FB4EFF5" w:rsidR="006E46CC" w:rsidRPr="004D5DA9" w:rsidRDefault="00002439" w:rsidP="00370570">
      <w:pPr>
        <w:rPr>
          <w:color w:val="808080" w:themeColor="background1" w:themeShade="80"/>
        </w:rPr>
      </w:pPr>
      <w:r>
        <w:rPr>
          <w:color w:val="808080" w:themeColor="background1" w:themeShade="80"/>
        </w:rPr>
        <w:t xml:space="preserve">Section 146 </w:t>
      </w:r>
      <w:r w:rsidR="00F50BA2">
        <w:rPr>
          <w:color w:val="808080" w:themeColor="background1" w:themeShade="80"/>
        </w:rPr>
        <w:t>of the Companies Act provides that during a</w:t>
      </w:r>
      <w:r w:rsidR="00F50BA2" w:rsidRPr="00F50BA2">
        <w:t xml:space="preserve"> </w:t>
      </w:r>
      <w:r w:rsidR="00F50BA2" w:rsidRPr="00F50BA2">
        <w:rPr>
          <w:color w:val="808080" w:themeColor="background1" w:themeShade="80"/>
        </w:rPr>
        <w:t>company’s business rescue proceedings, each holder of any issued security of the company is entitled to</w:t>
      </w:r>
      <w:r w:rsidR="00F50BA2">
        <w:rPr>
          <w:color w:val="808080" w:themeColor="background1" w:themeShade="80"/>
        </w:rPr>
        <w:t xml:space="preserve"> </w:t>
      </w:r>
      <w:r w:rsidR="00F50BA2" w:rsidRPr="00F50BA2">
        <w:rPr>
          <w:color w:val="808080" w:themeColor="background1" w:themeShade="80"/>
        </w:rPr>
        <w:t>vote to approve or reject a proposed business rescue plan</w:t>
      </w:r>
      <w:r w:rsidR="00F50BA2">
        <w:rPr>
          <w:color w:val="808080" w:themeColor="background1" w:themeShade="80"/>
        </w:rPr>
        <w:t xml:space="preserve"> </w:t>
      </w:r>
      <w:r w:rsidR="00F50BA2" w:rsidRPr="00F50BA2">
        <w:rPr>
          <w:color w:val="808080" w:themeColor="background1" w:themeShade="80"/>
        </w:rPr>
        <w:t>if the plan would alter the rights associated with the class of securities held by that person</w:t>
      </w:r>
      <w:r w:rsidR="00F50BA2">
        <w:rPr>
          <w:color w:val="808080" w:themeColor="background1" w:themeShade="80"/>
        </w:rPr>
        <w:t xml:space="preserve">. Furthermore, shareholders are allowed to vote on the plan </w:t>
      </w:r>
      <w:r w:rsidR="00F50BA2" w:rsidRPr="00F50BA2">
        <w:rPr>
          <w:color w:val="808080" w:themeColor="background1" w:themeShade="80"/>
        </w:rPr>
        <w:t>as creditors in instances where they have made loans to the company</w:t>
      </w:r>
      <w:r w:rsidR="00F50BA2">
        <w:rPr>
          <w:color w:val="808080" w:themeColor="background1" w:themeShade="80"/>
        </w:rPr>
        <w:t>. However, despite these entitlements, shareholders</w:t>
      </w:r>
      <w:r w:rsidR="00F50BA2" w:rsidRPr="00F50BA2">
        <w:rPr>
          <w:color w:val="808080" w:themeColor="background1" w:themeShade="80"/>
        </w:rPr>
        <w:t xml:space="preserve"> will not be construed as independent creditors</w:t>
      </w:r>
      <w:r w:rsidR="00F50BA2">
        <w:rPr>
          <w:color w:val="808080" w:themeColor="background1" w:themeShade="80"/>
        </w:rPr>
        <w:t xml:space="preserve">. In the circumstances, </w:t>
      </w:r>
      <w:r w:rsidR="00370570">
        <w:rPr>
          <w:color w:val="808080" w:themeColor="background1" w:themeShade="80"/>
        </w:rPr>
        <w:t xml:space="preserve"> </w:t>
      </w:r>
      <w:proofErr w:type="spellStart"/>
      <w:r w:rsidR="00F50BA2" w:rsidRPr="00F50BA2">
        <w:rPr>
          <w:color w:val="808080" w:themeColor="background1" w:themeShade="80"/>
        </w:rPr>
        <w:t>Mr</w:t>
      </w:r>
      <w:proofErr w:type="spellEnd"/>
      <w:r w:rsidR="00F50BA2" w:rsidRPr="00F50BA2">
        <w:rPr>
          <w:color w:val="808080" w:themeColor="background1" w:themeShade="80"/>
        </w:rPr>
        <w:t xml:space="preserve"> </w:t>
      </w:r>
      <w:proofErr w:type="spellStart"/>
      <w:r w:rsidR="00F50BA2" w:rsidRPr="00F50BA2">
        <w:rPr>
          <w:color w:val="808080" w:themeColor="background1" w:themeShade="80"/>
        </w:rPr>
        <w:t>Siwisa</w:t>
      </w:r>
      <w:proofErr w:type="spellEnd"/>
      <w:r w:rsidR="00F50BA2">
        <w:rPr>
          <w:color w:val="808080" w:themeColor="background1" w:themeShade="80"/>
        </w:rPr>
        <w:t xml:space="preserve"> will not be considered as an independent creditor as he has shares in the company despite his loan that was advanced to the company.</w:t>
      </w:r>
      <w:r w:rsidR="006E46CC" w:rsidRPr="004D5DA9">
        <w:rPr>
          <w:color w:val="808080" w:themeColor="background1" w:themeShade="80"/>
        </w:rPr>
        <w:t>]</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39BE2FFB" w14:textId="3E29CB66" w:rsidR="00FD5CDD" w:rsidRDefault="00E75DE2" w:rsidP="00E75DE2">
      <w:pPr>
        <w:rPr>
          <w:color w:val="808080" w:themeColor="background1" w:themeShade="80"/>
        </w:rPr>
      </w:pPr>
      <w:r w:rsidRPr="004D5DA9">
        <w:rPr>
          <w:color w:val="808080" w:themeColor="background1" w:themeShade="80"/>
        </w:rPr>
        <w:t>[</w:t>
      </w:r>
      <w:r w:rsidR="00FD5CDD" w:rsidRPr="00FD5CDD">
        <w:rPr>
          <w:color w:val="808080" w:themeColor="background1" w:themeShade="80"/>
        </w:rPr>
        <w:t xml:space="preserve">There is no provision in the </w:t>
      </w:r>
      <w:r w:rsidR="00FD5CDD">
        <w:rPr>
          <w:color w:val="808080" w:themeColor="background1" w:themeShade="80"/>
        </w:rPr>
        <w:t xml:space="preserve">Companies </w:t>
      </w:r>
      <w:r w:rsidR="00FD5CDD" w:rsidRPr="00FD5CDD">
        <w:rPr>
          <w:color w:val="808080" w:themeColor="background1" w:themeShade="80"/>
        </w:rPr>
        <w:t>Act</w:t>
      </w:r>
      <w:r w:rsidR="00FD5CDD">
        <w:rPr>
          <w:color w:val="808080" w:themeColor="background1" w:themeShade="80"/>
        </w:rPr>
        <w:t xml:space="preserve"> 2008 </w:t>
      </w:r>
      <w:r w:rsidR="00FD5CDD" w:rsidRPr="00FD5CDD">
        <w:rPr>
          <w:color w:val="808080" w:themeColor="background1" w:themeShade="80"/>
        </w:rPr>
        <w:t xml:space="preserve"> which affords </w:t>
      </w:r>
      <w:r w:rsidR="00FD5CDD">
        <w:rPr>
          <w:color w:val="808080" w:themeColor="background1" w:themeShade="80"/>
        </w:rPr>
        <w:t>a practitioner</w:t>
      </w:r>
      <w:r w:rsidR="00FD5CDD" w:rsidRPr="00FD5CDD">
        <w:rPr>
          <w:color w:val="808080" w:themeColor="background1" w:themeShade="80"/>
        </w:rPr>
        <w:t xml:space="preserve"> the right to amend a business rescue plan which had been adopted by the creditors. Section 152(1)(d)(ii) of the Act only allows </w:t>
      </w:r>
      <w:r w:rsidR="000C4BDB">
        <w:rPr>
          <w:color w:val="808080" w:themeColor="background1" w:themeShade="80"/>
        </w:rPr>
        <w:t>the practitioners</w:t>
      </w:r>
      <w:r w:rsidR="00FD5CDD" w:rsidRPr="00FD5CDD">
        <w:rPr>
          <w:color w:val="808080" w:themeColor="background1" w:themeShade="80"/>
        </w:rPr>
        <w:t xml:space="preserve"> the right to amend a business rescue plan before it has been adopted by the creditors.</w:t>
      </w:r>
      <w:r w:rsidR="00FD5CDD">
        <w:rPr>
          <w:color w:val="808080" w:themeColor="background1" w:themeShade="80"/>
        </w:rPr>
        <w:t xml:space="preserve"> In </w:t>
      </w:r>
      <w:proofErr w:type="spellStart"/>
      <w:r w:rsidR="00FD5CDD" w:rsidRPr="00FD5CDD">
        <w:rPr>
          <w:i/>
          <w:iCs/>
          <w:color w:val="808080" w:themeColor="background1" w:themeShade="80"/>
        </w:rPr>
        <w:t>Kransfontein</w:t>
      </w:r>
      <w:proofErr w:type="spellEnd"/>
      <w:r w:rsidR="00FD5CDD" w:rsidRPr="00FD5CDD">
        <w:rPr>
          <w:i/>
          <w:iCs/>
          <w:color w:val="808080" w:themeColor="background1" w:themeShade="80"/>
        </w:rPr>
        <w:t xml:space="preserve"> </w:t>
      </w:r>
      <w:proofErr w:type="spellStart"/>
      <w:r w:rsidR="00FD5CDD" w:rsidRPr="00FD5CDD">
        <w:rPr>
          <w:i/>
          <w:iCs/>
          <w:color w:val="808080" w:themeColor="background1" w:themeShade="80"/>
        </w:rPr>
        <w:t>Beleggings</w:t>
      </w:r>
      <w:proofErr w:type="spellEnd"/>
      <w:r w:rsidR="00FD5CDD" w:rsidRPr="00FD5CDD">
        <w:rPr>
          <w:i/>
          <w:iCs/>
          <w:color w:val="808080" w:themeColor="background1" w:themeShade="80"/>
        </w:rPr>
        <w:t xml:space="preserve"> (Pty) Ltd v </w:t>
      </w:r>
      <w:proofErr w:type="spellStart"/>
      <w:r w:rsidR="00FD5CDD" w:rsidRPr="00FD5CDD">
        <w:rPr>
          <w:i/>
          <w:iCs/>
          <w:color w:val="808080" w:themeColor="background1" w:themeShade="80"/>
        </w:rPr>
        <w:t>Corlink</w:t>
      </w:r>
      <w:proofErr w:type="spellEnd"/>
      <w:r w:rsidR="00FD5CDD" w:rsidRPr="00FD5CDD">
        <w:rPr>
          <w:i/>
          <w:iCs/>
          <w:color w:val="808080" w:themeColor="background1" w:themeShade="80"/>
        </w:rPr>
        <w:t xml:space="preserve"> Twenty Five (Pty) Ltd</w:t>
      </w:r>
      <w:r w:rsidR="00FD5CDD">
        <w:rPr>
          <w:color w:val="808080" w:themeColor="background1" w:themeShade="80"/>
        </w:rPr>
        <w:t>, the court held that</w:t>
      </w:r>
      <w:r w:rsidR="00FD5CDD" w:rsidRPr="00FD5CDD">
        <w:t xml:space="preserve"> </w:t>
      </w:r>
      <w:r w:rsidR="00FD5CDD" w:rsidRPr="00FD5CDD">
        <w:rPr>
          <w:color w:val="808080" w:themeColor="background1" w:themeShade="80"/>
        </w:rPr>
        <w:t>not even a court can alter an approved business rescue plan and “foist on creditors a plan which they have not discussed and voted on at a meeting held in terms of section 152 of the Companies Act, 71 of 2008” and that “the only plan which practitioners can implement is one adopted by creditors in accordance with s 152 of the Companies Act.”</w:t>
      </w:r>
    </w:p>
    <w:p w14:paraId="40DDB775" w14:textId="77777777" w:rsidR="000C4BDB" w:rsidRDefault="000C4BDB" w:rsidP="00E75DE2">
      <w:pPr>
        <w:rPr>
          <w:color w:val="808080" w:themeColor="background1" w:themeShade="80"/>
        </w:rPr>
      </w:pPr>
    </w:p>
    <w:p w14:paraId="1EE7EA41" w14:textId="0109E031" w:rsidR="000C4BDB" w:rsidRDefault="000C4BDB" w:rsidP="00E75DE2">
      <w:pPr>
        <w:rPr>
          <w:color w:val="808080" w:themeColor="background1" w:themeShade="80"/>
        </w:rPr>
      </w:pPr>
      <w:r>
        <w:rPr>
          <w:color w:val="808080" w:themeColor="background1" w:themeShade="80"/>
        </w:rPr>
        <w:t xml:space="preserve">In general, unilateral amendments to the business rescue plans are allowed, however, the amendments must be administrative amendments, for example, amendments of the spelling errors and other minor changes which will not affect the rights of creditors. Any major amendments to the plan must be agreed to by </w:t>
      </w:r>
      <w:r w:rsidR="00B65970">
        <w:rPr>
          <w:color w:val="808080" w:themeColor="background1" w:themeShade="80"/>
        </w:rPr>
        <w:t>a 75% majority of creditors with voting rights</w:t>
      </w:r>
      <w:r>
        <w:rPr>
          <w:color w:val="808080" w:themeColor="background1" w:themeShade="80"/>
        </w:rPr>
        <w:t xml:space="preserve"> at a meeting which must be </w:t>
      </w:r>
      <w:r w:rsidR="00B65970">
        <w:rPr>
          <w:color w:val="808080" w:themeColor="background1" w:themeShade="80"/>
        </w:rPr>
        <w:t>called by the practitioner specifically for the purpose of considering and voting on the amendment.</w:t>
      </w:r>
    </w:p>
    <w:p w14:paraId="48E2278F" w14:textId="77777777" w:rsidR="00FD5CDD" w:rsidRDefault="00FD5CDD" w:rsidP="00E75DE2">
      <w:pPr>
        <w:rPr>
          <w:color w:val="808080" w:themeColor="background1" w:themeShade="80"/>
        </w:rPr>
      </w:pPr>
    </w:p>
    <w:p w14:paraId="1DA87F28" w14:textId="6FB2D7F8" w:rsidR="00E75DE2" w:rsidRPr="004D5DA9" w:rsidRDefault="00FD5CDD" w:rsidP="00E75DE2">
      <w:pPr>
        <w:rPr>
          <w:color w:val="808080" w:themeColor="background1" w:themeShade="80"/>
        </w:rPr>
      </w:pPr>
      <w:r>
        <w:rPr>
          <w:color w:val="808080" w:themeColor="background1" w:themeShade="80"/>
        </w:rPr>
        <w:t xml:space="preserve">In </w:t>
      </w:r>
      <w:r w:rsidRPr="00B65970">
        <w:rPr>
          <w:i/>
          <w:iCs/>
          <w:color w:val="808080" w:themeColor="background1" w:themeShade="80"/>
        </w:rPr>
        <w:t xml:space="preserve">Booysen v Jonkheer </w:t>
      </w:r>
      <w:proofErr w:type="spellStart"/>
      <w:r w:rsidRPr="00B65970">
        <w:rPr>
          <w:i/>
          <w:iCs/>
          <w:color w:val="808080" w:themeColor="background1" w:themeShade="80"/>
        </w:rPr>
        <w:t>Boerewynmakery</w:t>
      </w:r>
      <w:proofErr w:type="spellEnd"/>
      <w:r w:rsidRPr="00B65970">
        <w:rPr>
          <w:i/>
          <w:iCs/>
          <w:color w:val="808080" w:themeColor="background1" w:themeShade="80"/>
        </w:rPr>
        <w:t xml:space="preserve"> (Pty) Ltd and Another</w:t>
      </w:r>
      <w:r>
        <w:rPr>
          <w:color w:val="808080" w:themeColor="background1" w:themeShade="80"/>
        </w:rPr>
        <w:t xml:space="preserve">, the court had to consider whether </w:t>
      </w:r>
      <w:r w:rsidRPr="00FD5CDD">
        <w:rPr>
          <w:color w:val="808080" w:themeColor="background1" w:themeShade="80"/>
        </w:rPr>
        <w:t>may reserve for himself/herself the right to amend a business rescue plan unilaterally after it had been adopted by creditors</w:t>
      </w:r>
      <w:r>
        <w:rPr>
          <w:color w:val="808080" w:themeColor="background1" w:themeShade="80"/>
        </w:rPr>
        <w:t>. The court held that</w:t>
      </w:r>
      <w:r w:rsidRPr="00FD5CDD">
        <w:t xml:space="preserve"> </w:t>
      </w:r>
      <w:r w:rsidRPr="00FD5CDD">
        <w:rPr>
          <w:color w:val="808080" w:themeColor="background1" w:themeShade="80"/>
        </w:rPr>
        <w:t>there is</w:t>
      </w:r>
      <w:r>
        <w:rPr>
          <w:color w:val="808080" w:themeColor="background1" w:themeShade="80"/>
        </w:rPr>
        <w:t xml:space="preserve"> </w:t>
      </w:r>
      <w:r w:rsidRPr="00FD5CDD">
        <w:rPr>
          <w:color w:val="808080" w:themeColor="background1" w:themeShade="80"/>
        </w:rPr>
        <w:t>no room for a business rescue practitioner to reserve to himself the right to amend a business rescue plan.</w:t>
      </w:r>
      <w:r>
        <w:rPr>
          <w:color w:val="808080" w:themeColor="background1" w:themeShade="80"/>
        </w:rPr>
        <w:t xml:space="preserve"> The court held that by doing so,</w:t>
      </w:r>
      <w:r w:rsidRPr="00FD5CDD">
        <w:rPr>
          <w:color w:val="808080" w:themeColor="background1" w:themeShade="80"/>
        </w:rPr>
        <w:t xml:space="preserve"> he would effectively circumvent the procedure set out in the Act in terms of which the claims, which are to be discharged as per the </w:t>
      </w:r>
      <w:r>
        <w:rPr>
          <w:color w:val="808080" w:themeColor="background1" w:themeShade="80"/>
        </w:rPr>
        <w:t xml:space="preserve">business </w:t>
      </w:r>
      <w:r w:rsidRPr="00FD5CDD">
        <w:rPr>
          <w:color w:val="808080" w:themeColor="background1" w:themeShade="80"/>
        </w:rPr>
        <w:t xml:space="preserve">rescue plan, derive their binding force and </w:t>
      </w:r>
      <w:r>
        <w:rPr>
          <w:color w:val="808080" w:themeColor="background1" w:themeShade="80"/>
        </w:rPr>
        <w:t>a</w:t>
      </w:r>
      <w:r w:rsidRPr="00FD5CDD">
        <w:rPr>
          <w:color w:val="808080" w:themeColor="background1" w:themeShade="80"/>
        </w:rPr>
        <w:t>ny other interpretation would make nonsense of the process provided for in the Act whereby control over the rescue proceedings is to be exercised by democratic majority vote of the creditors and affected parties, and would allow the business rescue practitioner to unilaterally reduce or compromise creditors' claims to their prejudice (or even perhaps to increase certain claims at the expense of others), thereby exposing the whole process to uncertainty and possible corruption.</w:t>
      </w:r>
      <w:r w:rsidR="00E75DE2" w:rsidRPr="004D5DA9">
        <w:rPr>
          <w:color w:val="808080" w:themeColor="background1" w:themeShade="80"/>
        </w:rPr>
        <w:t>]</w:t>
      </w: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lastRenderedPageBreak/>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5407755A" w14:textId="52D9FE7F" w:rsidR="00DA6A48" w:rsidRDefault="00DA6A48" w:rsidP="00E30749">
      <w:pPr>
        <w:rPr>
          <w:color w:val="808080" w:themeColor="background1" w:themeShade="80"/>
        </w:rPr>
      </w:pPr>
      <w:r w:rsidRPr="003C5D82">
        <w:rPr>
          <w:color w:val="808080" w:themeColor="background1" w:themeShade="80"/>
        </w:rPr>
        <w:t>[</w:t>
      </w:r>
      <w:r w:rsidR="006C1B05">
        <w:rPr>
          <w:color w:val="808080" w:themeColor="background1" w:themeShade="80"/>
        </w:rPr>
        <w:t>Cash flow from the operations of the business, cash flow from the investing activities and cashflow from financing activities of the business</w:t>
      </w:r>
      <w:r w:rsidRPr="003C5D82">
        <w:rPr>
          <w:color w:val="808080" w:themeColor="background1" w:themeShade="80"/>
        </w:rPr>
        <w:t>]</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0ECE88C9" w:rsidR="00BC55B7" w:rsidRDefault="00BC55B7" w:rsidP="00E30749">
      <w:pPr>
        <w:rPr>
          <w:color w:val="808080" w:themeColor="background1" w:themeShade="80"/>
        </w:rPr>
      </w:pPr>
      <w:r w:rsidRPr="003C5D82">
        <w:rPr>
          <w:color w:val="808080" w:themeColor="background1" w:themeShade="80"/>
        </w:rPr>
        <w:t>[</w:t>
      </w:r>
      <w:r w:rsidR="008D7048">
        <w:rPr>
          <w:color w:val="808080" w:themeColor="background1" w:themeShade="80"/>
        </w:rPr>
        <w:t xml:space="preserve">The Companies Act does not make provisions for a business rescue to include cash flow statement in the business rescue plan. However, the inclusion of the cashflow statement assists creditors in understanding the cash </w:t>
      </w:r>
      <w:r w:rsidR="006C1B05">
        <w:rPr>
          <w:color w:val="808080" w:themeColor="background1" w:themeShade="80"/>
        </w:rPr>
        <w:t xml:space="preserve">flow projections of the company and in making a decision whether they should vote in </w:t>
      </w:r>
      <w:proofErr w:type="spellStart"/>
      <w:r w:rsidR="006C1B05">
        <w:rPr>
          <w:color w:val="808080" w:themeColor="background1" w:themeShade="80"/>
        </w:rPr>
        <w:t>favour</w:t>
      </w:r>
      <w:proofErr w:type="spellEnd"/>
      <w:r w:rsidR="006C1B05">
        <w:rPr>
          <w:color w:val="808080" w:themeColor="background1" w:themeShade="80"/>
        </w:rPr>
        <w:t xml:space="preserve"> or against the plan. I would therefore advise Sarah to include the cashflow statement in the plan</w:t>
      </w:r>
      <w:r w:rsidRPr="003C5D82">
        <w:rPr>
          <w:color w:val="808080" w:themeColor="background1" w:themeShade="80"/>
        </w:rPr>
        <w:t>]</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0D57C3E" w14:textId="0E7A38EF" w:rsidR="0029360E" w:rsidRDefault="0029360E" w:rsidP="002F50FE">
      <w:pPr>
        <w:rPr>
          <w:color w:val="808080" w:themeColor="background1" w:themeShade="80"/>
        </w:rPr>
      </w:pPr>
      <w:r w:rsidRPr="003C5D82">
        <w:rPr>
          <w:color w:val="808080" w:themeColor="background1" w:themeShade="80"/>
        </w:rPr>
        <w:t>[</w:t>
      </w:r>
      <w:r w:rsidR="00155083" w:rsidRPr="00155083">
        <w:rPr>
          <w:color w:val="808080" w:themeColor="background1" w:themeShade="80"/>
        </w:rPr>
        <w:t>A successful business rescue allows for the preservation of existing employment</w:t>
      </w:r>
      <w:r w:rsidR="00155083">
        <w:rPr>
          <w:color w:val="808080" w:themeColor="background1" w:themeShade="80"/>
        </w:rPr>
        <w:t>,</w:t>
      </w:r>
      <w:r w:rsidR="00155083" w:rsidRPr="00155083">
        <w:t xml:space="preserve"> </w:t>
      </w:r>
      <w:r w:rsidR="00155083">
        <w:rPr>
          <w:color w:val="808080" w:themeColor="background1" w:themeShade="80"/>
        </w:rPr>
        <w:t>w</w:t>
      </w:r>
      <w:r w:rsidR="00155083" w:rsidRPr="00155083">
        <w:rPr>
          <w:color w:val="808080" w:themeColor="background1" w:themeShade="80"/>
        </w:rPr>
        <w:t>here remuneration is outstanding, employees become preferred creditors and thus have higher priority in claims should the company be liquidated</w:t>
      </w:r>
      <w:r w:rsidR="00155083">
        <w:rPr>
          <w:color w:val="808080" w:themeColor="background1" w:themeShade="80"/>
        </w:rPr>
        <w:t xml:space="preserve">, and </w:t>
      </w:r>
      <w:r w:rsidR="002F50FE">
        <w:rPr>
          <w:color w:val="808080" w:themeColor="background1" w:themeShade="80"/>
        </w:rPr>
        <w:t>a</w:t>
      </w:r>
      <w:r w:rsidR="002F50FE" w:rsidRPr="002F50FE">
        <w:rPr>
          <w:color w:val="808080" w:themeColor="background1" w:themeShade="80"/>
        </w:rPr>
        <w:t xml:space="preserve">ny retrenchment of any such employees contemplated in the company’s </w:t>
      </w:r>
      <w:r w:rsidR="002F50FE">
        <w:rPr>
          <w:color w:val="808080" w:themeColor="background1" w:themeShade="80"/>
        </w:rPr>
        <w:t>b</w:t>
      </w:r>
      <w:r w:rsidR="002F50FE" w:rsidRPr="002F50FE">
        <w:rPr>
          <w:color w:val="808080" w:themeColor="background1" w:themeShade="80"/>
        </w:rPr>
        <w:t>usiness</w:t>
      </w:r>
      <w:r w:rsidR="002F50FE">
        <w:rPr>
          <w:color w:val="808080" w:themeColor="background1" w:themeShade="80"/>
        </w:rPr>
        <w:t xml:space="preserve"> r</w:t>
      </w:r>
      <w:r w:rsidR="002F50FE" w:rsidRPr="002F50FE">
        <w:rPr>
          <w:color w:val="808080" w:themeColor="background1" w:themeShade="80"/>
        </w:rPr>
        <w:t xml:space="preserve">escue plan, is subject to section 189 and 189A of the </w:t>
      </w:r>
      <w:proofErr w:type="spellStart"/>
      <w:r w:rsidR="002F50FE" w:rsidRPr="002F50FE">
        <w:rPr>
          <w:color w:val="808080" w:themeColor="background1" w:themeShade="80"/>
        </w:rPr>
        <w:t>Labour</w:t>
      </w:r>
      <w:proofErr w:type="spellEnd"/>
      <w:r w:rsidR="002F50FE" w:rsidRPr="002F50FE">
        <w:rPr>
          <w:color w:val="808080" w:themeColor="background1" w:themeShade="80"/>
        </w:rPr>
        <w:t xml:space="preserve"> Relations Act 66 of 1995 which provides for a consultative process.</w:t>
      </w:r>
      <w:r w:rsidR="00155083">
        <w:rPr>
          <w:color w:val="808080" w:themeColor="background1" w:themeShade="80"/>
        </w:rPr>
        <w:t xml:space="preserve"> </w:t>
      </w:r>
      <w:r w:rsidRPr="003C5D82">
        <w:rPr>
          <w:color w:val="808080" w:themeColor="background1" w:themeShade="80"/>
        </w:rPr>
        <w:t>]</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2012" w14:textId="77777777" w:rsidR="00FF17A1" w:rsidRDefault="00FF17A1" w:rsidP="001016B0">
      <w:r>
        <w:separator/>
      </w:r>
    </w:p>
  </w:endnote>
  <w:endnote w:type="continuationSeparator" w:id="0">
    <w:p w14:paraId="2FC11478" w14:textId="77777777" w:rsidR="00FF17A1" w:rsidRDefault="00FF17A1" w:rsidP="001016B0">
      <w:r>
        <w:continuationSeparator/>
      </w:r>
    </w:p>
  </w:endnote>
  <w:endnote w:type="continuationNotice" w:id="1">
    <w:p w14:paraId="7FFDC0F9" w14:textId="77777777" w:rsidR="00FF17A1" w:rsidRDefault="00FF1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61E851A6" w:rsidR="009C6019" w:rsidRDefault="00492539" w:rsidP="008A20AC">
    <w:pPr>
      <w:pStyle w:val="Footer"/>
      <w:ind w:right="360"/>
    </w:pPr>
    <w:r w:rsidRPr="00492539">
      <w:t>202223-1061</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2BED" w14:textId="77777777" w:rsidR="00FF17A1" w:rsidRDefault="00FF17A1" w:rsidP="001016B0">
      <w:r>
        <w:separator/>
      </w:r>
    </w:p>
  </w:footnote>
  <w:footnote w:type="continuationSeparator" w:id="0">
    <w:p w14:paraId="0E9ABF8A" w14:textId="77777777" w:rsidR="00FF17A1" w:rsidRDefault="00FF17A1" w:rsidP="001016B0">
      <w:r>
        <w:continuationSeparator/>
      </w:r>
    </w:p>
  </w:footnote>
  <w:footnote w:type="continuationNotice" w:id="1">
    <w:p w14:paraId="24B14960" w14:textId="77777777" w:rsidR="00FF17A1" w:rsidRDefault="00FF17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2"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2"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1178157135">
    <w:abstractNumId w:val="31"/>
  </w:num>
  <w:num w:numId="2" w16cid:durableId="205028581">
    <w:abstractNumId w:val="26"/>
  </w:num>
  <w:num w:numId="3" w16cid:durableId="1840999524">
    <w:abstractNumId w:val="23"/>
  </w:num>
  <w:num w:numId="4" w16cid:durableId="2037345740">
    <w:abstractNumId w:val="28"/>
  </w:num>
  <w:num w:numId="5" w16cid:durableId="667099547">
    <w:abstractNumId w:val="36"/>
  </w:num>
  <w:num w:numId="6" w16cid:durableId="611015713">
    <w:abstractNumId w:val="37"/>
  </w:num>
  <w:num w:numId="7" w16cid:durableId="1628317288">
    <w:abstractNumId w:val="40"/>
  </w:num>
  <w:num w:numId="8" w16cid:durableId="314187080">
    <w:abstractNumId w:val="2"/>
  </w:num>
  <w:num w:numId="9" w16cid:durableId="1370180121">
    <w:abstractNumId w:val="3"/>
  </w:num>
  <w:num w:numId="10" w16cid:durableId="181364134">
    <w:abstractNumId w:val="19"/>
  </w:num>
  <w:num w:numId="11" w16cid:durableId="313878365">
    <w:abstractNumId w:val="11"/>
  </w:num>
  <w:num w:numId="12" w16cid:durableId="798032761">
    <w:abstractNumId w:val="21"/>
  </w:num>
  <w:num w:numId="13" w16cid:durableId="158695248">
    <w:abstractNumId w:val="26"/>
  </w:num>
  <w:num w:numId="14" w16cid:durableId="734545310">
    <w:abstractNumId w:val="41"/>
  </w:num>
  <w:num w:numId="15" w16cid:durableId="1520504140">
    <w:abstractNumId w:val="32"/>
  </w:num>
  <w:num w:numId="16" w16cid:durableId="699820605">
    <w:abstractNumId w:val="14"/>
  </w:num>
  <w:num w:numId="17" w16cid:durableId="1489442626">
    <w:abstractNumId w:val="9"/>
  </w:num>
  <w:num w:numId="18" w16cid:durableId="548490996">
    <w:abstractNumId w:val="15"/>
  </w:num>
  <w:num w:numId="19" w16cid:durableId="886062417">
    <w:abstractNumId w:val="42"/>
  </w:num>
  <w:num w:numId="20" w16cid:durableId="746612082">
    <w:abstractNumId w:val="25"/>
  </w:num>
  <w:num w:numId="21" w16cid:durableId="1756169036">
    <w:abstractNumId w:val="5"/>
  </w:num>
  <w:num w:numId="22" w16cid:durableId="1869219009">
    <w:abstractNumId w:val="16"/>
  </w:num>
  <w:num w:numId="23" w16cid:durableId="967204725">
    <w:abstractNumId w:val="38"/>
  </w:num>
  <w:num w:numId="24" w16cid:durableId="642582299">
    <w:abstractNumId w:val="35"/>
  </w:num>
  <w:num w:numId="25" w16cid:durableId="308635078">
    <w:abstractNumId w:val="24"/>
  </w:num>
  <w:num w:numId="26" w16cid:durableId="1616213202">
    <w:abstractNumId w:val="26"/>
    <w:lvlOverride w:ilvl="0">
      <w:startOverride w:val="1"/>
    </w:lvlOverride>
    <w:lvlOverride w:ilvl="1">
      <w:startOverride w:val="1"/>
    </w:lvlOverride>
  </w:num>
  <w:num w:numId="27" w16cid:durableId="816528340">
    <w:abstractNumId w:val="30"/>
  </w:num>
  <w:num w:numId="28" w16cid:durableId="1615601177">
    <w:abstractNumId w:val="6"/>
  </w:num>
  <w:num w:numId="29" w16cid:durableId="1045639181">
    <w:abstractNumId w:val="22"/>
  </w:num>
  <w:num w:numId="30" w16cid:durableId="245187151">
    <w:abstractNumId w:val="10"/>
  </w:num>
  <w:num w:numId="31" w16cid:durableId="1599295694">
    <w:abstractNumId w:val="44"/>
  </w:num>
  <w:num w:numId="32" w16cid:durableId="152841040">
    <w:abstractNumId w:val="17"/>
  </w:num>
  <w:num w:numId="33" w16cid:durableId="189030821">
    <w:abstractNumId w:val="7"/>
  </w:num>
  <w:num w:numId="34" w16cid:durableId="1164124182">
    <w:abstractNumId w:val="12"/>
  </w:num>
  <w:num w:numId="35" w16cid:durableId="1758090975">
    <w:abstractNumId w:val="18"/>
  </w:num>
  <w:num w:numId="36" w16cid:durableId="1113599457">
    <w:abstractNumId w:val="4"/>
  </w:num>
  <w:num w:numId="37" w16cid:durableId="951741398">
    <w:abstractNumId w:val="47"/>
  </w:num>
  <w:num w:numId="38" w16cid:durableId="394401908">
    <w:abstractNumId w:val="45"/>
  </w:num>
  <w:num w:numId="39" w16cid:durableId="559677860">
    <w:abstractNumId w:val="8"/>
  </w:num>
  <w:num w:numId="40" w16cid:durableId="1712152473">
    <w:abstractNumId w:val="46"/>
  </w:num>
  <w:num w:numId="41" w16cid:durableId="1347321642">
    <w:abstractNumId w:val="13"/>
  </w:num>
  <w:num w:numId="42" w16cid:durableId="1868642645">
    <w:abstractNumId w:val="34"/>
  </w:num>
  <w:num w:numId="43" w16cid:durableId="1638955461">
    <w:abstractNumId w:val="0"/>
  </w:num>
  <w:num w:numId="44" w16cid:durableId="1341814285">
    <w:abstractNumId w:val="39"/>
  </w:num>
  <w:num w:numId="45" w16cid:durableId="881939078">
    <w:abstractNumId w:val="29"/>
  </w:num>
  <w:num w:numId="46" w16cid:durableId="1544757658">
    <w:abstractNumId w:val="27"/>
  </w:num>
  <w:num w:numId="47" w16cid:durableId="1582711816">
    <w:abstractNumId w:val="33"/>
  </w:num>
  <w:num w:numId="48" w16cid:durableId="1683975312">
    <w:abstractNumId w:val="43"/>
  </w:num>
  <w:num w:numId="49" w16cid:durableId="1228029955">
    <w:abstractNumId w:val="1"/>
  </w:num>
  <w:num w:numId="50" w16cid:durableId="12522783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439"/>
    <w:rsid w:val="00003912"/>
    <w:rsid w:val="00003B23"/>
    <w:rsid w:val="00007791"/>
    <w:rsid w:val="0001142A"/>
    <w:rsid w:val="0001198B"/>
    <w:rsid w:val="00013834"/>
    <w:rsid w:val="000138DE"/>
    <w:rsid w:val="000143FF"/>
    <w:rsid w:val="00015699"/>
    <w:rsid w:val="00015AD8"/>
    <w:rsid w:val="00017020"/>
    <w:rsid w:val="00017852"/>
    <w:rsid w:val="00021093"/>
    <w:rsid w:val="000241F3"/>
    <w:rsid w:val="00025460"/>
    <w:rsid w:val="00026F51"/>
    <w:rsid w:val="00031F9C"/>
    <w:rsid w:val="00033D18"/>
    <w:rsid w:val="00034091"/>
    <w:rsid w:val="000345DB"/>
    <w:rsid w:val="00034FC0"/>
    <w:rsid w:val="00040041"/>
    <w:rsid w:val="00040209"/>
    <w:rsid w:val="000406C8"/>
    <w:rsid w:val="0004371E"/>
    <w:rsid w:val="000451AA"/>
    <w:rsid w:val="000451B8"/>
    <w:rsid w:val="00045503"/>
    <w:rsid w:val="00050FF8"/>
    <w:rsid w:val="00053320"/>
    <w:rsid w:val="00053524"/>
    <w:rsid w:val="00055328"/>
    <w:rsid w:val="0006065B"/>
    <w:rsid w:val="0006131A"/>
    <w:rsid w:val="00061C9A"/>
    <w:rsid w:val="00061E4F"/>
    <w:rsid w:val="00063301"/>
    <w:rsid w:val="0006405E"/>
    <w:rsid w:val="00065F74"/>
    <w:rsid w:val="0006691D"/>
    <w:rsid w:val="000672ED"/>
    <w:rsid w:val="00071EFD"/>
    <w:rsid w:val="00073862"/>
    <w:rsid w:val="00073A98"/>
    <w:rsid w:val="00075FC3"/>
    <w:rsid w:val="000807FB"/>
    <w:rsid w:val="00083AF3"/>
    <w:rsid w:val="00086445"/>
    <w:rsid w:val="00087A4E"/>
    <w:rsid w:val="00091667"/>
    <w:rsid w:val="000922D6"/>
    <w:rsid w:val="000943C5"/>
    <w:rsid w:val="00094C09"/>
    <w:rsid w:val="0009539A"/>
    <w:rsid w:val="000B1184"/>
    <w:rsid w:val="000C0827"/>
    <w:rsid w:val="000C4BDB"/>
    <w:rsid w:val="000D03F0"/>
    <w:rsid w:val="000D1DAC"/>
    <w:rsid w:val="000D340C"/>
    <w:rsid w:val="000D5B7A"/>
    <w:rsid w:val="000D78BC"/>
    <w:rsid w:val="000E4C6C"/>
    <w:rsid w:val="000F1349"/>
    <w:rsid w:val="000F1620"/>
    <w:rsid w:val="000F1B04"/>
    <w:rsid w:val="000F7E2C"/>
    <w:rsid w:val="0010016E"/>
    <w:rsid w:val="001001B2"/>
    <w:rsid w:val="00100927"/>
    <w:rsid w:val="00101342"/>
    <w:rsid w:val="001016B0"/>
    <w:rsid w:val="00103371"/>
    <w:rsid w:val="00105315"/>
    <w:rsid w:val="001165C7"/>
    <w:rsid w:val="00117579"/>
    <w:rsid w:val="0011778D"/>
    <w:rsid w:val="00120495"/>
    <w:rsid w:val="00124ECF"/>
    <w:rsid w:val="00126686"/>
    <w:rsid w:val="00132E0E"/>
    <w:rsid w:val="001336C3"/>
    <w:rsid w:val="0013608A"/>
    <w:rsid w:val="00152954"/>
    <w:rsid w:val="00155083"/>
    <w:rsid w:val="00155357"/>
    <w:rsid w:val="00157455"/>
    <w:rsid w:val="0015766C"/>
    <w:rsid w:val="00163224"/>
    <w:rsid w:val="001642B5"/>
    <w:rsid w:val="0016475E"/>
    <w:rsid w:val="00166CC9"/>
    <w:rsid w:val="00167ACD"/>
    <w:rsid w:val="00171BCA"/>
    <w:rsid w:val="00173953"/>
    <w:rsid w:val="00175148"/>
    <w:rsid w:val="00175F03"/>
    <w:rsid w:val="00176F74"/>
    <w:rsid w:val="00177E01"/>
    <w:rsid w:val="0018521C"/>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B0979"/>
    <w:rsid w:val="001B11DA"/>
    <w:rsid w:val="001B4CC3"/>
    <w:rsid w:val="001C14BF"/>
    <w:rsid w:val="001C1998"/>
    <w:rsid w:val="001C3BF2"/>
    <w:rsid w:val="001C5EBB"/>
    <w:rsid w:val="001C667C"/>
    <w:rsid w:val="001C6B3B"/>
    <w:rsid w:val="001C7A25"/>
    <w:rsid w:val="001D2111"/>
    <w:rsid w:val="001D30D9"/>
    <w:rsid w:val="001E2D89"/>
    <w:rsid w:val="001E5F83"/>
    <w:rsid w:val="001E6FD1"/>
    <w:rsid w:val="001E72C8"/>
    <w:rsid w:val="001E7D0E"/>
    <w:rsid w:val="001F65C0"/>
    <w:rsid w:val="00200F4C"/>
    <w:rsid w:val="002044FB"/>
    <w:rsid w:val="00204AC0"/>
    <w:rsid w:val="002054DD"/>
    <w:rsid w:val="00207497"/>
    <w:rsid w:val="00211EE8"/>
    <w:rsid w:val="00213DA5"/>
    <w:rsid w:val="0021508C"/>
    <w:rsid w:val="00216818"/>
    <w:rsid w:val="002170BB"/>
    <w:rsid w:val="00217A56"/>
    <w:rsid w:val="00221041"/>
    <w:rsid w:val="00221676"/>
    <w:rsid w:val="00222127"/>
    <w:rsid w:val="00225B96"/>
    <w:rsid w:val="002264AD"/>
    <w:rsid w:val="00234313"/>
    <w:rsid w:val="002410A1"/>
    <w:rsid w:val="0024309E"/>
    <w:rsid w:val="00244935"/>
    <w:rsid w:val="0025049F"/>
    <w:rsid w:val="00252A4F"/>
    <w:rsid w:val="002532D9"/>
    <w:rsid w:val="00254252"/>
    <w:rsid w:val="00255630"/>
    <w:rsid w:val="00257792"/>
    <w:rsid w:val="0026217B"/>
    <w:rsid w:val="00262455"/>
    <w:rsid w:val="00262573"/>
    <w:rsid w:val="00263733"/>
    <w:rsid w:val="002665D8"/>
    <w:rsid w:val="00270263"/>
    <w:rsid w:val="00270334"/>
    <w:rsid w:val="00274A8A"/>
    <w:rsid w:val="00282184"/>
    <w:rsid w:val="00282844"/>
    <w:rsid w:val="00283584"/>
    <w:rsid w:val="0029360E"/>
    <w:rsid w:val="0029559E"/>
    <w:rsid w:val="002A082B"/>
    <w:rsid w:val="002A2C16"/>
    <w:rsid w:val="002A2CA9"/>
    <w:rsid w:val="002A39BD"/>
    <w:rsid w:val="002A5E2D"/>
    <w:rsid w:val="002A752D"/>
    <w:rsid w:val="002A771B"/>
    <w:rsid w:val="002B15BA"/>
    <w:rsid w:val="002B4FCB"/>
    <w:rsid w:val="002B7150"/>
    <w:rsid w:val="002B748D"/>
    <w:rsid w:val="002C07C3"/>
    <w:rsid w:val="002C252F"/>
    <w:rsid w:val="002C3CE5"/>
    <w:rsid w:val="002D2D8F"/>
    <w:rsid w:val="002D4C7F"/>
    <w:rsid w:val="002E0235"/>
    <w:rsid w:val="002E125B"/>
    <w:rsid w:val="002E60D1"/>
    <w:rsid w:val="002F2E23"/>
    <w:rsid w:val="002F3F77"/>
    <w:rsid w:val="002F49CF"/>
    <w:rsid w:val="002F50FE"/>
    <w:rsid w:val="002F5682"/>
    <w:rsid w:val="00300343"/>
    <w:rsid w:val="00300368"/>
    <w:rsid w:val="003005A4"/>
    <w:rsid w:val="00300A1C"/>
    <w:rsid w:val="00303C2F"/>
    <w:rsid w:val="00315E9A"/>
    <w:rsid w:val="00320DB7"/>
    <w:rsid w:val="0032119E"/>
    <w:rsid w:val="00324FAD"/>
    <w:rsid w:val="0033007B"/>
    <w:rsid w:val="0033136D"/>
    <w:rsid w:val="00332AF9"/>
    <w:rsid w:val="003374AC"/>
    <w:rsid w:val="00337E93"/>
    <w:rsid w:val="00342DDB"/>
    <w:rsid w:val="00343065"/>
    <w:rsid w:val="003450D2"/>
    <w:rsid w:val="00345A22"/>
    <w:rsid w:val="00347063"/>
    <w:rsid w:val="00347074"/>
    <w:rsid w:val="00352649"/>
    <w:rsid w:val="00356273"/>
    <w:rsid w:val="00361ECF"/>
    <w:rsid w:val="00362356"/>
    <w:rsid w:val="00364438"/>
    <w:rsid w:val="00370570"/>
    <w:rsid w:val="00373930"/>
    <w:rsid w:val="003768D1"/>
    <w:rsid w:val="003845E5"/>
    <w:rsid w:val="0038564A"/>
    <w:rsid w:val="00390519"/>
    <w:rsid w:val="00393EC9"/>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D0550"/>
    <w:rsid w:val="003D0B16"/>
    <w:rsid w:val="003D1105"/>
    <w:rsid w:val="003D15EA"/>
    <w:rsid w:val="003D2F70"/>
    <w:rsid w:val="003D6FCF"/>
    <w:rsid w:val="003E0049"/>
    <w:rsid w:val="003E2B2B"/>
    <w:rsid w:val="003F5CB9"/>
    <w:rsid w:val="003F62D2"/>
    <w:rsid w:val="003F704F"/>
    <w:rsid w:val="00401F1B"/>
    <w:rsid w:val="004031E2"/>
    <w:rsid w:val="004035F2"/>
    <w:rsid w:val="00405806"/>
    <w:rsid w:val="00406967"/>
    <w:rsid w:val="00407026"/>
    <w:rsid w:val="00413CCF"/>
    <w:rsid w:val="004165ED"/>
    <w:rsid w:val="00416B97"/>
    <w:rsid w:val="0042151D"/>
    <w:rsid w:val="00422D04"/>
    <w:rsid w:val="00423375"/>
    <w:rsid w:val="00423777"/>
    <w:rsid w:val="00426327"/>
    <w:rsid w:val="0043167D"/>
    <w:rsid w:val="00432143"/>
    <w:rsid w:val="004323A2"/>
    <w:rsid w:val="0044207D"/>
    <w:rsid w:val="00443F9D"/>
    <w:rsid w:val="00444C12"/>
    <w:rsid w:val="00445818"/>
    <w:rsid w:val="00446A9D"/>
    <w:rsid w:val="00447FBC"/>
    <w:rsid w:val="004522BB"/>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8081F"/>
    <w:rsid w:val="00483EBE"/>
    <w:rsid w:val="004843B3"/>
    <w:rsid w:val="004845BD"/>
    <w:rsid w:val="004860DA"/>
    <w:rsid w:val="0048719D"/>
    <w:rsid w:val="00490407"/>
    <w:rsid w:val="00492539"/>
    <w:rsid w:val="00497863"/>
    <w:rsid w:val="004A0207"/>
    <w:rsid w:val="004A3690"/>
    <w:rsid w:val="004A698D"/>
    <w:rsid w:val="004A6C29"/>
    <w:rsid w:val="004B2B93"/>
    <w:rsid w:val="004B2D12"/>
    <w:rsid w:val="004B491D"/>
    <w:rsid w:val="004B658B"/>
    <w:rsid w:val="004C206D"/>
    <w:rsid w:val="004C49B2"/>
    <w:rsid w:val="004C7945"/>
    <w:rsid w:val="004D0ABA"/>
    <w:rsid w:val="004D1602"/>
    <w:rsid w:val="004D5DA9"/>
    <w:rsid w:val="004E20DF"/>
    <w:rsid w:val="004F2084"/>
    <w:rsid w:val="004F5D43"/>
    <w:rsid w:val="004F67CE"/>
    <w:rsid w:val="004F7259"/>
    <w:rsid w:val="00504A64"/>
    <w:rsid w:val="00513012"/>
    <w:rsid w:val="005140C5"/>
    <w:rsid w:val="00514A53"/>
    <w:rsid w:val="00516F45"/>
    <w:rsid w:val="005200BF"/>
    <w:rsid w:val="00520130"/>
    <w:rsid w:val="0052049D"/>
    <w:rsid w:val="00520EFB"/>
    <w:rsid w:val="0052140A"/>
    <w:rsid w:val="00521F27"/>
    <w:rsid w:val="00523DF5"/>
    <w:rsid w:val="00524A0F"/>
    <w:rsid w:val="00525CD4"/>
    <w:rsid w:val="00531586"/>
    <w:rsid w:val="00535677"/>
    <w:rsid w:val="0053572E"/>
    <w:rsid w:val="00537834"/>
    <w:rsid w:val="005416EC"/>
    <w:rsid w:val="0054257F"/>
    <w:rsid w:val="00542B4C"/>
    <w:rsid w:val="0054770A"/>
    <w:rsid w:val="00551B70"/>
    <w:rsid w:val="005524EC"/>
    <w:rsid w:val="005538FB"/>
    <w:rsid w:val="00555BC3"/>
    <w:rsid w:val="00556A5B"/>
    <w:rsid w:val="00557949"/>
    <w:rsid w:val="00563BD8"/>
    <w:rsid w:val="00563F78"/>
    <w:rsid w:val="00564436"/>
    <w:rsid w:val="0056458D"/>
    <w:rsid w:val="005646EA"/>
    <w:rsid w:val="0057090E"/>
    <w:rsid w:val="00573D33"/>
    <w:rsid w:val="00574AA7"/>
    <w:rsid w:val="005750D6"/>
    <w:rsid w:val="00576BA2"/>
    <w:rsid w:val="00582076"/>
    <w:rsid w:val="005823CF"/>
    <w:rsid w:val="00582DAB"/>
    <w:rsid w:val="00583BB4"/>
    <w:rsid w:val="00591D1D"/>
    <w:rsid w:val="00591DBB"/>
    <w:rsid w:val="00592A8D"/>
    <w:rsid w:val="00592B1E"/>
    <w:rsid w:val="00595D22"/>
    <w:rsid w:val="00596485"/>
    <w:rsid w:val="005A079D"/>
    <w:rsid w:val="005A640E"/>
    <w:rsid w:val="005A7724"/>
    <w:rsid w:val="005C0FF6"/>
    <w:rsid w:val="005C121F"/>
    <w:rsid w:val="005C3DA9"/>
    <w:rsid w:val="005C6146"/>
    <w:rsid w:val="005D171C"/>
    <w:rsid w:val="005D1DC1"/>
    <w:rsid w:val="005D2195"/>
    <w:rsid w:val="005D489C"/>
    <w:rsid w:val="005D54CF"/>
    <w:rsid w:val="005D6176"/>
    <w:rsid w:val="005D6217"/>
    <w:rsid w:val="005D6817"/>
    <w:rsid w:val="005E45BD"/>
    <w:rsid w:val="005E4892"/>
    <w:rsid w:val="005F5BDF"/>
    <w:rsid w:val="0060275A"/>
    <w:rsid w:val="006027A2"/>
    <w:rsid w:val="00604564"/>
    <w:rsid w:val="006047D8"/>
    <w:rsid w:val="00604FE3"/>
    <w:rsid w:val="006056C2"/>
    <w:rsid w:val="00612137"/>
    <w:rsid w:val="00614528"/>
    <w:rsid w:val="00624FFA"/>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6147F"/>
    <w:rsid w:val="006638D6"/>
    <w:rsid w:val="006659FD"/>
    <w:rsid w:val="006674D6"/>
    <w:rsid w:val="00671ADC"/>
    <w:rsid w:val="006720E9"/>
    <w:rsid w:val="00672FE0"/>
    <w:rsid w:val="0067316E"/>
    <w:rsid w:val="006731C8"/>
    <w:rsid w:val="00674C6B"/>
    <w:rsid w:val="00674E0E"/>
    <w:rsid w:val="00677E14"/>
    <w:rsid w:val="00684B6B"/>
    <w:rsid w:val="006902DF"/>
    <w:rsid w:val="0069113C"/>
    <w:rsid w:val="00691F68"/>
    <w:rsid w:val="0069468A"/>
    <w:rsid w:val="006A1B37"/>
    <w:rsid w:val="006A64BE"/>
    <w:rsid w:val="006A75FE"/>
    <w:rsid w:val="006B2D2C"/>
    <w:rsid w:val="006B4C64"/>
    <w:rsid w:val="006B5166"/>
    <w:rsid w:val="006C0B78"/>
    <w:rsid w:val="006C1B05"/>
    <w:rsid w:val="006C44C0"/>
    <w:rsid w:val="006D0915"/>
    <w:rsid w:val="006D1405"/>
    <w:rsid w:val="006D2E87"/>
    <w:rsid w:val="006D34F1"/>
    <w:rsid w:val="006D500C"/>
    <w:rsid w:val="006E0929"/>
    <w:rsid w:val="006E181A"/>
    <w:rsid w:val="006E218D"/>
    <w:rsid w:val="006E3396"/>
    <w:rsid w:val="006E3E96"/>
    <w:rsid w:val="006E46CC"/>
    <w:rsid w:val="006E481A"/>
    <w:rsid w:val="006E7B1B"/>
    <w:rsid w:val="006F19B4"/>
    <w:rsid w:val="006F4065"/>
    <w:rsid w:val="006F520A"/>
    <w:rsid w:val="006F55B4"/>
    <w:rsid w:val="006F70EA"/>
    <w:rsid w:val="006F7EC1"/>
    <w:rsid w:val="00701301"/>
    <w:rsid w:val="007037AF"/>
    <w:rsid w:val="0070415E"/>
    <w:rsid w:val="00705108"/>
    <w:rsid w:val="00707D1B"/>
    <w:rsid w:val="00710451"/>
    <w:rsid w:val="00710A26"/>
    <w:rsid w:val="00710FD7"/>
    <w:rsid w:val="007120A0"/>
    <w:rsid w:val="00712318"/>
    <w:rsid w:val="007130E9"/>
    <w:rsid w:val="00715982"/>
    <w:rsid w:val="00723334"/>
    <w:rsid w:val="0072491D"/>
    <w:rsid w:val="00726CA6"/>
    <w:rsid w:val="00727D5B"/>
    <w:rsid w:val="00733777"/>
    <w:rsid w:val="00733B70"/>
    <w:rsid w:val="00737047"/>
    <w:rsid w:val="00737CFC"/>
    <w:rsid w:val="007410BD"/>
    <w:rsid w:val="00744082"/>
    <w:rsid w:val="00746F14"/>
    <w:rsid w:val="007474DA"/>
    <w:rsid w:val="00752597"/>
    <w:rsid w:val="00755F63"/>
    <w:rsid w:val="00760D1F"/>
    <w:rsid w:val="00767450"/>
    <w:rsid w:val="007703B5"/>
    <w:rsid w:val="0077169C"/>
    <w:rsid w:val="007747E8"/>
    <w:rsid w:val="007807F9"/>
    <w:rsid w:val="007818BA"/>
    <w:rsid w:val="00785C65"/>
    <w:rsid w:val="00790583"/>
    <w:rsid w:val="0079130C"/>
    <w:rsid w:val="0079293C"/>
    <w:rsid w:val="00792FB4"/>
    <w:rsid w:val="007A0F49"/>
    <w:rsid w:val="007A1000"/>
    <w:rsid w:val="007A1E90"/>
    <w:rsid w:val="007A2C84"/>
    <w:rsid w:val="007A41AC"/>
    <w:rsid w:val="007A4B25"/>
    <w:rsid w:val="007B05CD"/>
    <w:rsid w:val="007B0A80"/>
    <w:rsid w:val="007B1B03"/>
    <w:rsid w:val="007B2BB6"/>
    <w:rsid w:val="007B435F"/>
    <w:rsid w:val="007B607D"/>
    <w:rsid w:val="007B6DD3"/>
    <w:rsid w:val="007C04CB"/>
    <w:rsid w:val="007C193C"/>
    <w:rsid w:val="007C31DD"/>
    <w:rsid w:val="007C4207"/>
    <w:rsid w:val="007D0061"/>
    <w:rsid w:val="007D06A2"/>
    <w:rsid w:val="007E223A"/>
    <w:rsid w:val="007E67B9"/>
    <w:rsid w:val="007E77FB"/>
    <w:rsid w:val="007F02EC"/>
    <w:rsid w:val="007F6160"/>
    <w:rsid w:val="007F67A0"/>
    <w:rsid w:val="00803983"/>
    <w:rsid w:val="00804FC8"/>
    <w:rsid w:val="00811103"/>
    <w:rsid w:val="00812BFB"/>
    <w:rsid w:val="00813CB4"/>
    <w:rsid w:val="00816B32"/>
    <w:rsid w:val="00817EB4"/>
    <w:rsid w:val="008201D7"/>
    <w:rsid w:val="00820BFA"/>
    <w:rsid w:val="00822525"/>
    <w:rsid w:val="00822A4C"/>
    <w:rsid w:val="00830A41"/>
    <w:rsid w:val="00831F21"/>
    <w:rsid w:val="00840DD0"/>
    <w:rsid w:val="0084350B"/>
    <w:rsid w:val="00846C8D"/>
    <w:rsid w:val="00850236"/>
    <w:rsid w:val="00852B75"/>
    <w:rsid w:val="008611D3"/>
    <w:rsid w:val="0086179E"/>
    <w:rsid w:val="008664DC"/>
    <w:rsid w:val="00867EF8"/>
    <w:rsid w:val="008735A4"/>
    <w:rsid w:val="008753CD"/>
    <w:rsid w:val="00884952"/>
    <w:rsid w:val="008856B1"/>
    <w:rsid w:val="008865F3"/>
    <w:rsid w:val="008871C6"/>
    <w:rsid w:val="00890206"/>
    <w:rsid w:val="0089192B"/>
    <w:rsid w:val="00894C10"/>
    <w:rsid w:val="00895CDF"/>
    <w:rsid w:val="00897517"/>
    <w:rsid w:val="008A1E6D"/>
    <w:rsid w:val="008A20AC"/>
    <w:rsid w:val="008A2BE4"/>
    <w:rsid w:val="008A78F6"/>
    <w:rsid w:val="008A7BA0"/>
    <w:rsid w:val="008B18AE"/>
    <w:rsid w:val="008B2794"/>
    <w:rsid w:val="008B3F0F"/>
    <w:rsid w:val="008B74A9"/>
    <w:rsid w:val="008B7C0A"/>
    <w:rsid w:val="008C15A0"/>
    <w:rsid w:val="008C3FAB"/>
    <w:rsid w:val="008C52C5"/>
    <w:rsid w:val="008C654D"/>
    <w:rsid w:val="008D1E34"/>
    <w:rsid w:val="008D2586"/>
    <w:rsid w:val="008D289A"/>
    <w:rsid w:val="008D44D6"/>
    <w:rsid w:val="008D701B"/>
    <w:rsid w:val="008D7048"/>
    <w:rsid w:val="008D7189"/>
    <w:rsid w:val="008D7722"/>
    <w:rsid w:val="008E14AB"/>
    <w:rsid w:val="008E3552"/>
    <w:rsid w:val="008E623E"/>
    <w:rsid w:val="008E6B76"/>
    <w:rsid w:val="008F2BE2"/>
    <w:rsid w:val="0090300F"/>
    <w:rsid w:val="0090576D"/>
    <w:rsid w:val="00913C7A"/>
    <w:rsid w:val="009143EA"/>
    <w:rsid w:val="00915E82"/>
    <w:rsid w:val="00917205"/>
    <w:rsid w:val="00925BE4"/>
    <w:rsid w:val="0092725A"/>
    <w:rsid w:val="00930A74"/>
    <w:rsid w:val="00934980"/>
    <w:rsid w:val="00941C86"/>
    <w:rsid w:val="00944436"/>
    <w:rsid w:val="00944A47"/>
    <w:rsid w:val="00951667"/>
    <w:rsid w:val="00954CBE"/>
    <w:rsid w:val="009569AC"/>
    <w:rsid w:val="00957A2E"/>
    <w:rsid w:val="00957BA1"/>
    <w:rsid w:val="00960617"/>
    <w:rsid w:val="00960B8D"/>
    <w:rsid w:val="009618F0"/>
    <w:rsid w:val="00961B13"/>
    <w:rsid w:val="009621D7"/>
    <w:rsid w:val="009630CA"/>
    <w:rsid w:val="0096524E"/>
    <w:rsid w:val="00973B2E"/>
    <w:rsid w:val="00973CF1"/>
    <w:rsid w:val="0097587A"/>
    <w:rsid w:val="009803AC"/>
    <w:rsid w:val="0098311F"/>
    <w:rsid w:val="009857FC"/>
    <w:rsid w:val="00987044"/>
    <w:rsid w:val="00990DAC"/>
    <w:rsid w:val="009A5D47"/>
    <w:rsid w:val="009A68EB"/>
    <w:rsid w:val="009B0913"/>
    <w:rsid w:val="009B3F58"/>
    <w:rsid w:val="009B6ADA"/>
    <w:rsid w:val="009B7D40"/>
    <w:rsid w:val="009C1EC6"/>
    <w:rsid w:val="009C2DFC"/>
    <w:rsid w:val="009C42D5"/>
    <w:rsid w:val="009C6019"/>
    <w:rsid w:val="009C6C29"/>
    <w:rsid w:val="009C7A08"/>
    <w:rsid w:val="009C7A87"/>
    <w:rsid w:val="009C7BB4"/>
    <w:rsid w:val="009D0718"/>
    <w:rsid w:val="009D1F99"/>
    <w:rsid w:val="009D27B4"/>
    <w:rsid w:val="009D2CE0"/>
    <w:rsid w:val="009D30E1"/>
    <w:rsid w:val="009D4338"/>
    <w:rsid w:val="009D6CB8"/>
    <w:rsid w:val="009E0E8A"/>
    <w:rsid w:val="009E2AEB"/>
    <w:rsid w:val="009E3363"/>
    <w:rsid w:val="009E4A3C"/>
    <w:rsid w:val="009E549B"/>
    <w:rsid w:val="009F21C1"/>
    <w:rsid w:val="009F3508"/>
    <w:rsid w:val="009F45C7"/>
    <w:rsid w:val="009F49C2"/>
    <w:rsid w:val="009F4C3A"/>
    <w:rsid w:val="00A04ABF"/>
    <w:rsid w:val="00A06708"/>
    <w:rsid w:val="00A07356"/>
    <w:rsid w:val="00A174C2"/>
    <w:rsid w:val="00A225FD"/>
    <w:rsid w:val="00A2519A"/>
    <w:rsid w:val="00A322BC"/>
    <w:rsid w:val="00A3606D"/>
    <w:rsid w:val="00A42C60"/>
    <w:rsid w:val="00A46438"/>
    <w:rsid w:val="00A47AC5"/>
    <w:rsid w:val="00A50BE2"/>
    <w:rsid w:val="00A514C8"/>
    <w:rsid w:val="00A515A5"/>
    <w:rsid w:val="00A52660"/>
    <w:rsid w:val="00A53A45"/>
    <w:rsid w:val="00A54890"/>
    <w:rsid w:val="00A55B7D"/>
    <w:rsid w:val="00A57A46"/>
    <w:rsid w:val="00A70091"/>
    <w:rsid w:val="00A70406"/>
    <w:rsid w:val="00A71C38"/>
    <w:rsid w:val="00A71CB4"/>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70F7"/>
    <w:rsid w:val="00AA797D"/>
    <w:rsid w:val="00AB2B3D"/>
    <w:rsid w:val="00AB3F55"/>
    <w:rsid w:val="00AC16E2"/>
    <w:rsid w:val="00AC37E2"/>
    <w:rsid w:val="00AC39C3"/>
    <w:rsid w:val="00AC3A2B"/>
    <w:rsid w:val="00AC48C3"/>
    <w:rsid w:val="00AD29D4"/>
    <w:rsid w:val="00AD2D09"/>
    <w:rsid w:val="00AD5EFB"/>
    <w:rsid w:val="00AE0536"/>
    <w:rsid w:val="00AE0ADA"/>
    <w:rsid w:val="00AE2580"/>
    <w:rsid w:val="00AF146A"/>
    <w:rsid w:val="00AF4056"/>
    <w:rsid w:val="00AF6388"/>
    <w:rsid w:val="00B010D8"/>
    <w:rsid w:val="00B0420F"/>
    <w:rsid w:val="00B04824"/>
    <w:rsid w:val="00B0737C"/>
    <w:rsid w:val="00B10DD9"/>
    <w:rsid w:val="00B154D5"/>
    <w:rsid w:val="00B17707"/>
    <w:rsid w:val="00B20098"/>
    <w:rsid w:val="00B20594"/>
    <w:rsid w:val="00B22A54"/>
    <w:rsid w:val="00B23068"/>
    <w:rsid w:val="00B27690"/>
    <w:rsid w:val="00B321C1"/>
    <w:rsid w:val="00B33C93"/>
    <w:rsid w:val="00B40A75"/>
    <w:rsid w:val="00B42E2B"/>
    <w:rsid w:val="00B43440"/>
    <w:rsid w:val="00B45CF8"/>
    <w:rsid w:val="00B501E9"/>
    <w:rsid w:val="00B518BA"/>
    <w:rsid w:val="00B54314"/>
    <w:rsid w:val="00B546E9"/>
    <w:rsid w:val="00B56420"/>
    <w:rsid w:val="00B62FFC"/>
    <w:rsid w:val="00B65970"/>
    <w:rsid w:val="00B7612E"/>
    <w:rsid w:val="00B82385"/>
    <w:rsid w:val="00B827C6"/>
    <w:rsid w:val="00B82967"/>
    <w:rsid w:val="00B82E5A"/>
    <w:rsid w:val="00B857E6"/>
    <w:rsid w:val="00B857F9"/>
    <w:rsid w:val="00B903B0"/>
    <w:rsid w:val="00B9459F"/>
    <w:rsid w:val="00BA24B1"/>
    <w:rsid w:val="00BA36F4"/>
    <w:rsid w:val="00BA451C"/>
    <w:rsid w:val="00BA6AFC"/>
    <w:rsid w:val="00BA6F72"/>
    <w:rsid w:val="00BB1EBB"/>
    <w:rsid w:val="00BB5516"/>
    <w:rsid w:val="00BB5CB2"/>
    <w:rsid w:val="00BC10A0"/>
    <w:rsid w:val="00BC163A"/>
    <w:rsid w:val="00BC292B"/>
    <w:rsid w:val="00BC55B7"/>
    <w:rsid w:val="00BD0FCB"/>
    <w:rsid w:val="00BD1E8D"/>
    <w:rsid w:val="00BD240A"/>
    <w:rsid w:val="00BD2DF8"/>
    <w:rsid w:val="00BD6C80"/>
    <w:rsid w:val="00BE35A9"/>
    <w:rsid w:val="00BE453A"/>
    <w:rsid w:val="00BE669E"/>
    <w:rsid w:val="00BE6A24"/>
    <w:rsid w:val="00BE6E9A"/>
    <w:rsid w:val="00BF190D"/>
    <w:rsid w:val="00BF243A"/>
    <w:rsid w:val="00BF3B08"/>
    <w:rsid w:val="00BF4C0F"/>
    <w:rsid w:val="00C03A2E"/>
    <w:rsid w:val="00C12DB9"/>
    <w:rsid w:val="00C1453C"/>
    <w:rsid w:val="00C22028"/>
    <w:rsid w:val="00C23096"/>
    <w:rsid w:val="00C23A74"/>
    <w:rsid w:val="00C307B1"/>
    <w:rsid w:val="00C30838"/>
    <w:rsid w:val="00C30AE9"/>
    <w:rsid w:val="00C47CB2"/>
    <w:rsid w:val="00C50D4B"/>
    <w:rsid w:val="00C56405"/>
    <w:rsid w:val="00C56BB0"/>
    <w:rsid w:val="00C56E18"/>
    <w:rsid w:val="00C604A7"/>
    <w:rsid w:val="00C7098F"/>
    <w:rsid w:val="00C735DC"/>
    <w:rsid w:val="00C75BA5"/>
    <w:rsid w:val="00C77709"/>
    <w:rsid w:val="00C830F0"/>
    <w:rsid w:val="00C9018E"/>
    <w:rsid w:val="00C924B5"/>
    <w:rsid w:val="00C92DC8"/>
    <w:rsid w:val="00C92E9B"/>
    <w:rsid w:val="00C93EA4"/>
    <w:rsid w:val="00C97779"/>
    <w:rsid w:val="00C97804"/>
    <w:rsid w:val="00CA190E"/>
    <w:rsid w:val="00CA4559"/>
    <w:rsid w:val="00CA4993"/>
    <w:rsid w:val="00CA61A0"/>
    <w:rsid w:val="00CA7069"/>
    <w:rsid w:val="00CB14DF"/>
    <w:rsid w:val="00CB2BBC"/>
    <w:rsid w:val="00CB4F67"/>
    <w:rsid w:val="00CC0474"/>
    <w:rsid w:val="00CC434F"/>
    <w:rsid w:val="00CC527B"/>
    <w:rsid w:val="00CC5734"/>
    <w:rsid w:val="00CC7331"/>
    <w:rsid w:val="00CD0EA6"/>
    <w:rsid w:val="00CD1349"/>
    <w:rsid w:val="00CD25B1"/>
    <w:rsid w:val="00CD4EFF"/>
    <w:rsid w:val="00CD5DCE"/>
    <w:rsid w:val="00CD618E"/>
    <w:rsid w:val="00CE370F"/>
    <w:rsid w:val="00CE3F26"/>
    <w:rsid w:val="00CF3421"/>
    <w:rsid w:val="00CF3B89"/>
    <w:rsid w:val="00CF4EEF"/>
    <w:rsid w:val="00CF5F19"/>
    <w:rsid w:val="00CF6645"/>
    <w:rsid w:val="00CF79F9"/>
    <w:rsid w:val="00D00885"/>
    <w:rsid w:val="00D0089A"/>
    <w:rsid w:val="00D0482E"/>
    <w:rsid w:val="00D106DD"/>
    <w:rsid w:val="00D168A6"/>
    <w:rsid w:val="00D203DA"/>
    <w:rsid w:val="00D2100D"/>
    <w:rsid w:val="00D21C4A"/>
    <w:rsid w:val="00D23D4C"/>
    <w:rsid w:val="00D244B1"/>
    <w:rsid w:val="00D274E6"/>
    <w:rsid w:val="00D31451"/>
    <w:rsid w:val="00D41C9F"/>
    <w:rsid w:val="00D42501"/>
    <w:rsid w:val="00D4756F"/>
    <w:rsid w:val="00D47E91"/>
    <w:rsid w:val="00D5060B"/>
    <w:rsid w:val="00D60CCA"/>
    <w:rsid w:val="00D61824"/>
    <w:rsid w:val="00D61C26"/>
    <w:rsid w:val="00D62745"/>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7451"/>
    <w:rsid w:val="00D90E69"/>
    <w:rsid w:val="00D94674"/>
    <w:rsid w:val="00D964F5"/>
    <w:rsid w:val="00DA38FF"/>
    <w:rsid w:val="00DA6A48"/>
    <w:rsid w:val="00DB27F8"/>
    <w:rsid w:val="00DB6F8E"/>
    <w:rsid w:val="00DC024D"/>
    <w:rsid w:val="00DC07C1"/>
    <w:rsid w:val="00DC0E33"/>
    <w:rsid w:val="00DC1D77"/>
    <w:rsid w:val="00DC20CF"/>
    <w:rsid w:val="00DC2585"/>
    <w:rsid w:val="00DC3B9C"/>
    <w:rsid w:val="00DD4547"/>
    <w:rsid w:val="00DD7E5F"/>
    <w:rsid w:val="00DE0233"/>
    <w:rsid w:val="00DE23CF"/>
    <w:rsid w:val="00DE5379"/>
    <w:rsid w:val="00DE5787"/>
    <w:rsid w:val="00DE602E"/>
    <w:rsid w:val="00DE6C75"/>
    <w:rsid w:val="00DE6FDB"/>
    <w:rsid w:val="00DF1D56"/>
    <w:rsid w:val="00DF3EBE"/>
    <w:rsid w:val="00DF64E1"/>
    <w:rsid w:val="00E01D78"/>
    <w:rsid w:val="00E024A7"/>
    <w:rsid w:val="00E03AD1"/>
    <w:rsid w:val="00E04EAD"/>
    <w:rsid w:val="00E053CA"/>
    <w:rsid w:val="00E0612E"/>
    <w:rsid w:val="00E1059F"/>
    <w:rsid w:val="00E10BE3"/>
    <w:rsid w:val="00E12660"/>
    <w:rsid w:val="00E1663C"/>
    <w:rsid w:val="00E17027"/>
    <w:rsid w:val="00E17828"/>
    <w:rsid w:val="00E20604"/>
    <w:rsid w:val="00E2315E"/>
    <w:rsid w:val="00E23AAE"/>
    <w:rsid w:val="00E30749"/>
    <w:rsid w:val="00E30785"/>
    <w:rsid w:val="00E33481"/>
    <w:rsid w:val="00E36270"/>
    <w:rsid w:val="00E369AD"/>
    <w:rsid w:val="00E36DF9"/>
    <w:rsid w:val="00E40A16"/>
    <w:rsid w:val="00E44112"/>
    <w:rsid w:val="00E44FA9"/>
    <w:rsid w:val="00E5236A"/>
    <w:rsid w:val="00E56F95"/>
    <w:rsid w:val="00E64F45"/>
    <w:rsid w:val="00E7088E"/>
    <w:rsid w:val="00E744EB"/>
    <w:rsid w:val="00E755CA"/>
    <w:rsid w:val="00E75DE2"/>
    <w:rsid w:val="00E81703"/>
    <w:rsid w:val="00E817CB"/>
    <w:rsid w:val="00E83556"/>
    <w:rsid w:val="00E90F16"/>
    <w:rsid w:val="00E9506C"/>
    <w:rsid w:val="00E95F0F"/>
    <w:rsid w:val="00E97C63"/>
    <w:rsid w:val="00E97FCF"/>
    <w:rsid w:val="00EA1D49"/>
    <w:rsid w:val="00EA2B57"/>
    <w:rsid w:val="00EA390C"/>
    <w:rsid w:val="00EA6193"/>
    <w:rsid w:val="00EA73D0"/>
    <w:rsid w:val="00EB20B3"/>
    <w:rsid w:val="00EB6910"/>
    <w:rsid w:val="00EB6DA5"/>
    <w:rsid w:val="00EB7B1A"/>
    <w:rsid w:val="00ED26F2"/>
    <w:rsid w:val="00ED3D10"/>
    <w:rsid w:val="00ED447C"/>
    <w:rsid w:val="00EE0C08"/>
    <w:rsid w:val="00EE6AE2"/>
    <w:rsid w:val="00EE7CB4"/>
    <w:rsid w:val="00EF285F"/>
    <w:rsid w:val="00EF3871"/>
    <w:rsid w:val="00EF3A51"/>
    <w:rsid w:val="00EF5AB0"/>
    <w:rsid w:val="00EF6609"/>
    <w:rsid w:val="00EF6B1D"/>
    <w:rsid w:val="00F01793"/>
    <w:rsid w:val="00F01D9B"/>
    <w:rsid w:val="00F03F8B"/>
    <w:rsid w:val="00F043B2"/>
    <w:rsid w:val="00F04B34"/>
    <w:rsid w:val="00F04EC5"/>
    <w:rsid w:val="00F04F2B"/>
    <w:rsid w:val="00F0539E"/>
    <w:rsid w:val="00F05779"/>
    <w:rsid w:val="00F11319"/>
    <w:rsid w:val="00F11598"/>
    <w:rsid w:val="00F1188A"/>
    <w:rsid w:val="00F123F6"/>
    <w:rsid w:val="00F13A74"/>
    <w:rsid w:val="00F15492"/>
    <w:rsid w:val="00F166FF"/>
    <w:rsid w:val="00F22EA2"/>
    <w:rsid w:val="00F24862"/>
    <w:rsid w:val="00F254AF"/>
    <w:rsid w:val="00F266C1"/>
    <w:rsid w:val="00F31D20"/>
    <w:rsid w:val="00F36C55"/>
    <w:rsid w:val="00F44137"/>
    <w:rsid w:val="00F50A85"/>
    <w:rsid w:val="00F50BA2"/>
    <w:rsid w:val="00F512FE"/>
    <w:rsid w:val="00F57033"/>
    <w:rsid w:val="00F57481"/>
    <w:rsid w:val="00F576AE"/>
    <w:rsid w:val="00F637B8"/>
    <w:rsid w:val="00F64BF5"/>
    <w:rsid w:val="00F6582B"/>
    <w:rsid w:val="00F6622D"/>
    <w:rsid w:val="00F725E0"/>
    <w:rsid w:val="00F72713"/>
    <w:rsid w:val="00F82F63"/>
    <w:rsid w:val="00F8401A"/>
    <w:rsid w:val="00F87B9D"/>
    <w:rsid w:val="00FA342E"/>
    <w:rsid w:val="00FA4123"/>
    <w:rsid w:val="00FA596D"/>
    <w:rsid w:val="00FA602E"/>
    <w:rsid w:val="00FC074E"/>
    <w:rsid w:val="00FC34CD"/>
    <w:rsid w:val="00FC356D"/>
    <w:rsid w:val="00FC43F9"/>
    <w:rsid w:val="00FC5217"/>
    <w:rsid w:val="00FC5BA0"/>
    <w:rsid w:val="00FD18BB"/>
    <w:rsid w:val="00FD2678"/>
    <w:rsid w:val="00FD50F0"/>
    <w:rsid w:val="00FD5834"/>
    <w:rsid w:val="00FD5CDD"/>
    <w:rsid w:val="00FE5548"/>
    <w:rsid w:val="00FE5872"/>
    <w:rsid w:val="00FE5D09"/>
    <w:rsid w:val="00FE5E4C"/>
    <w:rsid w:val="00FE6BB9"/>
    <w:rsid w:val="00FF0D35"/>
    <w:rsid w:val="00FF17A1"/>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10510</Words>
  <Characters>54336</Characters>
  <Application>Microsoft Office Word</Application>
  <DocSecurity>0</DocSecurity>
  <Lines>1181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Njabulo Kubheka Kubheka (ZA)</cp:lastModifiedBy>
  <cp:revision>2</cp:revision>
  <cp:lastPrinted>2022-09-29T12:20:00Z</cp:lastPrinted>
  <dcterms:created xsi:type="dcterms:W3CDTF">2023-11-17T07:19:00Z</dcterms:created>
  <dcterms:modified xsi:type="dcterms:W3CDTF">2023-11-17T07:19:00Z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GrammarlyDocumentId">
    <vt:lpwstr>8674a923d9a43b7af18fa959bc53de79764abb795c552ebb6e6878f6a509c322</vt:lpwstr>
  </property>
  <property fmtid="{D5CDD505-2E9C-101B-9397-08002B2CF9AE}" pid="4" name="MSIP_Label_4d7e46fc-7da6-4861-b6af-2416c1fa99ae_Enabled">
    <vt:lpwstr>true</vt:lpwstr>
  </property>
  <property fmtid="{D5CDD505-2E9C-101B-9397-08002B2CF9AE}" pid="5" name="MSIP_Label_4d7e46fc-7da6-4861-b6af-2416c1fa99ae_SetDate">
    <vt:lpwstr>2023-11-16T20:14:55Z</vt:lpwstr>
  </property>
  <property fmtid="{D5CDD505-2E9C-101B-9397-08002B2CF9AE}" pid="6" name="MSIP_Label_4d7e46fc-7da6-4861-b6af-2416c1fa99ae_Method">
    <vt:lpwstr>Standard</vt:lpwstr>
  </property>
  <property fmtid="{D5CDD505-2E9C-101B-9397-08002B2CF9AE}" pid="7" name="MSIP_Label_4d7e46fc-7da6-4861-b6af-2416c1fa99ae_Name">
    <vt:lpwstr>Restricted Internal</vt:lpwstr>
  </property>
  <property fmtid="{D5CDD505-2E9C-101B-9397-08002B2CF9AE}" pid="8" name="MSIP_Label_4d7e46fc-7da6-4861-b6af-2416c1fa99ae_SiteId">
    <vt:lpwstr>5be1f46d-495f-465b-9507-996e8c8cdcb6</vt:lpwstr>
  </property>
  <property fmtid="{D5CDD505-2E9C-101B-9397-08002B2CF9AE}" pid="9" name="MSIP_Label_4d7e46fc-7da6-4861-b6af-2416c1fa99ae_ActionId">
    <vt:lpwstr>d7ed282b-4145-4833-97f1-c5cbedb4ab57</vt:lpwstr>
  </property>
  <property fmtid="{D5CDD505-2E9C-101B-9397-08002B2CF9AE}" pid="10" name="MSIP_Label_4d7e46fc-7da6-4861-b6af-2416c1fa99ae_ContentBits">
    <vt:lpwstr>0</vt:lpwstr>
  </property>
</Properties>
</file>