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5B4EBE" w:rsidRDefault="00806382" w:rsidP="00806382">
      <w:pPr>
        <w:pStyle w:val="ListParagraph"/>
        <w:numPr>
          <w:ilvl w:val="0"/>
          <w:numId w:val="15"/>
        </w:numPr>
        <w:ind w:left="425" w:hanging="357"/>
        <w:jc w:val="both"/>
        <w:rPr>
          <w:rFonts w:ascii="Avenir Next" w:hAnsi="Avenir Next" w:cs="Arial"/>
          <w:sz w:val="22"/>
          <w:szCs w:val="22"/>
          <w:highlight w:val="yellow"/>
        </w:rPr>
      </w:pPr>
      <w:r w:rsidRPr="005B4EBE">
        <w:rPr>
          <w:rFonts w:ascii="Avenir Next" w:hAnsi="Avenir Next" w:cs="Arial"/>
          <w:sz w:val="22"/>
          <w:szCs w:val="22"/>
          <w:highlight w:val="yellow"/>
        </w:rPr>
        <w:t xml:space="preserve">This statement is untrue since the word </w:t>
      </w:r>
      <w:r w:rsidR="00823AB4" w:rsidRPr="005B4EBE">
        <w:rPr>
          <w:rFonts w:ascii="Avenir Next" w:hAnsi="Avenir Next" w:cs="Arial"/>
          <w:sz w:val="22"/>
          <w:szCs w:val="22"/>
          <w:highlight w:val="yellow"/>
        </w:rPr>
        <w:t>“</w:t>
      </w:r>
      <w:r w:rsidRPr="005B4EBE">
        <w:rPr>
          <w:rFonts w:ascii="Avenir Next" w:hAnsi="Avenir Next" w:cs="Arial"/>
          <w:sz w:val="22"/>
          <w:szCs w:val="22"/>
          <w:highlight w:val="yellow"/>
        </w:rPr>
        <w:t>bankruptcy</w:t>
      </w:r>
      <w:r w:rsidR="00823AB4" w:rsidRPr="005B4EBE">
        <w:rPr>
          <w:rFonts w:ascii="Avenir Next" w:hAnsi="Avenir Next" w:cs="Arial"/>
          <w:sz w:val="22"/>
          <w:szCs w:val="22"/>
          <w:highlight w:val="yellow"/>
        </w:rPr>
        <w:t>”</w:t>
      </w:r>
      <w:r w:rsidRPr="005B4EBE">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47A51" w:rsidRDefault="001211E6" w:rsidP="001211E6">
      <w:pPr>
        <w:pStyle w:val="ListParagraph"/>
        <w:numPr>
          <w:ilvl w:val="0"/>
          <w:numId w:val="16"/>
        </w:numPr>
        <w:ind w:left="426"/>
        <w:jc w:val="both"/>
        <w:rPr>
          <w:rFonts w:ascii="Avenir Next" w:hAnsi="Avenir Next" w:cs="Arial"/>
          <w:sz w:val="22"/>
          <w:szCs w:val="22"/>
          <w:highlight w:val="yellow"/>
        </w:rPr>
      </w:pPr>
      <w:r w:rsidRPr="00747A5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38307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38307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257295">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4C251F" w:rsidRDefault="006514CD" w:rsidP="006514CD">
      <w:pPr>
        <w:pStyle w:val="ListParagraph"/>
        <w:numPr>
          <w:ilvl w:val="0"/>
          <w:numId w:val="19"/>
        </w:numPr>
        <w:ind w:left="425" w:hanging="357"/>
        <w:jc w:val="both"/>
        <w:rPr>
          <w:rFonts w:ascii="Avenir Next" w:hAnsi="Avenir Next" w:cs="Arial"/>
          <w:sz w:val="22"/>
          <w:szCs w:val="22"/>
          <w:highlight w:val="yellow"/>
        </w:rPr>
      </w:pPr>
      <w:r w:rsidRPr="004C251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462C73"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462C73">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462C73" w:rsidRDefault="00AD76EF" w:rsidP="00AD76EF">
      <w:pPr>
        <w:pStyle w:val="ListParagraph"/>
        <w:numPr>
          <w:ilvl w:val="0"/>
          <w:numId w:val="17"/>
        </w:numPr>
        <w:ind w:left="426"/>
        <w:jc w:val="both"/>
        <w:rPr>
          <w:rFonts w:ascii="Avenir Next" w:hAnsi="Avenir Next" w:cs="Arial"/>
          <w:sz w:val="22"/>
          <w:szCs w:val="22"/>
          <w:highlight w:val="yellow"/>
        </w:rPr>
      </w:pPr>
      <w:r w:rsidRPr="00462C7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A04167"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A04167">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E35F9" w:rsidRDefault="009661DE" w:rsidP="009661DE">
      <w:pPr>
        <w:pStyle w:val="ListParagraph"/>
        <w:numPr>
          <w:ilvl w:val="0"/>
          <w:numId w:val="23"/>
        </w:numPr>
        <w:ind w:left="426"/>
        <w:jc w:val="both"/>
        <w:rPr>
          <w:rFonts w:ascii="Avenir Next" w:hAnsi="Avenir Next" w:cs="Arial"/>
          <w:sz w:val="22"/>
          <w:szCs w:val="22"/>
          <w:highlight w:val="yellow"/>
        </w:rPr>
      </w:pPr>
      <w:r w:rsidRPr="00DE35F9">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0978E7" w:rsidRDefault="003B3A0D" w:rsidP="003B3A0D">
      <w:pPr>
        <w:pStyle w:val="ListParagraph"/>
        <w:numPr>
          <w:ilvl w:val="0"/>
          <w:numId w:val="24"/>
        </w:numPr>
        <w:ind w:left="426"/>
        <w:jc w:val="both"/>
        <w:rPr>
          <w:rFonts w:ascii="Avenir Next" w:hAnsi="Avenir Next" w:cs="Arial"/>
          <w:sz w:val="22"/>
          <w:szCs w:val="22"/>
          <w:highlight w:val="yellow"/>
        </w:rPr>
      </w:pPr>
      <w:r w:rsidRPr="000978E7">
        <w:rPr>
          <w:rFonts w:ascii="Avenir Next" w:hAnsi="Avenir Next" w:cs="Arial"/>
          <w:sz w:val="22"/>
          <w:szCs w:val="22"/>
          <w:highlight w:val="yellow"/>
        </w:rPr>
        <w:t xml:space="preserve">This statement is untrue because universalism corresponds well to </w:t>
      </w:r>
      <w:proofErr w:type="spellStart"/>
      <w:r w:rsidRPr="000978E7">
        <w:rPr>
          <w:rFonts w:ascii="Avenir Next" w:hAnsi="Avenir Next" w:cs="Arial"/>
          <w:sz w:val="22"/>
          <w:szCs w:val="22"/>
          <w:highlight w:val="yellow"/>
        </w:rPr>
        <w:t>globali</w:t>
      </w:r>
      <w:r w:rsidR="00142E15" w:rsidRPr="000978E7">
        <w:rPr>
          <w:rFonts w:ascii="Avenir Next" w:hAnsi="Avenir Next" w:cs="Arial"/>
          <w:sz w:val="22"/>
          <w:szCs w:val="22"/>
          <w:highlight w:val="yellow"/>
        </w:rPr>
        <w:t>s</w:t>
      </w:r>
      <w:r w:rsidRPr="000978E7">
        <w:rPr>
          <w:rFonts w:ascii="Avenir Next" w:hAnsi="Avenir Next" w:cs="Arial"/>
          <w:sz w:val="22"/>
          <w:szCs w:val="22"/>
          <w:highlight w:val="yellow"/>
        </w:rPr>
        <w:t>ation</w:t>
      </w:r>
      <w:proofErr w:type="spellEnd"/>
      <w:r w:rsidRPr="000978E7">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20037D95" w:rsidR="00CC7728" w:rsidRDefault="00C9754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whose insolvency law systems have historical roots in civil law include </w:t>
      </w:r>
      <w:r w:rsidR="004E3C98">
        <w:rPr>
          <w:rFonts w:ascii="Avenir Next" w:hAnsi="Avenir Next" w:cs="Arial"/>
          <w:color w:val="808080" w:themeColor="background1" w:themeShade="80"/>
          <w:sz w:val="22"/>
          <w:szCs w:val="22"/>
          <w:lang w:val="en-GB"/>
        </w:rPr>
        <w:t>France</w:t>
      </w:r>
      <w:r w:rsidR="007B7C7F">
        <w:rPr>
          <w:rFonts w:ascii="Avenir Next" w:hAnsi="Avenir Next" w:cs="Arial"/>
          <w:color w:val="808080" w:themeColor="background1" w:themeShade="80"/>
          <w:sz w:val="22"/>
          <w:szCs w:val="22"/>
          <w:lang w:val="en-GB"/>
        </w:rPr>
        <w:t xml:space="preserve">, </w:t>
      </w:r>
      <w:r w:rsidR="00146293">
        <w:rPr>
          <w:rFonts w:ascii="Avenir Next" w:hAnsi="Avenir Next" w:cs="Arial"/>
          <w:color w:val="808080" w:themeColor="background1" w:themeShade="80"/>
          <w:sz w:val="22"/>
          <w:szCs w:val="22"/>
          <w:lang w:val="en-GB"/>
        </w:rPr>
        <w:t xml:space="preserve">The </w:t>
      </w:r>
      <w:proofErr w:type="gramStart"/>
      <w:r w:rsidR="00146293">
        <w:rPr>
          <w:rFonts w:ascii="Avenir Next" w:hAnsi="Avenir Next" w:cs="Arial"/>
          <w:color w:val="808080" w:themeColor="background1" w:themeShade="80"/>
          <w:sz w:val="22"/>
          <w:szCs w:val="22"/>
          <w:lang w:val="en-GB"/>
        </w:rPr>
        <w:t>Netherlands</w:t>
      </w:r>
      <w:proofErr w:type="gramEnd"/>
      <w:r w:rsidR="00A84DDC">
        <w:rPr>
          <w:rFonts w:ascii="Avenir Next" w:hAnsi="Avenir Next" w:cs="Arial"/>
          <w:color w:val="808080" w:themeColor="background1" w:themeShade="80"/>
          <w:sz w:val="22"/>
          <w:szCs w:val="22"/>
          <w:lang w:val="en-GB"/>
        </w:rPr>
        <w:t xml:space="preserve"> and </w:t>
      </w:r>
      <w:r w:rsidR="00425C9C">
        <w:rPr>
          <w:rFonts w:ascii="Avenir Next" w:hAnsi="Avenir Next" w:cs="Arial"/>
          <w:color w:val="808080" w:themeColor="background1" w:themeShade="80"/>
          <w:sz w:val="22"/>
          <w:szCs w:val="22"/>
          <w:lang w:val="en-GB"/>
        </w:rPr>
        <w:t xml:space="preserve">Latin American countries </w:t>
      </w:r>
      <w:r w:rsidR="00A84DDC">
        <w:rPr>
          <w:rFonts w:ascii="Avenir Next" w:hAnsi="Avenir Next" w:cs="Arial"/>
          <w:color w:val="808080" w:themeColor="background1" w:themeShade="80"/>
          <w:sz w:val="22"/>
          <w:szCs w:val="22"/>
          <w:lang w:val="en-GB"/>
        </w:rPr>
        <w:t xml:space="preserve">for example, while </w:t>
      </w:r>
      <w:r w:rsidR="005F5FEF">
        <w:rPr>
          <w:rFonts w:ascii="Avenir Next" w:hAnsi="Avenir Next" w:cs="Arial"/>
          <w:color w:val="808080" w:themeColor="background1" w:themeShade="80"/>
          <w:sz w:val="22"/>
          <w:szCs w:val="22"/>
          <w:lang w:val="en-GB"/>
        </w:rPr>
        <w:t>countries whose insolvency law systems have historical roots in English law include England, the USA</w:t>
      </w:r>
      <w:r w:rsidR="00425C9C">
        <w:rPr>
          <w:rFonts w:ascii="Avenir Next" w:hAnsi="Avenir Next" w:cs="Arial"/>
          <w:color w:val="808080" w:themeColor="background1" w:themeShade="80"/>
          <w:sz w:val="22"/>
          <w:szCs w:val="22"/>
          <w:lang w:val="en-GB"/>
        </w:rPr>
        <w:t xml:space="preserve">, Australia and </w:t>
      </w:r>
      <w:r w:rsidR="00660F3D">
        <w:rPr>
          <w:rFonts w:ascii="Avenir Next" w:hAnsi="Avenir Next" w:cs="Arial"/>
          <w:color w:val="808080" w:themeColor="background1" w:themeShade="80"/>
          <w:sz w:val="22"/>
          <w:szCs w:val="22"/>
          <w:lang w:val="en-GB"/>
        </w:rPr>
        <w:t xml:space="preserve">India among others. </w:t>
      </w:r>
    </w:p>
    <w:p w14:paraId="409C2766" w14:textId="77777777" w:rsidR="00660F3D" w:rsidRDefault="00660F3D" w:rsidP="00692852">
      <w:pPr>
        <w:jc w:val="both"/>
        <w:rPr>
          <w:rFonts w:ascii="Avenir Next" w:hAnsi="Avenir Next" w:cs="Arial"/>
          <w:color w:val="808080" w:themeColor="background1" w:themeShade="80"/>
          <w:sz w:val="22"/>
          <w:szCs w:val="22"/>
          <w:lang w:val="en-GB"/>
        </w:rPr>
      </w:pPr>
    </w:p>
    <w:p w14:paraId="41FDBF6C" w14:textId="3795F613" w:rsidR="001C100B" w:rsidRDefault="00B2579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to </w:t>
      </w:r>
      <w:r w:rsidR="00413A5E">
        <w:rPr>
          <w:rFonts w:ascii="Avenir Next" w:hAnsi="Avenir Next" w:cs="Arial"/>
          <w:color w:val="808080" w:themeColor="background1" w:themeShade="80"/>
          <w:sz w:val="22"/>
          <w:szCs w:val="22"/>
          <w:lang w:val="en-GB"/>
        </w:rPr>
        <w:t xml:space="preserve">countries with </w:t>
      </w:r>
      <w:r w:rsidR="00CD2515">
        <w:rPr>
          <w:rFonts w:ascii="Avenir Next" w:hAnsi="Avenir Next" w:cs="Arial"/>
          <w:color w:val="808080" w:themeColor="background1" w:themeShade="80"/>
          <w:sz w:val="22"/>
          <w:szCs w:val="22"/>
          <w:lang w:val="en-GB"/>
        </w:rPr>
        <w:t xml:space="preserve">historical roots in English law, in terms of </w:t>
      </w:r>
      <w:r w:rsidR="009A2C69">
        <w:rPr>
          <w:rFonts w:ascii="Avenir Next" w:hAnsi="Avenir Next" w:cs="Arial"/>
          <w:color w:val="808080" w:themeColor="background1" w:themeShade="80"/>
          <w:sz w:val="22"/>
          <w:szCs w:val="22"/>
          <w:lang w:val="en-GB"/>
        </w:rPr>
        <w:t xml:space="preserve">the evolution over time of </w:t>
      </w:r>
      <w:r w:rsidR="00CD2515">
        <w:rPr>
          <w:rFonts w:ascii="Avenir Next" w:hAnsi="Avenir Next" w:cs="Arial"/>
          <w:color w:val="808080" w:themeColor="background1" w:themeShade="80"/>
          <w:sz w:val="22"/>
          <w:szCs w:val="22"/>
          <w:lang w:val="en-GB"/>
        </w:rPr>
        <w:t xml:space="preserve">insolvency concepts and practices, civil law countries have tended </w:t>
      </w:r>
      <w:r w:rsidR="009A2C69">
        <w:rPr>
          <w:rFonts w:ascii="Avenir Next" w:hAnsi="Avenir Next" w:cs="Arial"/>
          <w:color w:val="808080" w:themeColor="background1" w:themeShade="80"/>
          <w:sz w:val="22"/>
          <w:szCs w:val="22"/>
          <w:lang w:val="en-GB"/>
        </w:rPr>
        <w:t>to remain</w:t>
      </w:r>
      <w:r w:rsidR="00E6584C">
        <w:rPr>
          <w:rFonts w:ascii="Avenir Next" w:hAnsi="Avenir Next" w:cs="Arial"/>
          <w:color w:val="808080" w:themeColor="background1" w:themeShade="80"/>
          <w:sz w:val="22"/>
          <w:szCs w:val="22"/>
          <w:lang w:val="en-GB"/>
        </w:rPr>
        <w:t xml:space="preserve"> more pro-creditor for </w:t>
      </w:r>
      <w:r w:rsidR="00B76455">
        <w:rPr>
          <w:rFonts w:ascii="Avenir Next" w:hAnsi="Avenir Next" w:cs="Arial"/>
          <w:color w:val="808080" w:themeColor="background1" w:themeShade="80"/>
          <w:sz w:val="22"/>
          <w:szCs w:val="22"/>
          <w:lang w:val="en-GB"/>
        </w:rPr>
        <w:t xml:space="preserve">slightly </w:t>
      </w:r>
      <w:r w:rsidR="00E6584C">
        <w:rPr>
          <w:rFonts w:ascii="Avenir Next" w:hAnsi="Avenir Next" w:cs="Arial"/>
          <w:color w:val="808080" w:themeColor="background1" w:themeShade="80"/>
          <w:sz w:val="22"/>
          <w:szCs w:val="22"/>
          <w:lang w:val="en-GB"/>
        </w:rPr>
        <w:t xml:space="preserve">longer than </w:t>
      </w:r>
      <w:r w:rsidR="009A5B1F">
        <w:rPr>
          <w:rFonts w:ascii="Avenir Next" w:hAnsi="Avenir Next" w:cs="Arial"/>
          <w:color w:val="808080" w:themeColor="background1" w:themeShade="80"/>
          <w:sz w:val="22"/>
          <w:szCs w:val="22"/>
          <w:lang w:val="en-GB"/>
        </w:rPr>
        <w:t xml:space="preserve">countries with </w:t>
      </w:r>
      <w:r w:rsidR="00E6584C">
        <w:rPr>
          <w:rFonts w:ascii="Avenir Next" w:hAnsi="Avenir Next" w:cs="Arial"/>
          <w:color w:val="808080" w:themeColor="background1" w:themeShade="80"/>
          <w:sz w:val="22"/>
          <w:szCs w:val="22"/>
          <w:lang w:val="en-GB"/>
        </w:rPr>
        <w:t xml:space="preserve">English </w:t>
      </w:r>
      <w:r w:rsidR="009A5B1F">
        <w:rPr>
          <w:rFonts w:ascii="Avenir Next" w:hAnsi="Avenir Next" w:cs="Arial"/>
          <w:color w:val="808080" w:themeColor="background1" w:themeShade="80"/>
          <w:sz w:val="22"/>
          <w:szCs w:val="22"/>
          <w:lang w:val="en-GB"/>
        </w:rPr>
        <w:t>or common law traditions</w:t>
      </w:r>
      <w:r w:rsidR="00E6584C">
        <w:rPr>
          <w:rFonts w:ascii="Avenir Next" w:hAnsi="Avenir Next" w:cs="Arial"/>
          <w:color w:val="808080" w:themeColor="background1" w:themeShade="80"/>
          <w:sz w:val="22"/>
          <w:szCs w:val="22"/>
          <w:lang w:val="en-GB"/>
        </w:rPr>
        <w:t xml:space="preserve">, as their </w:t>
      </w:r>
      <w:r w:rsidR="00190802">
        <w:rPr>
          <w:rFonts w:ascii="Avenir Next" w:hAnsi="Avenir Next" w:cs="Arial"/>
          <w:color w:val="808080" w:themeColor="background1" w:themeShade="80"/>
          <w:sz w:val="22"/>
          <w:szCs w:val="22"/>
          <w:lang w:val="en-GB"/>
        </w:rPr>
        <w:t xml:space="preserve">introductions of discharge </w:t>
      </w:r>
      <w:r w:rsidR="008D203F">
        <w:rPr>
          <w:rFonts w:ascii="Avenir Next" w:hAnsi="Avenir Next" w:cs="Arial"/>
          <w:color w:val="808080" w:themeColor="background1" w:themeShade="80"/>
          <w:sz w:val="22"/>
          <w:szCs w:val="22"/>
          <w:lang w:val="en-GB"/>
        </w:rPr>
        <w:t xml:space="preserve">in favour of debtors </w:t>
      </w:r>
      <w:r w:rsidR="00B76455">
        <w:rPr>
          <w:rFonts w:ascii="Avenir Next" w:hAnsi="Avenir Next" w:cs="Arial"/>
          <w:color w:val="808080" w:themeColor="background1" w:themeShade="80"/>
          <w:sz w:val="22"/>
          <w:szCs w:val="22"/>
          <w:lang w:val="en-GB"/>
        </w:rPr>
        <w:t xml:space="preserve">or similar </w:t>
      </w:r>
      <w:r w:rsidR="009A5B1F">
        <w:rPr>
          <w:rFonts w:ascii="Avenir Next" w:hAnsi="Avenir Next" w:cs="Arial"/>
          <w:color w:val="808080" w:themeColor="background1" w:themeShade="80"/>
          <w:sz w:val="22"/>
          <w:szCs w:val="22"/>
          <w:lang w:val="en-GB"/>
        </w:rPr>
        <w:t>concepts materialised at later dates than was the case in England w</w:t>
      </w:r>
      <w:r w:rsidR="008D203F">
        <w:rPr>
          <w:rFonts w:ascii="Avenir Next" w:hAnsi="Avenir Next" w:cs="Arial"/>
          <w:color w:val="808080" w:themeColor="background1" w:themeShade="80"/>
          <w:sz w:val="22"/>
          <w:szCs w:val="22"/>
          <w:lang w:val="en-GB"/>
        </w:rPr>
        <w:t xml:space="preserve">here this </w:t>
      </w:r>
      <w:r w:rsidR="00ED7CF2">
        <w:rPr>
          <w:rFonts w:ascii="Avenir Next" w:hAnsi="Avenir Next" w:cs="Arial"/>
          <w:color w:val="808080" w:themeColor="background1" w:themeShade="80"/>
          <w:sz w:val="22"/>
          <w:szCs w:val="22"/>
          <w:lang w:val="en-GB"/>
        </w:rPr>
        <w:t xml:space="preserve">started in 1705 with the Statute of Ann. By comparison, France </w:t>
      </w:r>
      <w:r w:rsidR="003E69BD">
        <w:rPr>
          <w:rFonts w:ascii="Avenir Next" w:hAnsi="Avenir Next" w:cs="Arial"/>
          <w:color w:val="808080" w:themeColor="background1" w:themeShade="80"/>
          <w:sz w:val="22"/>
          <w:szCs w:val="22"/>
          <w:lang w:val="en-GB"/>
        </w:rPr>
        <w:t>started to relax the harshness of treatment towards debtors</w:t>
      </w:r>
      <w:r w:rsidR="0090522D">
        <w:rPr>
          <w:rFonts w:ascii="Avenir Next" w:hAnsi="Avenir Next" w:cs="Arial"/>
          <w:color w:val="808080" w:themeColor="background1" w:themeShade="80"/>
          <w:sz w:val="22"/>
          <w:szCs w:val="22"/>
          <w:lang w:val="en-GB"/>
        </w:rPr>
        <w:t xml:space="preserve"> in 1935, and in Dutch law this </w:t>
      </w:r>
      <w:r w:rsidR="00AF178A">
        <w:rPr>
          <w:rFonts w:ascii="Avenir Next" w:hAnsi="Avenir Next" w:cs="Arial"/>
          <w:color w:val="808080" w:themeColor="background1" w:themeShade="80"/>
          <w:sz w:val="22"/>
          <w:szCs w:val="22"/>
          <w:lang w:val="en-GB"/>
        </w:rPr>
        <w:t xml:space="preserve">started </w:t>
      </w:r>
      <w:r w:rsidR="002A575E">
        <w:rPr>
          <w:rFonts w:ascii="Avenir Next" w:hAnsi="Avenir Next" w:cs="Arial"/>
          <w:color w:val="808080" w:themeColor="background1" w:themeShade="80"/>
          <w:sz w:val="22"/>
          <w:szCs w:val="22"/>
          <w:lang w:val="en-GB"/>
        </w:rPr>
        <w:t xml:space="preserve">in 1897 with the introduction of moratoriums and </w:t>
      </w:r>
      <w:r w:rsidR="009B5E17">
        <w:rPr>
          <w:rFonts w:ascii="Avenir Next" w:hAnsi="Avenir Next" w:cs="Arial"/>
          <w:color w:val="808080" w:themeColor="background1" w:themeShade="80"/>
          <w:sz w:val="22"/>
          <w:szCs w:val="22"/>
          <w:lang w:val="en-GB"/>
        </w:rPr>
        <w:t>“</w:t>
      </w:r>
      <w:r w:rsidR="002A575E">
        <w:rPr>
          <w:rFonts w:ascii="Avenir Next" w:hAnsi="Avenir Next" w:cs="Arial"/>
          <w:color w:val="808080" w:themeColor="background1" w:themeShade="80"/>
          <w:sz w:val="22"/>
          <w:szCs w:val="22"/>
          <w:lang w:val="en-GB"/>
        </w:rPr>
        <w:t>fresh starts</w:t>
      </w:r>
      <w:r w:rsidR="009B5E17">
        <w:rPr>
          <w:rFonts w:ascii="Avenir Next" w:hAnsi="Avenir Next" w:cs="Arial"/>
          <w:color w:val="808080" w:themeColor="background1" w:themeShade="80"/>
          <w:sz w:val="22"/>
          <w:szCs w:val="22"/>
          <w:lang w:val="en-GB"/>
        </w:rPr>
        <w:t>”</w:t>
      </w:r>
      <w:r w:rsidR="002A575E">
        <w:rPr>
          <w:rFonts w:ascii="Avenir Next" w:hAnsi="Avenir Next" w:cs="Arial"/>
          <w:color w:val="808080" w:themeColor="background1" w:themeShade="80"/>
          <w:sz w:val="22"/>
          <w:szCs w:val="22"/>
          <w:lang w:val="en-GB"/>
        </w:rPr>
        <w:t>.</w:t>
      </w:r>
      <w:r w:rsidR="000D482E">
        <w:rPr>
          <w:rFonts w:ascii="Avenir Next" w:hAnsi="Avenir Next" w:cs="Arial"/>
          <w:color w:val="808080" w:themeColor="background1" w:themeShade="80"/>
          <w:sz w:val="22"/>
          <w:szCs w:val="22"/>
          <w:lang w:val="en-GB"/>
        </w:rPr>
        <w:t xml:space="preserve"> </w:t>
      </w:r>
      <w:r w:rsidR="004F430C">
        <w:rPr>
          <w:rFonts w:ascii="Avenir Next" w:hAnsi="Avenir Next" w:cs="Arial"/>
          <w:color w:val="808080" w:themeColor="background1" w:themeShade="80"/>
          <w:sz w:val="22"/>
          <w:szCs w:val="22"/>
          <w:lang w:val="en-GB"/>
        </w:rPr>
        <w:t xml:space="preserve">This is also reflected in modern times, where the USA system is deemed today to be </w:t>
      </w:r>
      <w:r w:rsidR="005C7047">
        <w:rPr>
          <w:rFonts w:ascii="Avenir Next" w:hAnsi="Avenir Next" w:cs="Arial"/>
          <w:color w:val="808080" w:themeColor="background1" w:themeShade="80"/>
          <w:sz w:val="22"/>
          <w:szCs w:val="22"/>
          <w:lang w:val="en-GB"/>
        </w:rPr>
        <w:t xml:space="preserve">in the lead in terms of a pro-debtor stance </w:t>
      </w:r>
      <w:r w:rsidR="00B92866">
        <w:rPr>
          <w:rFonts w:ascii="Avenir Next" w:hAnsi="Avenir Next" w:cs="Arial"/>
          <w:color w:val="808080" w:themeColor="background1" w:themeShade="80"/>
          <w:sz w:val="22"/>
          <w:szCs w:val="22"/>
          <w:lang w:val="en-GB"/>
        </w:rPr>
        <w:t xml:space="preserve">in </w:t>
      </w:r>
      <w:r w:rsidR="00F11AAF">
        <w:rPr>
          <w:rFonts w:ascii="Avenir Next" w:hAnsi="Avenir Next" w:cs="Arial"/>
          <w:color w:val="808080" w:themeColor="background1" w:themeShade="80"/>
          <w:sz w:val="22"/>
          <w:szCs w:val="22"/>
          <w:lang w:val="en-GB"/>
        </w:rPr>
        <w:t xml:space="preserve">the context of </w:t>
      </w:r>
      <w:r w:rsidR="005C7047">
        <w:rPr>
          <w:rFonts w:ascii="Avenir Next" w:hAnsi="Avenir Next" w:cs="Arial"/>
          <w:color w:val="808080" w:themeColor="background1" w:themeShade="80"/>
          <w:sz w:val="22"/>
          <w:szCs w:val="22"/>
          <w:lang w:val="en-GB"/>
        </w:rPr>
        <w:t>insolvency.</w:t>
      </w:r>
    </w:p>
    <w:p w14:paraId="13083FCB" w14:textId="77777777" w:rsidR="00BB2513" w:rsidRDefault="00BB2513" w:rsidP="00692852">
      <w:pPr>
        <w:jc w:val="both"/>
        <w:rPr>
          <w:rFonts w:ascii="Avenir Next" w:hAnsi="Avenir Next" w:cs="Arial"/>
          <w:color w:val="808080" w:themeColor="background1" w:themeShade="80"/>
          <w:sz w:val="22"/>
          <w:szCs w:val="22"/>
          <w:lang w:val="en-GB"/>
        </w:rPr>
      </w:pPr>
    </w:p>
    <w:p w14:paraId="524CBA0C" w14:textId="3EA56422" w:rsidR="00660F3D" w:rsidRPr="00DA42DA" w:rsidRDefault="003E69B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190802">
        <w:rPr>
          <w:rFonts w:ascii="Avenir Next" w:hAnsi="Avenir Next" w:cs="Arial"/>
          <w:color w:val="808080" w:themeColor="background1" w:themeShade="80"/>
          <w:sz w:val="22"/>
          <w:szCs w:val="22"/>
          <w:lang w:val="en-GB"/>
        </w:rPr>
        <w:t xml:space="preserve">  </w:t>
      </w:r>
      <w:r w:rsidR="00CD2515">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2E745B7" w14:textId="74998D9E" w:rsidR="00B2361A" w:rsidRDefault="005C704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univer</w:t>
      </w:r>
      <w:r w:rsidR="003C1813">
        <w:rPr>
          <w:rFonts w:ascii="Avenir Next" w:hAnsi="Avenir Next" w:cs="Arial"/>
          <w:color w:val="808080" w:themeColor="background1" w:themeShade="80"/>
          <w:sz w:val="22"/>
          <w:szCs w:val="22"/>
          <w:lang w:val="en-GB"/>
        </w:rPr>
        <w:t xml:space="preserve">salism posits that in </w:t>
      </w:r>
      <w:r w:rsidR="00382D2A">
        <w:rPr>
          <w:rFonts w:ascii="Avenir Next" w:hAnsi="Avenir Next" w:cs="Arial"/>
          <w:color w:val="808080" w:themeColor="background1" w:themeShade="80"/>
          <w:sz w:val="22"/>
          <w:szCs w:val="22"/>
          <w:lang w:val="en-GB"/>
        </w:rPr>
        <w:t xml:space="preserve">a </w:t>
      </w:r>
      <w:r w:rsidR="00D81092">
        <w:rPr>
          <w:rFonts w:ascii="Avenir Next" w:hAnsi="Avenir Next" w:cs="Arial"/>
          <w:color w:val="808080" w:themeColor="background1" w:themeShade="80"/>
          <w:sz w:val="22"/>
          <w:szCs w:val="22"/>
          <w:lang w:val="en-GB"/>
        </w:rPr>
        <w:t>multi-jurisd</w:t>
      </w:r>
      <w:r w:rsidR="00382D2A">
        <w:rPr>
          <w:rFonts w:ascii="Avenir Next" w:hAnsi="Avenir Next" w:cs="Arial"/>
          <w:color w:val="808080" w:themeColor="background1" w:themeShade="80"/>
          <w:sz w:val="22"/>
          <w:szCs w:val="22"/>
          <w:lang w:val="en-GB"/>
        </w:rPr>
        <w:t>ictional insolvency case</w:t>
      </w:r>
      <w:r w:rsidR="003C1813">
        <w:rPr>
          <w:rFonts w:ascii="Avenir Next" w:hAnsi="Avenir Next" w:cs="Arial"/>
          <w:color w:val="808080" w:themeColor="background1" w:themeShade="80"/>
          <w:sz w:val="22"/>
          <w:szCs w:val="22"/>
          <w:lang w:val="en-GB"/>
        </w:rPr>
        <w:t xml:space="preserve">, </w:t>
      </w:r>
      <w:r w:rsidR="00975BDE">
        <w:rPr>
          <w:rFonts w:ascii="Avenir Next" w:hAnsi="Avenir Next" w:cs="Arial"/>
          <w:color w:val="808080" w:themeColor="background1" w:themeShade="80"/>
          <w:sz w:val="22"/>
          <w:szCs w:val="22"/>
          <w:lang w:val="en-GB"/>
        </w:rPr>
        <w:t xml:space="preserve">only </w:t>
      </w:r>
      <w:r w:rsidR="003C1813">
        <w:rPr>
          <w:rFonts w:ascii="Avenir Next" w:hAnsi="Avenir Next" w:cs="Arial"/>
          <w:color w:val="808080" w:themeColor="background1" w:themeShade="80"/>
          <w:sz w:val="22"/>
          <w:szCs w:val="22"/>
          <w:lang w:val="en-GB"/>
        </w:rPr>
        <w:t xml:space="preserve">one national </w:t>
      </w:r>
      <w:r w:rsidR="00975BDE">
        <w:rPr>
          <w:rFonts w:ascii="Avenir Next" w:hAnsi="Avenir Next" w:cs="Arial"/>
          <w:color w:val="808080" w:themeColor="background1" w:themeShade="80"/>
          <w:sz w:val="22"/>
          <w:szCs w:val="22"/>
          <w:lang w:val="en-GB"/>
        </w:rPr>
        <w:t>insolvency</w:t>
      </w:r>
      <w:r w:rsidR="00254111">
        <w:rPr>
          <w:rFonts w:ascii="Avenir Next" w:hAnsi="Avenir Next" w:cs="Arial"/>
          <w:color w:val="808080" w:themeColor="background1" w:themeShade="80"/>
          <w:sz w:val="22"/>
          <w:szCs w:val="22"/>
          <w:lang w:val="en-GB"/>
        </w:rPr>
        <w:t xml:space="preserve"> law</w:t>
      </w:r>
      <w:r w:rsidR="00975BDE">
        <w:rPr>
          <w:rFonts w:ascii="Avenir Next" w:hAnsi="Avenir Next" w:cs="Arial"/>
          <w:color w:val="808080" w:themeColor="background1" w:themeShade="80"/>
          <w:sz w:val="22"/>
          <w:szCs w:val="22"/>
          <w:lang w:val="en-GB"/>
        </w:rPr>
        <w:t xml:space="preserve"> should govern proceedings in all </w:t>
      </w:r>
      <w:r w:rsidR="00382D2A">
        <w:rPr>
          <w:rFonts w:ascii="Avenir Next" w:hAnsi="Avenir Next" w:cs="Arial"/>
          <w:color w:val="808080" w:themeColor="background1" w:themeShade="80"/>
          <w:sz w:val="22"/>
          <w:szCs w:val="22"/>
          <w:lang w:val="en-GB"/>
        </w:rPr>
        <w:t xml:space="preserve">other </w:t>
      </w:r>
      <w:r w:rsidR="00975BDE">
        <w:rPr>
          <w:rFonts w:ascii="Avenir Next" w:hAnsi="Avenir Next" w:cs="Arial"/>
          <w:color w:val="808080" w:themeColor="background1" w:themeShade="80"/>
          <w:sz w:val="22"/>
          <w:szCs w:val="22"/>
          <w:lang w:val="en-GB"/>
        </w:rPr>
        <w:t>concerned jurisdictions</w:t>
      </w:r>
      <w:r w:rsidR="00382D2A">
        <w:rPr>
          <w:rFonts w:ascii="Avenir Next" w:hAnsi="Avenir Next" w:cs="Arial"/>
          <w:color w:val="808080" w:themeColor="background1" w:themeShade="80"/>
          <w:sz w:val="22"/>
          <w:szCs w:val="22"/>
          <w:lang w:val="en-GB"/>
        </w:rPr>
        <w:t xml:space="preserve"> concurrently</w:t>
      </w:r>
      <w:r w:rsidR="00DA72C1">
        <w:rPr>
          <w:rFonts w:ascii="Avenir Next" w:hAnsi="Avenir Next" w:cs="Arial"/>
          <w:color w:val="808080" w:themeColor="background1" w:themeShade="80"/>
          <w:sz w:val="22"/>
          <w:szCs w:val="22"/>
          <w:lang w:val="en-GB"/>
        </w:rPr>
        <w:t xml:space="preserve"> </w:t>
      </w:r>
      <w:proofErr w:type="gramStart"/>
      <w:r w:rsidR="00DA72C1">
        <w:rPr>
          <w:rFonts w:ascii="Avenir Next" w:hAnsi="Avenir Next" w:cs="Arial"/>
          <w:color w:val="808080" w:themeColor="background1" w:themeShade="80"/>
          <w:sz w:val="22"/>
          <w:szCs w:val="22"/>
          <w:lang w:val="en-GB"/>
        </w:rPr>
        <w:t>in order to</w:t>
      </w:r>
      <w:proofErr w:type="gramEnd"/>
      <w:r w:rsidR="00DA72C1">
        <w:rPr>
          <w:rFonts w:ascii="Avenir Next" w:hAnsi="Avenir Next" w:cs="Arial"/>
          <w:color w:val="808080" w:themeColor="background1" w:themeShade="80"/>
          <w:sz w:val="22"/>
          <w:szCs w:val="22"/>
          <w:lang w:val="en-GB"/>
        </w:rPr>
        <w:t xml:space="preserve"> address all creditor’s interests in a coherent manner</w:t>
      </w:r>
      <w:r w:rsidR="003C1813">
        <w:rPr>
          <w:rFonts w:ascii="Avenir Next" w:hAnsi="Avenir Next" w:cs="Arial"/>
          <w:color w:val="808080" w:themeColor="background1" w:themeShade="80"/>
          <w:sz w:val="22"/>
          <w:szCs w:val="22"/>
          <w:lang w:val="en-GB"/>
        </w:rPr>
        <w:t xml:space="preserve">, </w:t>
      </w:r>
      <w:r w:rsidR="00382D2A">
        <w:rPr>
          <w:rFonts w:ascii="Avenir Next" w:hAnsi="Avenir Next" w:cs="Arial"/>
          <w:color w:val="808080" w:themeColor="background1" w:themeShade="80"/>
          <w:sz w:val="22"/>
          <w:szCs w:val="22"/>
          <w:lang w:val="en-GB"/>
        </w:rPr>
        <w:t xml:space="preserve">and that the </w:t>
      </w:r>
      <w:r w:rsidR="005550AD">
        <w:rPr>
          <w:rFonts w:ascii="Avenir Next" w:hAnsi="Avenir Next" w:cs="Arial"/>
          <w:color w:val="808080" w:themeColor="background1" w:themeShade="80"/>
          <w:sz w:val="22"/>
          <w:szCs w:val="22"/>
          <w:lang w:val="en-GB"/>
        </w:rPr>
        <w:t xml:space="preserve">one </w:t>
      </w:r>
      <w:r w:rsidR="00382D2A">
        <w:rPr>
          <w:rFonts w:ascii="Avenir Next" w:hAnsi="Avenir Next" w:cs="Arial"/>
          <w:color w:val="808080" w:themeColor="background1" w:themeShade="80"/>
          <w:sz w:val="22"/>
          <w:szCs w:val="22"/>
          <w:lang w:val="en-GB"/>
        </w:rPr>
        <w:t xml:space="preserve">chosen </w:t>
      </w:r>
      <w:r w:rsidR="005550AD">
        <w:rPr>
          <w:rFonts w:ascii="Avenir Next" w:hAnsi="Avenir Next" w:cs="Arial"/>
          <w:color w:val="808080" w:themeColor="background1" w:themeShade="80"/>
          <w:sz w:val="22"/>
          <w:szCs w:val="22"/>
          <w:lang w:val="en-GB"/>
        </w:rPr>
        <w:t xml:space="preserve">system </w:t>
      </w:r>
      <w:r w:rsidR="00751341">
        <w:rPr>
          <w:rFonts w:ascii="Avenir Next" w:hAnsi="Avenir Next" w:cs="Arial"/>
          <w:color w:val="808080" w:themeColor="background1" w:themeShade="80"/>
          <w:sz w:val="22"/>
          <w:szCs w:val="22"/>
          <w:lang w:val="en-GB"/>
        </w:rPr>
        <w:t xml:space="preserve">for this </w:t>
      </w:r>
      <w:r w:rsidR="005550AD">
        <w:rPr>
          <w:rFonts w:ascii="Avenir Next" w:hAnsi="Avenir Next" w:cs="Arial"/>
          <w:color w:val="808080" w:themeColor="background1" w:themeShade="80"/>
          <w:sz w:val="22"/>
          <w:szCs w:val="22"/>
          <w:lang w:val="en-GB"/>
        </w:rPr>
        <w:t xml:space="preserve">could </w:t>
      </w:r>
      <w:r w:rsidR="00751341">
        <w:rPr>
          <w:rFonts w:ascii="Avenir Next" w:hAnsi="Avenir Next" w:cs="Arial"/>
          <w:color w:val="808080" w:themeColor="background1" w:themeShade="80"/>
          <w:sz w:val="22"/>
          <w:szCs w:val="22"/>
          <w:lang w:val="en-GB"/>
        </w:rPr>
        <w:t xml:space="preserve">be </w:t>
      </w:r>
      <w:r w:rsidR="005550AD">
        <w:rPr>
          <w:rFonts w:ascii="Avenir Next" w:hAnsi="Avenir Next" w:cs="Arial"/>
          <w:color w:val="808080" w:themeColor="background1" w:themeShade="80"/>
          <w:sz w:val="22"/>
          <w:szCs w:val="22"/>
          <w:lang w:val="en-GB"/>
        </w:rPr>
        <w:t xml:space="preserve">for example that of the jurisdiction </w:t>
      </w:r>
      <w:r w:rsidR="00751341">
        <w:rPr>
          <w:rFonts w:ascii="Avenir Next" w:hAnsi="Avenir Next" w:cs="Arial"/>
          <w:color w:val="808080" w:themeColor="background1" w:themeShade="80"/>
          <w:sz w:val="22"/>
          <w:szCs w:val="22"/>
          <w:lang w:val="en-GB"/>
        </w:rPr>
        <w:t>which is the debtor’s main place of business or centre of main interest (COMI)</w:t>
      </w:r>
      <w:r w:rsidR="00B2361A">
        <w:rPr>
          <w:rFonts w:ascii="Avenir Next" w:hAnsi="Avenir Next" w:cs="Arial"/>
          <w:color w:val="808080" w:themeColor="background1" w:themeShade="80"/>
          <w:sz w:val="22"/>
          <w:szCs w:val="22"/>
          <w:lang w:val="en-GB"/>
        </w:rPr>
        <w:t xml:space="preserve">. </w:t>
      </w:r>
    </w:p>
    <w:p w14:paraId="32010958" w14:textId="77777777" w:rsidR="00B2361A" w:rsidRDefault="00B2361A" w:rsidP="00DA42DA">
      <w:pPr>
        <w:jc w:val="both"/>
        <w:rPr>
          <w:rFonts w:ascii="Avenir Next" w:hAnsi="Avenir Next" w:cs="Arial"/>
          <w:color w:val="808080" w:themeColor="background1" w:themeShade="80"/>
          <w:sz w:val="22"/>
          <w:szCs w:val="22"/>
          <w:lang w:val="en-GB"/>
        </w:rPr>
      </w:pPr>
    </w:p>
    <w:p w14:paraId="216D3C8D" w14:textId="61E1F285" w:rsidR="00DA42DA" w:rsidRDefault="00B2361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w:t>
      </w:r>
      <w:r w:rsidR="001B406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principle of territorialism limits </w:t>
      </w:r>
      <w:r w:rsidR="00D5789F">
        <w:rPr>
          <w:rFonts w:ascii="Avenir Next" w:hAnsi="Avenir Next" w:cs="Arial"/>
          <w:color w:val="808080" w:themeColor="background1" w:themeShade="80"/>
          <w:sz w:val="22"/>
          <w:szCs w:val="22"/>
          <w:lang w:val="en-GB"/>
        </w:rPr>
        <w:t xml:space="preserve">insolvency proceedings </w:t>
      </w:r>
      <w:r w:rsidR="00520E71">
        <w:rPr>
          <w:rFonts w:ascii="Avenir Next" w:hAnsi="Avenir Next" w:cs="Arial"/>
          <w:color w:val="808080" w:themeColor="background1" w:themeShade="80"/>
          <w:sz w:val="22"/>
          <w:szCs w:val="22"/>
          <w:lang w:val="en-GB"/>
        </w:rPr>
        <w:t xml:space="preserve">that take place in a particular jurisdiction, as well as their consequences, </w:t>
      </w:r>
      <w:r w:rsidR="00D5789F">
        <w:rPr>
          <w:rFonts w:ascii="Avenir Next" w:hAnsi="Avenir Next" w:cs="Arial"/>
          <w:color w:val="808080" w:themeColor="background1" w:themeShade="80"/>
          <w:sz w:val="22"/>
          <w:szCs w:val="22"/>
          <w:lang w:val="en-GB"/>
        </w:rPr>
        <w:t xml:space="preserve">to the national boundaries of the </w:t>
      </w:r>
      <w:r w:rsidR="001B4068">
        <w:rPr>
          <w:rFonts w:ascii="Avenir Next" w:hAnsi="Avenir Next" w:cs="Arial"/>
          <w:color w:val="808080" w:themeColor="background1" w:themeShade="80"/>
          <w:sz w:val="22"/>
          <w:szCs w:val="22"/>
          <w:lang w:val="en-GB"/>
        </w:rPr>
        <w:t xml:space="preserve">state </w:t>
      </w:r>
      <w:r w:rsidR="00520E71">
        <w:rPr>
          <w:rFonts w:ascii="Avenir Next" w:hAnsi="Avenir Next" w:cs="Arial"/>
          <w:color w:val="808080" w:themeColor="background1" w:themeShade="80"/>
          <w:sz w:val="22"/>
          <w:szCs w:val="22"/>
          <w:lang w:val="en-GB"/>
        </w:rPr>
        <w:t xml:space="preserve">in question. In other </w:t>
      </w:r>
      <w:r w:rsidR="00F62864">
        <w:rPr>
          <w:rFonts w:ascii="Avenir Next" w:hAnsi="Avenir Next" w:cs="Arial"/>
          <w:color w:val="808080" w:themeColor="background1" w:themeShade="80"/>
          <w:sz w:val="22"/>
          <w:szCs w:val="22"/>
          <w:lang w:val="en-GB"/>
        </w:rPr>
        <w:t>words,</w:t>
      </w:r>
      <w:r w:rsidR="00520E71">
        <w:rPr>
          <w:rFonts w:ascii="Avenir Next" w:hAnsi="Avenir Next" w:cs="Arial"/>
          <w:color w:val="808080" w:themeColor="background1" w:themeShade="80"/>
          <w:sz w:val="22"/>
          <w:szCs w:val="22"/>
          <w:lang w:val="en-GB"/>
        </w:rPr>
        <w:t xml:space="preserve"> </w:t>
      </w:r>
      <w:r w:rsidR="00E73FCB">
        <w:rPr>
          <w:rFonts w:ascii="Avenir Next" w:hAnsi="Avenir Next" w:cs="Arial"/>
          <w:color w:val="808080" w:themeColor="background1" w:themeShade="80"/>
          <w:sz w:val="22"/>
          <w:szCs w:val="22"/>
          <w:lang w:val="en-GB"/>
        </w:rPr>
        <w:t xml:space="preserve">the </w:t>
      </w:r>
      <w:r w:rsidR="008C3DC6">
        <w:rPr>
          <w:rFonts w:ascii="Avenir Next" w:hAnsi="Avenir Next" w:cs="Arial"/>
          <w:color w:val="808080" w:themeColor="background1" w:themeShade="80"/>
          <w:sz w:val="22"/>
          <w:szCs w:val="22"/>
          <w:lang w:val="en-GB"/>
        </w:rPr>
        <w:t xml:space="preserve">scope of the </w:t>
      </w:r>
      <w:r w:rsidR="00E73FCB">
        <w:rPr>
          <w:rFonts w:ascii="Avenir Next" w:hAnsi="Avenir Next" w:cs="Arial"/>
          <w:color w:val="808080" w:themeColor="background1" w:themeShade="80"/>
          <w:sz w:val="22"/>
          <w:szCs w:val="22"/>
          <w:lang w:val="en-GB"/>
        </w:rPr>
        <w:t xml:space="preserve">insolvency </w:t>
      </w:r>
      <w:r w:rsidR="008C3DC6">
        <w:rPr>
          <w:rFonts w:ascii="Avenir Next" w:hAnsi="Avenir Next" w:cs="Arial"/>
          <w:color w:val="808080" w:themeColor="background1" w:themeShade="80"/>
          <w:sz w:val="22"/>
          <w:szCs w:val="22"/>
          <w:lang w:val="en-GB"/>
        </w:rPr>
        <w:t xml:space="preserve">proceedings is only concerned with the debtor’s business </w:t>
      </w:r>
      <w:r w:rsidR="00064E3E">
        <w:rPr>
          <w:rFonts w:ascii="Avenir Next" w:hAnsi="Avenir Next" w:cs="Arial"/>
          <w:color w:val="808080" w:themeColor="background1" w:themeShade="80"/>
          <w:sz w:val="22"/>
          <w:szCs w:val="22"/>
          <w:lang w:val="en-GB"/>
        </w:rPr>
        <w:t xml:space="preserve">operations, assets </w:t>
      </w:r>
      <w:r w:rsidR="00E73FCB">
        <w:rPr>
          <w:rFonts w:ascii="Avenir Next" w:hAnsi="Avenir Next" w:cs="Arial"/>
          <w:color w:val="808080" w:themeColor="background1" w:themeShade="80"/>
          <w:sz w:val="22"/>
          <w:szCs w:val="22"/>
          <w:lang w:val="en-GB"/>
        </w:rPr>
        <w:t xml:space="preserve">and creditors </w:t>
      </w:r>
      <w:r w:rsidR="008C3DC6">
        <w:rPr>
          <w:rFonts w:ascii="Avenir Next" w:hAnsi="Avenir Next" w:cs="Arial"/>
          <w:color w:val="808080" w:themeColor="background1" w:themeShade="80"/>
          <w:sz w:val="22"/>
          <w:szCs w:val="22"/>
          <w:lang w:val="en-GB"/>
        </w:rPr>
        <w:t>that are located within the state</w:t>
      </w:r>
      <w:r w:rsidR="00091A01">
        <w:rPr>
          <w:rFonts w:ascii="Avenir Next" w:hAnsi="Avenir Next" w:cs="Arial"/>
          <w:color w:val="808080" w:themeColor="background1" w:themeShade="80"/>
          <w:sz w:val="22"/>
          <w:szCs w:val="22"/>
          <w:lang w:val="en-GB"/>
        </w:rPr>
        <w:t>. I</w:t>
      </w:r>
      <w:r w:rsidR="008C3DC6">
        <w:rPr>
          <w:rFonts w:ascii="Avenir Next" w:hAnsi="Avenir Next" w:cs="Arial"/>
          <w:color w:val="808080" w:themeColor="background1" w:themeShade="80"/>
          <w:sz w:val="22"/>
          <w:szCs w:val="22"/>
          <w:lang w:val="en-GB"/>
        </w:rPr>
        <w:t xml:space="preserve">n theory universalism does not </w:t>
      </w:r>
      <w:r w:rsidR="00091A01">
        <w:rPr>
          <w:rFonts w:ascii="Avenir Next" w:hAnsi="Avenir Next" w:cs="Arial"/>
          <w:color w:val="808080" w:themeColor="background1" w:themeShade="80"/>
          <w:sz w:val="22"/>
          <w:szCs w:val="22"/>
          <w:lang w:val="en-GB"/>
        </w:rPr>
        <w:t xml:space="preserve">accommodate </w:t>
      </w:r>
      <w:r w:rsidR="008C3DC6">
        <w:rPr>
          <w:rFonts w:ascii="Avenir Next" w:hAnsi="Avenir Next" w:cs="Arial"/>
          <w:color w:val="808080" w:themeColor="background1" w:themeShade="80"/>
          <w:sz w:val="22"/>
          <w:szCs w:val="22"/>
          <w:lang w:val="en-GB"/>
        </w:rPr>
        <w:t xml:space="preserve">for </w:t>
      </w:r>
      <w:r w:rsidR="0099768D">
        <w:rPr>
          <w:rFonts w:ascii="Avenir Next" w:hAnsi="Avenir Next" w:cs="Arial"/>
          <w:color w:val="808080" w:themeColor="background1" w:themeShade="80"/>
          <w:sz w:val="22"/>
          <w:szCs w:val="22"/>
          <w:lang w:val="en-GB"/>
        </w:rPr>
        <w:t xml:space="preserve">the assets </w:t>
      </w:r>
      <w:r w:rsidR="008C4CDE">
        <w:rPr>
          <w:rFonts w:ascii="Avenir Next" w:hAnsi="Avenir Next" w:cs="Arial"/>
          <w:color w:val="808080" w:themeColor="background1" w:themeShade="80"/>
          <w:sz w:val="22"/>
          <w:szCs w:val="22"/>
          <w:lang w:val="en-GB"/>
        </w:rPr>
        <w:t xml:space="preserve">and liabilities of the debtor located in other countries </w:t>
      </w:r>
      <w:r w:rsidR="005D3732">
        <w:rPr>
          <w:rFonts w:ascii="Avenir Next" w:hAnsi="Avenir Next" w:cs="Arial"/>
          <w:color w:val="808080" w:themeColor="background1" w:themeShade="80"/>
          <w:sz w:val="22"/>
          <w:szCs w:val="22"/>
          <w:lang w:val="en-GB"/>
        </w:rPr>
        <w:t xml:space="preserve">that may be subject to insolvency proceedings there, </w:t>
      </w:r>
      <w:r w:rsidR="00091A01">
        <w:rPr>
          <w:rFonts w:ascii="Avenir Next" w:hAnsi="Avenir Next" w:cs="Arial"/>
          <w:color w:val="808080" w:themeColor="background1" w:themeShade="80"/>
          <w:sz w:val="22"/>
          <w:szCs w:val="22"/>
          <w:lang w:val="en-GB"/>
        </w:rPr>
        <w:t xml:space="preserve">nor of </w:t>
      </w:r>
      <w:r w:rsidR="0099768D">
        <w:rPr>
          <w:rFonts w:ascii="Avenir Next" w:hAnsi="Avenir Next" w:cs="Arial"/>
          <w:color w:val="808080" w:themeColor="background1" w:themeShade="80"/>
          <w:sz w:val="22"/>
          <w:szCs w:val="22"/>
          <w:lang w:val="en-GB"/>
        </w:rPr>
        <w:t xml:space="preserve">creditors </w:t>
      </w:r>
      <w:r w:rsidR="00091A01">
        <w:rPr>
          <w:rFonts w:ascii="Avenir Next" w:hAnsi="Avenir Next" w:cs="Arial"/>
          <w:color w:val="808080" w:themeColor="background1" w:themeShade="80"/>
          <w:sz w:val="22"/>
          <w:szCs w:val="22"/>
          <w:lang w:val="en-GB"/>
        </w:rPr>
        <w:t xml:space="preserve">in other </w:t>
      </w:r>
      <w:r w:rsidR="005D3732">
        <w:rPr>
          <w:rFonts w:ascii="Avenir Next" w:hAnsi="Avenir Next" w:cs="Arial"/>
          <w:color w:val="808080" w:themeColor="background1" w:themeShade="80"/>
          <w:sz w:val="22"/>
          <w:szCs w:val="22"/>
          <w:lang w:val="en-GB"/>
        </w:rPr>
        <w:t xml:space="preserve">countries that may also have claims. </w:t>
      </w:r>
    </w:p>
    <w:p w14:paraId="7C366096" w14:textId="77777777" w:rsidR="005D3732" w:rsidRDefault="005D3732" w:rsidP="00DA42DA">
      <w:pPr>
        <w:jc w:val="both"/>
        <w:rPr>
          <w:rFonts w:ascii="Avenir Next" w:hAnsi="Avenir Next" w:cs="Arial"/>
          <w:color w:val="808080" w:themeColor="background1" w:themeShade="80"/>
          <w:sz w:val="22"/>
          <w:szCs w:val="22"/>
          <w:lang w:val="en-GB"/>
        </w:rPr>
      </w:pPr>
    </w:p>
    <w:p w14:paraId="0C5D72F7" w14:textId="559BFAB2" w:rsidR="00F62864" w:rsidRDefault="00F6286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w:t>
      </w:r>
      <w:r w:rsidR="0071121B">
        <w:rPr>
          <w:rFonts w:ascii="Avenir Next" w:hAnsi="Avenir Next" w:cs="Arial"/>
          <w:color w:val="808080" w:themeColor="background1" w:themeShade="80"/>
          <w:sz w:val="22"/>
          <w:szCs w:val="22"/>
          <w:lang w:val="en-GB"/>
        </w:rPr>
        <w:t xml:space="preserve">neither of the </w:t>
      </w:r>
      <w:r>
        <w:rPr>
          <w:rFonts w:ascii="Avenir Next" w:hAnsi="Avenir Next" w:cs="Arial"/>
          <w:color w:val="808080" w:themeColor="background1" w:themeShade="80"/>
          <w:sz w:val="22"/>
          <w:szCs w:val="22"/>
          <w:lang w:val="en-GB"/>
        </w:rPr>
        <w:t>two conceptually opposed concepts</w:t>
      </w:r>
      <w:r w:rsidR="0071121B">
        <w:rPr>
          <w:rFonts w:ascii="Avenir Next" w:hAnsi="Avenir Next" w:cs="Arial"/>
          <w:color w:val="808080" w:themeColor="background1" w:themeShade="80"/>
          <w:sz w:val="22"/>
          <w:szCs w:val="22"/>
          <w:lang w:val="en-GB"/>
        </w:rPr>
        <w:t xml:space="preserve"> of universalism and territorialism are fully applicable in practice, </w:t>
      </w:r>
      <w:r w:rsidR="00110DF8">
        <w:rPr>
          <w:rFonts w:ascii="Avenir Next" w:hAnsi="Avenir Next" w:cs="Arial"/>
          <w:color w:val="808080" w:themeColor="background1" w:themeShade="80"/>
          <w:sz w:val="22"/>
          <w:szCs w:val="22"/>
          <w:lang w:val="en-GB"/>
        </w:rPr>
        <w:t>modified universalism seeks to provide a practical compromise, and p</w:t>
      </w:r>
      <w:r w:rsidR="00384F49">
        <w:rPr>
          <w:rFonts w:ascii="Avenir Next" w:hAnsi="Avenir Next" w:cs="Arial"/>
          <w:color w:val="808080" w:themeColor="background1" w:themeShade="80"/>
          <w:sz w:val="22"/>
          <w:szCs w:val="22"/>
          <w:lang w:val="en-GB"/>
        </w:rPr>
        <w:t>roposes that the different domestic insolvency proceedings in question operate concurrently</w:t>
      </w:r>
      <w:r w:rsidR="00D379E7">
        <w:rPr>
          <w:rFonts w:ascii="Avenir Next" w:hAnsi="Avenir Next" w:cs="Arial"/>
          <w:color w:val="808080" w:themeColor="background1" w:themeShade="80"/>
          <w:sz w:val="22"/>
          <w:szCs w:val="22"/>
          <w:lang w:val="en-GB"/>
        </w:rPr>
        <w:t xml:space="preserve"> with the intention that the respective courts involved should communicate and co</w:t>
      </w:r>
      <w:r w:rsidR="00DD4A0E">
        <w:rPr>
          <w:rFonts w:ascii="Avenir Next" w:hAnsi="Avenir Next" w:cs="Arial"/>
          <w:color w:val="808080" w:themeColor="background1" w:themeShade="80"/>
          <w:sz w:val="22"/>
          <w:szCs w:val="22"/>
          <w:lang w:val="en-GB"/>
        </w:rPr>
        <w:t>ordinate in this process.</w:t>
      </w:r>
      <w:r w:rsidR="00D379E7">
        <w:rPr>
          <w:rFonts w:ascii="Avenir Next" w:hAnsi="Avenir Next" w:cs="Arial"/>
          <w:color w:val="808080" w:themeColor="background1" w:themeShade="80"/>
          <w:sz w:val="22"/>
          <w:szCs w:val="22"/>
          <w:lang w:val="en-GB"/>
        </w:rPr>
        <w:t xml:space="preserve"> </w:t>
      </w:r>
      <w:r w:rsidR="00093CFD">
        <w:rPr>
          <w:rFonts w:ascii="Avenir Next" w:hAnsi="Avenir Next" w:cs="Arial"/>
          <w:color w:val="808080" w:themeColor="background1" w:themeShade="80"/>
          <w:sz w:val="22"/>
          <w:szCs w:val="22"/>
          <w:lang w:val="en-GB"/>
        </w:rPr>
        <w:t>In the concept of m</w:t>
      </w:r>
      <w:r w:rsidR="00281015">
        <w:rPr>
          <w:rFonts w:ascii="Avenir Next" w:hAnsi="Avenir Next" w:cs="Arial"/>
          <w:color w:val="808080" w:themeColor="background1" w:themeShade="80"/>
          <w:sz w:val="22"/>
          <w:szCs w:val="22"/>
          <w:lang w:val="en-GB"/>
        </w:rPr>
        <w:t>odified universalism</w:t>
      </w:r>
      <w:r w:rsidR="00093CFD">
        <w:rPr>
          <w:rFonts w:ascii="Avenir Next" w:hAnsi="Avenir Next" w:cs="Arial"/>
          <w:color w:val="808080" w:themeColor="background1" w:themeShade="80"/>
          <w:sz w:val="22"/>
          <w:szCs w:val="22"/>
          <w:lang w:val="en-GB"/>
        </w:rPr>
        <w:t>, the jurisdiction of the COMI of the debtor is where the “main proceeding”</w:t>
      </w:r>
      <w:r w:rsidR="009813EC">
        <w:rPr>
          <w:rFonts w:ascii="Avenir Next" w:hAnsi="Avenir Next" w:cs="Arial"/>
          <w:color w:val="808080" w:themeColor="background1" w:themeShade="80"/>
          <w:sz w:val="22"/>
          <w:szCs w:val="22"/>
          <w:lang w:val="en-GB"/>
        </w:rPr>
        <w:t xml:space="preserve"> takes place, </w:t>
      </w:r>
      <w:r w:rsidR="00C94996">
        <w:rPr>
          <w:rFonts w:ascii="Avenir Next" w:hAnsi="Avenir Next" w:cs="Arial"/>
          <w:color w:val="808080" w:themeColor="background1" w:themeShade="80"/>
          <w:sz w:val="22"/>
          <w:szCs w:val="22"/>
          <w:lang w:val="en-GB"/>
        </w:rPr>
        <w:t xml:space="preserve">with secondary proceedings </w:t>
      </w:r>
      <w:r w:rsidR="009813EC">
        <w:rPr>
          <w:rFonts w:ascii="Avenir Next" w:hAnsi="Avenir Next" w:cs="Arial"/>
          <w:color w:val="808080" w:themeColor="background1" w:themeShade="80"/>
          <w:sz w:val="22"/>
          <w:szCs w:val="22"/>
          <w:lang w:val="en-GB"/>
        </w:rPr>
        <w:t xml:space="preserve">taking place in </w:t>
      </w:r>
      <w:r w:rsidR="00C94996">
        <w:rPr>
          <w:rFonts w:ascii="Avenir Next" w:hAnsi="Avenir Next" w:cs="Arial"/>
          <w:color w:val="808080" w:themeColor="background1" w:themeShade="80"/>
          <w:sz w:val="22"/>
          <w:szCs w:val="22"/>
          <w:lang w:val="en-GB"/>
        </w:rPr>
        <w:t>the other jurisdictions</w:t>
      </w:r>
      <w:r w:rsidR="009813EC">
        <w:rPr>
          <w:rFonts w:ascii="Avenir Next" w:hAnsi="Avenir Next" w:cs="Arial"/>
          <w:color w:val="808080" w:themeColor="background1" w:themeShade="80"/>
          <w:sz w:val="22"/>
          <w:szCs w:val="22"/>
          <w:lang w:val="en-GB"/>
        </w:rPr>
        <w:t xml:space="preserve"> that are in scope.</w:t>
      </w:r>
    </w:p>
    <w:p w14:paraId="05E09A0A" w14:textId="77777777" w:rsidR="005D3732" w:rsidRPr="00DA42DA" w:rsidRDefault="005D3732" w:rsidP="00DA42DA">
      <w:pPr>
        <w:jc w:val="both"/>
        <w:rPr>
          <w:rFonts w:ascii="Avenir Next" w:hAnsi="Avenir Next" w:cs="Arial"/>
          <w:color w:val="808080" w:themeColor="background1" w:themeShade="80"/>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280561EA" w14:textId="3AAF3BE8" w:rsidR="002F2A66" w:rsidRDefault="001A0B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key initiatives </w:t>
      </w:r>
      <w:r w:rsidR="00DC5B6D">
        <w:rPr>
          <w:rFonts w:ascii="Avenir Next" w:hAnsi="Avenir Next" w:cs="Arial"/>
          <w:color w:val="808080" w:themeColor="background1" w:themeShade="80"/>
          <w:sz w:val="22"/>
          <w:szCs w:val="22"/>
          <w:lang w:val="en-GB"/>
        </w:rPr>
        <w:t>in the context of international insolvency in Latin America are the Montevideo Treat</w:t>
      </w:r>
      <w:r w:rsidR="00E415B9">
        <w:rPr>
          <w:rFonts w:ascii="Avenir Next" w:hAnsi="Avenir Next" w:cs="Arial"/>
          <w:color w:val="808080" w:themeColor="background1" w:themeShade="80"/>
          <w:sz w:val="22"/>
          <w:szCs w:val="22"/>
          <w:lang w:val="en-GB"/>
        </w:rPr>
        <w:t xml:space="preserve">y on International Commercial Law of </w:t>
      </w:r>
      <w:r w:rsidR="00DC5B6D">
        <w:rPr>
          <w:rFonts w:ascii="Avenir Next" w:hAnsi="Avenir Next" w:cs="Arial"/>
          <w:color w:val="808080" w:themeColor="background1" w:themeShade="80"/>
          <w:sz w:val="22"/>
          <w:szCs w:val="22"/>
          <w:lang w:val="en-GB"/>
        </w:rPr>
        <w:t>1889</w:t>
      </w:r>
      <w:r w:rsidR="009425EE">
        <w:rPr>
          <w:rFonts w:ascii="Avenir Next" w:hAnsi="Avenir Next" w:cs="Arial"/>
          <w:color w:val="808080" w:themeColor="background1" w:themeShade="80"/>
          <w:sz w:val="22"/>
          <w:szCs w:val="22"/>
          <w:lang w:val="en-GB"/>
        </w:rPr>
        <w:t xml:space="preserve">, the </w:t>
      </w:r>
      <w:r w:rsidR="00B674E8">
        <w:rPr>
          <w:rFonts w:ascii="Avenir Next" w:hAnsi="Avenir Next" w:cs="Arial"/>
          <w:color w:val="808080" w:themeColor="background1" w:themeShade="80"/>
          <w:sz w:val="22"/>
          <w:szCs w:val="22"/>
          <w:lang w:val="en-GB"/>
        </w:rPr>
        <w:t xml:space="preserve">1940 </w:t>
      </w:r>
      <w:r w:rsidR="009425EE">
        <w:rPr>
          <w:rFonts w:ascii="Avenir Next" w:hAnsi="Avenir Next" w:cs="Arial"/>
          <w:color w:val="808080" w:themeColor="background1" w:themeShade="80"/>
          <w:sz w:val="22"/>
          <w:szCs w:val="22"/>
          <w:lang w:val="en-GB"/>
        </w:rPr>
        <w:t xml:space="preserve">Montevideo Treaties on International Commercial Terrestrial Law </w:t>
      </w:r>
      <w:r w:rsidR="00B674E8">
        <w:rPr>
          <w:rFonts w:ascii="Avenir Next" w:hAnsi="Avenir Next" w:cs="Arial"/>
          <w:color w:val="808080" w:themeColor="background1" w:themeShade="80"/>
          <w:sz w:val="22"/>
          <w:szCs w:val="22"/>
          <w:lang w:val="en-GB"/>
        </w:rPr>
        <w:t>and on International Procedural Law</w:t>
      </w:r>
      <w:r w:rsidR="00DC5B6D">
        <w:rPr>
          <w:rFonts w:ascii="Avenir Next" w:hAnsi="Avenir Next" w:cs="Arial"/>
          <w:color w:val="808080" w:themeColor="background1" w:themeShade="80"/>
          <w:sz w:val="22"/>
          <w:szCs w:val="22"/>
          <w:lang w:val="en-GB"/>
        </w:rPr>
        <w:t xml:space="preserve">, and </w:t>
      </w:r>
      <w:r w:rsidR="00C30063">
        <w:rPr>
          <w:rFonts w:ascii="Avenir Next" w:hAnsi="Avenir Next" w:cs="Arial"/>
          <w:color w:val="808080" w:themeColor="background1" w:themeShade="80"/>
          <w:sz w:val="22"/>
          <w:szCs w:val="22"/>
          <w:lang w:val="en-GB"/>
        </w:rPr>
        <w:t>the</w:t>
      </w:r>
      <w:r w:rsidR="003B31A0">
        <w:rPr>
          <w:rFonts w:ascii="Avenir Next" w:hAnsi="Avenir Next" w:cs="Arial"/>
          <w:color w:val="808080" w:themeColor="background1" w:themeShade="80"/>
          <w:sz w:val="22"/>
          <w:szCs w:val="22"/>
          <w:lang w:val="en-GB"/>
        </w:rPr>
        <w:t xml:space="preserve"> 1928</w:t>
      </w:r>
      <w:r w:rsidR="00C30063">
        <w:rPr>
          <w:rFonts w:ascii="Avenir Next" w:hAnsi="Avenir Next" w:cs="Arial"/>
          <w:color w:val="808080" w:themeColor="background1" w:themeShade="80"/>
          <w:sz w:val="22"/>
          <w:szCs w:val="22"/>
          <w:lang w:val="en-GB"/>
        </w:rPr>
        <w:t xml:space="preserve"> Havanna Convention o</w:t>
      </w:r>
      <w:r w:rsidR="002F2A66">
        <w:rPr>
          <w:rFonts w:ascii="Avenir Next" w:hAnsi="Avenir Next" w:cs="Arial"/>
          <w:color w:val="808080" w:themeColor="background1" w:themeShade="80"/>
          <w:sz w:val="22"/>
          <w:szCs w:val="22"/>
          <w:lang w:val="en-GB"/>
        </w:rPr>
        <w:t>n</w:t>
      </w:r>
      <w:r w:rsidR="00C30063">
        <w:rPr>
          <w:rFonts w:ascii="Avenir Next" w:hAnsi="Avenir Next" w:cs="Arial"/>
          <w:color w:val="808080" w:themeColor="background1" w:themeShade="80"/>
          <w:sz w:val="22"/>
          <w:szCs w:val="22"/>
          <w:lang w:val="en-GB"/>
        </w:rPr>
        <w:t xml:space="preserve"> Private International Law </w:t>
      </w:r>
      <w:r w:rsidR="002F2A66">
        <w:rPr>
          <w:rFonts w:ascii="Avenir Next" w:hAnsi="Avenir Next" w:cs="Arial"/>
          <w:color w:val="808080" w:themeColor="background1" w:themeShade="80"/>
          <w:sz w:val="22"/>
          <w:szCs w:val="22"/>
          <w:lang w:val="en-GB"/>
        </w:rPr>
        <w:t>(also known as the Bustamante Code)</w:t>
      </w:r>
      <w:r w:rsidR="00881C59">
        <w:rPr>
          <w:rFonts w:ascii="Avenir Next" w:hAnsi="Avenir Next" w:cs="Arial"/>
          <w:color w:val="808080" w:themeColor="background1" w:themeShade="80"/>
          <w:sz w:val="22"/>
          <w:szCs w:val="22"/>
          <w:lang w:val="en-GB"/>
        </w:rPr>
        <w:t>.</w:t>
      </w:r>
    </w:p>
    <w:p w14:paraId="02B15E8D" w14:textId="77777777" w:rsidR="00881C59" w:rsidRDefault="00881C59" w:rsidP="00DA42DA">
      <w:pPr>
        <w:jc w:val="both"/>
        <w:rPr>
          <w:rFonts w:ascii="Avenir Next" w:hAnsi="Avenir Next" w:cs="Arial"/>
          <w:color w:val="808080" w:themeColor="background1" w:themeShade="80"/>
          <w:sz w:val="22"/>
          <w:szCs w:val="22"/>
          <w:lang w:val="en-GB"/>
        </w:rPr>
      </w:pPr>
    </w:p>
    <w:p w14:paraId="35DD88C6" w14:textId="77777777" w:rsidR="0077548C" w:rsidRDefault="0096010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1A2192">
        <w:rPr>
          <w:rFonts w:ascii="Avenir Next" w:hAnsi="Avenir Next" w:cs="Arial"/>
          <w:color w:val="808080" w:themeColor="background1" w:themeShade="80"/>
          <w:sz w:val="22"/>
          <w:szCs w:val="22"/>
          <w:lang w:val="en-GB"/>
        </w:rPr>
        <w:t xml:space="preserve"> 1889 Montevideo Treaty and 1928 Havanna convention were both quite </w:t>
      </w:r>
      <w:r w:rsidR="007353BE">
        <w:rPr>
          <w:rFonts w:ascii="Avenir Next" w:hAnsi="Avenir Next" w:cs="Arial"/>
          <w:color w:val="808080" w:themeColor="background1" w:themeShade="80"/>
          <w:sz w:val="22"/>
          <w:szCs w:val="22"/>
          <w:lang w:val="en-GB"/>
        </w:rPr>
        <w:t xml:space="preserve">widely ratified </w:t>
      </w:r>
      <w:r w:rsidR="001A2192">
        <w:rPr>
          <w:rFonts w:ascii="Avenir Next" w:hAnsi="Avenir Next" w:cs="Arial"/>
          <w:color w:val="808080" w:themeColor="background1" w:themeShade="80"/>
          <w:sz w:val="22"/>
          <w:szCs w:val="22"/>
          <w:lang w:val="en-GB"/>
        </w:rPr>
        <w:t>across Latin America</w:t>
      </w:r>
      <w:r w:rsidR="00202D2F">
        <w:rPr>
          <w:rFonts w:ascii="Avenir Next" w:hAnsi="Avenir Next" w:cs="Arial"/>
          <w:color w:val="808080" w:themeColor="background1" w:themeShade="80"/>
          <w:sz w:val="22"/>
          <w:szCs w:val="22"/>
          <w:lang w:val="en-GB"/>
        </w:rPr>
        <w:t xml:space="preserve">, but </w:t>
      </w:r>
      <w:r>
        <w:rPr>
          <w:rFonts w:ascii="Avenir Next" w:hAnsi="Avenir Next" w:cs="Arial"/>
          <w:color w:val="808080" w:themeColor="background1" w:themeShade="80"/>
          <w:sz w:val="22"/>
          <w:szCs w:val="22"/>
          <w:lang w:val="en-GB"/>
        </w:rPr>
        <w:t xml:space="preserve">not </w:t>
      </w:r>
      <w:r w:rsidR="00202D2F">
        <w:rPr>
          <w:rFonts w:ascii="Avenir Next" w:hAnsi="Avenir Next" w:cs="Arial"/>
          <w:color w:val="808080" w:themeColor="background1" w:themeShade="80"/>
          <w:sz w:val="22"/>
          <w:szCs w:val="22"/>
          <w:lang w:val="en-GB"/>
        </w:rPr>
        <w:t>r</w:t>
      </w:r>
      <w:r w:rsidR="00975751">
        <w:rPr>
          <w:rFonts w:ascii="Avenir Next" w:hAnsi="Avenir Next" w:cs="Arial"/>
          <w:color w:val="808080" w:themeColor="background1" w:themeShade="80"/>
          <w:sz w:val="22"/>
          <w:szCs w:val="22"/>
          <w:lang w:val="en-GB"/>
        </w:rPr>
        <w:t xml:space="preserve">atified by </w:t>
      </w:r>
      <w:proofErr w:type="gramStart"/>
      <w:r w:rsidR="00202D2F">
        <w:rPr>
          <w:rFonts w:ascii="Avenir Next" w:hAnsi="Avenir Next" w:cs="Arial"/>
          <w:color w:val="808080" w:themeColor="background1" w:themeShade="80"/>
          <w:sz w:val="22"/>
          <w:szCs w:val="22"/>
          <w:lang w:val="en-GB"/>
        </w:rPr>
        <w:t xml:space="preserve">exactly </w:t>
      </w:r>
      <w:r w:rsidR="00975751">
        <w:rPr>
          <w:rFonts w:ascii="Avenir Next" w:hAnsi="Avenir Next" w:cs="Arial"/>
          <w:color w:val="808080" w:themeColor="background1" w:themeShade="80"/>
          <w:sz w:val="22"/>
          <w:szCs w:val="22"/>
          <w:lang w:val="en-GB"/>
        </w:rPr>
        <w:t>the same</w:t>
      </w:r>
      <w:proofErr w:type="gramEnd"/>
      <w:r w:rsidR="00975751">
        <w:rPr>
          <w:rFonts w:ascii="Avenir Next" w:hAnsi="Avenir Next" w:cs="Arial"/>
          <w:color w:val="808080" w:themeColor="background1" w:themeShade="80"/>
          <w:sz w:val="22"/>
          <w:szCs w:val="22"/>
          <w:lang w:val="en-GB"/>
        </w:rPr>
        <w:t xml:space="preserve"> countries</w:t>
      </w:r>
      <w:r w:rsidR="00202D2F">
        <w:rPr>
          <w:rFonts w:ascii="Avenir Next" w:hAnsi="Avenir Next" w:cs="Arial"/>
          <w:color w:val="808080" w:themeColor="background1" w:themeShade="80"/>
          <w:sz w:val="22"/>
          <w:szCs w:val="22"/>
          <w:lang w:val="en-GB"/>
        </w:rPr>
        <w:t xml:space="preserve">. Only Bolivia and Peru are parties to both. </w:t>
      </w:r>
      <w:r w:rsidR="00E33CEC">
        <w:rPr>
          <w:rFonts w:ascii="Avenir Next" w:hAnsi="Avenir Next" w:cs="Arial"/>
          <w:color w:val="808080" w:themeColor="background1" w:themeShade="80"/>
          <w:sz w:val="22"/>
          <w:szCs w:val="22"/>
          <w:lang w:val="en-GB"/>
        </w:rPr>
        <w:t xml:space="preserve">The 1940 Montevideo Treaty was only ratified by Argentina, Paraguay and Uruguay who were also </w:t>
      </w:r>
      <w:r w:rsidR="00751681">
        <w:rPr>
          <w:rFonts w:ascii="Avenir Next" w:hAnsi="Avenir Next" w:cs="Arial"/>
          <w:color w:val="808080" w:themeColor="background1" w:themeShade="80"/>
          <w:sz w:val="22"/>
          <w:szCs w:val="22"/>
          <w:lang w:val="en-GB"/>
        </w:rPr>
        <w:t xml:space="preserve">parties to the original 1889 Montevideo Treaty. Nonetheless these </w:t>
      </w:r>
      <w:r w:rsidR="00A20072">
        <w:rPr>
          <w:rFonts w:ascii="Avenir Next" w:hAnsi="Avenir Next" w:cs="Arial"/>
          <w:color w:val="808080" w:themeColor="background1" w:themeShade="80"/>
          <w:sz w:val="22"/>
          <w:szCs w:val="22"/>
          <w:lang w:val="en-GB"/>
        </w:rPr>
        <w:t xml:space="preserve">treaties and convention are deemed among the most successful </w:t>
      </w:r>
      <w:r w:rsidR="00506A89">
        <w:rPr>
          <w:rFonts w:ascii="Avenir Next" w:hAnsi="Avenir Next" w:cs="Arial"/>
          <w:color w:val="808080" w:themeColor="background1" w:themeShade="80"/>
          <w:sz w:val="22"/>
          <w:szCs w:val="22"/>
          <w:lang w:val="en-GB"/>
        </w:rPr>
        <w:t>initiatives in international insolvency cooperation and unification</w:t>
      </w:r>
      <w:r w:rsidR="0077548C">
        <w:rPr>
          <w:rFonts w:ascii="Avenir Next" w:hAnsi="Avenir Next" w:cs="Arial"/>
          <w:color w:val="808080" w:themeColor="background1" w:themeShade="80"/>
          <w:sz w:val="22"/>
          <w:szCs w:val="22"/>
          <w:lang w:val="en-GB"/>
        </w:rPr>
        <w:t xml:space="preserve">. </w:t>
      </w:r>
    </w:p>
    <w:p w14:paraId="15D87C9A" w14:textId="77777777" w:rsidR="0077548C" w:rsidRDefault="0077548C" w:rsidP="00DA42DA">
      <w:pPr>
        <w:jc w:val="both"/>
        <w:rPr>
          <w:rFonts w:ascii="Avenir Next" w:hAnsi="Avenir Next" w:cs="Arial"/>
          <w:color w:val="808080" w:themeColor="background1" w:themeShade="80"/>
          <w:sz w:val="22"/>
          <w:szCs w:val="22"/>
          <w:lang w:val="en-GB"/>
        </w:rPr>
      </w:pPr>
    </w:p>
    <w:p w14:paraId="36F6995C" w14:textId="04445E49" w:rsidR="009F2C10" w:rsidRDefault="00C44B6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61885">
        <w:rPr>
          <w:rFonts w:ascii="Avenir Next" w:hAnsi="Avenir Next" w:cs="Arial"/>
          <w:color w:val="808080" w:themeColor="background1" w:themeShade="80"/>
          <w:sz w:val="22"/>
          <w:szCs w:val="22"/>
          <w:lang w:val="en-GB"/>
        </w:rPr>
        <w:t xml:space="preserve">1889 </w:t>
      </w:r>
      <w:r w:rsidR="008279BF">
        <w:rPr>
          <w:rFonts w:ascii="Avenir Next" w:hAnsi="Avenir Next" w:cs="Arial"/>
          <w:color w:val="808080" w:themeColor="background1" w:themeShade="80"/>
          <w:sz w:val="22"/>
          <w:szCs w:val="22"/>
          <w:lang w:val="en-GB"/>
        </w:rPr>
        <w:t xml:space="preserve">Montevideo Treaty </w:t>
      </w:r>
      <w:r w:rsidR="00B4599B">
        <w:rPr>
          <w:rFonts w:ascii="Avenir Next" w:hAnsi="Avenir Next" w:cs="Arial"/>
          <w:color w:val="808080" w:themeColor="background1" w:themeShade="80"/>
          <w:sz w:val="22"/>
          <w:szCs w:val="22"/>
          <w:lang w:val="en-GB"/>
        </w:rPr>
        <w:t xml:space="preserve">simplifies cross-border insolvency matters by </w:t>
      </w:r>
      <w:r w:rsidR="00F22FE9">
        <w:rPr>
          <w:rFonts w:ascii="Avenir Next" w:hAnsi="Avenir Next" w:cs="Arial"/>
          <w:color w:val="808080" w:themeColor="background1" w:themeShade="80"/>
          <w:sz w:val="22"/>
          <w:szCs w:val="22"/>
          <w:lang w:val="en-GB"/>
        </w:rPr>
        <w:t>stipulat</w:t>
      </w:r>
      <w:r w:rsidR="00B4599B">
        <w:rPr>
          <w:rFonts w:ascii="Avenir Next" w:hAnsi="Avenir Next" w:cs="Arial"/>
          <w:color w:val="808080" w:themeColor="background1" w:themeShade="80"/>
          <w:sz w:val="22"/>
          <w:szCs w:val="22"/>
          <w:lang w:val="en-GB"/>
        </w:rPr>
        <w:t>ing</w:t>
      </w:r>
      <w:r w:rsidR="00F22FE9">
        <w:rPr>
          <w:rFonts w:ascii="Avenir Next" w:hAnsi="Avenir Next" w:cs="Arial"/>
          <w:color w:val="808080" w:themeColor="background1" w:themeShade="80"/>
          <w:sz w:val="22"/>
          <w:szCs w:val="22"/>
          <w:lang w:val="en-GB"/>
        </w:rPr>
        <w:t xml:space="preserve"> the single jurisdiction of insolvency proceedings being th</w:t>
      </w:r>
      <w:r w:rsidR="00DB2F91">
        <w:rPr>
          <w:rFonts w:ascii="Avenir Next" w:hAnsi="Avenir Next" w:cs="Arial"/>
          <w:color w:val="808080" w:themeColor="background1" w:themeShade="80"/>
          <w:sz w:val="22"/>
          <w:szCs w:val="22"/>
          <w:lang w:val="en-GB"/>
        </w:rPr>
        <w:t xml:space="preserve">at of </w:t>
      </w:r>
      <w:r w:rsidR="00581E9E">
        <w:rPr>
          <w:rFonts w:ascii="Avenir Next" w:hAnsi="Avenir Next" w:cs="Arial"/>
          <w:color w:val="808080" w:themeColor="background1" w:themeShade="80"/>
          <w:sz w:val="22"/>
          <w:szCs w:val="22"/>
          <w:lang w:val="en-GB"/>
        </w:rPr>
        <w:t xml:space="preserve">the main commercial domicile of the </w:t>
      </w:r>
      <w:proofErr w:type="gramStart"/>
      <w:r w:rsidR="00581E9E">
        <w:rPr>
          <w:rFonts w:ascii="Avenir Next" w:hAnsi="Avenir Next" w:cs="Arial"/>
          <w:color w:val="808080" w:themeColor="background1" w:themeShade="80"/>
          <w:sz w:val="22"/>
          <w:szCs w:val="22"/>
          <w:lang w:val="en-GB"/>
        </w:rPr>
        <w:t>debtor, unless</w:t>
      </w:r>
      <w:proofErr w:type="gramEnd"/>
      <w:r w:rsidR="00581E9E">
        <w:rPr>
          <w:rFonts w:ascii="Avenir Next" w:hAnsi="Avenir Next" w:cs="Arial"/>
          <w:color w:val="808080" w:themeColor="background1" w:themeShade="80"/>
          <w:sz w:val="22"/>
          <w:szCs w:val="22"/>
          <w:lang w:val="en-GB"/>
        </w:rPr>
        <w:t xml:space="preserve"> the debtor </w:t>
      </w:r>
      <w:r w:rsidR="00B96871">
        <w:rPr>
          <w:rFonts w:ascii="Avenir Next" w:hAnsi="Avenir Next" w:cs="Arial"/>
          <w:color w:val="808080" w:themeColor="background1" w:themeShade="80"/>
          <w:sz w:val="22"/>
          <w:szCs w:val="22"/>
          <w:lang w:val="en-GB"/>
        </w:rPr>
        <w:t xml:space="preserve">operates </w:t>
      </w:r>
      <w:r w:rsidR="00581E9E">
        <w:rPr>
          <w:rFonts w:ascii="Avenir Next" w:hAnsi="Avenir Next" w:cs="Arial"/>
          <w:color w:val="808080" w:themeColor="background1" w:themeShade="80"/>
          <w:sz w:val="22"/>
          <w:szCs w:val="22"/>
          <w:lang w:val="en-GB"/>
        </w:rPr>
        <w:t xml:space="preserve">independent </w:t>
      </w:r>
      <w:r w:rsidR="00B96871">
        <w:rPr>
          <w:rFonts w:ascii="Avenir Next" w:hAnsi="Avenir Next" w:cs="Arial"/>
          <w:color w:val="808080" w:themeColor="background1" w:themeShade="80"/>
          <w:sz w:val="22"/>
          <w:szCs w:val="22"/>
          <w:lang w:val="en-GB"/>
        </w:rPr>
        <w:t xml:space="preserve">enterprises in multiple states </w:t>
      </w:r>
      <w:r w:rsidR="00B4599B">
        <w:rPr>
          <w:rFonts w:ascii="Avenir Next" w:hAnsi="Avenir Next" w:cs="Arial"/>
          <w:color w:val="808080" w:themeColor="background1" w:themeShade="80"/>
          <w:sz w:val="22"/>
          <w:szCs w:val="22"/>
          <w:lang w:val="en-GB"/>
        </w:rPr>
        <w:t>in which case multiple proceedings in those state</w:t>
      </w:r>
      <w:r w:rsidR="00B37E71">
        <w:rPr>
          <w:rFonts w:ascii="Avenir Next" w:hAnsi="Avenir Next" w:cs="Arial"/>
          <w:color w:val="808080" w:themeColor="background1" w:themeShade="80"/>
          <w:sz w:val="22"/>
          <w:szCs w:val="22"/>
          <w:lang w:val="en-GB"/>
        </w:rPr>
        <w:t>s</w:t>
      </w:r>
      <w:r w:rsidR="00B4599B">
        <w:rPr>
          <w:rFonts w:ascii="Avenir Next" w:hAnsi="Avenir Next" w:cs="Arial"/>
          <w:color w:val="808080" w:themeColor="background1" w:themeShade="80"/>
          <w:sz w:val="22"/>
          <w:szCs w:val="22"/>
          <w:lang w:val="en-GB"/>
        </w:rPr>
        <w:t xml:space="preserve"> </w:t>
      </w:r>
      <w:r w:rsidR="00B37E71">
        <w:rPr>
          <w:rFonts w:ascii="Avenir Next" w:hAnsi="Avenir Next" w:cs="Arial"/>
          <w:color w:val="808080" w:themeColor="background1" w:themeShade="80"/>
          <w:sz w:val="22"/>
          <w:szCs w:val="22"/>
          <w:lang w:val="en-GB"/>
        </w:rPr>
        <w:t>can take place.</w:t>
      </w:r>
      <w:r w:rsidR="00E4369E">
        <w:rPr>
          <w:rFonts w:ascii="Avenir Next" w:hAnsi="Avenir Next" w:cs="Arial"/>
          <w:color w:val="808080" w:themeColor="background1" w:themeShade="80"/>
          <w:sz w:val="22"/>
          <w:szCs w:val="22"/>
          <w:lang w:val="en-GB"/>
        </w:rPr>
        <w:t xml:space="preserve"> </w:t>
      </w:r>
      <w:r w:rsidR="00B37E71">
        <w:rPr>
          <w:rFonts w:ascii="Avenir Next" w:hAnsi="Avenir Next" w:cs="Arial"/>
          <w:color w:val="808080" w:themeColor="background1" w:themeShade="80"/>
          <w:sz w:val="22"/>
          <w:szCs w:val="22"/>
          <w:lang w:val="en-GB"/>
        </w:rPr>
        <w:t xml:space="preserve">The </w:t>
      </w:r>
      <w:r w:rsidR="00C606FE">
        <w:rPr>
          <w:rFonts w:ascii="Avenir Next" w:hAnsi="Avenir Next" w:cs="Arial"/>
          <w:color w:val="808080" w:themeColor="background1" w:themeShade="80"/>
          <w:sz w:val="22"/>
          <w:szCs w:val="22"/>
          <w:lang w:val="en-GB"/>
        </w:rPr>
        <w:t>1928 Havanna convention</w:t>
      </w:r>
      <w:r w:rsidR="00CE3787">
        <w:rPr>
          <w:rFonts w:ascii="Avenir Next" w:hAnsi="Avenir Next" w:cs="Arial"/>
          <w:color w:val="808080" w:themeColor="background1" w:themeShade="80"/>
          <w:sz w:val="22"/>
          <w:szCs w:val="22"/>
          <w:lang w:val="en-GB"/>
        </w:rPr>
        <w:t xml:space="preserve"> generally endorses </w:t>
      </w:r>
      <w:r w:rsidR="00B37E71">
        <w:rPr>
          <w:rFonts w:ascii="Avenir Next" w:hAnsi="Avenir Next" w:cs="Arial"/>
          <w:color w:val="808080" w:themeColor="background1" w:themeShade="80"/>
          <w:sz w:val="22"/>
          <w:szCs w:val="22"/>
          <w:lang w:val="en-GB"/>
        </w:rPr>
        <w:t>a more</w:t>
      </w:r>
      <w:r w:rsidR="00D45715">
        <w:rPr>
          <w:rFonts w:ascii="Avenir Next" w:hAnsi="Avenir Next" w:cs="Arial"/>
          <w:color w:val="808080" w:themeColor="background1" w:themeShade="80"/>
          <w:sz w:val="22"/>
          <w:szCs w:val="22"/>
          <w:lang w:val="en-GB"/>
        </w:rPr>
        <w:t xml:space="preserve"> </w:t>
      </w:r>
      <w:r w:rsidR="009F2C10">
        <w:rPr>
          <w:rFonts w:ascii="Avenir Next" w:hAnsi="Avenir Next" w:cs="Arial"/>
          <w:color w:val="808080" w:themeColor="background1" w:themeShade="80"/>
          <w:sz w:val="22"/>
          <w:szCs w:val="22"/>
          <w:lang w:val="en-GB"/>
        </w:rPr>
        <w:t>universal</w:t>
      </w:r>
      <w:r w:rsidR="007C139D">
        <w:rPr>
          <w:rFonts w:ascii="Avenir Next" w:hAnsi="Avenir Next" w:cs="Arial"/>
          <w:color w:val="808080" w:themeColor="background1" w:themeShade="80"/>
          <w:sz w:val="22"/>
          <w:szCs w:val="22"/>
          <w:lang w:val="en-GB"/>
        </w:rPr>
        <w:t xml:space="preserve"> approach </w:t>
      </w:r>
      <w:r w:rsidR="00644FA0">
        <w:rPr>
          <w:rFonts w:ascii="Avenir Next" w:hAnsi="Avenir Next" w:cs="Arial"/>
          <w:color w:val="808080" w:themeColor="background1" w:themeShade="80"/>
          <w:sz w:val="22"/>
          <w:szCs w:val="22"/>
          <w:lang w:val="en-GB"/>
        </w:rPr>
        <w:t xml:space="preserve">to cross-border insolvency </w:t>
      </w:r>
      <w:r w:rsidR="007C139D">
        <w:rPr>
          <w:rFonts w:ascii="Avenir Next" w:hAnsi="Avenir Next" w:cs="Arial"/>
          <w:color w:val="808080" w:themeColor="background1" w:themeShade="80"/>
          <w:sz w:val="22"/>
          <w:szCs w:val="22"/>
          <w:lang w:val="en-GB"/>
        </w:rPr>
        <w:t xml:space="preserve">whereby </w:t>
      </w:r>
      <w:r w:rsidR="00451AF6">
        <w:rPr>
          <w:rFonts w:ascii="Avenir Next" w:hAnsi="Avenir Next" w:cs="Arial"/>
          <w:color w:val="808080" w:themeColor="background1" w:themeShade="80"/>
          <w:sz w:val="22"/>
          <w:szCs w:val="22"/>
          <w:lang w:val="en-GB"/>
        </w:rPr>
        <w:t xml:space="preserve">proceedings </w:t>
      </w:r>
      <w:r w:rsidR="00906105">
        <w:rPr>
          <w:rFonts w:ascii="Avenir Next" w:hAnsi="Avenir Next" w:cs="Arial"/>
          <w:color w:val="808080" w:themeColor="background1" w:themeShade="80"/>
          <w:sz w:val="22"/>
          <w:szCs w:val="22"/>
          <w:lang w:val="en-GB"/>
        </w:rPr>
        <w:t xml:space="preserve">in one jurisdiction </w:t>
      </w:r>
      <w:r w:rsidR="00921659">
        <w:rPr>
          <w:rFonts w:ascii="Avenir Next" w:hAnsi="Avenir Next" w:cs="Arial"/>
          <w:color w:val="808080" w:themeColor="background1" w:themeShade="80"/>
          <w:sz w:val="22"/>
          <w:szCs w:val="22"/>
          <w:lang w:val="en-GB"/>
        </w:rPr>
        <w:t xml:space="preserve">may </w:t>
      </w:r>
      <w:r w:rsidR="00644FA0">
        <w:rPr>
          <w:rFonts w:ascii="Avenir Next" w:hAnsi="Avenir Next" w:cs="Arial"/>
          <w:color w:val="808080" w:themeColor="background1" w:themeShade="80"/>
          <w:sz w:val="22"/>
          <w:szCs w:val="22"/>
          <w:lang w:val="en-GB"/>
        </w:rPr>
        <w:t xml:space="preserve">trigger </w:t>
      </w:r>
      <w:r w:rsidR="00812CAB">
        <w:rPr>
          <w:rFonts w:ascii="Avenir Next" w:hAnsi="Avenir Next" w:cs="Arial"/>
          <w:color w:val="808080" w:themeColor="background1" w:themeShade="80"/>
          <w:sz w:val="22"/>
          <w:szCs w:val="22"/>
          <w:lang w:val="en-GB"/>
        </w:rPr>
        <w:t xml:space="preserve">consequences in other jurisdictions. </w:t>
      </w:r>
      <w:r w:rsidR="0039622C">
        <w:rPr>
          <w:rFonts w:ascii="Avenir Next" w:hAnsi="Avenir Next" w:cs="Arial"/>
          <w:color w:val="808080" w:themeColor="background1" w:themeShade="80"/>
          <w:sz w:val="22"/>
          <w:szCs w:val="22"/>
          <w:lang w:val="en-GB"/>
        </w:rPr>
        <w:t>The subsequent 1940 Montevideo Treaties introduced specific bankruptcy</w:t>
      </w:r>
      <w:r w:rsidR="00A22DEB">
        <w:rPr>
          <w:rFonts w:ascii="Avenir Next" w:hAnsi="Avenir Next" w:cs="Arial"/>
          <w:color w:val="808080" w:themeColor="background1" w:themeShade="80"/>
          <w:sz w:val="22"/>
          <w:szCs w:val="22"/>
          <w:lang w:val="en-GB"/>
        </w:rPr>
        <w:t xml:space="preserve"> and meetings of creditors chapters.</w:t>
      </w:r>
    </w:p>
    <w:p w14:paraId="45C2B16D" w14:textId="77777777" w:rsidR="009F2C10" w:rsidRDefault="009F2C10"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3CCC6E7" w14:textId="17D6C312" w:rsidR="007F3935" w:rsidRDefault="00DE762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personally do not agree </w:t>
      </w:r>
      <w:r w:rsidR="00D448F5">
        <w:rPr>
          <w:rFonts w:ascii="Avenir Next" w:hAnsi="Avenir Next" w:cs="Arial"/>
          <w:color w:val="808080" w:themeColor="background1" w:themeShade="80"/>
          <w:sz w:val="22"/>
          <w:szCs w:val="22"/>
          <w:lang w:val="en-GB"/>
        </w:rPr>
        <w:t>that “bankruptcy” and “insolvency” may be used interchangeably</w:t>
      </w:r>
      <w:r w:rsidR="00933A57">
        <w:rPr>
          <w:rFonts w:ascii="Avenir Next" w:hAnsi="Avenir Next" w:cs="Arial"/>
          <w:color w:val="808080" w:themeColor="background1" w:themeShade="80"/>
          <w:sz w:val="22"/>
          <w:szCs w:val="22"/>
          <w:lang w:val="en-GB"/>
        </w:rPr>
        <w:t xml:space="preserve">. </w:t>
      </w:r>
      <w:r w:rsidR="00CD7FCB">
        <w:rPr>
          <w:rFonts w:ascii="Avenir Next" w:hAnsi="Avenir Next" w:cs="Arial"/>
          <w:color w:val="808080" w:themeColor="background1" w:themeShade="80"/>
          <w:sz w:val="22"/>
          <w:szCs w:val="22"/>
          <w:lang w:val="en-GB"/>
        </w:rPr>
        <w:t xml:space="preserve">While there are </w:t>
      </w:r>
      <w:r w:rsidR="00657D57">
        <w:rPr>
          <w:rFonts w:ascii="Avenir Next" w:hAnsi="Avenir Next" w:cs="Arial"/>
          <w:color w:val="808080" w:themeColor="background1" w:themeShade="80"/>
          <w:sz w:val="22"/>
          <w:szCs w:val="22"/>
          <w:lang w:val="en-GB"/>
        </w:rPr>
        <w:t xml:space="preserve">similarities and </w:t>
      </w:r>
      <w:r w:rsidR="00CD7FCB">
        <w:rPr>
          <w:rFonts w:ascii="Avenir Next" w:hAnsi="Avenir Next" w:cs="Arial"/>
          <w:color w:val="808080" w:themeColor="background1" w:themeShade="80"/>
          <w:sz w:val="22"/>
          <w:szCs w:val="22"/>
          <w:lang w:val="en-GB"/>
        </w:rPr>
        <w:t>overlaps</w:t>
      </w:r>
      <w:r w:rsidR="00657D57">
        <w:rPr>
          <w:rFonts w:ascii="Avenir Next" w:hAnsi="Avenir Next" w:cs="Arial"/>
          <w:color w:val="808080" w:themeColor="background1" w:themeShade="80"/>
          <w:sz w:val="22"/>
          <w:szCs w:val="22"/>
          <w:lang w:val="en-GB"/>
        </w:rPr>
        <w:t xml:space="preserve"> between the two concepts</w:t>
      </w:r>
      <w:r w:rsidR="007C1673">
        <w:rPr>
          <w:rFonts w:ascii="Avenir Next" w:hAnsi="Avenir Next" w:cs="Arial"/>
          <w:color w:val="808080" w:themeColor="background1" w:themeShade="80"/>
          <w:sz w:val="22"/>
          <w:szCs w:val="22"/>
          <w:lang w:val="en-GB"/>
        </w:rPr>
        <w:t xml:space="preserve"> </w:t>
      </w:r>
      <w:r w:rsidR="00657D57">
        <w:rPr>
          <w:rFonts w:ascii="Avenir Next" w:hAnsi="Avenir Next" w:cs="Arial"/>
          <w:color w:val="808080" w:themeColor="background1" w:themeShade="80"/>
          <w:sz w:val="22"/>
          <w:szCs w:val="22"/>
          <w:lang w:val="en-GB"/>
        </w:rPr>
        <w:t>and</w:t>
      </w:r>
      <w:r w:rsidR="007C1673">
        <w:rPr>
          <w:rFonts w:ascii="Avenir Next" w:hAnsi="Avenir Next" w:cs="Arial"/>
          <w:color w:val="808080" w:themeColor="background1" w:themeShade="80"/>
          <w:sz w:val="22"/>
          <w:szCs w:val="22"/>
          <w:lang w:val="en-GB"/>
        </w:rPr>
        <w:t xml:space="preserve"> while the words can have analogous </w:t>
      </w:r>
      <w:r w:rsidR="002C6814">
        <w:rPr>
          <w:rFonts w:ascii="Avenir Next" w:hAnsi="Avenir Next" w:cs="Arial"/>
          <w:color w:val="808080" w:themeColor="background1" w:themeShade="80"/>
          <w:sz w:val="22"/>
          <w:szCs w:val="22"/>
          <w:lang w:val="en-GB"/>
        </w:rPr>
        <w:t xml:space="preserve">or even synonymous </w:t>
      </w:r>
      <w:r w:rsidR="007C1673">
        <w:rPr>
          <w:rFonts w:ascii="Avenir Next" w:hAnsi="Avenir Next" w:cs="Arial"/>
          <w:color w:val="808080" w:themeColor="background1" w:themeShade="80"/>
          <w:sz w:val="22"/>
          <w:szCs w:val="22"/>
          <w:lang w:val="en-GB"/>
        </w:rPr>
        <w:t>meanings in different systems or contexts, th</w:t>
      </w:r>
      <w:r w:rsidR="002C6814">
        <w:rPr>
          <w:rFonts w:ascii="Avenir Next" w:hAnsi="Avenir Next" w:cs="Arial"/>
          <w:color w:val="808080" w:themeColor="background1" w:themeShade="80"/>
          <w:sz w:val="22"/>
          <w:szCs w:val="22"/>
          <w:lang w:val="en-GB"/>
        </w:rPr>
        <w:t>is is not always the case as in the Australian terminology that assigns</w:t>
      </w:r>
      <w:r w:rsidR="006D06CA">
        <w:rPr>
          <w:rFonts w:ascii="Avenir Next" w:hAnsi="Avenir Next" w:cs="Arial"/>
          <w:color w:val="808080" w:themeColor="background1" w:themeShade="80"/>
          <w:sz w:val="22"/>
          <w:szCs w:val="22"/>
          <w:lang w:val="en-GB"/>
        </w:rPr>
        <w:t xml:space="preserve"> “bankru</w:t>
      </w:r>
      <w:r w:rsidR="00183649">
        <w:rPr>
          <w:rFonts w:ascii="Avenir Next" w:hAnsi="Avenir Next" w:cs="Arial"/>
          <w:color w:val="808080" w:themeColor="background1" w:themeShade="80"/>
          <w:sz w:val="22"/>
          <w:szCs w:val="22"/>
          <w:lang w:val="en-GB"/>
        </w:rPr>
        <w:t>p</w:t>
      </w:r>
      <w:r w:rsidR="006D06CA">
        <w:rPr>
          <w:rFonts w:ascii="Avenir Next" w:hAnsi="Avenir Next" w:cs="Arial"/>
          <w:color w:val="808080" w:themeColor="background1" w:themeShade="80"/>
          <w:sz w:val="22"/>
          <w:szCs w:val="22"/>
          <w:lang w:val="en-GB"/>
        </w:rPr>
        <w:t xml:space="preserve">tcy” to individuals and “insolvency” to corporations. There are </w:t>
      </w:r>
      <w:r w:rsidR="007C1673">
        <w:rPr>
          <w:rFonts w:ascii="Avenir Next" w:hAnsi="Avenir Next" w:cs="Arial"/>
          <w:color w:val="808080" w:themeColor="background1" w:themeShade="80"/>
          <w:sz w:val="22"/>
          <w:szCs w:val="22"/>
          <w:lang w:val="en-GB"/>
        </w:rPr>
        <w:t xml:space="preserve">subtle </w:t>
      </w:r>
      <w:r w:rsidR="00512C47">
        <w:rPr>
          <w:rFonts w:ascii="Avenir Next" w:hAnsi="Avenir Next" w:cs="Arial"/>
          <w:color w:val="808080" w:themeColor="background1" w:themeShade="80"/>
          <w:sz w:val="22"/>
          <w:szCs w:val="22"/>
          <w:lang w:val="en-GB"/>
        </w:rPr>
        <w:t xml:space="preserve">but important </w:t>
      </w:r>
      <w:r w:rsidR="007C1673">
        <w:rPr>
          <w:rFonts w:ascii="Avenir Next" w:hAnsi="Avenir Next" w:cs="Arial"/>
          <w:color w:val="808080" w:themeColor="background1" w:themeShade="80"/>
          <w:sz w:val="22"/>
          <w:szCs w:val="22"/>
          <w:lang w:val="en-GB"/>
        </w:rPr>
        <w:t xml:space="preserve">differences </w:t>
      </w:r>
      <w:r w:rsidR="006D06CA">
        <w:rPr>
          <w:rFonts w:ascii="Avenir Next" w:hAnsi="Avenir Next" w:cs="Arial"/>
          <w:color w:val="808080" w:themeColor="background1" w:themeShade="80"/>
          <w:sz w:val="22"/>
          <w:szCs w:val="22"/>
          <w:lang w:val="en-GB"/>
        </w:rPr>
        <w:t xml:space="preserve">and cross-border inconsistencies in this terminology therefore </w:t>
      </w:r>
      <w:r w:rsidR="00350819">
        <w:rPr>
          <w:rFonts w:ascii="Avenir Next" w:hAnsi="Avenir Next" w:cs="Arial"/>
          <w:color w:val="808080" w:themeColor="background1" w:themeShade="80"/>
          <w:sz w:val="22"/>
          <w:szCs w:val="22"/>
          <w:lang w:val="en-GB"/>
        </w:rPr>
        <w:t>and too much potential for confusion, such that I believe the distinction should be made</w:t>
      </w:r>
      <w:r w:rsidR="00BD355F">
        <w:rPr>
          <w:rFonts w:ascii="Avenir Next" w:hAnsi="Avenir Next" w:cs="Arial"/>
          <w:color w:val="808080" w:themeColor="background1" w:themeShade="80"/>
          <w:sz w:val="22"/>
          <w:szCs w:val="22"/>
          <w:lang w:val="en-GB"/>
        </w:rPr>
        <w:t xml:space="preserve"> clear</w:t>
      </w:r>
      <w:r w:rsidR="00512C47">
        <w:rPr>
          <w:rFonts w:ascii="Avenir Next" w:hAnsi="Avenir Next" w:cs="Arial"/>
          <w:color w:val="808080" w:themeColor="background1" w:themeShade="80"/>
          <w:sz w:val="22"/>
          <w:szCs w:val="22"/>
          <w:lang w:val="en-GB"/>
        </w:rPr>
        <w:t xml:space="preserve"> in an international insolvency contex</w:t>
      </w:r>
      <w:r w:rsidR="006B4C16">
        <w:rPr>
          <w:rFonts w:ascii="Avenir Next" w:hAnsi="Avenir Next" w:cs="Arial"/>
          <w:color w:val="808080" w:themeColor="background1" w:themeShade="80"/>
          <w:sz w:val="22"/>
          <w:szCs w:val="22"/>
          <w:lang w:val="en-GB"/>
        </w:rPr>
        <w:t>t</w:t>
      </w:r>
      <w:r w:rsidR="00AB7A7C">
        <w:rPr>
          <w:rFonts w:ascii="Avenir Next" w:hAnsi="Avenir Next" w:cs="Arial"/>
          <w:color w:val="808080" w:themeColor="background1" w:themeShade="80"/>
          <w:sz w:val="22"/>
          <w:szCs w:val="22"/>
          <w:lang w:val="en-GB"/>
        </w:rPr>
        <w:t xml:space="preserve"> (</w:t>
      </w:r>
      <w:r w:rsidR="006B4C16">
        <w:rPr>
          <w:rFonts w:ascii="Avenir Next" w:hAnsi="Avenir Next" w:cs="Arial"/>
          <w:color w:val="808080" w:themeColor="background1" w:themeShade="80"/>
          <w:sz w:val="22"/>
          <w:szCs w:val="22"/>
          <w:lang w:val="en-GB"/>
        </w:rPr>
        <w:t>i.e. beyond the confines of individual national systems that use one or the other word</w:t>
      </w:r>
      <w:r w:rsidR="00754EEB">
        <w:rPr>
          <w:rFonts w:ascii="Avenir Next" w:hAnsi="Avenir Next" w:cs="Arial"/>
          <w:color w:val="808080" w:themeColor="background1" w:themeShade="80"/>
          <w:sz w:val="22"/>
          <w:szCs w:val="22"/>
          <w:lang w:val="en-GB"/>
        </w:rPr>
        <w:t xml:space="preserve"> only, for example in a cross-border matter that requires </w:t>
      </w:r>
      <w:r w:rsidR="00B71B83">
        <w:rPr>
          <w:rFonts w:ascii="Avenir Next" w:hAnsi="Avenir Next" w:cs="Arial"/>
          <w:color w:val="808080" w:themeColor="background1" w:themeShade="80"/>
          <w:sz w:val="22"/>
          <w:szCs w:val="22"/>
          <w:lang w:val="en-GB"/>
        </w:rPr>
        <w:t xml:space="preserve">clarity of terminology </w:t>
      </w:r>
      <w:r w:rsidR="00AB7A7C">
        <w:rPr>
          <w:rFonts w:ascii="Avenir Next" w:hAnsi="Avenir Next" w:cs="Arial"/>
          <w:color w:val="808080" w:themeColor="background1" w:themeShade="80"/>
          <w:sz w:val="22"/>
          <w:szCs w:val="22"/>
          <w:lang w:val="en-GB"/>
        </w:rPr>
        <w:t>in order to attain some predictability of concepts and their consequences).</w:t>
      </w:r>
    </w:p>
    <w:p w14:paraId="5A3B07FF" w14:textId="77777777" w:rsidR="00AB7A7C" w:rsidRDefault="00AB7A7C" w:rsidP="00DA42DA">
      <w:pPr>
        <w:jc w:val="both"/>
        <w:rPr>
          <w:rFonts w:ascii="Avenir Next" w:hAnsi="Avenir Next" w:cs="Arial"/>
          <w:color w:val="808080" w:themeColor="background1" w:themeShade="80"/>
          <w:sz w:val="22"/>
          <w:szCs w:val="22"/>
          <w:lang w:val="en-GB"/>
        </w:rPr>
      </w:pPr>
    </w:p>
    <w:p w14:paraId="62CF797A" w14:textId="206880F6" w:rsidR="007B6F41" w:rsidRDefault="000007F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meaning of “insolvency” </w:t>
      </w:r>
      <w:r w:rsidR="006806A9">
        <w:rPr>
          <w:rFonts w:ascii="Avenir Next" w:hAnsi="Avenir Next" w:cs="Arial"/>
          <w:color w:val="808080" w:themeColor="background1" w:themeShade="80"/>
          <w:sz w:val="22"/>
          <w:szCs w:val="22"/>
          <w:lang w:val="en-GB"/>
        </w:rPr>
        <w:t xml:space="preserve">can be somewhat </w:t>
      </w:r>
      <w:r>
        <w:rPr>
          <w:rFonts w:ascii="Avenir Next" w:hAnsi="Avenir Next" w:cs="Arial"/>
          <w:color w:val="808080" w:themeColor="background1" w:themeShade="80"/>
          <w:sz w:val="22"/>
          <w:szCs w:val="22"/>
          <w:lang w:val="en-GB"/>
        </w:rPr>
        <w:t xml:space="preserve">generally distinguished from “bankruptcy” as being </w:t>
      </w:r>
      <w:r w:rsidR="006806A9">
        <w:rPr>
          <w:rFonts w:ascii="Avenir Next" w:hAnsi="Avenir Next" w:cs="Arial"/>
          <w:color w:val="808080" w:themeColor="background1" w:themeShade="80"/>
          <w:sz w:val="22"/>
          <w:szCs w:val="22"/>
          <w:lang w:val="en-GB"/>
        </w:rPr>
        <w:t xml:space="preserve">the pre-requisite </w:t>
      </w:r>
      <w:r w:rsidR="009A4121">
        <w:rPr>
          <w:rFonts w:ascii="Avenir Next" w:hAnsi="Avenir Next" w:cs="Arial"/>
          <w:color w:val="808080" w:themeColor="background1" w:themeShade="80"/>
          <w:sz w:val="22"/>
          <w:szCs w:val="22"/>
          <w:lang w:val="en-GB"/>
        </w:rPr>
        <w:t xml:space="preserve">technical </w:t>
      </w:r>
      <w:r w:rsidR="006806A9">
        <w:rPr>
          <w:rFonts w:ascii="Avenir Next" w:hAnsi="Avenir Next" w:cs="Arial"/>
          <w:color w:val="808080" w:themeColor="background1" w:themeShade="80"/>
          <w:sz w:val="22"/>
          <w:szCs w:val="22"/>
          <w:lang w:val="en-GB"/>
        </w:rPr>
        <w:t xml:space="preserve">state of not being able to </w:t>
      </w:r>
      <w:r w:rsidR="009A4121">
        <w:rPr>
          <w:rFonts w:ascii="Avenir Next" w:hAnsi="Avenir Next" w:cs="Arial"/>
          <w:color w:val="808080" w:themeColor="background1" w:themeShade="80"/>
          <w:sz w:val="22"/>
          <w:szCs w:val="22"/>
          <w:lang w:val="en-GB"/>
        </w:rPr>
        <w:t xml:space="preserve">meet liabilities </w:t>
      </w:r>
      <w:r>
        <w:rPr>
          <w:rFonts w:ascii="Avenir Next" w:hAnsi="Avenir Next" w:cs="Arial"/>
          <w:color w:val="808080" w:themeColor="background1" w:themeShade="80"/>
          <w:sz w:val="22"/>
          <w:szCs w:val="22"/>
          <w:lang w:val="en-GB"/>
        </w:rPr>
        <w:t>th</w:t>
      </w:r>
      <w:r w:rsidR="009A4121">
        <w:rPr>
          <w:rFonts w:ascii="Avenir Next" w:hAnsi="Avenir Next" w:cs="Arial"/>
          <w:color w:val="808080" w:themeColor="background1" w:themeShade="80"/>
          <w:sz w:val="22"/>
          <w:szCs w:val="22"/>
          <w:lang w:val="en-GB"/>
        </w:rPr>
        <w:t>at immediately precedes th</w:t>
      </w:r>
      <w:r>
        <w:rPr>
          <w:rFonts w:ascii="Avenir Next" w:hAnsi="Avenir Next" w:cs="Arial"/>
          <w:color w:val="808080" w:themeColor="background1" w:themeShade="80"/>
          <w:sz w:val="22"/>
          <w:szCs w:val="22"/>
          <w:lang w:val="en-GB"/>
        </w:rPr>
        <w:t>e</w:t>
      </w:r>
      <w:r w:rsidR="009A4121">
        <w:rPr>
          <w:rFonts w:ascii="Avenir Next" w:hAnsi="Avenir Next" w:cs="Arial"/>
          <w:color w:val="808080" w:themeColor="background1" w:themeShade="80"/>
          <w:sz w:val="22"/>
          <w:szCs w:val="22"/>
          <w:lang w:val="en-GB"/>
        </w:rPr>
        <w:t xml:space="preserve"> state of being recognised </w:t>
      </w:r>
      <w:r w:rsidR="00531E63">
        <w:rPr>
          <w:rFonts w:ascii="Avenir Next" w:hAnsi="Avenir Next" w:cs="Arial"/>
          <w:color w:val="808080" w:themeColor="background1" w:themeShade="80"/>
          <w:sz w:val="22"/>
          <w:szCs w:val="22"/>
          <w:lang w:val="en-GB"/>
        </w:rPr>
        <w:t>as “bankrupt” such that insolvency proceedings are instigated, or in the old days</w:t>
      </w:r>
      <w:r w:rsidR="006058C8">
        <w:rPr>
          <w:rFonts w:ascii="Avenir Next" w:hAnsi="Avenir Next" w:cs="Arial"/>
          <w:color w:val="808080" w:themeColor="background1" w:themeShade="80"/>
          <w:sz w:val="22"/>
          <w:szCs w:val="22"/>
          <w:lang w:val="en-GB"/>
        </w:rPr>
        <w:t xml:space="preserve">, as </w:t>
      </w:r>
      <w:r w:rsidR="00820981">
        <w:rPr>
          <w:rFonts w:ascii="Avenir Next" w:hAnsi="Avenir Next" w:cs="Arial"/>
          <w:color w:val="808080" w:themeColor="background1" w:themeShade="80"/>
          <w:sz w:val="22"/>
          <w:szCs w:val="22"/>
          <w:lang w:val="en-GB"/>
        </w:rPr>
        <w:t>per</w:t>
      </w:r>
      <w:r w:rsidR="006058C8">
        <w:rPr>
          <w:rFonts w:ascii="Avenir Next" w:hAnsi="Avenir Next" w:cs="Arial"/>
          <w:color w:val="808080" w:themeColor="background1" w:themeShade="80"/>
          <w:sz w:val="22"/>
          <w:szCs w:val="22"/>
          <w:lang w:val="en-GB"/>
        </w:rPr>
        <w:t xml:space="preserve"> the origin of the word “bankrupt”, of having one’s trading bench broken by </w:t>
      </w:r>
      <w:r w:rsidR="007B6F41">
        <w:rPr>
          <w:rFonts w:ascii="Avenir Next" w:hAnsi="Avenir Next" w:cs="Arial"/>
          <w:color w:val="808080" w:themeColor="background1" w:themeShade="80"/>
          <w:sz w:val="22"/>
          <w:szCs w:val="22"/>
          <w:lang w:val="en-GB"/>
        </w:rPr>
        <w:t xml:space="preserve">one’s disgruntled </w:t>
      </w:r>
      <w:r w:rsidR="006058C8">
        <w:rPr>
          <w:rFonts w:ascii="Avenir Next" w:hAnsi="Avenir Next" w:cs="Arial"/>
          <w:color w:val="808080" w:themeColor="background1" w:themeShade="80"/>
          <w:sz w:val="22"/>
          <w:szCs w:val="22"/>
          <w:lang w:val="en-GB"/>
        </w:rPr>
        <w:t>creditors</w:t>
      </w:r>
      <w:r w:rsidR="007B6F41">
        <w:rPr>
          <w:rFonts w:ascii="Avenir Next" w:hAnsi="Avenir Next" w:cs="Arial"/>
          <w:color w:val="808080" w:themeColor="background1" w:themeShade="80"/>
          <w:sz w:val="22"/>
          <w:szCs w:val="22"/>
          <w:lang w:val="en-GB"/>
        </w:rPr>
        <w:t>.</w:t>
      </w:r>
    </w:p>
    <w:p w14:paraId="2146BC6A" w14:textId="77777777" w:rsidR="007B6F41" w:rsidRDefault="007B6F41" w:rsidP="00DA42DA">
      <w:pPr>
        <w:jc w:val="both"/>
        <w:rPr>
          <w:rFonts w:ascii="Avenir Next" w:hAnsi="Avenir Next" w:cs="Arial"/>
          <w:color w:val="808080" w:themeColor="background1" w:themeShade="80"/>
          <w:sz w:val="22"/>
          <w:szCs w:val="22"/>
          <w:lang w:val="en-GB"/>
        </w:rPr>
      </w:pPr>
    </w:p>
    <w:p w14:paraId="37D43A61" w14:textId="3BE5E521" w:rsidR="00AB7A7C" w:rsidRDefault="007D700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essential characteristics </w:t>
      </w:r>
      <w:r w:rsidR="000E75E7">
        <w:rPr>
          <w:rFonts w:ascii="Avenir Next" w:hAnsi="Avenir Next" w:cs="Arial"/>
          <w:color w:val="808080" w:themeColor="background1" w:themeShade="80"/>
          <w:sz w:val="22"/>
          <w:szCs w:val="22"/>
          <w:lang w:val="en-GB"/>
        </w:rPr>
        <w:t xml:space="preserve">of </w:t>
      </w:r>
      <w:r w:rsidR="002C6814">
        <w:rPr>
          <w:rFonts w:ascii="Avenir Next" w:hAnsi="Avenir Next" w:cs="Arial"/>
          <w:color w:val="808080" w:themeColor="background1" w:themeShade="80"/>
          <w:sz w:val="22"/>
          <w:szCs w:val="22"/>
          <w:lang w:val="en-GB"/>
        </w:rPr>
        <w:t xml:space="preserve">the state of </w:t>
      </w:r>
      <w:r w:rsidR="000E75E7">
        <w:rPr>
          <w:rFonts w:ascii="Avenir Next" w:hAnsi="Avenir Next" w:cs="Arial"/>
          <w:color w:val="808080" w:themeColor="background1" w:themeShade="80"/>
          <w:sz w:val="22"/>
          <w:szCs w:val="22"/>
          <w:lang w:val="en-GB"/>
        </w:rPr>
        <w:t xml:space="preserve">“insolvency” are the inability to pay one’s debts as they come due (cash flow or commercial insolvency) or the durable state of one’s liabilities exceeding one’s assets (balance sheet insolvency). The essential </w:t>
      </w:r>
      <w:r w:rsidR="002C6814">
        <w:rPr>
          <w:rFonts w:ascii="Avenir Next" w:hAnsi="Avenir Next" w:cs="Arial"/>
          <w:color w:val="808080" w:themeColor="background1" w:themeShade="80"/>
          <w:sz w:val="22"/>
          <w:szCs w:val="22"/>
          <w:lang w:val="en-GB"/>
        </w:rPr>
        <w:t xml:space="preserve">characteristics </w:t>
      </w:r>
      <w:r w:rsidR="00A44271">
        <w:rPr>
          <w:rFonts w:ascii="Avenir Next" w:hAnsi="Avenir Next" w:cs="Arial"/>
          <w:color w:val="808080" w:themeColor="background1" w:themeShade="80"/>
          <w:sz w:val="22"/>
          <w:szCs w:val="22"/>
          <w:lang w:val="en-GB"/>
        </w:rPr>
        <w:t xml:space="preserve">of “bankruptcy” or </w:t>
      </w:r>
      <w:r w:rsidR="00D14602">
        <w:rPr>
          <w:rFonts w:ascii="Avenir Next" w:hAnsi="Avenir Next" w:cs="Arial"/>
          <w:color w:val="808080" w:themeColor="background1" w:themeShade="80"/>
          <w:sz w:val="22"/>
          <w:szCs w:val="22"/>
          <w:lang w:val="en-GB"/>
        </w:rPr>
        <w:t xml:space="preserve">in other words </w:t>
      </w:r>
      <w:r w:rsidR="00A44271">
        <w:rPr>
          <w:rFonts w:ascii="Avenir Next" w:hAnsi="Avenir Next" w:cs="Arial"/>
          <w:color w:val="808080" w:themeColor="background1" w:themeShade="80"/>
          <w:sz w:val="22"/>
          <w:szCs w:val="22"/>
          <w:lang w:val="en-GB"/>
        </w:rPr>
        <w:t>insol</w:t>
      </w:r>
      <w:r w:rsidR="00D14602">
        <w:rPr>
          <w:rFonts w:ascii="Avenir Next" w:hAnsi="Avenir Next" w:cs="Arial"/>
          <w:color w:val="808080" w:themeColor="background1" w:themeShade="80"/>
          <w:sz w:val="22"/>
          <w:szCs w:val="22"/>
          <w:lang w:val="en-GB"/>
        </w:rPr>
        <w:t xml:space="preserve">vency induced proceedings are that individual recovery actions by individual creditors are </w:t>
      </w:r>
      <w:r w:rsidR="00D14602">
        <w:rPr>
          <w:rFonts w:ascii="Avenir Next" w:hAnsi="Avenir Next" w:cs="Arial"/>
          <w:color w:val="808080" w:themeColor="background1" w:themeShade="80"/>
          <w:sz w:val="22"/>
          <w:szCs w:val="22"/>
          <w:lang w:val="en-GB"/>
        </w:rPr>
        <w:lastRenderedPageBreak/>
        <w:t>suspended</w:t>
      </w:r>
      <w:r w:rsidR="004E0A21">
        <w:rPr>
          <w:rFonts w:ascii="Avenir Next" w:hAnsi="Avenir Next" w:cs="Arial"/>
          <w:color w:val="808080" w:themeColor="background1" w:themeShade="80"/>
          <w:sz w:val="22"/>
          <w:szCs w:val="22"/>
          <w:lang w:val="en-GB"/>
        </w:rPr>
        <w:t xml:space="preserve"> to make way for collective proceedings.</w:t>
      </w:r>
      <w:r w:rsidR="00BF48E1">
        <w:rPr>
          <w:rFonts w:ascii="Avenir Next" w:hAnsi="Avenir Next" w:cs="Arial"/>
          <w:color w:val="808080" w:themeColor="background1" w:themeShade="80"/>
          <w:sz w:val="22"/>
          <w:szCs w:val="22"/>
          <w:lang w:val="en-GB"/>
        </w:rPr>
        <w:t xml:space="preserve"> </w:t>
      </w:r>
      <w:r w:rsidR="00AC1DDF">
        <w:rPr>
          <w:rFonts w:ascii="Avenir Next" w:hAnsi="Avenir Next" w:cs="Arial"/>
          <w:color w:val="808080" w:themeColor="background1" w:themeShade="80"/>
          <w:sz w:val="22"/>
          <w:szCs w:val="22"/>
          <w:lang w:val="en-GB"/>
        </w:rPr>
        <w:t xml:space="preserve">Assets are then </w:t>
      </w:r>
      <w:r w:rsidR="00926E77">
        <w:rPr>
          <w:rFonts w:ascii="Avenir Next" w:hAnsi="Avenir Next" w:cs="Arial"/>
          <w:color w:val="808080" w:themeColor="background1" w:themeShade="80"/>
          <w:sz w:val="22"/>
          <w:szCs w:val="22"/>
          <w:lang w:val="en-GB"/>
        </w:rPr>
        <w:t>restructured or liquidated in such a manner to pay creditors</w:t>
      </w:r>
      <w:r w:rsidR="00DC0EC7">
        <w:rPr>
          <w:rFonts w:ascii="Avenir Next" w:hAnsi="Avenir Next" w:cs="Arial"/>
          <w:color w:val="808080" w:themeColor="background1" w:themeShade="80"/>
          <w:sz w:val="22"/>
          <w:szCs w:val="22"/>
          <w:lang w:val="en-GB"/>
        </w:rPr>
        <w:t xml:space="preserve"> from the resulting available proceeds.</w:t>
      </w:r>
      <w:r w:rsidR="004E0A21">
        <w:rPr>
          <w:rFonts w:ascii="Avenir Next" w:hAnsi="Avenir Next" w:cs="Arial"/>
          <w:color w:val="808080" w:themeColor="background1" w:themeShade="80"/>
          <w:sz w:val="22"/>
          <w:szCs w:val="22"/>
          <w:lang w:val="en-GB"/>
        </w:rPr>
        <w:t xml:space="preserve"> </w:t>
      </w:r>
      <w:r w:rsidR="006058C8">
        <w:rPr>
          <w:rFonts w:ascii="Avenir Next" w:hAnsi="Avenir Next" w:cs="Arial"/>
          <w:color w:val="808080" w:themeColor="background1" w:themeShade="80"/>
          <w:sz w:val="22"/>
          <w:szCs w:val="22"/>
          <w:lang w:val="en-GB"/>
        </w:rPr>
        <w:t xml:space="preserve"> </w:t>
      </w:r>
      <w:r w:rsidR="006806A9">
        <w:rPr>
          <w:rFonts w:ascii="Avenir Next" w:hAnsi="Avenir Next" w:cs="Arial"/>
          <w:color w:val="808080" w:themeColor="background1" w:themeShade="80"/>
          <w:sz w:val="22"/>
          <w:szCs w:val="22"/>
          <w:lang w:val="en-GB"/>
        </w:rPr>
        <w:t xml:space="preserve"> </w:t>
      </w:r>
      <w:r w:rsidR="000007F8">
        <w:rPr>
          <w:rFonts w:ascii="Avenir Next" w:hAnsi="Avenir Next" w:cs="Arial"/>
          <w:color w:val="808080" w:themeColor="background1" w:themeShade="80"/>
          <w:sz w:val="22"/>
          <w:szCs w:val="22"/>
          <w:lang w:val="en-GB"/>
        </w:rPr>
        <w:t xml:space="preserve"> </w:t>
      </w:r>
    </w:p>
    <w:p w14:paraId="4EB0AAFD" w14:textId="77777777" w:rsidR="007F3935" w:rsidRDefault="007F3935" w:rsidP="00DA42DA">
      <w:pPr>
        <w:jc w:val="both"/>
        <w:rPr>
          <w:rFonts w:ascii="Avenir Next" w:hAnsi="Avenir Next" w:cs="Arial"/>
          <w:color w:val="808080" w:themeColor="background1" w:themeShade="80"/>
          <w:sz w:val="22"/>
          <w:szCs w:val="22"/>
          <w:lang w:val="en-GB"/>
        </w:rPr>
      </w:pPr>
    </w:p>
    <w:p w14:paraId="56652178" w14:textId="77777777" w:rsidR="00281D87" w:rsidRDefault="005A4B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differences </w:t>
      </w:r>
      <w:r w:rsidR="00C732B6">
        <w:rPr>
          <w:rFonts w:ascii="Avenir Next" w:hAnsi="Avenir Next" w:cs="Arial"/>
          <w:color w:val="808080" w:themeColor="background1" w:themeShade="80"/>
          <w:sz w:val="22"/>
          <w:szCs w:val="22"/>
          <w:lang w:val="en-GB"/>
        </w:rPr>
        <w:t xml:space="preserve">that </w:t>
      </w:r>
      <w:r w:rsidR="00FF505D">
        <w:rPr>
          <w:rFonts w:ascii="Avenir Next" w:hAnsi="Avenir Next" w:cs="Arial"/>
          <w:color w:val="808080" w:themeColor="background1" w:themeShade="80"/>
          <w:sz w:val="22"/>
          <w:szCs w:val="22"/>
          <w:lang w:val="en-GB"/>
        </w:rPr>
        <w:t xml:space="preserve">may </w:t>
      </w:r>
      <w:r w:rsidR="00C732B6">
        <w:rPr>
          <w:rFonts w:ascii="Avenir Next" w:hAnsi="Avenir Next" w:cs="Arial"/>
          <w:color w:val="808080" w:themeColor="background1" w:themeShade="80"/>
          <w:sz w:val="22"/>
          <w:szCs w:val="22"/>
          <w:lang w:val="en-GB"/>
        </w:rPr>
        <w:t xml:space="preserve">arise </w:t>
      </w:r>
      <w:r w:rsidR="00AD0A63">
        <w:rPr>
          <w:rFonts w:ascii="Avenir Next" w:hAnsi="Avenir Next" w:cs="Arial"/>
          <w:color w:val="808080" w:themeColor="background1" w:themeShade="80"/>
          <w:sz w:val="22"/>
          <w:szCs w:val="22"/>
          <w:lang w:val="en-GB"/>
        </w:rPr>
        <w:t>between proceedings pertaining to a</w:t>
      </w:r>
      <w:r w:rsidR="00183649">
        <w:rPr>
          <w:rFonts w:ascii="Avenir Next" w:hAnsi="Avenir Next" w:cs="Arial"/>
          <w:color w:val="808080" w:themeColor="background1" w:themeShade="80"/>
          <w:sz w:val="22"/>
          <w:szCs w:val="22"/>
          <w:lang w:val="en-GB"/>
        </w:rPr>
        <w:t>n insolvent</w:t>
      </w:r>
      <w:r w:rsidR="00AD0A63">
        <w:rPr>
          <w:rFonts w:ascii="Avenir Next" w:hAnsi="Avenir Next" w:cs="Arial"/>
          <w:color w:val="808080" w:themeColor="background1" w:themeShade="80"/>
          <w:sz w:val="22"/>
          <w:szCs w:val="22"/>
          <w:lang w:val="en-GB"/>
        </w:rPr>
        <w:t xml:space="preserve"> corporation and th</w:t>
      </w:r>
      <w:r w:rsidR="00FF505D">
        <w:rPr>
          <w:rFonts w:ascii="Avenir Next" w:hAnsi="Avenir Next" w:cs="Arial"/>
          <w:color w:val="808080" w:themeColor="background1" w:themeShade="80"/>
          <w:sz w:val="22"/>
          <w:szCs w:val="22"/>
          <w:lang w:val="en-GB"/>
        </w:rPr>
        <w:t>o</w:t>
      </w:r>
      <w:r w:rsidR="00AD0A63">
        <w:rPr>
          <w:rFonts w:ascii="Avenir Next" w:hAnsi="Avenir Next" w:cs="Arial"/>
          <w:color w:val="808080" w:themeColor="background1" w:themeShade="80"/>
          <w:sz w:val="22"/>
          <w:szCs w:val="22"/>
          <w:lang w:val="en-GB"/>
        </w:rPr>
        <w:t>se pertaining to a</w:t>
      </w:r>
      <w:r w:rsidR="00BB2156">
        <w:rPr>
          <w:rFonts w:ascii="Avenir Next" w:hAnsi="Avenir Next" w:cs="Arial"/>
          <w:color w:val="808080" w:themeColor="background1" w:themeShade="80"/>
          <w:sz w:val="22"/>
          <w:szCs w:val="22"/>
          <w:lang w:val="en-GB"/>
        </w:rPr>
        <w:t xml:space="preserve"> bankrupt</w:t>
      </w:r>
      <w:r w:rsidR="00183649">
        <w:rPr>
          <w:rFonts w:ascii="Avenir Next" w:hAnsi="Avenir Next" w:cs="Arial"/>
          <w:color w:val="808080" w:themeColor="background1" w:themeShade="80"/>
          <w:sz w:val="22"/>
          <w:szCs w:val="22"/>
          <w:lang w:val="en-GB"/>
        </w:rPr>
        <w:t xml:space="preserve"> </w:t>
      </w:r>
      <w:r w:rsidR="00AD0A63">
        <w:rPr>
          <w:rFonts w:ascii="Avenir Next" w:hAnsi="Avenir Next" w:cs="Arial"/>
          <w:color w:val="808080" w:themeColor="background1" w:themeShade="80"/>
          <w:sz w:val="22"/>
          <w:szCs w:val="22"/>
          <w:lang w:val="en-GB"/>
        </w:rPr>
        <w:t>individual</w:t>
      </w:r>
      <w:r w:rsidR="00BB2156">
        <w:rPr>
          <w:rFonts w:ascii="Avenir Next" w:hAnsi="Avenir Next" w:cs="Arial"/>
          <w:color w:val="808080" w:themeColor="background1" w:themeShade="80"/>
          <w:sz w:val="22"/>
          <w:szCs w:val="22"/>
          <w:lang w:val="en-GB"/>
        </w:rPr>
        <w:t xml:space="preserve"> </w:t>
      </w:r>
      <w:r w:rsidR="00AD0A63">
        <w:rPr>
          <w:rFonts w:ascii="Avenir Next" w:hAnsi="Avenir Next" w:cs="Arial"/>
          <w:color w:val="808080" w:themeColor="background1" w:themeShade="80"/>
          <w:sz w:val="22"/>
          <w:szCs w:val="22"/>
          <w:lang w:val="en-GB"/>
        </w:rPr>
        <w:t>are that</w:t>
      </w:r>
      <w:r w:rsidR="00FF505D">
        <w:rPr>
          <w:rFonts w:ascii="Avenir Next" w:hAnsi="Avenir Next" w:cs="Arial"/>
          <w:color w:val="808080" w:themeColor="background1" w:themeShade="80"/>
          <w:sz w:val="22"/>
          <w:szCs w:val="22"/>
          <w:lang w:val="en-GB"/>
        </w:rPr>
        <w:t xml:space="preserve">, in some systems, there may be </w:t>
      </w:r>
      <w:r w:rsidR="000C3E55">
        <w:rPr>
          <w:rFonts w:ascii="Avenir Next" w:hAnsi="Avenir Next" w:cs="Arial"/>
          <w:color w:val="808080" w:themeColor="background1" w:themeShade="80"/>
          <w:sz w:val="22"/>
          <w:szCs w:val="22"/>
          <w:lang w:val="en-GB"/>
        </w:rPr>
        <w:t xml:space="preserve">some </w:t>
      </w:r>
      <w:r w:rsidR="00FF505D">
        <w:rPr>
          <w:rFonts w:ascii="Avenir Next" w:hAnsi="Avenir Next" w:cs="Arial"/>
          <w:color w:val="808080" w:themeColor="background1" w:themeShade="80"/>
          <w:sz w:val="22"/>
          <w:szCs w:val="22"/>
          <w:lang w:val="en-GB"/>
        </w:rPr>
        <w:t xml:space="preserve">assets </w:t>
      </w:r>
      <w:r w:rsidR="00086F0A">
        <w:rPr>
          <w:rFonts w:ascii="Avenir Next" w:hAnsi="Avenir Next" w:cs="Arial"/>
          <w:color w:val="808080" w:themeColor="background1" w:themeShade="80"/>
          <w:sz w:val="22"/>
          <w:szCs w:val="22"/>
          <w:lang w:val="en-GB"/>
        </w:rPr>
        <w:t xml:space="preserve">of the bankrupt individual </w:t>
      </w:r>
      <w:r w:rsidR="00FF505D">
        <w:rPr>
          <w:rFonts w:ascii="Avenir Next" w:hAnsi="Avenir Next" w:cs="Arial"/>
          <w:color w:val="808080" w:themeColor="background1" w:themeShade="80"/>
          <w:sz w:val="22"/>
          <w:szCs w:val="22"/>
          <w:lang w:val="en-GB"/>
        </w:rPr>
        <w:t xml:space="preserve">that are deemed exempted from proceedings and </w:t>
      </w:r>
      <w:r w:rsidR="000C3E55">
        <w:rPr>
          <w:rFonts w:ascii="Avenir Next" w:hAnsi="Avenir Next" w:cs="Arial"/>
          <w:color w:val="808080" w:themeColor="background1" w:themeShade="80"/>
          <w:sz w:val="22"/>
          <w:szCs w:val="22"/>
          <w:lang w:val="en-GB"/>
        </w:rPr>
        <w:t>not made available for liquidation to pay creditors</w:t>
      </w:r>
      <w:r w:rsidR="00AD0A63">
        <w:rPr>
          <w:rFonts w:ascii="Avenir Next" w:hAnsi="Avenir Next" w:cs="Arial"/>
          <w:color w:val="808080" w:themeColor="background1" w:themeShade="80"/>
          <w:sz w:val="22"/>
          <w:szCs w:val="22"/>
          <w:lang w:val="en-GB"/>
        </w:rPr>
        <w:t xml:space="preserve"> </w:t>
      </w:r>
      <w:r w:rsidR="000C3E55">
        <w:rPr>
          <w:rFonts w:ascii="Avenir Next" w:hAnsi="Avenir Next" w:cs="Arial"/>
          <w:color w:val="808080" w:themeColor="background1" w:themeShade="80"/>
          <w:sz w:val="22"/>
          <w:szCs w:val="22"/>
          <w:lang w:val="en-GB"/>
        </w:rPr>
        <w:t xml:space="preserve">(e.g. </w:t>
      </w:r>
      <w:r w:rsidR="00601098">
        <w:rPr>
          <w:rFonts w:ascii="Avenir Next" w:hAnsi="Avenir Next" w:cs="Arial"/>
          <w:color w:val="808080" w:themeColor="background1" w:themeShade="80"/>
          <w:sz w:val="22"/>
          <w:szCs w:val="22"/>
          <w:lang w:val="en-GB"/>
        </w:rPr>
        <w:t>the individual’s home)</w:t>
      </w:r>
      <w:r w:rsidR="00207A2A">
        <w:rPr>
          <w:rFonts w:ascii="Avenir Next" w:hAnsi="Avenir Next" w:cs="Arial"/>
          <w:color w:val="808080" w:themeColor="background1" w:themeShade="80"/>
          <w:sz w:val="22"/>
          <w:szCs w:val="22"/>
          <w:lang w:val="en-GB"/>
        </w:rPr>
        <w:t>;</w:t>
      </w:r>
      <w:r w:rsidR="00601098">
        <w:rPr>
          <w:rFonts w:ascii="Avenir Next" w:hAnsi="Avenir Next" w:cs="Arial"/>
          <w:color w:val="808080" w:themeColor="background1" w:themeShade="80"/>
          <w:sz w:val="22"/>
          <w:szCs w:val="22"/>
          <w:lang w:val="en-GB"/>
        </w:rPr>
        <w:t xml:space="preserve"> whereas in the case of a corporation all assets are typically </w:t>
      </w:r>
      <w:r w:rsidR="00BB2156">
        <w:rPr>
          <w:rFonts w:ascii="Avenir Next" w:hAnsi="Avenir Next" w:cs="Arial"/>
          <w:color w:val="808080" w:themeColor="background1" w:themeShade="80"/>
          <w:sz w:val="22"/>
          <w:szCs w:val="22"/>
          <w:lang w:val="en-GB"/>
        </w:rPr>
        <w:t>considered in scope of insolvency proceedings</w:t>
      </w:r>
      <w:r w:rsidR="00207A2A">
        <w:rPr>
          <w:rFonts w:ascii="Avenir Next" w:hAnsi="Avenir Next" w:cs="Arial"/>
          <w:color w:val="808080" w:themeColor="background1" w:themeShade="80"/>
          <w:sz w:val="22"/>
          <w:szCs w:val="22"/>
          <w:lang w:val="en-GB"/>
        </w:rPr>
        <w:t xml:space="preserve">. </w:t>
      </w:r>
      <w:proofErr w:type="gramStart"/>
      <w:r w:rsidR="00207A2A">
        <w:rPr>
          <w:rFonts w:ascii="Avenir Next" w:hAnsi="Avenir Next" w:cs="Arial"/>
          <w:color w:val="808080" w:themeColor="background1" w:themeShade="80"/>
          <w:sz w:val="22"/>
          <w:szCs w:val="22"/>
          <w:lang w:val="en-GB"/>
        </w:rPr>
        <w:t>Fu</w:t>
      </w:r>
      <w:r w:rsidR="00CD6331">
        <w:rPr>
          <w:rFonts w:ascii="Avenir Next" w:hAnsi="Avenir Next" w:cs="Arial"/>
          <w:color w:val="808080" w:themeColor="background1" w:themeShade="80"/>
          <w:sz w:val="22"/>
          <w:szCs w:val="22"/>
          <w:lang w:val="en-GB"/>
        </w:rPr>
        <w:t>rthermore</w:t>
      </w:r>
      <w:proofErr w:type="gramEnd"/>
      <w:r w:rsidR="00CD6331">
        <w:rPr>
          <w:rFonts w:ascii="Avenir Next" w:hAnsi="Avenir Next" w:cs="Arial"/>
          <w:color w:val="808080" w:themeColor="background1" w:themeShade="80"/>
          <w:sz w:val="22"/>
          <w:szCs w:val="22"/>
          <w:lang w:val="en-GB"/>
        </w:rPr>
        <w:t xml:space="preserve"> a fundamental difference is the objective of proceedings, which in the case of the individual is predominantly </w:t>
      </w:r>
      <w:r w:rsidR="00D0552E">
        <w:rPr>
          <w:rFonts w:ascii="Avenir Next" w:hAnsi="Avenir Next" w:cs="Arial"/>
          <w:color w:val="808080" w:themeColor="background1" w:themeShade="80"/>
          <w:sz w:val="22"/>
          <w:szCs w:val="22"/>
          <w:lang w:val="en-GB"/>
        </w:rPr>
        <w:t>to protect him or her from undue pressure from creditors and to give an opportunity for a “fresh start”</w:t>
      </w:r>
      <w:r w:rsidR="00A07032">
        <w:rPr>
          <w:rFonts w:ascii="Avenir Next" w:hAnsi="Avenir Next" w:cs="Arial"/>
          <w:color w:val="808080" w:themeColor="background1" w:themeShade="80"/>
          <w:sz w:val="22"/>
          <w:szCs w:val="22"/>
          <w:lang w:val="en-GB"/>
        </w:rPr>
        <w:t xml:space="preserve">. In the case of a corporation the objective is more oriented towards the preservation of the business as a going concern </w:t>
      </w:r>
      <w:r w:rsidR="00281D87">
        <w:rPr>
          <w:rFonts w:ascii="Avenir Next" w:hAnsi="Avenir Next" w:cs="Arial"/>
          <w:color w:val="808080" w:themeColor="background1" w:themeShade="80"/>
          <w:sz w:val="22"/>
          <w:szCs w:val="22"/>
          <w:lang w:val="en-GB"/>
        </w:rPr>
        <w:t>for socio-economic reasons including to preserve jobs.</w:t>
      </w:r>
    </w:p>
    <w:p w14:paraId="71773D47" w14:textId="4748FED6" w:rsidR="00DA42DA" w:rsidRPr="00DA42DA" w:rsidRDefault="00AD0A6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21F1D498" w:rsidR="00DA42DA" w:rsidRDefault="009E17B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D3695C">
        <w:rPr>
          <w:rFonts w:ascii="Avenir Next" w:hAnsi="Avenir Next" w:cs="Arial"/>
          <w:color w:val="808080" w:themeColor="background1" w:themeShade="80"/>
          <w:sz w:val="22"/>
          <w:szCs w:val="22"/>
          <w:lang w:val="en-GB"/>
        </w:rPr>
        <w:t>re are m</w:t>
      </w:r>
      <w:r w:rsidR="00176449">
        <w:rPr>
          <w:rFonts w:ascii="Avenir Next" w:hAnsi="Avenir Next" w:cs="Arial"/>
          <w:color w:val="808080" w:themeColor="background1" w:themeShade="80"/>
          <w:sz w:val="22"/>
          <w:szCs w:val="22"/>
          <w:lang w:val="en-GB"/>
        </w:rPr>
        <w:t xml:space="preserve">ultiple </w:t>
      </w:r>
      <w:r>
        <w:rPr>
          <w:rFonts w:ascii="Avenir Next" w:hAnsi="Avenir Next" w:cs="Arial"/>
          <w:color w:val="808080" w:themeColor="background1" w:themeShade="80"/>
          <w:sz w:val="22"/>
          <w:szCs w:val="22"/>
          <w:lang w:val="en-GB"/>
        </w:rPr>
        <w:t xml:space="preserve">challenges that </w:t>
      </w:r>
      <w:r w:rsidR="005029FC">
        <w:rPr>
          <w:rFonts w:ascii="Avenir Next" w:hAnsi="Avenir Next" w:cs="Arial"/>
          <w:color w:val="808080" w:themeColor="background1" w:themeShade="80"/>
          <w:sz w:val="22"/>
          <w:szCs w:val="22"/>
          <w:lang w:val="en-GB"/>
        </w:rPr>
        <w:t xml:space="preserve">make it difficult to develop a single </w:t>
      </w:r>
      <w:r>
        <w:rPr>
          <w:rFonts w:ascii="Avenir Next" w:hAnsi="Avenir Next" w:cs="Arial"/>
          <w:color w:val="808080" w:themeColor="background1" w:themeShade="80"/>
          <w:sz w:val="22"/>
          <w:szCs w:val="22"/>
          <w:lang w:val="en-GB"/>
        </w:rPr>
        <w:t xml:space="preserve">cross- border insolvency </w:t>
      </w:r>
      <w:r w:rsidR="005029FC">
        <w:rPr>
          <w:rFonts w:ascii="Avenir Next" w:hAnsi="Avenir Next" w:cs="Arial"/>
          <w:color w:val="808080" w:themeColor="background1" w:themeShade="80"/>
          <w:sz w:val="22"/>
          <w:szCs w:val="22"/>
          <w:lang w:val="en-GB"/>
        </w:rPr>
        <w:t xml:space="preserve">regime. </w:t>
      </w:r>
      <w:r w:rsidR="00A947FB">
        <w:rPr>
          <w:rFonts w:ascii="Avenir Next" w:hAnsi="Avenir Next" w:cs="Arial"/>
          <w:color w:val="808080" w:themeColor="background1" w:themeShade="80"/>
          <w:sz w:val="22"/>
          <w:szCs w:val="22"/>
          <w:lang w:val="en-GB"/>
        </w:rPr>
        <w:t xml:space="preserve">Different countries have different </w:t>
      </w:r>
      <w:r w:rsidR="001C0D05">
        <w:rPr>
          <w:rFonts w:ascii="Avenir Next" w:hAnsi="Avenir Next" w:cs="Arial"/>
          <w:color w:val="808080" w:themeColor="background1" w:themeShade="80"/>
          <w:sz w:val="22"/>
          <w:szCs w:val="22"/>
          <w:lang w:val="en-GB"/>
        </w:rPr>
        <w:t xml:space="preserve">cultural approaches </w:t>
      </w:r>
      <w:r w:rsidR="00D25F0B">
        <w:rPr>
          <w:rFonts w:ascii="Avenir Next" w:hAnsi="Avenir Next" w:cs="Arial"/>
          <w:color w:val="808080" w:themeColor="background1" w:themeShade="80"/>
          <w:sz w:val="22"/>
          <w:szCs w:val="22"/>
          <w:lang w:val="en-GB"/>
        </w:rPr>
        <w:t xml:space="preserve">to the </w:t>
      </w:r>
      <w:r w:rsidR="00196400">
        <w:rPr>
          <w:rFonts w:ascii="Avenir Next" w:hAnsi="Avenir Next" w:cs="Arial"/>
          <w:color w:val="808080" w:themeColor="background1" w:themeShade="80"/>
          <w:sz w:val="22"/>
          <w:szCs w:val="22"/>
          <w:lang w:val="en-GB"/>
        </w:rPr>
        <w:t xml:space="preserve">age-old </w:t>
      </w:r>
      <w:r w:rsidR="00D25F0B">
        <w:rPr>
          <w:rFonts w:ascii="Avenir Next" w:hAnsi="Avenir Next" w:cs="Arial"/>
          <w:color w:val="808080" w:themeColor="background1" w:themeShade="80"/>
          <w:sz w:val="22"/>
          <w:szCs w:val="22"/>
          <w:lang w:val="en-GB"/>
        </w:rPr>
        <w:t xml:space="preserve">issues of </w:t>
      </w:r>
      <w:r w:rsidR="008F467C">
        <w:rPr>
          <w:rFonts w:ascii="Avenir Next" w:hAnsi="Avenir Next" w:cs="Arial"/>
          <w:color w:val="808080" w:themeColor="background1" w:themeShade="80"/>
          <w:sz w:val="22"/>
          <w:szCs w:val="22"/>
          <w:lang w:val="en-GB"/>
        </w:rPr>
        <w:t xml:space="preserve">unpaid debts and </w:t>
      </w:r>
      <w:r w:rsidR="00640080">
        <w:rPr>
          <w:rFonts w:ascii="Avenir Next" w:hAnsi="Avenir Next" w:cs="Arial"/>
          <w:color w:val="808080" w:themeColor="background1" w:themeShade="80"/>
          <w:sz w:val="22"/>
          <w:szCs w:val="22"/>
          <w:lang w:val="en-GB"/>
        </w:rPr>
        <w:t>to the attitudes and traditions towards the treatment of debtors</w:t>
      </w:r>
      <w:r w:rsidR="00C72B2D">
        <w:rPr>
          <w:rFonts w:ascii="Avenir Next" w:hAnsi="Avenir Next" w:cs="Arial"/>
          <w:color w:val="808080" w:themeColor="background1" w:themeShade="80"/>
          <w:sz w:val="22"/>
          <w:szCs w:val="22"/>
          <w:lang w:val="en-GB"/>
        </w:rPr>
        <w:t xml:space="preserve">, the protection </w:t>
      </w:r>
      <w:r w:rsidR="00BA160B">
        <w:rPr>
          <w:rFonts w:ascii="Avenir Next" w:hAnsi="Avenir Next" w:cs="Arial"/>
          <w:color w:val="808080" w:themeColor="background1" w:themeShade="80"/>
          <w:sz w:val="22"/>
          <w:szCs w:val="22"/>
          <w:lang w:val="en-GB"/>
        </w:rPr>
        <w:t xml:space="preserve">and position </w:t>
      </w:r>
      <w:r w:rsidR="00C72B2D">
        <w:rPr>
          <w:rFonts w:ascii="Avenir Next" w:hAnsi="Avenir Next" w:cs="Arial"/>
          <w:color w:val="808080" w:themeColor="background1" w:themeShade="80"/>
          <w:sz w:val="22"/>
          <w:szCs w:val="22"/>
          <w:lang w:val="en-GB"/>
        </w:rPr>
        <w:t xml:space="preserve">of creditors, the resolution of </w:t>
      </w:r>
      <w:r w:rsidR="00C22DDD">
        <w:rPr>
          <w:rFonts w:ascii="Avenir Next" w:hAnsi="Avenir Next" w:cs="Arial"/>
          <w:color w:val="808080" w:themeColor="background1" w:themeShade="80"/>
          <w:sz w:val="22"/>
          <w:szCs w:val="22"/>
          <w:lang w:val="en-GB"/>
        </w:rPr>
        <w:t>conflicts, the disposal of assets</w:t>
      </w:r>
      <w:r w:rsidR="00C5072A">
        <w:rPr>
          <w:rFonts w:ascii="Avenir Next" w:hAnsi="Avenir Next" w:cs="Arial"/>
          <w:color w:val="808080" w:themeColor="background1" w:themeShade="80"/>
          <w:sz w:val="22"/>
          <w:szCs w:val="22"/>
          <w:lang w:val="en-GB"/>
        </w:rPr>
        <w:t xml:space="preserve"> and</w:t>
      </w:r>
      <w:r w:rsidR="00196400">
        <w:rPr>
          <w:rFonts w:ascii="Avenir Next" w:hAnsi="Avenir Next" w:cs="Arial"/>
          <w:color w:val="808080" w:themeColor="background1" w:themeShade="80"/>
          <w:sz w:val="22"/>
          <w:szCs w:val="22"/>
          <w:lang w:val="en-GB"/>
        </w:rPr>
        <w:t xml:space="preserve"> </w:t>
      </w:r>
      <w:r w:rsidR="00C22DDD">
        <w:rPr>
          <w:rFonts w:ascii="Avenir Next" w:hAnsi="Avenir Next" w:cs="Arial"/>
          <w:color w:val="808080" w:themeColor="background1" w:themeShade="80"/>
          <w:sz w:val="22"/>
          <w:szCs w:val="22"/>
          <w:lang w:val="en-GB"/>
        </w:rPr>
        <w:t>dis</w:t>
      </w:r>
      <w:r w:rsidR="00196400">
        <w:rPr>
          <w:rFonts w:ascii="Avenir Next" w:hAnsi="Avenir Next" w:cs="Arial"/>
          <w:color w:val="808080" w:themeColor="background1" w:themeShade="80"/>
          <w:sz w:val="22"/>
          <w:szCs w:val="22"/>
          <w:lang w:val="en-GB"/>
        </w:rPr>
        <w:t>tribution of proceeds</w:t>
      </w:r>
      <w:r w:rsidR="00C5072A">
        <w:rPr>
          <w:rFonts w:ascii="Avenir Next" w:hAnsi="Avenir Next" w:cs="Arial"/>
          <w:color w:val="808080" w:themeColor="background1" w:themeShade="80"/>
          <w:sz w:val="22"/>
          <w:szCs w:val="22"/>
          <w:lang w:val="en-GB"/>
        </w:rPr>
        <w:t>. This</w:t>
      </w:r>
      <w:r w:rsidR="00A64917">
        <w:rPr>
          <w:rFonts w:ascii="Avenir Next" w:hAnsi="Avenir Next" w:cs="Arial"/>
          <w:color w:val="808080" w:themeColor="background1" w:themeShade="80"/>
          <w:sz w:val="22"/>
          <w:szCs w:val="22"/>
          <w:lang w:val="en-GB"/>
        </w:rPr>
        <w:t xml:space="preserve"> includes some</w:t>
      </w:r>
      <w:r w:rsidR="00C5072A">
        <w:rPr>
          <w:rFonts w:ascii="Avenir Next" w:hAnsi="Avenir Next" w:cs="Arial"/>
          <w:color w:val="808080" w:themeColor="background1" w:themeShade="80"/>
          <w:sz w:val="22"/>
          <w:szCs w:val="22"/>
          <w:lang w:val="en-GB"/>
        </w:rPr>
        <w:t xml:space="preserve"> significant differences in terminologies of insolvency concepts, which make harmonisation challenging from the outset</w:t>
      </w:r>
      <w:r w:rsidR="007329AB">
        <w:rPr>
          <w:rFonts w:ascii="Avenir Next" w:hAnsi="Avenir Next" w:cs="Arial"/>
          <w:color w:val="808080" w:themeColor="background1" w:themeShade="80"/>
          <w:sz w:val="22"/>
          <w:szCs w:val="22"/>
          <w:lang w:val="en-GB"/>
        </w:rPr>
        <w:t xml:space="preserve">, such as the </w:t>
      </w:r>
      <w:r w:rsidR="00065B25">
        <w:rPr>
          <w:rFonts w:ascii="Avenir Next" w:hAnsi="Avenir Next" w:cs="Arial"/>
          <w:color w:val="808080" w:themeColor="background1" w:themeShade="80"/>
          <w:sz w:val="22"/>
          <w:szCs w:val="22"/>
          <w:lang w:val="en-GB"/>
        </w:rPr>
        <w:t>different possible meanings of the word “insolvency” itself as mentioned by Friman</w:t>
      </w:r>
      <w:r w:rsidR="00D356FA">
        <w:rPr>
          <w:rFonts w:ascii="Avenir Next" w:hAnsi="Avenir Next" w:cs="Arial"/>
          <w:color w:val="808080" w:themeColor="background1" w:themeShade="80"/>
          <w:sz w:val="22"/>
          <w:szCs w:val="22"/>
          <w:lang w:val="en-GB"/>
        </w:rPr>
        <w:t>, in that it can mean durable balance sheet insolvency in some contexts but merely represent cash flow insolvency in other contexts</w:t>
      </w:r>
      <w:r w:rsidR="00093100">
        <w:rPr>
          <w:rFonts w:ascii="Avenir Next" w:hAnsi="Avenir Next" w:cs="Arial"/>
          <w:color w:val="808080" w:themeColor="background1" w:themeShade="80"/>
          <w:sz w:val="22"/>
          <w:szCs w:val="22"/>
          <w:lang w:val="en-GB"/>
        </w:rPr>
        <w:t xml:space="preserve">. </w:t>
      </w:r>
    </w:p>
    <w:p w14:paraId="47620DF0" w14:textId="77777777" w:rsidR="00C53798" w:rsidRDefault="00C53798" w:rsidP="00DA42DA">
      <w:pPr>
        <w:jc w:val="both"/>
        <w:rPr>
          <w:rFonts w:ascii="Avenir Next" w:hAnsi="Avenir Next" w:cs="Arial"/>
          <w:color w:val="808080" w:themeColor="background1" w:themeShade="80"/>
          <w:sz w:val="22"/>
          <w:szCs w:val="22"/>
          <w:lang w:val="en-GB"/>
        </w:rPr>
      </w:pPr>
    </w:p>
    <w:p w14:paraId="6CE764A3" w14:textId="029A1B12" w:rsidR="00FF71E8" w:rsidRDefault="00C5379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issue</w:t>
      </w:r>
      <w:r w:rsidR="001F41DE">
        <w:rPr>
          <w:rFonts w:ascii="Avenir Next" w:hAnsi="Avenir Next" w:cs="Arial"/>
          <w:color w:val="808080" w:themeColor="background1" w:themeShade="80"/>
          <w:sz w:val="22"/>
          <w:szCs w:val="22"/>
          <w:lang w:val="en-GB"/>
        </w:rPr>
        <w:t xml:space="preserve"> of territorialism</w:t>
      </w:r>
      <w:r w:rsidR="000F3C90">
        <w:rPr>
          <w:rFonts w:ascii="Avenir Next" w:hAnsi="Avenir Next" w:cs="Arial"/>
          <w:color w:val="808080" w:themeColor="background1" w:themeShade="80"/>
          <w:sz w:val="22"/>
          <w:szCs w:val="22"/>
          <w:lang w:val="en-GB"/>
        </w:rPr>
        <w:t xml:space="preserve"> </w:t>
      </w:r>
      <w:r w:rsidR="00807BD0">
        <w:rPr>
          <w:rFonts w:ascii="Avenir Next" w:hAnsi="Avenir Next" w:cs="Arial"/>
          <w:color w:val="808080" w:themeColor="background1" w:themeShade="80"/>
          <w:sz w:val="22"/>
          <w:szCs w:val="22"/>
          <w:lang w:val="en-GB"/>
        </w:rPr>
        <w:t>does</w:t>
      </w:r>
      <w:r w:rsidR="000A32A4">
        <w:rPr>
          <w:rFonts w:ascii="Avenir Next" w:hAnsi="Avenir Next" w:cs="Arial"/>
          <w:color w:val="808080" w:themeColor="background1" w:themeShade="80"/>
          <w:sz w:val="22"/>
          <w:szCs w:val="22"/>
          <w:lang w:val="en-GB"/>
        </w:rPr>
        <w:t xml:space="preserve"> </w:t>
      </w:r>
      <w:r w:rsidR="001F41DE">
        <w:rPr>
          <w:rFonts w:ascii="Avenir Next" w:hAnsi="Avenir Next" w:cs="Arial"/>
          <w:color w:val="808080" w:themeColor="background1" w:themeShade="80"/>
          <w:sz w:val="22"/>
          <w:szCs w:val="22"/>
          <w:lang w:val="en-GB"/>
        </w:rPr>
        <w:t xml:space="preserve">also </w:t>
      </w:r>
      <w:r w:rsidR="000A32A4">
        <w:rPr>
          <w:rFonts w:ascii="Avenir Next" w:hAnsi="Avenir Next" w:cs="Arial"/>
          <w:color w:val="808080" w:themeColor="background1" w:themeShade="80"/>
          <w:sz w:val="22"/>
          <w:szCs w:val="22"/>
          <w:lang w:val="en-GB"/>
        </w:rPr>
        <w:t xml:space="preserve">create resistance at national levels to harmonise </w:t>
      </w:r>
      <w:r w:rsidR="000F3C90">
        <w:rPr>
          <w:rFonts w:ascii="Avenir Next" w:hAnsi="Avenir Next" w:cs="Arial"/>
          <w:color w:val="808080" w:themeColor="background1" w:themeShade="80"/>
          <w:sz w:val="22"/>
          <w:szCs w:val="22"/>
          <w:lang w:val="en-GB"/>
        </w:rPr>
        <w:t xml:space="preserve">and/or to recognise </w:t>
      </w:r>
      <w:r w:rsidR="000A32A4">
        <w:rPr>
          <w:rFonts w:ascii="Avenir Next" w:hAnsi="Avenir Next" w:cs="Arial"/>
          <w:color w:val="808080" w:themeColor="background1" w:themeShade="80"/>
          <w:sz w:val="22"/>
          <w:szCs w:val="22"/>
          <w:lang w:val="en-GB"/>
        </w:rPr>
        <w:t xml:space="preserve">insolvency </w:t>
      </w:r>
      <w:r w:rsidR="000F3C90">
        <w:rPr>
          <w:rFonts w:ascii="Avenir Next" w:hAnsi="Avenir Next" w:cs="Arial"/>
          <w:color w:val="808080" w:themeColor="background1" w:themeShade="80"/>
          <w:sz w:val="22"/>
          <w:szCs w:val="22"/>
          <w:lang w:val="en-GB"/>
        </w:rPr>
        <w:t xml:space="preserve">laws, their </w:t>
      </w:r>
      <w:proofErr w:type="gramStart"/>
      <w:r w:rsidR="000F3C90">
        <w:rPr>
          <w:rFonts w:ascii="Avenir Next" w:hAnsi="Avenir Next" w:cs="Arial"/>
          <w:color w:val="808080" w:themeColor="background1" w:themeShade="80"/>
          <w:sz w:val="22"/>
          <w:szCs w:val="22"/>
          <w:lang w:val="en-GB"/>
        </w:rPr>
        <w:t>proceeding</w:t>
      </w:r>
      <w:proofErr w:type="gramEnd"/>
      <w:r w:rsidR="000F3C90">
        <w:rPr>
          <w:rFonts w:ascii="Avenir Next" w:hAnsi="Avenir Next" w:cs="Arial"/>
          <w:color w:val="808080" w:themeColor="background1" w:themeShade="80"/>
          <w:sz w:val="22"/>
          <w:szCs w:val="22"/>
          <w:lang w:val="en-GB"/>
        </w:rPr>
        <w:t xml:space="preserve"> and their consequences across borders. </w:t>
      </w:r>
      <w:r w:rsidR="00C32016">
        <w:rPr>
          <w:rFonts w:ascii="Avenir Next" w:hAnsi="Avenir Next" w:cs="Arial"/>
          <w:color w:val="808080" w:themeColor="background1" w:themeShade="80"/>
          <w:sz w:val="22"/>
          <w:szCs w:val="22"/>
          <w:lang w:val="en-GB"/>
        </w:rPr>
        <w:t xml:space="preserve">In theory, even without the obstacle of territorialism, </w:t>
      </w:r>
      <w:r w:rsidR="00F31439">
        <w:rPr>
          <w:rFonts w:ascii="Avenir Next" w:hAnsi="Avenir Next" w:cs="Arial"/>
          <w:color w:val="808080" w:themeColor="background1" w:themeShade="80"/>
          <w:sz w:val="22"/>
          <w:szCs w:val="22"/>
          <w:lang w:val="en-GB"/>
        </w:rPr>
        <w:t>it would still be challenging to develop a single cross-border insolvency system</w:t>
      </w:r>
      <w:r w:rsidR="00CC28DF">
        <w:rPr>
          <w:rFonts w:ascii="Avenir Next" w:hAnsi="Avenir Next" w:cs="Arial"/>
          <w:color w:val="808080" w:themeColor="background1" w:themeShade="80"/>
          <w:sz w:val="22"/>
          <w:szCs w:val="22"/>
          <w:lang w:val="en-GB"/>
        </w:rPr>
        <w:t xml:space="preserve"> as </w:t>
      </w:r>
      <w:r w:rsidR="000B5B55">
        <w:rPr>
          <w:rFonts w:ascii="Avenir Next" w:hAnsi="Avenir Next" w:cs="Arial"/>
          <w:color w:val="808080" w:themeColor="background1" w:themeShade="80"/>
          <w:sz w:val="22"/>
          <w:szCs w:val="22"/>
          <w:lang w:val="en-GB"/>
        </w:rPr>
        <w:t>matters of insolvency law often touch on many other aspects of general law such as property</w:t>
      </w:r>
      <w:r w:rsidR="00BA160B">
        <w:rPr>
          <w:rFonts w:ascii="Avenir Next" w:hAnsi="Avenir Next" w:cs="Arial"/>
          <w:color w:val="808080" w:themeColor="background1" w:themeShade="80"/>
          <w:sz w:val="22"/>
          <w:szCs w:val="22"/>
          <w:lang w:val="en-GB"/>
        </w:rPr>
        <w:t>, securities</w:t>
      </w:r>
      <w:r w:rsidR="000B5B55">
        <w:rPr>
          <w:rFonts w:ascii="Avenir Next" w:hAnsi="Avenir Next" w:cs="Arial"/>
          <w:color w:val="808080" w:themeColor="background1" w:themeShade="80"/>
          <w:sz w:val="22"/>
          <w:szCs w:val="22"/>
          <w:lang w:val="en-GB"/>
        </w:rPr>
        <w:t xml:space="preserve"> or employment laws</w:t>
      </w:r>
      <w:r w:rsidR="00FF533C">
        <w:rPr>
          <w:rFonts w:ascii="Avenir Next" w:hAnsi="Avenir Next" w:cs="Arial"/>
          <w:color w:val="808080" w:themeColor="background1" w:themeShade="80"/>
          <w:sz w:val="22"/>
          <w:szCs w:val="22"/>
          <w:lang w:val="en-GB"/>
        </w:rPr>
        <w:t xml:space="preserve">, which </w:t>
      </w:r>
      <w:r w:rsidR="004A782C">
        <w:rPr>
          <w:rFonts w:ascii="Avenir Next" w:hAnsi="Avenir Next" w:cs="Arial"/>
          <w:color w:val="808080" w:themeColor="background1" w:themeShade="80"/>
          <w:sz w:val="22"/>
          <w:szCs w:val="22"/>
          <w:lang w:val="en-GB"/>
        </w:rPr>
        <w:t xml:space="preserve">can often be </w:t>
      </w:r>
      <w:r w:rsidR="00FF533C">
        <w:rPr>
          <w:rFonts w:ascii="Avenir Next" w:hAnsi="Avenir Next" w:cs="Arial"/>
          <w:color w:val="808080" w:themeColor="background1" w:themeShade="80"/>
          <w:sz w:val="22"/>
          <w:szCs w:val="22"/>
          <w:lang w:val="en-GB"/>
        </w:rPr>
        <w:t>contradict</w:t>
      </w:r>
      <w:r w:rsidR="004A782C">
        <w:rPr>
          <w:rFonts w:ascii="Avenir Next" w:hAnsi="Avenir Next" w:cs="Arial"/>
          <w:color w:val="808080" w:themeColor="background1" w:themeShade="80"/>
          <w:sz w:val="22"/>
          <w:szCs w:val="22"/>
          <w:lang w:val="en-GB"/>
        </w:rPr>
        <w:t xml:space="preserve">ory </w:t>
      </w:r>
      <w:r w:rsidR="006438B4">
        <w:rPr>
          <w:rFonts w:ascii="Avenir Next" w:hAnsi="Avenir Next" w:cs="Arial"/>
          <w:color w:val="808080" w:themeColor="background1" w:themeShade="80"/>
          <w:sz w:val="22"/>
          <w:szCs w:val="22"/>
          <w:lang w:val="en-GB"/>
        </w:rPr>
        <w:t xml:space="preserve">or conflicting </w:t>
      </w:r>
      <w:r w:rsidR="00FF533C">
        <w:rPr>
          <w:rFonts w:ascii="Avenir Next" w:hAnsi="Avenir Next" w:cs="Arial"/>
          <w:color w:val="808080" w:themeColor="background1" w:themeShade="80"/>
          <w:sz w:val="22"/>
          <w:szCs w:val="22"/>
          <w:lang w:val="en-GB"/>
        </w:rPr>
        <w:t>across border</w:t>
      </w:r>
      <w:r w:rsidR="004A782C">
        <w:rPr>
          <w:rFonts w:ascii="Avenir Next" w:hAnsi="Avenir Next" w:cs="Arial"/>
          <w:color w:val="808080" w:themeColor="background1" w:themeShade="80"/>
          <w:sz w:val="22"/>
          <w:szCs w:val="22"/>
          <w:lang w:val="en-GB"/>
        </w:rPr>
        <w:t>s,</w:t>
      </w:r>
      <w:r w:rsidR="00FF533C">
        <w:rPr>
          <w:rFonts w:ascii="Avenir Next" w:hAnsi="Avenir Next" w:cs="Arial"/>
          <w:color w:val="808080" w:themeColor="background1" w:themeShade="80"/>
          <w:sz w:val="22"/>
          <w:szCs w:val="22"/>
          <w:lang w:val="en-GB"/>
        </w:rPr>
        <w:t xml:space="preserve"> given that these domestic insolvency and general law</w:t>
      </w:r>
      <w:r w:rsidR="00FF71E8">
        <w:rPr>
          <w:rFonts w:ascii="Avenir Next" w:hAnsi="Avenir Next" w:cs="Arial"/>
          <w:color w:val="808080" w:themeColor="background1" w:themeShade="80"/>
          <w:sz w:val="22"/>
          <w:szCs w:val="22"/>
          <w:lang w:val="en-GB"/>
        </w:rPr>
        <w:t xml:space="preserve">s </w:t>
      </w:r>
      <w:r w:rsidR="005A4CB1">
        <w:rPr>
          <w:rFonts w:ascii="Avenir Next" w:hAnsi="Avenir Next" w:cs="Arial"/>
          <w:color w:val="808080" w:themeColor="background1" w:themeShade="80"/>
          <w:sz w:val="22"/>
          <w:szCs w:val="22"/>
          <w:lang w:val="en-GB"/>
        </w:rPr>
        <w:t>were historically mainly focused on addressing in-country matters from a purely domestic perspective</w:t>
      </w:r>
      <w:r w:rsidR="00FF71E8">
        <w:rPr>
          <w:rFonts w:ascii="Avenir Next" w:hAnsi="Avenir Next" w:cs="Arial"/>
          <w:color w:val="808080" w:themeColor="background1" w:themeShade="80"/>
          <w:sz w:val="22"/>
          <w:szCs w:val="22"/>
          <w:lang w:val="en-GB"/>
        </w:rPr>
        <w:t xml:space="preserve">, which greatly differ from jurisdiction to jurisdiction. </w:t>
      </w:r>
    </w:p>
    <w:p w14:paraId="5A86F09A" w14:textId="77777777" w:rsidR="00384C6A" w:rsidRDefault="00384C6A" w:rsidP="00DA42DA">
      <w:pPr>
        <w:jc w:val="both"/>
        <w:rPr>
          <w:rFonts w:ascii="Avenir Next" w:hAnsi="Avenir Next" w:cs="Arial"/>
          <w:color w:val="808080" w:themeColor="background1" w:themeShade="80"/>
          <w:sz w:val="22"/>
          <w:szCs w:val="22"/>
          <w:lang w:val="en-GB"/>
        </w:rPr>
      </w:pPr>
    </w:p>
    <w:p w14:paraId="1023B2B6" w14:textId="11D5DF86" w:rsidR="00384C6A" w:rsidRDefault="00384C6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6B4952">
        <w:rPr>
          <w:rFonts w:ascii="Avenir Next" w:hAnsi="Avenir Next" w:cs="Arial"/>
          <w:color w:val="808080" w:themeColor="background1" w:themeShade="80"/>
          <w:sz w:val="22"/>
          <w:szCs w:val="22"/>
          <w:lang w:val="en-GB"/>
        </w:rPr>
        <w:t xml:space="preserve">issues of forum of proceedings, applicable </w:t>
      </w:r>
      <w:proofErr w:type="gramStart"/>
      <w:r w:rsidR="006B4952">
        <w:rPr>
          <w:rFonts w:ascii="Avenir Next" w:hAnsi="Avenir Next" w:cs="Arial"/>
          <w:color w:val="808080" w:themeColor="background1" w:themeShade="80"/>
          <w:sz w:val="22"/>
          <w:szCs w:val="22"/>
          <w:lang w:val="en-GB"/>
        </w:rPr>
        <w:t>law</w:t>
      </w:r>
      <w:proofErr w:type="gramEnd"/>
      <w:r w:rsidR="006B4952">
        <w:rPr>
          <w:rFonts w:ascii="Avenir Next" w:hAnsi="Avenir Next" w:cs="Arial"/>
          <w:color w:val="808080" w:themeColor="background1" w:themeShade="80"/>
          <w:sz w:val="22"/>
          <w:szCs w:val="22"/>
          <w:lang w:val="en-GB"/>
        </w:rPr>
        <w:t xml:space="preserve"> </w:t>
      </w:r>
      <w:r w:rsidR="004A1CE2">
        <w:rPr>
          <w:rFonts w:ascii="Avenir Next" w:hAnsi="Avenir Next" w:cs="Arial"/>
          <w:color w:val="808080" w:themeColor="background1" w:themeShade="80"/>
          <w:sz w:val="22"/>
          <w:szCs w:val="22"/>
          <w:lang w:val="en-GB"/>
        </w:rPr>
        <w:t>and cross-border enforcement</w:t>
      </w:r>
      <w:r w:rsidR="00034900">
        <w:rPr>
          <w:rFonts w:ascii="Avenir Next" w:hAnsi="Avenir Next" w:cs="Arial"/>
          <w:color w:val="808080" w:themeColor="background1" w:themeShade="80"/>
          <w:sz w:val="22"/>
          <w:szCs w:val="22"/>
          <w:lang w:val="en-GB"/>
        </w:rPr>
        <w:t>s</w:t>
      </w:r>
      <w:r w:rsidR="004A1CE2">
        <w:rPr>
          <w:rFonts w:ascii="Avenir Next" w:hAnsi="Avenir Next" w:cs="Arial"/>
          <w:color w:val="808080" w:themeColor="background1" w:themeShade="80"/>
          <w:sz w:val="22"/>
          <w:szCs w:val="22"/>
          <w:lang w:val="en-GB"/>
        </w:rPr>
        <w:t xml:space="preserve">, as </w:t>
      </w:r>
      <w:r w:rsidR="00337A02">
        <w:rPr>
          <w:rFonts w:ascii="Avenir Next" w:hAnsi="Avenir Next" w:cs="Arial"/>
          <w:color w:val="808080" w:themeColor="background1" w:themeShade="80"/>
          <w:sz w:val="22"/>
          <w:szCs w:val="22"/>
          <w:lang w:val="en-GB"/>
        </w:rPr>
        <w:t xml:space="preserve">highlighted </w:t>
      </w:r>
      <w:r w:rsidR="00034900">
        <w:rPr>
          <w:rFonts w:ascii="Avenir Next" w:hAnsi="Avenir Next" w:cs="Arial"/>
          <w:color w:val="808080" w:themeColor="background1" w:themeShade="80"/>
          <w:sz w:val="22"/>
          <w:szCs w:val="22"/>
          <w:lang w:val="en-GB"/>
        </w:rPr>
        <w:t xml:space="preserve">by </w:t>
      </w:r>
      <w:r w:rsidR="004A1CE2">
        <w:rPr>
          <w:rFonts w:ascii="Avenir Next" w:hAnsi="Avenir Next" w:cs="Arial"/>
          <w:color w:val="808080" w:themeColor="background1" w:themeShade="80"/>
          <w:sz w:val="22"/>
          <w:szCs w:val="22"/>
          <w:lang w:val="en-GB"/>
        </w:rPr>
        <w:t xml:space="preserve">Fletcher’s three </w:t>
      </w:r>
      <w:r w:rsidR="003179F0">
        <w:rPr>
          <w:rFonts w:ascii="Avenir Next" w:hAnsi="Avenir Next" w:cs="Arial"/>
          <w:color w:val="808080" w:themeColor="background1" w:themeShade="80"/>
          <w:sz w:val="22"/>
          <w:szCs w:val="22"/>
          <w:lang w:val="en-GB"/>
        </w:rPr>
        <w:t xml:space="preserve">key </w:t>
      </w:r>
      <w:r w:rsidR="004A1CE2">
        <w:rPr>
          <w:rFonts w:ascii="Avenir Next" w:hAnsi="Avenir Next" w:cs="Arial"/>
          <w:color w:val="808080" w:themeColor="background1" w:themeShade="80"/>
          <w:sz w:val="22"/>
          <w:szCs w:val="22"/>
          <w:lang w:val="en-GB"/>
        </w:rPr>
        <w:t>questions</w:t>
      </w:r>
      <w:r w:rsidR="005B4349">
        <w:rPr>
          <w:rFonts w:ascii="Avenir Next" w:hAnsi="Avenir Next" w:cs="Arial"/>
          <w:color w:val="808080" w:themeColor="background1" w:themeShade="80"/>
          <w:sz w:val="22"/>
          <w:szCs w:val="22"/>
          <w:lang w:val="en-GB"/>
        </w:rPr>
        <w:t xml:space="preserve">, also </w:t>
      </w:r>
      <w:r w:rsidR="00337A02">
        <w:rPr>
          <w:rFonts w:ascii="Avenir Next" w:hAnsi="Avenir Next" w:cs="Arial"/>
          <w:color w:val="808080" w:themeColor="background1" w:themeShade="80"/>
          <w:sz w:val="22"/>
          <w:szCs w:val="22"/>
          <w:lang w:val="en-GB"/>
        </w:rPr>
        <w:t xml:space="preserve">pose </w:t>
      </w:r>
      <w:r w:rsidR="003179F0">
        <w:rPr>
          <w:rFonts w:ascii="Avenir Next" w:hAnsi="Avenir Next" w:cs="Arial"/>
          <w:color w:val="808080" w:themeColor="background1" w:themeShade="80"/>
          <w:sz w:val="22"/>
          <w:szCs w:val="22"/>
          <w:lang w:val="en-GB"/>
        </w:rPr>
        <w:t>fundamental challenges to the</w:t>
      </w:r>
      <w:r w:rsidR="007E734E">
        <w:rPr>
          <w:rFonts w:ascii="Avenir Next" w:hAnsi="Avenir Next" w:cs="Arial"/>
          <w:color w:val="808080" w:themeColor="background1" w:themeShade="80"/>
          <w:sz w:val="22"/>
          <w:szCs w:val="22"/>
          <w:lang w:val="en-GB"/>
        </w:rPr>
        <w:t xml:space="preserve"> establishment </w:t>
      </w:r>
      <w:r w:rsidR="00337A02">
        <w:rPr>
          <w:rFonts w:ascii="Avenir Next" w:hAnsi="Avenir Next" w:cs="Arial"/>
          <w:color w:val="808080" w:themeColor="background1" w:themeShade="80"/>
          <w:sz w:val="22"/>
          <w:szCs w:val="22"/>
          <w:lang w:val="en-GB"/>
        </w:rPr>
        <w:t xml:space="preserve">and smooth functioning </w:t>
      </w:r>
      <w:r w:rsidR="007E734E">
        <w:rPr>
          <w:rFonts w:ascii="Avenir Next" w:hAnsi="Avenir Next" w:cs="Arial"/>
          <w:color w:val="808080" w:themeColor="background1" w:themeShade="80"/>
          <w:sz w:val="22"/>
          <w:szCs w:val="22"/>
          <w:lang w:val="en-GB"/>
        </w:rPr>
        <w:t xml:space="preserve">of a single </w:t>
      </w:r>
      <w:r w:rsidR="00034900">
        <w:rPr>
          <w:rFonts w:ascii="Avenir Next" w:hAnsi="Avenir Next" w:cs="Arial"/>
          <w:color w:val="808080" w:themeColor="background1" w:themeShade="80"/>
          <w:sz w:val="22"/>
          <w:szCs w:val="22"/>
          <w:lang w:val="en-GB"/>
        </w:rPr>
        <w:t>cross-border insolvency system</w:t>
      </w:r>
      <w:r w:rsidR="00337A0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7784C1B4" w14:textId="77777777" w:rsidR="00FF71E8" w:rsidRDefault="00FF71E8"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4791D3BF" w:rsidR="006A44B2" w:rsidRDefault="00BD38B5"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international ins</w:t>
      </w:r>
      <w:r w:rsidR="00A05247">
        <w:rPr>
          <w:rFonts w:ascii="Avenir Next" w:hAnsi="Avenir Next" w:cs="Arial"/>
          <w:color w:val="808080" w:themeColor="background1" w:themeShade="80"/>
          <w:sz w:val="22"/>
          <w:szCs w:val="22"/>
          <w:lang w:val="en-GB"/>
        </w:rPr>
        <w:t>olvency</w:t>
      </w:r>
      <w:r w:rsidR="00041179">
        <w:rPr>
          <w:rFonts w:ascii="Avenir Next" w:hAnsi="Avenir Next" w:cs="Arial"/>
          <w:color w:val="808080" w:themeColor="background1" w:themeShade="80"/>
          <w:sz w:val="22"/>
          <w:szCs w:val="22"/>
          <w:lang w:val="en-GB"/>
        </w:rPr>
        <w:t>,</w:t>
      </w:r>
      <w:r w:rsidR="00A05247">
        <w:rPr>
          <w:rFonts w:ascii="Avenir Next" w:hAnsi="Avenir Next" w:cs="Arial"/>
          <w:color w:val="808080" w:themeColor="background1" w:themeShade="80"/>
          <w:sz w:val="22"/>
          <w:szCs w:val="22"/>
          <w:lang w:val="en-GB"/>
        </w:rPr>
        <w:t xml:space="preserve"> “hard law” refers to binding treaties and conventions between </w:t>
      </w:r>
      <w:r w:rsidR="009F0AF5">
        <w:rPr>
          <w:rFonts w:ascii="Avenir Next" w:hAnsi="Avenir Next" w:cs="Arial"/>
          <w:color w:val="808080" w:themeColor="background1" w:themeShade="80"/>
          <w:sz w:val="22"/>
          <w:szCs w:val="22"/>
          <w:lang w:val="en-GB"/>
        </w:rPr>
        <w:t xml:space="preserve">states </w:t>
      </w:r>
      <w:r w:rsidR="005029FB">
        <w:rPr>
          <w:rFonts w:ascii="Avenir Next" w:hAnsi="Avenir Next" w:cs="Arial"/>
          <w:color w:val="808080" w:themeColor="background1" w:themeShade="80"/>
          <w:sz w:val="22"/>
          <w:szCs w:val="22"/>
          <w:lang w:val="en-GB"/>
        </w:rPr>
        <w:t xml:space="preserve">that transpire into </w:t>
      </w:r>
      <w:r w:rsidR="00756CFA">
        <w:rPr>
          <w:rFonts w:ascii="Avenir Next" w:hAnsi="Avenir Next" w:cs="Arial"/>
          <w:color w:val="808080" w:themeColor="background1" w:themeShade="80"/>
          <w:sz w:val="22"/>
          <w:szCs w:val="22"/>
          <w:lang w:val="en-GB"/>
        </w:rPr>
        <w:t>changes in their respective domestic laws</w:t>
      </w:r>
      <w:r w:rsidR="00A05247">
        <w:rPr>
          <w:rFonts w:ascii="Avenir Next" w:hAnsi="Avenir Next" w:cs="Arial"/>
          <w:color w:val="808080" w:themeColor="background1" w:themeShade="80"/>
          <w:sz w:val="22"/>
          <w:szCs w:val="22"/>
          <w:lang w:val="en-GB"/>
        </w:rPr>
        <w:t xml:space="preserve">, whereas “soft law” refers to </w:t>
      </w:r>
      <w:r w:rsidR="002A6F71">
        <w:rPr>
          <w:rFonts w:ascii="Avenir Next" w:hAnsi="Avenir Next" w:cs="Arial"/>
          <w:color w:val="808080" w:themeColor="background1" w:themeShade="80"/>
          <w:sz w:val="22"/>
          <w:szCs w:val="22"/>
          <w:lang w:val="en-GB"/>
        </w:rPr>
        <w:t>guidelines</w:t>
      </w:r>
      <w:r w:rsidR="0071703F">
        <w:rPr>
          <w:rFonts w:ascii="Avenir Next" w:hAnsi="Avenir Next" w:cs="Arial"/>
          <w:color w:val="808080" w:themeColor="background1" w:themeShade="80"/>
          <w:sz w:val="22"/>
          <w:szCs w:val="22"/>
          <w:lang w:val="en-GB"/>
        </w:rPr>
        <w:t>,</w:t>
      </w:r>
      <w:r w:rsidR="002A6F71">
        <w:rPr>
          <w:rFonts w:ascii="Avenir Next" w:hAnsi="Avenir Next" w:cs="Arial"/>
          <w:color w:val="808080" w:themeColor="background1" w:themeShade="80"/>
          <w:sz w:val="22"/>
          <w:szCs w:val="22"/>
          <w:lang w:val="en-GB"/>
        </w:rPr>
        <w:t xml:space="preserve"> best practices </w:t>
      </w:r>
      <w:r w:rsidR="0071703F">
        <w:rPr>
          <w:rFonts w:ascii="Avenir Next" w:hAnsi="Avenir Next" w:cs="Arial"/>
          <w:color w:val="808080" w:themeColor="background1" w:themeShade="80"/>
          <w:sz w:val="22"/>
          <w:szCs w:val="22"/>
          <w:lang w:val="en-GB"/>
        </w:rPr>
        <w:t xml:space="preserve">and/or regulatory produced </w:t>
      </w:r>
      <w:r w:rsidR="002A6F71">
        <w:rPr>
          <w:rFonts w:ascii="Avenir Next" w:hAnsi="Avenir Next" w:cs="Arial"/>
          <w:color w:val="808080" w:themeColor="background1" w:themeShade="80"/>
          <w:sz w:val="22"/>
          <w:szCs w:val="22"/>
          <w:lang w:val="en-GB"/>
        </w:rPr>
        <w:t xml:space="preserve">and promoted by international organisations </w:t>
      </w:r>
      <w:r w:rsidR="002A6F71">
        <w:rPr>
          <w:rFonts w:ascii="Avenir Next" w:hAnsi="Avenir Next" w:cs="Arial"/>
          <w:color w:val="808080" w:themeColor="background1" w:themeShade="80"/>
          <w:sz w:val="22"/>
          <w:szCs w:val="22"/>
          <w:lang w:val="en-GB"/>
        </w:rPr>
        <w:lastRenderedPageBreak/>
        <w:t xml:space="preserve">or professional bodies </w:t>
      </w:r>
      <w:r w:rsidR="007D2905">
        <w:rPr>
          <w:rFonts w:ascii="Avenir Next" w:hAnsi="Avenir Next" w:cs="Arial"/>
          <w:color w:val="808080" w:themeColor="background1" w:themeShade="80"/>
          <w:sz w:val="22"/>
          <w:szCs w:val="22"/>
          <w:lang w:val="en-GB"/>
        </w:rPr>
        <w:t xml:space="preserve">to assist in the adoption </w:t>
      </w:r>
      <w:r w:rsidR="00256F0C">
        <w:rPr>
          <w:rFonts w:ascii="Avenir Next" w:hAnsi="Avenir Next" w:cs="Arial"/>
          <w:color w:val="808080" w:themeColor="background1" w:themeShade="80"/>
          <w:sz w:val="22"/>
          <w:szCs w:val="22"/>
          <w:lang w:val="en-GB"/>
        </w:rPr>
        <w:t xml:space="preserve">of more </w:t>
      </w:r>
      <w:r w:rsidR="007D2905">
        <w:rPr>
          <w:rFonts w:ascii="Avenir Next" w:hAnsi="Avenir Next" w:cs="Arial"/>
          <w:color w:val="808080" w:themeColor="background1" w:themeShade="80"/>
          <w:sz w:val="22"/>
          <w:szCs w:val="22"/>
          <w:lang w:val="en-GB"/>
        </w:rPr>
        <w:t>harmonis</w:t>
      </w:r>
      <w:r w:rsidR="00256F0C">
        <w:rPr>
          <w:rFonts w:ascii="Avenir Next" w:hAnsi="Avenir Next" w:cs="Arial"/>
          <w:color w:val="808080" w:themeColor="background1" w:themeShade="80"/>
          <w:sz w:val="22"/>
          <w:szCs w:val="22"/>
          <w:lang w:val="en-GB"/>
        </w:rPr>
        <w:t xml:space="preserve">ed </w:t>
      </w:r>
      <w:r w:rsidR="007D2905">
        <w:rPr>
          <w:rFonts w:ascii="Avenir Next" w:hAnsi="Avenir Next" w:cs="Arial"/>
          <w:color w:val="808080" w:themeColor="background1" w:themeShade="80"/>
          <w:sz w:val="22"/>
          <w:szCs w:val="22"/>
          <w:lang w:val="en-GB"/>
        </w:rPr>
        <w:t>insolvency practices</w:t>
      </w:r>
      <w:r w:rsidR="00256F0C">
        <w:rPr>
          <w:rFonts w:ascii="Avenir Next" w:hAnsi="Avenir Next" w:cs="Arial"/>
          <w:color w:val="808080" w:themeColor="background1" w:themeShade="80"/>
          <w:sz w:val="22"/>
          <w:szCs w:val="22"/>
          <w:lang w:val="en-GB"/>
        </w:rPr>
        <w:t xml:space="preserve"> across countries.</w:t>
      </w:r>
    </w:p>
    <w:p w14:paraId="07C683D9" w14:textId="77777777" w:rsidR="007B1C8E" w:rsidRDefault="007B1C8E" w:rsidP="006A44B2">
      <w:pPr>
        <w:jc w:val="both"/>
        <w:rPr>
          <w:rFonts w:ascii="Avenir Next" w:hAnsi="Avenir Next" w:cs="Arial"/>
          <w:color w:val="808080" w:themeColor="background1" w:themeShade="80"/>
          <w:sz w:val="22"/>
          <w:szCs w:val="22"/>
          <w:lang w:val="en-GB"/>
        </w:rPr>
      </w:pPr>
    </w:p>
    <w:p w14:paraId="1A54144C" w14:textId="77777777" w:rsidR="00144C1F" w:rsidRDefault="007B1C8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Attempts at </w:t>
      </w:r>
      <w:r w:rsidR="00603928">
        <w:rPr>
          <w:rFonts w:ascii="Avenir Next" w:hAnsi="Avenir Next" w:cs="Arial"/>
          <w:color w:val="808080" w:themeColor="background1" w:themeShade="80"/>
          <w:sz w:val="22"/>
          <w:szCs w:val="22"/>
          <w:lang w:val="en-GB"/>
        </w:rPr>
        <w:t xml:space="preserve">international </w:t>
      </w:r>
      <w:r>
        <w:rPr>
          <w:rFonts w:ascii="Avenir Next" w:hAnsi="Avenir Next" w:cs="Arial"/>
          <w:color w:val="808080" w:themeColor="background1" w:themeShade="80"/>
          <w:sz w:val="22"/>
          <w:szCs w:val="22"/>
          <w:lang w:val="en-GB"/>
        </w:rPr>
        <w:t xml:space="preserve">“hard law” </w:t>
      </w:r>
      <w:r w:rsidR="00603928">
        <w:rPr>
          <w:rFonts w:ascii="Avenir Next" w:hAnsi="Avenir Next" w:cs="Arial"/>
          <w:color w:val="808080" w:themeColor="background1" w:themeShade="80"/>
          <w:sz w:val="22"/>
          <w:szCs w:val="22"/>
          <w:lang w:val="en-GB"/>
        </w:rPr>
        <w:t xml:space="preserve">approaches have often been unsuccessful </w:t>
      </w:r>
      <w:r w:rsidR="00223D3E">
        <w:rPr>
          <w:rFonts w:ascii="Avenir Next" w:hAnsi="Avenir Next" w:cs="Arial"/>
          <w:color w:val="808080" w:themeColor="background1" w:themeShade="80"/>
          <w:sz w:val="22"/>
          <w:szCs w:val="22"/>
          <w:lang w:val="en-GB"/>
        </w:rPr>
        <w:t xml:space="preserve">especially in Europe, </w:t>
      </w:r>
      <w:r w:rsidR="00DD501F">
        <w:rPr>
          <w:rFonts w:ascii="Avenir Next" w:hAnsi="Avenir Next" w:cs="Arial"/>
          <w:color w:val="808080" w:themeColor="background1" w:themeShade="80"/>
          <w:sz w:val="22"/>
          <w:szCs w:val="22"/>
          <w:lang w:val="en-GB"/>
        </w:rPr>
        <w:t xml:space="preserve">or not widely </w:t>
      </w:r>
      <w:r w:rsidR="00223D3E">
        <w:rPr>
          <w:rFonts w:ascii="Avenir Next" w:hAnsi="Avenir Next" w:cs="Arial"/>
          <w:color w:val="808080" w:themeColor="background1" w:themeShade="80"/>
          <w:sz w:val="22"/>
          <w:szCs w:val="22"/>
          <w:lang w:val="en-GB"/>
        </w:rPr>
        <w:t xml:space="preserve">adopted such as the 1990 Istanbul Convention. </w:t>
      </w:r>
      <w:r w:rsidR="00603928">
        <w:rPr>
          <w:rFonts w:ascii="Avenir Next" w:hAnsi="Avenir Next" w:cs="Arial"/>
          <w:color w:val="808080" w:themeColor="background1" w:themeShade="80"/>
          <w:sz w:val="22"/>
          <w:szCs w:val="22"/>
          <w:lang w:val="en-GB"/>
        </w:rPr>
        <w:t>However the Nordic Convention of 1933</w:t>
      </w:r>
      <w:r w:rsidR="00AA6E70">
        <w:rPr>
          <w:rFonts w:ascii="Avenir Next" w:hAnsi="Avenir Next" w:cs="Arial"/>
          <w:color w:val="808080" w:themeColor="background1" w:themeShade="80"/>
          <w:sz w:val="22"/>
          <w:szCs w:val="22"/>
          <w:lang w:val="en-GB"/>
        </w:rPr>
        <w:t xml:space="preserve">, the European Insolvency regulation </w:t>
      </w:r>
      <w:r w:rsidR="00223D3E">
        <w:rPr>
          <w:rFonts w:ascii="Avenir Next" w:hAnsi="Avenir Next" w:cs="Arial"/>
          <w:color w:val="808080" w:themeColor="background1" w:themeShade="80"/>
          <w:sz w:val="22"/>
          <w:szCs w:val="22"/>
          <w:lang w:val="en-GB"/>
        </w:rPr>
        <w:t xml:space="preserve">(EIR) </w:t>
      </w:r>
      <w:r w:rsidR="00AA6E70">
        <w:rPr>
          <w:rFonts w:ascii="Avenir Next" w:hAnsi="Avenir Next" w:cs="Arial"/>
          <w:color w:val="808080" w:themeColor="background1" w:themeShade="80"/>
          <w:sz w:val="22"/>
          <w:szCs w:val="22"/>
          <w:lang w:val="en-GB"/>
        </w:rPr>
        <w:t xml:space="preserve">of 2000 and its subsequent EIR </w:t>
      </w:r>
      <w:proofErr w:type="gramStart"/>
      <w:r w:rsidR="00AA6E70">
        <w:rPr>
          <w:rFonts w:ascii="Avenir Next" w:hAnsi="Avenir Next" w:cs="Arial"/>
          <w:color w:val="808080" w:themeColor="background1" w:themeShade="80"/>
          <w:sz w:val="22"/>
          <w:szCs w:val="22"/>
          <w:lang w:val="en-GB"/>
        </w:rPr>
        <w:t>Recast  of</w:t>
      </w:r>
      <w:proofErr w:type="gramEnd"/>
      <w:r w:rsidR="00AA6E70">
        <w:rPr>
          <w:rFonts w:ascii="Avenir Next" w:hAnsi="Avenir Next" w:cs="Arial"/>
          <w:color w:val="808080" w:themeColor="background1" w:themeShade="80"/>
          <w:sz w:val="22"/>
          <w:szCs w:val="22"/>
          <w:lang w:val="en-GB"/>
        </w:rPr>
        <w:t xml:space="preserve"> 2015 have been s</w:t>
      </w:r>
      <w:r w:rsidR="0071703F">
        <w:rPr>
          <w:rFonts w:ascii="Avenir Next" w:hAnsi="Avenir Next" w:cs="Arial"/>
          <w:color w:val="808080" w:themeColor="background1" w:themeShade="80"/>
          <w:sz w:val="22"/>
          <w:szCs w:val="22"/>
          <w:lang w:val="en-GB"/>
        </w:rPr>
        <w:t xml:space="preserve">uccessful, for example in the context of </w:t>
      </w:r>
      <w:r w:rsidR="00003F59">
        <w:rPr>
          <w:rFonts w:ascii="Avenir Next" w:hAnsi="Avenir Next" w:cs="Arial"/>
          <w:color w:val="808080" w:themeColor="background1" w:themeShade="80"/>
          <w:sz w:val="22"/>
          <w:szCs w:val="22"/>
          <w:lang w:val="en-GB"/>
        </w:rPr>
        <w:t xml:space="preserve">providing mechanisms for </w:t>
      </w:r>
      <w:r w:rsidR="0071703F">
        <w:rPr>
          <w:rFonts w:ascii="Avenir Next" w:hAnsi="Avenir Next" w:cs="Arial"/>
          <w:color w:val="808080" w:themeColor="background1" w:themeShade="80"/>
          <w:sz w:val="22"/>
          <w:szCs w:val="22"/>
          <w:lang w:val="en-GB"/>
        </w:rPr>
        <w:t>uniform choice of</w:t>
      </w:r>
      <w:r w:rsidR="00003F59">
        <w:rPr>
          <w:rFonts w:ascii="Avenir Next" w:hAnsi="Avenir Next" w:cs="Arial"/>
          <w:color w:val="808080" w:themeColor="background1" w:themeShade="80"/>
          <w:sz w:val="22"/>
          <w:szCs w:val="22"/>
          <w:lang w:val="en-GB"/>
        </w:rPr>
        <w:t xml:space="preserve"> law rules, that set the applicable law as th</w:t>
      </w:r>
      <w:r w:rsidR="00144C1F">
        <w:rPr>
          <w:rFonts w:ascii="Avenir Next" w:hAnsi="Avenir Next" w:cs="Arial"/>
          <w:color w:val="808080" w:themeColor="background1" w:themeShade="80"/>
          <w:sz w:val="22"/>
          <w:szCs w:val="22"/>
          <w:lang w:val="en-GB"/>
        </w:rPr>
        <w:t>at of the state where insolvency proceedings are first open and/or where they principally take place.</w:t>
      </w:r>
    </w:p>
    <w:p w14:paraId="7044C047" w14:textId="77777777" w:rsidR="006427B5" w:rsidRDefault="006427B5" w:rsidP="006A44B2">
      <w:pPr>
        <w:jc w:val="both"/>
        <w:rPr>
          <w:rFonts w:ascii="Avenir Next" w:hAnsi="Avenir Next" w:cs="Arial"/>
          <w:color w:val="808080" w:themeColor="background1" w:themeShade="80"/>
          <w:sz w:val="22"/>
          <w:szCs w:val="22"/>
          <w:lang w:val="en-GB"/>
        </w:rPr>
      </w:pPr>
    </w:p>
    <w:p w14:paraId="40E42122" w14:textId="7E4233EB" w:rsidR="00B6594F" w:rsidRDefault="000825F5"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initiatives have tended to make more of a clear and lasting impact </w:t>
      </w:r>
      <w:r w:rsidR="003E33E7">
        <w:rPr>
          <w:rFonts w:ascii="Avenir Next" w:hAnsi="Avenir Next" w:cs="Arial"/>
          <w:color w:val="808080" w:themeColor="background1" w:themeShade="80"/>
          <w:sz w:val="22"/>
          <w:szCs w:val="22"/>
          <w:lang w:val="en-GB"/>
        </w:rPr>
        <w:t>than “hard law” initiatives</w:t>
      </w:r>
      <w:r w:rsidR="007E7311">
        <w:rPr>
          <w:rFonts w:ascii="Avenir Next" w:hAnsi="Avenir Next" w:cs="Arial"/>
          <w:color w:val="808080" w:themeColor="background1" w:themeShade="80"/>
          <w:sz w:val="22"/>
          <w:szCs w:val="22"/>
          <w:lang w:val="en-GB"/>
        </w:rPr>
        <w:t xml:space="preserve">. The most prominent and widely adopted “soft law” initiative is the </w:t>
      </w:r>
      <w:r w:rsidR="00394DC3">
        <w:rPr>
          <w:rFonts w:ascii="Avenir Next" w:hAnsi="Avenir Next" w:cs="Arial"/>
          <w:color w:val="808080" w:themeColor="background1" w:themeShade="80"/>
          <w:sz w:val="22"/>
          <w:szCs w:val="22"/>
          <w:lang w:val="en-GB"/>
        </w:rPr>
        <w:t xml:space="preserve">Model Law on Cross-Border Insolvency (MLCBI) of the United National Commission on International </w:t>
      </w:r>
      <w:r w:rsidR="00980AA1">
        <w:rPr>
          <w:rFonts w:ascii="Avenir Next" w:hAnsi="Avenir Next" w:cs="Arial"/>
          <w:color w:val="808080" w:themeColor="background1" w:themeShade="80"/>
          <w:sz w:val="22"/>
          <w:szCs w:val="22"/>
          <w:lang w:val="en-GB"/>
        </w:rPr>
        <w:t>T</w:t>
      </w:r>
      <w:r w:rsidR="00394DC3">
        <w:rPr>
          <w:rFonts w:ascii="Avenir Next" w:hAnsi="Avenir Next" w:cs="Arial"/>
          <w:color w:val="808080" w:themeColor="background1" w:themeShade="80"/>
          <w:sz w:val="22"/>
          <w:szCs w:val="22"/>
          <w:lang w:val="en-GB"/>
        </w:rPr>
        <w:t>rade Law (UNCITRAL)</w:t>
      </w:r>
      <w:r w:rsidR="00980AA1">
        <w:rPr>
          <w:rFonts w:ascii="Avenir Next" w:hAnsi="Avenir Next" w:cs="Arial"/>
          <w:color w:val="808080" w:themeColor="background1" w:themeShade="80"/>
          <w:sz w:val="22"/>
          <w:szCs w:val="22"/>
          <w:lang w:val="en-GB"/>
        </w:rPr>
        <w:t xml:space="preserve">. The MLCBI </w:t>
      </w:r>
      <w:r w:rsidR="001367B7">
        <w:rPr>
          <w:rFonts w:ascii="Avenir Next" w:hAnsi="Avenir Next" w:cs="Arial"/>
          <w:color w:val="808080" w:themeColor="background1" w:themeShade="80"/>
          <w:sz w:val="22"/>
          <w:szCs w:val="22"/>
          <w:lang w:val="en-GB"/>
        </w:rPr>
        <w:t xml:space="preserve">may be </w:t>
      </w:r>
      <w:r w:rsidR="00870E5D">
        <w:rPr>
          <w:rFonts w:ascii="Avenir Next" w:hAnsi="Avenir Next" w:cs="Arial"/>
          <w:color w:val="808080" w:themeColor="background1" w:themeShade="80"/>
          <w:sz w:val="22"/>
          <w:szCs w:val="22"/>
          <w:lang w:val="en-GB"/>
        </w:rPr>
        <w:t xml:space="preserve">and has indeed been adopted by a large and growing number of </w:t>
      </w:r>
      <w:r w:rsidR="003860DD">
        <w:rPr>
          <w:rFonts w:ascii="Avenir Next" w:hAnsi="Avenir Next" w:cs="Arial"/>
          <w:color w:val="808080" w:themeColor="background1" w:themeShade="80"/>
          <w:sz w:val="22"/>
          <w:szCs w:val="22"/>
          <w:lang w:val="en-GB"/>
        </w:rPr>
        <w:t xml:space="preserve">countries </w:t>
      </w:r>
      <w:r w:rsidR="000C5E05">
        <w:rPr>
          <w:rFonts w:ascii="Avenir Next" w:hAnsi="Avenir Next" w:cs="Arial"/>
          <w:color w:val="808080" w:themeColor="background1" w:themeShade="80"/>
          <w:sz w:val="22"/>
          <w:szCs w:val="22"/>
          <w:lang w:val="en-GB"/>
        </w:rPr>
        <w:t>since 199</w:t>
      </w:r>
      <w:r w:rsidR="00B37DCA">
        <w:rPr>
          <w:rFonts w:ascii="Avenir Next" w:hAnsi="Avenir Next" w:cs="Arial"/>
          <w:color w:val="808080" w:themeColor="background1" w:themeShade="80"/>
          <w:sz w:val="22"/>
          <w:szCs w:val="22"/>
          <w:lang w:val="en-GB"/>
        </w:rPr>
        <w:t>7</w:t>
      </w:r>
      <w:r w:rsidR="000C5E05">
        <w:rPr>
          <w:rFonts w:ascii="Avenir Next" w:hAnsi="Avenir Next" w:cs="Arial"/>
          <w:color w:val="808080" w:themeColor="background1" w:themeShade="80"/>
          <w:sz w:val="22"/>
          <w:szCs w:val="22"/>
          <w:lang w:val="en-GB"/>
        </w:rPr>
        <w:t xml:space="preserve"> </w:t>
      </w:r>
      <w:r w:rsidR="003860DD">
        <w:rPr>
          <w:rFonts w:ascii="Avenir Next" w:hAnsi="Avenir Next" w:cs="Arial"/>
          <w:color w:val="808080" w:themeColor="background1" w:themeShade="80"/>
          <w:sz w:val="22"/>
          <w:szCs w:val="22"/>
          <w:lang w:val="en-GB"/>
        </w:rPr>
        <w:t xml:space="preserve">without the </w:t>
      </w:r>
      <w:r w:rsidR="00282D2E">
        <w:rPr>
          <w:rFonts w:ascii="Avenir Next" w:hAnsi="Avenir Next" w:cs="Arial"/>
          <w:color w:val="808080" w:themeColor="background1" w:themeShade="80"/>
          <w:sz w:val="22"/>
          <w:szCs w:val="22"/>
          <w:lang w:val="en-GB"/>
        </w:rPr>
        <w:t xml:space="preserve">need for binding treaties and conventions, </w:t>
      </w:r>
      <w:r w:rsidR="007B15B3">
        <w:rPr>
          <w:rFonts w:ascii="Avenir Next" w:hAnsi="Avenir Next" w:cs="Arial"/>
          <w:color w:val="808080" w:themeColor="background1" w:themeShade="80"/>
          <w:sz w:val="22"/>
          <w:szCs w:val="22"/>
          <w:lang w:val="en-GB"/>
        </w:rPr>
        <w:t xml:space="preserve">and with the possibility to modify it. It is </w:t>
      </w:r>
      <w:r w:rsidR="00282D2E">
        <w:rPr>
          <w:rFonts w:ascii="Avenir Next" w:hAnsi="Avenir Next" w:cs="Arial"/>
          <w:color w:val="808080" w:themeColor="background1" w:themeShade="80"/>
          <w:sz w:val="22"/>
          <w:szCs w:val="22"/>
          <w:lang w:val="en-GB"/>
        </w:rPr>
        <w:t xml:space="preserve">making significant progress </w:t>
      </w:r>
      <w:r w:rsidR="007B15B3">
        <w:rPr>
          <w:rFonts w:ascii="Avenir Next" w:hAnsi="Avenir Next" w:cs="Arial"/>
          <w:color w:val="808080" w:themeColor="background1" w:themeShade="80"/>
          <w:sz w:val="22"/>
          <w:szCs w:val="22"/>
          <w:lang w:val="en-GB"/>
        </w:rPr>
        <w:t xml:space="preserve">in advancing the harmonisation </w:t>
      </w:r>
      <w:r w:rsidR="00B6594F">
        <w:rPr>
          <w:rFonts w:ascii="Avenir Next" w:hAnsi="Avenir Next" w:cs="Arial"/>
          <w:color w:val="808080" w:themeColor="background1" w:themeShade="80"/>
          <w:sz w:val="22"/>
          <w:szCs w:val="22"/>
          <w:lang w:val="en-GB"/>
        </w:rPr>
        <w:t>of international insolvency law</w:t>
      </w:r>
      <w:r w:rsidR="00C06470">
        <w:rPr>
          <w:rFonts w:ascii="Avenir Next" w:hAnsi="Avenir Next" w:cs="Arial"/>
          <w:color w:val="808080" w:themeColor="background1" w:themeShade="80"/>
          <w:sz w:val="22"/>
          <w:szCs w:val="22"/>
          <w:lang w:val="en-GB"/>
        </w:rPr>
        <w:t xml:space="preserve"> via its proposals on uniform recognition laws and cross-border co-operation</w:t>
      </w:r>
      <w:r w:rsidR="00B6594F">
        <w:rPr>
          <w:rFonts w:ascii="Avenir Next" w:hAnsi="Avenir Next" w:cs="Arial"/>
          <w:color w:val="808080" w:themeColor="background1" w:themeShade="80"/>
          <w:sz w:val="22"/>
          <w:szCs w:val="22"/>
          <w:lang w:val="en-GB"/>
        </w:rPr>
        <w:t>.</w:t>
      </w:r>
      <w:r w:rsidR="000C5E05">
        <w:rPr>
          <w:rFonts w:ascii="Avenir Next" w:hAnsi="Avenir Next" w:cs="Arial"/>
          <w:color w:val="808080" w:themeColor="background1" w:themeShade="80"/>
          <w:sz w:val="22"/>
          <w:szCs w:val="22"/>
          <w:lang w:val="en-GB"/>
        </w:rPr>
        <w:t xml:space="preserve"> In 2004 UNCITRAL also released its Legislative Guide on Insolvency Law which aims </w:t>
      </w:r>
      <w:r w:rsidR="004E2BF8">
        <w:rPr>
          <w:rFonts w:ascii="Avenir Next" w:hAnsi="Avenir Next" w:cs="Arial"/>
          <w:color w:val="808080" w:themeColor="background1" w:themeShade="80"/>
          <w:sz w:val="22"/>
          <w:szCs w:val="22"/>
          <w:lang w:val="en-GB"/>
        </w:rPr>
        <w:t>to provide guidance to countries that are preparing or modifying their own domestic insolvency laws.</w:t>
      </w:r>
    </w:p>
    <w:p w14:paraId="5B693D51" w14:textId="77777777" w:rsidR="004E2BF8" w:rsidRDefault="004E2BF8" w:rsidP="006A44B2">
      <w:pPr>
        <w:jc w:val="both"/>
        <w:rPr>
          <w:rFonts w:ascii="Avenir Next" w:hAnsi="Avenir Next" w:cs="Arial"/>
          <w:color w:val="808080" w:themeColor="background1" w:themeShade="80"/>
          <w:sz w:val="22"/>
          <w:szCs w:val="22"/>
          <w:lang w:val="en-GB"/>
        </w:rPr>
      </w:pPr>
    </w:p>
    <w:p w14:paraId="32389EB3" w14:textId="1DE9BA95" w:rsidR="00144C1F" w:rsidRDefault="004E2BF8"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w:t>
      </w:r>
      <w:r w:rsidR="002E17DD">
        <w:rPr>
          <w:rFonts w:ascii="Avenir Next" w:hAnsi="Avenir Next" w:cs="Arial"/>
          <w:color w:val="808080" w:themeColor="background1" w:themeShade="80"/>
          <w:sz w:val="22"/>
          <w:szCs w:val="22"/>
          <w:lang w:val="en-GB"/>
        </w:rPr>
        <w:t xml:space="preserve"> notable </w:t>
      </w:r>
      <w:r w:rsidR="00A97305">
        <w:rPr>
          <w:rFonts w:ascii="Avenir Next" w:hAnsi="Avenir Next" w:cs="Arial"/>
          <w:color w:val="808080" w:themeColor="background1" w:themeShade="80"/>
          <w:sz w:val="22"/>
          <w:szCs w:val="22"/>
          <w:lang w:val="en-GB"/>
        </w:rPr>
        <w:t>“soft law” initiatives have been undertaken or are still ongoing by the World Bank</w:t>
      </w:r>
      <w:r w:rsidR="002E17DD">
        <w:rPr>
          <w:rFonts w:ascii="Avenir Next" w:hAnsi="Avenir Next" w:cs="Arial"/>
          <w:color w:val="808080" w:themeColor="background1" w:themeShade="80"/>
          <w:sz w:val="22"/>
          <w:szCs w:val="22"/>
          <w:lang w:val="en-GB"/>
        </w:rPr>
        <w:t xml:space="preserve"> (Principles for Effective Insolvency and Creditor / Debtor </w:t>
      </w:r>
      <w:r w:rsidR="002A6F7A">
        <w:rPr>
          <w:rFonts w:ascii="Avenir Next" w:hAnsi="Avenir Next" w:cs="Arial"/>
          <w:color w:val="808080" w:themeColor="background1" w:themeShade="80"/>
          <w:sz w:val="22"/>
          <w:szCs w:val="22"/>
          <w:lang w:val="en-GB"/>
        </w:rPr>
        <w:t>R</w:t>
      </w:r>
      <w:r w:rsidR="002E17DD">
        <w:rPr>
          <w:rFonts w:ascii="Avenir Next" w:hAnsi="Avenir Next" w:cs="Arial"/>
          <w:color w:val="808080" w:themeColor="background1" w:themeShade="80"/>
          <w:sz w:val="22"/>
          <w:szCs w:val="22"/>
          <w:lang w:val="en-GB"/>
        </w:rPr>
        <w:t>egimes</w:t>
      </w:r>
      <w:r w:rsidR="002A6F7A">
        <w:rPr>
          <w:rFonts w:ascii="Avenir Next" w:hAnsi="Avenir Next" w:cs="Arial"/>
          <w:color w:val="808080" w:themeColor="background1" w:themeShade="80"/>
          <w:sz w:val="22"/>
          <w:szCs w:val="22"/>
          <w:lang w:val="en-GB"/>
        </w:rPr>
        <w:t>)</w:t>
      </w:r>
      <w:r w:rsidR="007077B3">
        <w:rPr>
          <w:rFonts w:ascii="Avenir Next" w:hAnsi="Avenir Next" w:cs="Arial"/>
          <w:color w:val="808080" w:themeColor="background1" w:themeShade="80"/>
          <w:sz w:val="22"/>
          <w:szCs w:val="22"/>
          <w:lang w:val="en-GB"/>
        </w:rPr>
        <w:t xml:space="preserve"> and </w:t>
      </w:r>
      <w:r w:rsidR="002A6F7A">
        <w:rPr>
          <w:rFonts w:ascii="Avenir Next" w:hAnsi="Avenir Next" w:cs="Arial"/>
          <w:color w:val="808080" w:themeColor="background1" w:themeShade="80"/>
          <w:sz w:val="22"/>
          <w:szCs w:val="22"/>
          <w:lang w:val="en-GB"/>
        </w:rPr>
        <w:t xml:space="preserve">the European Union </w:t>
      </w:r>
      <w:r w:rsidR="006753D3">
        <w:rPr>
          <w:rFonts w:ascii="Avenir Next" w:hAnsi="Avenir Next" w:cs="Arial"/>
          <w:color w:val="808080" w:themeColor="background1" w:themeShade="80"/>
          <w:sz w:val="22"/>
          <w:szCs w:val="22"/>
          <w:lang w:val="en-GB"/>
        </w:rPr>
        <w:t>(</w:t>
      </w:r>
      <w:r w:rsidR="002A6F7A">
        <w:rPr>
          <w:rFonts w:ascii="Avenir Next" w:hAnsi="Avenir Next" w:cs="Arial"/>
          <w:color w:val="808080" w:themeColor="background1" w:themeShade="80"/>
          <w:sz w:val="22"/>
          <w:szCs w:val="22"/>
          <w:lang w:val="en-GB"/>
        </w:rPr>
        <w:t>Harmonisation of Inso</w:t>
      </w:r>
      <w:r w:rsidR="0097255A">
        <w:rPr>
          <w:rFonts w:ascii="Avenir Next" w:hAnsi="Avenir Next" w:cs="Arial"/>
          <w:color w:val="808080" w:themeColor="background1" w:themeShade="80"/>
          <w:sz w:val="22"/>
          <w:szCs w:val="22"/>
          <w:lang w:val="en-GB"/>
        </w:rPr>
        <w:t>l</w:t>
      </w:r>
      <w:r w:rsidR="002A6F7A">
        <w:rPr>
          <w:rFonts w:ascii="Avenir Next" w:hAnsi="Avenir Next" w:cs="Arial"/>
          <w:color w:val="808080" w:themeColor="background1" w:themeShade="80"/>
          <w:sz w:val="22"/>
          <w:szCs w:val="22"/>
          <w:lang w:val="en-GB"/>
        </w:rPr>
        <w:t xml:space="preserve">vency </w:t>
      </w:r>
      <w:r w:rsidR="0097255A">
        <w:rPr>
          <w:rFonts w:ascii="Avenir Next" w:hAnsi="Avenir Next" w:cs="Arial"/>
          <w:color w:val="808080" w:themeColor="background1" w:themeShade="80"/>
          <w:sz w:val="22"/>
          <w:szCs w:val="22"/>
          <w:lang w:val="en-GB"/>
        </w:rPr>
        <w:t>Law</w:t>
      </w:r>
      <w:r w:rsidR="006753D3">
        <w:rPr>
          <w:rFonts w:ascii="Avenir Next" w:hAnsi="Avenir Next" w:cs="Arial"/>
          <w:color w:val="808080" w:themeColor="background1" w:themeShade="80"/>
          <w:sz w:val="22"/>
          <w:szCs w:val="22"/>
          <w:lang w:val="en-GB"/>
        </w:rPr>
        <w:t>)</w:t>
      </w:r>
      <w:r w:rsidR="0039104B">
        <w:rPr>
          <w:rFonts w:ascii="Avenir Next" w:hAnsi="Avenir Next" w:cs="Arial"/>
          <w:color w:val="808080" w:themeColor="background1" w:themeShade="80"/>
          <w:sz w:val="22"/>
          <w:szCs w:val="22"/>
          <w:lang w:val="en-GB"/>
        </w:rPr>
        <w:t xml:space="preserve">, the International Bar Association, INSOL </w:t>
      </w:r>
      <w:r w:rsidR="007817ED">
        <w:rPr>
          <w:rFonts w:ascii="Avenir Next" w:hAnsi="Avenir Next" w:cs="Arial"/>
          <w:color w:val="808080" w:themeColor="background1" w:themeShade="80"/>
          <w:sz w:val="22"/>
          <w:szCs w:val="22"/>
          <w:lang w:val="en-GB"/>
        </w:rPr>
        <w:t>In</w:t>
      </w:r>
      <w:r w:rsidR="007077B3">
        <w:rPr>
          <w:rFonts w:ascii="Avenir Next" w:hAnsi="Avenir Next" w:cs="Arial"/>
          <w:color w:val="808080" w:themeColor="background1" w:themeShade="80"/>
          <w:sz w:val="22"/>
          <w:szCs w:val="22"/>
          <w:lang w:val="en-GB"/>
        </w:rPr>
        <w:t xml:space="preserve">ternational and other professional bodies. </w:t>
      </w:r>
    </w:p>
    <w:p w14:paraId="1891EE0E" w14:textId="269B632E" w:rsidR="007B1C8E" w:rsidRDefault="0071703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EC09813" w14:textId="77777777" w:rsidR="007D2905" w:rsidRDefault="007D2905" w:rsidP="006A44B2">
      <w:pPr>
        <w:jc w:val="both"/>
        <w:rPr>
          <w:rFonts w:ascii="Avenir Next" w:hAnsi="Avenir Next" w:cs="Arial"/>
          <w:color w:val="808080" w:themeColor="background1" w:themeShade="80"/>
          <w:sz w:val="22"/>
          <w:szCs w:val="22"/>
          <w:lang w:val="en-GB"/>
        </w:rPr>
      </w:pPr>
    </w:p>
    <w:p w14:paraId="699A31FB" w14:textId="77777777" w:rsidR="007D2905" w:rsidRPr="00DA42DA" w:rsidRDefault="007D2905"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6D3B3E8" w14:textId="444A2983" w:rsidR="00FC1AB9" w:rsidRPr="00FC1AB9" w:rsidRDefault="00FC1AB9" w:rsidP="00FC1AB9">
      <w:pPr>
        <w:jc w:val="both"/>
        <w:rPr>
          <w:rFonts w:ascii="Avenir Next" w:eastAsiaTheme="minorHAnsi" w:hAnsi="Avenir Next" w:cs="Arial"/>
          <w:sz w:val="22"/>
          <w:szCs w:val="22"/>
          <w:lang w:val="en-GB"/>
        </w:rPr>
      </w:pPr>
      <w:r>
        <w:rPr>
          <w:rFonts w:ascii="Avenir Next" w:hAnsi="Avenir Next" w:cs="Arial"/>
          <w:color w:val="808080" w:themeColor="background1" w:themeShade="80"/>
          <w:sz w:val="22"/>
          <w:szCs w:val="22"/>
          <w:lang w:val="en-GB"/>
        </w:rPr>
        <w:t xml:space="preserve">You may use the UNCITRAL Model Law on Cross-Border Insolvency adopted in England in 2006 to request to deal with the assets in England. </w:t>
      </w:r>
    </w:p>
    <w:p w14:paraId="75E78F15" w14:textId="77777777" w:rsidR="004E1D03" w:rsidRPr="00FC1AB9" w:rsidRDefault="004E1D03" w:rsidP="00692852">
      <w:pPr>
        <w:jc w:val="both"/>
        <w:rPr>
          <w:rFonts w:ascii="Avenir Next" w:hAnsi="Avenir Next" w:cs="Arial"/>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C99728F" w:rsidR="002253D8" w:rsidRPr="00DA42DA" w:rsidRDefault="00FC1AB9"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legal source for cross-border insolvency between two EU member states such as Italy and Germany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the European Insovency regulation, EIR (Recast) 2015. In this case the main proceedings should be opened in Italy as this is the jurisdiction of the COMI.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141750B" w:rsidR="002253D8" w:rsidRPr="002253D8" w:rsidRDefault="00FC1AB9" w:rsidP="007815D1">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Yes</w:t>
      </w:r>
      <w:proofErr w:type="gramEnd"/>
      <w:r>
        <w:rPr>
          <w:rFonts w:ascii="Avenir Next" w:hAnsi="Avenir Next" w:cs="Arial"/>
          <w:color w:val="808080" w:themeColor="background1" w:themeShade="80"/>
          <w:sz w:val="22"/>
          <w:szCs w:val="22"/>
          <w:lang w:val="en-GB"/>
        </w:rPr>
        <w:t xml:space="preserve"> the EIR Recast provides for the recognition of insolvency proceedings outside the EU as India, South Africa and Australia are.</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9198957" w:rsidR="002253D8" w:rsidRPr="00DA42DA" w:rsidRDefault="000C1A57"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EIR Recast 2015</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75DB3BF2" w:rsidR="002253D8" w:rsidRPr="002253D8" w:rsidRDefault="000C1A57" w:rsidP="002253D8">
      <w:pPr>
        <w:ind w:left="426"/>
        <w:jc w:val="both"/>
        <w:rPr>
          <w:rFonts w:ascii="Avenir Next" w:hAnsi="Avenir Next" w:cs="Arial"/>
          <w:sz w:val="22"/>
          <w:szCs w:val="28"/>
        </w:rPr>
      </w:pPr>
      <w:r>
        <w:rPr>
          <w:rFonts w:ascii="Avenir Next" w:hAnsi="Avenir Next" w:cs="Arial"/>
          <w:color w:val="808080" w:themeColor="background1" w:themeShade="80"/>
          <w:sz w:val="22"/>
          <w:szCs w:val="22"/>
          <w:lang w:val="en-GB"/>
        </w:rPr>
        <w:t>UNCITRAL Model Law on Cross-Border Insolvency</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D622" w14:textId="77777777" w:rsidR="00B14250" w:rsidRDefault="00B14250" w:rsidP="00241B44">
      <w:r>
        <w:separator/>
      </w:r>
    </w:p>
  </w:endnote>
  <w:endnote w:type="continuationSeparator" w:id="0">
    <w:p w14:paraId="2BA7143F" w14:textId="77777777" w:rsidR="00B14250" w:rsidRDefault="00B142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DBBE162" w:rsidR="00B64A85" w:rsidRPr="002A7C35" w:rsidRDefault="002A7C35" w:rsidP="0052732A">
    <w:pPr>
      <w:pStyle w:val="Footer"/>
      <w:ind w:right="360"/>
      <w:rPr>
        <w:rFonts w:ascii="Avenir Next" w:hAnsi="Avenir Next" w:cs="Arial"/>
        <w:sz w:val="22"/>
        <w:szCs w:val="22"/>
      </w:rPr>
    </w:pPr>
    <w:r w:rsidRPr="002A7C35">
      <w:rPr>
        <w:sz w:val="24"/>
      </w:rPr>
      <w:t>FC202324-1441</w:t>
    </w:r>
    <w:r w:rsidR="00B64A85" w:rsidRPr="002A7C35">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E6C2" w14:textId="77777777" w:rsidR="00B14250" w:rsidRDefault="00B14250" w:rsidP="00241B44">
      <w:r>
        <w:separator/>
      </w:r>
    </w:p>
  </w:footnote>
  <w:footnote w:type="continuationSeparator" w:id="0">
    <w:p w14:paraId="5D91BC2D" w14:textId="77777777" w:rsidR="00B14250" w:rsidRDefault="00B1425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FC2"/>
    <w:multiLevelType w:val="hybridMultilevel"/>
    <w:tmpl w:val="B352C67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3"/>
  </w:num>
  <w:num w:numId="4" w16cid:durableId="737018892">
    <w:abstractNumId w:val="5"/>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1"/>
  </w:num>
  <w:num w:numId="23" w16cid:durableId="1308701288">
    <w:abstractNumId w:val="25"/>
  </w:num>
  <w:num w:numId="24" w16cid:durableId="1716081525">
    <w:abstractNumId w:val="2"/>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212831410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F8"/>
    <w:rsid w:val="000009F5"/>
    <w:rsid w:val="00003D8F"/>
    <w:rsid w:val="00003F59"/>
    <w:rsid w:val="0000420A"/>
    <w:rsid w:val="00004AE7"/>
    <w:rsid w:val="00010BA0"/>
    <w:rsid w:val="00015EE6"/>
    <w:rsid w:val="00020557"/>
    <w:rsid w:val="0002322B"/>
    <w:rsid w:val="000250C7"/>
    <w:rsid w:val="00025C83"/>
    <w:rsid w:val="00031918"/>
    <w:rsid w:val="000329A6"/>
    <w:rsid w:val="00034900"/>
    <w:rsid w:val="00034C0C"/>
    <w:rsid w:val="00037621"/>
    <w:rsid w:val="00041179"/>
    <w:rsid w:val="000419D4"/>
    <w:rsid w:val="00043365"/>
    <w:rsid w:val="000436F0"/>
    <w:rsid w:val="00043960"/>
    <w:rsid w:val="00044874"/>
    <w:rsid w:val="00044D46"/>
    <w:rsid w:val="00045088"/>
    <w:rsid w:val="00045904"/>
    <w:rsid w:val="00045DC7"/>
    <w:rsid w:val="00046789"/>
    <w:rsid w:val="000521C4"/>
    <w:rsid w:val="00052A5E"/>
    <w:rsid w:val="0005310B"/>
    <w:rsid w:val="00054EC2"/>
    <w:rsid w:val="00055EB9"/>
    <w:rsid w:val="00057BF2"/>
    <w:rsid w:val="0006130F"/>
    <w:rsid w:val="00061F95"/>
    <w:rsid w:val="00062D42"/>
    <w:rsid w:val="00062E85"/>
    <w:rsid w:val="000649D1"/>
    <w:rsid w:val="00064C44"/>
    <w:rsid w:val="00064E3E"/>
    <w:rsid w:val="00065166"/>
    <w:rsid w:val="00065B25"/>
    <w:rsid w:val="00066AE7"/>
    <w:rsid w:val="0007091D"/>
    <w:rsid w:val="00076483"/>
    <w:rsid w:val="00080757"/>
    <w:rsid w:val="0008155B"/>
    <w:rsid w:val="000815BB"/>
    <w:rsid w:val="00081A63"/>
    <w:rsid w:val="000825F5"/>
    <w:rsid w:val="00082609"/>
    <w:rsid w:val="0008457E"/>
    <w:rsid w:val="000851CC"/>
    <w:rsid w:val="00085349"/>
    <w:rsid w:val="00085D4B"/>
    <w:rsid w:val="00086BDD"/>
    <w:rsid w:val="00086F0A"/>
    <w:rsid w:val="00090933"/>
    <w:rsid w:val="00091A01"/>
    <w:rsid w:val="00092378"/>
    <w:rsid w:val="00093100"/>
    <w:rsid w:val="00093BE8"/>
    <w:rsid w:val="00093CFD"/>
    <w:rsid w:val="00093FE2"/>
    <w:rsid w:val="0009471C"/>
    <w:rsid w:val="0009504E"/>
    <w:rsid w:val="000977DC"/>
    <w:rsid w:val="000978E7"/>
    <w:rsid w:val="000A01B9"/>
    <w:rsid w:val="000A0C1B"/>
    <w:rsid w:val="000A32A4"/>
    <w:rsid w:val="000A68ED"/>
    <w:rsid w:val="000A74CA"/>
    <w:rsid w:val="000A74D4"/>
    <w:rsid w:val="000B5B55"/>
    <w:rsid w:val="000B5B93"/>
    <w:rsid w:val="000B5FF1"/>
    <w:rsid w:val="000B609F"/>
    <w:rsid w:val="000B6B56"/>
    <w:rsid w:val="000C1A57"/>
    <w:rsid w:val="000C3E55"/>
    <w:rsid w:val="000C5E05"/>
    <w:rsid w:val="000D0C9F"/>
    <w:rsid w:val="000D482E"/>
    <w:rsid w:val="000D55A8"/>
    <w:rsid w:val="000D57BE"/>
    <w:rsid w:val="000D6876"/>
    <w:rsid w:val="000E0165"/>
    <w:rsid w:val="000E3A82"/>
    <w:rsid w:val="000E3C5A"/>
    <w:rsid w:val="000E406D"/>
    <w:rsid w:val="000E4841"/>
    <w:rsid w:val="000E5CB4"/>
    <w:rsid w:val="000E75E7"/>
    <w:rsid w:val="000F0DC0"/>
    <w:rsid w:val="000F0FFF"/>
    <w:rsid w:val="000F1677"/>
    <w:rsid w:val="000F3387"/>
    <w:rsid w:val="000F3C90"/>
    <w:rsid w:val="000F3D6C"/>
    <w:rsid w:val="000F58B0"/>
    <w:rsid w:val="00100A77"/>
    <w:rsid w:val="00101707"/>
    <w:rsid w:val="00102F47"/>
    <w:rsid w:val="00105CBD"/>
    <w:rsid w:val="001107F2"/>
    <w:rsid w:val="00110DF8"/>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367B7"/>
    <w:rsid w:val="0014171F"/>
    <w:rsid w:val="00142E15"/>
    <w:rsid w:val="00144C1F"/>
    <w:rsid w:val="0014622C"/>
    <w:rsid w:val="00146293"/>
    <w:rsid w:val="00150F6C"/>
    <w:rsid w:val="00152348"/>
    <w:rsid w:val="0015328F"/>
    <w:rsid w:val="0015456D"/>
    <w:rsid w:val="00161F1B"/>
    <w:rsid w:val="001620AF"/>
    <w:rsid w:val="00162829"/>
    <w:rsid w:val="00163302"/>
    <w:rsid w:val="0016472D"/>
    <w:rsid w:val="00164B28"/>
    <w:rsid w:val="001677CC"/>
    <w:rsid w:val="00173647"/>
    <w:rsid w:val="00176449"/>
    <w:rsid w:val="00180548"/>
    <w:rsid w:val="00180AC4"/>
    <w:rsid w:val="00180B1E"/>
    <w:rsid w:val="00180CCE"/>
    <w:rsid w:val="00181438"/>
    <w:rsid w:val="0018267A"/>
    <w:rsid w:val="001826E6"/>
    <w:rsid w:val="00182779"/>
    <w:rsid w:val="00182DD8"/>
    <w:rsid w:val="001830DF"/>
    <w:rsid w:val="00183285"/>
    <w:rsid w:val="001833C2"/>
    <w:rsid w:val="00183649"/>
    <w:rsid w:val="00190802"/>
    <w:rsid w:val="00193AB3"/>
    <w:rsid w:val="00193AD3"/>
    <w:rsid w:val="00196400"/>
    <w:rsid w:val="001966D9"/>
    <w:rsid w:val="00197963"/>
    <w:rsid w:val="001A0BDD"/>
    <w:rsid w:val="001A2192"/>
    <w:rsid w:val="001A620B"/>
    <w:rsid w:val="001A716A"/>
    <w:rsid w:val="001A7E9A"/>
    <w:rsid w:val="001A7ECF"/>
    <w:rsid w:val="001B0F70"/>
    <w:rsid w:val="001B4068"/>
    <w:rsid w:val="001B5016"/>
    <w:rsid w:val="001B6CEE"/>
    <w:rsid w:val="001C0D05"/>
    <w:rsid w:val="001C100B"/>
    <w:rsid w:val="001C45FC"/>
    <w:rsid w:val="001C594A"/>
    <w:rsid w:val="001D1BF7"/>
    <w:rsid w:val="001D4862"/>
    <w:rsid w:val="001D632F"/>
    <w:rsid w:val="001D7EF2"/>
    <w:rsid w:val="001E1FB4"/>
    <w:rsid w:val="001E23FD"/>
    <w:rsid w:val="001E25B9"/>
    <w:rsid w:val="001E392F"/>
    <w:rsid w:val="001E49E0"/>
    <w:rsid w:val="001E7B5A"/>
    <w:rsid w:val="001E7D99"/>
    <w:rsid w:val="001F0BCF"/>
    <w:rsid w:val="001F1478"/>
    <w:rsid w:val="001F2AF5"/>
    <w:rsid w:val="001F41DE"/>
    <w:rsid w:val="001F5204"/>
    <w:rsid w:val="001F603D"/>
    <w:rsid w:val="001F7412"/>
    <w:rsid w:val="001F7C77"/>
    <w:rsid w:val="00201386"/>
    <w:rsid w:val="00202C2B"/>
    <w:rsid w:val="00202D2F"/>
    <w:rsid w:val="00205B31"/>
    <w:rsid w:val="0020725B"/>
    <w:rsid w:val="0020730B"/>
    <w:rsid w:val="00207A2A"/>
    <w:rsid w:val="00212B14"/>
    <w:rsid w:val="00216499"/>
    <w:rsid w:val="002164C0"/>
    <w:rsid w:val="00216CB4"/>
    <w:rsid w:val="002173C5"/>
    <w:rsid w:val="00222A5D"/>
    <w:rsid w:val="00223780"/>
    <w:rsid w:val="00223D3E"/>
    <w:rsid w:val="002253D8"/>
    <w:rsid w:val="0022719C"/>
    <w:rsid w:val="002277B9"/>
    <w:rsid w:val="00231611"/>
    <w:rsid w:val="00231CAE"/>
    <w:rsid w:val="00231F38"/>
    <w:rsid w:val="002362AB"/>
    <w:rsid w:val="002400DB"/>
    <w:rsid w:val="002406A4"/>
    <w:rsid w:val="00240A87"/>
    <w:rsid w:val="0024116D"/>
    <w:rsid w:val="00241B44"/>
    <w:rsid w:val="00245EFB"/>
    <w:rsid w:val="002526C5"/>
    <w:rsid w:val="002529D2"/>
    <w:rsid w:val="0025386E"/>
    <w:rsid w:val="00253BAF"/>
    <w:rsid w:val="00254111"/>
    <w:rsid w:val="00254AB3"/>
    <w:rsid w:val="00256F0C"/>
    <w:rsid w:val="00257295"/>
    <w:rsid w:val="002638B0"/>
    <w:rsid w:val="0026510C"/>
    <w:rsid w:val="0026647A"/>
    <w:rsid w:val="002668D3"/>
    <w:rsid w:val="00266F17"/>
    <w:rsid w:val="002672D0"/>
    <w:rsid w:val="00270D04"/>
    <w:rsid w:val="0027242B"/>
    <w:rsid w:val="0027299F"/>
    <w:rsid w:val="00275182"/>
    <w:rsid w:val="00275946"/>
    <w:rsid w:val="00276414"/>
    <w:rsid w:val="00276FEA"/>
    <w:rsid w:val="00281015"/>
    <w:rsid w:val="00281D87"/>
    <w:rsid w:val="0028252D"/>
    <w:rsid w:val="00282D2E"/>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575E"/>
    <w:rsid w:val="002A6646"/>
    <w:rsid w:val="002A6F71"/>
    <w:rsid w:val="002A6F7A"/>
    <w:rsid w:val="002A74AB"/>
    <w:rsid w:val="002A7C35"/>
    <w:rsid w:val="002A7ECE"/>
    <w:rsid w:val="002B1C45"/>
    <w:rsid w:val="002B2970"/>
    <w:rsid w:val="002C1227"/>
    <w:rsid w:val="002C13C8"/>
    <w:rsid w:val="002C259C"/>
    <w:rsid w:val="002C3547"/>
    <w:rsid w:val="002C6814"/>
    <w:rsid w:val="002D0021"/>
    <w:rsid w:val="002D10A3"/>
    <w:rsid w:val="002D2356"/>
    <w:rsid w:val="002D295D"/>
    <w:rsid w:val="002D3473"/>
    <w:rsid w:val="002E17DD"/>
    <w:rsid w:val="002E37B7"/>
    <w:rsid w:val="002E4A02"/>
    <w:rsid w:val="002E4A1F"/>
    <w:rsid w:val="002E66F4"/>
    <w:rsid w:val="002F14C5"/>
    <w:rsid w:val="002F1956"/>
    <w:rsid w:val="002F2A6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179F0"/>
    <w:rsid w:val="0032538A"/>
    <w:rsid w:val="003258B2"/>
    <w:rsid w:val="00326292"/>
    <w:rsid w:val="00326415"/>
    <w:rsid w:val="00330937"/>
    <w:rsid w:val="00330F31"/>
    <w:rsid w:val="003326F0"/>
    <w:rsid w:val="00334648"/>
    <w:rsid w:val="00336CA6"/>
    <w:rsid w:val="0033768C"/>
    <w:rsid w:val="00337938"/>
    <w:rsid w:val="00337A02"/>
    <w:rsid w:val="00340769"/>
    <w:rsid w:val="00341A65"/>
    <w:rsid w:val="00341AA6"/>
    <w:rsid w:val="00342E57"/>
    <w:rsid w:val="00347162"/>
    <w:rsid w:val="003500E5"/>
    <w:rsid w:val="00350819"/>
    <w:rsid w:val="00355B57"/>
    <w:rsid w:val="00361A0A"/>
    <w:rsid w:val="00361DF9"/>
    <w:rsid w:val="00363D71"/>
    <w:rsid w:val="0036565C"/>
    <w:rsid w:val="0036625E"/>
    <w:rsid w:val="00367162"/>
    <w:rsid w:val="00372CD4"/>
    <w:rsid w:val="0037386C"/>
    <w:rsid w:val="0037465A"/>
    <w:rsid w:val="0038255B"/>
    <w:rsid w:val="00382C98"/>
    <w:rsid w:val="00382D2A"/>
    <w:rsid w:val="0038307B"/>
    <w:rsid w:val="0038325E"/>
    <w:rsid w:val="00384604"/>
    <w:rsid w:val="00384C6A"/>
    <w:rsid w:val="00384E3D"/>
    <w:rsid w:val="00384F24"/>
    <w:rsid w:val="00384F49"/>
    <w:rsid w:val="00385041"/>
    <w:rsid w:val="0038533C"/>
    <w:rsid w:val="00385D73"/>
    <w:rsid w:val="003860DD"/>
    <w:rsid w:val="00387369"/>
    <w:rsid w:val="0039104B"/>
    <w:rsid w:val="00391B12"/>
    <w:rsid w:val="003937B9"/>
    <w:rsid w:val="003948D5"/>
    <w:rsid w:val="00394DC3"/>
    <w:rsid w:val="003957FD"/>
    <w:rsid w:val="0039622C"/>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1A0"/>
    <w:rsid w:val="003B3A0D"/>
    <w:rsid w:val="003B3C5F"/>
    <w:rsid w:val="003C1451"/>
    <w:rsid w:val="003C1813"/>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33E7"/>
    <w:rsid w:val="003E67D1"/>
    <w:rsid w:val="003E69BD"/>
    <w:rsid w:val="003F0B80"/>
    <w:rsid w:val="003F500E"/>
    <w:rsid w:val="003F655E"/>
    <w:rsid w:val="003F74D9"/>
    <w:rsid w:val="00400920"/>
    <w:rsid w:val="00403F09"/>
    <w:rsid w:val="00404EF7"/>
    <w:rsid w:val="00405DC1"/>
    <w:rsid w:val="00411E1B"/>
    <w:rsid w:val="00413A5E"/>
    <w:rsid w:val="00414BF9"/>
    <w:rsid w:val="00415DFF"/>
    <w:rsid w:val="00415F1F"/>
    <w:rsid w:val="004174FA"/>
    <w:rsid w:val="0042108F"/>
    <w:rsid w:val="004214D4"/>
    <w:rsid w:val="004216EA"/>
    <w:rsid w:val="004235F4"/>
    <w:rsid w:val="00425C9C"/>
    <w:rsid w:val="00426969"/>
    <w:rsid w:val="00426B64"/>
    <w:rsid w:val="00430FED"/>
    <w:rsid w:val="00434A8C"/>
    <w:rsid w:val="00437297"/>
    <w:rsid w:val="00437ABE"/>
    <w:rsid w:val="00440AC5"/>
    <w:rsid w:val="00440EDD"/>
    <w:rsid w:val="004417C1"/>
    <w:rsid w:val="00444284"/>
    <w:rsid w:val="004442F1"/>
    <w:rsid w:val="00445CE6"/>
    <w:rsid w:val="00446987"/>
    <w:rsid w:val="00451AF6"/>
    <w:rsid w:val="004534C2"/>
    <w:rsid w:val="00453967"/>
    <w:rsid w:val="0045446F"/>
    <w:rsid w:val="00454C9D"/>
    <w:rsid w:val="0045683E"/>
    <w:rsid w:val="0046142D"/>
    <w:rsid w:val="0046274F"/>
    <w:rsid w:val="0046298C"/>
    <w:rsid w:val="00462C73"/>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1CE2"/>
    <w:rsid w:val="004A27CB"/>
    <w:rsid w:val="004A2B2C"/>
    <w:rsid w:val="004A48DF"/>
    <w:rsid w:val="004A57DD"/>
    <w:rsid w:val="004A782C"/>
    <w:rsid w:val="004A7B51"/>
    <w:rsid w:val="004A7D71"/>
    <w:rsid w:val="004A7EF3"/>
    <w:rsid w:val="004B0EBE"/>
    <w:rsid w:val="004B10C5"/>
    <w:rsid w:val="004B11FD"/>
    <w:rsid w:val="004B23A2"/>
    <w:rsid w:val="004B25E4"/>
    <w:rsid w:val="004B428D"/>
    <w:rsid w:val="004B607C"/>
    <w:rsid w:val="004C1DA6"/>
    <w:rsid w:val="004C1FCA"/>
    <w:rsid w:val="004C251F"/>
    <w:rsid w:val="004C39B7"/>
    <w:rsid w:val="004C5E4F"/>
    <w:rsid w:val="004C7030"/>
    <w:rsid w:val="004D1A5A"/>
    <w:rsid w:val="004D2FFF"/>
    <w:rsid w:val="004D3721"/>
    <w:rsid w:val="004D64F9"/>
    <w:rsid w:val="004D687E"/>
    <w:rsid w:val="004E0A21"/>
    <w:rsid w:val="004E1D03"/>
    <w:rsid w:val="004E2BF8"/>
    <w:rsid w:val="004E3528"/>
    <w:rsid w:val="004E3C98"/>
    <w:rsid w:val="004E4224"/>
    <w:rsid w:val="004E5A14"/>
    <w:rsid w:val="004E622C"/>
    <w:rsid w:val="004E64DB"/>
    <w:rsid w:val="004F1534"/>
    <w:rsid w:val="004F2DD1"/>
    <w:rsid w:val="004F301B"/>
    <w:rsid w:val="004F3375"/>
    <w:rsid w:val="004F3F1F"/>
    <w:rsid w:val="004F430C"/>
    <w:rsid w:val="004F55F1"/>
    <w:rsid w:val="004F5FDF"/>
    <w:rsid w:val="0050156C"/>
    <w:rsid w:val="005029FB"/>
    <w:rsid w:val="005029FC"/>
    <w:rsid w:val="00504AFA"/>
    <w:rsid w:val="005059A4"/>
    <w:rsid w:val="00506A89"/>
    <w:rsid w:val="00512C47"/>
    <w:rsid w:val="00515756"/>
    <w:rsid w:val="00515F63"/>
    <w:rsid w:val="005177FE"/>
    <w:rsid w:val="00520E71"/>
    <w:rsid w:val="0052263B"/>
    <w:rsid w:val="00524728"/>
    <w:rsid w:val="00524840"/>
    <w:rsid w:val="00525459"/>
    <w:rsid w:val="00525C99"/>
    <w:rsid w:val="0052732A"/>
    <w:rsid w:val="00527527"/>
    <w:rsid w:val="00530010"/>
    <w:rsid w:val="00530CA0"/>
    <w:rsid w:val="00531E63"/>
    <w:rsid w:val="00532283"/>
    <w:rsid w:val="005323A7"/>
    <w:rsid w:val="005331CA"/>
    <w:rsid w:val="005337E0"/>
    <w:rsid w:val="0053523A"/>
    <w:rsid w:val="00537970"/>
    <w:rsid w:val="00540E3A"/>
    <w:rsid w:val="00542E08"/>
    <w:rsid w:val="005433D7"/>
    <w:rsid w:val="00543941"/>
    <w:rsid w:val="00544127"/>
    <w:rsid w:val="005508BB"/>
    <w:rsid w:val="00553EB2"/>
    <w:rsid w:val="005550AD"/>
    <w:rsid w:val="00555C4D"/>
    <w:rsid w:val="00560534"/>
    <w:rsid w:val="0056391B"/>
    <w:rsid w:val="005650E2"/>
    <w:rsid w:val="00566D80"/>
    <w:rsid w:val="00567AD7"/>
    <w:rsid w:val="005716C3"/>
    <w:rsid w:val="00573594"/>
    <w:rsid w:val="0057443D"/>
    <w:rsid w:val="00575B2D"/>
    <w:rsid w:val="005800D0"/>
    <w:rsid w:val="00581E9E"/>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4B50"/>
    <w:rsid w:val="005A4CB1"/>
    <w:rsid w:val="005A5ACB"/>
    <w:rsid w:val="005A726D"/>
    <w:rsid w:val="005B0BB2"/>
    <w:rsid w:val="005B1440"/>
    <w:rsid w:val="005B2AA0"/>
    <w:rsid w:val="005B4349"/>
    <w:rsid w:val="005B4EBE"/>
    <w:rsid w:val="005B503A"/>
    <w:rsid w:val="005B67AC"/>
    <w:rsid w:val="005B6B4C"/>
    <w:rsid w:val="005C01B0"/>
    <w:rsid w:val="005C2790"/>
    <w:rsid w:val="005C36E9"/>
    <w:rsid w:val="005C3B3A"/>
    <w:rsid w:val="005C41CF"/>
    <w:rsid w:val="005C4FF2"/>
    <w:rsid w:val="005C6778"/>
    <w:rsid w:val="005C7047"/>
    <w:rsid w:val="005D0511"/>
    <w:rsid w:val="005D15F7"/>
    <w:rsid w:val="005D3437"/>
    <w:rsid w:val="005D3732"/>
    <w:rsid w:val="005D43E0"/>
    <w:rsid w:val="005D5579"/>
    <w:rsid w:val="005D58A3"/>
    <w:rsid w:val="005D5FD0"/>
    <w:rsid w:val="005D72F3"/>
    <w:rsid w:val="005E1B79"/>
    <w:rsid w:val="005E1EA8"/>
    <w:rsid w:val="005E2B20"/>
    <w:rsid w:val="005E472E"/>
    <w:rsid w:val="005E5A66"/>
    <w:rsid w:val="005E605E"/>
    <w:rsid w:val="005E645E"/>
    <w:rsid w:val="005F026D"/>
    <w:rsid w:val="005F0764"/>
    <w:rsid w:val="005F19FA"/>
    <w:rsid w:val="005F244F"/>
    <w:rsid w:val="005F2D0B"/>
    <w:rsid w:val="005F453F"/>
    <w:rsid w:val="005F4B31"/>
    <w:rsid w:val="005F5449"/>
    <w:rsid w:val="005F5FEF"/>
    <w:rsid w:val="005F6059"/>
    <w:rsid w:val="00601098"/>
    <w:rsid w:val="00603928"/>
    <w:rsid w:val="0060397D"/>
    <w:rsid w:val="00604723"/>
    <w:rsid w:val="006058C8"/>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080"/>
    <w:rsid w:val="0064043F"/>
    <w:rsid w:val="00641515"/>
    <w:rsid w:val="0064169B"/>
    <w:rsid w:val="006427B5"/>
    <w:rsid w:val="006438B4"/>
    <w:rsid w:val="00643ABE"/>
    <w:rsid w:val="00644FA0"/>
    <w:rsid w:val="0064560E"/>
    <w:rsid w:val="00646108"/>
    <w:rsid w:val="006508F1"/>
    <w:rsid w:val="006514CD"/>
    <w:rsid w:val="00651E87"/>
    <w:rsid w:val="006521CD"/>
    <w:rsid w:val="00652A22"/>
    <w:rsid w:val="00653584"/>
    <w:rsid w:val="00654C2F"/>
    <w:rsid w:val="00655438"/>
    <w:rsid w:val="00657087"/>
    <w:rsid w:val="0065715A"/>
    <w:rsid w:val="006578EC"/>
    <w:rsid w:val="00657D57"/>
    <w:rsid w:val="00660F3D"/>
    <w:rsid w:val="006643E7"/>
    <w:rsid w:val="006661EF"/>
    <w:rsid w:val="006746CB"/>
    <w:rsid w:val="006753D3"/>
    <w:rsid w:val="00677AEB"/>
    <w:rsid w:val="006806A9"/>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952"/>
    <w:rsid w:val="006B4C16"/>
    <w:rsid w:val="006B4C64"/>
    <w:rsid w:val="006B5AE8"/>
    <w:rsid w:val="006C2551"/>
    <w:rsid w:val="006C5CE2"/>
    <w:rsid w:val="006D0529"/>
    <w:rsid w:val="006D0605"/>
    <w:rsid w:val="006D06CA"/>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7B3"/>
    <w:rsid w:val="00707954"/>
    <w:rsid w:val="00707BC5"/>
    <w:rsid w:val="0071121B"/>
    <w:rsid w:val="00713CA6"/>
    <w:rsid w:val="00713DA4"/>
    <w:rsid w:val="007142FA"/>
    <w:rsid w:val="00714BF1"/>
    <w:rsid w:val="0071703F"/>
    <w:rsid w:val="00721383"/>
    <w:rsid w:val="007216AD"/>
    <w:rsid w:val="00726E9A"/>
    <w:rsid w:val="00727864"/>
    <w:rsid w:val="007329AB"/>
    <w:rsid w:val="007333CC"/>
    <w:rsid w:val="007335D8"/>
    <w:rsid w:val="0073399A"/>
    <w:rsid w:val="00734FD4"/>
    <w:rsid w:val="007353BE"/>
    <w:rsid w:val="007369C7"/>
    <w:rsid w:val="00741BCD"/>
    <w:rsid w:val="00741D74"/>
    <w:rsid w:val="00743531"/>
    <w:rsid w:val="007452BB"/>
    <w:rsid w:val="00745A5B"/>
    <w:rsid w:val="007462D9"/>
    <w:rsid w:val="00746A22"/>
    <w:rsid w:val="00747A51"/>
    <w:rsid w:val="00751341"/>
    <w:rsid w:val="00751681"/>
    <w:rsid w:val="00751986"/>
    <w:rsid w:val="0075428A"/>
    <w:rsid w:val="00754EEB"/>
    <w:rsid w:val="00756ABD"/>
    <w:rsid w:val="00756CFA"/>
    <w:rsid w:val="007576A3"/>
    <w:rsid w:val="007603F5"/>
    <w:rsid w:val="00760A70"/>
    <w:rsid w:val="00760BB2"/>
    <w:rsid w:val="0076181C"/>
    <w:rsid w:val="00764DB0"/>
    <w:rsid w:val="00765D82"/>
    <w:rsid w:val="007671EB"/>
    <w:rsid w:val="0076764D"/>
    <w:rsid w:val="0076766F"/>
    <w:rsid w:val="00770DF5"/>
    <w:rsid w:val="0077498C"/>
    <w:rsid w:val="0077548C"/>
    <w:rsid w:val="00777070"/>
    <w:rsid w:val="007815D1"/>
    <w:rsid w:val="007817ED"/>
    <w:rsid w:val="00782B3F"/>
    <w:rsid w:val="00784128"/>
    <w:rsid w:val="007849D8"/>
    <w:rsid w:val="0078662F"/>
    <w:rsid w:val="00790B4C"/>
    <w:rsid w:val="0079206E"/>
    <w:rsid w:val="00793173"/>
    <w:rsid w:val="007958F0"/>
    <w:rsid w:val="00797E1B"/>
    <w:rsid w:val="007A12A4"/>
    <w:rsid w:val="007B15B3"/>
    <w:rsid w:val="007B1C8E"/>
    <w:rsid w:val="007B1E13"/>
    <w:rsid w:val="007B3B1B"/>
    <w:rsid w:val="007B5180"/>
    <w:rsid w:val="007B5F0B"/>
    <w:rsid w:val="007B6F41"/>
    <w:rsid w:val="007B7C7F"/>
    <w:rsid w:val="007C0111"/>
    <w:rsid w:val="007C0260"/>
    <w:rsid w:val="007C0663"/>
    <w:rsid w:val="007C139D"/>
    <w:rsid w:val="007C1673"/>
    <w:rsid w:val="007C1FCC"/>
    <w:rsid w:val="007C2831"/>
    <w:rsid w:val="007C2AA1"/>
    <w:rsid w:val="007C2BE7"/>
    <w:rsid w:val="007C3439"/>
    <w:rsid w:val="007C6201"/>
    <w:rsid w:val="007D0348"/>
    <w:rsid w:val="007D03E9"/>
    <w:rsid w:val="007D13C6"/>
    <w:rsid w:val="007D1E28"/>
    <w:rsid w:val="007D2905"/>
    <w:rsid w:val="007D47FB"/>
    <w:rsid w:val="007D7001"/>
    <w:rsid w:val="007D7C92"/>
    <w:rsid w:val="007D7E30"/>
    <w:rsid w:val="007E1154"/>
    <w:rsid w:val="007E1212"/>
    <w:rsid w:val="007E3AA5"/>
    <w:rsid w:val="007E3ADF"/>
    <w:rsid w:val="007E41A0"/>
    <w:rsid w:val="007E43C3"/>
    <w:rsid w:val="007E530F"/>
    <w:rsid w:val="007E6BA4"/>
    <w:rsid w:val="007E7311"/>
    <w:rsid w:val="007E734E"/>
    <w:rsid w:val="007F19A2"/>
    <w:rsid w:val="007F21A1"/>
    <w:rsid w:val="007F3935"/>
    <w:rsid w:val="007F41F8"/>
    <w:rsid w:val="007F5B4C"/>
    <w:rsid w:val="00801B30"/>
    <w:rsid w:val="00803BE9"/>
    <w:rsid w:val="00804000"/>
    <w:rsid w:val="0080454E"/>
    <w:rsid w:val="00804C32"/>
    <w:rsid w:val="00806302"/>
    <w:rsid w:val="00806382"/>
    <w:rsid w:val="00807119"/>
    <w:rsid w:val="008071D5"/>
    <w:rsid w:val="00807BD0"/>
    <w:rsid w:val="00807FE8"/>
    <w:rsid w:val="00811865"/>
    <w:rsid w:val="00812CAB"/>
    <w:rsid w:val="00814A55"/>
    <w:rsid w:val="0081547D"/>
    <w:rsid w:val="00820981"/>
    <w:rsid w:val="00823AB4"/>
    <w:rsid w:val="0082483F"/>
    <w:rsid w:val="00827849"/>
    <w:rsid w:val="008279BF"/>
    <w:rsid w:val="008279C0"/>
    <w:rsid w:val="00841E70"/>
    <w:rsid w:val="00845226"/>
    <w:rsid w:val="008473AA"/>
    <w:rsid w:val="00851A7A"/>
    <w:rsid w:val="00852883"/>
    <w:rsid w:val="00852F37"/>
    <w:rsid w:val="008571F6"/>
    <w:rsid w:val="00857A02"/>
    <w:rsid w:val="00861E51"/>
    <w:rsid w:val="00870B96"/>
    <w:rsid w:val="00870E5D"/>
    <w:rsid w:val="008723F3"/>
    <w:rsid w:val="00873246"/>
    <w:rsid w:val="00875E2E"/>
    <w:rsid w:val="00880F99"/>
    <w:rsid w:val="00881C5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3DC6"/>
    <w:rsid w:val="008C4066"/>
    <w:rsid w:val="008C4CDE"/>
    <w:rsid w:val="008C66E0"/>
    <w:rsid w:val="008D0122"/>
    <w:rsid w:val="008D203F"/>
    <w:rsid w:val="008D32A4"/>
    <w:rsid w:val="008D3E17"/>
    <w:rsid w:val="008D5D34"/>
    <w:rsid w:val="008D7718"/>
    <w:rsid w:val="008E220E"/>
    <w:rsid w:val="008E3339"/>
    <w:rsid w:val="008E3ADC"/>
    <w:rsid w:val="008E4F14"/>
    <w:rsid w:val="008E5941"/>
    <w:rsid w:val="008E64D3"/>
    <w:rsid w:val="008E6F11"/>
    <w:rsid w:val="008F20FC"/>
    <w:rsid w:val="008F3248"/>
    <w:rsid w:val="008F467C"/>
    <w:rsid w:val="008F50C4"/>
    <w:rsid w:val="008F5FFE"/>
    <w:rsid w:val="0090037B"/>
    <w:rsid w:val="0090522D"/>
    <w:rsid w:val="00905A43"/>
    <w:rsid w:val="00906105"/>
    <w:rsid w:val="009064FE"/>
    <w:rsid w:val="009078CE"/>
    <w:rsid w:val="009078FC"/>
    <w:rsid w:val="009108EF"/>
    <w:rsid w:val="00911C23"/>
    <w:rsid w:val="00912C79"/>
    <w:rsid w:val="00913FB9"/>
    <w:rsid w:val="00915010"/>
    <w:rsid w:val="0091528C"/>
    <w:rsid w:val="009173D1"/>
    <w:rsid w:val="00921659"/>
    <w:rsid w:val="0092350E"/>
    <w:rsid w:val="00923CCC"/>
    <w:rsid w:val="00926D10"/>
    <w:rsid w:val="00926E77"/>
    <w:rsid w:val="009275FE"/>
    <w:rsid w:val="00933A57"/>
    <w:rsid w:val="009355DB"/>
    <w:rsid w:val="00940C1F"/>
    <w:rsid w:val="00942123"/>
    <w:rsid w:val="009425EE"/>
    <w:rsid w:val="0094263A"/>
    <w:rsid w:val="00943E90"/>
    <w:rsid w:val="009466B4"/>
    <w:rsid w:val="00946EE0"/>
    <w:rsid w:val="0095029B"/>
    <w:rsid w:val="0095207B"/>
    <w:rsid w:val="009521C5"/>
    <w:rsid w:val="0095223A"/>
    <w:rsid w:val="009533CB"/>
    <w:rsid w:val="00953B5C"/>
    <w:rsid w:val="0095526F"/>
    <w:rsid w:val="00955CE0"/>
    <w:rsid w:val="00960105"/>
    <w:rsid w:val="009609CA"/>
    <w:rsid w:val="00961BC2"/>
    <w:rsid w:val="00962045"/>
    <w:rsid w:val="009661DE"/>
    <w:rsid w:val="00966E44"/>
    <w:rsid w:val="00966EAE"/>
    <w:rsid w:val="009703BD"/>
    <w:rsid w:val="009708BB"/>
    <w:rsid w:val="0097255A"/>
    <w:rsid w:val="009727DF"/>
    <w:rsid w:val="009729E8"/>
    <w:rsid w:val="00975009"/>
    <w:rsid w:val="00975640"/>
    <w:rsid w:val="00975751"/>
    <w:rsid w:val="00975B29"/>
    <w:rsid w:val="00975BDE"/>
    <w:rsid w:val="00976DA5"/>
    <w:rsid w:val="009773BA"/>
    <w:rsid w:val="00980AA1"/>
    <w:rsid w:val="00980DF0"/>
    <w:rsid w:val="009813EC"/>
    <w:rsid w:val="00981608"/>
    <w:rsid w:val="00984680"/>
    <w:rsid w:val="009856EA"/>
    <w:rsid w:val="00990F04"/>
    <w:rsid w:val="00991272"/>
    <w:rsid w:val="00991428"/>
    <w:rsid w:val="00992676"/>
    <w:rsid w:val="0099768D"/>
    <w:rsid w:val="00997A85"/>
    <w:rsid w:val="009A0501"/>
    <w:rsid w:val="009A2BCA"/>
    <w:rsid w:val="009A2C69"/>
    <w:rsid w:val="009A4050"/>
    <w:rsid w:val="009A4121"/>
    <w:rsid w:val="009A5354"/>
    <w:rsid w:val="009A5B1F"/>
    <w:rsid w:val="009A6A10"/>
    <w:rsid w:val="009A7172"/>
    <w:rsid w:val="009B0723"/>
    <w:rsid w:val="009B07AD"/>
    <w:rsid w:val="009B0883"/>
    <w:rsid w:val="009B15E2"/>
    <w:rsid w:val="009B5E17"/>
    <w:rsid w:val="009B7FE6"/>
    <w:rsid w:val="009C0B8E"/>
    <w:rsid w:val="009C1527"/>
    <w:rsid w:val="009C1BC8"/>
    <w:rsid w:val="009C2442"/>
    <w:rsid w:val="009C2628"/>
    <w:rsid w:val="009C26AB"/>
    <w:rsid w:val="009C27B1"/>
    <w:rsid w:val="009C40D1"/>
    <w:rsid w:val="009C5201"/>
    <w:rsid w:val="009C687D"/>
    <w:rsid w:val="009C7F17"/>
    <w:rsid w:val="009D0811"/>
    <w:rsid w:val="009D0E12"/>
    <w:rsid w:val="009D0EE1"/>
    <w:rsid w:val="009D382E"/>
    <w:rsid w:val="009D43D0"/>
    <w:rsid w:val="009D510C"/>
    <w:rsid w:val="009D5CDB"/>
    <w:rsid w:val="009D6709"/>
    <w:rsid w:val="009E13C1"/>
    <w:rsid w:val="009E17BD"/>
    <w:rsid w:val="009E2A9C"/>
    <w:rsid w:val="009E2AEB"/>
    <w:rsid w:val="009E2E27"/>
    <w:rsid w:val="009E44C0"/>
    <w:rsid w:val="009E4DE3"/>
    <w:rsid w:val="009E50C1"/>
    <w:rsid w:val="009F0AF5"/>
    <w:rsid w:val="009F0C29"/>
    <w:rsid w:val="009F0C5A"/>
    <w:rsid w:val="009F2C10"/>
    <w:rsid w:val="00A01004"/>
    <w:rsid w:val="00A02198"/>
    <w:rsid w:val="00A04167"/>
    <w:rsid w:val="00A047EE"/>
    <w:rsid w:val="00A05247"/>
    <w:rsid w:val="00A057CA"/>
    <w:rsid w:val="00A07032"/>
    <w:rsid w:val="00A136AF"/>
    <w:rsid w:val="00A13F8F"/>
    <w:rsid w:val="00A149B7"/>
    <w:rsid w:val="00A177BC"/>
    <w:rsid w:val="00A17930"/>
    <w:rsid w:val="00A20072"/>
    <w:rsid w:val="00A2274A"/>
    <w:rsid w:val="00A22DEB"/>
    <w:rsid w:val="00A235B7"/>
    <w:rsid w:val="00A249AC"/>
    <w:rsid w:val="00A27A7A"/>
    <w:rsid w:val="00A301D1"/>
    <w:rsid w:val="00A31881"/>
    <w:rsid w:val="00A40529"/>
    <w:rsid w:val="00A407EF"/>
    <w:rsid w:val="00A411B7"/>
    <w:rsid w:val="00A42023"/>
    <w:rsid w:val="00A44271"/>
    <w:rsid w:val="00A45800"/>
    <w:rsid w:val="00A46B4C"/>
    <w:rsid w:val="00A5117B"/>
    <w:rsid w:val="00A560B6"/>
    <w:rsid w:val="00A566E3"/>
    <w:rsid w:val="00A56CF7"/>
    <w:rsid w:val="00A56DBC"/>
    <w:rsid w:val="00A60074"/>
    <w:rsid w:val="00A61885"/>
    <w:rsid w:val="00A641E0"/>
    <w:rsid w:val="00A646E2"/>
    <w:rsid w:val="00A64917"/>
    <w:rsid w:val="00A651A9"/>
    <w:rsid w:val="00A6627C"/>
    <w:rsid w:val="00A71019"/>
    <w:rsid w:val="00A73B60"/>
    <w:rsid w:val="00A81029"/>
    <w:rsid w:val="00A82AFB"/>
    <w:rsid w:val="00A8485D"/>
    <w:rsid w:val="00A84DDC"/>
    <w:rsid w:val="00A86584"/>
    <w:rsid w:val="00A86B29"/>
    <w:rsid w:val="00A90BDB"/>
    <w:rsid w:val="00A947FB"/>
    <w:rsid w:val="00A94F10"/>
    <w:rsid w:val="00A96062"/>
    <w:rsid w:val="00A96489"/>
    <w:rsid w:val="00A96BB0"/>
    <w:rsid w:val="00A97305"/>
    <w:rsid w:val="00A97D88"/>
    <w:rsid w:val="00AA0E39"/>
    <w:rsid w:val="00AA1F76"/>
    <w:rsid w:val="00AA23CE"/>
    <w:rsid w:val="00AA2CBD"/>
    <w:rsid w:val="00AA4C45"/>
    <w:rsid w:val="00AA5A58"/>
    <w:rsid w:val="00AA670C"/>
    <w:rsid w:val="00AA6E70"/>
    <w:rsid w:val="00AB1B60"/>
    <w:rsid w:val="00AB5A37"/>
    <w:rsid w:val="00AB61D6"/>
    <w:rsid w:val="00AB685C"/>
    <w:rsid w:val="00AB6C2D"/>
    <w:rsid w:val="00AB7A7C"/>
    <w:rsid w:val="00AC08F7"/>
    <w:rsid w:val="00AC126D"/>
    <w:rsid w:val="00AC1DDF"/>
    <w:rsid w:val="00AC3075"/>
    <w:rsid w:val="00AC36E5"/>
    <w:rsid w:val="00AC3839"/>
    <w:rsid w:val="00AC3BFE"/>
    <w:rsid w:val="00AC7082"/>
    <w:rsid w:val="00AD0662"/>
    <w:rsid w:val="00AD0A63"/>
    <w:rsid w:val="00AD1B6B"/>
    <w:rsid w:val="00AD331C"/>
    <w:rsid w:val="00AD57A5"/>
    <w:rsid w:val="00AD65A8"/>
    <w:rsid w:val="00AD74AD"/>
    <w:rsid w:val="00AD76EF"/>
    <w:rsid w:val="00AD7A9A"/>
    <w:rsid w:val="00AE027F"/>
    <w:rsid w:val="00AE4D6F"/>
    <w:rsid w:val="00AF178A"/>
    <w:rsid w:val="00AF228E"/>
    <w:rsid w:val="00AF455B"/>
    <w:rsid w:val="00AF5899"/>
    <w:rsid w:val="00B0123F"/>
    <w:rsid w:val="00B04004"/>
    <w:rsid w:val="00B12F13"/>
    <w:rsid w:val="00B14250"/>
    <w:rsid w:val="00B14819"/>
    <w:rsid w:val="00B17AA9"/>
    <w:rsid w:val="00B20235"/>
    <w:rsid w:val="00B221FF"/>
    <w:rsid w:val="00B2292D"/>
    <w:rsid w:val="00B2361A"/>
    <w:rsid w:val="00B246B1"/>
    <w:rsid w:val="00B2579E"/>
    <w:rsid w:val="00B26B31"/>
    <w:rsid w:val="00B30A70"/>
    <w:rsid w:val="00B32674"/>
    <w:rsid w:val="00B333FE"/>
    <w:rsid w:val="00B3503B"/>
    <w:rsid w:val="00B366EC"/>
    <w:rsid w:val="00B37093"/>
    <w:rsid w:val="00B378FA"/>
    <w:rsid w:val="00B37DCA"/>
    <w:rsid w:val="00B37E71"/>
    <w:rsid w:val="00B42352"/>
    <w:rsid w:val="00B4599B"/>
    <w:rsid w:val="00B51227"/>
    <w:rsid w:val="00B51975"/>
    <w:rsid w:val="00B51DD3"/>
    <w:rsid w:val="00B52E4D"/>
    <w:rsid w:val="00B54F90"/>
    <w:rsid w:val="00B55C9E"/>
    <w:rsid w:val="00B56B95"/>
    <w:rsid w:val="00B607DF"/>
    <w:rsid w:val="00B6409C"/>
    <w:rsid w:val="00B64845"/>
    <w:rsid w:val="00B64A85"/>
    <w:rsid w:val="00B6594F"/>
    <w:rsid w:val="00B66053"/>
    <w:rsid w:val="00B674E8"/>
    <w:rsid w:val="00B7193E"/>
    <w:rsid w:val="00B71B83"/>
    <w:rsid w:val="00B72999"/>
    <w:rsid w:val="00B72FD7"/>
    <w:rsid w:val="00B736DF"/>
    <w:rsid w:val="00B74FBD"/>
    <w:rsid w:val="00B76455"/>
    <w:rsid w:val="00B82586"/>
    <w:rsid w:val="00B829A3"/>
    <w:rsid w:val="00B84CE9"/>
    <w:rsid w:val="00B86537"/>
    <w:rsid w:val="00B86DB1"/>
    <w:rsid w:val="00B87869"/>
    <w:rsid w:val="00B87A61"/>
    <w:rsid w:val="00B92866"/>
    <w:rsid w:val="00B92D5B"/>
    <w:rsid w:val="00B9417E"/>
    <w:rsid w:val="00B948AE"/>
    <w:rsid w:val="00B96871"/>
    <w:rsid w:val="00BA160B"/>
    <w:rsid w:val="00BA1648"/>
    <w:rsid w:val="00BA2637"/>
    <w:rsid w:val="00BA2919"/>
    <w:rsid w:val="00BA35FF"/>
    <w:rsid w:val="00BB09FD"/>
    <w:rsid w:val="00BB0F2B"/>
    <w:rsid w:val="00BB2156"/>
    <w:rsid w:val="00BB2513"/>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55F"/>
    <w:rsid w:val="00BD38B5"/>
    <w:rsid w:val="00BD3F18"/>
    <w:rsid w:val="00BD5985"/>
    <w:rsid w:val="00BD64FB"/>
    <w:rsid w:val="00BD71D7"/>
    <w:rsid w:val="00BD7D49"/>
    <w:rsid w:val="00BE1178"/>
    <w:rsid w:val="00BE2464"/>
    <w:rsid w:val="00BF2B49"/>
    <w:rsid w:val="00BF2E7A"/>
    <w:rsid w:val="00BF3D02"/>
    <w:rsid w:val="00BF40B9"/>
    <w:rsid w:val="00BF48E1"/>
    <w:rsid w:val="00BF50F7"/>
    <w:rsid w:val="00BF5D90"/>
    <w:rsid w:val="00C00231"/>
    <w:rsid w:val="00C01017"/>
    <w:rsid w:val="00C02F29"/>
    <w:rsid w:val="00C04632"/>
    <w:rsid w:val="00C06470"/>
    <w:rsid w:val="00C07B0B"/>
    <w:rsid w:val="00C15A16"/>
    <w:rsid w:val="00C1724E"/>
    <w:rsid w:val="00C20337"/>
    <w:rsid w:val="00C20AFE"/>
    <w:rsid w:val="00C22A25"/>
    <w:rsid w:val="00C22DDD"/>
    <w:rsid w:val="00C26E4B"/>
    <w:rsid w:val="00C27CF8"/>
    <w:rsid w:val="00C30063"/>
    <w:rsid w:val="00C31102"/>
    <w:rsid w:val="00C31C63"/>
    <w:rsid w:val="00C32016"/>
    <w:rsid w:val="00C33C84"/>
    <w:rsid w:val="00C3453F"/>
    <w:rsid w:val="00C34A50"/>
    <w:rsid w:val="00C35026"/>
    <w:rsid w:val="00C35671"/>
    <w:rsid w:val="00C35B77"/>
    <w:rsid w:val="00C376EB"/>
    <w:rsid w:val="00C4187E"/>
    <w:rsid w:val="00C444EC"/>
    <w:rsid w:val="00C44B6F"/>
    <w:rsid w:val="00C44FFC"/>
    <w:rsid w:val="00C45A03"/>
    <w:rsid w:val="00C46EC1"/>
    <w:rsid w:val="00C5072A"/>
    <w:rsid w:val="00C50F86"/>
    <w:rsid w:val="00C53798"/>
    <w:rsid w:val="00C53E2C"/>
    <w:rsid w:val="00C550C8"/>
    <w:rsid w:val="00C56136"/>
    <w:rsid w:val="00C56B61"/>
    <w:rsid w:val="00C56D56"/>
    <w:rsid w:val="00C570AC"/>
    <w:rsid w:val="00C5730D"/>
    <w:rsid w:val="00C60631"/>
    <w:rsid w:val="00C606C3"/>
    <w:rsid w:val="00C606FE"/>
    <w:rsid w:val="00C620F4"/>
    <w:rsid w:val="00C629CB"/>
    <w:rsid w:val="00C673EB"/>
    <w:rsid w:val="00C71F4F"/>
    <w:rsid w:val="00C72848"/>
    <w:rsid w:val="00C72B2D"/>
    <w:rsid w:val="00C732B6"/>
    <w:rsid w:val="00C750BA"/>
    <w:rsid w:val="00C7736C"/>
    <w:rsid w:val="00C80272"/>
    <w:rsid w:val="00C82D87"/>
    <w:rsid w:val="00C8712A"/>
    <w:rsid w:val="00C92A0D"/>
    <w:rsid w:val="00C94996"/>
    <w:rsid w:val="00C952A2"/>
    <w:rsid w:val="00C95D6E"/>
    <w:rsid w:val="00C963D3"/>
    <w:rsid w:val="00C97548"/>
    <w:rsid w:val="00CA0B50"/>
    <w:rsid w:val="00CA1802"/>
    <w:rsid w:val="00CA6E99"/>
    <w:rsid w:val="00CB262C"/>
    <w:rsid w:val="00CB2CBB"/>
    <w:rsid w:val="00CB3EB6"/>
    <w:rsid w:val="00CB7283"/>
    <w:rsid w:val="00CB7CAC"/>
    <w:rsid w:val="00CC28DF"/>
    <w:rsid w:val="00CC467D"/>
    <w:rsid w:val="00CC5051"/>
    <w:rsid w:val="00CC5335"/>
    <w:rsid w:val="00CC579C"/>
    <w:rsid w:val="00CC5BA4"/>
    <w:rsid w:val="00CC5ECB"/>
    <w:rsid w:val="00CC7728"/>
    <w:rsid w:val="00CD0E2B"/>
    <w:rsid w:val="00CD0FFE"/>
    <w:rsid w:val="00CD2515"/>
    <w:rsid w:val="00CD34DB"/>
    <w:rsid w:val="00CD377A"/>
    <w:rsid w:val="00CD4998"/>
    <w:rsid w:val="00CD499F"/>
    <w:rsid w:val="00CD6331"/>
    <w:rsid w:val="00CD7DBC"/>
    <w:rsid w:val="00CD7FCB"/>
    <w:rsid w:val="00CE09C7"/>
    <w:rsid w:val="00CE1035"/>
    <w:rsid w:val="00CE3787"/>
    <w:rsid w:val="00CE62CA"/>
    <w:rsid w:val="00CF01D6"/>
    <w:rsid w:val="00CF2819"/>
    <w:rsid w:val="00CF4F9D"/>
    <w:rsid w:val="00CF5AD8"/>
    <w:rsid w:val="00CF70DC"/>
    <w:rsid w:val="00CF717B"/>
    <w:rsid w:val="00D0552E"/>
    <w:rsid w:val="00D068C5"/>
    <w:rsid w:val="00D07F87"/>
    <w:rsid w:val="00D14602"/>
    <w:rsid w:val="00D148DC"/>
    <w:rsid w:val="00D1688E"/>
    <w:rsid w:val="00D17FDC"/>
    <w:rsid w:val="00D223E4"/>
    <w:rsid w:val="00D2550E"/>
    <w:rsid w:val="00D256C6"/>
    <w:rsid w:val="00D25F0B"/>
    <w:rsid w:val="00D25F51"/>
    <w:rsid w:val="00D309E4"/>
    <w:rsid w:val="00D35229"/>
    <w:rsid w:val="00D356FA"/>
    <w:rsid w:val="00D35ADE"/>
    <w:rsid w:val="00D35EAE"/>
    <w:rsid w:val="00D3695C"/>
    <w:rsid w:val="00D379E7"/>
    <w:rsid w:val="00D448F5"/>
    <w:rsid w:val="00D45715"/>
    <w:rsid w:val="00D4685B"/>
    <w:rsid w:val="00D5192B"/>
    <w:rsid w:val="00D5789F"/>
    <w:rsid w:val="00D57C59"/>
    <w:rsid w:val="00D60215"/>
    <w:rsid w:val="00D60874"/>
    <w:rsid w:val="00D63EFD"/>
    <w:rsid w:val="00D6588F"/>
    <w:rsid w:val="00D676F1"/>
    <w:rsid w:val="00D714E4"/>
    <w:rsid w:val="00D761ED"/>
    <w:rsid w:val="00D81092"/>
    <w:rsid w:val="00D829EB"/>
    <w:rsid w:val="00D84752"/>
    <w:rsid w:val="00D86851"/>
    <w:rsid w:val="00D86A74"/>
    <w:rsid w:val="00D86B3B"/>
    <w:rsid w:val="00D8748A"/>
    <w:rsid w:val="00D905E4"/>
    <w:rsid w:val="00D910D5"/>
    <w:rsid w:val="00D93196"/>
    <w:rsid w:val="00D931A2"/>
    <w:rsid w:val="00D97393"/>
    <w:rsid w:val="00DA42DA"/>
    <w:rsid w:val="00DA42EF"/>
    <w:rsid w:val="00DA72C1"/>
    <w:rsid w:val="00DB1A35"/>
    <w:rsid w:val="00DB243C"/>
    <w:rsid w:val="00DB2F91"/>
    <w:rsid w:val="00DB482A"/>
    <w:rsid w:val="00DB56F2"/>
    <w:rsid w:val="00DB5A5A"/>
    <w:rsid w:val="00DB5D9B"/>
    <w:rsid w:val="00DB6EF5"/>
    <w:rsid w:val="00DC0EC7"/>
    <w:rsid w:val="00DC2A3F"/>
    <w:rsid w:val="00DC2BEC"/>
    <w:rsid w:val="00DC2FDB"/>
    <w:rsid w:val="00DC3089"/>
    <w:rsid w:val="00DC35DD"/>
    <w:rsid w:val="00DC38CC"/>
    <w:rsid w:val="00DC4420"/>
    <w:rsid w:val="00DC5B6D"/>
    <w:rsid w:val="00DC6681"/>
    <w:rsid w:val="00DD01DA"/>
    <w:rsid w:val="00DD0802"/>
    <w:rsid w:val="00DD0B2C"/>
    <w:rsid w:val="00DD19C6"/>
    <w:rsid w:val="00DD2E11"/>
    <w:rsid w:val="00DD4A0E"/>
    <w:rsid w:val="00DD4E68"/>
    <w:rsid w:val="00DD501F"/>
    <w:rsid w:val="00DD526C"/>
    <w:rsid w:val="00DD59B5"/>
    <w:rsid w:val="00DD6923"/>
    <w:rsid w:val="00DD7AD7"/>
    <w:rsid w:val="00DE03AF"/>
    <w:rsid w:val="00DE097E"/>
    <w:rsid w:val="00DE121C"/>
    <w:rsid w:val="00DE35F9"/>
    <w:rsid w:val="00DE475E"/>
    <w:rsid w:val="00DE6633"/>
    <w:rsid w:val="00DE7628"/>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3CEC"/>
    <w:rsid w:val="00E37049"/>
    <w:rsid w:val="00E4126D"/>
    <w:rsid w:val="00E415B9"/>
    <w:rsid w:val="00E4369E"/>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584C"/>
    <w:rsid w:val="00E6742D"/>
    <w:rsid w:val="00E71CB0"/>
    <w:rsid w:val="00E72F8D"/>
    <w:rsid w:val="00E73FCB"/>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25C7"/>
    <w:rsid w:val="00EC3875"/>
    <w:rsid w:val="00EC549E"/>
    <w:rsid w:val="00EC6E55"/>
    <w:rsid w:val="00ED0BC4"/>
    <w:rsid w:val="00ED151E"/>
    <w:rsid w:val="00ED3CDA"/>
    <w:rsid w:val="00ED617A"/>
    <w:rsid w:val="00ED7CF2"/>
    <w:rsid w:val="00EE1A0E"/>
    <w:rsid w:val="00EE2B06"/>
    <w:rsid w:val="00EE4971"/>
    <w:rsid w:val="00EE51F9"/>
    <w:rsid w:val="00EE5A48"/>
    <w:rsid w:val="00EE5F7D"/>
    <w:rsid w:val="00EE6390"/>
    <w:rsid w:val="00EE7278"/>
    <w:rsid w:val="00EF090E"/>
    <w:rsid w:val="00EF16B6"/>
    <w:rsid w:val="00EF1B1A"/>
    <w:rsid w:val="00EF2D08"/>
    <w:rsid w:val="00EF5705"/>
    <w:rsid w:val="00EF5990"/>
    <w:rsid w:val="00EF6653"/>
    <w:rsid w:val="00F033DA"/>
    <w:rsid w:val="00F0424E"/>
    <w:rsid w:val="00F106CE"/>
    <w:rsid w:val="00F1096A"/>
    <w:rsid w:val="00F11AAF"/>
    <w:rsid w:val="00F12AA4"/>
    <w:rsid w:val="00F12F7B"/>
    <w:rsid w:val="00F13FB1"/>
    <w:rsid w:val="00F15181"/>
    <w:rsid w:val="00F1640B"/>
    <w:rsid w:val="00F2025D"/>
    <w:rsid w:val="00F20842"/>
    <w:rsid w:val="00F22FE9"/>
    <w:rsid w:val="00F27CD8"/>
    <w:rsid w:val="00F30351"/>
    <w:rsid w:val="00F31439"/>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2864"/>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18F"/>
    <w:rsid w:val="00FA3739"/>
    <w:rsid w:val="00FA3D50"/>
    <w:rsid w:val="00FA43E7"/>
    <w:rsid w:val="00FB2C81"/>
    <w:rsid w:val="00FB6703"/>
    <w:rsid w:val="00FB7C8F"/>
    <w:rsid w:val="00FB7D52"/>
    <w:rsid w:val="00FB7D6D"/>
    <w:rsid w:val="00FC1AB9"/>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399"/>
    <w:rsid w:val="00FD7C7B"/>
    <w:rsid w:val="00FE1D12"/>
    <w:rsid w:val="00FE2122"/>
    <w:rsid w:val="00FE2A86"/>
    <w:rsid w:val="00FE5706"/>
    <w:rsid w:val="00FE6330"/>
    <w:rsid w:val="00FF0BFE"/>
    <w:rsid w:val="00FF0D81"/>
    <w:rsid w:val="00FF22DC"/>
    <w:rsid w:val="00FF296F"/>
    <w:rsid w:val="00FF332F"/>
    <w:rsid w:val="00FF3529"/>
    <w:rsid w:val="00FF374B"/>
    <w:rsid w:val="00FF505D"/>
    <w:rsid w:val="00FF533C"/>
    <w:rsid w:val="00FF549A"/>
    <w:rsid w:val="00FF5E23"/>
    <w:rsid w:val="00FF64CE"/>
    <w:rsid w:val="00FF71E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Fadi Kikano</cp:lastModifiedBy>
  <cp:revision>2</cp:revision>
  <cp:lastPrinted>2020-06-12T02:43:00Z</cp:lastPrinted>
  <dcterms:created xsi:type="dcterms:W3CDTF">2023-11-15T22:26:00Z</dcterms:created>
  <dcterms:modified xsi:type="dcterms:W3CDTF">2023-11-15T22:26:00Z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