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0E0287" w:rsidRDefault="00806382" w:rsidP="00806382">
      <w:pPr>
        <w:pStyle w:val="ListParagraph"/>
        <w:numPr>
          <w:ilvl w:val="0"/>
          <w:numId w:val="15"/>
        </w:numPr>
        <w:ind w:left="425" w:hanging="357"/>
        <w:jc w:val="both"/>
        <w:rPr>
          <w:rFonts w:ascii="Avenir Next" w:hAnsi="Avenir Next" w:cs="Arial"/>
          <w:sz w:val="22"/>
          <w:szCs w:val="22"/>
          <w:highlight w:val="yellow"/>
        </w:rPr>
      </w:pPr>
      <w:r w:rsidRPr="000E0287">
        <w:rPr>
          <w:rFonts w:ascii="Avenir Next" w:hAnsi="Avenir Next" w:cs="Arial"/>
          <w:sz w:val="22"/>
          <w:szCs w:val="22"/>
          <w:highlight w:val="yellow"/>
        </w:rPr>
        <w:t xml:space="preserve">This statement is untrue since the word </w:t>
      </w:r>
      <w:r w:rsidR="00823AB4" w:rsidRPr="000E0287">
        <w:rPr>
          <w:rFonts w:ascii="Avenir Next" w:hAnsi="Avenir Next" w:cs="Arial"/>
          <w:sz w:val="22"/>
          <w:szCs w:val="22"/>
          <w:highlight w:val="yellow"/>
        </w:rPr>
        <w:t>“</w:t>
      </w:r>
      <w:r w:rsidRPr="000E0287">
        <w:rPr>
          <w:rFonts w:ascii="Avenir Next" w:hAnsi="Avenir Next" w:cs="Arial"/>
          <w:sz w:val="22"/>
          <w:szCs w:val="22"/>
          <w:highlight w:val="yellow"/>
        </w:rPr>
        <w:t>bankruptcy</w:t>
      </w:r>
      <w:r w:rsidR="00823AB4" w:rsidRPr="000E0287">
        <w:rPr>
          <w:rFonts w:ascii="Avenir Next" w:hAnsi="Avenir Next" w:cs="Arial"/>
          <w:sz w:val="22"/>
          <w:szCs w:val="22"/>
          <w:highlight w:val="yellow"/>
        </w:rPr>
        <w:t>”</w:t>
      </w:r>
      <w:r w:rsidRPr="000E0287">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31AA8" w:rsidRDefault="001211E6" w:rsidP="001211E6">
      <w:pPr>
        <w:pStyle w:val="ListParagraph"/>
        <w:numPr>
          <w:ilvl w:val="0"/>
          <w:numId w:val="16"/>
        </w:numPr>
        <w:ind w:left="426"/>
        <w:jc w:val="both"/>
        <w:rPr>
          <w:rFonts w:ascii="Avenir Next" w:hAnsi="Avenir Next" w:cs="Arial"/>
          <w:sz w:val="22"/>
          <w:szCs w:val="22"/>
          <w:highlight w:val="yellow"/>
        </w:rPr>
      </w:pPr>
      <w:r w:rsidRPr="00031AA8">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67DD1"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67DD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1D1E09"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1D1E09">
        <w:rPr>
          <w:rFonts w:ascii="Avenir Next" w:hAnsi="Avenir Next" w:cs="Arial"/>
          <w:sz w:val="22"/>
          <w:szCs w:val="22"/>
          <w:highlight w:val="yellow"/>
          <w:lang w:val="en-GB"/>
        </w:rPr>
        <w:t xml:space="preserve">This statement is incorrect since a statutory discharge of debt was only introduced in 1705 in England.    </w:t>
      </w:r>
      <w:r w:rsidRPr="001D1E09">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863F14" w:rsidRDefault="006514CD" w:rsidP="006514CD">
      <w:pPr>
        <w:pStyle w:val="ListParagraph"/>
        <w:numPr>
          <w:ilvl w:val="0"/>
          <w:numId w:val="19"/>
        </w:numPr>
        <w:ind w:left="425" w:hanging="357"/>
        <w:jc w:val="both"/>
        <w:rPr>
          <w:rFonts w:ascii="Avenir Next" w:hAnsi="Avenir Next" w:cs="Arial"/>
          <w:sz w:val="22"/>
          <w:szCs w:val="22"/>
          <w:highlight w:val="yellow"/>
        </w:rPr>
      </w:pPr>
      <w:r w:rsidRPr="00863F14">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78107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781071">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804367" w:rsidRDefault="00AD76EF" w:rsidP="00AD76EF">
      <w:pPr>
        <w:pStyle w:val="ListParagraph"/>
        <w:numPr>
          <w:ilvl w:val="0"/>
          <w:numId w:val="17"/>
        </w:numPr>
        <w:ind w:left="426"/>
        <w:jc w:val="both"/>
        <w:rPr>
          <w:rFonts w:ascii="Avenir Next" w:hAnsi="Avenir Next" w:cs="Arial"/>
          <w:sz w:val="22"/>
          <w:szCs w:val="22"/>
          <w:highlight w:val="yellow"/>
        </w:rPr>
      </w:pPr>
      <w:r w:rsidRPr="00804367">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5856B9"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5856B9">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1968B2" w:rsidRDefault="009661DE" w:rsidP="009661DE">
      <w:pPr>
        <w:pStyle w:val="ListParagraph"/>
        <w:numPr>
          <w:ilvl w:val="0"/>
          <w:numId w:val="23"/>
        </w:numPr>
        <w:ind w:left="426"/>
        <w:jc w:val="both"/>
        <w:rPr>
          <w:rFonts w:ascii="Avenir Next" w:hAnsi="Avenir Next" w:cs="Arial"/>
          <w:sz w:val="22"/>
          <w:szCs w:val="22"/>
          <w:highlight w:val="yellow"/>
        </w:rPr>
      </w:pPr>
      <w:r w:rsidRPr="001968B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20028" w:rsidRDefault="003B3A0D" w:rsidP="003B3A0D">
      <w:pPr>
        <w:pStyle w:val="ListParagraph"/>
        <w:numPr>
          <w:ilvl w:val="0"/>
          <w:numId w:val="24"/>
        </w:numPr>
        <w:ind w:left="426"/>
        <w:jc w:val="both"/>
        <w:rPr>
          <w:rFonts w:ascii="Avenir Next" w:hAnsi="Avenir Next" w:cs="Arial"/>
          <w:sz w:val="22"/>
          <w:szCs w:val="22"/>
          <w:highlight w:val="yellow"/>
        </w:rPr>
      </w:pPr>
      <w:r w:rsidRPr="00520028">
        <w:rPr>
          <w:rFonts w:ascii="Avenir Next" w:hAnsi="Avenir Next" w:cs="Arial"/>
          <w:sz w:val="22"/>
          <w:szCs w:val="22"/>
          <w:highlight w:val="yellow"/>
        </w:rPr>
        <w:t>This statement is untrue because universalism corresponds well to globali</w:t>
      </w:r>
      <w:r w:rsidR="00142E15" w:rsidRPr="00520028">
        <w:rPr>
          <w:rFonts w:ascii="Avenir Next" w:hAnsi="Avenir Next" w:cs="Arial"/>
          <w:sz w:val="22"/>
          <w:szCs w:val="22"/>
          <w:highlight w:val="yellow"/>
        </w:rPr>
        <w:t>s</w:t>
      </w:r>
      <w:r w:rsidRPr="00520028">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4F58FC86" w14:textId="5A899EA0" w:rsidR="00646C36"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5454AF">
        <w:rPr>
          <w:rFonts w:ascii="Avenir Next" w:hAnsi="Avenir Next" w:cs="Arial"/>
          <w:color w:val="808080" w:themeColor="background1" w:themeShade="80"/>
          <w:sz w:val="22"/>
          <w:szCs w:val="22"/>
          <w:lang w:val="en-GB"/>
        </w:rPr>
        <w:t>Countries with historical roots in civil law comprise of countries in continental Europe</w:t>
      </w:r>
      <w:r w:rsidR="00B24FD7">
        <w:rPr>
          <w:rFonts w:ascii="Avenir Next" w:hAnsi="Avenir Next" w:cs="Arial"/>
          <w:color w:val="808080" w:themeColor="background1" w:themeShade="80"/>
          <w:sz w:val="22"/>
          <w:szCs w:val="22"/>
          <w:lang w:val="en-GB"/>
        </w:rPr>
        <w:t xml:space="preserve"> such as the Netherlands, France</w:t>
      </w:r>
      <w:r w:rsidR="00FB5D16">
        <w:rPr>
          <w:rFonts w:ascii="Avenir Next" w:hAnsi="Avenir Next" w:cs="Arial"/>
          <w:color w:val="808080" w:themeColor="background1" w:themeShade="80"/>
          <w:sz w:val="22"/>
          <w:szCs w:val="22"/>
          <w:lang w:val="en-GB"/>
        </w:rPr>
        <w:t>,</w:t>
      </w:r>
      <w:r w:rsidR="00B24FD7">
        <w:rPr>
          <w:rFonts w:ascii="Avenir Next" w:hAnsi="Avenir Next" w:cs="Arial"/>
          <w:color w:val="808080" w:themeColor="background1" w:themeShade="80"/>
          <w:sz w:val="22"/>
          <w:szCs w:val="22"/>
          <w:lang w:val="en-GB"/>
        </w:rPr>
        <w:t xml:space="preserve"> Germany</w:t>
      </w:r>
      <w:r w:rsidR="00FB5D16">
        <w:rPr>
          <w:rFonts w:ascii="Avenir Next" w:hAnsi="Avenir Next" w:cs="Arial"/>
          <w:color w:val="808080" w:themeColor="background1" w:themeShade="80"/>
          <w:sz w:val="22"/>
          <w:szCs w:val="22"/>
          <w:lang w:val="en-GB"/>
        </w:rPr>
        <w:t xml:space="preserve"> and Spain</w:t>
      </w:r>
      <w:r w:rsidR="00A803CF">
        <w:rPr>
          <w:rFonts w:ascii="Avenir Next" w:hAnsi="Avenir Next" w:cs="Arial"/>
          <w:color w:val="808080" w:themeColor="background1" w:themeShade="80"/>
          <w:sz w:val="22"/>
          <w:szCs w:val="22"/>
          <w:lang w:val="en-GB"/>
        </w:rPr>
        <w:t xml:space="preserve"> as well as countries whose legal systems </w:t>
      </w:r>
      <w:r w:rsidR="00EA15E2">
        <w:rPr>
          <w:rFonts w:ascii="Avenir Next" w:hAnsi="Avenir Next" w:cs="Arial"/>
          <w:color w:val="808080" w:themeColor="background1" w:themeShade="80"/>
          <w:sz w:val="22"/>
          <w:szCs w:val="22"/>
          <w:lang w:val="en-GB"/>
        </w:rPr>
        <w:t xml:space="preserve">were inherited </w:t>
      </w:r>
      <w:r w:rsidR="00A803CF">
        <w:rPr>
          <w:rFonts w:ascii="Avenir Next" w:hAnsi="Avenir Next" w:cs="Arial"/>
          <w:color w:val="808080" w:themeColor="background1" w:themeShade="80"/>
          <w:sz w:val="22"/>
          <w:szCs w:val="22"/>
          <w:lang w:val="en-GB"/>
        </w:rPr>
        <w:t>from</w:t>
      </w:r>
      <w:r w:rsidR="00EA15E2">
        <w:rPr>
          <w:rFonts w:ascii="Avenir Next" w:hAnsi="Avenir Next" w:cs="Arial"/>
          <w:color w:val="808080" w:themeColor="background1" w:themeShade="80"/>
          <w:sz w:val="22"/>
          <w:szCs w:val="22"/>
          <w:lang w:val="en-GB"/>
        </w:rPr>
        <w:t xml:space="preserve"> these colonial powers (</w:t>
      </w:r>
      <w:r w:rsidR="00657676">
        <w:rPr>
          <w:rFonts w:ascii="Avenir Next" w:hAnsi="Avenir Next" w:cs="Arial"/>
          <w:color w:val="808080" w:themeColor="background1" w:themeShade="80"/>
          <w:sz w:val="22"/>
          <w:szCs w:val="22"/>
          <w:lang w:val="en-GB"/>
        </w:rPr>
        <w:t>e.g.,</w:t>
      </w:r>
      <w:r w:rsidR="00EA15E2">
        <w:rPr>
          <w:rFonts w:ascii="Avenir Next" w:hAnsi="Avenir Next" w:cs="Arial"/>
          <w:color w:val="808080" w:themeColor="background1" w:themeShade="80"/>
          <w:sz w:val="22"/>
          <w:szCs w:val="22"/>
          <w:lang w:val="en-GB"/>
        </w:rPr>
        <w:t xml:space="preserve"> </w:t>
      </w:r>
      <w:r w:rsidR="008329D6">
        <w:rPr>
          <w:rFonts w:ascii="Avenir Next" w:hAnsi="Avenir Next" w:cs="Arial"/>
          <w:color w:val="808080" w:themeColor="background1" w:themeShade="80"/>
          <w:sz w:val="22"/>
          <w:szCs w:val="22"/>
          <w:lang w:val="en-GB"/>
        </w:rPr>
        <w:t xml:space="preserve">countries in </w:t>
      </w:r>
      <w:r w:rsidR="00646C36">
        <w:rPr>
          <w:rFonts w:ascii="Avenir Next" w:hAnsi="Avenir Next" w:cs="Arial"/>
          <w:color w:val="808080" w:themeColor="background1" w:themeShade="80"/>
          <w:sz w:val="22"/>
          <w:szCs w:val="22"/>
          <w:lang w:val="en-GB"/>
        </w:rPr>
        <w:t xml:space="preserve">West </w:t>
      </w:r>
      <w:r w:rsidR="00EA15E2">
        <w:rPr>
          <w:rFonts w:ascii="Avenir Next" w:hAnsi="Avenir Next" w:cs="Arial"/>
          <w:color w:val="808080" w:themeColor="background1" w:themeShade="80"/>
          <w:sz w:val="22"/>
          <w:szCs w:val="22"/>
          <w:lang w:val="en-GB"/>
        </w:rPr>
        <w:t>Africa or Latin America)</w:t>
      </w:r>
      <w:r w:rsidR="00B24FD7">
        <w:rPr>
          <w:rFonts w:ascii="Avenir Next" w:hAnsi="Avenir Next" w:cs="Arial"/>
          <w:color w:val="808080" w:themeColor="background1" w:themeShade="80"/>
          <w:sz w:val="22"/>
          <w:szCs w:val="22"/>
          <w:lang w:val="en-GB"/>
        </w:rPr>
        <w:t xml:space="preserve">. </w:t>
      </w:r>
      <w:r w:rsidR="003815E9">
        <w:rPr>
          <w:rFonts w:ascii="Avenir Next" w:hAnsi="Avenir Next" w:cs="Arial"/>
          <w:color w:val="808080" w:themeColor="background1" w:themeShade="80"/>
          <w:sz w:val="22"/>
          <w:szCs w:val="22"/>
          <w:lang w:val="en-GB"/>
        </w:rPr>
        <w:t>The insolvency laws in these countries are generally statute</w:t>
      </w:r>
      <w:r w:rsidR="00656450">
        <w:rPr>
          <w:rFonts w:ascii="Avenir Next" w:hAnsi="Avenir Next" w:cs="Arial"/>
          <w:color w:val="808080" w:themeColor="background1" w:themeShade="80"/>
          <w:sz w:val="22"/>
          <w:szCs w:val="22"/>
          <w:lang w:val="en-GB"/>
        </w:rPr>
        <w:t>s-</w:t>
      </w:r>
      <w:r w:rsidR="003815E9">
        <w:rPr>
          <w:rFonts w:ascii="Avenir Next" w:hAnsi="Avenir Next" w:cs="Arial"/>
          <w:color w:val="808080" w:themeColor="background1" w:themeShade="80"/>
          <w:sz w:val="22"/>
          <w:szCs w:val="22"/>
          <w:lang w:val="en-GB"/>
        </w:rPr>
        <w:t>based</w:t>
      </w:r>
      <w:r w:rsidR="00FB5D16">
        <w:rPr>
          <w:rFonts w:ascii="Avenir Next" w:hAnsi="Avenir Next" w:cs="Arial"/>
          <w:color w:val="808080" w:themeColor="background1" w:themeShade="80"/>
          <w:sz w:val="22"/>
          <w:szCs w:val="22"/>
          <w:lang w:val="en-GB"/>
        </w:rPr>
        <w:t xml:space="preserve"> such as the Schuldsaneringswet in the Netherlands, and the</w:t>
      </w:r>
      <w:r w:rsidR="00A25315">
        <w:rPr>
          <w:rFonts w:ascii="Avenir Next" w:hAnsi="Avenir Next" w:cs="Arial"/>
          <w:color w:val="808080" w:themeColor="background1" w:themeShade="80"/>
          <w:sz w:val="22"/>
          <w:szCs w:val="22"/>
          <w:lang w:val="en-GB"/>
        </w:rPr>
        <w:t xml:space="preserve"> Insolvenzordnung in Germany. </w:t>
      </w:r>
    </w:p>
    <w:p w14:paraId="5D52069B" w14:textId="77777777" w:rsidR="00646C36" w:rsidRDefault="00646C36" w:rsidP="00692852">
      <w:pPr>
        <w:jc w:val="both"/>
        <w:rPr>
          <w:rFonts w:ascii="Avenir Next" w:hAnsi="Avenir Next" w:cs="Arial"/>
          <w:color w:val="808080" w:themeColor="background1" w:themeShade="80"/>
          <w:sz w:val="22"/>
          <w:szCs w:val="22"/>
          <w:lang w:val="en-GB"/>
        </w:rPr>
      </w:pPr>
    </w:p>
    <w:p w14:paraId="304C2FB2" w14:textId="7C33473D" w:rsidR="00CC7728" w:rsidRPr="00DA42DA" w:rsidRDefault="00B6609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whose insolvency law systems have historical roots in English law</w:t>
      </w:r>
      <w:r w:rsidR="00DA0DDB">
        <w:rPr>
          <w:rFonts w:ascii="Avenir Next" w:hAnsi="Avenir Next" w:cs="Arial"/>
          <w:color w:val="808080" w:themeColor="background1" w:themeShade="80"/>
          <w:sz w:val="22"/>
          <w:szCs w:val="22"/>
          <w:lang w:val="en-GB"/>
        </w:rPr>
        <w:t xml:space="preserve"> </w:t>
      </w:r>
      <w:r w:rsidR="00A25315">
        <w:rPr>
          <w:rFonts w:ascii="Avenir Next" w:hAnsi="Avenir Next" w:cs="Arial"/>
          <w:color w:val="808080" w:themeColor="background1" w:themeShade="80"/>
          <w:sz w:val="22"/>
          <w:szCs w:val="22"/>
          <w:lang w:val="en-GB"/>
        </w:rPr>
        <w:t>(</w:t>
      </w:r>
      <w:r w:rsidR="00DA0DDB">
        <w:rPr>
          <w:rFonts w:ascii="Avenir Next" w:hAnsi="Avenir Next" w:cs="Arial"/>
          <w:color w:val="808080" w:themeColor="background1" w:themeShade="80"/>
          <w:sz w:val="22"/>
          <w:szCs w:val="22"/>
          <w:lang w:val="en-GB"/>
        </w:rPr>
        <w:t>in addition to England</w:t>
      </w:r>
      <w:r w:rsidR="00A25315">
        <w:rPr>
          <w:rFonts w:ascii="Avenir Next" w:hAnsi="Avenir Next" w:cs="Arial"/>
          <w:color w:val="808080" w:themeColor="background1" w:themeShade="80"/>
          <w:sz w:val="22"/>
          <w:szCs w:val="22"/>
          <w:lang w:val="en-GB"/>
        </w:rPr>
        <w:t>)</w:t>
      </w:r>
      <w:r w:rsidR="00DA0DDB">
        <w:rPr>
          <w:rFonts w:ascii="Avenir Next" w:hAnsi="Avenir Next" w:cs="Arial"/>
          <w:color w:val="808080" w:themeColor="background1" w:themeShade="80"/>
          <w:sz w:val="22"/>
          <w:szCs w:val="22"/>
          <w:lang w:val="en-GB"/>
        </w:rPr>
        <w:t xml:space="preserve"> include the United States of America (USA) and Australia</w:t>
      </w:r>
      <w:r w:rsidR="00A25315">
        <w:rPr>
          <w:rFonts w:ascii="Avenir Next" w:hAnsi="Avenir Next" w:cs="Arial"/>
          <w:color w:val="808080" w:themeColor="background1" w:themeShade="80"/>
          <w:sz w:val="22"/>
          <w:szCs w:val="22"/>
          <w:lang w:val="en-GB"/>
        </w:rPr>
        <w:t>,</w:t>
      </w:r>
      <w:r w:rsidR="00D90B3E">
        <w:rPr>
          <w:rFonts w:ascii="Avenir Next" w:hAnsi="Avenir Next" w:cs="Arial"/>
          <w:color w:val="808080" w:themeColor="background1" w:themeShade="80"/>
          <w:sz w:val="22"/>
          <w:szCs w:val="22"/>
          <w:lang w:val="en-GB"/>
        </w:rPr>
        <w:t xml:space="preserve"> Nigeria, Kenya, Botswana and Zambia,</w:t>
      </w:r>
      <w:r w:rsidR="00A25315">
        <w:rPr>
          <w:rFonts w:ascii="Avenir Next" w:hAnsi="Avenir Next" w:cs="Arial"/>
          <w:color w:val="808080" w:themeColor="background1" w:themeShade="80"/>
          <w:sz w:val="22"/>
          <w:szCs w:val="22"/>
          <w:lang w:val="en-GB"/>
        </w:rPr>
        <w:t xml:space="preserve"> i.e., </w:t>
      </w:r>
      <w:r w:rsidR="005454AF">
        <w:rPr>
          <w:rFonts w:ascii="Avenir Next" w:hAnsi="Avenir Next" w:cs="Arial"/>
          <w:color w:val="808080" w:themeColor="background1" w:themeShade="80"/>
          <w:sz w:val="22"/>
          <w:szCs w:val="22"/>
          <w:lang w:val="en-GB"/>
        </w:rPr>
        <w:t>countries with strong historic ties to England</w:t>
      </w:r>
      <w:r w:rsidR="00D90B3E">
        <w:rPr>
          <w:rFonts w:ascii="Avenir Next" w:hAnsi="Avenir Next" w:cs="Arial"/>
          <w:color w:val="808080" w:themeColor="background1" w:themeShade="80"/>
          <w:sz w:val="22"/>
          <w:szCs w:val="22"/>
          <w:lang w:val="en-GB"/>
        </w:rPr>
        <w:t xml:space="preserve"> or which inherited their laws from England, a colonial power</w:t>
      </w:r>
      <w:r w:rsidR="00A42B7D">
        <w:rPr>
          <w:rFonts w:ascii="Avenir Next" w:hAnsi="Avenir Next" w:cs="Arial"/>
          <w:color w:val="808080" w:themeColor="background1" w:themeShade="80"/>
          <w:sz w:val="22"/>
          <w:szCs w:val="22"/>
          <w:lang w:val="en-GB"/>
        </w:rPr>
        <w:t>.</w:t>
      </w:r>
      <w:r w:rsidR="00C355D1">
        <w:rPr>
          <w:rFonts w:ascii="Avenir Next" w:hAnsi="Avenir Next" w:cs="Arial"/>
          <w:color w:val="808080" w:themeColor="background1" w:themeShade="80"/>
          <w:sz w:val="22"/>
          <w:szCs w:val="22"/>
          <w:lang w:val="en-GB"/>
        </w:rPr>
        <w:t xml:space="preserve"> </w:t>
      </w:r>
      <w:r w:rsidR="002E27EB">
        <w:rPr>
          <w:rFonts w:ascii="Avenir Next" w:hAnsi="Avenir Next" w:cs="Arial"/>
          <w:color w:val="808080" w:themeColor="background1" w:themeShade="80"/>
          <w:sz w:val="22"/>
          <w:szCs w:val="22"/>
          <w:lang w:val="en-GB"/>
        </w:rPr>
        <w:t xml:space="preserve">These countries </w:t>
      </w:r>
      <w:r w:rsidR="003B6EA3">
        <w:rPr>
          <w:rFonts w:ascii="Avenir Next" w:hAnsi="Avenir Next" w:cs="Arial"/>
          <w:color w:val="808080" w:themeColor="background1" w:themeShade="80"/>
          <w:sz w:val="22"/>
          <w:szCs w:val="22"/>
          <w:lang w:val="en-GB"/>
        </w:rPr>
        <w:t xml:space="preserve">all have </w:t>
      </w:r>
      <w:r w:rsidR="002E27EB">
        <w:rPr>
          <w:rFonts w:ascii="Avenir Next" w:hAnsi="Avenir Next" w:cs="Arial"/>
          <w:color w:val="808080" w:themeColor="background1" w:themeShade="80"/>
          <w:sz w:val="22"/>
          <w:szCs w:val="22"/>
          <w:lang w:val="en-GB"/>
        </w:rPr>
        <w:t xml:space="preserve">aspects of a </w:t>
      </w:r>
      <w:r w:rsidR="003B6EA3">
        <w:rPr>
          <w:rFonts w:ascii="Avenir Next" w:hAnsi="Avenir Next" w:cs="Arial"/>
          <w:color w:val="808080" w:themeColor="background1" w:themeShade="80"/>
          <w:sz w:val="22"/>
          <w:szCs w:val="22"/>
          <w:lang w:val="en-GB"/>
        </w:rPr>
        <w:t>common law system.</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1759E64" w14:textId="77777777" w:rsidR="006C0183"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A162C4">
        <w:rPr>
          <w:rFonts w:ascii="Avenir Next" w:hAnsi="Avenir Next" w:cs="Arial"/>
          <w:color w:val="808080" w:themeColor="background1" w:themeShade="80"/>
          <w:sz w:val="22"/>
          <w:szCs w:val="22"/>
          <w:lang w:val="en-GB"/>
        </w:rPr>
        <w:t>Universalism</w:t>
      </w:r>
      <w:r w:rsidR="00E71FF6">
        <w:rPr>
          <w:rFonts w:ascii="Avenir Next" w:hAnsi="Avenir Next" w:cs="Arial"/>
          <w:color w:val="808080" w:themeColor="background1" w:themeShade="80"/>
          <w:sz w:val="22"/>
          <w:szCs w:val="22"/>
          <w:lang w:val="en-GB"/>
        </w:rPr>
        <w:t xml:space="preserve"> is the idea that there should only be o</w:t>
      </w:r>
      <w:r w:rsidR="00407855">
        <w:rPr>
          <w:rFonts w:ascii="Avenir Next" w:hAnsi="Avenir Next" w:cs="Arial"/>
          <w:color w:val="808080" w:themeColor="background1" w:themeShade="80"/>
          <w:sz w:val="22"/>
          <w:szCs w:val="22"/>
          <w:lang w:val="en-GB"/>
        </w:rPr>
        <w:t xml:space="preserve">ne </w:t>
      </w:r>
      <w:r w:rsidR="00E71FF6">
        <w:rPr>
          <w:rFonts w:ascii="Avenir Next" w:hAnsi="Avenir Next" w:cs="Arial"/>
          <w:color w:val="808080" w:themeColor="background1" w:themeShade="80"/>
          <w:sz w:val="22"/>
          <w:szCs w:val="22"/>
          <w:lang w:val="en-GB"/>
        </w:rPr>
        <w:t>insolvency proceeding dealing with a debtor’s estate worldwide such that no other insolvency proceeding or</w:t>
      </w:r>
      <w:r w:rsidR="00407855">
        <w:rPr>
          <w:rFonts w:ascii="Avenir Next" w:hAnsi="Avenir Next" w:cs="Arial"/>
          <w:color w:val="808080" w:themeColor="background1" w:themeShade="80"/>
          <w:sz w:val="22"/>
          <w:szCs w:val="22"/>
          <w:lang w:val="en-GB"/>
        </w:rPr>
        <w:t xml:space="preserve"> act affecting a debtor’s assets would disturb the first proceeding. </w:t>
      </w:r>
    </w:p>
    <w:p w14:paraId="3001F12D" w14:textId="77777777" w:rsidR="006C0183" w:rsidRDefault="006C0183" w:rsidP="00DA42DA">
      <w:pPr>
        <w:jc w:val="both"/>
        <w:rPr>
          <w:rFonts w:ascii="Avenir Next" w:hAnsi="Avenir Next" w:cs="Arial"/>
          <w:color w:val="808080" w:themeColor="background1" w:themeShade="80"/>
          <w:sz w:val="22"/>
          <w:szCs w:val="22"/>
          <w:lang w:val="en-GB"/>
        </w:rPr>
      </w:pPr>
    </w:p>
    <w:p w14:paraId="49F8EB51" w14:textId="77777777" w:rsidR="006C0183" w:rsidRDefault="0040785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on the other hand is based on the idea that an insolvency proceeding may be commenced in each countr</w:t>
      </w:r>
      <w:r w:rsidR="00DA7D9A">
        <w:rPr>
          <w:rFonts w:ascii="Avenir Next" w:hAnsi="Avenir Next" w:cs="Arial"/>
          <w:color w:val="808080" w:themeColor="background1" w:themeShade="80"/>
          <w:sz w:val="22"/>
          <w:szCs w:val="22"/>
          <w:lang w:val="en-GB"/>
        </w:rPr>
        <w:t xml:space="preserve">y where the debtor has assets but that such proceeding is limited within the country where the proceeding was opened. </w:t>
      </w:r>
    </w:p>
    <w:p w14:paraId="55D6C353" w14:textId="77777777" w:rsidR="006C0183" w:rsidRDefault="006C0183" w:rsidP="00DA42DA">
      <w:pPr>
        <w:jc w:val="both"/>
        <w:rPr>
          <w:rFonts w:ascii="Avenir Next" w:hAnsi="Avenir Next" w:cs="Arial"/>
          <w:color w:val="808080" w:themeColor="background1" w:themeShade="80"/>
          <w:sz w:val="22"/>
          <w:szCs w:val="22"/>
          <w:lang w:val="en-GB"/>
        </w:rPr>
      </w:pPr>
    </w:p>
    <w:p w14:paraId="216D3C8D" w14:textId="0F5CBB10" w:rsidR="00DA42DA" w:rsidRPr="00DA42DA" w:rsidRDefault="00D60D9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w:t>
      </w:r>
      <w:r w:rsidR="00DA7D9A">
        <w:rPr>
          <w:rFonts w:ascii="Avenir Next" w:hAnsi="Avenir Next" w:cs="Arial"/>
          <w:color w:val="808080" w:themeColor="background1" w:themeShade="80"/>
          <w:sz w:val="22"/>
          <w:szCs w:val="22"/>
          <w:lang w:val="en-GB"/>
        </w:rPr>
        <w:t xml:space="preserve"> universalism c</w:t>
      </w:r>
      <w:r w:rsidR="006C0183">
        <w:rPr>
          <w:rFonts w:ascii="Avenir Next" w:hAnsi="Avenir Next" w:cs="Arial"/>
          <w:color w:val="808080" w:themeColor="background1" w:themeShade="80"/>
          <w:sz w:val="22"/>
          <w:szCs w:val="22"/>
          <w:lang w:val="en-GB"/>
        </w:rPr>
        <w:t>ould be seen as a compromise between universalism and territorialism in that the main proceeding is opened in the country where the debtor has its centre of main interest and is supported by secondary or ancillary proceedings in other countries.</w:t>
      </w:r>
      <w:r w:rsidR="004D3A0E">
        <w:rPr>
          <w:rFonts w:ascii="Avenir Next" w:hAnsi="Avenir Next" w:cs="Arial"/>
          <w:color w:val="808080" w:themeColor="background1" w:themeShade="80"/>
          <w:sz w:val="22"/>
          <w:szCs w:val="22"/>
          <w:lang w:val="en-GB"/>
        </w:rPr>
        <w:t xml:space="preserve"> The courts at which the proceedings are held in these different countries are expected to co-operate with each other.</w:t>
      </w:r>
      <w:r w:rsidR="00DA42DA"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53CF333F" w14:textId="17252E0E" w:rsidR="00674284"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7D36EF">
        <w:rPr>
          <w:rFonts w:ascii="Avenir Next" w:hAnsi="Avenir Next" w:cs="Arial"/>
          <w:color w:val="808080" w:themeColor="background1" w:themeShade="80"/>
          <w:sz w:val="22"/>
          <w:szCs w:val="22"/>
          <w:lang w:val="en-GB"/>
        </w:rPr>
        <w:t>The different initiatives include treaties such as the Montevideo Treaties (1889) and (1940)</w:t>
      </w:r>
      <w:r w:rsidR="006B5508">
        <w:rPr>
          <w:rFonts w:ascii="Avenir Next" w:hAnsi="Avenir Next" w:cs="Arial"/>
          <w:color w:val="808080" w:themeColor="background1" w:themeShade="80"/>
          <w:sz w:val="22"/>
          <w:szCs w:val="22"/>
          <w:lang w:val="en-GB"/>
        </w:rPr>
        <w:t xml:space="preserve">. The 1940 </w:t>
      </w:r>
      <w:r w:rsidR="00D60D9D">
        <w:rPr>
          <w:rFonts w:ascii="Avenir Next" w:hAnsi="Avenir Next" w:cs="Arial"/>
          <w:color w:val="808080" w:themeColor="background1" w:themeShade="80"/>
          <w:sz w:val="22"/>
          <w:szCs w:val="22"/>
          <w:lang w:val="en-GB"/>
        </w:rPr>
        <w:t>Montevideo</w:t>
      </w:r>
      <w:r w:rsidR="006B5508">
        <w:rPr>
          <w:rFonts w:ascii="Avenir Next" w:hAnsi="Avenir Next" w:cs="Arial"/>
          <w:color w:val="808080" w:themeColor="background1" w:themeShade="80"/>
          <w:sz w:val="22"/>
          <w:szCs w:val="22"/>
          <w:lang w:val="en-GB"/>
        </w:rPr>
        <w:t xml:space="preserve"> Treaties have been ratified by fewer Latin American countries comprising of Argentina, Paraguay and Uruguay compared to the 1889 Treaty which was ratified by Argentina, Bolivia, Columbia, Paraguay, Peru and Uruguay. The </w:t>
      </w:r>
      <w:r w:rsidR="00D60D9D">
        <w:rPr>
          <w:rFonts w:ascii="Avenir Next" w:hAnsi="Avenir Next" w:cs="Arial"/>
          <w:color w:val="808080" w:themeColor="background1" w:themeShade="80"/>
          <w:sz w:val="22"/>
          <w:szCs w:val="22"/>
          <w:lang w:val="en-GB"/>
        </w:rPr>
        <w:t>Montevideo</w:t>
      </w:r>
      <w:r w:rsidR="006B5508">
        <w:rPr>
          <w:rFonts w:ascii="Avenir Next" w:hAnsi="Avenir Next" w:cs="Arial"/>
          <w:color w:val="808080" w:themeColor="background1" w:themeShade="80"/>
          <w:sz w:val="22"/>
          <w:szCs w:val="22"/>
          <w:lang w:val="en-GB"/>
        </w:rPr>
        <w:t xml:space="preserve"> Treaties</w:t>
      </w:r>
      <w:r w:rsidR="00E147EB">
        <w:rPr>
          <w:rFonts w:ascii="Avenir Next" w:hAnsi="Avenir Next" w:cs="Arial"/>
          <w:color w:val="808080" w:themeColor="background1" w:themeShade="80"/>
          <w:sz w:val="22"/>
          <w:szCs w:val="22"/>
          <w:lang w:val="en-GB"/>
        </w:rPr>
        <w:t xml:space="preserve"> provides for</w:t>
      </w:r>
      <w:r w:rsidR="00674284">
        <w:rPr>
          <w:rFonts w:ascii="Avenir Next" w:hAnsi="Avenir Next" w:cs="Arial"/>
          <w:color w:val="808080" w:themeColor="background1" w:themeShade="80"/>
          <w:sz w:val="22"/>
          <w:szCs w:val="22"/>
          <w:lang w:val="en-GB"/>
        </w:rPr>
        <w:t>:</w:t>
      </w:r>
    </w:p>
    <w:p w14:paraId="69355DC1" w14:textId="3F5A9BC4" w:rsidR="001C72C7" w:rsidRPr="001C72C7" w:rsidRDefault="00E147EB" w:rsidP="001C72C7">
      <w:pPr>
        <w:pStyle w:val="ListParagraph"/>
        <w:numPr>
          <w:ilvl w:val="0"/>
          <w:numId w:val="35"/>
        </w:numPr>
        <w:jc w:val="both"/>
        <w:rPr>
          <w:rFonts w:ascii="Avenir Next" w:hAnsi="Avenir Next" w:cs="Arial"/>
          <w:color w:val="808080" w:themeColor="background1" w:themeShade="80"/>
          <w:sz w:val="22"/>
          <w:szCs w:val="22"/>
          <w:lang w:val="en-GB"/>
        </w:rPr>
      </w:pPr>
      <w:r w:rsidRPr="001C72C7">
        <w:rPr>
          <w:rFonts w:ascii="Avenir Next" w:hAnsi="Avenir Next" w:cs="Arial"/>
          <w:color w:val="808080" w:themeColor="background1" w:themeShade="80"/>
          <w:sz w:val="22"/>
          <w:szCs w:val="22"/>
          <w:lang w:val="en-GB"/>
        </w:rPr>
        <w:t>one set of proceedings in the commercial domicile of a debtor even if that debt</w:t>
      </w:r>
      <w:r w:rsidR="00674284" w:rsidRPr="001C72C7">
        <w:rPr>
          <w:rFonts w:ascii="Avenir Next" w:hAnsi="Avenir Next" w:cs="Arial"/>
          <w:color w:val="808080" w:themeColor="background1" w:themeShade="80"/>
          <w:sz w:val="22"/>
          <w:szCs w:val="22"/>
          <w:lang w:val="en-GB"/>
        </w:rPr>
        <w:t>or</w:t>
      </w:r>
      <w:r w:rsidRPr="001C72C7">
        <w:rPr>
          <w:rFonts w:ascii="Avenir Next" w:hAnsi="Avenir Next" w:cs="Arial"/>
          <w:color w:val="808080" w:themeColor="background1" w:themeShade="80"/>
          <w:sz w:val="22"/>
          <w:szCs w:val="22"/>
          <w:lang w:val="en-GB"/>
        </w:rPr>
        <w:t xml:space="preserve"> may trade in more than one </w:t>
      </w:r>
      <w:r w:rsidR="0089279D" w:rsidRPr="001C72C7">
        <w:rPr>
          <w:rFonts w:ascii="Avenir Next" w:hAnsi="Avenir Next" w:cs="Arial"/>
          <w:color w:val="808080" w:themeColor="background1" w:themeShade="80"/>
          <w:sz w:val="22"/>
          <w:szCs w:val="22"/>
          <w:lang w:val="en-GB"/>
        </w:rPr>
        <w:t xml:space="preserve">State, and </w:t>
      </w:r>
    </w:p>
    <w:p w14:paraId="4DF2D4DC" w14:textId="0B30C655" w:rsidR="0089279D" w:rsidRPr="001C72C7" w:rsidRDefault="0089279D" w:rsidP="001C72C7">
      <w:pPr>
        <w:pStyle w:val="ListParagraph"/>
        <w:numPr>
          <w:ilvl w:val="0"/>
          <w:numId w:val="35"/>
        </w:numPr>
        <w:jc w:val="both"/>
        <w:rPr>
          <w:rFonts w:ascii="Avenir Next" w:hAnsi="Avenir Next" w:cs="Arial"/>
          <w:color w:val="808080" w:themeColor="background1" w:themeShade="80"/>
          <w:sz w:val="22"/>
          <w:szCs w:val="22"/>
          <w:lang w:val="en-GB"/>
        </w:rPr>
      </w:pPr>
      <w:r w:rsidRPr="001C72C7">
        <w:rPr>
          <w:rFonts w:ascii="Avenir Next" w:hAnsi="Avenir Next" w:cs="Arial"/>
          <w:color w:val="808080" w:themeColor="background1" w:themeShade="80"/>
          <w:sz w:val="22"/>
          <w:szCs w:val="22"/>
          <w:lang w:val="en-GB"/>
        </w:rPr>
        <w:t xml:space="preserve">concurrent proceedings where a debtor has two or more “economically autonomous businesses” in different States. </w:t>
      </w:r>
    </w:p>
    <w:p w14:paraId="6C945BEF" w14:textId="77777777" w:rsidR="0089279D" w:rsidRDefault="0089279D" w:rsidP="00DA42DA">
      <w:pPr>
        <w:jc w:val="both"/>
        <w:rPr>
          <w:rFonts w:ascii="Avenir Next" w:hAnsi="Avenir Next" w:cs="Arial"/>
          <w:color w:val="808080" w:themeColor="background1" w:themeShade="80"/>
          <w:sz w:val="22"/>
          <w:szCs w:val="22"/>
          <w:lang w:val="en-GB"/>
        </w:rPr>
      </w:pPr>
    </w:p>
    <w:p w14:paraId="61900735" w14:textId="3B49CC79" w:rsidR="00DA42DA" w:rsidRPr="00DA42DA" w:rsidRDefault="0089279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w:t>
      </w:r>
      <w:r w:rsidR="0027793D">
        <w:rPr>
          <w:rFonts w:ascii="Avenir Next" w:hAnsi="Avenir Next" w:cs="Arial"/>
          <w:color w:val="808080" w:themeColor="background1" w:themeShade="80"/>
          <w:sz w:val="22"/>
          <w:szCs w:val="22"/>
          <w:lang w:val="en-GB"/>
        </w:rPr>
        <w:t>a Convention on Private International Law (1928) was between a greater number of states and include Bolivia, Brazil, Chile, Costa Rica, Cuba, Dominican Republic, Ecuador, El Salvador, Guatemala, Haiti, Honduras, Nicaragua, Panama, Peru and Venezuela</w:t>
      </w:r>
      <w:r w:rsidR="00C70BF8">
        <w:rPr>
          <w:rFonts w:ascii="Avenir Next" w:hAnsi="Avenir Next" w:cs="Arial"/>
          <w:color w:val="808080" w:themeColor="background1" w:themeShade="80"/>
          <w:sz w:val="22"/>
          <w:szCs w:val="22"/>
          <w:lang w:val="en-GB"/>
        </w:rPr>
        <w:t xml:space="preserve">. It has been said that the Havana Convention is more universalist than the </w:t>
      </w:r>
      <w:r w:rsidR="00D60D9D">
        <w:rPr>
          <w:rFonts w:ascii="Avenir Next" w:hAnsi="Avenir Next" w:cs="Arial"/>
          <w:color w:val="808080" w:themeColor="background1" w:themeShade="80"/>
          <w:sz w:val="22"/>
          <w:szCs w:val="22"/>
          <w:lang w:val="en-GB"/>
        </w:rPr>
        <w:t>Montevideo</w:t>
      </w:r>
      <w:r w:rsidR="00C70BF8">
        <w:rPr>
          <w:rFonts w:ascii="Avenir Next" w:hAnsi="Avenir Next" w:cs="Arial"/>
          <w:color w:val="808080" w:themeColor="background1" w:themeShade="80"/>
          <w:sz w:val="22"/>
          <w:szCs w:val="22"/>
          <w:lang w:val="en-GB"/>
        </w:rPr>
        <w:t xml:space="preserve"> Treaties in that it </w:t>
      </w:r>
      <w:r w:rsidR="002F4C2A">
        <w:rPr>
          <w:rFonts w:ascii="Avenir Next" w:hAnsi="Avenir Next" w:cs="Arial"/>
          <w:color w:val="808080" w:themeColor="background1" w:themeShade="80"/>
          <w:sz w:val="22"/>
          <w:szCs w:val="22"/>
          <w:lang w:val="en-GB"/>
        </w:rPr>
        <w:t>contemplates</w:t>
      </w:r>
      <w:r w:rsidR="00C70BF8">
        <w:rPr>
          <w:rFonts w:ascii="Avenir Next" w:hAnsi="Avenir Next" w:cs="Arial"/>
          <w:color w:val="808080" w:themeColor="background1" w:themeShade="80"/>
          <w:sz w:val="22"/>
          <w:szCs w:val="22"/>
          <w:lang w:val="en-GB"/>
        </w:rPr>
        <w:t xml:space="preserve"> a single proceeding in respect of a debtor’s estate in all the contracting States.</w:t>
      </w:r>
      <w:r w:rsidR="002F4C2A">
        <w:rPr>
          <w:rFonts w:ascii="Avenir Next" w:hAnsi="Avenir Next" w:cs="Arial"/>
          <w:color w:val="808080" w:themeColor="background1" w:themeShade="80"/>
          <w:sz w:val="22"/>
          <w:szCs w:val="22"/>
          <w:lang w:val="en-GB"/>
        </w:rPr>
        <w:t xml:space="preserve"> There may however be </w:t>
      </w:r>
      <w:r w:rsidR="002F4C2A">
        <w:rPr>
          <w:rFonts w:ascii="Avenir Next" w:hAnsi="Avenir Next" w:cs="Arial"/>
          <w:color w:val="808080" w:themeColor="background1" w:themeShade="80"/>
          <w:sz w:val="22"/>
          <w:szCs w:val="22"/>
          <w:lang w:val="en-GB"/>
        </w:rPr>
        <w:lastRenderedPageBreak/>
        <w:t>concurrent proceedings if a debtor’s business</w:t>
      </w:r>
      <w:r w:rsidR="009178FD">
        <w:rPr>
          <w:rFonts w:ascii="Avenir Next" w:hAnsi="Avenir Next" w:cs="Arial"/>
          <w:color w:val="808080" w:themeColor="background1" w:themeShade="80"/>
          <w:sz w:val="22"/>
          <w:szCs w:val="22"/>
          <w:lang w:val="en-GB"/>
        </w:rPr>
        <w:t>es operate entirely separately economically</w:t>
      </w:r>
      <w:r w:rsidR="001C72C7">
        <w:rPr>
          <w:rFonts w:ascii="Avenir Next" w:hAnsi="Avenir Next" w:cs="Arial"/>
          <w:color w:val="808080" w:themeColor="background1" w:themeShade="80"/>
          <w:sz w:val="22"/>
          <w:szCs w:val="22"/>
          <w:lang w:val="en-GB"/>
        </w:rPr>
        <w:t xml:space="preserve"> from each other but the Havana Convention does not provide for co-operation or co-ordination between the concurrent proceedings</w:t>
      </w:r>
      <w:r w:rsidR="009178FD">
        <w:rPr>
          <w:rFonts w:ascii="Avenir Next" w:hAnsi="Avenir Next" w:cs="Arial"/>
          <w:color w:val="808080" w:themeColor="background1" w:themeShade="80"/>
          <w:sz w:val="22"/>
          <w:szCs w:val="22"/>
          <w:lang w:val="en-GB"/>
        </w:rPr>
        <w:t>.</w:t>
      </w:r>
      <w:r w:rsidR="00DA42DA"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DAD205D" w14:textId="1C563DFD" w:rsidR="000A5A21"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A75BF">
        <w:rPr>
          <w:rFonts w:ascii="Avenir Next" w:hAnsi="Avenir Next" w:cs="Arial"/>
          <w:color w:val="808080" w:themeColor="background1" w:themeShade="80"/>
          <w:sz w:val="22"/>
          <w:szCs w:val="22"/>
          <w:lang w:val="en-GB"/>
        </w:rPr>
        <w:t>It varies by juri</w:t>
      </w:r>
      <w:r w:rsidR="00285560">
        <w:rPr>
          <w:rFonts w:ascii="Avenir Next" w:hAnsi="Avenir Next" w:cs="Arial"/>
          <w:color w:val="808080" w:themeColor="background1" w:themeShade="80"/>
          <w:sz w:val="22"/>
          <w:szCs w:val="22"/>
          <w:lang w:val="en-GB"/>
        </w:rPr>
        <w:t>s</w:t>
      </w:r>
      <w:r w:rsidR="004A75BF">
        <w:rPr>
          <w:rFonts w:ascii="Avenir Next" w:hAnsi="Avenir Next" w:cs="Arial"/>
          <w:color w:val="808080" w:themeColor="background1" w:themeShade="80"/>
          <w:sz w:val="22"/>
          <w:szCs w:val="22"/>
          <w:lang w:val="en-GB"/>
        </w:rPr>
        <w:t>dict</w:t>
      </w:r>
      <w:r w:rsidR="00285560">
        <w:rPr>
          <w:rFonts w:ascii="Avenir Next" w:hAnsi="Avenir Next" w:cs="Arial"/>
          <w:color w:val="808080" w:themeColor="background1" w:themeShade="80"/>
          <w:sz w:val="22"/>
          <w:szCs w:val="22"/>
          <w:lang w:val="en-GB"/>
        </w:rPr>
        <w:t>i</w:t>
      </w:r>
      <w:r w:rsidR="004A75BF">
        <w:rPr>
          <w:rFonts w:ascii="Avenir Next" w:hAnsi="Avenir Next" w:cs="Arial"/>
          <w:color w:val="808080" w:themeColor="background1" w:themeShade="80"/>
          <w:sz w:val="22"/>
          <w:szCs w:val="22"/>
          <w:lang w:val="en-GB"/>
        </w:rPr>
        <w:t>on whether the terms “bankruptcy” and “insolvency” may be used interchangeabl</w:t>
      </w:r>
      <w:r w:rsidR="00285560">
        <w:rPr>
          <w:rFonts w:ascii="Avenir Next" w:hAnsi="Avenir Next" w:cs="Arial"/>
          <w:color w:val="808080" w:themeColor="background1" w:themeShade="80"/>
          <w:sz w:val="22"/>
          <w:szCs w:val="22"/>
          <w:lang w:val="en-GB"/>
        </w:rPr>
        <w:t>y</w:t>
      </w:r>
      <w:r w:rsidR="005B03B7">
        <w:rPr>
          <w:rFonts w:ascii="Avenir Next" w:hAnsi="Avenir Next" w:cs="Arial"/>
          <w:color w:val="808080" w:themeColor="background1" w:themeShade="80"/>
          <w:sz w:val="22"/>
          <w:szCs w:val="22"/>
          <w:lang w:val="en-GB"/>
        </w:rPr>
        <w:t xml:space="preserve"> so the statement would need to be qualified</w:t>
      </w:r>
      <w:r w:rsidR="004A75BF">
        <w:rPr>
          <w:rFonts w:ascii="Avenir Next" w:hAnsi="Avenir Next" w:cs="Arial"/>
          <w:color w:val="808080" w:themeColor="background1" w:themeShade="80"/>
          <w:sz w:val="22"/>
          <w:szCs w:val="22"/>
          <w:lang w:val="en-GB"/>
        </w:rPr>
        <w:t xml:space="preserve">. For example, in Australia, “insolvency” refers to the insolvency of a company, whereas “bankruptcy” refers to the </w:t>
      </w:r>
      <w:r w:rsidR="00285560">
        <w:rPr>
          <w:rFonts w:ascii="Avenir Next" w:hAnsi="Avenir Next" w:cs="Arial"/>
          <w:color w:val="808080" w:themeColor="background1" w:themeShade="80"/>
          <w:sz w:val="22"/>
          <w:szCs w:val="22"/>
          <w:lang w:val="en-GB"/>
        </w:rPr>
        <w:t>insolvency of an individual</w:t>
      </w:r>
      <w:r w:rsidR="00656450">
        <w:rPr>
          <w:rFonts w:ascii="Avenir Next" w:hAnsi="Avenir Next" w:cs="Arial"/>
          <w:color w:val="808080" w:themeColor="background1" w:themeShade="80"/>
          <w:sz w:val="22"/>
          <w:szCs w:val="22"/>
          <w:lang w:val="en-GB"/>
        </w:rPr>
        <w:t xml:space="preserve"> so </w:t>
      </w:r>
      <w:r w:rsidR="00290BD3">
        <w:rPr>
          <w:rFonts w:ascii="Avenir Next" w:hAnsi="Avenir Next" w:cs="Arial"/>
          <w:color w:val="808080" w:themeColor="background1" w:themeShade="80"/>
          <w:sz w:val="22"/>
          <w:szCs w:val="22"/>
          <w:lang w:val="en-GB"/>
        </w:rPr>
        <w:t xml:space="preserve">the term may not be used interchangeably </w:t>
      </w:r>
      <w:r w:rsidR="00CB0A30">
        <w:rPr>
          <w:rFonts w:ascii="Avenir Next" w:hAnsi="Avenir Next" w:cs="Arial"/>
          <w:color w:val="808080" w:themeColor="background1" w:themeShade="80"/>
          <w:sz w:val="22"/>
          <w:szCs w:val="22"/>
          <w:lang w:val="en-GB"/>
        </w:rPr>
        <w:t>in Australia</w:t>
      </w:r>
      <w:r w:rsidR="00285560">
        <w:rPr>
          <w:rFonts w:ascii="Avenir Next" w:hAnsi="Avenir Next" w:cs="Arial"/>
          <w:color w:val="808080" w:themeColor="background1" w:themeShade="80"/>
          <w:sz w:val="22"/>
          <w:szCs w:val="22"/>
          <w:lang w:val="en-GB"/>
        </w:rPr>
        <w:t>.</w:t>
      </w:r>
      <w:r w:rsidR="005B03B7">
        <w:rPr>
          <w:rFonts w:ascii="Avenir Next" w:hAnsi="Avenir Next" w:cs="Arial"/>
          <w:color w:val="808080" w:themeColor="background1" w:themeShade="80"/>
          <w:sz w:val="22"/>
          <w:szCs w:val="22"/>
          <w:lang w:val="en-GB"/>
        </w:rPr>
        <w:t xml:space="preserve"> </w:t>
      </w:r>
    </w:p>
    <w:p w14:paraId="2AB43744" w14:textId="77777777" w:rsidR="000A5A21" w:rsidRDefault="000A5A21" w:rsidP="00DA42DA">
      <w:pPr>
        <w:jc w:val="both"/>
        <w:rPr>
          <w:rFonts w:ascii="Avenir Next" w:hAnsi="Avenir Next" w:cs="Arial"/>
          <w:color w:val="808080" w:themeColor="background1" w:themeShade="80"/>
          <w:sz w:val="22"/>
          <w:szCs w:val="22"/>
          <w:lang w:val="en-GB"/>
        </w:rPr>
      </w:pPr>
    </w:p>
    <w:p w14:paraId="2F194B73" w14:textId="7A1735A7" w:rsidR="000A5A21" w:rsidRDefault="003807B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Fletcher in </w:t>
      </w:r>
      <w:r w:rsidR="00B16FA2" w:rsidRPr="00B16FA2">
        <w:rPr>
          <w:rFonts w:ascii="Avenir Next" w:hAnsi="Avenir Next" w:cs="Arial"/>
          <w:i/>
          <w:iCs/>
          <w:color w:val="808080" w:themeColor="background1" w:themeShade="80"/>
          <w:sz w:val="22"/>
          <w:szCs w:val="22"/>
          <w:lang w:val="en-GB"/>
        </w:rPr>
        <w:t>The Law of Insolvency</w:t>
      </w:r>
      <w:r w:rsidR="00B16FA2">
        <w:rPr>
          <w:rFonts w:ascii="Avenir Next" w:hAnsi="Avenir Next" w:cs="Arial"/>
          <w:color w:val="808080" w:themeColor="background1" w:themeShade="80"/>
          <w:sz w:val="22"/>
          <w:szCs w:val="22"/>
          <w:lang w:val="en-GB"/>
        </w:rPr>
        <w:t xml:space="preserve"> suggests that</w:t>
      </w:r>
      <w:r w:rsidR="00C60FF7">
        <w:rPr>
          <w:rFonts w:ascii="Avenir Next" w:hAnsi="Avenir Next" w:cs="Arial"/>
          <w:color w:val="808080" w:themeColor="background1" w:themeShade="80"/>
          <w:sz w:val="22"/>
          <w:szCs w:val="22"/>
          <w:lang w:val="en-GB"/>
        </w:rPr>
        <w:t xml:space="preserve"> </w:t>
      </w:r>
      <w:r w:rsidR="00195545">
        <w:rPr>
          <w:rFonts w:ascii="Avenir Next" w:hAnsi="Avenir Next" w:cs="Arial"/>
          <w:color w:val="808080" w:themeColor="background1" w:themeShade="80"/>
          <w:sz w:val="22"/>
          <w:szCs w:val="22"/>
          <w:lang w:val="en-GB"/>
        </w:rPr>
        <w:t>“</w:t>
      </w:r>
      <w:r w:rsidR="00B31781">
        <w:rPr>
          <w:rFonts w:ascii="Avenir Next" w:hAnsi="Avenir Next" w:cs="Arial"/>
          <w:color w:val="808080" w:themeColor="background1" w:themeShade="80"/>
          <w:sz w:val="22"/>
          <w:szCs w:val="22"/>
          <w:lang w:val="en-GB"/>
        </w:rPr>
        <w:t>b</w:t>
      </w:r>
      <w:r w:rsidR="00195545">
        <w:rPr>
          <w:rFonts w:ascii="Avenir Next" w:hAnsi="Avenir Next" w:cs="Arial"/>
          <w:color w:val="808080" w:themeColor="background1" w:themeShade="80"/>
          <w:sz w:val="22"/>
          <w:szCs w:val="22"/>
          <w:lang w:val="en-GB"/>
        </w:rPr>
        <w:t>ankruptcy”</w:t>
      </w:r>
      <w:r w:rsidR="00AF7794">
        <w:rPr>
          <w:rFonts w:ascii="Avenir Next" w:hAnsi="Avenir Next" w:cs="Arial"/>
          <w:color w:val="808080" w:themeColor="background1" w:themeShade="80"/>
          <w:sz w:val="22"/>
          <w:szCs w:val="22"/>
          <w:lang w:val="en-GB"/>
        </w:rPr>
        <w:t xml:space="preserve"> is said to refer to </w:t>
      </w:r>
      <w:r w:rsidR="00CB139E">
        <w:rPr>
          <w:rFonts w:ascii="Avenir Next" w:hAnsi="Avenir Next" w:cs="Arial"/>
          <w:color w:val="808080" w:themeColor="background1" w:themeShade="80"/>
          <w:sz w:val="22"/>
          <w:szCs w:val="22"/>
          <w:lang w:val="en-GB"/>
        </w:rPr>
        <w:t>the formal state of</w:t>
      </w:r>
      <w:r w:rsidR="00C60FF7">
        <w:rPr>
          <w:rFonts w:ascii="Avenir Next" w:hAnsi="Avenir Next" w:cs="Arial"/>
          <w:color w:val="808080" w:themeColor="background1" w:themeShade="80"/>
          <w:sz w:val="22"/>
          <w:szCs w:val="22"/>
          <w:lang w:val="en-GB"/>
        </w:rPr>
        <w:t xml:space="preserve"> being put into </w:t>
      </w:r>
      <w:r w:rsidR="003E46F1">
        <w:rPr>
          <w:rFonts w:ascii="Avenir Next" w:hAnsi="Avenir Next" w:cs="Arial"/>
          <w:color w:val="808080" w:themeColor="background1" w:themeShade="80"/>
          <w:sz w:val="22"/>
          <w:szCs w:val="22"/>
          <w:lang w:val="en-GB"/>
        </w:rPr>
        <w:t xml:space="preserve">a </w:t>
      </w:r>
      <w:r w:rsidR="00657676">
        <w:rPr>
          <w:rFonts w:ascii="Avenir Next" w:hAnsi="Avenir Next" w:cs="Arial"/>
          <w:color w:val="808080" w:themeColor="background1" w:themeShade="80"/>
          <w:sz w:val="22"/>
          <w:szCs w:val="22"/>
          <w:lang w:val="en-GB"/>
        </w:rPr>
        <w:t>formal bankruptcy proceeding</w:t>
      </w:r>
      <w:r w:rsidR="003E46F1">
        <w:rPr>
          <w:rFonts w:ascii="Avenir Next" w:hAnsi="Avenir Next" w:cs="Arial"/>
          <w:color w:val="808080" w:themeColor="background1" w:themeShade="80"/>
          <w:sz w:val="22"/>
          <w:szCs w:val="22"/>
          <w:lang w:val="en-GB"/>
        </w:rPr>
        <w:t>, whereas “insolvency” means the state of financial affairs of a debtor</w:t>
      </w:r>
      <w:r w:rsidR="00953BC9">
        <w:rPr>
          <w:rFonts w:ascii="Avenir Next" w:hAnsi="Avenir Next" w:cs="Arial"/>
          <w:color w:val="808080" w:themeColor="background1" w:themeShade="80"/>
          <w:sz w:val="22"/>
          <w:szCs w:val="22"/>
          <w:lang w:val="en-GB"/>
        </w:rPr>
        <w:t xml:space="preserve"> which can vary</w:t>
      </w:r>
      <w:r w:rsidR="00B5575C">
        <w:rPr>
          <w:rFonts w:ascii="Avenir Next" w:hAnsi="Avenir Next" w:cs="Arial"/>
          <w:color w:val="808080" w:themeColor="background1" w:themeShade="80"/>
          <w:sz w:val="22"/>
          <w:szCs w:val="22"/>
          <w:lang w:val="en-GB"/>
        </w:rPr>
        <w:t xml:space="preserve">, for example, where the liability of a debtor exceed its assets (balance sheet insolvency) or where the debtor cannot pay </w:t>
      </w:r>
      <w:r w:rsidR="000A5A21">
        <w:rPr>
          <w:rFonts w:ascii="Avenir Next" w:hAnsi="Avenir Next" w:cs="Arial"/>
          <w:color w:val="808080" w:themeColor="background1" w:themeShade="80"/>
          <w:sz w:val="22"/>
          <w:szCs w:val="22"/>
          <w:lang w:val="en-GB"/>
        </w:rPr>
        <w:t>his debts as they fall due (</w:t>
      </w:r>
      <w:r w:rsidR="005F29C4">
        <w:rPr>
          <w:rFonts w:ascii="Avenir Next" w:hAnsi="Avenir Next" w:cs="Arial"/>
          <w:color w:val="808080" w:themeColor="background1" w:themeShade="80"/>
          <w:sz w:val="22"/>
          <w:szCs w:val="22"/>
          <w:lang w:val="en-GB"/>
        </w:rPr>
        <w:t>short-term or practical insolvency</w:t>
      </w:r>
      <w:r w:rsidR="000A5A21">
        <w:rPr>
          <w:rFonts w:ascii="Avenir Next" w:hAnsi="Avenir Next" w:cs="Arial"/>
          <w:color w:val="808080" w:themeColor="background1" w:themeShade="80"/>
          <w:sz w:val="22"/>
          <w:szCs w:val="22"/>
          <w:lang w:val="en-GB"/>
        </w:rPr>
        <w:t xml:space="preserve">). </w:t>
      </w:r>
    </w:p>
    <w:p w14:paraId="03DBF795" w14:textId="77777777" w:rsidR="000A5A21" w:rsidRDefault="000A5A21" w:rsidP="00DA42DA">
      <w:pPr>
        <w:jc w:val="both"/>
        <w:rPr>
          <w:rFonts w:ascii="Avenir Next" w:hAnsi="Avenir Next" w:cs="Arial"/>
          <w:color w:val="808080" w:themeColor="background1" w:themeShade="80"/>
          <w:sz w:val="22"/>
          <w:szCs w:val="22"/>
          <w:lang w:val="en-GB"/>
        </w:rPr>
      </w:pPr>
    </w:p>
    <w:p w14:paraId="7720DD5E" w14:textId="23184990" w:rsidR="00A238E8" w:rsidRDefault="00946691" w:rsidP="009466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Sealy and Hooley </w:t>
      </w:r>
      <w:r w:rsidR="00657676">
        <w:rPr>
          <w:rFonts w:ascii="Avenir Next" w:hAnsi="Avenir Next" w:cs="Arial"/>
          <w:color w:val="808080" w:themeColor="background1" w:themeShade="80"/>
          <w:sz w:val="22"/>
          <w:szCs w:val="22"/>
          <w:lang w:val="en-GB"/>
        </w:rPr>
        <w:t>specify</w:t>
      </w:r>
      <w:r w:rsidR="00684ABD">
        <w:rPr>
          <w:rFonts w:ascii="Avenir Next" w:hAnsi="Avenir Next" w:cs="Arial"/>
          <w:color w:val="808080" w:themeColor="background1" w:themeShade="80"/>
          <w:sz w:val="22"/>
          <w:szCs w:val="22"/>
          <w:lang w:val="en-GB"/>
        </w:rPr>
        <w:t xml:space="preserve"> </w:t>
      </w:r>
      <w:r w:rsidR="00CA0769">
        <w:rPr>
          <w:rFonts w:ascii="Avenir Next" w:hAnsi="Avenir Next" w:cs="Arial"/>
          <w:color w:val="808080" w:themeColor="background1" w:themeShade="80"/>
          <w:sz w:val="22"/>
          <w:szCs w:val="22"/>
          <w:lang w:val="en-GB"/>
        </w:rPr>
        <w:t>certain differences betw</w:t>
      </w:r>
      <w:r w:rsidR="006733ED">
        <w:rPr>
          <w:rFonts w:ascii="Avenir Next" w:hAnsi="Avenir Next" w:cs="Arial"/>
          <w:color w:val="808080" w:themeColor="background1" w:themeShade="80"/>
          <w:sz w:val="22"/>
          <w:szCs w:val="22"/>
          <w:lang w:val="en-GB"/>
        </w:rPr>
        <w:t>een</w:t>
      </w:r>
      <w:r>
        <w:rPr>
          <w:rFonts w:ascii="Avenir Next" w:hAnsi="Avenir Next" w:cs="Arial"/>
          <w:color w:val="808080" w:themeColor="background1" w:themeShade="80"/>
          <w:sz w:val="22"/>
          <w:szCs w:val="22"/>
          <w:lang w:val="en-GB"/>
        </w:rPr>
        <w:t xml:space="preserve"> the aims of a</w:t>
      </w:r>
      <w:r w:rsidR="006733ED">
        <w:rPr>
          <w:rFonts w:ascii="Avenir Next" w:hAnsi="Avenir Next" w:cs="Arial"/>
          <w:color w:val="808080" w:themeColor="background1" w:themeShade="80"/>
          <w:sz w:val="22"/>
          <w:szCs w:val="22"/>
          <w:lang w:val="en-GB"/>
        </w:rPr>
        <w:t xml:space="preserve"> bankruptcy/insolvency of a co</w:t>
      </w:r>
      <w:r w:rsidR="005138F5">
        <w:rPr>
          <w:rFonts w:ascii="Avenir Next" w:hAnsi="Avenir Next" w:cs="Arial"/>
          <w:color w:val="808080" w:themeColor="background1" w:themeShade="80"/>
          <w:sz w:val="22"/>
          <w:szCs w:val="22"/>
          <w:lang w:val="en-GB"/>
        </w:rPr>
        <w:t>mpany</w:t>
      </w:r>
      <w:r w:rsidR="006733ED">
        <w:rPr>
          <w:rFonts w:ascii="Avenir Next" w:hAnsi="Avenir Next" w:cs="Arial"/>
          <w:color w:val="808080" w:themeColor="background1" w:themeShade="80"/>
          <w:sz w:val="22"/>
          <w:szCs w:val="22"/>
          <w:lang w:val="en-GB"/>
        </w:rPr>
        <w:t xml:space="preserve"> as opposed to </w:t>
      </w:r>
      <w:r w:rsidR="007413B8">
        <w:rPr>
          <w:rFonts w:ascii="Avenir Next" w:hAnsi="Avenir Next" w:cs="Arial"/>
          <w:color w:val="808080" w:themeColor="background1" w:themeShade="80"/>
          <w:sz w:val="22"/>
          <w:szCs w:val="22"/>
          <w:lang w:val="en-GB"/>
        </w:rPr>
        <w:t xml:space="preserve">that of </w:t>
      </w:r>
      <w:r w:rsidR="006733ED">
        <w:rPr>
          <w:rFonts w:ascii="Avenir Next" w:hAnsi="Avenir Next" w:cs="Arial"/>
          <w:color w:val="808080" w:themeColor="background1" w:themeShade="80"/>
          <w:sz w:val="22"/>
          <w:szCs w:val="22"/>
          <w:lang w:val="en-GB"/>
        </w:rPr>
        <w:t>an individual:</w:t>
      </w:r>
      <w:r>
        <w:rPr>
          <w:rFonts w:ascii="Avenir Next" w:hAnsi="Avenir Next" w:cs="Arial"/>
          <w:color w:val="808080" w:themeColor="background1" w:themeShade="80"/>
          <w:sz w:val="22"/>
          <w:szCs w:val="22"/>
          <w:lang w:val="en-GB"/>
        </w:rPr>
        <w:t xml:space="preserve"> </w:t>
      </w:r>
    </w:p>
    <w:p w14:paraId="71773D47" w14:textId="05916B57" w:rsidR="00DA42DA" w:rsidRPr="00A238E8" w:rsidRDefault="00946691" w:rsidP="00A238E8">
      <w:pPr>
        <w:pStyle w:val="ListParagraph"/>
        <w:numPr>
          <w:ilvl w:val="0"/>
          <w:numId w:val="37"/>
        </w:numPr>
        <w:jc w:val="both"/>
        <w:rPr>
          <w:rFonts w:ascii="Avenir Next" w:hAnsi="Avenir Next" w:cs="Arial"/>
          <w:color w:val="808080" w:themeColor="background1" w:themeShade="80"/>
          <w:sz w:val="22"/>
          <w:szCs w:val="22"/>
          <w:lang w:val="en-GB"/>
        </w:rPr>
      </w:pPr>
      <w:r w:rsidRPr="00A238E8">
        <w:rPr>
          <w:rFonts w:ascii="Avenir Next" w:hAnsi="Avenir Next" w:cs="Arial"/>
          <w:color w:val="808080" w:themeColor="background1" w:themeShade="80"/>
          <w:sz w:val="22"/>
          <w:szCs w:val="22"/>
          <w:lang w:val="en-GB"/>
        </w:rPr>
        <w:t>for an individual,</w:t>
      </w:r>
      <w:r w:rsidR="00684ABD" w:rsidRPr="00A238E8">
        <w:rPr>
          <w:rFonts w:ascii="Avenir Next" w:hAnsi="Avenir Next" w:cs="Arial"/>
          <w:color w:val="808080" w:themeColor="background1" w:themeShade="80"/>
          <w:sz w:val="22"/>
          <w:szCs w:val="22"/>
          <w:lang w:val="en-GB"/>
        </w:rPr>
        <w:t xml:space="preserve"> the aim is to protect the debt</w:t>
      </w:r>
      <w:r w:rsidR="007413B8">
        <w:rPr>
          <w:rFonts w:ascii="Avenir Next" w:hAnsi="Avenir Next" w:cs="Arial"/>
          <w:color w:val="808080" w:themeColor="background1" w:themeShade="80"/>
          <w:sz w:val="22"/>
          <w:szCs w:val="22"/>
          <w:lang w:val="en-GB"/>
        </w:rPr>
        <w:t>or</w:t>
      </w:r>
      <w:r w:rsidR="00684ABD" w:rsidRPr="00A238E8">
        <w:rPr>
          <w:rFonts w:ascii="Avenir Next" w:hAnsi="Avenir Next" w:cs="Arial"/>
          <w:color w:val="808080" w:themeColor="background1" w:themeShade="80"/>
          <w:sz w:val="22"/>
          <w:szCs w:val="22"/>
          <w:lang w:val="en-GB"/>
        </w:rPr>
        <w:t xml:space="preserve"> from harassment by his creditors; enable the debtor to make a fresh start; to reduce indebtedness</w:t>
      </w:r>
      <w:r w:rsidR="00A238E8" w:rsidRPr="00A238E8">
        <w:rPr>
          <w:rFonts w:ascii="Avenir Next" w:hAnsi="Avenir Next" w:cs="Arial"/>
          <w:color w:val="808080" w:themeColor="background1" w:themeShade="80"/>
          <w:sz w:val="22"/>
          <w:szCs w:val="22"/>
          <w:lang w:val="en-GB"/>
        </w:rPr>
        <w:t xml:space="preserve"> while taking the debtor’s personal circumstances into consideration</w:t>
      </w:r>
      <w:r w:rsidR="007F1DF1">
        <w:rPr>
          <w:rFonts w:ascii="Avenir Next" w:hAnsi="Avenir Next" w:cs="Arial"/>
          <w:color w:val="808080" w:themeColor="background1" w:themeShade="80"/>
          <w:sz w:val="22"/>
          <w:szCs w:val="22"/>
          <w:lang w:val="en-GB"/>
        </w:rPr>
        <w:t xml:space="preserve"> (</w:t>
      </w:r>
      <w:r w:rsidR="00657676">
        <w:rPr>
          <w:rFonts w:ascii="Avenir Next" w:hAnsi="Avenir Next" w:cs="Arial"/>
          <w:color w:val="808080" w:themeColor="background1" w:themeShade="80"/>
          <w:sz w:val="22"/>
          <w:szCs w:val="22"/>
          <w:lang w:val="en-GB"/>
        </w:rPr>
        <w:t>i.e.,</w:t>
      </w:r>
      <w:r w:rsidR="007F1DF1">
        <w:rPr>
          <w:rFonts w:ascii="Avenir Next" w:hAnsi="Avenir Next" w:cs="Arial"/>
          <w:color w:val="808080" w:themeColor="background1" w:themeShade="80"/>
          <w:sz w:val="22"/>
          <w:szCs w:val="22"/>
          <w:lang w:val="en-GB"/>
        </w:rPr>
        <w:t xml:space="preserve"> the individual may be able to keep certain assets required to maintain himself/his dependents)</w:t>
      </w:r>
      <w:r w:rsidR="00A238E8" w:rsidRPr="00A238E8">
        <w:rPr>
          <w:rFonts w:ascii="Avenir Next" w:hAnsi="Avenir Next" w:cs="Arial"/>
          <w:color w:val="808080" w:themeColor="background1" w:themeShade="80"/>
          <w:sz w:val="22"/>
          <w:szCs w:val="22"/>
          <w:lang w:val="en-GB"/>
        </w:rPr>
        <w:t>;</w:t>
      </w:r>
    </w:p>
    <w:p w14:paraId="6CDB3FFE" w14:textId="3C525440" w:rsidR="0058437A" w:rsidRDefault="00A238E8" w:rsidP="00A238E8">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company, the aim is to preserve the business</w:t>
      </w:r>
      <w:r w:rsidR="00B83A68">
        <w:rPr>
          <w:rFonts w:ascii="Avenir Next" w:hAnsi="Avenir Next" w:cs="Arial"/>
          <w:color w:val="808080" w:themeColor="background1" w:themeShade="80"/>
          <w:sz w:val="22"/>
          <w:szCs w:val="22"/>
          <w:lang w:val="en-GB"/>
        </w:rPr>
        <w:t>/</w:t>
      </w:r>
      <w:r w:rsidR="00065F80">
        <w:rPr>
          <w:rFonts w:ascii="Avenir Next" w:hAnsi="Avenir Next" w:cs="Arial"/>
          <w:color w:val="808080" w:themeColor="background1" w:themeShade="80"/>
          <w:sz w:val="22"/>
          <w:szCs w:val="22"/>
          <w:lang w:val="en-GB"/>
        </w:rPr>
        <w:t>viable parts of the business</w:t>
      </w:r>
      <w:r w:rsidR="0058437A">
        <w:rPr>
          <w:rFonts w:ascii="Avenir Next" w:hAnsi="Avenir Next" w:cs="Arial"/>
          <w:color w:val="808080" w:themeColor="background1" w:themeShade="80"/>
          <w:sz w:val="22"/>
          <w:szCs w:val="22"/>
          <w:lang w:val="en-GB"/>
        </w:rPr>
        <w:t xml:space="preserve"> and</w:t>
      </w:r>
      <w:r w:rsidR="00065F80">
        <w:rPr>
          <w:rFonts w:ascii="Avenir Next" w:hAnsi="Avenir Next" w:cs="Arial"/>
          <w:color w:val="808080" w:themeColor="background1" w:themeShade="80"/>
          <w:sz w:val="22"/>
          <w:szCs w:val="22"/>
          <w:lang w:val="en-GB"/>
        </w:rPr>
        <w:t xml:space="preserve"> to </w:t>
      </w:r>
      <w:r w:rsidR="00D60D9D">
        <w:rPr>
          <w:rFonts w:ascii="Avenir Next" w:hAnsi="Avenir Next" w:cs="Arial"/>
          <w:color w:val="808080" w:themeColor="background1" w:themeShade="80"/>
          <w:sz w:val="22"/>
          <w:szCs w:val="22"/>
          <w:lang w:val="en-GB"/>
        </w:rPr>
        <w:t>impose</w:t>
      </w:r>
      <w:r w:rsidR="00065F80">
        <w:rPr>
          <w:rFonts w:ascii="Avenir Next" w:hAnsi="Avenir Next" w:cs="Arial"/>
          <w:color w:val="808080" w:themeColor="background1" w:themeShade="80"/>
          <w:sz w:val="22"/>
          <w:szCs w:val="22"/>
          <w:lang w:val="en-GB"/>
        </w:rPr>
        <w:t xml:space="preserve"> personal liability on responsible persons to the extent </w:t>
      </w:r>
      <w:r w:rsidR="00D60D9D">
        <w:rPr>
          <w:rFonts w:ascii="Avenir Next" w:hAnsi="Avenir Next" w:cs="Arial"/>
          <w:color w:val="808080" w:themeColor="background1" w:themeShade="80"/>
          <w:sz w:val="22"/>
          <w:szCs w:val="22"/>
          <w:lang w:val="en-GB"/>
        </w:rPr>
        <w:t>appropriate</w:t>
      </w:r>
      <w:r w:rsidR="002F6D6F">
        <w:rPr>
          <w:rFonts w:ascii="Avenir Next" w:hAnsi="Avenir Next" w:cs="Arial"/>
          <w:color w:val="808080" w:themeColor="background1" w:themeShade="80"/>
          <w:sz w:val="22"/>
          <w:szCs w:val="22"/>
          <w:lang w:val="en-GB"/>
        </w:rPr>
        <w:t>.</w:t>
      </w:r>
    </w:p>
    <w:p w14:paraId="79D09991" w14:textId="52ADD3F2" w:rsidR="005138F5" w:rsidRDefault="002F6D6F" w:rsidP="005138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objectives </w:t>
      </w:r>
      <w:r w:rsidR="005138F5">
        <w:rPr>
          <w:rFonts w:ascii="Avenir Next" w:hAnsi="Avenir Next" w:cs="Arial"/>
          <w:color w:val="808080" w:themeColor="background1" w:themeShade="80"/>
          <w:sz w:val="22"/>
          <w:szCs w:val="22"/>
          <w:lang w:val="en-GB"/>
        </w:rPr>
        <w:t xml:space="preserve">apply to both companies and individuals </w:t>
      </w:r>
      <w:r w:rsidR="00B31781">
        <w:rPr>
          <w:rFonts w:ascii="Avenir Next" w:hAnsi="Avenir Next" w:cs="Arial"/>
          <w:color w:val="808080" w:themeColor="background1" w:themeShade="80"/>
          <w:sz w:val="22"/>
          <w:szCs w:val="22"/>
          <w:lang w:val="en-GB"/>
        </w:rPr>
        <w:t xml:space="preserve">alike, </w:t>
      </w:r>
      <w:r w:rsidR="005138F5">
        <w:rPr>
          <w:rFonts w:ascii="Avenir Next" w:hAnsi="Avenir Next" w:cs="Arial"/>
          <w:color w:val="808080" w:themeColor="background1" w:themeShade="80"/>
          <w:sz w:val="22"/>
          <w:szCs w:val="22"/>
          <w:lang w:val="en-GB"/>
        </w:rPr>
        <w:t>includ</w:t>
      </w:r>
      <w:r w:rsidR="00B31781">
        <w:rPr>
          <w:rFonts w:ascii="Avenir Next" w:hAnsi="Avenir Next" w:cs="Arial"/>
          <w:color w:val="808080" w:themeColor="background1" w:themeShade="80"/>
          <w:sz w:val="22"/>
          <w:szCs w:val="22"/>
          <w:lang w:val="en-GB"/>
        </w:rPr>
        <w:t>ing</w:t>
      </w:r>
      <w:r w:rsidR="005138F5">
        <w:rPr>
          <w:rFonts w:ascii="Avenir Next" w:hAnsi="Avenir Next" w:cs="Arial"/>
          <w:color w:val="808080" w:themeColor="background1" w:themeShade="80"/>
          <w:sz w:val="22"/>
          <w:szCs w:val="22"/>
          <w:lang w:val="en-GB"/>
        </w:rPr>
        <w:t>:</w:t>
      </w:r>
    </w:p>
    <w:p w14:paraId="6C20D5E5" w14:textId="72ACA0F9" w:rsidR="00783EBE" w:rsidRDefault="00D53166" w:rsidP="005138F5">
      <w:pPr>
        <w:pStyle w:val="ListParagraph"/>
        <w:numPr>
          <w:ilvl w:val="0"/>
          <w:numId w:val="38"/>
        </w:numPr>
        <w:jc w:val="both"/>
        <w:rPr>
          <w:rFonts w:ascii="Avenir Next" w:hAnsi="Avenir Next" w:cs="Arial"/>
          <w:color w:val="808080" w:themeColor="background1" w:themeShade="80"/>
          <w:sz w:val="22"/>
          <w:szCs w:val="22"/>
          <w:lang w:val="en-GB"/>
        </w:rPr>
      </w:pPr>
      <w:r w:rsidRPr="00D53166">
        <w:rPr>
          <w:rFonts w:ascii="Avenir Next" w:hAnsi="Avenir Next" w:cs="Arial"/>
          <w:color w:val="808080" w:themeColor="background1" w:themeShade="80"/>
          <w:sz w:val="22"/>
          <w:szCs w:val="22"/>
          <w:lang w:val="en-GB"/>
        </w:rPr>
        <w:t xml:space="preserve">ensuring </w:t>
      </w:r>
      <w:r w:rsidR="005138F5" w:rsidRPr="007413B8">
        <w:rPr>
          <w:rFonts w:ascii="Avenir Next" w:hAnsi="Avenir Next" w:cs="Arial"/>
          <w:i/>
          <w:iCs/>
          <w:color w:val="808080" w:themeColor="background1" w:themeShade="80"/>
          <w:sz w:val="22"/>
          <w:szCs w:val="22"/>
          <w:lang w:val="en-GB"/>
        </w:rPr>
        <w:t>pari passu</w:t>
      </w:r>
      <w:r w:rsidR="005138F5">
        <w:rPr>
          <w:rFonts w:ascii="Avenir Next" w:hAnsi="Avenir Next" w:cs="Arial"/>
          <w:color w:val="808080" w:themeColor="background1" w:themeShade="80"/>
          <w:sz w:val="22"/>
          <w:szCs w:val="22"/>
          <w:lang w:val="en-GB"/>
        </w:rPr>
        <w:t xml:space="preserve"> distribution</w:t>
      </w:r>
      <w:r w:rsidR="00783EBE">
        <w:rPr>
          <w:rFonts w:ascii="Avenir Next" w:hAnsi="Avenir Next" w:cs="Arial"/>
          <w:color w:val="808080" w:themeColor="background1" w:themeShade="80"/>
          <w:sz w:val="22"/>
          <w:szCs w:val="22"/>
          <w:lang w:val="en-GB"/>
        </w:rPr>
        <w:t xml:space="preserve">; </w:t>
      </w:r>
    </w:p>
    <w:p w14:paraId="59483630" w14:textId="520FE752" w:rsidR="00783EBE" w:rsidRDefault="00D53166" w:rsidP="005138F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ensuring </w:t>
      </w:r>
      <w:r w:rsidR="00783EBE">
        <w:rPr>
          <w:rFonts w:ascii="Avenir Next" w:hAnsi="Avenir Next" w:cs="Arial"/>
          <w:color w:val="808080" w:themeColor="background1" w:themeShade="80"/>
          <w:sz w:val="22"/>
          <w:szCs w:val="22"/>
          <w:lang w:val="en-GB"/>
        </w:rPr>
        <w:t xml:space="preserve">secured creditors deal fairly with the debtor and other creditors; </w:t>
      </w:r>
    </w:p>
    <w:p w14:paraId="5B07FE59" w14:textId="4E96A181" w:rsidR="00783EBE" w:rsidRDefault="00D53166" w:rsidP="005138F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w:t>
      </w:r>
      <w:r w:rsidR="00D16B56">
        <w:rPr>
          <w:rFonts w:ascii="Avenir Next" w:hAnsi="Avenir Next" w:cs="Arial"/>
          <w:color w:val="808080" w:themeColor="background1" w:themeShade="80"/>
          <w:sz w:val="22"/>
          <w:szCs w:val="22"/>
          <w:lang w:val="en-GB"/>
        </w:rPr>
        <w:t>suring</w:t>
      </w:r>
      <w:r>
        <w:rPr>
          <w:rFonts w:ascii="Avenir Next" w:hAnsi="Avenir Next" w:cs="Arial"/>
          <w:color w:val="808080" w:themeColor="background1" w:themeShade="80"/>
          <w:sz w:val="22"/>
          <w:szCs w:val="22"/>
          <w:lang w:val="en-GB"/>
        </w:rPr>
        <w:t xml:space="preserve"> </w:t>
      </w:r>
      <w:r w:rsidR="00A126FE">
        <w:rPr>
          <w:rFonts w:ascii="Avenir Next" w:hAnsi="Avenir Next" w:cs="Arial"/>
          <w:color w:val="808080" w:themeColor="background1" w:themeShade="80"/>
          <w:sz w:val="22"/>
          <w:szCs w:val="22"/>
          <w:lang w:val="en-GB"/>
        </w:rPr>
        <w:t xml:space="preserve">that </w:t>
      </w:r>
      <w:r w:rsidR="00783EBE">
        <w:rPr>
          <w:rFonts w:ascii="Avenir Next" w:hAnsi="Avenir Next" w:cs="Arial"/>
          <w:color w:val="808080" w:themeColor="background1" w:themeShade="80"/>
          <w:sz w:val="22"/>
          <w:szCs w:val="22"/>
          <w:lang w:val="en-GB"/>
        </w:rPr>
        <w:t xml:space="preserve">reasons for </w:t>
      </w:r>
      <w:r w:rsidR="00D16B56">
        <w:rPr>
          <w:rFonts w:ascii="Avenir Next" w:hAnsi="Avenir Next" w:cs="Arial"/>
          <w:color w:val="808080" w:themeColor="background1" w:themeShade="80"/>
          <w:sz w:val="22"/>
          <w:szCs w:val="22"/>
          <w:lang w:val="en-GB"/>
        </w:rPr>
        <w:t xml:space="preserve">the </w:t>
      </w:r>
      <w:r w:rsidR="00783EBE">
        <w:rPr>
          <w:rFonts w:ascii="Avenir Next" w:hAnsi="Avenir Next" w:cs="Arial"/>
          <w:color w:val="808080" w:themeColor="background1" w:themeShade="80"/>
          <w:sz w:val="22"/>
          <w:szCs w:val="22"/>
          <w:lang w:val="en-GB"/>
        </w:rPr>
        <w:t>failure</w:t>
      </w:r>
      <w:r>
        <w:rPr>
          <w:rFonts w:ascii="Avenir Next" w:hAnsi="Avenir Next" w:cs="Arial"/>
          <w:color w:val="808080" w:themeColor="background1" w:themeShade="80"/>
          <w:sz w:val="22"/>
          <w:szCs w:val="22"/>
          <w:lang w:val="en-GB"/>
        </w:rPr>
        <w:t xml:space="preserve"> are investigated</w:t>
      </w:r>
      <w:r w:rsidR="00783EB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w:t>
      </w:r>
    </w:p>
    <w:p w14:paraId="28682EA7" w14:textId="13E284D5" w:rsidR="00A238E8" w:rsidRPr="005138F5" w:rsidRDefault="00D16B56" w:rsidP="005138F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enabling </w:t>
      </w:r>
      <w:r w:rsidR="00D60D9D">
        <w:rPr>
          <w:rFonts w:ascii="Avenir Next" w:hAnsi="Avenir Next" w:cs="Arial"/>
          <w:color w:val="808080" w:themeColor="background1" w:themeShade="80"/>
          <w:sz w:val="22"/>
          <w:szCs w:val="22"/>
          <w:lang w:val="en-GB"/>
        </w:rPr>
        <w:t>reviewable</w:t>
      </w:r>
      <w:r w:rsidR="00853FF8">
        <w:rPr>
          <w:rFonts w:ascii="Avenir Next" w:hAnsi="Avenir Next" w:cs="Arial"/>
          <w:color w:val="808080" w:themeColor="background1" w:themeShade="80"/>
          <w:sz w:val="22"/>
          <w:szCs w:val="22"/>
          <w:lang w:val="en-GB"/>
        </w:rPr>
        <w:t xml:space="preserve"> transactions</w:t>
      </w:r>
      <w:r>
        <w:rPr>
          <w:rFonts w:ascii="Avenir Next" w:hAnsi="Avenir Next" w:cs="Arial"/>
          <w:color w:val="808080" w:themeColor="background1" w:themeShade="80"/>
          <w:sz w:val="22"/>
          <w:szCs w:val="22"/>
          <w:lang w:val="en-GB"/>
        </w:rPr>
        <w:t xml:space="preserve"> are reversed</w:t>
      </w:r>
      <w:r w:rsidR="007F1DF1">
        <w:rPr>
          <w:rFonts w:ascii="Avenir Next" w:hAnsi="Avenir Next" w:cs="Arial"/>
          <w:color w:val="808080" w:themeColor="background1" w:themeShade="80"/>
          <w:sz w:val="22"/>
          <w:szCs w:val="22"/>
          <w:lang w:val="en-GB"/>
        </w:rPr>
        <w:t>.</w:t>
      </w:r>
      <w:r w:rsidR="00B83A68" w:rsidRPr="005138F5">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0BB6D53" w14:textId="77777777" w:rsidR="00972071"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F1204">
        <w:rPr>
          <w:rFonts w:ascii="Avenir Next" w:hAnsi="Avenir Next" w:cs="Arial"/>
          <w:color w:val="808080" w:themeColor="background1" w:themeShade="80"/>
          <w:sz w:val="22"/>
          <w:szCs w:val="22"/>
          <w:lang w:val="en-GB"/>
        </w:rPr>
        <w:t xml:space="preserve">The challenges which arise in cross-border insolvency that make it difficult to develop a single </w:t>
      </w:r>
      <w:r w:rsidR="00972071">
        <w:rPr>
          <w:rFonts w:ascii="Avenir Next" w:hAnsi="Avenir Next" w:cs="Arial"/>
          <w:color w:val="808080" w:themeColor="background1" w:themeShade="80"/>
          <w:sz w:val="22"/>
          <w:szCs w:val="22"/>
          <w:lang w:val="en-GB"/>
        </w:rPr>
        <w:t>global cross-border insolvency dispensation include:</w:t>
      </w:r>
    </w:p>
    <w:p w14:paraId="22FD8FDD" w14:textId="34211692" w:rsidR="009C6101" w:rsidRDefault="00972071" w:rsidP="0097207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differences by jurisdiction</w:t>
      </w:r>
      <w:r w:rsidR="00C51F59">
        <w:rPr>
          <w:rFonts w:ascii="Avenir Next" w:hAnsi="Avenir Next" w:cs="Arial"/>
          <w:color w:val="808080" w:themeColor="background1" w:themeShade="80"/>
          <w:sz w:val="22"/>
          <w:szCs w:val="22"/>
          <w:lang w:val="en-GB"/>
        </w:rPr>
        <w:t xml:space="preserve"> </w:t>
      </w:r>
      <w:r w:rsidR="00000D3E">
        <w:rPr>
          <w:rFonts w:ascii="Avenir Next" w:hAnsi="Avenir Next" w:cs="Arial"/>
          <w:color w:val="808080" w:themeColor="background1" w:themeShade="80"/>
          <w:sz w:val="22"/>
          <w:szCs w:val="22"/>
          <w:lang w:val="en-GB"/>
        </w:rPr>
        <w:t xml:space="preserve">in terms of methods for dealing with </w:t>
      </w:r>
      <w:r w:rsidR="00F41828">
        <w:rPr>
          <w:rFonts w:ascii="Avenir Next" w:hAnsi="Avenir Next" w:cs="Arial"/>
          <w:color w:val="808080" w:themeColor="background1" w:themeShade="80"/>
          <w:sz w:val="22"/>
          <w:szCs w:val="22"/>
          <w:lang w:val="en-GB"/>
        </w:rPr>
        <w:t xml:space="preserve">assets of </w:t>
      </w:r>
      <w:r w:rsidR="00000D3E">
        <w:rPr>
          <w:rFonts w:ascii="Avenir Next" w:hAnsi="Avenir Next" w:cs="Arial"/>
          <w:color w:val="808080" w:themeColor="background1" w:themeShade="80"/>
          <w:sz w:val="22"/>
          <w:szCs w:val="22"/>
          <w:lang w:val="en-GB"/>
        </w:rPr>
        <w:t xml:space="preserve">insolvent estates situated in different countries (for example, </w:t>
      </w:r>
      <w:r w:rsidR="009C6101">
        <w:rPr>
          <w:rFonts w:ascii="Avenir Next" w:hAnsi="Avenir Next" w:cs="Arial"/>
          <w:color w:val="808080" w:themeColor="background1" w:themeShade="80"/>
          <w:sz w:val="22"/>
          <w:szCs w:val="22"/>
          <w:lang w:val="en-GB"/>
        </w:rPr>
        <w:t>some countries have statutory provisions</w:t>
      </w:r>
      <w:r w:rsidR="00F41828">
        <w:rPr>
          <w:rFonts w:ascii="Avenir Next" w:hAnsi="Avenir Next" w:cs="Arial"/>
          <w:color w:val="808080" w:themeColor="background1" w:themeShade="80"/>
          <w:sz w:val="22"/>
          <w:szCs w:val="22"/>
          <w:lang w:val="en-GB"/>
        </w:rPr>
        <w:t xml:space="preserve"> to deal with these</w:t>
      </w:r>
      <w:r w:rsidR="009C6101">
        <w:rPr>
          <w:rFonts w:ascii="Avenir Next" w:hAnsi="Avenir Next" w:cs="Arial"/>
          <w:color w:val="808080" w:themeColor="background1" w:themeShade="80"/>
          <w:sz w:val="22"/>
          <w:szCs w:val="22"/>
          <w:lang w:val="en-GB"/>
        </w:rPr>
        <w:t>, others rely on ad hoc approaches to the local courts for dea</w:t>
      </w:r>
      <w:r w:rsidR="00F41828">
        <w:rPr>
          <w:rFonts w:ascii="Avenir Next" w:hAnsi="Avenir Next" w:cs="Arial"/>
          <w:color w:val="808080" w:themeColor="background1" w:themeShade="80"/>
          <w:sz w:val="22"/>
          <w:szCs w:val="22"/>
          <w:lang w:val="en-GB"/>
        </w:rPr>
        <w:t>l</w:t>
      </w:r>
      <w:r w:rsidR="009C6101">
        <w:rPr>
          <w:rFonts w:ascii="Avenir Next" w:hAnsi="Avenir Next" w:cs="Arial"/>
          <w:color w:val="808080" w:themeColor="background1" w:themeShade="80"/>
          <w:sz w:val="22"/>
          <w:szCs w:val="22"/>
          <w:lang w:val="en-GB"/>
        </w:rPr>
        <w:t>ing with these situations);</w:t>
      </w:r>
    </w:p>
    <w:p w14:paraId="17729947" w14:textId="5656A6C6" w:rsidR="001928E3" w:rsidRDefault="005660BA" w:rsidP="0097207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certain legal systems will not permit an individual to be subject to a collective insolvency proceeding, </w:t>
      </w:r>
      <w:r w:rsidR="00657676">
        <w:rPr>
          <w:rFonts w:ascii="Avenir Next" w:hAnsi="Avenir Next" w:cs="Arial"/>
          <w:color w:val="808080" w:themeColor="background1" w:themeShade="80"/>
          <w:sz w:val="22"/>
          <w:szCs w:val="22"/>
          <w:lang w:val="en-GB"/>
        </w:rPr>
        <w:t>whereas</w:t>
      </w:r>
      <w:r>
        <w:rPr>
          <w:rFonts w:ascii="Avenir Next" w:hAnsi="Avenir Next" w:cs="Arial"/>
          <w:color w:val="808080" w:themeColor="background1" w:themeShade="80"/>
          <w:sz w:val="22"/>
          <w:szCs w:val="22"/>
          <w:lang w:val="en-GB"/>
        </w:rPr>
        <w:t xml:space="preserve"> </w:t>
      </w:r>
      <w:r w:rsidR="001928E3">
        <w:rPr>
          <w:rFonts w:ascii="Avenir Next" w:hAnsi="Avenir Next" w:cs="Arial"/>
          <w:color w:val="808080" w:themeColor="background1" w:themeShade="80"/>
          <w:sz w:val="22"/>
          <w:szCs w:val="22"/>
          <w:lang w:val="en-GB"/>
        </w:rPr>
        <w:t>this may be allowed under other systems;</w:t>
      </w:r>
    </w:p>
    <w:p w14:paraId="279A423F" w14:textId="298FDACB" w:rsidR="001D7BAC" w:rsidRDefault="001928E3" w:rsidP="0097207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involving group companies are dealt with </w:t>
      </w:r>
      <w:r w:rsidR="00D373C0">
        <w:rPr>
          <w:rFonts w:ascii="Avenir Next" w:hAnsi="Avenir Next" w:cs="Arial"/>
          <w:color w:val="808080" w:themeColor="background1" w:themeShade="80"/>
          <w:sz w:val="22"/>
          <w:szCs w:val="22"/>
          <w:lang w:val="en-GB"/>
        </w:rPr>
        <w:t xml:space="preserve">differently by different countries for example, </w:t>
      </w:r>
      <w:r w:rsidR="00031006">
        <w:rPr>
          <w:rFonts w:ascii="Avenir Next" w:hAnsi="Avenir Next" w:cs="Arial"/>
          <w:color w:val="808080" w:themeColor="background1" w:themeShade="80"/>
          <w:sz w:val="22"/>
          <w:szCs w:val="22"/>
          <w:lang w:val="en-GB"/>
        </w:rPr>
        <w:t xml:space="preserve">an enterprise group may be dealt with </w:t>
      </w:r>
      <w:r w:rsidR="004C52E4">
        <w:rPr>
          <w:rFonts w:ascii="Avenir Next" w:hAnsi="Avenir Next" w:cs="Arial"/>
          <w:color w:val="808080" w:themeColor="background1" w:themeShade="80"/>
          <w:sz w:val="22"/>
          <w:szCs w:val="22"/>
          <w:lang w:val="en-GB"/>
        </w:rPr>
        <w:t>in a single application</w:t>
      </w:r>
      <w:r w:rsidR="005717D7">
        <w:rPr>
          <w:rFonts w:ascii="Avenir Next" w:hAnsi="Avenir Next" w:cs="Arial"/>
          <w:color w:val="808080" w:themeColor="background1" w:themeShade="80"/>
          <w:sz w:val="22"/>
          <w:szCs w:val="22"/>
          <w:lang w:val="en-GB"/>
        </w:rPr>
        <w:t xml:space="preserve"> in certain countries</w:t>
      </w:r>
      <w:r w:rsidR="004C52E4">
        <w:rPr>
          <w:rFonts w:ascii="Avenir Next" w:hAnsi="Avenir Next" w:cs="Arial"/>
          <w:color w:val="808080" w:themeColor="background1" w:themeShade="80"/>
          <w:sz w:val="22"/>
          <w:szCs w:val="22"/>
          <w:lang w:val="en-GB"/>
        </w:rPr>
        <w:t xml:space="preserve">, </w:t>
      </w:r>
      <w:r w:rsidR="005717D7">
        <w:rPr>
          <w:rFonts w:ascii="Avenir Next" w:hAnsi="Avenir Next" w:cs="Arial"/>
          <w:color w:val="808080" w:themeColor="background1" w:themeShade="80"/>
          <w:sz w:val="22"/>
          <w:szCs w:val="22"/>
          <w:lang w:val="en-GB"/>
        </w:rPr>
        <w:t>but</w:t>
      </w:r>
      <w:r w:rsidR="004C52E4">
        <w:rPr>
          <w:rFonts w:ascii="Avenir Next" w:hAnsi="Avenir Next" w:cs="Arial"/>
          <w:color w:val="808080" w:themeColor="background1" w:themeShade="80"/>
          <w:sz w:val="22"/>
          <w:szCs w:val="22"/>
          <w:lang w:val="en-GB"/>
        </w:rPr>
        <w:t xml:space="preserve"> </w:t>
      </w:r>
      <w:r w:rsidR="009678B4">
        <w:rPr>
          <w:rFonts w:ascii="Avenir Next" w:hAnsi="Avenir Next" w:cs="Arial"/>
          <w:color w:val="808080" w:themeColor="background1" w:themeShade="80"/>
          <w:sz w:val="22"/>
          <w:szCs w:val="22"/>
          <w:lang w:val="en-GB"/>
        </w:rPr>
        <w:t xml:space="preserve">in others, </w:t>
      </w:r>
      <w:r w:rsidR="00107D18">
        <w:rPr>
          <w:rFonts w:ascii="Avenir Next" w:hAnsi="Avenir Next" w:cs="Arial"/>
          <w:color w:val="808080" w:themeColor="background1" w:themeShade="80"/>
          <w:sz w:val="22"/>
          <w:szCs w:val="22"/>
          <w:lang w:val="en-GB"/>
        </w:rPr>
        <w:t xml:space="preserve">in </w:t>
      </w:r>
      <w:r w:rsidR="009678B4">
        <w:rPr>
          <w:rFonts w:ascii="Avenir Next" w:hAnsi="Avenir Next" w:cs="Arial"/>
          <w:color w:val="808080" w:themeColor="background1" w:themeShade="80"/>
          <w:sz w:val="22"/>
          <w:szCs w:val="22"/>
          <w:lang w:val="en-GB"/>
        </w:rPr>
        <w:t>separate</w:t>
      </w:r>
      <w:r w:rsidR="00107D18">
        <w:rPr>
          <w:rFonts w:ascii="Avenir Next" w:hAnsi="Avenir Next" w:cs="Arial"/>
          <w:color w:val="808080" w:themeColor="background1" w:themeShade="80"/>
          <w:sz w:val="22"/>
          <w:szCs w:val="22"/>
          <w:lang w:val="en-GB"/>
        </w:rPr>
        <w:t xml:space="preserve"> application</w:t>
      </w:r>
      <w:r w:rsidR="00BD4482">
        <w:rPr>
          <w:rFonts w:ascii="Avenir Next" w:hAnsi="Avenir Next" w:cs="Arial"/>
          <w:color w:val="808080" w:themeColor="background1" w:themeShade="80"/>
          <w:sz w:val="22"/>
          <w:szCs w:val="22"/>
          <w:lang w:val="en-GB"/>
        </w:rPr>
        <w:t>s</w:t>
      </w:r>
      <w:r w:rsidR="009678B4">
        <w:rPr>
          <w:rFonts w:ascii="Avenir Next" w:hAnsi="Avenir Next" w:cs="Arial"/>
          <w:color w:val="808080" w:themeColor="background1" w:themeShade="80"/>
          <w:sz w:val="22"/>
          <w:szCs w:val="22"/>
          <w:lang w:val="en-GB"/>
        </w:rPr>
        <w:t xml:space="preserve"> </w:t>
      </w:r>
      <w:r w:rsidR="00BD4482">
        <w:rPr>
          <w:rFonts w:ascii="Avenir Next" w:hAnsi="Avenir Next" w:cs="Arial"/>
          <w:color w:val="808080" w:themeColor="background1" w:themeShade="80"/>
          <w:sz w:val="22"/>
          <w:szCs w:val="22"/>
          <w:lang w:val="en-GB"/>
        </w:rPr>
        <w:t>covering</w:t>
      </w:r>
      <w:r w:rsidR="009678B4">
        <w:rPr>
          <w:rFonts w:ascii="Avenir Next" w:hAnsi="Avenir Next" w:cs="Arial"/>
          <w:color w:val="808080" w:themeColor="background1" w:themeShade="80"/>
          <w:sz w:val="22"/>
          <w:szCs w:val="22"/>
          <w:lang w:val="en-GB"/>
        </w:rPr>
        <w:t xml:space="preserve"> each </w:t>
      </w:r>
      <w:r w:rsidR="00FF658B">
        <w:rPr>
          <w:rFonts w:ascii="Avenir Next" w:hAnsi="Avenir Next" w:cs="Arial"/>
          <w:color w:val="808080" w:themeColor="background1" w:themeShade="80"/>
          <w:sz w:val="22"/>
          <w:szCs w:val="22"/>
          <w:lang w:val="en-GB"/>
        </w:rPr>
        <w:t>entit</w:t>
      </w:r>
      <w:r w:rsidR="009678B4">
        <w:rPr>
          <w:rFonts w:ascii="Avenir Next" w:hAnsi="Avenir Next" w:cs="Arial"/>
          <w:color w:val="808080" w:themeColor="background1" w:themeShade="80"/>
          <w:sz w:val="22"/>
          <w:szCs w:val="22"/>
          <w:lang w:val="en-GB"/>
        </w:rPr>
        <w:t>y</w:t>
      </w:r>
      <w:r w:rsidR="001D7BAC">
        <w:rPr>
          <w:rFonts w:ascii="Avenir Next" w:hAnsi="Avenir Next" w:cs="Arial"/>
          <w:color w:val="808080" w:themeColor="background1" w:themeShade="80"/>
          <w:sz w:val="22"/>
          <w:szCs w:val="22"/>
          <w:lang w:val="en-GB"/>
        </w:rPr>
        <w:t xml:space="preserve"> within the group;</w:t>
      </w:r>
      <w:r w:rsidR="009C6F85">
        <w:rPr>
          <w:rFonts w:ascii="Avenir Next" w:hAnsi="Avenir Next" w:cs="Arial"/>
          <w:color w:val="808080" w:themeColor="background1" w:themeShade="80"/>
          <w:sz w:val="22"/>
          <w:szCs w:val="22"/>
          <w:lang w:val="en-GB"/>
        </w:rPr>
        <w:t xml:space="preserve"> and</w:t>
      </w:r>
    </w:p>
    <w:p w14:paraId="0481A264" w14:textId="2628B9FC" w:rsidR="009C6F85" w:rsidRDefault="001D7BAC" w:rsidP="0097207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countries </w:t>
      </w:r>
      <w:r w:rsidR="00FE723F">
        <w:rPr>
          <w:rFonts w:ascii="Avenir Next" w:hAnsi="Avenir Next" w:cs="Arial"/>
          <w:color w:val="808080" w:themeColor="background1" w:themeShade="80"/>
          <w:sz w:val="22"/>
          <w:szCs w:val="22"/>
          <w:lang w:val="en-GB"/>
        </w:rPr>
        <w:t xml:space="preserve">for example, England and Hong Kong, </w:t>
      </w:r>
      <w:r>
        <w:rPr>
          <w:rFonts w:ascii="Avenir Next" w:hAnsi="Avenir Next" w:cs="Arial"/>
          <w:color w:val="808080" w:themeColor="background1" w:themeShade="80"/>
          <w:sz w:val="22"/>
          <w:szCs w:val="22"/>
          <w:lang w:val="en-GB"/>
        </w:rPr>
        <w:t>deal with the insolvency of banks, insurance and other deposit taking institutions separately given that the</w:t>
      </w:r>
      <w:r w:rsidR="00FE723F">
        <w:rPr>
          <w:rFonts w:ascii="Avenir Next" w:hAnsi="Avenir Next" w:cs="Arial"/>
          <w:color w:val="808080" w:themeColor="background1" w:themeShade="80"/>
          <w:sz w:val="22"/>
          <w:szCs w:val="22"/>
          <w:lang w:val="en-GB"/>
        </w:rPr>
        <w:t xml:space="preserve"> instability of these</w:t>
      </w:r>
      <w:r>
        <w:rPr>
          <w:rFonts w:ascii="Avenir Next" w:hAnsi="Avenir Next" w:cs="Arial"/>
          <w:color w:val="808080" w:themeColor="background1" w:themeShade="80"/>
          <w:sz w:val="22"/>
          <w:szCs w:val="22"/>
          <w:lang w:val="en-GB"/>
        </w:rPr>
        <w:t xml:space="preserve"> organisations may </w:t>
      </w:r>
      <w:r w:rsidR="00FE723F">
        <w:rPr>
          <w:rFonts w:ascii="Avenir Next" w:hAnsi="Avenir Next" w:cs="Arial"/>
          <w:color w:val="808080" w:themeColor="background1" w:themeShade="80"/>
          <w:sz w:val="22"/>
          <w:szCs w:val="22"/>
          <w:lang w:val="en-GB"/>
        </w:rPr>
        <w:t>pose systematic risk</w:t>
      </w:r>
      <w:r w:rsidR="00F4045C">
        <w:rPr>
          <w:rFonts w:ascii="Avenir Next" w:hAnsi="Avenir Next" w:cs="Arial"/>
          <w:color w:val="808080" w:themeColor="background1" w:themeShade="80"/>
          <w:sz w:val="22"/>
          <w:szCs w:val="22"/>
          <w:lang w:val="en-GB"/>
        </w:rPr>
        <w:t>s</w:t>
      </w:r>
      <w:r w:rsidR="00FE723F">
        <w:rPr>
          <w:rFonts w:ascii="Avenir Next" w:hAnsi="Avenir Next" w:cs="Arial"/>
          <w:color w:val="808080" w:themeColor="background1" w:themeShade="80"/>
          <w:sz w:val="22"/>
          <w:szCs w:val="22"/>
          <w:lang w:val="en-GB"/>
        </w:rPr>
        <w:t xml:space="preserve"> to th</w:t>
      </w:r>
      <w:r w:rsidR="00F4045C">
        <w:rPr>
          <w:rFonts w:ascii="Avenir Next" w:hAnsi="Avenir Next" w:cs="Arial"/>
          <w:color w:val="808080" w:themeColor="background1" w:themeShade="80"/>
          <w:sz w:val="22"/>
          <w:szCs w:val="22"/>
          <w:lang w:val="en-GB"/>
        </w:rPr>
        <w:t>at country’s</w:t>
      </w:r>
      <w:r w:rsidR="00FE723F">
        <w:rPr>
          <w:rFonts w:ascii="Avenir Next" w:hAnsi="Avenir Next" w:cs="Arial"/>
          <w:color w:val="808080" w:themeColor="background1" w:themeShade="80"/>
          <w:sz w:val="22"/>
          <w:szCs w:val="22"/>
          <w:lang w:val="en-GB"/>
        </w:rPr>
        <w:t xml:space="preserve"> financial system</w:t>
      </w:r>
      <w:r w:rsidR="009C6F85">
        <w:rPr>
          <w:rFonts w:ascii="Avenir Next" w:hAnsi="Avenir Next" w:cs="Arial"/>
          <w:color w:val="808080" w:themeColor="background1" w:themeShade="80"/>
          <w:sz w:val="22"/>
          <w:szCs w:val="22"/>
          <w:lang w:val="en-GB"/>
        </w:rPr>
        <w:t>.</w:t>
      </w:r>
    </w:p>
    <w:p w14:paraId="6B5CF002" w14:textId="4EDB4E13" w:rsidR="00DA42DA" w:rsidRPr="009C6F85" w:rsidRDefault="009C6F85" w:rsidP="009C6F85">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above different approaches, </w:t>
      </w:r>
      <w:r w:rsidR="004104FA">
        <w:rPr>
          <w:rFonts w:ascii="Avenir Next" w:hAnsi="Avenir Next" w:cs="Arial"/>
          <w:color w:val="808080" w:themeColor="background1" w:themeShade="80"/>
          <w:sz w:val="22"/>
          <w:szCs w:val="22"/>
          <w:lang w:val="en-GB"/>
        </w:rPr>
        <w:t xml:space="preserve">it is not surprising that a </w:t>
      </w:r>
      <w:r w:rsidR="004104FA" w:rsidRPr="004104FA">
        <w:rPr>
          <w:rFonts w:ascii="Avenir Next" w:hAnsi="Avenir Next" w:cs="Arial"/>
          <w:color w:val="808080" w:themeColor="background1" w:themeShade="80"/>
          <w:sz w:val="22"/>
          <w:szCs w:val="22"/>
          <w:lang w:val="en-GB"/>
        </w:rPr>
        <w:t>single global cross-border insolvency dispensation</w:t>
      </w:r>
      <w:r w:rsidR="004104FA">
        <w:rPr>
          <w:rFonts w:ascii="Avenir Next" w:hAnsi="Avenir Next" w:cs="Arial"/>
          <w:color w:val="808080" w:themeColor="background1" w:themeShade="80"/>
          <w:sz w:val="22"/>
          <w:szCs w:val="22"/>
          <w:lang w:val="en-GB"/>
        </w:rPr>
        <w:t xml:space="preserve"> has not been developed.</w:t>
      </w:r>
      <w:r w:rsidR="00DA42DA" w:rsidRPr="009C6F85">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B33FC26" w14:textId="065B7D60" w:rsidR="009C65DE"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C10A87">
        <w:rPr>
          <w:rFonts w:ascii="Avenir Next" w:hAnsi="Avenir Next" w:cs="Arial"/>
          <w:color w:val="808080" w:themeColor="background1" w:themeShade="80"/>
          <w:sz w:val="22"/>
          <w:szCs w:val="22"/>
          <w:lang w:val="en-GB"/>
        </w:rPr>
        <w:t xml:space="preserve">In the context of international insolvency, </w:t>
      </w:r>
      <w:r w:rsidR="002517E4">
        <w:rPr>
          <w:rFonts w:ascii="Avenir Next" w:hAnsi="Avenir Next" w:cs="Arial"/>
          <w:color w:val="808080" w:themeColor="background1" w:themeShade="80"/>
          <w:sz w:val="22"/>
          <w:szCs w:val="22"/>
          <w:lang w:val="en-GB"/>
        </w:rPr>
        <w:t>“</w:t>
      </w:r>
      <w:r w:rsidR="00C10A87">
        <w:rPr>
          <w:rFonts w:ascii="Avenir Next" w:hAnsi="Avenir Next" w:cs="Arial"/>
          <w:color w:val="808080" w:themeColor="background1" w:themeShade="80"/>
          <w:sz w:val="22"/>
          <w:szCs w:val="22"/>
          <w:lang w:val="en-GB"/>
        </w:rPr>
        <w:t>h</w:t>
      </w:r>
      <w:r w:rsidR="002517E4">
        <w:rPr>
          <w:rFonts w:ascii="Avenir Next" w:hAnsi="Avenir Next" w:cs="Arial"/>
          <w:color w:val="808080" w:themeColor="background1" w:themeShade="80"/>
          <w:sz w:val="22"/>
          <w:szCs w:val="22"/>
          <w:lang w:val="en-GB"/>
        </w:rPr>
        <w:t>ard law</w:t>
      </w:r>
      <w:r w:rsidR="009C65DE">
        <w:rPr>
          <w:rFonts w:ascii="Avenir Next" w:hAnsi="Avenir Next" w:cs="Arial"/>
          <w:color w:val="808080" w:themeColor="background1" w:themeShade="80"/>
          <w:sz w:val="22"/>
          <w:szCs w:val="22"/>
          <w:lang w:val="en-GB"/>
        </w:rPr>
        <w:t>s”</w:t>
      </w:r>
      <w:r w:rsidR="002517E4">
        <w:rPr>
          <w:rFonts w:ascii="Avenir Next" w:hAnsi="Avenir Next" w:cs="Arial"/>
          <w:color w:val="808080" w:themeColor="background1" w:themeShade="80"/>
          <w:sz w:val="22"/>
          <w:szCs w:val="22"/>
          <w:lang w:val="en-GB"/>
        </w:rPr>
        <w:t xml:space="preserve"> </w:t>
      </w:r>
      <w:r w:rsidR="003A4438">
        <w:rPr>
          <w:rFonts w:ascii="Avenir Next" w:hAnsi="Avenir Next" w:cs="Arial"/>
          <w:color w:val="808080" w:themeColor="background1" w:themeShade="80"/>
          <w:sz w:val="22"/>
          <w:szCs w:val="22"/>
          <w:lang w:val="en-GB"/>
        </w:rPr>
        <w:t xml:space="preserve">are </w:t>
      </w:r>
      <w:r w:rsidR="00C10A87">
        <w:rPr>
          <w:rFonts w:ascii="Avenir Next" w:hAnsi="Avenir Next" w:cs="Arial"/>
          <w:color w:val="808080" w:themeColor="background1" w:themeShade="80"/>
          <w:sz w:val="22"/>
          <w:szCs w:val="22"/>
          <w:lang w:val="en-GB"/>
        </w:rPr>
        <w:t xml:space="preserve">treaties and conventions </w:t>
      </w:r>
      <w:r w:rsidR="00FB23E9">
        <w:rPr>
          <w:rFonts w:ascii="Avenir Next" w:hAnsi="Avenir Next" w:cs="Arial"/>
          <w:color w:val="808080" w:themeColor="background1" w:themeShade="80"/>
          <w:sz w:val="22"/>
          <w:szCs w:val="22"/>
          <w:lang w:val="en-GB"/>
        </w:rPr>
        <w:t>to</w:t>
      </w:r>
      <w:r w:rsidR="00C10A87">
        <w:rPr>
          <w:rFonts w:ascii="Avenir Next" w:hAnsi="Avenir Next" w:cs="Arial"/>
          <w:color w:val="808080" w:themeColor="background1" w:themeShade="80"/>
          <w:sz w:val="22"/>
          <w:szCs w:val="22"/>
          <w:lang w:val="en-GB"/>
        </w:rPr>
        <w:t xml:space="preserve"> which States become signatories and </w:t>
      </w:r>
      <w:r w:rsidR="00472C85">
        <w:rPr>
          <w:rFonts w:ascii="Avenir Next" w:hAnsi="Avenir Next" w:cs="Arial"/>
          <w:color w:val="808080" w:themeColor="background1" w:themeShade="80"/>
          <w:sz w:val="22"/>
          <w:szCs w:val="22"/>
          <w:lang w:val="en-GB"/>
        </w:rPr>
        <w:t xml:space="preserve">consequently bind themselves and </w:t>
      </w:r>
      <w:r w:rsidR="009C65DE">
        <w:rPr>
          <w:rFonts w:ascii="Avenir Next" w:hAnsi="Avenir Next" w:cs="Arial"/>
          <w:color w:val="808080" w:themeColor="background1" w:themeShade="80"/>
          <w:sz w:val="22"/>
          <w:szCs w:val="22"/>
          <w:lang w:val="en-GB"/>
        </w:rPr>
        <w:t xml:space="preserve">which </w:t>
      </w:r>
      <w:r w:rsidR="00FB23E9">
        <w:rPr>
          <w:rFonts w:ascii="Avenir Next" w:hAnsi="Avenir Next" w:cs="Arial"/>
          <w:color w:val="808080" w:themeColor="background1" w:themeShade="80"/>
          <w:sz w:val="22"/>
          <w:szCs w:val="22"/>
          <w:lang w:val="en-GB"/>
        </w:rPr>
        <w:t>consequently become part of the</w:t>
      </w:r>
      <w:r w:rsidR="00472C85">
        <w:rPr>
          <w:rFonts w:ascii="Avenir Next" w:hAnsi="Avenir Next" w:cs="Arial"/>
          <w:color w:val="808080" w:themeColor="background1" w:themeShade="80"/>
          <w:sz w:val="22"/>
          <w:szCs w:val="22"/>
          <w:lang w:val="en-GB"/>
        </w:rPr>
        <w:t xml:space="preserve"> State’s domestic laws</w:t>
      </w:r>
      <w:r w:rsidR="005E209F">
        <w:rPr>
          <w:rFonts w:ascii="Avenir Next" w:hAnsi="Avenir Next" w:cs="Arial"/>
          <w:color w:val="808080" w:themeColor="background1" w:themeShade="80"/>
          <w:sz w:val="22"/>
          <w:szCs w:val="22"/>
          <w:lang w:val="en-GB"/>
        </w:rPr>
        <w:t xml:space="preserve"> which are </w:t>
      </w:r>
      <w:r w:rsidR="003A4438">
        <w:rPr>
          <w:rFonts w:ascii="Avenir Next" w:hAnsi="Avenir Next" w:cs="Arial"/>
          <w:color w:val="808080" w:themeColor="background1" w:themeShade="80"/>
          <w:sz w:val="22"/>
          <w:szCs w:val="22"/>
          <w:lang w:val="en-GB"/>
        </w:rPr>
        <w:t xml:space="preserve">enforceable </w:t>
      </w:r>
      <w:r w:rsidR="005E209F">
        <w:rPr>
          <w:rFonts w:ascii="Avenir Next" w:hAnsi="Avenir Next" w:cs="Arial"/>
          <w:color w:val="808080" w:themeColor="background1" w:themeShade="80"/>
          <w:sz w:val="22"/>
          <w:szCs w:val="22"/>
          <w:lang w:val="en-GB"/>
        </w:rPr>
        <w:t>court. T</w:t>
      </w:r>
      <w:r w:rsidR="00A76BEE">
        <w:rPr>
          <w:rFonts w:ascii="Avenir Next" w:hAnsi="Avenir Next" w:cs="Arial"/>
          <w:color w:val="808080" w:themeColor="background1" w:themeShade="80"/>
          <w:sz w:val="22"/>
          <w:szCs w:val="22"/>
          <w:lang w:val="en-GB"/>
        </w:rPr>
        <w:t>hese then form a State’s hard law</w:t>
      </w:r>
      <w:r w:rsidR="00630DAE">
        <w:rPr>
          <w:rFonts w:ascii="Avenir Next" w:hAnsi="Avenir Next" w:cs="Arial"/>
          <w:color w:val="808080" w:themeColor="background1" w:themeShade="80"/>
          <w:sz w:val="22"/>
          <w:szCs w:val="22"/>
          <w:lang w:val="en-GB"/>
        </w:rPr>
        <w:t>s</w:t>
      </w:r>
      <w:r w:rsidR="00A76BEE">
        <w:rPr>
          <w:rFonts w:ascii="Avenir Next" w:hAnsi="Avenir Next" w:cs="Arial"/>
          <w:color w:val="808080" w:themeColor="background1" w:themeShade="80"/>
          <w:sz w:val="22"/>
          <w:szCs w:val="22"/>
          <w:lang w:val="en-GB"/>
        </w:rPr>
        <w:t xml:space="preserve"> on insolvency</w:t>
      </w:r>
      <w:r w:rsidR="00556896">
        <w:rPr>
          <w:rFonts w:ascii="Avenir Next" w:hAnsi="Avenir Next" w:cs="Arial"/>
          <w:color w:val="808080" w:themeColor="background1" w:themeShade="80"/>
          <w:sz w:val="22"/>
          <w:szCs w:val="22"/>
          <w:lang w:val="en-GB"/>
        </w:rPr>
        <w:t xml:space="preserve">. </w:t>
      </w:r>
      <w:r w:rsidR="005E209F">
        <w:rPr>
          <w:rFonts w:ascii="Avenir Next" w:hAnsi="Avenir Next" w:cs="Arial"/>
          <w:color w:val="808080" w:themeColor="background1" w:themeShade="80"/>
          <w:sz w:val="22"/>
          <w:szCs w:val="22"/>
          <w:lang w:val="en-GB"/>
        </w:rPr>
        <w:t>One such</w:t>
      </w:r>
      <w:r w:rsidR="00FA5AB5">
        <w:rPr>
          <w:rFonts w:ascii="Avenir Next" w:hAnsi="Avenir Next" w:cs="Arial"/>
          <w:color w:val="808080" w:themeColor="background1" w:themeShade="80"/>
          <w:sz w:val="22"/>
          <w:szCs w:val="22"/>
          <w:lang w:val="en-GB"/>
        </w:rPr>
        <w:t xml:space="preserve"> successful</w:t>
      </w:r>
      <w:r w:rsidR="005E209F">
        <w:rPr>
          <w:rFonts w:ascii="Avenir Next" w:hAnsi="Avenir Next" w:cs="Arial"/>
          <w:color w:val="808080" w:themeColor="background1" w:themeShade="80"/>
          <w:sz w:val="22"/>
          <w:szCs w:val="22"/>
          <w:lang w:val="en-GB"/>
        </w:rPr>
        <w:t xml:space="preserve"> example is the Nordic Convention (1933) which </w:t>
      </w:r>
      <w:r w:rsidR="009C65DE">
        <w:rPr>
          <w:rFonts w:ascii="Avenir Next" w:hAnsi="Avenir Next" w:cs="Arial"/>
          <w:color w:val="808080" w:themeColor="background1" w:themeShade="80"/>
          <w:sz w:val="22"/>
          <w:szCs w:val="22"/>
          <w:lang w:val="en-GB"/>
        </w:rPr>
        <w:t>covers the Scandinavian region.</w:t>
      </w:r>
    </w:p>
    <w:p w14:paraId="5723AFDA" w14:textId="77777777" w:rsidR="009C65DE" w:rsidRDefault="009C65DE" w:rsidP="006A44B2">
      <w:pPr>
        <w:jc w:val="both"/>
        <w:rPr>
          <w:rFonts w:ascii="Avenir Next" w:hAnsi="Avenir Next" w:cs="Arial"/>
          <w:color w:val="808080" w:themeColor="background1" w:themeShade="80"/>
          <w:sz w:val="22"/>
          <w:szCs w:val="22"/>
          <w:lang w:val="en-GB"/>
        </w:rPr>
      </w:pPr>
    </w:p>
    <w:p w14:paraId="10F273D9" w14:textId="58C72C6D" w:rsidR="00396E22" w:rsidRDefault="009C65D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w:t>
      </w:r>
      <w:r w:rsidR="00630DA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con</w:t>
      </w:r>
      <w:r w:rsidR="00630DAE">
        <w:rPr>
          <w:rFonts w:ascii="Avenir Next" w:hAnsi="Avenir Next" w:cs="Arial"/>
          <w:color w:val="808080" w:themeColor="background1" w:themeShade="80"/>
          <w:sz w:val="22"/>
          <w:szCs w:val="22"/>
          <w:lang w:val="en-GB"/>
        </w:rPr>
        <w:t xml:space="preserve">trast </w:t>
      </w:r>
      <w:r w:rsidR="00657676">
        <w:rPr>
          <w:rFonts w:ascii="Avenir Next" w:hAnsi="Avenir Next" w:cs="Arial"/>
          <w:color w:val="808080" w:themeColor="background1" w:themeShade="80"/>
          <w:sz w:val="22"/>
          <w:szCs w:val="22"/>
          <w:lang w:val="en-GB"/>
        </w:rPr>
        <w:t>is</w:t>
      </w:r>
      <w:r w:rsidR="007875E7">
        <w:rPr>
          <w:rFonts w:ascii="Avenir Next" w:hAnsi="Avenir Next" w:cs="Arial"/>
          <w:color w:val="808080" w:themeColor="background1" w:themeShade="80"/>
          <w:sz w:val="22"/>
          <w:szCs w:val="22"/>
          <w:lang w:val="en-GB"/>
        </w:rPr>
        <w:t xml:space="preserve"> not </w:t>
      </w:r>
      <w:r w:rsidR="007C14B1">
        <w:rPr>
          <w:rFonts w:ascii="Avenir Next" w:hAnsi="Avenir Next" w:cs="Arial"/>
          <w:color w:val="808080" w:themeColor="background1" w:themeShade="80"/>
          <w:sz w:val="22"/>
          <w:szCs w:val="22"/>
          <w:lang w:val="en-GB"/>
        </w:rPr>
        <w:t>enforceable in a State’s court</w:t>
      </w:r>
      <w:r w:rsidR="004823C4">
        <w:rPr>
          <w:rFonts w:ascii="Avenir Next" w:hAnsi="Avenir Next" w:cs="Arial"/>
          <w:color w:val="808080" w:themeColor="background1" w:themeShade="80"/>
          <w:sz w:val="22"/>
          <w:szCs w:val="22"/>
          <w:lang w:val="en-GB"/>
        </w:rPr>
        <w:t xml:space="preserve"> but may </w:t>
      </w:r>
      <w:r w:rsidR="006F6362">
        <w:rPr>
          <w:rFonts w:ascii="Avenir Next" w:hAnsi="Avenir Next" w:cs="Arial"/>
          <w:color w:val="808080" w:themeColor="background1" w:themeShade="80"/>
          <w:sz w:val="22"/>
          <w:szCs w:val="22"/>
          <w:lang w:val="en-GB"/>
        </w:rPr>
        <w:t xml:space="preserve">nevertheless </w:t>
      </w:r>
      <w:r w:rsidR="00424B28">
        <w:rPr>
          <w:rFonts w:ascii="Avenir Next" w:hAnsi="Avenir Next" w:cs="Arial"/>
          <w:color w:val="808080" w:themeColor="background1" w:themeShade="80"/>
          <w:sz w:val="22"/>
          <w:szCs w:val="22"/>
          <w:lang w:val="en-GB"/>
        </w:rPr>
        <w:t>contribute to the development of international insolvency law</w:t>
      </w:r>
      <w:r w:rsidR="002F42DC">
        <w:rPr>
          <w:rFonts w:ascii="Avenir Next" w:hAnsi="Avenir Next" w:cs="Arial"/>
          <w:color w:val="808080" w:themeColor="background1" w:themeShade="80"/>
          <w:sz w:val="22"/>
          <w:szCs w:val="22"/>
          <w:lang w:val="en-GB"/>
        </w:rPr>
        <w:t xml:space="preserve"> as a whole</w:t>
      </w:r>
      <w:r w:rsidR="00424B28">
        <w:rPr>
          <w:rFonts w:ascii="Avenir Next" w:hAnsi="Avenir Next" w:cs="Arial"/>
          <w:color w:val="808080" w:themeColor="background1" w:themeShade="80"/>
          <w:sz w:val="22"/>
          <w:szCs w:val="22"/>
          <w:lang w:val="en-GB"/>
        </w:rPr>
        <w:t xml:space="preserve">. </w:t>
      </w:r>
      <w:r w:rsidR="00FA5AB5">
        <w:rPr>
          <w:rFonts w:ascii="Avenir Next" w:hAnsi="Avenir Next" w:cs="Arial"/>
          <w:color w:val="808080" w:themeColor="background1" w:themeShade="80"/>
          <w:sz w:val="22"/>
          <w:szCs w:val="22"/>
          <w:lang w:val="en-GB"/>
        </w:rPr>
        <w:t>One example of a successful so</w:t>
      </w:r>
      <w:r w:rsidR="006E5B38">
        <w:rPr>
          <w:rFonts w:ascii="Avenir Next" w:hAnsi="Avenir Next" w:cs="Arial"/>
          <w:color w:val="808080" w:themeColor="background1" w:themeShade="80"/>
          <w:sz w:val="22"/>
          <w:szCs w:val="22"/>
          <w:lang w:val="en-GB"/>
        </w:rPr>
        <w:t>f</w:t>
      </w:r>
      <w:r w:rsidR="00FA5AB5">
        <w:rPr>
          <w:rFonts w:ascii="Avenir Next" w:hAnsi="Avenir Next" w:cs="Arial"/>
          <w:color w:val="808080" w:themeColor="background1" w:themeShade="80"/>
          <w:sz w:val="22"/>
          <w:szCs w:val="22"/>
          <w:lang w:val="en-GB"/>
        </w:rPr>
        <w:t xml:space="preserve">t law approach </w:t>
      </w:r>
      <w:r w:rsidR="003E7909">
        <w:rPr>
          <w:rFonts w:ascii="Avenir Next" w:hAnsi="Avenir Next" w:cs="Arial"/>
          <w:color w:val="808080" w:themeColor="background1" w:themeShade="80"/>
          <w:sz w:val="22"/>
          <w:szCs w:val="22"/>
          <w:lang w:val="en-GB"/>
        </w:rPr>
        <w:t>is UNCITRAL’s Model Law on Cross-border Insolvency</w:t>
      </w:r>
      <w:r w:rsidR="00AF6C54">
        <w:rPr>
          <w:rFonts w:ascii="Avenir Next" w:hAnsi="Avenir Next" w:cs="Arial"/>
          <w:color w:val="808080" w:themeColor="background1" w:themeShade="80"/>
          <w:sz w:val="22"/>
          <w:szCs w:val="22"/>
          <w:lang w:val="en-GB"/>
        </w:rPr>
        <w:t xml:space="preserve"> (MLCBI)</w:t>
      </w:r>
      <w:r w:rsidR="003E7909">
        <w:rPr>
          <w:rFonts w:ascii="Avenir Next" w:hAnsi="Avenir Next" w:cs="Arial"/>
          <w:color w:val="808080" w:themeColor="background1" w:themeShade="80"/>
          <w:sz w:val="22"/>
          <w:szCs w:val="22"/>
          <w:lang w:val="en-GB"/>
        </w:rPr>
        <w:t>, which is recommended</w:t>
      </w:r>
      <w:r w:rsidR="002F42DC">
        <w:rPr>
          <w:rFonts w:ascii="Avenir Next" w:hAnsi="Avenir Next" w:cs="Arial"/>
          <w:color w:val="808080" w:themeColor="background1" w:themeShade="80"/>
          <w:sz w:val="22"/>
          <w:szCs w:val="22"/>
          <w:lang w:val="en-GB"/>
        </w:rPr>
        <w:t xml:space="preserve"> (not mandated)</w:t>
      </w:r>
      <w:r w:rsidR="003E7909">
        <w:rPr>
          <w:rFonts w:ascii="Avenir Next" w:hAnsi="Avenir Next" w:cs="Arial"/>
          <w:color w:val="808080" w:themeColor="background1" w:themeShade="80"/>
          <w:sz w:val="22"/>
          <w:szCs w:val="22"/>
          <w:lang w:val="en-GB"/>
        </w:rPr>
        <w:t xml:space="preserve"> </w:t>
      </w:r>
      <w:r w:rsidR="00AF6C54">
        <w:rPr>
          <w:rFonts w:ascii="Avenir Next" w:hAnsi="Avenir Next" w:cs="Arial"/>
          <w:color w:val="808080" w:themeColor="background1" w:themeShade="80"/>
          <w:sz w:val="22"/>
          <w:szCs w:val="22"/>
          <w:lang w:val="en-GB"/>
        </w:rPr>
        <w:t xml:space="preserve">for member states to adopt. </w:t>
      </w:r>
    </w:p>
    <w:p w14:paraId="4B5B6865" w14:textId="77777777" w:rsidR="00396E22" w:rsidRDefault="00396E22" w:rsidP="006A44B2">
      <w:pPr>
        <w:jc w:val="both"/>
        <w:rPr>
          <w:rFonts w:ascii="Avenir Next" w:hAnsi="Avenir Next" w:cs="Arial"/>
          <w:color w:val="808080" w:themeColor="background1" w:themeShade="80"/>
          <w:sz w:val="22"/>
          <w:szCs w:val="22"/>
          <w:lang w:val="en-GB"/>
        </w:rPr>
      </w:pPr>
    </w:p>
    <w:p w14:paraId="774AB1EE" w14:textId="7FA3139E" w:rsidR="006A44B2" w:rsidRPr="00DA42DA" w:rsidRDefault="00396E2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prevailing view appears to be that soft law approaches have been more successful. Evidence for this is given by the number of States </w:t>
      </w:r>
      <w:r w:rsidR="00EB3E25">
        <w:rPr>
          <w:rFonts w:ascii="Avenir Next" w:hAnsi="Avenir Next" w:cs="Arial"/>
          <w:color w:val="808080" w:themeColor="background1" w:themeShade="80"/>
          <w:sz w:val="22"/>
          <w:szCs w:val="22"/>
          <w:lang w:val="en-GB"/>
        </w:rPr>
        <w:t xml:space="preserve">(around 50) </w:t>
      </w:r>
      <w:r>
        <w:rPr>
          <w:rFonts w:ascii="Avenir Next" w:hAnsi="Avenir Next" w:cs="Arial"/>
          <w:color w:val="808080" w:themeColor="background1" w:themeShade="80"/>
          <w:sz w:val="22"/>
          <w:szCs w:val="22"/>
          <w:lang w:val="en-GB"/>
        </w:rPr>
        <w:t xml:space="preserve">that </w:t>
      </w:r>
      <w:r w:rsidR="00EB3E25">
        <w:rPr>
          <w:rFonts w:ascii="Avenir Next" w:hAnsi="Avenir Next" w:cs="Arial"/>
          <w:color w:val="808080" w:themeColor="background1" w:themeShade="80"/>
          <w:sz w:val="22"/>
          <w:szCs w:val="22"/>
          <w:lang w:val="en-GB"/>
        </w:rPr>
        <w:t>have</w:t>
      </w:r>
      <w:r>
        <w:rPr>
          <w:rFonts w:ascii="Avenir Next" w:hAnsi="Avenir Next" w:cs="Arial"/>
          <w:color w:val="808080" w:themeColor="background1" w:themeShade="80"/>
          <w:sz w:val="22"/>
          <w:szCs w:val="22"/>
          <w:lang w:val="en-GB"/>
        </w:rPr>
        <w:t xml:space="preserve"> adopt</w:t>
      </w:r>
      <w:r w:rsidR="00EB3E25">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the MLCBI.</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2431CE10"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r w:rsidR="006270B5" w:rsidRPr="00F85C0B">
        <w:rPr>
          <w:rFonts w:ascii="Avenir Next" w:hAnsi="Avenir Next" w:cs="Arial"/>
          <w:sz w:val="22"/>
          <w:szCs w:val="28"/>
        </w:rPr>
        <w:t>provides the</w:t>
      </w:r>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22A5CC86" w14:textId="1D08D2DB" w:rsidR="00A57D1A"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2836F6">
        <w:rPr>
          <w:rFonts w:ascii="Avenir Next" w:hAnsi="Avenir Next" w:cs="Arial"/>
          <w:color w:val="808080" w:themeColor="background1" w:themeShade="80"/>
          <w:sz w:val="22"/>
          <w:szCs w:val="22"/>
          <w:lang w:val="en-GB"/>
        </w:rPr>
        <w:t xml:space="preserve">There exists </w:t>
      </w:r>
      <w:r w:rsidR="00A57D1A">
        <w:rPr>
          <w:rFonts w:ascii="Avenir Next" w:hAnsi="Avenir Next" w:cs="Arial"/>
          <w:color w:val="808080" w:themeColor="background1" w:themeShade="80"/>
          <w:sz w:val="22"/>
          <w:szCs w:val="22"/>
          <w:lang w:val="en-GB"/>
        </w:rPr>
        <w:t xml:space="preserve">some </w:t>
      </w:r>
      <w:r w:rsidR="00F32861">
        <w:rPr>
          <w:rFonts w:ascii="Avenir Next" w:hAnsi="Avenir Next" w:cs="Arial"/>
          <w:color w:val="808080" w:themeColor="background1" w:themeShade="80"/>
          <w:sz w:val="22"/>
          <w:szCs w:val="22"/>
          <w:lang w:val="en-GB"/>
        </w:rPr>
        <w:t xml:space="preserve">English common law </w:t>
      </w:r>
      <w:r w:rsidR="002836F6">
        <w:rPr>
          <w:rFonts w:ascii="Avenir Next" w:hAnsi="Avenir Next" w:cs="Arial"/>
          <w:color w:val="808080" w:themeColor="background1" w:themeShade="80"/>
          <w:sz w:val="22"/>
          <w:szCs w:val="22"/>
          <w:lang w:val="en-GB"/>
        </w:rPr>
        <w:t>authority</w:t>
      </w:r>
      <w:r w:rsidR="00A57D1A">
        <w:rPr>
          <w:rFonts w:ascii="Avenir Next" w:hAnsi="Avenir Next" w:cs="Arial"/>
          <w:color w:val="808080" w:themeColor="background1" w:themeShade="80"/>
          <w:sz w:val="22"/>
          <w:szCs w:val="22"/>
          <w:lang w:val="en-GB"/>
        </w:rPr>
        <w:t xml:space="preserve"> on the principle requiring English courts “so far as is consistent with justice and UK public policy, </w:t>
      </w:r>
      <w:r w:rsidR="00B22E2B">
        <w:rPr>
          <w:rFonts w:ascii="Avenir Next" w:hAnsi="Avenir Next" w:cs="Arial"/>
          <w:color w:val="808080" w:themeColor="background1" w:themeShade="80"/>
          <w:sz w:val="22"/>
          <w:szCs w:val="22"/>
          <w:lang w:val="en-GB"/>
        </w:rPr>
        <w:t xml:space="preserve">[to] </w:t>
      </w:r>
      <w:r w:rsidR="00A57D1A">
        <w:rPr>
          <w:rFonts w:ascii="Avenir Next" w:hAnsi="Avenir Next" w:cs="Arial"/>
          <w:color w:val="808080" w:themeColor="background1" w:themeShade="80"/>
          <w:sz w:val="22"/>
          <w:szCs w:val="22"/>
          <w:lang w:val="en-GB"/>
        </w:rPr>
        <w:t>co-operate with the courts in the country of the principal liquidation to ensure that all the company’s assets are distributed to its creditors under a single system of distribution” (McGrath v Riddell)</w:t>
      </w:r>
      <w:r w:rsidR="00671FD4">
        <w:rPr>
          <w:rFonts w:ascii="Avenir Next" w:hAnsi="Avenir Next" w:cs="Arial"/>
          <w:color w:val="808080" w:themeColor="background1" w:themeShade="80"/>
          <w:sz w:val="22"/>
          <w:szCs w:val="22"/>
          <w:lang w:val="en-GB"/>
        </w:rPr>
        <w:t xml:space="preserve">. The American insolvent estate representative </w:t>
      </w:r>
      <w:r w:rsidR="00751C07">
        <w:rPr>
          <w:rFonts w:ascii="Avenir Next" w:hAnsi="Avenir Next" w:cs="Arial"/>
          <w:color w:val="808080" w:themeColor="background1" w:themeShade="80"/>
          <w:sz w:val="22"/>
          <w:szCs w:val="22"/>
          <w:lang w:val="en-GB"/>
        </w:rPr>
        <w:t xml:space="preserve">could rely on this. </w:t>
      </w:r>
      <w:r w:rsidR="00A57D1A">
        <w:rPr>
          <w:rFonts w:ascii="Avenir Next" w:hAnsi="Avenir Next" w:cs="Arial"/>
          <w:color w:val="808080" w:themeColor="background1" w:themeShade="80"/>
          <w:sz w:val="22"/>
          <w:szCs w:val="22"/>
          <w:lang w:val="en-GB"/>
        </w:rPr>
        <w:t xml:space="preserve">  </w:t>
      </w:r>
    </w:p>
    <w:p w14:paraId="527F73FD" w14:textId="3799CEF8" w:rsidR="00F32861" w:rsidRDefault="00F3286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D30F663" w14:textId="4F462ED5" w:rsidR="009D248B" w:rsidRDefault="00455109"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insolvent estate representative would not be able to rely on section 426 of the Insolvency Act 198</w:t>
      </w:r>
      <w:r w:rsidR="00593854">
        <w:rPr>
          <w:rFonts w:ascii="Avenir Next" w:hAnsi="Avenir Next" w:cs="Arial"/>
          <w:color w:val="808080" w:themeColor="background1" w:themeShade="80"/>
          <w:sz w:val="22"/>
          <w:szCs w:val="22"/>
          <w:lang w:val="en-GB"/>
        </w:rPr>
        <w:t xml:space="preserve">6 </w:t>
      </w:r>
      <w:r w:rsidR="00042EAA">
        <w:rPr>
          <w:rFonts w:ascii="Avenir Next" w:hAnsi="Avenir Next" w:cs="Arial"/>
          <w:color w:val="808080" w:themeColor="background1" w:themeShade="80"/>
          <w:sz w:val="22"/>
          <w:szCs w:val="22"/>
          <w:lang w:val="en-GB"/>
        </w:rPr>
        <w:t xml:space="preserve">of the United Kingdom for </w:t>
      </w:r>
      <w:r w:rsidR="00C976D5">
        <w:rPr>
          <w:rFonts w:ascii="Avenir Next" w:hAnsi="Avenir Next" w:cs="Arial"/>
          <w:color w:val="808080" w:themeColor="background1" w:themeShade="80"/>
          <w:sz w:val="22"/>
          <w:szCs w:val="22"/>
          <w:lang w:val="en-GB"/>
        </w:rPr>
        <w:t xml:space="preserve">co-operation by the courts of England </w:t>
      </w:r>
      <w:r w:rsidR="00593854">
        <w:rPr>
          <w:rFonts w:ascii="Avenir Next" w:hAnsi="Avenir Next" w:cs="Arial"/>
          <w:color w:val="808080" w:themeColor="background1" w:themeShade="80"/>
          <w:sz w:val="22"/>
          <w:szCs w:val="22"/>
          <w:lang w:val="en-GB"/>
        </w:rPr>
        <w:t xml:space="preserve">as America </w:t>
      </w:r>
      <w:r w:rsidR="009D248B">
        <w:rPr>
          <w:rFonts w:ascii="Avenir Next" w:hAnsi="Avenir Next" w:cs="Arial"/>
          <w:color w:val="808080" w:themeColor="background1" w:themeShade="80"/>
          <w:sz w:val="22"/>
          <w:szCs w:val="22"/>
          <w:lang w:val="en-GB"/>
        </w:rPr>
        <w:t xml:space="preserve">has not been designated as a relevant country or territory for the purposes of section 426 of the Insolvency Act 1986. </w:t>
      </w:r>
    </w:p>
    <w:p w14:paraId="7C2D6933" w14:textId="4D1C2E81" w:rsidR="00EB4538" w:rsidRDefault="0059385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184BAFC" w14:textId="7F5BD0E1" w:rsidR="002253D8" w:rsidRPr="002253D8" w:rsidRDefault="00CF70F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F2508">
        <w:rPr>
          <w:rFonts w:ascii="Avenir Next" w:hAnsi="Avenir Next" w:cs="Arial"/>
          <w:color w:val="808080" w:themeColor="background1" w:themeShade="80"/>
          <w:sz w:val="22"/>
          <w:szCs w:val="22"/>
          <w:lang w:val="en-GB"/>
        </w:rPr>
        <w:t xml:space="preserve">s </w:t>
      </w:r>
      <w:r w:rsidR="00C312DE">
        <w:rPr>
          <w:rFonts w:ascii="Avenir Next" w:hAnsi="Avenir Next" w:cs="Arial"/>
          <w:color w:val="808080" w:themeColor="background1" w:themeShade="80"/>
          <w:sz w:val="22"/>
          <w:szCs w:val="22"/>
          <w:lang w:val="en-GB"/>
        </w:rPr>
        <w:t xml:space="preserve">England and Wales have adopted the </w:t>
      </w:r>
      <w:r w:rsidR="007316DF">
        <w:rPr>
          <w:rFonts w:ascii="Avenir Next" w:hAnsi="Avenir Next" w:cs="Arial"/>
          <w:color w:val="808080" w:themeColor="background1" w:themeShade="80"/>
          <w:sz w:val="22"/>
          <w:szCs w:val="22"/>
          <w:lang w:val="en-GB"/>
        </w:rPr>
        <w:t>MLCBI</w:t>
      </w:r>
      <w:r w:rsidR="00C312DE">
        <w:rPr>
          <w:rFonts w:ascii="Avenir Next" w:hAnsi="Avenir Next" w:cs="Arial"/>
          <w:color w:val="808080" w:themeColor="background1" w:themeShade="80"/>
          <w:sz w:val="22"/>
          <w:szCs w:val="22"/>
          <w:lang w:val="en-GB"/>
        </w:rPr>
        <w:t xml:space="preserve"> in 2006,</w:t>
      </w:r>
      <w:r w:rsidR="008F2708">
        <w:rPr>
          <w:rFonts w:ascii="Avenir Next" w:hAnsi="Avenir Next" w:cs="Arial"/>
          <w:color w:val="808080" w:themeColor="background1" w:themeShade="80"/>
          <w:sz w:val="22"/>
          <w:szCs w:val="22"/>
          <w:lang w:val="en-GB"/>
        </w:rPr>
        <w:t xml:space="preserve"> however,</w:t>
      </w:r>
      <w:r w:rsidR="00C312DE">
        <w:rPr>
          <w:rFonts w:ascii="Avenir Next" w:hAnsi="Avenir Next" w:cs="Arial"/>
          <w:color w:val="808080" w:themeColor="background1" w:themeShade="80"/>
          <w:sz w:val="22"/>
          <w:szCs w:val="22"/>
          <w:lang w:val="en-GB"/>
        </w:rPr>
        <w:t xml:space="preserve"> the American insolvent estate represe</w:t>
      </w:r>
      <w:r w:rsidR="00EB4538">
        <w:rPr>
          <w:rFonts w:ascii="Avenir Next" w:hAnsi="Avenir Next" w:cs="Arial"/>
          <w:color w:val="808080" w:themeColor="background1" w:themeShade="80"/>
          <w:sz w:val="22"/>
          <w:szCs w:val="22"/>
          <w:lang w:val="en-GB"/>
        </w:rPr>
        <w:t xml:space="preserve">ntative may use this as the basis to request </w:t>
      </w:r>
      <w:r w:rsidR="00E4449E">
        <w:rPr>
          <w:rFonts w:ascii="Avenir Next" w:hAnsi="Avenir Next" w:cs="Arial"/>
          <w:color w:val="808080" w:themeColor="background1" w:themeShade="80"/>
          <w:sz w:val="22"/>
          <w:szCs w:val="22"/>
          <w:lang w:val="en-GB"/>
        </w:rPr>
        <w:t>assistance</w:t>
      </w:r>
      <w:r w:rsidR="00B7216F">
        <w:rPr>
          <w:rFonts w:ascii="Avenir Next" w:hAnsi="Avenir Next" w:cs="Arial"/>
          <w:color w:val="808080" w:themeColor="background1" w:themeShade="80"/>
          <w:sz w:val="22"/>
          <w:szCs w:val="22"/>
          <w:lang w:val="en-GB"/>
        </w:rPr>
        <w:t xml:space="preserve"> </w:t>
      </w:r>
      <w:r w:rsidR="00EB4538">
        <w:rPr>
          <w:rFonts w:ascii="Avenir Next" w:hAnsi="Avenir Next" w:cs="Arial"/>
          <w:color w:val="808080" w:themeColor="background1" w:themeShade="80"/>
          <w:sz w:val="22"/>
          <w:szCs w:val="22"/>
          <w:lang w:val="en-GB"/>
        </w:rPr>
        <w:t>in order to deal with the assets of Norton Cars Inc situated in England</w:t>
      </w:r>
      <w:r w:rsidR="00B7216F">
        <w:rPr>
          <w:rFonts w:ascii="Avenir Next" w:hAnsi="Avenir Next" w:cs="Arial"/>
          <w:color w:val="808080" w:themeColor="background1" w:themeShade="80"/>
          <w:sz w:val="22"/>
          <w:szCs w:val="22"/>
          <w:lang w:val="en-GB"/>
        </w:rPr>
        <w:t xml:space="preserve">, for example, by </w:t>
      </w:r>
      <w:r w:rsidR="00DF5014">
        <w:rPr>
          <w:rFonts w:ascii="Avenir Next" w:hAnsi="Avenir Next" w:cs="Arial"/>
          <w:color w:val="808080" w:themeColor="background1" w:themeShade="80"/>
          <w:sz w:val="22"/>
          <w:szCs w:val="22"/>
          <w:lang w:val="en-GB"/>
        </w:rPr>
        <w:t xml:space="preserve">seeking recognition of the American </w:t>
      </w:r>
      <w:r w:rsidR="00286D95">
        <w:rPr>
          <w:rFonts w:ascii="Avenir Next" w:hAnsi="Avenir Next" w:cs="Arial"/>
          <w:color w:val="808080" w:themeColor="background1" w:themeShade="80"/>
          <w:sz w:val="22"/>
          <w:szCs w:val="22"/>
          <w:lang w:val="en-GB"/>
        </w:rPr>
        <w:t>liquidation in England</w:t>
      </w:r>
      <w:r w:rsidR="00EB4538">
        <w:rPr>
          <w:rFonts w:ascii="Avenir Next" w:hAnsi="Avenir Next" w:cs="Arial"/>
          <w:color w:val="808080" w:themeColor="background1" w:themeShade="80"/>
          <w:sz w:val="22"/>
          <w:szCs w:val="22"/>
          <w:lang w:val="en-GB"/>
        </w:rPr>
        <w:t>.</w:t>
      </w:r>
      <w:r w:rsidR="002253D8" w:rsidRPr="00DA42DA">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339F78CF" w14:textId="30EF9164" w:rsidR="00032FC4"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F617DB">
        <w:rPr>
          <w:rFonts w:ascii="Avenir Next" w:hAnsi="Avenir Next" w:cs="Arial"/>
          <w:color w:val="808080" w:themeColor="background1" w:themeShade="80"/>
          <w:sz w:val="22"/>
          <w:szCs w:val="22"/>
          <w:lang w:val="en-GB"/>
        </w:rPr>
        <w:t>Italy and Germany are both members of the European Union so the applicable cross-border</w:t>
      </w:r>
      <w:r w:rsidR="004B318A">
        <w:rPr>
          <w:rFonts w:ascii="Avenir Next" w:hAnsi="Avenir Next" w:cs="Arial"/>
          <w:color w:val="808080" w:themeColor="background1" w:themeShade="80"/>
          <w:sz w:val="22"/>
          <w:szCs w:val="22"/>
          <w:lang w:val="en-GB"/>
        </w:rPr>
        <w:t xml:space="preserve"> insolvency law would be </w:t>
      </w:r>
      <w:r w:rsidR="006753BF">
        <w:rPr>
          <w:rFonts w:ascii="Avenir Next" w:hAnsi="Avenir Next" w:cs="Arial"/>
          <w:color w:val="808080" w:themeColor="background1" w:themeShade="80"/>
          <w:sz w:val="22"/>
          <w:szCs w:val="22"/>
          <w:lang w:val="en-GB"/>
        </w:rPr>
        <w:t xml:space="preserve">Regulation (EU) 2015/848 of the European Parliament and of the Council of 20 May 2015 on </w:t>
      </w:r>
      <w:r w:rsidR="00E4449E">
        <w:rPr>
          <w:rFonts w:ascii="Avenir Next" w:hAnsi="Avenir Next" w:cs="Arial"/>
          <w:color w:val="808080" w:themeColor="background1" w:themeShade="80"/>
          <w:sz w:val="22"/>
          <w:szCs w:val="22"/>
          <w:lang w:val="en-GB"/>
        </w:rPr>
        <w:t>Insolvency</w:t>
      </w:r>
      <w:r w:rsidR="006753BF">
        <w:rPr>
          <w:rFonts w:ascii="Avenir Next" w:hAnsi="Avenir Next" w:cs="Arial"/>
          <w:color w:val="808080" w:themeColor="background1" w:themeShade="80"/>
          <w:sz w:val="22"/>
          <w:szCs w:val="22"/>
          <w:lang w:val="en-GB"/>
        </w:rPr>
        <w:t xml:space="preserve"> Proceedings (Recast) (EIR Recast).</w:t>
      </w:r>
      <w:r w:rsidR="00032FC4">
        <w:rPr>
          <w:rFonts w:ascii="Avenir Next" w:hAnsi="Avenir Next" w:cs="Arial"/>
          <w:color w:val="808080" w:themeColor="background1" w:themeShade="80"/>
          <w:sz w:val="22"/>
          <w:szCs w:val="22"/>
          <w:lang w:val="en-GB"/>
        </w:rPr>
        <w:t xml:space="preserve"> </w:t>
      </w:r>
    </w:p>
    <w:p w14:paraId="49052AE2" w14:textId="77777777" w:rsidR="00032FC4" w:rsidRDefault="00032FC4" w:rsidP="002253D8">
      <w:pPr>
        <w:jc w:val="both"/>
        <w:rPr>
          <w:rFonts w:ascii="Avenir Next" w:hAnsi="Avenir Next" w:cs="Arial"/>
          <w:color w:val="808080" w:themeColor="background1" w:themeShade="80"/>
          <w:sz w:val="22"/>
          <w:szCs w:val="22"/>
          <w:lang w:val="en-GB"/>
        </w:rPr>
      </w:pPr>
    </w:p>
    <w:p w14:paraId="38A07C3A" w14:textId="6CD53F58" w:rsidR="004038B0" w:rsidRDefault="00032FC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EIR Recast designates </w:t>
      </w:r>
      <w:r w:rsidR="00892C4C">
        <w:rPr>
          <w:rFonts w:ascii="Avenir Next" w:hAnsi="Avenir Next" w:cs="Arial"/>
          <w:color w:val="808080" w:themeColor="background1" w:themeShade="80"/>
          <w:sz w:val="22"/>
          <w:szCs w:val="22"/>
          <w:lang w:val="en-GB"/>
        </w:rPr>
        <w:t>the primary jurisdiction based on the centre of the debtor’s main interests</w:t>
      </w:r>
      <w:r w:rsidR="004038B0">
        <w:rPr>
          <w:rFonts w:ascii="Avenir Next" w:hAnsi="Avenir Next" w:cs="Arial"/>
          <w:color w:val="808080" w:themeColor="background1" w:themeShade="80"/>
          <w:sz w:val="22"/>
          <w:szCs w:val="22"/>
          <w:lang w:val="en-GB"/>
        </w:rPr>
        <w:t xml:space="preserve"> (COMI)</w:t>
      </w:r>
      <w:r w:rsidR="00ED75F3">
        <w:rPr>
          <w:rFonts w:ascii="Avenir Next" w:hAnsi="Avenir Next" w:cs="Arial"/>
          <w:color w:val="808080" w:themeColor="background1" w:themeShade="80"/>
          <w:sz w:val="22"/>
          <w:szCs w:val="22"/>
          <w:lang w:val="en-GB"/>
        </w:rPr>
        <w:t>, that is the “place where the debtor conducts the administration of its interests on a regular basis and which is ascertainable by third parties”</w:t>
      </w:r>
      <w:r w:rsidR="00A34AC2">
        <w:rPr>
          <w:rFonts w:ascii="Avenir Next" w:hAnsi="Avenir Next" w:cs="Arial"/>
          <w:color w:val="808080" w:themeColor="background1" w:themeShade="80"/>
          <w:sz w:val="22"/>
          <w:szCs w:val="22"/>
          <w:lang w:val="en-GB"/>
        </w:rPr>
        <w:t xml:space="preserve">. </w:t>
      </w:r>
    </w:p>
    <w:p w14:paraId="1AEF501A" w14:textId="77777777" w:rsidR="004038B0" w:rsidRDefault="004038B0" w:rsidP="002253D8">
      <w:pPr>
        <w:jc w:val="both"/>
        <w:rPr>
          <w:rFonts w:ascii="Avenir Next" w:hAnsi="Avenir Next" w:cs="Arial"/>
          <w:color w:val="808080" w:themeColor="background1" w:themeShade="80"/>
          <w:sz w:val="22"/>
          <w:szCs w:val="22"/>
          <w:lang w:val="en-GB"/>
        </w:rPr>
      </w:pPr>
    </w:p>
    <w:p w14:paraId="69938086" w14:textId="1AF755DD" w:rsidR="002253D8" w:rsidRPr="00DA42DA" w:rsidRDefault="002E7EC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rebuttable presumption that a debtor</w:t>
      </w:r>
      <w:r w:rsidR="004038B0">
        <w:rPr>
          <w:rFonts w:ascii="Avenir Next" w:hAnsi="Avenir Next" w:cs="Arial"/>
          <w:color w:val="808080" w:themeColor="background1" w:themeShade="80"/>
          <w:sz w:val="22"/>
          <w:szCs w:val="22"/>
          <w:lang w:val="en-GB"/>
        </w:rPr>
        <w:t xml:space="preserve">’s COMI is the location of its registered office, i.e., </w:t>
      </w:r>
      <w:r w:rsidR="002714A3">
        <w:rPr>
          <w:rFonts w:ascii="Avenir Next" w:hAnsi="Avenir Next" w:cs="Arial"/>
          <w:color w:val="808080" w:themeColor="background1" w:themeShade="80"/>
          <w:sz w:val="22"/>
          <w:szCs w:val="22"/>
          <w:lang w:val="en-GB"/>
        </w:rPr>
        <w:t>the USA</w:t>
      </w:r>
      <w:r w:rsidR="009667BA">
        <w:rPr>
          <w:rFonts w:ascii="Avenir Next" w:hAnsi="Avenir Next" w:cs="Arial"/>
          <w:color w:val="808080" w:themeColor="background1" w:themeShade="80"/>
          <w:sz w:val="22"/>
          <w:szCs w:val="22"/>
          <w:lang w:val="en-GB"/>
        </w:rPr>
        <w:t xml:space="preserve"> where Norton Cars Inc</w:t>
      </w:r>
      <w:r w:rsidR="0035386D">
        <w:rPr>
          <w:rFonts w:ascii="Avenir Next" w:hAnsi="Avenir Next" w:cs="Arial"/>
          <w:color w:val="808080" w:themeColor="background1" w:themeShade="80"/>
          <w:sz w:val="22"/>
          <w:szCs w:val="22"/>
          <w:lang w:val="en-GB"/>
        </w:rPr>
        <w:t xml:space="preserve"> </w:t>
      </w:r>
      <w:r w:rsidR="00E4449E">
        <w:rPr>
          <w:rFonts w:ascii="Avenir Next" w:hAnsi="Avenir Next" w:cs="Arial"/>
          <w:color w:val="808080" w:themeColor="background1" w:themeShade="80"/>
          <w:sz w:val="22"/>
          <w:szCs w:val="22"/>
          <w:lang w:val="en-GB"/>
        </w:rPr>
        <w:t>appears</w:t>
      </w:r>
      <w:r w:rsidR="0035386D">
        <w:rPr>
          <w:rFonts w:ascii="Avenir Next" w:hAnsi="Avenir Next" w:cs="Arial"/>
          <w:color w:val="808080" w:themeColor="background1" w:themeShade="80"/>
          <w:sz w:val="22"/>
          <w:szCs w:val="22"/>
          <w:lang w:val="en-GB"/>
        </w:rPr>
        <w:t xml:space="preserve"> to be </w:t>
      </w:r>
      <w:r w:rsidR="00657676">
        <w:rPr>
          <w:rFonts w:ascii="Avenir Next" w:hAnsi="Avenir Next" w:cs="Arial"/>
          <w:color w:val="808080" w:themeColor="background1" w:themeShade="80"/>
          <w:sz w:val="22"/>
          <w:szCs w:val="22"/>
          <w:lang w:val="en-GB"/>
        </w:rPr>
        <w:t>registered</w:t>
      </w:r>
      <w:r w:rsidR="002714A3">
        <w:rPr>
          <w:rFonts w:ascii="Avenir Next" w:hAnsi="Avenir Next" w:cs="Arial"/>
          <w:color w:val="808080" w:themeColor="background1" w:themeShade="80"/>
          <w:sz w:val="22"/>
          <w:szCs w:val="22"/>
          <w:lang w:val="en-GB"/>
        </w:rPr>
        <w:t>.</w:t>
      </w:r>
      <w:r w:rsidR="002D3D59">
        <w:rPr>
          <w:rFonts w:ascii="Avenir Next" w:hAnsi="Avenir Next" w:cs="Arial"/>
          <w:color w:val="808080" w:themeColor="background1" w:themeShade="80"/>
          <w:sz w:val="22"/>
          <w:szCs w:val="22"/>
          <w:lang w:val="en-GB"/>
        </w:rPr>
        <w:t xml:space="preserve"> However, the facts of the question states that Norton Cars Inc shifted its COMI to Italy when England exited the EU. </w:t>
      </w:r>
      <w:r w:rsidR="00901362">
        <w:rPr>
          <w:rFonts w:ascii="Avenir Next" w:hAnsi="Avenir Next" w:cs="Arial"/>
          <w:color w:val="808080" w:themeColor="background1" w:themeShade="80"/>
          <w:sz w:val="22"/>
          <w:szCs w:val="22"/>
          <w:lang w:val="en-GB"/>
        </w:rPr>
        <w:t xml:space="preserve">Based on this, it would appear that </w:t>
      </w:r>
      <w:r w:rsidR="00C23A10">
        <w:rPr>
          <w:rFonts w:ascii="Avenir Next" w:hAnsi="Avenir Next" w:cs="Arial"/>
          <w:color w:val="808080" w:themeColor="background1" w:themeShade="80"/>
          <w:sz w:val="22"/>
          <w:szCs w:val="22"/>
          <w:lang w:val="en-GB"/>
        </w:rPr>
        <w:t>the main proceeding should be opened in Italy, where Norton Cars Inc</w:t>
      </w:r>
      <w:r w:rsidR="0015356A">
        <w:rPr>
          <w:rFonts w:ascii="Avenir Next" w:hAnsi="Avenir Next" w:cs="Arial"/>
          <w:color w:val="808080" w:themeColor="background1" w:themeShade="80"/>
          <w:sz w:val="22"/>
          <w:szCs w:val="22"/>
          <w:lang w:val="en-GB"/>
        </w:rPr>
        <w:t xml:space="preserve"> has its COMI</w:t>
      </w:r>
      <w:r w:rsidR="00C23A10">
        <w:rPr>
          <w:rFonts w:ascii="Avenir Next" w:hAnsi="Avenir Next" w:cs="Arial"/>
          <w:color w:val="808080" w:themeColor="background1" w:themeShade="80"/>
          <w:sz w:val="22"/>
          <w:szCs w:val="22"/>
          <w:lang w:val="en-GB"/>
        </w:rPr>
        <w:t>.</w:t>
      </w:r>
      <w:r w:rsidR="002253D8"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534BDCB"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915BD">
        <w:rPr>
          <w:rFonts w:ascii="Avenir Next" w:hAnsi="Avenir Next" w:cs="Arial"/>
          <w:color w:val="808080" w:themeColor="background1" w:themeShade="80"/>
          <w:sz w:val="22"/>
          <w:szCs w:val="22"/>
          <w:lang w:val="en-GB"/>
        </w:rPr>
        <w:t xml:space="preserve">No because </w:t>
      </w:r>
      <w:r w:rsidR="007D05B7">
        <w:rPr>
          <w:rFonts w:ascii="Avenir Next" w:hAnsi="Avenir Next" w:cs="Arial"/>
          <w:color w:val="808080" w:themeColor="background1" w:themeShade="80"/>
          <w:sz w:val="22"/>
          <w:szCs w:val="22"/>
          <w:lang w:val="en-GB"/>
        </w:rPr>
        <w:t>India, South Africa and Australia</w:t>
      </w:r>
      <w:r w:rsidR="00E67330">
        <w:rPr>
          <w:rFonts w:ascii="Avenir Next" w:hAnsi="Avenir Next" w:cs="Arial"/>
          <w:color w:val="808080" w:themeColor="background1" w:themeShade="80"/>
          <w:sz w:val="22"/>
          <w:szCs w:val="22"/>
          <w:lang w:val="en-GB"/>
        </w:rPr>
        <w:t xml:space="preserve"> are not member states of the European Union</w:t>
      </w:r>
      <w:r w:rsidR="0067035E">
        <w:rPr>
          <w:rFonts w:ascii="Avenir Next" w:hAnsi="Avenir Next" w:cs="Arial"/>
          <w:color w:val="808080" w:themeColor="background1" w:themeShade="80"/>
          <w:sz w:val="22"/>
          <w:szCs w:val="22"/>
          <w:lang w:val="en-GB"/>
        </w:rPr>
        <w:t xml:space="preserve"> and so EIR Recast would not apply</w:t>
      </w:r>
      <w:r w:rsidR="00E67330">
        <w:rPr>
          <w:rFonts w:ascii="Avenir Next" w:hAnsi="Avenir Next" w:cs="Arial"/>
          <w:color w:val="808080" w:themeColor="background1" w:themeShade="80"/>
          <w:sz w:val="22"/>
          <w:szCs w:val="22"/>
          <w:lang w:val="en-GB"/>
        </w:rPr>
        <w:t>.</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04AFDE56" w14:textId="403DB5D9" w:rsidR="00146ADB"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E1507A">
        <w:rPr>
          <w:rFonts w:ascii="Avenir Next" w:hAnsi="Avenir Next" w:cs="Arial"/>
          <w:color w:val="808080" w:themeColor="background1" w:themeShade="80"/>
          <w:sz w:val="22"/>
          <w:szCs w:val="22"/>
          <w:lang w:val="en-GB"/>
        </w:rPr>
        <w:t xml:space="preserve">As insolvency procedure has been opened under Italian law, </w:t>
      </w:r>
      <w:r w:rsidR="00F449B4">
        <w:rPr>
          <w:rFonts w:ascii="Avenir Next" w:hAnsi="Avenir Next" w:cs="Arial"/>
          <w:color w:val="808080" w:themeColor="background1" w:themeShade="80"/>
          <w:sz w:val="22"/>
          <w:szCs w:val="22"/>
          <w:lang w:val="en-GB"/>
        </w:rPr>
        <w:t xml:space="preserve">Italian law will apply to the </w:t>
      </w:r>
      <w:r w:rsidR="003060D1">
        <w:rPr>
          <w:rFonts w:ascii="Avenir Next" w:hAnsi="Avenir Next" w:cs="Arial"/>
          <w:color w:val="808080" w:themeColor="background1" w:themeShade="80"/>
          <w:sz w:val="22"/>
          <w:szCs w:val="22"/>
          <w:lang w:val="en-GB"/>
        </w:rPr>
        <w:t xml:space="preserve">conduct of the </w:t>
      </w:r>
      <w:r w:rsidR="00F449B4">
        <w:rPr>
          <w:rFonts w:ascii="Avenir Next" w:hAnsi="Avenir Next" w:cs="Arial"/>
          <w:color w:val="808080" w:themeColor="background1" w:themeShade="80"/>
          <w:sz w:val="22"/>
          <w:szCs w:val="22"/>
          <w:lang w:val="en-GB"/>
        </w:rPr>
        <w:t>insolvency proceedings</w:t>
      </w:r>
      <w:r w:rsidR="00F65F36">
        <w:rPr>
          <w:rFonts w:ascii="Avenir Next" w:hAnsi="Avenir Next" w:cs="Arial"/>
          <w:color w:val="808080" w:themeColor="background1" w:themeShade="80"/>
          <w:sz w:val="22"/>
          <w:szCs w:val="22"/>
          <w:lang w:val="en-GB"/>
        </w:rPr>
        <w:t xml:space="preserve"> (</w:t>
      </w:r>
      <w:r w:rsidR="00F65F36" w:rsidRPr="00E4449E">
        <w:rPr>
          <w:rFonts w:ascii="Avenir Next" w:hAnsi="Avenir Next" w:cs="Arial"/>
          <w:i/>
          <w:iCs/>
          <w:color w:val="808080" w:themeColor="background1" w:themeShade="80"/>
          <w:sz w:val="22"/>
          <w:szCs w:val="22"/>
          <w:lang w:val="en-GB"/>
        </w:rPr>
        <w:t xml:space="preserve">lex fori </w:t>
      </w:r>
      <w:r w:rsidR="003060D1" w:rsidRPr="00E4449E">
        <w:rPr>
          <w:rFonts w:ascii="Avenir Next" w:hAnsi="Avenir Next" w:cs="Arial"/>
          <w:i/>
          <w:iCs/>
          <w:color w:val="808080" w:themeColor="background1" w:themeShade="80"/>
          <w:sz w:val="22"/>
          <w:szCs w:val="22"/>
          <w:lang w:val="en-GB"/>
        </w:rPr>
        <w:t>concursus</w:t>
      </w:r>
      <w:r w:rsidR="003060D1">
        <w:rPr>
          <w:rFonts w:ascii="Avenir Next" w:hAnsi="Avenir Next" w:cs="Arial"/>
          <w:color w:val="808080" w:themeColor="background1" w:themeShade="80"/>
          <w:sz w:val="22"/>
          <w:szCs w:val="22"/>
          <w:lang w:val="en-GB"/>
        </w:rPr>
        <w:t>)</w:t>
      </w:r>
      <w:r w:rsidR="00F449B4">
        <w:rPr>
          <w:rFonts w:ascii="Avenir Next" w:hAnsi="Avenir Next" w:cs="Arial"/>
          <w:color w:val="808080" w:themeColor="background1" w:themeShade="80"/>
          <w:sz w:val="22"/>
          <w:szCs w:val="22"/>
          <w:lang w:val="en-GB"/>
        </w:rPr>
        <w:t>.</w:t>
      </w:r>
      <w:r w:rsidR="00382E72">
        <w:rPr>
          <w:rFonts w:ascii="Avenir Next" w:hAnsi="Avenir Next" w:cs="Arial"/>
          <w:color w:val="808080" w:themeColor="background1" w:themeShade="80"/>
          <w:sz w:val="22"/>
          <w:szCs w:val="22"/>
          <w:lang w:val="en-GB"/>
        </w:rPr>
        <w:t xml:space="preserve"> However, EIR Recast </w:t>
      </w:r>
      <w:r w:rsidR="00684FF3">
        <w:rPr>
          <w:rFonts w:ascii="Avenir Next" w:hAnsi="Avenir Next" w:cs="Arial"/>
          <w:color w:val="808080" w:themeColor="background1" w:themeShade="80"/>
          <w:sz w:val="22"/>
          <w:szCs w:val="22"/>
          <w:lang w:val="en-GB"/>
        </w:rPr>
        <w:t>also allow</w:t>
      </w:r>
      <w:r w:rsidR="0039194F">
        <w:rPr>
          <w:rFonts w:ascii="Avenir Next" w:hAnsi="Avenir Next" w:cs="Arial"/>
          <w:color w:val="808080" w:themeColor="background1" w:themeShade="80"/>
          <w:sz w:val="22"/>
          <w:szCs w:val="22"/>
          <w:lang w:val="en-GB"/>
        </w:rPr>
        <w:t>s</w:t>
      </w:r>
      <w:r w:rsidR="00684FF3">
        <w:rPr>
          <w:rFonts w:ascii="Avenir Next" w:hAnsi="Avenir Next" w:cs="Arial"/>
          <w:color w:val="808080" w:themeColor="background1" w:themeShade="80"/>
          <w:sz w:val="22"/>
          <w:szCs w:val="22"/>
          <w:lang w:val="en-GB"/>
        </w:rPr>
        <w:t xml:space="preserve"> for subsidiary territorial proceedings in other member States (which includes the Netherland)</w:t>
      </w:r>
      <w:r w:rsidR="00405838">
        <w:rPr>
          <w:rFonts w:ascii="Avenir Next" w:hAnsi="Avenir Next" w:cs="Arial"/>
          <w:color w:val="808080" w:themeColor="background1" w:themeShade="80"/>
          <w:sz w:val="22"/>
          <w:szCs w:val="22"/>
          <w:lang w:val="en-GB"/>
        </w:rPr>
        <w:t xml:space="preserve"> where the debtor has an establishment. An establishment</w:t>
      </w:r>
      <w:r w:rsidR="000C351B">
        <w:rPr>
          <w:rFonts w:ascii="Avenir Next" w:hAnsi="Avenir Next" w:cs="Arial"/>
          <w:color w:val="808080" w:themeColor="background1" w:themeShade="80"/>
          <w:sz w:val="22"/>
          <w:szCs w:val="22"/>
          <w:lang w:val="en-GB"/>
        </w:rPr>
        <w:t xml:space="preserve"> means “any place of operations where the debtor carries out a non-transitory economic activity with human means and assets”. From the facts of the case, it appears that the company is operat</w:t>
      </w:r>
      <w:r w:rsidR="002D3C9D">
        <w:rPr>
          <w:rFonts w:ascii="Avenir Next" w:hAnsi="Avenir Next" w:cs="Arial"/>
          <w:color w:val="808080" w:themeColor="background1" w:themeShade="80"/>
          <w:sz w:val="22"/>
          <w:szCs w:val="22"/>
          <w:lang w:val="en-GB"/>
        </w:rPr>
        <w:t>ing</w:t>
      </w:r>
      <w:r w:rsidR="000C351B">
        <w:rPr>
          <w:rFonts w:ascii="Avenir Next" w:hAnsi="Avenir Next" w:cs="Arial"/>
          <w:color w:val="808080" w:themeColor="background1" w:themeShade="80"/>
          <w:sz w:val="22"/>
          <w:szCs w:val="22"/>
          <w:lang w:val="en-GB"/>
        </w:rPr>
        <w:t xml:space="preserve"> through external branches of the company in the Netherlands, which would suggest that there is non-transitory economic activity</w:t>
      </w:r>
      <w:r w:rsidR="002D3C9D">
        <w:rPr>
          <w:rFonts w:ascii="Avenir Next" w:hAnsi="Avenir Next" w:cs="Arial"/>
          <w:color w:val="808080" w:themeColor="background1" w:themeShade="80"/>
          <w:sz w:val="22"/>
          <w:szCs w:val="22"/>
          <w:lang w:val="en-GB"/>
        </w:rPr>
        <w:t xml:space="preserve"> with human means and assets</w:t>
      </w:r>
      <w:r w:rsidR="00C8324C">
        <w:rPr>
          <w:rFonts w:ascii="Avenir Next" w:hAnsi="Avenir Next" w:cs="Arial"/>
          <w:color w:val="808080" w:themeColor="background1" w:themeShade="80"/>
          <w:sz w:val="22"/>
          <w:szCs w:val="22"/>
          <w:lang w:val="en-GB"/>
        </w:rPr>
        <w:t xml:space="preserve"> in the </w:t>
      </w:r>
      <w:r w:rsidR="00652E53">
        <w:rPr>
          <w:rFonts w:ascii="Avenir Next" w:hAnsi="Avenir Next" w:cs="Arial"/>
          <w:color w:val="808080" w:themeColor="background1" w:themeShade="80"/>
          <w:sz w:val="22"/>
          <w:szCs w:val="22"/>
          <w:lang w:val="en-GB"/>
        </w:rPr>
        <w:t>Netherlands</w:t>
      </w:r>
      <w:r w:rsidR="0039194F">
        <w:rPr>
          <w:rFonts w:ascii="Avenir Next" w:hAnsi="Avenir Next" w:cs="Arial"/>
          <w:color w:val="808080" w:themeColor="background1" w:themeShade="80"/>
          <w:sz w:val="22"/>
          <w:szCs w:val="22"/>
          <w:lang w:val="en-GB"/>
        </w:rPr>
        <w:t>.</w:t>
      </w:r>
      <w:r w:rsidR="00B855F3">
        <w:rPr>
          <w:rFonts w:ascii="Avenir Next" w:hAnsi="Avenir Next" w:cs="Arial"/>
          <w:color w:val="808080" w:themeColor="background1" w:themeShade="80"/>
          <w:sz w:val="22"/>
          <w:szCs w:val="22"/>
          <w:lang w:val="en-GB"/>
        </w:rPr>
        <w:t xml:space="preserve"> This</w:t>
      </w:r>
      <w:r w:rsidR="00652E53">
        <w:rPr>
          <w:rFonts w:ascii="Avenir Next" w:hAnsi="Avenir Next" w:cs="Arial"/>
          <w:color w:val="808080" w:themeColor="background1" w:themeShade="80"/>
          <w:sz w:val="22"/>
          <w:szCs w:val="22"/>
          <w:lang w:val="en-GB"/>
        </w:rPr>
        <w:t xml:space="preserve"> would enable</w:t>
      </w:r>
      <w:r w:rsidR="00B855F3">
        <w:rPr>
          <w:rFonts w:ascii="Avenir Next" w:hAnsi="Avenir Next" w:cs="Arial"/>
          <w:color w:val="808080" w:themeColor="background1" w:themeShade="80"/>
          <w:sz w:val="22"/>
          <w:szCs w:val="22"/>
          <w:lang w:val="en-GB"/>
        </w:rPr>
        <w:t xml:space="preserve"> </w:t>
      </w:r>
      <w:r w:rsidR="00473EC8">
        <w:rPr>
          <w:rFonts w:ascii="Avenir Next" w:hAnsi="Avenir Next" w:cs="Arial"/>
          <w:color w:val="808080" w:themeColor="background1" w:themeShade="80"/>
          <w:sz w:val="22"/>
          <w:szCs w:val="22"/>
          <w:lang w:val="en-GB"/>
        </w:rPr>
        <w:t xml:space="preserve">secondary proceedings </w:t>
      </w:r>
      <w:r w:rsidR="00652E53">
        <w:rPr>
          <w:rFonts w:ascii="Avenir Next" w:hAnsi="Avenir Next" w:cs="Arial"/>
          <w:color w:val="808080" w:themeColor="background1" w:themeShade="80"/>
          <w:sz w:val="22"/>
          <w:szCs w:val="22"/>
          <w:lang w:val="en-GB"/>
        </w:rPr>
        <w:t>to</w:t>
      </w:r>
      <w:r w:rsidR="00473EC8">
        <w:rPr>
          <w:rFonts w:ascii="Avenir Next" w:hAnsi="Avenir Next" w:cs="Arial"/>
          <w:color w:val="808080" w:themeColor="background1" w:themeShade="80"/>
          <w:sz w:val="22"/>
          <w:szCs w:val="22"/>
          <w:lang w:val="en-GB"/>
        </w:rPr>
        <w:t xml:space="preserve"> </w:t>
      </w:r>
      <w:r w:rsidR="00652E53">
        <w:rPr>
          <w:rFonts w:ascii="Avenir Next" w:hAnsi="Avenir Next" w:cs="Arial"/>
          <w:color w:val="808080" w:themeColor="background1" w:themeShade="80"/>
          <w:sz w:val="22"/>
          <w:szCs w:val="22"/>
          <w:lang w:val="en-GB"/>
        </w:rPr>
        <w:t xml:space="preserve">be </w:t>
      </w:r>
      <w:r w:rsidR="00473EC8">
        <w:rPr>
          <w:rFonts w:ascii="Avenir Next" w:hAnsi="Avenir Next" w:cs="Arial"/>
          <w:color w:val="808080" w:themeColor="background1" w:themeShade="80"/>
          <w:sz w:val="22"/>
          <w:szCs w:val="22"/>
          <w:lang w:val="en-GB"/>
        </w:rPr>
        <w:t>opened in the Netherlands but the effects of these secondary proceedings are limited to the company’s assets in the Netherlands</w:t>
      </w:r>
      <w:r w:rsidR="00652E53">
        <w:rPr>
          <w:rFonts w:ascii="Avenir Next" w:hAnsi="Avenir Next" w:cs="Arial"/>
          <w:color w:val="808080" w:themeColor="background1" w:themeShade="80"/>
          <w:sz w:val="22"/>
          <w:szCs w:val="22"/>
          <w:lang w:val="en-GB"/>
        </w:rPr>
        <w:t xml:space="preserve"> only</w:t>
      </w:r>
      <w:r w:rsidR="00473EC8">
        <w:rPr>
          <w:rFonts w:ascii="Avenir Next" w:hAnsi="Avenir Next" w:cs="Arial"/>
          <w:color w:val="808080" w:themeColor="background1" w:themeShade="80"/>
          <w:sz w:val="22"/>
          <w:szCs w:val="22"/>
          <w:lang w:val="en-GB"/>
        </w:rPr>
        <w:t>.</w:t>
      </w:r>
      <w:r w:rsidR="0039194F">
        <w:rPr>
          <w:rFonts w:ascii="Avenir Next" w:hAnsi="Avenir Next" w:cs="Arial"/>
          <w:color w:val="808080" w:themeColor="background1" w:themeShade="80"/>
          <w:sz w:val="22"/>
          <w:szCs w:val="22"/>
          <w:lang w:val="en-GB"/>
        </w:rPr>
        <w:t xml:space="preserve"> </w:t>
      </w:r>
      <w:r w:rsidR="00F449B4">
        <w:rPr>
          <w:rFonts w:ascii="Avenir Next" w:hAnsi="Avenir Next" w:cs="Arial"/>
          <w:color w:val="808080" w:themeColor="background1" w:themeShade="80"/>
          <w:sz w:val="22"/>
          <w:szCs w:val="22"/>
          <w:lang w:val="en-GB"/>
        </w:rPr>
        <w:t xml:space="preserve"> </w:t>
      </w:r>
    </w:p>
    <w:p w14:paraId="657F9E5A" w14:textId="77777777" w:rsidR="00146ADB" w:rsidRDefault="00146ADB" w:rsidP="002253D8">
      <w:pPr>
        <w:ind w:firstLine="426"/>
        <w:jc w:val="both"/>
        <w:rPr>
          <w:rFonts w:ascii="Avenir Next" w:hAnsi="Avenir Next" w:cs="Arial"/>
          <w:color w:val="808080" w:themeColor="background1" w:themeShade="80"/>
          <w:sz w:val="22"/>
          <w:szCs w:val="22"/>
          <w:lang w:val="en-GB"/>
        </w:rPr>
      </w:pPr>
    </w:p>
    <w:p w14:paraId="13039970" w14:textId="6EAFBFB1" w:rsidR="002253D8" w:rsidRPr="00DA42DA" w:rsidRDefault="00865E4C" w:rsidP="00BA58D7">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 to the real rights of security</w:t>
      </w:r>
      <w:r w:rsidR="00D713B0">
        <w:rPr>
          <w:rFonts w:ascii="Avenir Next" w:hAnsi="Avenir Next" w:cs="Arial"/>
          <w:color w:val="808080" w:themeColor="background1" w:themeShade="80"/>
          <w:sz w:val="22"/>
          <w:szCs w:val="22"/>
          <w:lang w:val="en-GB"/>
        </w:rPr>
        <w:t>, these are</w:t>
      </w:r>
      <w:r w:rsidR="00913EC9">
        <w:rPr>
          <w:rFonts w:ascii="Avenir Next" w:hAnsi="Avenir Next" w:cs="Arial"/>
          <w:color w:val="808080" w:themeColor="background1" w:themeShade="80"/>
          <w:sz w:val="22"/>
          <w:szCs w:val="22"/>
          <w:lang w:val="en-GB"/>
        </w:rPr>
        <w:t xml:space="preserve"> rights in rem</w:t>
      </w:r>
      <w:r w:rsidR="00146ADB">
        <w:rPr>
          <w:rFonts w:ascii="Avenir Next" w:hAnsi="Avenir Next" w:cs="Arial"/>
          <w:color w:val="808080" w:themeColor="background1" w:themeShade="80"/>
          <w:sz w:val="22"/>
          <w:szCs w:val="22"/>
          <w:lang w:val="en-GB"/>
        </w:rPr>
        <w:t xml:space="preserve"> which </w:t>
      </w:r>
      <w:r w:rsidR="00EB30FF">
        <w:rPr>
          <w:rFonts w:ascii="Avenir Next" w:hAnsi="Avenir Next" w:cs="Arial"/>
          <w:color w:val="808080" w:themeColor="background1" w:themeShade="80"/>
          <w:sz w:val="22"/>
          <w:szCs w:val="22"/>
          <w:lang w:val="en-GB"/>
        </w:rPr>
        <w:t>is an exception set out in Article 8 of the EIR Recast</w:t>
      </w:r>
      <w:r w:rsidR="007F251F">
        <w:rPr>
          <w:rFonts w:ascii="Avenir Next" w:hAnsi="Avenir Next" w:cs="Arial"/>
          <w:color w:val="808080" w:themeColor="background1" w:themeShade="80"/>
          <w:sz w:val="22"/>
          <w:szCs w:val="22"/>
          <w:lang w:val="en-GB"/>
        </w:rPr>
        <w:t xml:space="preserve"> to the principle that the </w:t>
      </w:r>
      <w:r w:rsidR="007F251F" w:rsidRPr="00BA58D7">
        <w:rPr>
          <w:rFonts w:ascii="Avenir Next" w:hAnsi="Avenir Next" w:cs="Arial"/>
          <w:i/>
          <w:iCs/>
          <w:color w:val="808080" w:themeColor="background1" w:themeShade="80"/>
          <w:sz w:val="22"/>
          <w:szCs w:val="22"/>
          <w:lang w:val="en-GB"/>
        </w:rPr>
        <w:t>lex fori concursus</w:t>
      </w:r>
      <w:r w:rsidR="007F251F">
        <w:rPr>
          <w:rFonts w:ascii="Avenir Next" w:hAnsi="Avenir Next" w:cs="Arial"/>
          <w:color w:val="808080" w:themeColor="background1" w:themeShade="80"/>
          <w:sz w:val="22"/>
          <w:szCs w:val="22"/>
          <w:lang w:val="en-GB"/>
        </w:rPr>
        <w:t xml:space="preserve"> should govern the conduct of the insolvency. The laws of the Netherlands will therefore apply to the assets subject to real rights of security</w:t>
      </w:r>
      <w:r w:rsidR="00CF572E">
        <w:rPr>
          <w:rFonts w:ascii="Avenir Next" w:hAnsi="Avenir Next" w:cs="Arial"/>
          <w:color w:val="808080" w:themeColor="background1" w:themeShade="80"/>
          <w:sz w:val="22"/>
          <w:szCs w:val="22"/>
          <w:lang w:val="en-GB"/>
        </w:rPr>
        <w:t xml:space="preserve"> in the Netherlands.</w:t>
      </w:r>
      <w:r w:rsidR="002253D8"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384A01C" w14:textId="7E0F9C6B" w:rsidR="00E704D2"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27926">
        <w:rPr>
          <w:rFonts w:ascii="Avenir Next" w:hAnsi="Avenir Next" w:cs="Arial"/>
          <w:color w:val="808080" w:themeColor="background1" w:themeShade="80"/>
          <w:sz w:val="22"/>
          <w:szCs w:val="22"/>
          <w:lang w:val="en-GB"/>
        </w:rPr>
        <w:t>For insolvency proceedings in Australia,</w:t>
      </w:r>
      <w:r w:rsidR="00A259C8">
        <w:rPr>
          <w:rFonts w:ascii="Avenir Next" w:hAnsi="Avenir Next" w:cs="Arial"/>
          <w:color w:val="808080" w:themeColor="background1" w:themeShade="80"/>
          <w:sz w:val="22"/>
          <w:szCs w:val="22"/>
          <w:lang w:val="en-GB"/>
        </w:rPr>
        <w:t xml:space="preserve"> </w:t>
      </w:r>
      <w:r w:rsidR="0010558A">
        <w:rPr>
          <w:rFonts w:ascii="Avenir Next" w:hAnsi="Avenir Next" w:cs="Arial"/>
          <w:color w:val="808080" w:themeColor="background1" w:themeShade="80"/>
          <w:sz w:val="22"/>
          <w:szCs w:val="22"/>
          <w:lang w:val="en-GB"/>
        </w:rPr>
        <w:t>as Australia is not an EU member state</w:t>
      </w:r>
      <w:r w:rsidR="004D67CF">
        <w:rPr>
          <w:rFonts w:ascii="Avenir Next" w:hAnsi="Avenir Next" w:cs="Arial"/>
          <w:color w:val="808080" w:themeColor="background1" w:themeShade="80"/>
          <w:sz w:val="22"/>
          <w:szCs w:val="22"/>
          <w:lang w:val="en-GB"/>
        </w:rPr>
        <w:t xml:space="preserve">, </w:t>
      </w:r>
      <w:r w:rsidR="004D67CF">
        <w:rPr>
          <w:rFonts w:ascii="Avenir Next" w:hAnsi="Avenir Next" w:cs="Arial"/>
          <w:color w:val="808080" w:themeColor="background1" w:themeShade="80"/>
          <w:sz w:val="22"/>
          <w:szCs w:val="22"/>
          <w:lang w:val="en-GB"/>
        </w:rPr>
        <w:t xml:space="preserve">EIR Recast </w:t>
      </w:r>
      <w:r w:rsidR="00A259C8">
        <w:rPr>
          <w:rFonts w:ascii="Avenir Next" w:hAnsi="Avenir Next" w:cs="Arial"/>
          <w:color w:val="808080" w:themeColor="background1" w:themeShade="80"/>
          <w:sz w:val="22"/>
          <w:szCs w:val="22"/>
          <w:lang w:val="en-GB"/>
        </w:rPr>
        <w:t xml:space="preserve">does not apply so </w:t>
      </w:r>
      <w:r w:rsidR="006552ED">
        <w:rPr>
          <w:rFonts w:ascii="Avenir Next" w:hAnsi="Avenir Next" w:cs="Arial"/>
          <w:color w:val="808080" w:themeColor="background1" w:themeShade="80"/>
          <w:sz w:val="22"/>
          <w:szCs w:val="22"/>
          <w:lang w:val="en-GB"/>
        </w:rPr>
        <w:t xml:space="preserve">an </w:t>
      </w:r>
      <w:r w:rsidR="00A259C8">
        <w:rPr>
          <w:rFonts w:ascii="Avenir Next" w:hAnsi="Avenir Next" w:cs="Arial"/>
          <w:color w:val="808080" w:themeColor="background1" w:themeShade="80"/>
          <w:sz w:val="22"/>
          <w:szCs w:val="22"/>
          <w:lang w:val="en-GB"/>
        </w:rPr>
        <w:t xml:space="preserve">insolvency proceeding in Australia will be governed by Australian law, more specifically, </w:t>
      </w:r>
      <w:r w:rsidR="00A0136E">
        <w:rPr>
          <w:rFonts w:ascii="Avenir Next" w:hAnsi="Avenir Next" w:cs="Arial"/>
          <w:color w:val="808080" w:themeColor="background1" w:themeShade="80"/>
          <w:sz w:val="22"/>
          <w:szCs w:val="22"/>
          <w:lang w:val="en-GB"/>
        </w:rPr>
        <w:t>the Corporations Act 2001.</w:t>
      </w:r>
      <w:r w:rsidR="006552ED">
        <w:rPr>
          <w:rFonts w:ascii="Avenir Next" w:hAnsi="Avenir Next" w:cs="Arial"/>
          <w:color w:val="808080" w:themeColor="background1" w:themeShade="80"/>
          <w:sz w:val="22"/>
          <w:szCs w:val="22"/>
          <w:lang w:val="en-GB"/>
        </w:rPr>
        <w:t xml:space="preserve"> The real rights of security situated in Australia will similarly be governed by Australian law</w:t>
      </w:r>
      <w:r w:rsidR="00BE4B79">
        <w:rPr>
          <w:rFonts w:ascii="Avenir Next" w:hAnsi="Avenir Next" w:cs="Arial"/>
          <w:color w:val="808080" w:themeColor="background1" w:themeShade="80"/>
          <w:sz w:val="22"/>
          <w:szCs w:val="22"/>
          <w:lang w:val="en-GB"/>
        </w:rPr>
        <w:t xml:space="preserve">, more </w:t>
      </w:r>
      <w:r w:rsidR="00AF642A">
        <w:rPr>
          <w:rFonts w:ascii="Avenir Next" w:hAnsi="Avenir Next" w:cs="Arial"/>
          <w:color w:val="808080" w:themeColor="background1" w:themeShade="80"/>
          <w:sz w:val="22"/>
          <w:szCs w:val="22"/>
          <w:lang w:val="en-GB"/>
        </w:rPr>
        <w:t>specifically, the Property Securities Act 2009</w:t>
      </w:r>
      <w:r w:rsidR="006552ED">
        <w:rPr>
          <w:rFonts w:ascii="Avenir Next" w:hAnsi="Avenir Next" w:cs="Arial"/>
          <w:color w:val="808080" w:themeColor="background1" w:themeShade="80"/>
          <w:sz w:val="22"/>
          <w:szCs w:val="22"/>
          <w:lang w:val="en-GB"/>
        </w:rPr>
        <w:t xml:space="preserve">. </w:t>
      </w:r>
    </w:p>
    <w:p w14:paraId="5664D3F5" w14:textId="77777777" w:rsidR="00E704D2" w:rsidRDefault="00E704D2" w:rsidP="002253D8">
      <w:pPr>
        <w:ind w:firstLine="426"/>
        <w:jc w:val="both"/>
        <w:rPr>
          <w:rFonts w:ascii="Avenir Next" w:hAnsi="Avenir Next" w:cs="Arial"/>
          <w:color w:val="808080" w:themeColor="background1" w:themeShade="80"/>
          <w:sz w:val="22"/>
          <w:szCs w:val="22"/>
          <w:lang w:val="en-GB"/>
        </w:rPr>
      </w:pPr>
    </w:p>
    <w:p w14:paraId="5156B24B" w14:textId="3594027A" w:rsidR="002253D8" w:rsidRPr="00DA42DA" w:rsidRDefault="00E704D2"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Australia has adopted the UNCITRAL MLCBI, </w:t>
      </w:r>
      <w:r w:rsidR="0037299B">
        <w:rPr>
          <w:rFonts w:ascii="Avenir Next" w:hAnsi="Avenir Next" w:cs="Arial"/>
          <w:color w:val="808080" w:themeColor="background1" w:themeShade="80"/>
          <w:sz w:val="22"/>
          <w:szCs w:val="22"/>
          <w:lang w:val="en-GB"/>
        </w:rPr>
        <w:t xml:space="preserve">the </w:t>
      </w:r>
      <w:r w:rsidR="00C627E2" w:rsidRPr="00C627E2">
        <w:rPr>
          <w:rFonts w:ascii="Avenir Next" w:hAnsi="Avenir Next" w:cs="Arial"/>
          <w:color w:val="808080" w:themeColor="background1" w:themeShade="80"/>
          <w:sz w:val="22"/>
          <w:szCs w:val="22"/>
          <w:lang w:val="en-GB"/>
        </w:rPr>
        <w:t>Italian insolvent estate representative</w:t>
      </w:r>
      <w:r w:rsidR="00C627E2">
        <w:rPr>
          <w:rFonts w:ascii="Avenir Next" w:hAnsi="Avenir Next" w:cs="Arial"/>
          <w:color w:val="808080" w:themeColor="background1" w:themeShade="80"/>
          <w:sz w:val="22"/>
          <w:szCs w:val="22"/>
          <w:lang w:val="en-GB"/>
        </w:rPr>
        <w:t xml:space="preserve"> may</w:t>
      </w:r>
      <w:r w:rsidR="00457F0B">
        <w:rPr>
          <w:rFonts w:ascii="Avenir Next" w:hAnsi="Avenir Next" w:cs="Arial"/>
          <w:color w:val="808080" w:themeColor="background1" w:themeShade="80"/>
          <w:sz w:val="22"/>
          <w:szCs w:val="22"/>
          <w:lang w:val="en-GB"/>
        </w:rPr>
        <w:t xml:space="preserve"> request </w:t>
      </w:r>
      <w:r w:rsidR="005054D1">
        <w:rPr>
          <w:rFonts w:ascii="Avenir Next" w:hAnsi="Avenir Next" w:cs="Arial"/>
          <w:color w:val="808080" w:themeColor="background1" w:themeShade="80"/>
          <w:sz w:val="22"/>
          <w:szCs w:val="22"/>
          <w:lang w:val="en-GB"/>
        </w:rPr>
        <w:t>co-operation from the Australian courts for example, in terms of recognition of the Italian proceeding by the Australian courts.</w:t>
      </w:r>
      <w:r w:rsidR="002253D8"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DBD0" w14:textId="77777777" w:rsidR="008F7EC9" w:rsidRDefault="008F7EC9" w:rsidP="00241B44">
      <w:r>
        <w:separator/>
      </w:r>
    </w:p>
  </w:endnote>
  <w:endnote w:type="continuationSeparator" w:id="0">
    <w:p w14:paraId="7AD2AADA" w14:textId="77777777" w:rsidR="008F7EC9" w:rsidRDefault="008F7E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F7798B4" w:rsidR="00B64A85" w:rsidRPr="00297BDF" w:rsidRDefault="00DC0769" w:rsidP="0052732A">
    <w:pPr>
      <w:pStyle w:val="Footer"/>
      <w:ind w:right="360"/>
      <w:rPr>
        <w:rFonts w:ascii="Avenir Next" w:hAnsi="Avenir Next" w:cs="Arial"/>
        <w:sz w:val="22"/>
        <w:szCs w:val="22"/>
      </w:rPr>
    </w:pPr>
    <w:r w:rsidRPr="00DC0769">
      <w:rPr>
        <w:rFonts w:ascii="Avenir Next" w:hAnsi="Avenir Next" w:cs="Arial"/>
        <w:sz w:val="22"/>
        <w:szCs w:val="22"/>
      </w:rPr>
      <w:t>FC202324-1369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FE15" w14:textId="77777777" w:rsidR="008F7EC9" w:rsidRDefault="008F7EC9" w:rsidP="00241B44">
      <w:r>
        <w:separator/>
      </w:r>
    </w:p>
  </w:footnote>
  <w:footnote w:type="continuationSeparator" w:id="0">
    <w:p w14:paraId="1506DB2A" w14:textId="77777777" w:rsidR="008F7EC9" w:rsidRDefault="008F7EC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CE"/>
    <w:multiLevelType w:val="hybridMultilevel"/>
    <w:tmpl w:val="1332DEB0"/>
    <w:lvl w:ilvl="0" w:tplc="9104EC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3A52DA7"/>
    <w:multiLevelType w:val="hybridMultilevel"/>
    <w:tmpl w:val="C0204138"/>
    <w:lvl w:ilvl="0" w:tplc="FA58A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832280"/>
    <w:multiLevelType w:val="hybridMultilevel"/>
    <w:tmpl w:val="C3D8BDE6"/>
    <w:lvl w:ilvl="0" w:tplc="2244FE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37C7E"/>
    <w:multiLevelType w:val="hybridMultilevel"/>
    <w:tmpl w:val="488A2734"/>
    <w:lvl w:ilvl="0" w:tplc="04C676E8">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53C5BC9"/>
    <w:multiLevelType w:val="hybridMultilevel"/>
    <w:tmpl w:val="D81C232E"/>
    <w:lvl w:ilvl="0" w:tplc="25D252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6"/>
  </w:num>
  <w:num w:numId="3" w16cid:durableId="1558668659">
    <w:abstractNumId w:val="3"/>
  </w:num>
  <w:num w:numId="4" w16cid:durableId="737018892">
    <w:abstractNumId w:val="5"/>
  </w:num>
  <w:num w:numId="5" w16cid:durableId="1158809076">
    <w:abstractNumId w:val="26"/>
  </w:num>
  <w:num w:numId="6" w16cid:durableId="415711827">
    <w:abstractNumId w:val="32"/>
  </w:num>
  <w:num w:numId="7" w16cid:durableId="1401949473">
    <w:abstractNumId w:val="18"/>
  </w:num>
  <w:num w:numId="8" w16cid:durableId="269552992">
    <w:abstractNumId w:val="37"/>
  </w:num>
  <w:num w:numId="9" w16cid:durableId="1367413161">
    <w:abstractNumId w:val="16"/>
  </w:num>
  <w:num w:numId="10" w16cid:durableId="220823057">
    <w:abstractNumId w:val="33"/>
  </w:num>
  <w:num w:numId="11" w16cid:durableId="858086195">
    <w:abstractNumId w:val="12"/>
  </w:num>
  <w:num w:numId="12" w16cid:durableId="2144808366">
    <w:abstractNumId w:val="34"/>
  </w:num>
  <w:num w:numId="13" w16cid:durableId="1139104618">
    <w:abstractNumId w:val="25"/>
  </w:num>
  <w:num w:numId="14" w16cid:durableId="1203787949">
    <w:abstractNumId w:val="24"/>
  </w:num>
  <w:num w:numId="15" w16cid:durableId="1140149903">
    <w:abstractNumId w:val="7"/>
  </w:num>
  <w:num w:numId="16" w16cid:durableId="1714226930">
    <w:abstractNumId w:val="27"/>
  </w:num>
  <w:num w:numId="17" w16cid:durableId="1711415350">
    <w:abstractNumId w:val="22"/>
  </w:num>
  <w:num w:numId="18" w16cid:durableId="35542391">
    <w:abstractNumId w:val="23"/>
  </w:num>
  <w:num w:numId="19" w16cid:durableId="2050493181">
    <w:abstractNumId w:val="30"/>
  </w:num>
  <w:num w:numId="20" w16cid:durableId="1469859581">
    <w:abstractNumId w:val="11"/>
  </w:num>
  <w:num w:numId="21" w16cid:durableId="408573765">
    <w:abstractNumId w:val="20"/>
  </w:num>
  <w:num w:numId="22" w16cid:durableId="482936912">
    <w:abstractNumId w:val="1"/>
  </w:num>
  <w:num w:numId="23" w16cid:durableId="1308701288">
    <w:abstractNumId w:val="29"/>
  </w:num>
  <w:num w:numId="24" w16cid:durableId="1716081525">
    <w:abstractNumId w:val="2"/>
  </w:num>
  <w:num w:numId="25" w16cid:durableId="797064315">
    <w:abstractNumId w:val="35"/>
  </w:num>
  <w:num w:numId="26" w16cid:durableId="824904852">
    <w:abstractNumId w:val="38"/>
  </w:num>
  <w:num w:numId="27" w16cid:durableId="372002461">
    <w:abstractNumId w:val="10"/>
  </w:num>
  <w:num w:numId="28" w16cid:durableId="1256015074">
    <w:abstractNumId w:val="9"/>
  </w:num>
  <w:num w:numId="29" w16cid:durableId="1376738983">
    <w:abstractNumId w:val="8"/>
  </w:num>
  <w:num w:numId="30" w16cid:durableId="1903177138">
    <w:abstractNumId w:val="14"/>
  </w:num>
  <w:num w:numId="31" w16cid:durableId="1164859915">
    <w:abstractNumId w:val="4"/>
  </w:num>
  <w:num w:numId="32" w16cid:durableId="684208392">
    <w:abstractNumId w:val="19"/>
  </w:num>
  <w:num w:numId="33" w16cid:durableId="732118212">
    <w:abstractNumId w:val="28"/>
  </w:num>
  <w:num w:numId="34" w16cid:durableId="1912503881">
    <w:abstractNumId w:val="15"/>
  </w:num>
  <w:num w:numId="35" w16cid:durableId="10841311">
    <w:abstractNumId w:val="6"/>
  </w:num>
  <w:num w:numId="36" w16cid:durableId="1629313076">
    <w:abstractNumId w:val="17"/>
  </w:num>
  <w:num w:numId="37" w16cid:durableId="1018241142">
    <w:abstractNumId w:val="13"/>
  </w:num>
  <w:num w:numId="38" w16cid:durableId="1623724656">
    <w:abstractNumId w:val="21"/>
  </w:num>
  <w:num w:numId="39" w16cid:durableId="50247620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D3E"/>
    <w:rsid w:val="00003D8F"/>
    <w:rsid w:val="0000420A"/>
    <w:rsid w:val="00004AE7"/>
    <w:rsid w:val="00010BA0"/>
    <w:rsid w:val="00010CC5"/>
    <w:rsid w:val="00015EE6"/>
    <w:rsid w:val="00020557"/>
    <w:rsid w:val="0002322B"/>
    <w:rsid w:val="000250C7"/>
    <w:rsid w:val="00025C83"/>
    <w:rsid w:val="00031006"/>
    <w:rsid w:val="00031918"/>
    <w:rsid w:val="00031AA8"/>
    <w:rsid w:val="000329A6"/>
    <w:rsid w:val="00032FC4"/>
    <w:rsid w:val="00034C0C"/>
    <w:rsid w:val="00037621"/>
    <w:rsid w:val="000419D4"/>
    <w:rsid w:val="00042EAA"/>
    <w:rsid w:val="00043365"/>
    <w:rsid w:val="000436F0"/>
    <w:rsid w:val="00043960"/>
    <w:rsid w:val="00044D46"/>
    <w:rsid w:val="00045088"/>
    <w:rsid w:val="00045904"/>
    <w:rsid w:val="00045DC7"/>
    <w:rsid w:val="00046789"/>
    <w:rsid w:val="00050063"/>
    <w:rsid w:val="000521C4"/>
    <w:rsid w:val="00052A5E"/>
    <w:rsid w:val="0005310B"/>
    <w:rsid w:val="00054EC2"/>
    <w:rsid w:val="00055EB9"/>
    <w:rsid w:val="00057BF2"/>
    <w:rsid w:val="0006130F"/>
    <w:rsid w:val="00062D42"/>
    <w:rsid w:val="00062E85"/>
    <w:rsid w:val="000649D1"/>
    <w:rsid w:val="00064C44"/>
    <w:rsid w:val="00065166"/>
    <w:rsid w:val="00065F80"/>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308A"/>
    <w:rsid w:val="000A5A21"/>
    <w:rsid w:val="000A68ED"/>
    <w:rsid w:val="000A74CA"/>
    <w:rsid w:val="000A74D4"/>
    <w:rsid w:val="000B5B93"/>
    <w:rsid w:val="000B5FF1"/>
    <w:rsid w:val="000B609F"/>
    <w:rsid w:val="000B6B56"/>
    <w:rsid w:val="000C351B"/>
    <w:rsid w:val="000D0C9F"/>
    <w:rsid w:val="000D0F09"/>
    <w:rsid w:val="000D55A8"/>
    <w:rsid w:val="000D57BE"/>
    <w:rsid w:val="000D6876"/>
    <w:rsid w:val="000E0165"/>
    <w:rsid w:val="000E0287"/>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58A"/>
    <w:rsid w:val="00105CBD"/>
    <w:rsid w:val="00107D18"/>
    <w:rsid w:val="001107F2"/>
    <w:rsid w:val="00110E0C"/>
    <w:rsid w:val="001131C6"/>
    <w:rsid w:val="0011473D"/>
    <w:rsid w:val="00115C85"/>
    <w:rsid w:val="001174E6"/>
    <w:rsid w:val="00120B4D"/>
    <w:rsid w:val="001211E6"/>
    <w:rsid w:val="0012303D"/>
    <w:rsid w:val="00123855"/>
    <w:rsid w:val="00124B70"/>
    <w:rsid w:val="00125A7C"/>
    <w:rsid w:val="00126A4D"/>
    <w:rsid w:val="00127705"/>
    <w:rsid w:val="00131D42"/>
    <w:rsid w:val="0013278B"/>
    <w:rsid w:val="00135FFC"/>
    <w:rsid w:val="00136505"/>
    <w:rsid w:val="0014171F"/>
    <w:rsid w:val="00142E15"/>
    <w:rsid w:val="0014622C"/>
    <w:rsid w:val="00146ADB"/>
    <w:rsid w:val="00150F6C"/>
    <w:rsid w:val="00152348"/>
    <w:rsid w:val="0015328F"/>
    <w:rsid w:val="0015356A"/>
    <w:rsid w:val="0015456D"/>
    <w:rsid w:val="00154DD7"/>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28E3"/>
    <w:rsid w:val="00193AB3"/>
    <w:rsid w:val="00193AD3"/>
    <w:rsid w:val="00195545"/>
    <w:rsid w:val="001966D9"/>
    <w:rsid w:val="001968B2"/>
    <w:rsid w:val="00197963"/>
    <w:rsid w:val="001A620B"/>
    <w:rsid w:val="001A716A"/>
    <w:rsid w:val="001A7E9A"/>
    <w:rsid w:val="001A7ECF"/>
    <w:rsid w:val="001B0F70"/>
    <w:rsid w:val="001B5016"/>
    <w:rsid w:val="001B6CEE"/>
    <w:rsid w:val="001C45FC"/>
    <w:rsid w:val="001C4A6F"/>
    <w:rsid w:val="001C594A"/>
    <w:rsid w:val="001C72C7"/>
    <w:rsid w:val="001D1BF7"/>
    <w:rsid w:val="001D1E09"/>
    <w:rsid w:val="001D4862"/>
    <w:rsid w:val="001D632F"/>
    <w:rsid w:val="001D7BAC"/>
    <w:rsid w:val="001D7EF2"/>
    <w:rsid w:val="001E1FB4"/>
    <w:rsid w:val="001E23FD"/>
    <w:rsid w:val="001E25B9"/>
    <w:rsid w:val="001E392F"/>
    <w:rsid w:val="001E49E0"/>
    <w:rsid w:val="001E5EA9"/>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5787"/>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17E4"/>
    <w:rsid w:val="002526C5"/>
    <w:rsid w:val="002529D2"/>
    <w:rsid w:val="0025386E"/>
    <w:rsid w:val="00254AB3"/>
    <w:rsid w:val="002638B0"/>
    <w:rsid w:val="0026510C"/>
    <w:rsid w:val="0026647A"/>
    <w:rsid w:val="002668D3"/>
    <w:rsid w:val="00266F17"/>
    <w:rsid w:val="002672D0"/>
    <w:rsid w:val="00270D04"/>
    <w:rsid w:val="002714A3"/>
    <w:rsid w:val="0027242B"/>
    <w:rsid w:val="0027299F"/>
    <w:rsid w:val="00275182"/>
    <w:rsid w:val="00275946"/>
    <w:rsid w:val="00276414"/>
    <w:rsid w:val="00276FEA"/>
    <w:rsid w:val="0027793D"/>
    <w:rsid w:val="0028252D"/>
    <w:rsid w:val="002836F6"/>
    <w:rsid w:val="00284EBE"/>
    <w:rsid w:val="00285560"/>
    <w:rsid w:val="00286720"/>
    <w:rsid w:val="00286D95"/>
    <w:rsid w:val="002872E1"/>
    <w:rsid w:val="00287B2E"/>
    <w:rsid w:val="00287D4D"/>
    <w:rsid w:val="00290116"/>
    <w:rsid w:val="00290BD3"/>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3C9D"/>
    <w:rsid w:val="002D3D59"/>
    <w:rsid w:val="002E27EB"/>
    <w:rsid w:val="002E37B7"/>
    <w:rsid w:val="002E4A02"/>
    <w:rsid w:val="002E4A1F"/>
    <w:rsid w:val="002E66F4"/>
    <w:rsid w:val="002E7EC6"/>
    <w:rsid w:val="002F14C5"/>
    <w:rsid w:val="002F1956"/>
    <w:rsid w:val="002F2B8D"/>
    <w:rsid w:val="002F3440"/>
    <w:rsid w:val="002F3B17"/>
    <w:rsid w:val="002F42DC"/>
    <w:rsid w:val="002F433E"/>
    <w:rsid w:val="002F4C2A"/>
    <w:rsid w:val="002F5876"/>
    <w:rsid w:val="002F5DD8"/>
    <w:rsid w:val="002F6D6F"/>
    <w:rsid w:val="002F75A3"/>
    <w:rsid w:val="002F75CD"/>
    <w:rsid w:val="002F7EB5"/>
    <w:rsid w:val="0030201F"/>
    <w:rsid w:val="00303C2F"/>
    <w:rsid w:val="0030558B"/>
    <w:rsid w:val="003060D1"/>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386D"/>
    <w:rsid w:val="00355B57"/>
    <w:rsid w:val="00361A0A"/>
    <w:rsid w:val="00361DF9"/>
    <w:rsid w:val="00363D71"/>
    <w:rsid w:val="0036565C"/>
    <w:rsid w:val="0036625E"/>
    <w:rsid w:val="00367162"/>
    <w:rsid w:val="0037299B"/>
    <w:rsid w:val="00372CD4"/>
    <w:rsid w:val="0037386C"/>
    <w:rsid w:val="0037465A"/>
    <w:rsid w:val="003807B1"/>
    <w:rsid w:val="003815E9"/>
    <w:rsid w:val="0038255B"/>
    <w:rsid w:val="00382C98"/>
    <w:rsid w:val="00382E72"/>
    <w:rsid w:val="0038325E"/>
    <w:rsid w:val="00384604"/>
    <w:rsid w:val="00384E3D"/>
    <w:rsid w:val="00384F24"/>
    <w:rsid w:val="00385041"/>
    <w:rsid w:val="0038533C"/>
    <w:rsid w:val="00385D73"/>
    <w:rsid w:val="0039194F"/>
    <w:rsid w:val="00391B12"/>
    <w:rsid w:val="003937B9"/>
    <w:rsid w:val="003948D5"/>
    <w:rsid w:val="003957FD"/>
    <w:rsid w:val="00396821"/>
    <w:rsid w:val="00396CE5"/>
    <w:rsid w:val="00396E22"/>
    <w:rsid w:val="003979A3"/>
    <w:rsid w:val="00397D3A"/>
    <w:rsid w:val="003A00FE"/>
    <w:rsid w:val="003A051E"/>
    <w:rsid w:val="003A0BBE"/>
    <w:rsid w:val="003A2448"/>
    <w:rsid w:val="003A2F5D"/>
    <w:rsid w:val="003A3128"/>
    <w:rsid w:val="003A4438"/>
    <w:rsid w:val="003A5AD1"/>
    <w:rsid w:val="003A60FF"/>
    <w:rsid w:val="003A696A"/>
    <w:rsid w:val="003B170F"/>
    <w:rsid w:val="003B3A0D"/>
    <w:rsid w:val="003B3C5F"/>
    <w:rsid w:val="003B6EA3"/>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46F1"/>
    <w:rsid w:val="003E67D1"/>
    <w:rsid w:val="003E754E"/>
    <w:rsid w:val="003E7909"/>
    <w:rsid w:val="003F0B80"/>
    <w:rsid w:val="003F1204"/>
    <w:rsid w:val="003F500E"/>
    <w:rsid w:val="003F655E"/>
    <w:rsid w:val="003F74D9"/>
    <w:rsid w:val="00400920"/>
    <w:rsid w:val="004038B0"/>
    <w:rsid w:val="00403F09"/>
    <w:rsid w:val="00404EF7"/>
    <w:rsid w:val="00405838"/>
    <w:rsid w:val="00405DC1"/>
    <w:rsid w:val="00407855"/>
    <w:rsid w:val="004104FA"/>
    <w:rsid w:val="00411E1B"/>
    <w:rsid w:val="00414BF9"/>
    <w:rsid w:val="00415DFF"/>
    <w:rsid w:val="00415F1F"/>
    <w:rsid w:val="004174FA"/>
    <w:rsid w:val="0042108F"/>
    <w:rsid w:val="004214D4"/>
    <w:rsid w:val="004216EA"/>
    <w:rsid w:val="004235F4"/>
    <w:rsid w:val="00424B28"/>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5109"/>
    <w:rsid w:val="0045683E"/>
    <w:rsid w:val="00457F0B"/>
    <w:rsid w:val="0046142D"/>
    <w:rsid w:val="0046274F"/>
    <w:rsid w:val="0046298C"/>
    <w:rsid w:val="00463259"/>
    <w:rsid w:val="00464F21"/>
    <w:rsid w:val="004659E0"/>
    <w:rsid w:val="00466ED6"/>
    <w:rsid w:val="00467C71"/>
    <w:rsid w:val="0047084C"/>
    <w:rsid w:val="00470A63"/>
    <w:rsid w:val="00470C55"/>
    <w:rsid w:val="004715C1"/>
    <w:rsid w:val="00472C85"/>
    <w:rsid w:val="004731F4"/>
    <w:rsid w:val="00473EC8"/>
    <w:rsid w:val="00481FC8"/>
    <w:rsid w:val="004823C4"/>
    <w:rsid w:val="0048258B"/>
    <w:rsid w:val="004827A3"/>
    <w:rsid w:val="00482FE3"/>
    <w:rsid w:val="00484689"/>
    <w:rsid w:val="00486065"/>
    <w:rsid w:val="00486776"/>
    <w:rsid w:val="004868BB"/>
    <w:rsid w:val="004915BD"/>
    <w:rsid w:val="00491675"/>
    <w:rsid w:val="00493855"/>
    <w:rsid w:val="00497558"/>
    <w:rsid w:val="00497CF9"/>
    <w:rsid w:val="004A27CB"/>
    <w:rsid w:val="004A2B2C"/>
    <w:rsid w:val="004A57DD"/>
    <w:rsid w:val="004A75BF"/>
    <w:rsid w:val="004A7B51"/>
    <w:rsid w:val="004A7D71"/>
    <w:rsid w:val="004A7EF3"/>
    <w:rsid w:val="004B0EBE"/>
    <w:rsid w:val="004B10C5"/>
    <w:rsid w:val="004B11FD"/>
    <w:rsid w:val="004B23A2"/>
    <w:rsid w:val="004B25E4"/>
    <w:rsid w:val="004B318A"/>
    <w:rsid w:val="004B428D"/>
    <w:rsid w:val="004B607C"/>
    <w:rsid w:val="004C1DA6"/>
    <w:rsid w:val="004C1FCA"/>
    <w:rsid w:val="004C52E4"/>
    <w:rsid w:val="004C5E4F"/>
    <w:rsid w:val="004C7030"/>
    <w:rsid w:val="004D1A5A"/>
    <w:rsid w:val="004D2FFF"/>
    <w:rsid w:val="004D3721"/>
    <w:rsid w:val="004D3A0E"/>
    <w:rsid w:val="004D64F9"/>
    <w:rsid w:val="004D67CF"/>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4D1"/>
    <w:rsid w:val="005059A4"/>
    <w:rsid w:val="005138F5"/>
    <w:rsid w:val="00515756"/>
    <w:rsid w:val="00515F63"/>
    <w:rsid w:val="005177FE"/>
    <w:rsid w:val="00520028"/>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54AF"/>
    <w:rsid w:val="005508BB"/>
    <w:rsid w:val="00553EB2"/>
    <w:rsid w:val="00555C4D"/>
    <w:rsid w:val="00556896"/>
    <w:rsid w:val="00560534"/>
    <w:rsid w:val="00561852"/>
    <w:rsid w:val="0056391B"/>
    <w:rsid w:val="005650E2"/>
    <w:rsid w:val="005660BA"/>
    <w:rsid w:val="00566D80"/>
    <w:rsid w:val="00567AD7"/>
    <w:rsid w:val="005716C3"/>
    <w:rsid w:val="005717D7"/>
    <w:rsid w:val="00573594"/>
    <w:rsid w:val="00575B2D"/>
    <w:rsid w:val="005800D0"/>
    <w:rsid w:val="005833D0"/>
    <w:rsid w:val="0058437A"/>
    <w:rsid w:val="005846F3"/>
    <w:rsid w:val="005856B9"/>
    <w:rsid w:val="005859D2"/>
    <w:rsid w:val="0058622F"/>
    <w:rsid w:val="005865D6"/>
    <w:rsid w:val="00586968"/>
    <w:rsid w:val="00590880"/>
    <w:rsid w:val="00590CD7"/>
    <w:rsid w:val="00590FE6"/>
    <w:rsid w:val="00591631"/>
    <w:rsid w:val="00592E7F"/>
    <w:rsid w:val="00592F82"/>
    <w:rsid w:val="005936B3"/>
    <w:rsid w:val="00593854"/>
    <w:rsid w:val="005953ED"/>
    <w:rsid w:val="00595B58"/>
    <w:rsid w:val="005966E3"/>
    <w:rsid w:val="005A0CCA"/>
    <w:rsid w:val="005A2152"/>
    <w:rsid w:val="005A2194"/>
    <w:rsid w:val="005A2628"/>
    <w:rsid w:val="005A383D"/>
    <w:rsid w:val="005A43F4"/>
    <w:rsid w:val="005A5ACB"/>
    <w:rsid w:val="005A726D"/>
    <w:rsid w:val="005B03B7"/>
    <w:rsid w:val="005B0BB2"/>
    <w:rsid w:val="005B1440"/>
    <w:rsid w:val="005B2AA0"/>
    <w:rsid w:val="005B503A"/>
    <w:rsid w:val="005B67AC"/>
    <w:rsid w:val="005C01B0"/>
    <w:rsid w:val="005C2790"/>
    <w:rsid w:val="005C36E9"/>
    <w:rsid w:val="005C3B3A"/>
    <w:rsid w:val="005C41CF"/>
    <w:rsid w:val="005C4FF2"/>
    <w:rsid w:val="005C6778"/>
    <w:rsid w:val="005D0511"/>
    <w:rsid w:val="005D3434"/>
    <w:rsid w:val="005D3437"/>
    <w:rsid w:val="005D43E0"/>
    <w:rsid w:val="005D5579"/>
    <w:rsid w:val="005D58A3"/>
    <w:rsid w:val="005D5FD0"/>
    <w:rsid w:val="005D72F3"/>
    <w:rsid w:val="005E0DE9"/>
    <w:rsid w:val="005E1B79"/>
    <w:rsid w:val="005E1EA8"/>
    <w:rsid w:val="005E209F"/>
    <w:rsid w:val="005E2B20"/>
    <w:rsid w:val="005E5A66"/>
    <w:rsid w:val="005E605E"/>
    <w:rsid w:val="005E645E"/>
    <w:rsid w:val="005F026D"/>
    <w:rsid w:val="005F0764"/>
    <w:rsid w:val="005F19FA"/>
    <w:rsid w:val="005F244F"/>
    <w:rsid w:val="005F29C4"/>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0B5"/>
    <w:rsid w:val="00627CC9"/>
    <w:rsid w:val="00627E7B"/>
    <w:rsid w:val="00630542"/>
    <w:rsid w:val="00630727"/>
    <w:rsid w:val="00630DAE"/>
    <w:rsid w:val="00631E7B"/>
    <w:rsid w:val="00632E44"/>
    <w:rsid w:val="0063316D"/>
    <w:rsid w:val="00633DC9"/>
    <w:rsid w:val="00634622"/>
    <w:rsid w:val="00636808"/>
    <w:rsid w:val="0064043F"/>
    <w:rsid w:val="00641515"/>
    <w:rsid w:val="0064169B"/>
    <w:rsid w:val="00643ABE"/>
    <w:rsid w:val="00646108"/>
    <w:rsid w:val="00646C36"/>
    <w:rsid w:val="006514CD"/>
    <w:rsid w:val="00651E87"/>
    <w:rsid w:val="006521CD"/>
    <w:rsid w:val="00652A22"/>
    <w:rsid w:val="00652E53"/>
    <w:rsid w:val="00653584"/>
    <w:rsid w:val="00654C2F"/>
    <w:rsid w:val="006552ED"/>
    <w:rsid w:val="00655438"/>
    <w:rsid w:val="00656450"/>
    <w:rsid w:val="00657087"/>
    <w:rsid w:val="0065715A"/>
    <w:rsid w:val="00657676"/>
    <w:rsid w:val="006578EC"/>
    <w:rsid w:val="006643E7"/>
    <w:rsid w:val="006661EF"/>
    <w:rsid w:val="0067035E"/>
    <w:rsid w:val="00671FD4"/>
    <w:rsid w:val="006733ED"/>
    <w:rsid w:val="00674284"/>
    <w:rsid w:val="006746CB"/>
    <w:rsid w:val="006753BF"/>
    <w:rsid w:val="00677AEB"/>
    <w:rsid w:val="00680EF2"/>
    <w:rsid w:val="00682663"/>
    <w:rsid w:val="00682A3E"/>
    <w:rsid w:val="00684ABD"/>
    <w:rsid w:val="00684FF3"/>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508"/>
    <w:rsid w:val="006B5AE8"/>
    <w:rsid w:val="006C0183"/>
    <w:rsid w:val="006C5CE2"/>
    <w:rsid w:val="006D0529"/>
    <w:rsid w:val="006D0605"/>
    <w:rsid w:val="006D176A"/>
    <w:rsid w:val="006D564C"/>
    <w:rsid w:val="006D6BD5"/>
    <w:rsid w:val="006E1CB0"/>
    <w:rsid w:val="006E254C"/>
    <w:rsid w:val="006E2974"/>
    <w:rsid w:val="006E481A"/>
    <w:rsid w:val="006E5298"/>
    <w:rsid w:val="006E5B38"/>
    <w:rsid w:val="006E6A1F"/>
    <w:rsid w:val="006E6A6A"/>
    <w:rsid w:val="006E77B0"/>
    <w:rsid w:val="006F18EB"/>
    <w:rsid w:val="006F2E9B"/>
    <w:rsid w:val="006F6362"/>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16DF"/>
    <w:rsid w:val="007333CC"/>
    <w:rsid w:val="007335D8"/>
    <w:rsid w:val="0073399A"/>
    <w:rsid w:val="00734FD4"/>
    <w:rsid w:val="007369C7"/>
    <w:rsid w:val="00740B9F"/>
    <w:rsid w:val="007413B8"/>
    <w:rsid w:val="00741BCD"/>
    <w:rsid w:val="00741D74"/>
    <w:rsid w:val="00743531"/>
    <w:rsid w:val="007452BB"/>
    <w:rsid w:val="00745A5B"/>
    <w:rsid w:val="007462D9"/>
    <w:rsid w:val="00746A22"/>
    <w:rsid w:val="00751986"/>
    <w:rsid w:val="00751C07"/>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071"/>
    <w:rsid w:val="007815D1"/>
    <w:rsid w:val="00782B3F"/>
    <w:rsid w:val="00783EBE"/>
    <w:rsid w:val="00784128"/>
    <w:rsid w:val="007849D8"/>
    <w:rsid w:val="0078662F"/>
    <w:rsid w:val="007875E7"/>
    <w:rsid w:val="00790B4C"/>
    <w:rsid w:val="0079206E"/>
    <w:rsid w:val="00793173"/>
    <w:rsid w:val="007958F0"/>
    <w:rsid w:val="00797E1B"/>
    <w:rsid w:val="007A12A4"/>
    <w:rsid w:val="007B1E13"/>
    <w:rsid w:val="007B3B1B"/>
    <w:rsid w:val="007B5180"/>
    <w:rsid w:val="007B5F0B"/>
    <w:rsid w:val="007C0111"/>
    <w:rsid w:val="007C0260"/>
    <w:rsid w:val="007C0663"/>
    <w:rsid w:val="007C14B1"/>
    <w:rsid w:val="007C1FCC"/>
    <w:rsid w:val="007C2831"/>
    <w:rsid w:val="007C2AA1"/>
    <w:rsid w:val="007C2BA8"/>
    <w:rsid w:val="007C2BE7"/>
    <w:rsid w:val="007C3439"/>
    <w:rsid w:val="007C385B"/>
    <w:rsid w:val="007C6201"/>
    <w:rsid w:val="007D0348"/>
    <w:rsid w:val="007D03E9"/>
    <w:rsid w:val="007D05B7"/>
    <w:rsid w:val="007D13C6"/>
    <w:rsid w:val="007D1E28"/>
    <w:rsid w:val="007D36EF"/>
    <w:rsid w:val="007D47FB"/>
    <w:rsid w:val="007D7C92"/>
    <w:rsid w:val="007D7E30"/>
    <w:rsid w:val="007E1154"/>
    <w:rsid w:val="007E1212"/>
    <w:rsid w:val="007E3AA5"/>
    <w:rsid w:val="007E3ADF"/>
    <w:rsid w:val="007E41A0"/>
    <w:rsid w:val="007E43C3"/>
    <w:rsid w:val="007E530F"/>
    <w:rsid w:val="007E6BA4"/>
    <w:rsid w:val="007F19A2"/>
    <w:rsid w:val="007F1DF1"/>
    <w:rsid w:val="007F21A1"/>
    <w:rsid w:val="007F251F"/>
    <w:rsid w:val="007F41F8"/>
    <w:rsid w:val="007F5B4C"/>
    <w:rsid w:val="007F727A"/>
    <w:rsid w:val="00801B30"/>
    <w:rsid w:val="00803BE9"/>
    <w:rsid w:val="00804000"/>
    <w:rsid w:val="00804367"/>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29D6"/>
    <w:rsid w:val="00841E70"/>
    <w:rsid w:val="00842698"/>
    <w:rsid w:val="00845226"/>
    <w:rsid w:val="008473AA"/>
    <w:rsid w:val="00851A7A"/>
    <w:rsid w:val="00852883"/>
    <w:rsid w:val="00852F37"/>
    <w:rsid w:val="00853FF8"/>
    <w:rsid w:val="008571F6"/>
    <w:rsid w:val="00857A02"/>
    <w:rsid w:val="00861E51"/>
    <w:rsid w:val="00863F14"/>
    <w:rsid w:val="00865E4C"/>
    <w:rsid w:val="00870B96"/>
    <w:rsid w:val="0087117F"/>
    <w:rsid w:val="008723F3"/>
    <w:rsid w:val="00873246"/>
    <w:rsid w:val="00875E2E"/>
    <w:rsid w:val="00880F99"/>
    <w:rsid w:val="00881296"/>
    <w:rsid w:val="00881DA8"/>
    <w:rsid w:val="00881DE6"/>
    <w:rsid w:val="008837A6"/>
    <w:rsid w:val="008841E5"/>
    <w:rsid w:val="00884D7C"/>
    <w:rsid w:val="00885E50"/>
    <w:rsid w:val="0089145D"/>
    <w:rsid w:val="0089279D"/>
    <w:rsid w:val="00892C4C"/>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2C4C"/>
    <w:rsid w:val="008D3E17"/>
    <w:rsid w:val="008D5D34"/>
    <w:rsid w:val="008D7718"/>
    <w:rsid w:val="008E220E"/>
    <w:rsid w:val="008E3339"/>
    <w:rsid w:val="008E3ADC"/>
    <w:rsid w:val="008E4F14"/>
    <w:rsid w:val="008E5941"/>
    <w:rsid w:val="008E64D3"/>
    <w:rsid w:val="008E6F11"/>
    <w:rsid w:val="008F20FC"/>
    <w:rsid w:val="008F2708"/>
    <w:rsid w:val="008F3248"/>
    <w:rsid w:val="008F50C4"/>
    <w:rsid w:val="008F5FFE"/>
    <w:rsid w:val="008F7EC9"/>
    <w:rsid w:val="0090037B"/>
    <w:rsid w:val="00901362"/>
    <w:rsid w:val="00905A43"/>
    <w:rsid w:val="009064FE"/>
    <w:rsid w:val="009078CE"/>
    <w:rsid w:val="009078FC"/>
    <w:rsid w:val="009108EF"/>
    <w:rsid w:val="00911C23"/>
    <w:rsid w:val="00912C79"/>
    <w:rsid w:val="00913EC9"/>
    <w:rsid w:val="00913FB9"/>
    <w:rsid w:val="00915010"/>
    <w:rsid w:val="0091528C"/>
    <w:rsid w:val="009173D1"/>
    <w:rsid w:val="009178FD"/>
    <w:rsid w:val="0092350E"/>
    <w:rsid w:val="00923CCC"/>
    <w:rsid w:val="00926D10"/>
    <w:rsid w:val="009275FE"/>
    <w:rsid w:val="009355DB"/>
    <w:rsid w:val="00940C1F"/>
    <w:rsid w:val="00942123"/>
    <w:rsid w:val="0094263A"/>
    <w:rsid w:val="00943E90"/>
    <w:rsid w:val="00946691"/>
    <w:rsid w:val="009466B4"/>
    <w:rsid w:val="00946EE0"/>
    <w:rsid w:val="0095029B"/>
    <w:rsid w:val="0095207B"/>
    <w:rsid w:val="009521C5"/>
    <w:rsid w:val="0095223A"/>
    <w:rsid w:val="009533CB"/>
    <w:rsid w:val="00953B5C"/>
    <w:rsid w:val="00953BC9"/>
    <w:rsid w:val="0095526F"/>
    <w:rsid w:val="00955CE0"/>
    <w:rsid w:val="009609CA"/>
    <w:rsid w:val="00961BC2"/>
    <w:rsid w:val="00962045"/>
    <w:rsid w:val="009661DE"/>
    <w:rsid w:val="009667BA"/>
    <w:rsid w:val="00966E44"/>
    <w:rsid w:val="00966EAE"/>
    <w:rsid w:val="009678B4"/>
    <w:rsid w:val="009703BD"/>
    <w:rsid w:val="009708BB"/>
    <w:rsid w:val="00972071"/>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101"/>
    <w:rsid w:val="009C65DE"/>
    <w:rsid w:val="009C687D"/>
    <w:rsid w:val="009C6F85"/>
    <w:rsid w:val="009C7F17"/>
    <w:rsid w:val="009D0811"/>
    <w:rsid w:val="009D0E12"/>
    <w:rsid w:val="009D0EE1"/>
    <w:rsid w:val="009D248B"/>
    <w:rsid w:val="009D382E"/>
    <w:rsid w:val="009D43D0"/>
    <w:rsid w:val="009D510C"/>
    <w:rsid w:val="009D5CDB"/>
    <w:rsid w:val="009D6709"/>
    <w:rsid w:val="009E13C1"/>
    <w:rsid w:val="009E2A9C"/>
    <w:rsid w:val="009E2AEB"/>
    <w:rsid w:val="009E2E27"/>
    <w:rsid w:val="009E44C0"/>
    <w:rsid w:val="009E4BEF"/>
    <w:rsid w:val="009E4DE3"/>
    <w:rsid w:val="009E50C1"/>
    <w:rsid w:val="009F0C29"/>
    <w:rsid w:val="009F0C5A"/>
    <w:rsid w:val="009F2508"/>
    <w:rsid w:val="00A0136E"/>
    <w:rsid w:val="00A02198"/>
    <w:rsid w:val="00A044E4"/>
    <w:rsid w:val="00A047EE"/>
    <w:rsid w:val="00A057CA"/>
    <w:rsid w:val="00A126FE"/>
    <w:rsid w:val="00A136AF"/>
    <w:rsid w:val="00A13F8F"/>
    <w:rsid w:val="00A149B7"/>
    <w:rsid w:val="00A162C4"/>
    <w:rsid w:val="00A177BC"/>
    <w:rsid w:val="00A17930"/>
    <w:rsid w:val="00A22056"/>
    <w:rsid w:val="00A2274A"/>
    <w:rsid w:val="00A235B7"/>
    <w:rsid w:val="00A238E8"/>
    <w:rsid w:val="00A249AC"/>
    <w:rsid w:val="00A25315"/>
    <w:rsid w:val="00A259C8"/>
    <w:rsid w:val="00A27A7A"/>
    <w:rsid w:val="00A301D1"/>
    <w:rsid w:val="00A31881"/>
    <w:rsid w:val="00A34AC2"/>
    <w:rsid w:val="00A40529"/>
    <w:rsid w:val="00A407EF"/>
    <w:rsid w:val="00A411B7"/>
    <w:rsid w:val="00A42023"/>
    <w:rsid w:val="00A42B7D"/>
    <w:rsid w:val="00A45800"/>
    <w:rsid w:val="00A46B4C"/>
    <w:rsid w:val="00A5117B"/>
    <w:rsid w:val="00A560B6"/>
    <w:rsid w:val="00A566E3"/>
    <w:rsid w:val="00A56CF7"/>
    <w:rsid w:val="00A56DBC"/>
    <w:rsid w:val="00A57D1A"/>
    <w:rsid w:val="00A60074"/>
    <w:rsid w:val="00A641E0"/>
    <w:rsid w:val="00A646E2"/>
    <w:rsid w:val="00A651A9"/>
    <w:rsid w:val="00A6627C"/>
    <w:rsid w:val="00A71019"/>
    <w:rsid w:val="00A73B60"/>
    <w:rsid w:val="00A76BEE"/>
    <w:rsid w:val="00A803CF"/>
    <w:rsid w:val="00A81029"/>
    <w:rsid w:val="00A82AFB"/>
    <w:rsid w:val="00A83051"/>
    <w:rsid w:val="00A8485D"/>
    <w:rsid w:val="00A86584"/>
    <w:rsid w:val="00A86B29"/>
    <w:rsid w:val="00A90BDB"/>
    <w:rsid w:val="00A94F10"/>
    <w:rsid w:val="00A96062"/>
    <w:rsid w:val="00A96489"/>
    <w:rsid w:val="00A96BB0"/>
    <w:rsid w:val="00A97D88"/>
    <w:rsid w:val="00AA069D"/>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5432"/>
    <w:rsid w:val="00AC7082"/>
    <w:rsid w:val="00AD0662"/>
    <w:rsid w:val="00AD1B6B"/>
    <w:rsid w:val="00AD331C"/>
    <w:rsid w:val="00AD57A5"/>
    <w:rsid w:val="00AD65A8"/>
    <w:rsid w:val="00AD74AD"/>
    <w:rsid w:val="00AD76EF"/>
    <w:rsid w:val="00AD7A9A"/>
    <w:rsid w:val="00AE027F"/>
    <w:rsid w:val="00AE2E2E"/>
    <w:rsid w:val="00AE4D6F"/>
    <w:rsid w:val="00AF228E"/>
    <w:rsid w:val="00AF455B"/>
    <w:rsid w:val="00AF5899"/>
    <w:rsid w:val="00AF642A"/>
    <w:rsid w:val="00AF6C54"/>
    <w:rsid w:val="00AF7794"/>
    <w:rsid w:val="00B0123F"/>
    <w:rsid w:val="00B04004"/>
    <w:rsid w:val="00B12F13"/>
    <w:rsid w:val="00B14819"/>
    <w:rsid w:val="00B16FA2"/>
    <w:rsid w:val="00B17AA9"/>
    <w:rsid w:val="00B20235"/>
    <w:rsid w:val="00B221FF"/>
    <w:rsid w:val="00B2292D"/>
    <w:rsid w:val="00B22E2B"/>
    <w:rsid w:val="00B246B1"/>
    <w:rsid w:val="00B24FD7"/>
    <w:rsid w:val="00B26B31"/>
    <w:rsid w:val="00B30A70"/>
    <w:rsid w:val="00B31781"/>
    <w:rsid w:val="00B32674"/>
    <w:rsid w:val="00B333FE"/>
    <w:rsid w:val="00B3503B"/>
    <w:rsid w:val="00B366EC"/>
    <w:rsid w:val="00B378FA"/>
    <w:rsid w:val="00B42352"/>
    <w:rsid w:val="00B51227"/>
    <w:rsid w:val="00B51975"/>
    <w:rsid w:val="00B52E4D"/>
    <w:rsid w:val="00B54F90"/>
    <w:rsid w:val="00B5575C"/>
    <w:rsid w:val="00B55C9E"/>
    <w:rsid w:val="00B56B95"/>
    <w:rsid w:val="00B607DF"/>
    <w:rsid w:val="00B6409C"/>
    <w:rsid w:val="00B64845"/>
    <w:rsid w:val="00B64A85"/>
    <w:rsid w:val="00B66053"/>
    <w:rsid w:val="00B66093"/>
    <w:rsid w:val="00B7193E"/>
    <w:rsid w:val="00B7216F"/>
    <w:rsid w:val="00B72999"/>
    <w:rsid w:val="00B72FD7"/>
    <w:rsid w:val="00B736DF"/>
    <w:rsid w:val="00B74FBD"/>
    <w:rsid w:val="00B82586"/>
    <w:rsid w:val="00B829A3"/>
    <w:rsid w:val="00B83A68"/>
    <w:rsid w:val="00B84CE9"/>
    <w:rsid w:val="00B855F3"/>
    <w:rsid w:val="00B86537"/>
    <w:rsid w:val="00B86DB1"/>
    <w:rsid w:val="00B87869"/>
    <w:rsid w:val="00B87A61"/>
    <w:rsid w:val="00B9072B"/>
    <w:rsid w:val="00B92D5B"/>
    <w:rsid w:val="00B9354C"/>
    <w:rsid w:val="00B9417E"/>
    <w:rsid w:val="00B948AE"/>
    <w:rsid w:val="00BA1648"/>
    <w:rsid w:val="00BA2637"/>
    <w:rsid w:val="00BA2919"/>
    <w:rsid w:val="00BA35FF"/>
    <w:rsid w:val="00BA58D7"/>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4482"/>
    <w:rsid w:val="00BD64FB"/>
    <w:rsid w:val="00BD71D7"/>
    <w:rsid w:val="00BD7D49"/>
    <w:rsid w:val="00BE2464"/>
    <w:rsid w:val="00BE4B79"/>
    <w:rsid w:val="00BF2B49"/>
    <w:rsid w:val="00BF2E7A"/>
    <w:rsid w:val="00BF3D02"/>
    <w:rsid w:val="00BF40B9"/>
    <w:rsid w:val="00BF50F7"/>
    <w:rsid w:val="00BF5D90"/>
    <w:rsid w:val="00C00231"/>
    <w:rsid w:val="00C01017"/>
    <w:rsid w:val="00C02F29"/>
    <w:rsid w:val="00C04632"/>
    <w:rsid w:val="00C07B0B"/>
    <w:rsid w:val="00C10A87"/>
    <w:rsid w:val="00C15A16"/>
    <w:rsid w:val="00C1724E"/>
    <w:rsid w:val="00C20337"/>
    <w:rsid w:val="00C20AFE"/>
    <w:rsid w:val="00C22A25"/>
    <w:rsid w:val="00C23A10"/>
    <w:rsid w:val="00C26E4B"/>
    <w:rsid w:val="00C27CF8"/>
    <w:rsid w:val="00C31102"/>
    <w:rsid w:val="00C312DE"/>
    <w:rsid w:val="00C31C63"/>
    <w:rsid w:val="00C32B8F"/>
    <w:rsid w:val="00C33C84"/>
    <w:rsid w:val="00C3453F"/>
    <w:rsid w:val="00C34A50"/>
    <w:rsid w:val="00C35026"/>
    <w:rsid w:val="00C355D1"/>
    <w:rsid w:val="00C35671"/>
    <w:rsid w:val="00C35B77"/>
    <w:rsid w:val="00C376EB"/>
    <w:rsid w:val="00C4187E"/>
    <w:rsid w:val="00C444EC"/>
    <w:rsid w:val="00C44FFC"/>
    <w:rsid w:val="00C45A03"/>
    <w:rsid w:val="00C46EC1"/>
    <w:rsid w:val="00C50F86"/>
    <w:rsid w:val="00C51F59"/>
    <w:rsid w:val="00C53E2C"/>
    <w:rsid w:val="00C550C8"/>
    <w:rsid w:val="00C56136"/>
    <w:rsid w:val="00C56B61"/>
    <w:rsid w:val="00C56D56"/>
    <w:rsid w:val="00C570AC"/>
    <w:rsid w:val="00C5730D"/>
    <w:rsid w:val="00C60631"/>
    <w:rsid w:val="00C606C3"/>
    <w:rsid w:val="00C60FF7"/>
    <w:rsid w:val="00C620F4"/>
    <w:rsid w:val="00C627E2"/>
    <w:rsid w:val="00C629CB"/>
    <w:rsid w:val="00C673EB"/>
    <w:rsid w:val="00C67DD1"/>
    <w:rsid w:val="00C70BF8"/>
    <w:rsid w:val="00C71F4F"/>
    <w:rsid w:val="00C72848"/>
    <w:rsid w:val="00C750BA"/>
    <w:rsid w:val="00C7736C"/>
    <w:rsid w:val="00C80272"/>
    <w:rsid w:val="00C82D87"/>
    <w:rsid w:val="00C8324C"/>
    <w:rsid w:val="00C8712A"/>
    <w:rsid w:val="00C92A0D"/>
    <w:rsid w:val="00C952A2"/>
    <w:rsid w:val="00C963D3"/>
    <w:rsid w:val="00C976D5"/>
    <w:rsid w:val="00CA0769"/>
    <w:rsid w:val="00CA0B50"/>
    <w:rsid w:val="00CA1802"/>
    <w:rsid w:val="00CA6E99"/>
    <w:rsid w:val="00CB0A30"/>
    <w:rsid w:val="00CB139E"/>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1BAC"/>
    <w:rsid w:val="00CF2819"/>
    <w:rsid w:val="00CF4F9D"/>
    <w:rsid w:val="00CF572E"/>
    <w:rsid w:val="00CF5AD8"/>
    <w:rsid w:val="00CF70DC"/>
    <w:rsid w:val="00CF70FD"/>
    <w:rsid w:val="00CF717B"/>
    <w:rsid w:val="00D068C5"/>
    <w:rsid w:val="00D07F87"/>
    <w:rsid w:val="00D148DC"/>
    <w:rsid w:val="00D1688E"/>
    <w:rsid w:val="00D16B56"/>
    <w:rsid w:val="00D17FDC"/>
    <w:rsid w:val="00D223E4"/>
    <w:rsid w:val="00D2550E"/>
    <w:rsid w:val="00D256C6"/>
    <w:rsid w:val="00D25F51"/>
    <w:rsid w:val="00D27926"/>
    <w:rsid w:val="00D35229"/>
    <w:rsid w:val="00D35ADE"/>
    <w:rsid w:val="00D35EAE"/>
    <w:rsid w:val="00D3632F"/>
    <w:rsid w:val="00D373C0"/>
    <w:rsid w:val="00D4685B"/>
    <w:rsid w:val="00D5192B"/>
    <w:rsid w:val="00D53166"/>
    <w:rsid w:val="00D57C59"/>
    <w:rsid w:val="00D60215"/>
    <w:rsid w:val="00D60874"/>
    <w:rsid w:val="00D60D9D"/>
    <w:rsid w:val="00D63EFD"/>
    <w:rsid w:val="00D6588F"/>
    <w:rsid w:val="00D676F1"/>
    <w:rsid w:val="00D713B0"/>
    <w:rsid w:val="00D714E4"/>
    <w:rsid w:val="00D761ED"/>
    <w:rsid w:val="00D829EB"/>
    <w:rsid w:val="00D84752"/>
    <w:rsid w:val="00D86851"/>
    <w:rsid w:val="00D86A74"/>
    <w:rsid w:val="00D86B3B"/>
    <w:rsid w:val="00D8748A"/>
    <w:rsid w:val="00D905E4"/>
    <w:rsid w:val="00D90B3E"/>
    <w:rsid w:val="00D910D5"/>
    <w:rsid w:val="00D93196"/>
    <w:rsid w:val="00D931A2"/>
    <w:rsid w:val="00D97393"/>
    <w:rsid w:val="00DA0DDB"/>
    <w:rsid w:val="00DA42DA"/>
    <w:rsid w:val="00DA42EF"/>
    <w:rsid w:val="00DA7D9A"/>
    <w:rsid w:val="00DB1A35"/>
    <w:rsid w:val="00DB243C"/>
    <w:rsid w:val="00DB482A"/>
    <w:rsid w:val="00DB56F2"/>
    <w:rsid w:val="00DB5A5A"/>
    <w:rsid w:val="00DB5D9B"/>
    <w:rsid w:val="00DB6EF5"/>
    <w:rsid w:val="00DC0769"/>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5014"/>
    <w:rsid w:val="00DF687B"/>
    <w:rsid w:val="00DF75F8"/>
    <w:rsid w:val="00DF7A3A"/>
    <w:rsid w:val="00DF7AD4"/>
    <w:rsid w:val="00E009E1"/>
    <w:rsid w:val="00E00C00"/>
    <w:rsid w:val="00E00E54"/>
    <w:rsid w:val="00E01C69"/>
    <w:rsid w:val="00E041F9"/>
    <w:rsid w:val="00E05837"/>
    <w:rsid w:val="00E07C5A"/>
    <w:rsid w:val="00E10A73"/>
    <w:rsid w:val="00E12C13"/>
    <w:rsid w:val="00E147EB"/>
    <w:rsid w:val="00E1507A"/>
    <w:rsid w:val="00E15BA9"/>
    <w:rsid w:val="00E161D2"/>
    <w:rsid w:val="00E177E2"/>
    <w:rsid w:val="00E17BF1"/>
    <w:rsid w:val="00E22DE4"/>
    <w:rsid w:val="00E25FB8"/>
    <w:rsid w:val="00E26E19"/>
    <w:rsid w:val="00E27675"/>
    <w:rsid w:val="00E31DF3"/>
    <w:rsid w:val="00E37049"/>
    <w:rsid w:val="00E4126D"/>
    <w:rsid w:val="00E4449E"/>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330"/>
    <w:rsid w:val="00E6742D"/>
    <w:rsid w:val="00E704D2"/>
    <w:rsid w:val="00E71CB0"/>
    <w:rsid w:val="00E71FF6"/>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5E2"/>
    <w:rsid w:val="00EA4D77"/>
    <w:rsid w:val="00EA5317"/>
    <w:rsid w:val="00EA6550"/>
    <w:rsid w:val="00EA7BAB"/>
    <w:rsid w:val="00EB02BE"/>
    <w:rsid w:val="00EB146B"/>
    <w:rsid w:val="00EB21D4"/>
    <w:rsid w:val="00EB2845"/>
    <w:rsid w:val="00EB30FF"/>
    <w:rsid w:val="00EB3E25"/>
    <w:rsid w:val="00EB4538"/>
    <w:rsid w:val="00EB45AC"/>
    <w:rsid w:val="00EB488B"/>
    <w:rsid w:val="00EB6668"/>
    <w:rsid w:val="00EB6A2F"/>
    <w:rsid w:val="00EC3875"/>
    <w:rsid w:val="00EC549E"/>
    <w:rsid w:val="00EC6E55"/>
    <w:rsid w:val="00ED0BC4"/>
    <w:rsid w:val="00ED151E"/>
    <w:rsid w:val="00ED3CDA"/>
    <w:rsid w:val="00ED617A"/>
    <w:rsid w:val="00ED75F3"/>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5825"/>
    <w:rsid w:val="00F1640B"/>
    <w:rsid w:val="00F2025D"/>
    <w:rsid w:val="00F20842"/>
    <w:rsid w:val="00F27CD8"/>
    <w:rsid w:val="00F30351"/>
    <w:rsid w:val="00F3144D"/>
    <w:rsid w:val="00F32861"/>
    <w:rsid w:val="00F3323E"/>
    <w:rsid w:val="00F341F4"/>
    <w:rsid w:val="00F34F9D"/>
    <w:rsid w:val="00F34FAD"/>
    <w:rsid w:val="00F3554C"/>
    <w:rsid w:val="00F35CCE"/>
    <w:rsid w:val="00F35D73"/>
    <w:rsid w:val="00F366E1"/>
    <w:rsid w:val="00F4045C"/>
    <w:rsid w:val="00F41828"/>
    <w:rsid w:val="00F42B4B"/>
    <w:rsid w:val="00F4376C"/>
    <w:rsid w:val="00F449B4"/>
    <w:rsid w:val="00F44D8C"/>
    <w:rsid w:val="00F45599"/>
    <w:rsid w:val="00F50D48"/>
    <w:rsid w:val="00F5239B"/>
    <w:rsid w:val="00F52552"/>
    <w:rsid w:val="00F52E31"/>
    <w:rsid w:val="00F54776"/>
    <w:rsid w:val="00F5524B"/>
    <w:rsid w:val="00F5710B"/>
    <w:rsid w:val="00F617DB"/>
    <w:rsid w:val="00F61DD2"/>
    <w:rsid w:val="00F62000"/>
    <w:rsid w:val="00F63720"/>
    <w:rsid w:val="00F65F36"/>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0AE"/>
    <w:rsid w:val="00FA43E7"/>
    <w:rsid w:val="00FA5AB5"/>
    <w:rsid w:val="00FA5D7A"/>
    <w:rsid w:val="00FB23E9"/>
    <w:rsid w:val="00FB2C81"/>
    <w:rsid w:val="00FB5D16"/>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E723F"/>
    <w:rsid w:val="00FF0BFE"/>
    <w:rsid w:val="00FF0D81"/>
    <w:rsid w:val="00FF22DC"/>
    <w:rsid w:val="00FF296F"/>
    <w:rsid w:val="00FF332F"/>
    <w:rsid w:val="00FF3529"/>
    <w:rsid w:val="00FF374B"/>
    <w:rsid w:val="00FF549A"/>
    <w:rsid w:val="00FF5E23"/>
    <w:rsid w:val="00FF64CE"/>
    <w:rsid w:val="00FF658B"/>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11</Pages>
  <Words>4568</Words>
  <Characters>23663</Characters>
  <Application>Microsoft Office Word</Application>
  <DocSecurity>0</DocSecurity>
  <Lines>415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Trinh Hoang</cp:lastModifiedBy>
  <cp:revision>242</cp:revision>
  <cp:lastPrinted>2023-11-15T14:09:00Z</cp:lastPrinted>
  <dcterms:created xsi:type="dcterms:W3CDTF">2023-11-14T14:30:00Z</dcterms:created>
  <dcterms:modified xsi:type="dcterms:W3CDTF">2023-11-15T17:52:00Z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