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474A41" w:rsidRDefault="00806382" w:rsidP="00806382">
      <w:pPr>
        <w:pStyle w:val="ListParagraph"/>
        <w:numPr>
          <w:ilvl w:val="0"/>
          <w:numId w:val="15"/>
        </w:numPr>
        <w:ind w:left="425" w:hanging="357"/>
        <w:jc w:val="both"/>
        <w:rPr>
          <w:rFonts w:ascii="Avenir Next" w:hAnsi="Avenir Next" w:cs="Arial"/>
          <w:sz w:val="22"/>
          <w:szCs w:val="22"/>
        </w:rPr>
      </w:pPr>
      <w:r w:rsidRPr="00474A41">
        <w:rPr>
          <w:rFonts w:ascii="Avenir Next" w:hAnsi="Avenir Next" w:cs="Arial"/>
          <w:sz w:val="22"/>
          <w:szCs w:val="22"/>
        </w:rPr>
        <w:t xml:space="preserve">This statement is untrue since the word </w:t>
      </w:r>
      <w:r w:rsidR="00823AB4" w:rsidRPr="00474A41">
        <w:rPr>
          <w:rFonts w:ascii="Avenir Next" w:hAnsi="Avenir Next" w:cs="Arial"/>
          <w:sz w:val="22"/>
          <w:szCs w:val="22"/>
        </w:rPr>
        <w:t>“</w:t>
      </w:r>
      <w:r w:rsidRPr="00474A41">
        <w:rPr>
          <w:rFonts w:ascii="Avenir Next" w:hAnsi="Avenir Next" w:cs="Arial"/>
          <w:sz w:val="22"/>
          <w:szCs w:val="22"/>
        </w:rPr>
        <w:t>bankruptcy</w:t>
      </w:r>
      <w:r w:rsidR="00823AB4" w:rsidRPr="00474A41">
        <w:rPr>
          <w:rFonts w:ascii="Avenir Next" w:hAnsi="Avenir Next" w:cs="Arial"/>
          <w:sz w:val="22"/>
          <w:szCs w:val="22"/>
        </w:rPr>
        <w:t>”</w:t>
      </w:r>
      <w:r w:rsidRPr="00474A41">
        <w:rPr>
          <w:rFonts w:ascii="Avenir Next" w:hAnsi="Avenir Next" w:cs="Arial"/>
          <w:sz w:val="22"/>
          <w:szCs w:val="22"/>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474A41" w:rsidRDefault="00806382" w:rsidP="00806382">
      <w:pPr>
        <w:pStyle w:val="ListParagraph"/>
        <w:numPr>
          <w:ilvl w:val="0"/>
          <w:numId w:val="15"/>
        </w:numPr>
        <w:ind w:left="425" w:hanging="357"/>
        <w:jc w:val="both"/>
        <w:rPr>
          <w:rFonts w:ascii="Avenir Next" w:hAnsi="Avenir Next" w:cs="Arial"/>
          <w:sz w:val="22"/>
          <w:szCs w:val="22"/>
          <w:highlight w:val="yellow"/>
        </w:rPr>
      </w:pPr>
      <w:r w:rsidRPr="00474A41">
        <w:rPr>
          <w:rFonts w:ascii="Avenir Next" w:hAnsi="Avenir Next" w:cs="Arial"/>
          <w:sz w:val="22"/>
          <w:szCs w:val="22"/>
          <w:highlight w:val="yellow"/>
        </w:rPr>
        <w:t xml:space="preserve">The statement is </w:t>
      </w:r>
      <w:proofErr w:type="gramStart"/>
      <w:r w:rsidRPr="00474A41">
        <w:rPr>
          <w:rFonts w:ascii="Avenir Next" w:hAnsi="Avenir Next" w:cs="Arial"/>
          <w:sz w:val="22"/>
          <w:szCs w:val="22"/>
          <w:highlight w:val="yellow"/>
        </w:rPr>
        <w:t>true</w:t>
      </w:r>
      <w:proofErr w:type="gramEnd"/>
      <w:r w:rsidRPr="00474A41">
        <w:rPr>
          <w:rFonts w:ascii="Avenir Next" w:hAnsi="Avenir Next" w:cs="Arial"/>
          <w:sz w:val="22"/>
          <w:szCs w:val="22"/>
          <w:highlight w:val="yellow"/>
        </w:rPr>
        <w:t xml:space="preserve"> and the phrase </w:t>
      </w:r>
      <w:r w:rsidR="00823AB4" w:rsidRPr="00474A41">
        <w:rPr>
          <w:rFonts w:ascii="Avenir Next" w:hAnsi="Avenir Next" w:cs="Arial"/>
          <w:sz w:val="22"/>
          <w:szCs w:val="22"/>
          <w:highlight w:val="yellow"/>
        </w:rPr>
        <w:t>“</w:t>
      </w:r>
      <w:r w:rsidRPr="00474A41">
        <w:rPr>
          <w:rFonts w:ascii="Avenir Next" w:hAnsi="Avenir Next" w:cs="Arial"/>
          <w:sz w:val="22"/>
          <w:szCs w:val="22"/>
          <w:highlight w:val="yellow"/>
        </w:rPr>
        <w:t>bankruptcy</w:t>
      </w:r>
      <w:r w:rsidR="00823AB4" w:rsidRPr="00474A41">
        <w:rPr>
          <w:rFonts w:ascii="Avenir Next" w:hAnsi="Avenir Next" w:cs="Arial"/>
          <w:sz w:val="22"/>
          <w:szCs w:val="22"/>
          <w:highlight w:val="yellow"/>
        </w:rPr>
        <w:t>”</w:t>
      </w:r>
      <w:r w:rsidRPr="00474A41">
        <w:rPr>
          <w:rFonts w:ascii="Avenir Next" w:hAnsi="Avenir Next" w:cs="Arial"/>
          <w:sz w:val="22"/>
          <w:szCs w:val="22"/>
          <w:highlight w:val="yellow"/>
        </w:rPr>
        <w:t xml:space="preserve"> is believed to have been first adopted in England in the 12</w:t>
      </w:r>
      <w:r w:rsidRPr="00474A41">
        <w:rPr>
          <w:rFonts w:ascii="Avenir Next" w:hAnsi="Avenir Next" w:cs="Arial"/>
          <w:sz w:val="22"/>
          <w:szCs w:val="22"/>
          <w:highlight w:val="yellow"/>
          <w:vertAlign w:val="superscript"/>
        </w:rPr>
        <w:t>th</w:t>
      </w:r>
      <w:r w:rsidRPr="00474A41">
        <w:rPr>
          <w:rFonts w:ascii="Avenir Next" w:hAnsi="Avenir Next" w:cs="Arial"/>
          <w:sz w:val="22"/>
          <w:szCs w:val="22"/>
          <w:highlight w:val="yellow"/>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615C7" w:rsidRDefault="001211E6" w:rsidP="001211E6">
      <w:pPr>
        <w:pStyle w:val="ListParagraph"/>
        <w:numPr>
          <w:ilvl w:val="0"/>
          <w:numId w:val="16"/>
        </w:numPr>
        <w:ind w:left="426"/>
        <w:jc w:val="both"/>
        <w:rPr>
          <w:rFonts w:ascii="Avenir Next" w:hAnsi="Avenir Next" w:cs="Arial"/>
          <w:sz w:val="22"/>
          <w:szCs w:val="22"/>
          <w:highlight w:val="yellow"/>
        </w:rPr>
      </w:pPr>
      <w:r w:rsidRPr="00E615C7">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E615C7"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E615C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E615C7"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E615C7"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E615C7">
        <w:rPr>
          <w:rFonts w:ascii="Avenir Next" w:hAnsi="Avenir Next" w:cs="Arial"/>
          <w:sz w:val="22"/>
          <w:szCs w:val="22"/>
          <w:highlight w:val="yellow"/>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E615C7"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E615C7">
        <w:rPr>
          <w:rFonts w:ascii="Avenir Next" w:hAnsi="Avenir Next" w:cs="Arial"/>
          <w:sz w:val="22"/>
          <w:szCs w:val="22"/>
          <w:lang w:val="en-GB"/>
        </w:rPr>
        <w:t xml:space="preserve">This statement is incorrect since a statutory discharge of debt was only introduced in 1705 in England.    </w:t>
      </w:r>
      <w:r w:rsidRPr="00E615C7">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E615C7" w:rsidRDefault="006514CD" w:rsidP="006514CD">
      <w:pPr>
        <w:pStyle w:val="ListParagraph"/>
        <w:numPr>
          <w:ilvl w:val="0"/>
          <w:numId w:val="19"/>
        </w:numPr>
        <w:ind w:left="425" w:hanging="357"/>
        <w:jc w:val="both"/>
        <w:rPr>
          <w:rFonts w:ascii="Avenir Next" w:hAnsi="Avenir Next" w:cs="Arial"/>
          <w:sz w:val="22"/>
          <w:szCs w:val="22"/>
          <w:highlight w:val="yellow"/>
        </w:rPr>
      </w:pPr>
      <w:r w:rsidRPr="00E615C7">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E615C7"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E615C7">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2014F" w:rsidRDefault="00AD76EF" w:rsidP="00AD76EF">
      <w:pPr>
        <w:pStyle w:val="ListParagraph"/>
        <w:numPr>
          <w:ilvl w:val="0"/>
          <w:numId w:val="17"/>
        </w:numPr>
        <w:ind w:left="426"/>
        <w:jc w:val="both"/>
        <w:rPr>
          <w:rFonts w:ascii="Avenir Next" w:hAnsi="Avenir Next" w:cs="Arial"/>
          <w:sz w:val="22"/>
          <w:szCs w:val="22"/>
          <w:highlight w:val="yellow"/>
        </w:rPr>
      </w:pPr>
      <w:r w:rsidRPr="00F2014F">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2014F"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2014F">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633C1A" w:rsidRDefault="009661DE" w:rsidP="009661DE">
      <w:pPr>
        <w:pStyle w:val="ListParagraph"/>
        <w:numPr>
          <w:ilvl w:val="0"/>
          <w:numId w:val="23"/>
        </w:numPr>
        <w:ind w:left="426"/>
        <w:jc w:val="both"/>
        <w:rPr>
          <w:rFonts w:ascii="Avenir Next" w:hAnsi="Avenir Next" w:cs="Arial"/>
          <w:sz w:val="22"/>
          <w:szCs w:val="22"/>
          <w:highlight w:val="yellow"/>
        </w:rPr>
      </w:pPr>
      <w:r w:rsidRPr="00633C1A">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90558" w:rsidRDefault="003B3A0D" w:rsidP="003B3A0D">
      <w:pPr>
        <w:pStyle w:val="ListParagraph"/>
        <w:numPr>
          <w:ilvl w:val="0"/>
          <w:numId w:val="24"/>
        </w:numPr>
        <w:ind w:left="426"/>
        <w:jc w:val="both"/>
        <w:rPr>
          <w:rFonts w:ascii="Avenir Next" w:hAnsi="Avenir Next" w:cs="Arial"/>
          <w:sz w:val="22"/>
          <w:szCs w:val="22"/>
        </w:rPr>
      </w:pPr>
      <w:r w:rsidRPr="00D90558">
        <w:rPr>
          <w:rFonts w:ascii="Avenir Next" w:hAnsi="Avenir Next" w:cs="Arial"/>
          <w:sz w:val="22"/>
          <w:szCs w:val="22"/>
        </w:rPr>
        <w:t xml:space="preserve">This statement is untrue because universalism corresponds well to </w:t>
      </w:r>
      <w:proofErr w:type="spellStart"/>
      <w:r w:rsidRPr="00D90558">
        <w:rPr>
          <w:rFonts w:ascii="Avenir Next" w:hAnsi="Avenir Next" w:cs="Arial"/>
          <w:sz w:val="22"/>
          <w:szCs w:val="22"/>
        </w:rPr>
        <w:t>globali</w:t>
      </w:r>
      <w:r w:rsidR="00142E15" w:rsidRPr="00D90558">
        <w:rPr>
          <w:rFonts w:ascii="Avenir Next" w:hAnsi="Avenir Next" w:cs="Arial"/>
          <w:sz w:val="22"/>
          <w:szCs w:val="22"/>
        </w:rPr>
        <w:t>s</w:t>
      </w:r>
      <w:r w:rsidRPr="00D90558">
        <w:rPr>
          <w:rFonts w:ascii="Avenir Next" w:hAnsi="Avenir Next" w:cs="Arial"/>
          <w:sz w:val="22"/>
          <w:szCs w:val="22"/>
        </w:rPr>
        <w:t>ation</w:t>
      </w:r>
      <w:proofErr w:type="spellEnd"/>
      <w:r w:rsidRPr="00D90558">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D90558" w:rsidRDefault="003B3A0D" w:rsidP="003B3A0D">
      <w:pPr>
        <w:pStyle w:val="ListParagraph"/>
        <w:numPr>
          <w:ilvl w:val="0"/>
          <w:numId w:val="24"/>
        </w:numPr>
        <w:ind w:left="426"/>
        <w:jc w:val="both"/>
        <w:rPr>
          <w:rFonts w:ascii="Avenir Next" w:hAnsi="Avenir Next" w:cs="Arial"/>
          <w:sz w:val="22"/>
          <w:szCs w:val="22"/>
          <w:highlight w:val="yellow"/>
        </w:rPr>
      </w:pPr>
      <w:r w:rsidRPr="00D90558">
        <w:rPr>
          <w:rFonts w:ascii="Avenir Next" w:hAnsi="Avenir Next" w:cs="Arial"/>
          <w:sz w:val="22"/>
          <w:szCs w:val="22"/>
          <w:highlight w:val="yellow"/>
        </w:rPr>
        <w:t xml:space="preserve">This statement is true because modified universalism enables a </w:t>
      </w:r>
      <w:r w:rsidRPr="00D90558">
        <w:rPr>
          <w:rFonts w:ascii="Avenir Next" w:hAnsi="Avenir Next"/>
          <w:sz w:val="22"/>
          <w:szCs w:val="22"/>
          <w:highlight w:val="yellow"/>
        </w:rPr>
        <w:t xml:space="preserve">“main proceeding” to be opened in the State where the </w:t>
      </w:r>
      <w:proofErr w:type="spellStart"/>
      <w:r w:rsidR="004A2B2C" w:rsidRPr="00D90558">
        <w:rPr>
          <w:rFonts w:ascii="Avenir Next" w:hAnsi="Avenir Next"/>
          <w:sz w:val="22"/>
          <w:szCs w:val="22"/>
          <w:highlight w:val="yellow"/>
        </w:rPr>
        <w:t>centre</w:t>
      </w:r>
      <w:proofErr w:type="spellEnd"/>
      <w:r w:rsidRPr="00D90558">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BF3932D" w14:textId="3BC71F23" w:rsidR="00D90558" w:rsidRPr="00D90558" w:rsidRDefault="00D90558" w:rsidP="00D90558">
      <w:pPr>
        <w:ind w:left="720" w:hanging="720"/>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 xml:space="preserve">Insolvency law systems are primarily influenced by two major legal traditions: civil law and common law. </w:t>
      </w:r>
    </w:p>
    <w:p w14:paraId="1A61EC75" w14:textId="77777777" w:rsidR="00D90558" w:rsidRPr="00D90558" w:rsidRDefault="00D90558" w:rsidP="00D90558">
      <w:pPr>
        <w:ind w:left="720" w:hanging="720"/>
        <w:jc w:val="both"/>
        <w:rPr>
          <w:rFonts w:ascii="Avenir Next" w:hAnsi="Avenir Next" w:cs="Arial"/>
          <w:color w:val="000000" w:themeColor="text1"/>
          <w:sz w:val="22"/>
          <w:szCs w:val="22"/>
        </w:rPr>
      </w:pPr>
      <w:r w:rsidRPr="00D90558">
        <w:rPr>
          <w:rFonts w:ascii="Avenir Next" w:hAnsi="Avenir Next" w:cs="Arial"/>
          <w:b/>
          <w:bCs/>
          <w:color w:val="000000" w:themeColor="text1"/>
          <w:sz w:val="22"/>
          <w:szCs w:val="22"/>
        </w:rPr>
        <w:t>Civil Law Systems:</w:t>
      </w:r>
    </w:p>
    <w:p w14:paraId="39B90671" w14:textId="41A3601D" w:rsidR="00D90558" w:rsidRPr="00D90558" w:rsidRDefault="00D90558" w:rsidP="00D90558">
      <w:pPr>
        <w:numPr>
          <w:ilvl w:val="0"/>
          <w:numId w:val="35"/>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 xml:space="preserve">Civil law systems have their roots in Roman law and are codified, meaning the primary source of law is legal codes and statutes. </w:t>
      </w:r>
    </w:p>
    <w:p w14:paraId="0A38F0E6" w14:textId="33AB2136" w:rsidR="00D90558" w:rsidRPr="00D90558" w:rsidRDefault="00D90558" w:rsidP="00D90558">
      <w:pPr>
        <w:numPr>
          <w:ilvl w:val="0"/>
          <w:numId w:val="35"/>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 xml:space="preserve">In civil law jurisdictions, insolvency proceedings are often </w:t>
      </w:r>
      <w:proofErr w:type="gramStart"/>
      <w:r w:rsidRPr="00D90558">
        <w:rPr>
          <w:rFonts w:ascii="Avenir Next" w:hAnsi="Avenir Next" w:cs="Arial"/>
          <w:color w:val="000000" w:themeColor="text1"/>
          <w:sz w:val="22"/>
          <w:szCs w:val="22"/>
        </w:rPr>
        <w:t>court-driven</w:t>
      </w:r>
      <w:proofErr w:type="gramEnd"/>
      <w:r w:rsidRPr="00D90558">
        <w:rPr>
          <w:rFonts w:ascii="Avenir Next" w:hAnsi="Avenir Next" w:cs="Arial"/>
          <w:color w:val="000000" w:themeColor="text1"/>
          <w:sz w:val="22"/>
          <w:szCs w:val="22"/>
        </w:rPr>
        <w:t>. The court plays a central role in the proceedings, including the appointment of an insolvency administrator.</w:t>
      </w:r>
    </w:p>
    <w:p w14:paraId="457E64D9" w14:textId="4725E4F1" w:rsidR="00D90558" w:rsidRPr="00D90558" w:rsidRDefault="00D90558" w:rsidP="00D90558">
      <w:pPr>
        <w:numPr>
          <w:ilvl w:val="0"/>
          <w:numId w:val="35"/>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These systems traditionally emphasized the rights of individual creditors, with a focus on liquidation rather than reorganization of the debtor.</w:t>
      </w:r>
    </w:p>
    <w:p w14:paraId="1CEFA2A4" w14:textId="13CCC09A" w:rsidR="00D90558" w:rsidRPr="00D90558" w:rsidRDefault="00D90558" w:rsidP="00D90558">
      <w:pPr>
        <w:numPr>
          <w:ilvl w:val="0"/>
          <w:numId w:val="35"/>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Many civil law countries have reformed their insolvency laws to incorporate features of reorganization and rescue culture, inspired partly by Chapter 11 of the US Bankruptcy Code.</w:t>
      </w:r>
    </w:p>
    <w:p w14:paraId="303F1DD5" w14:textId="3FC98222" w:rsidR="00D90558" w:rsidRPr="00D90558" w:rsidRDefault="00D90558" w:rsidP="00D90558">
      <w:pPr>
        <w:ind w:left="720" w:hanging="720"/>
        <w:jc w:val="both"/>
        <w:rPr>
          <w:rFonts w:ascii="Avenir Next" w:hAnsi="Avenir Next" w:cs="Arial"/>
          <w:color w:val="000000" w:themeColor="text1"/>
          <w:sz w:val="22"/>
          <w:szCs w:val="22"/>
        </w:rPr>
      </w:pPr>
      <w:r w:rsidRPr="00D90558">
        <w:rPr>
          <w:rFonts w:ascii="Avenir Next" w:hAnsi="Avenir Next" w:cs="Arial"/>
          <w:b/>
          <w:bCs/>
          <w:color w:val="000000" w:themeColor="text1"/>
          <w:sz w:val="22"/>
          <w:szCs w:val="22"/>
        </w:rPr>
        <w:t>Common Law Systems:</w:t>
      </w:r>
    </w:p>
    <w:p w14:paraId="00684D53" w14:textId="3092375B" w:rsidR="00D90558" w:rsidRPr="00D90558" w:rsidRDefault="00D90558" w:rsidP="00D90558">
      <w:pPr>
        <w:numPr>
          <w:ilvl w:val="0"/>
          <w:numId w:val="36"/>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Common law is based on court judgments and legal precedents. Countries like the United Kingdom, the United States, and former British colonies like India and Australia follow this tradition.</w:t>
      </w:r>
    </w:p>
    <w:p w14:paraId="3C6B0D91" w14:textId="74627233" w:rsidR="00D90558" w:rsidRPr="00D90558" w:rsidRDefault="00D90558" w:rsidP="00D90558">
      <w:pPr>
        <w:numPr>
          <w:ilvl w:val="0"/>
          <w:numId w:val="36"/>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In common law jurisdictions, insolvency proceedings can be more flexible, with a significant role played by insolvency practitioners appointed by the creditors, rather than by the court.</w:t>
      </w:r>
    </w:p>
    <w:p w14:paraId="71F45827" w14:textId="7FC40E0D" w:rsidR="00D90558" w:rsidRPr="00D90558" w:rsidRDefault="00D90558" w:rsidP="00D90558">
      <w:pPr>
        <w:numPr>
          <w:ilvl w:val="0"/>
          <w:numId w:val="36"/>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These systems traditionally have a stronger focus on balancing the interests of the debtor and the creditors, with a significant emphasis on reorganization and rehabilitation of the debtor.</w:t>
      </w:r>
    </w:p>
    <w:p w14:paraId="45E6CEA6" w14:textId="27857F15" w:rsidR="00D90558" w:rsidRPr="00D90558" w:rsidRDefault="00D90558" w:rsidP="00D90558">
      <w:pPr>
        <w:numPr>
          <w:ilvl w:val="0"/>
          <w:numId w:val="36"/>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The US Chapter 11 proceedings have been highly influential globally, inspiring reforms in many civil law countries to facilitate corporate rescue.</w:t>
      </w:r>
    </w:p>
    <w:p w14:paraId="42928129" w14:textId="77777777" w:rsidR="00D90558" w:rsidRPr="00D90558" w:rsidRDefault="00D90558" w:rsidP="00D90558">
      <w:pPr>
        <w:ind w:left="720" w:hanging="720"/>
        <w:jc w:val="both"/>
        <w:rPr>
          <w:rFonts w:ascii="Avenir Next" w:hAnsi="Avenir Next" w:cs="Arial"/>
          <w:color w:val="000000" w:themeColor="text1"/>
          <w:sz w:val="22"/>
          <w:szCs w:val="22"/>
        </w:rPr>
      </w:pPr>
      <w:r w:rsidRPr="00D90558">
        <w:rPr>
          <w:rFonts w:ascii="Avenir Next" w:hAnsi="Avenir Next" w:cs="Arial"/>
          <w:b/>
          <w:bCs/>
          <w:color w:val="000000" w:themeColor="text1"/>
          <w:sz w:val="22"/>
          <w:szCs w:val="22"/>
        </w:rPr>
        <w:t>Comparison:</w:t>
      </w:r>
    </w:p>
    <w:p w14:paraId="0971C6FB" w14:textId="47690A57" w:rsidR="00D90558" w:rsidRPr="00D90558" w:rsidRDefault="00D90558" w:rsidP="00D90558">
      <w:pPr>
        <w:numPr>
          <w:ilvl w:val="0"/>
          <w:numId w:val="37"/>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Civil law systems tend to be more formalistic and court-centric, while common law systems often allow more flexibility and creditor control.</w:t>
      </w:r>
    </w:p>
    <w:p w14:paraId="6CEB50CA" w14:textId="23BE90E9" w:rsidR="00D90558" w:rsidRPr="00D90558" w:rsidRDefault="00D90558" w:rsidP="00D90558">
      <w:pPr>
        <w:numPr>
          <w:ilvl w:val="0"/>
          <w:numId w:val="37"/>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Historically, civil law countries leaned more towards liquidation, but this has been changing. Common law systems, particularly with the influence of US bankruptcy law, have a more pronounced culture of reorganization.</w:t>
      </w:r>
    </w:p>
    <w:p w14:paraId="1A874BC6" w14:textId="60CA044C" w:rsidR="00D90558" w:rsidRPr="00D90558" w:rsidRDefault="00D90558" w:rsidP="00D90558">
      <w:pPr>
        <w:numPr>
          <w:ilvl w:val="0"/>
          <w:numId w:val="37"/>
        </w:numPr>
        <w:jc w:val="both"/>
        <w:rPr>
          <w:rFonts w:ascii="Avenir Next" w:hAnsi="Avenir Next" w:cs="Arial"/>
          <w:color w:val="000000" w:themeColor="text1"/>
          <w:sz w:val="22"/>
          <w:szCs w:val="22"/>
        </w:rPr>
      </w:pPr>
      <w:r w:rsidRPr="00D90558">
        <w:rPr>
          <w:rFonts w:ascii="Avenir Next" w:hAnsi="Avenir Next" w:cs="Arial"/>
          <w:color w:val="000000" w:themeColor="text1"/>
          <w:sz w:val="22"/>
          <w:szCs w:val="22"/>
        </w:rPr>
        <w:t>The source of insolvency law in civil law countries is primarily statutory, while in common law countries, it is a combination of statute and case law.</w:t>
      </w:r>
    </w:p>
    <w:p w14:paraId="21CFF9FA" w14:textId="77777777" w:rsidR="00D90558" w:rsidRPr="00D90558" w:rsidRDefault="00D90558" w:rsidP="00D90558">
      <w:pPr>
        <w:numPr>
          <w:ilvl w:val="0"/>
          <w:numId w:val="37"/>
        </w:numPr>
        <w:jc w:val="both"/>
        <w:rPr>
          <w:rFonts w:ascii="Avenir Next" w:hAnsi="Avenir Next" w:cs="Arial"/>
          <w:color w:val="000000" w:themeColor="text1"/>
          <w:sz w:val="22"/>
          <w:szCs w:val="22"/>
        </w:rPr>
      </w:pPr>
    </w:p>
    <w:p w14:paraId="26835CC6" w14:textId="38D28315" w:rsidR="00D90558" w:rsidRPr="00D90558" w:rsidRDefault="00D90558" w:rsidP="00D90558">
      <w:pPr>
        <w:jc w:val="both"/>
        <w:rPr>
          <w:rFonts w:ascii="Avenir Next" w:hAnsi="Avenir Next" w:cs="Arial"/>
          <w:color w:val="000000" w:themeColor="text1"/>
          <w:sz w:val="22"/>
          <w:szCs w:val="22"/>
        </w:rPr>
      </w:pPr>
      <w:r>
        <w:rPr>
          <w:rFonts w:ascii="Avenir Next" w:hAnsi="Avenir Next" w:cs="Arial"/>
          <w:color w:val="000000" w:themeColor="text1"/>
          <w:sz w:val="22"/>
          <w:szCs w:val="22"/>
        </w:rPr>
        <w:t>I</w:t>
      </w:r>
      <w:r w:rsidRPr="00D90558">
        <w:rPr>
          <w:rFonts w:ascii="Avenir Next" w:hAnsi="Avenir Next" w:cs="Arial"/>
          <w:color w:val="000000" w:themeColor="text1"/>
          <w:sz w:val="22"/>
          <w:szCs w:val="22"/>
        </w:rPr>
        <w:t>n summary, while the historical roots of insolvency law in civil and common law jurisdictions have led to different approaches and emphases, there is a growing convergence, particularly with the increasing adoption of reorganization and rescue mechanisms in civil law countries. This convergence reflects the globalized nature of business and the need for insolvency systems that can effectively deal with cross-border insolvency situations.</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3F763B9E" w14:textId="1562FD44" w:rsidR="00D90558" w:rsidRDefault="00D90558" w:rsidP="00D90558">
      <w:pPr>
        <w:jc w:val="both"/>
        <w:rPr>
          <w:rFonts w:ascii="Avenir Next" w:hAnsi="Avenir Next" w:cs="Arial"/>
          <w:sz w:val="22"/>
          <w:szCs w:val="22"/>
        </w:rPr>
      </w:pPr>
      <w:r>
        <w:rPr>
          <w:rFonts w:ascii="Avenir Next" w:hAnsi="Avenir Next" w:cs="Arial"/>
          <w:sz w:val="22"/>
          <w:szCs w:val="22"/>
        </w:rPr>
        <w:t>I</w:t>
      </w:r>
      <w:r w:rsidRPr="00D90558">
        <w:rPr>
          <w:rFonts w:ascii="Avenir Next" w:hAnsi="Avenir Next" w:cs="Arial"/>
          <w:sz w:val="22"/>
          <w:szCs w:val="22"/>
        </w:rPr>
        <w:t xml:space="preserve">he principle of universalism holds that a bankruptcy proceeding should extend globally to </w:t>
      </w:r>
      <w:proofErr w:type="gramStart"/>
      <w:r w:rsidRPr="00D90558">
        <w:rPr>
          <w:rFonts w:ascii="Avenir Next" w:hAnsi="Avenir Next" w:cs="Arial"/>
          <w:sz w:val="22"/>
          <w:szCs w:val="22"/>
        </w:rPr>
        <w:t>all of</w:t>
      </w:r>
      <w:proofErr w:type="gramEnd"/>
      <w:r w:rsidRPr="00D90558">
        <w:rPr>
          <w:rFonts w:ascii="Avenir Next" w:hAnsi="Avenir Next" w:cs="Arial"/>
          <w:sz w:val="22"/>
          <w:szCs w:val="22"/>
        </w:rPr>
        <w:t xml:space="preserve"> the debtor's assets and creditors, wherever located. This allows for a unified proceeding to administer the debtor's estate in the most equitable and efficient manner, avoiding the need for multiple parallel proceedings across jurisdictions. However, courts have recognized limits to exercising jurisdiction extraterritorially and may decline to apply domestic law abroad based on international comity and choice of law considerations. </w:t>
      </w:r>
    </w:p>
    <w:p w14:paraId="02D175FA" w14:textId="77777777" w:rsidR="00D90558" w:rsidRDefault="00D90558" w:rsidP="00D90558">
      <w:pPr>
        <w:jc w:val="both"/>
        <w:rPr>
          <w:rFonts w:ascii="Avenir Next" w:hAnsi="Avenir Next" w:cs="Arial"/>
          <w:sz w:val="22"/>
          <w:szCs w:val="22"/>
        </w:rPr>
      </w:pPr>
    </w:p>
    <w:p w14:paraId="3AD4B7F2" w14:textId="77777777" w:rsidR="00D90558" w:rsidRDefault="00D90558" w:rsidP="00D90558">
      <w:pPr>
        <w:jc w:val="both"/>
        <w:rPr>
          <w:rFonts w:ascii="Avenir Next" w:hAnsi="Avenir Next" w:cs="Arial"/>
          <w:sz w:val="22"/>
          <w:szCs w:val="22"/>
        </w:rPr>
      </w:pPr>
      <w:r w:rsidRPr="00D90558">
        <w:rPr>
          <w:rFonts w:ascii="Avenir Next" w:hAnsi="Avenir Next" w:cs="Arial"/>
          <w:sz w:val="22"/>
          <w:szCs w:val="22"/>
        </w:rPr>
        <w:t xml:space="preserve">The principle of modified universalism represents a compromise between pure universalism and territorialism. It recognizes the benefits of a unified global </w:t>
      </w:r>
      <w:proofErr w:type="gramStart"/>
      <w:r w:rsidRPr="00D90558">
        <w:rPr>
          <w:rFonts w:ascii="Avenir Next" w:hAnsi="Avenir Next" w:cs="Arial"/>
          <w:sz w:val="22"/>
          <w:szCs w:val="22"/>
        </w:rPr>
        <w:t>proceeding, but</w:t>
      </w:r>
      <w:proofErr w:type="gramEnd"/>
      <w:r w:rsidRPr="00D90558">
        <w:rPr>
          <w:rFonts w:ascii="Avenir Next" w:hAnsi="Avenir Next" w:cs="Arial"/>
          <w:sz w:val="22"/>
          <w:szCs w:val="22"/>
        </w:rPr>
        <w:t xml:space="preserve"> defers to local laws and proceedings to govern assets within their jurisdiction. For example, a main proceeding may be opened </w:t>
      </w:r>
      <w:r w:rsidRPr="00D90558">
        <w:rPr>
          <w:rFonts w:ascii="Avenir Next" w:hAnsi="Avenir Next" w:cs="Arial"/>
          <w:sz w:val="22"/>
          <w:szCs w:val="22"/>
        </w:rPr>
        <w:lastRenderedPageBreak/>
        <w:t>where the debtor has its center of interests, with ancillary proceedings opened locally to administer local assets under local law as needed. This allows for some coordination while still respecting jurisdictional limits.</w:t>
      </w:r>
    </w:p>
    <w:p w14:paraId="08FE31DA" w14:textId="77777777" w:rsidR="00D90558" w:rsidRDefault="00D90558" w:rsidP="00D90558">
      <w:pPr>
        <w:jc w:val="both"/>
        <w:rPr>
          <w:rFonts w:ascii="Avenir Next" w:hAnsi="Avenir Next" w:cs="Arial"/>
          <w:sz w:val="22"/>
          <w:szCs w:val="22"/>
        </w:rPr>
      </w:pPr>
    </w:p>
    <w:p w14:paraId="010F0360" w14:textId="77777777" w:rsidR="00D90558" w:rsidRDefault="00D90558" w:rsidP="00D90558">
      <w:pPr>
        <w:jc w:val="both"/>
        <w:rPr>
          <w:rFonts w:ascii="Avenir Next" w:hAnsi="Avenir Next" w:cs="Arial"/>
          <w:sz w:val="22"/>
          <w:szCs w:val="22"/>
        </w:rPr>
      </w:pPr>
      <w:r w:rsidRPr="00D90558">
        <w:rPr>
          <w:rFonts w:ascii="Avenir Next" w:hAnsi="Avenir Next" w:cs="Arial"/>
          <w:sz w:val="22"/>
          <w:szCs w:val="22"/>
        </w:rPr>
        <w:t xml:space="preserve"> Finally, the principle of territorialism holds that assets should be administered separately in each jurisdiction where they are located, under local bankruptcy </w:t>
      </w:r>
      <w:r w:rsidRPr="00D90558">
        <w:rPr>
          <w:rFonts w:ascii="Avenir Next" w:hAnsi="Avenir Next" w:cs="Arial"/>
          <w:sz w:val="22"/>
          <w:szCs w:val="22"/>
        </w:rPr>
        <w:t>law.</w:t>
      </w:r>
      <w:r w:rsidRPr="00D90558">
        <w:rPr>
          <w:rFonts w:ascii="Avenir Next" w:hAnsi="Avenir Next" w:cs="Arial"/>
          <w:sz w:val="22"/>
          <w:szCs w:val="22"/>
        </w:rPr>
        <w:t xml:space="preserve"> This avoids jurisdictional overreach but can result in complex, conflicting parallel proceedings across multiple countries. It also prevents globally coordinated administration of the debtor's estate. </w:t>
      </w:r>
    </w:p>
    <w:p w14:paraId="1DA364FD" w14:textId="77777777" w:rsidR="00D90558" w:rsidRDefault="00D90558" w:rsidP="00D90558">
      <w:pPr>
        <w:jc w:val="both"/>
        <w:rPr>
          <w:rFonts w:ascii="Avenir Next" w:hAnsi="Avenir Next" w:cs="Arial"/>
          <w:sz w:val="22"/>
          <w:szCs w:val="22"/>
        </w:rPr>
      </w:pPr>
    </w:p>
    <w:p w14:paraId="514228BA" w14:textId="38011C31" w:rsidR="00D90558" w:rsidRDefault="00D90558" w:rsidP="00D90558">
      <w:pPr>
        <w:jc w:val="both"/>
        <w:rPr>
          <w:rFonts w:ascii="Avenir Next" w:hAnsi="Avenir Next" w:cs="Arial"/>
          <w:sz w:val="22"/>
          <w:szCs w:val="22"/>
          <w:lang w:val="en-GB"/>
        </w:rPr>
      </w:pPr>
      <w:r w:rsidRPr="00D90558">
        <w:rPr>
          <w:rFonts w:ascii="Avenir Next" w:hAnsi="Avenir Next" w:cs="Arial"/>
          <w:sz w:val="22"/>
          <w:szCs w:val="22"/>
        </w:rPr>
        <w:t>In summary, universalism promotes global consolidation but can exceed jurisdictional limits, territorialism avoids overreach but sacrifices consolidation, while modified universalism attempts to balance comity concerns against the benefits of a unified proceeding. The choice depends on the circumstances of each case.</w:t>
      </w:r>
    </w:p>
    <w:p w14:paraId="048BC025" w14:textId="77777777" w:rsidR="00D90558" w:rsidRDefault="00D90558" w:rsidP="00D90558">
      <w:pPr>
        <w:jc w:val="both"/>
        <w:rPr>
          <w:rFonts w:ascii="Avenir Next" w:hAnsi="Avenir Next" w:cs="Arial"/>
          <w:sz w:val="22"/>
          <w:szCs w:val="22"/>
          <w:lang w:val="en-GB"/>
        </w:rPr>
      </w:pPr>
    </w:p>
    <w:p w14:paraId="542E4866" w14:textId="186BB8C1" w:rsidR="00D90558" w:rsidRPr="00D90558" w:rsidRDefault="00D90558" w:rsidP="00D90558">
      <w:pPr>
        <w:jc w:val="both"/>
        <w:rPr>
          <w:rFonts w:ascii="Avenir Next" w:hAnsi="Avenir Next" w:cs="Arial"/>
          <w:sz w:val="22"/>
          <w:szCs w:val="22"/>
          <w:lang w:val="en-GB"/>
        </w:rPr>
      </w:pPr>
      <w:r>
        <w:rPr>
          <w:rFonts w:ascii="Avenir Next" w:hAnsi="Avenir Next" w:cs="Arial"/>
          <w:sz w:val="22"/>
          <w:szCs w:val="22"/>
          <w:lang w:val="en-GB"/>
        </w:rPr>
        <w:t xml:space="preserve">Source: </w:t>
      </w:r>
      <w:r w:rsidRPr="00D90558">
        <w:rPr>
          <w:rFonts w:ascii="Avenir Next" w:hAnsi="Avenir Next" w:cs="Arial"/>
          <w:sz w:val="22"/>
          <w:szCs w:val="22"/>
          <w:lang w:val="en-GB"/>
        </w:rPr>
        <w:t>In re Maxwell Communication corp. plc</w:t>
      </w:r>
    </w:p>
    <w:p w14:paraId="0E9C46DA" w14:textId="77777777" w:rsidR="00D90558" w:rsidRPr="00D90558" w:rsidRDefault="00D90558" w:rsidP="00D90558">
      <w:pPr>
        <w:jc w:val="both"/>
        <w:rPr>
          <w:rFonts w:ascii="Avenir Next" w:hAnsi="Avenir Next" w:cs="Arial"/>
          <w:sz w:val="22"/>
          <w:szCs w:val="22"/>
          <w:lang w:val="en-GB"/>
        </w:rPr>
      </w:pPr>
      <w:r w:rsidRPr="00D90558">
        <w:rPr>
          <w:rFonts w:ascii="Avenir Next" w:hAnsi="Avenir Next" w:cs="Arial"/>
          <w:sz w:val="22"/>
          <w:szCs w:val="22"/>
          <w:lang w:val="en-GB"/>
        </w:rPr>
        <w:t xml:space="preserve">170 BR 800 - </w:t>
      </w:r>
      <w:proofErr w:type="spellStart"/>
      <w:r w:rsidRPr="00D90558">
        <w:rPr>
          <w:rFonts w:ascii="Avenir Next" w:hAnsi="Avenir Next" w:cs="Arial"/>
          <w:sz w:val="22"/>
          <w:szCs w:val="22"/>
          <w:lang w:val="en-GB"/>
        </w:rPr>
        <w:t>Bankr</w:t>
      </w:r>
      <w:proofErr w:type="spellEnd"/>
      <w:r w:rsidRPr="00D90558">
        <w:rPr>
          <w:rFonts w:ascii="Avenir Next" w:hAnsi="Avenir Next" w:cs="Arial"/>
          <w:sz w:val="22"/>
          <w:szCs w:val="22"/>
          <w:lang w:val="en-GB"/>
        </w:rPr>
        <w:t>. Court, SD New York, 1994 -</w:t>
      </w:r>
    </w:p>
    <w:p w14:paraId="1C56CBD9" w14:textId="77777777" w:rsidR="00D90558" w:rsidRPr="00D90558" w:rsidRDefault="00D90558" w:rsidP="00D90558">
      <w:pPr>
        <w:jc w:val="both"/>
        <w:rPr>
          <w:rFonts w:ascii="Avenir Next" w:hAnsi="Avenir Next" w:cs="Arial"/>
          <w:sz w:val="22"/>
          <w:szCs w:val="22"/>
          <w:lang w:val="en-GB"/>
        </w:rPr>
      </w:pP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41142763" w14:textId="77777777" w:rsidR="008846AE" w:rsidRPr="00E17BF1" w:rsidRDefault="008846AE" w:rsidP="00692852">
      <w:pPr>
        <w:ind w:left="720" w:hanging="720"/>
        <w:jc w:val="both"/>
        <w:rPr>
          <w:rFonts w:ascii="Avenir Next Demi Bold" w:hAnsi="Avenir Next Demi Bold" w:cs="Arial"/>
          <w:b/>
          <w:bCs/>
          <w:sz w:val="22"/>
          <w:szCs w:val="22"/>
          <w:lang w:val="en-GB"/>
        </w:rPr>
      </w:pP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7DA648B7" w14:textId="77777777" w:rsidR="008846AE" w:rsidRPr="008846AE" w:rsidRDefault="008846AE" w:rsidP="008846AE">
      <w:pPr>
        <w:jc w:val="both"/>
        <w:rPr>
          <w:rFonts w:ascii="Avenir Next" w:hAnsi="Avenir Next" w:cs="Arial"/>
          <w:color w:val="000000" w:themeColor="text1"/>
          <w:sz w:val="22"/>
          <w:szCs w:val="22"/>
        </w:rPr>
      </w:pPr>
      <w:r w:rsidRPr="008846AE">
        <w:rPr>
          <w:rFonts w:ascii="Avenir Next" w:hAnsi="Avenir Next" w:cs="Arial"/>
          <w:color w:val="000000" w:themeColor="text1"/>
          <w:sz w:val="22"/>
          <w:szCs w:val="22"/>
        </w:rPr>
        <w:t>In Latin America, several initiatives have been undertaken to address international insolvency issues, reflecting the region's growing integration into the global economy. These initiatives vary in their approach and scope, and they include both regional efforts and the adoption of international standards. Here are some key initiatives:</w:t>
      </w:r>
    </w:p>
    <w:p w14:paraId="6F4083BF" w14:textId="77777777" w:rsidR="008846AE" w:rsidRPr="008846AE" w:rsidRDefault="008846AE" w:rsidP="008846AE">
      <w:pPr>
        <w:numPr>
          <w:ilvl w:val="0"/>
          <w:numId w:val="38"/>
        </w:numPr>
        <w:jc w:val="both"/>
        <w:rPr>
          <w:rFonts w:ascii="Avenir Next" w:hAnsi="Avenir Next" w:cs="Arial"/>
          <w:color w:val="000000" w:themeColor="text1"/>
          <w:sz w:val="22"/>
          <w:szCs w:val="22"/>
        </w:rPr>
      </w:pPr>
      <w:r w:rsidRPr="008846AE">
        <w:rPr>
          <w:rFonts w:ascii="Avenir Next" w:hAnsi="Avenir Next" w:cs="Arial"/>
          <w:b/>
          <w:bCs/>
          <w:color w:val="000000" w:themeColor="text1"/>
          <w:sz w:val="22"/>
          <w:szCs w:val="22"/>
        </w:rPr>
        <w:t>Adoption of the UNCITRAL Model Law on Cross-Border Insolvency:</w:t>
      </w:r>
      <w:r w:rsidRPr="008846AE">
        <w:rPr>
          <w:rFonts w:ascii="Avenir Next" w:hAnsi="Avenir Next" w:cs="Arial"/>
          <w:color w:val="000000" w:themeColor="text1"/>
          <w:sz w:val="22"/>
          <w:szCs w:val="22"/>
        </w:rPr>
        <w:t xml:space="preserve"> Some Latin American countries have adopted or are considering adopting the UNCITRAL Model Law on Cross-Border Insolvency. This Model Law provides a framework for dealing with insolvency cases involving debtors with assets and liabilities in more than one country. It promotes cooperation between courts and insolvency practitioners in different jurisdictions. Countries like Chile and Mexico have incorporated this model into their legal systems, enhancing their ability to handle cross-border insolvency cases.</w:t>
      </w:r>
    </w:p>
    <w:p w14:paraId="190B2C8D" w14:textId="77777777" w:rsidR="008846AE" w:rsidRPr="008846AE" w:rsidRDefault="008846AE" w:rsidP="008846AE">
      <w:pPr>
        <w:numPr>
          <w:ilvl w:val="0"/>
          <w:numId w:val="38"/>
        </w:numPr>
        <w:jc w:val="both"/>
        <w:rPr>
          <w:rFonts w:ascii="Avenir Next" w:hAnsi="Avenir Next" w:cs="Arial"/>
          <w:color w:val="000000" w:themeColor="text1"/>
          <w:sz w:val="22"/>
          <w:szCs w:val="22"/>
        </w:rPr>
      </w:pPr>
      <w:r w:rsidRPr="008846AE">
        <w:rPr>
          <w:rFonts w:ascii="Avenir Next" w:hAnsi="Avenir Next" w:cs="Arial"/>
          <w:b/>
          <w:bCs/>
          <w:color w:val="000000" w:themeColor="text1"/>
          <w:sz w:val="22"/>
          <w:szCs w:val="22"/>
        </w:rPr>
        <w:t>Regional Conferences and Organizations:</w:t>
      </w:r>
      <w:r w:rsidRPr="008846AE">
        <w:rPr>
          <w:rFonts w:ascii="Avenir Next" w:hAnsi="Avenir Next" w:cs="Arial"/>
          <w:color w:val="000000" w:themeColor="text1"/>
          <w:sz w:val="22"/>
          <w:szCs w:val="22"/>
        </w:rPr>
        <w:t xml:space="preserve"> There have been various conferences and meetings among Latin American countries to discuss insolvency law reforms and cross-border insolvency issues. These forums provide opportunities for countries to share experiences, best practices, and to consider harmonization of insolvency laws. The Latin American Insolvency Professionals Association (ALPI) and other regional organizations play a role in these discussions.</w:t>
      </w:r>
    </w:p>
    <w:p w14:paraId="5CB8E1EE" w14:textId="77777777" w:rsidR="008846AE" w:rsidRPr="008846AE" w:rsidRDefault="008846AE" w:rsidP="008846AE">
      <w:pPr>
        <w:numPr>
          <w:ilvl w:val="0"/>
          <w:numId w:val="38"/>
        </w:numPr>
        <w:jc w:val="both"/>
        <w:rPr>
          <w:rFonts w:ascii="Avenir Next" w:hAnsi="Avenir Next" w:cs="Arial"/>
          <w:color w:val="000000" w:themeColor="text1"/>
          <w:sz w:val="22"/>
          <w:szCs w:val="22"/>
        </w:rPr>
      </w:pPr>
      <w:r w:rsidRPr="008846AE">
        <w:rPr>
          <w:rFonts w:ascii="Avenir Next" w:hAnsi="Avenir Next" w:cs="Arial"/>
          <w:b/>
          <w:bCs/>
          <w:color w:val="000000" w:themeColor="text1"/>
          <w:sz w:val="22"/>
          <w:szCs w:val="22"/>
        </w:rPr>
        <w:t>Bilateral Agreements:</w:t>
      </w:r>
      <w:r w:rsidRPr="008846AE">
        <w:rPr>
          <w:rFonts w:ascii="Avenir Next" w:hAnsi="Avenir Next" w:cs="Arial"/>
          <w:color w:val="000000" w:themeColor="text1"/>
          <w:sz w:val="22"/>
          <w:szCs w:val="22"/>
        </w:rPr>
        <w:t xml:space="preserve"> Some Latin American countries have entered into bilateral agreements with other nations to address specific aspects of cross-border insolvency. These agreements can facilitate cooperation in cross-border cases and may include provisions for mutual recognition of insolvency proceedings.</w:t>
      </w:r>
    </w:p>
    <w:p w14:paraId="3BC056F4" w14:textId="77777777" w:rsidR="008846AE" w:rsidRPr="008846AE" w:rsidRDefault="008846AE" w:rsidP="008846AE">
      <w:pPr>
        <w:numPr>
          <w:ilvl w:val="0"/>
          <w:numId w:val="38"/>
        </w:numPr>
        <w:jc w:val="both"/>
        <w:rPr>
          <w:rFonts w:ascii="Avenir Next" w:hAnsi="Avenir Next" w:cs="Arial"/>
          <w:color w:val="000000" w:themeColor="text1"/>
          <w:sz w:val="22"/>
          <w:szCs w:val="22"/>
        </w:rPr>
      </w:pPr>
      <w:r w:rsidRPr="008846AE">
        <w:rPr>
          <w:rFonts w:ascii="Avenir Next" w:hAnsi="Avenir Next" w:cs="Arial"/>
          <w:b/>
          <w:bCs/>
          <w:color w:val="000000" w:themeColor="text1"/>
          <w:sz w:val="22"/>
          <w:szCs w:val="22"/>
        </w:rPr>
        <w:t>Local Law Reforms:</w:t>
      </w:r>
      <w:r w:rsidRPr="008846AE">
        <w:rPr>
          <w:rFonts w:ascii="Avenir Next" w:hAnsi="Avenir Next" w:cs="Arial"/>
          <w:color w:val="000000" w:themeColor="text1"/>
          <w:sz w:val="22"/>
          <w:szCs w:val="22"/>
        </w:rPr>
        <w:t xml:space="preserve"> Many countries in Latin America have reformed their insolvency laws to better align with international practices and to handle cross-border insolvency more effectively. These reforms often include provisions for recognizing foreign insolvency proceedings and for cooperation with foreign courts.</w:t>
      </w:r>
    </w:p>
    <w:p w14:paraId="5CD4B345" w14:textId="77777777" w:rsidR="008846AE" w:rsidRPr="008846AE" w:rsidRDefault="008846AE" w:rsidP="008846AE">
      <w:pPr>
        <w:jc w:val="both"/>
        <w:rPr>
          <w:rFonts w:ascii="Avenir Next" w:hAnsi="Avenir Next" w:cs="Arial"/>
          <w:color w:val="000000" w:themeColor="text1"/>
          <w:sz w:val="22"/>
          <w:szCs w:val="22"/>
        </w:rPr>
      </w:pPr>
      <w:r w:rsidRPr="008846AE">
        <w:rPr>
          <w:rFonts w:ascii="Avenir Next" w:hAnsi="Avenir Next" w:cs="Arial"/>
          <w:b/>
          <w:bCs/>
          <w:color w:val="000000" w:themeColor="text1"/>
          <w:sz w:val="22"/>
          <w:szCs w:val="22"/>
        </w:rPr>
        <w:t>Differences Between These Initiatives:</w:t>
      </w:r>
    </w:p>
    <w:p w14:paraId="66EE35BB" w14:textId="77777777" w:rsidR="008846AE" w:rsidRPr="008846AE" w:rsidRDefault="008846AE" w:rsidP="008846AE">
      <w:pPr>
        <w:numPr>
          <w:ilvl w:val="0"/>
          <w:numId w:val="39"/>
        </w:numPr>
        <w:jc w:val="both"/>
        <w:rPr>
          <w:rFonts w:ascii="Avenir Next" w:hAnsi="Avenir Next" w:cs="Arial"/>
          <w:color w:val="000000" w:themeColor="text1"/>
          <w:sz w:val="22"/>
          <w:szCs w:val="22"/>
        </w:rPr>
      </w:pPr>
      <w:r w:rsidRPr="008846AE">
        <w:rPr>
          <w:rFonts w:ascii="Avenir Next" w:hAnsi="Avenir Next" w:cs="Arial"/>
          <w:b/>
          <w:bCs/>
          <w:color w:val="000000" w:themeColor="text1"/>
          <w:sz w:val="22"/>
          <w:szCs w:val="22"/>
        </w:rPr>
        <w:lastRenderedPageBreak/>
        <w:t>Scope and Application:</w:t>
      </w:r>
      <w:r w:rsidRPr="008846AE">
        <w:rPr>
          <w:rFonts w:ascii="Avenir Next" w:hAnsi="Avenir Next" w:cs="Arial"/>
          <w:color w:val="000000" w:themeColor="text1"/>
          <w:sz w:val="22"/>
          <w:szCs w:val="22"/>
        </w:rPr>
        <w:t> The UNCITRAL Model Law has a broad international scope and is designed to be adopted by countries around the world, while regional conferences and organizations focus specifically on the needs and challenges of Latin American countries.</w:t>
      </w:r>
    </w:p>
    <w:p w14:paraId="5B9034B4" w14:textId="77777777" w:rsidR="008846AE" w:rsidRPr="008846AE" w:rsidRDefault="008846AE" w:rsidP="008846AE">
      <w:pPr>
        <w:numPr>
          <w:ilvl w:val="0"/>
          <w:numId w:val="39"/>
        </w:numPr>
        <w:jc w:val="both"/>
        <w:rPr>
          <w:rFonts w:ascii="Avenir Next" w:hAnsi="Avenir Next" w:cs="Arial"/>
          <w:color w:val="000000" w:themeColor="text1"/>
          <w:sz w:val="22"/>
          <w:szCs w:val="22"/>
        </w:rPr>
      </w:pPr>
      <w:r w:rsidRPr="008846AE">
        <w:rPr>
          <w:rFonts w:ascii="Avenir Next" w:hAnsi="Avenir Next" w:cs="Arial"/>
          <w:b/>
          <w:bCs/>
          <w:color w:val="000000" w:themeColor="text1"/>
          <w:sz w:val="22"/>
          <w:szCs w:val="22"/>
        </w:rPr>
        <w:t>Legally Binding vs. Advisory:</w:t>
      </w:r>
      <w:r w:rsidRPr="008846AE">
        <w:rPr>
          <w:rFonts w:ascii="Avenir Next" w:hAnsi="Avenir Next" w:cs="Arial"/>
          <w:color w:val="000000" w:themeColor="text1"/>
          <w:sz w:val="22"/>
          <w:szCs w:val="22"/>
        </w:rPr>
        <w:t xml:space="preserve"> The adoption of the UNCITRAL Model Law involves incorporating it into a country's legal system, making it legally binding. In contrast, outcomes from regional conferences are usually more advisory and aim at encouraging best practices and cooperation.</w:t>
      </w:r>
    </w:p>
    <w:p w14:paraId="4642BB33" w14:textId="77777777" w:rsidR="008846AE" w:rsidRPr="008846AE" w:rsidRDefault="008846AE" w:rsidP="008846AE">
      <w:pPr>
        <w:numPr>
          <w:ilvl w:val="0"/>
          <w:numId w:val="39"/>
        </w:numPr>
        <w:jc w:val="both"/>
        <w:rPr>
          <w:rFonts w:ascii="Avenir Next" w:hAnsi="Avenir Next" w:cs="Arial"/>
          <w:color w:val="000000" w:themeColor="text1"/>
          <w:sz w:val="22"/>
          <w:szCs w:val="22"/>
        </w:rPr>
      </w:pPr>
      <w:r w:rsidRPr="008846AE">
        <w:rPr>
          <w:rFonts w:ascii="Avenir Next" w:hAnsi="Avenir Next" w:cs="Arial"/>
          <w:color w:val="000000" w:themeColor="text1"/>
          <w:sz w:val="22"/>
          <w:szCs w:val="22"/>
        </w:rPr>
        <w:t>Bilateral vs. Multilateral: Bilateral agreements are limited to the parties involved and are tailored to specific bilateral needs, whereas the UNCITRAL Model Law and regional initiatives aim for broader, multilateral solutions.</w:t>
      </w:r>
    </w:p>
    <w:p w14:paraId="09147D41" w14:textId="77777777" w:rsidR="008846AE" w:rsidRPr="008846AE" w:rsidRDefault="008846AE" w:rsidP="008846AE">
      <w:pPr>
        <w:jc w:val="both"/>
        <w:rPr>
          <w:rFonts w:ascii="Avenir Next" w:hAnsi="Avenir Next" w:cs="Arial"/>
          <w:color w:val="000000" w:themeColor="text1"/>
          <w:sz w:val="22"/>
          <w:szCs w:val="22"/>
        </w:rPr>
      </w:pPr>
    </w:p>
    <w:p w14:paraId="7215E567" w14:textId="77777777" w:rsidR="008846AE" w:rsidRDefault="008846AE" w:rsidP="008846AE">
      <w:pPr>
        <w:jc w:val="both"/>
        <w:rPr>
          <w:rFonts w:ascii="Avenir Next" w:hAnsi="Avenir Next" w:cs="Arial"/>
          <w:color w:val="000000" w:themeColor="text1"/>
          <w:sz w:val="22"/>
          <w:szCs w:val="22"/>
        </w:rPr>
      </w:pPr>
      <w:r w:rsidRPr="008846AE">
        <w:rPr>
          <w:rFonts w:ascii="Avenir Next" w:hAnsi="Avenir Next" w:cs="Arial"/>
          <w:color w:val="000000" w:themeColor="text1"/>
          <w:sz w:val="22"/>
          <w:szCs w:val="22"/>
        </w:rPr>
        <w:t>Overall, these initiatives reflect a growing recognition in Latin America of the importance of effective legal frameworks for managing cross-border insolvency, in line with global economic integration and the increasing complexity of international business structures.</w:t>
      </w:r>
    </w:p>
    <w:p w14:paraId="3868A5F7" w14:textId="77777777" w:rsidR="008846AE" w:rsidRPr="008846AE" w:rsidRDefault="008846AE" w:rsidP="008846AE">
      <w:pPr>
        <w:jc w:val="both"/>
        <w:rPr>
          <w:rFonts w:ascii="Avenir Next" w:hAnsi="Avenir Next" w:cs="Arial"/>
          <w:color w:val="000000" w:themeColor="text1"/>
          <w:sz w:val="22"/>
          <w:szCs w:val="22"/>
        </w:rPr>
      </w:pPr>
    </w:p>
    <w:p w14:paraId="1FAD06B9" w14:textId="44AF51FB" w:rsidR="008846AE" w:rsidRPr="008846AE" w:rsidRDefault="008846AE" w:rsidP="008846AE">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Source: </w:t>
      </w:r>
      <w:proofErr w:type="spellStart"/>
      <w:r>
        <w:rPr>
          <w:rFonts w:ascii="Avenir Next" w:hAnsi="Avenir Next" w:cs="Arial"/>
          <w:color w:val="000000" w:themeColor="text1"/>
          <w:sz w:val="22"/>
          <w:szCs w:val="22"/>
        </w:rPr>
        <w:t>s</w:t>
      </w:r>
      <w:r w:rsidRPr="008846AE">
        <w:rPr>
          <w:rFonts w:ascii="Avenir Next" w:hAnsi="Avenir Next" w:cs="Arial"/>
          <w:color w:val="000000" w:themeColor="text1"/>
          <w:sz w:val="22"/>
          <w:szCs w:val="22"/>
        </w:rPr>
        <w:t>III</w:t>
      </w:r>
      <w:proofErr w:type="spellEnd"/>
      <w:r w:rsidRPr="008846AE">
        <w:rPr>
          <w:rFonts w:ascii="Avenir Next" w:hAnsi="Avenir Next" w:cs="Arial"/>
          <w:color w:val="000000" w:themeColor="text1"/>
          <w:sz w:val="22"/>
          <w:szCs w:val="22"/>
        </w:rPr>
        <w:t xml:space="preserve"> Prize in Insolvency History | International Insolvency Institute</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B53093B" w14:textId="7FE538BA" w:rsidR="00820035" w:rsidRPr="00820035" w:rsidRDefault="00820035" w:rsidP="00820035">
      <w:pPr>
        <w:jc w:val="both"/>
        <w:rPr>
          <w:rFonts w:ascii="Avenir Next" w:hAnsi="Avenir Next" w:cs="Arial"/>
          <w:color w:val="000000" w:themeColor="text1"/>
          <w:sz w:val="22"/>
          <w:szCs w:val="22"/>
        </w:rPr>
      </w:pPr>
      <w:r w:rsidRPr="00820035">
        <w:rPr>
          <w:rFonts w:ascii="Avenir Next" w:hAnsi="Avenir Next" w:cs="Arial"/>
          <w:color w:val="000000" w:themeColor="text1"/>
          <w:sz w:val="22"/>
          <w:szCs w:val="22"/>
        </w:rPr>
        <w:t>T</w:t>
      </w:r>
      <w:r w:rsidRPr="00820035">
        <w:rPr>
          <w:rFonts w:ascii="Avenir Next" w:hAnsi="Avenir Next" w:cs="Arial"/>
          <w:color w:val="000000" w:themeColor="text1"/>
          <w:sz w:val="22"/>
          <w:szCs w:val="22"/>
        </w:rPr>
        <w:t>he terms "bankruptcy" and "insolvency" are often used interchangeably in casual conversation, but they have distinct meanings in legal and financial contexts. Understanding these differences is important, especially when considering their application to individuals versus corporations.</w:t>
      </w:r>
    </w:p>
    <w:p w14:paraId="6B95FE10" w14:textId="77777777" w:rsidR="00820035" w:rsidRPr="00820035" w:rsidRDefault="00820035" w:rsidP="00820035">
      <w:pPr>
        <w:numPr>
          <w:ilvl w:val="0"/>
          <w:numId w:val="42"/>
        </w:numPr>
        <w:jc w:val="both"/>
        <w:rPr>
          <w:rFonts w:ascii="Avenir Next" w:hAnsi="Avenir Next" w:cs="Arial"/>
          <w:color w:val="000000" w:themeColor="text1"/>
          <w:sz w:val="22"/>
          <w:szCs w:val="22"/>
        </w:rPr>
      </w:pPr>
      <w:r w:rsidRPr="00820035">
        <w:rPr>
          <w:rFonts w:ascii="Avenir Next" w:hAnsi="Avenir Next" w:cs="Arial"/>
          <w:b/>
          <w:bCs/>
          <w:color w:val="000000" w:themeColor="text1"/>
          <w:sz w:val="22"/>
          <w:szCs w:val="22"/>
        </w:rPr>
        <w:t>Meaning of Bankruptcy and Insolvency:</w:t>
      </w:r>
    </w:p>
    <w:p w14:paraId="74409FB9" w14:textId="77777777" w:rsidR="00820035" w:rsidRPr="00820035" w:rsidRDefault="00820035" w:rsidP="00820035">
      <w:pPr>
        <w:numPr>
          <w:ilvl w:val="1"/>
          <w:numId w:val="42"/>
        </w:numPr>
        <w:jc w:val="both"/>
        <w:rPr>
          <w:rFonts w:ascii="Avenir Next" w:hAnsi="Avenir Next" w:cs="Arial"/>
          <w:color w:val="000000" w:themeColor="text1"/>
          <w:sz w:val="22"/>
          <w:szCs w:val="22"/>
        </w:rPr>
      </w:pPr>
      <w:r w:rsidRPr="00820035">
        <w:rPr>
          <w:rFonts w:ascii="Avenir Next" w:hAnsi="Avenir Next" w:cs="Arial"/>
          <w:b/>
          <w:bCs/>
          <w:color w:val="000000" w:themeColor="text1"/>
          <w:sz w:val="22"/>
          <w:szCs w:val="22"/>
        </w:rPr>
        <w:t>Insolvency:</w:t>
      </w:r>
      <w:r w:rsidRPr="00820035">
        <w:rPr>
          <w:rFonts w:ascii="Avenir Next" w:hAnsi="Avenir Next" w:cs="Arial"/>
          <w:color w:val="000000" w:themeColor="text1"/>
          <w:sz w:val="22"/>
          <w:szCs w:val="22"/>
        </w:rPr>
        <w:t> This is a financial state where an individual or entity is unable to pay their debts as they come due. Insolvency is about the balance of assets and liabilities; if liabilities exceed assets, or if one cannot meet obligations when they are due, insolvency is the term used to describe this state.</w:t>
      </w:r>
    </w:p>
    <w:p w14:paraId="6E3C7C68" w14:textId="77777777" w:rsidR="00820035" w:rsidRPr="00820035" w:rsidRDefault="00820035" w:rsidP="00820035">
      <w:pPr>
        <w:numPr>
          <w:ilvl w:val="1"/>
          <w:numId w:val="42"/>
        </w:numPr>
        <w:jc w:val="both"/>
        <w:rPr>
          <w:rFonts w:ascii="Avenir Next" w:hAnsi="Avenir Next" w:cs="Arial"/>
          <w:color w:val="000000" w:themeColor="text1"/>
          <w:sz w:val="22"/>
          <w:szCs w:val="22"/>
        </w:rPr>
      </w:pPr>
      <w:r w:rsidRPr="00820035">
        <w:rPr>
          <w:rFonts w:ascii="Avenir Next" w:hAnsi="Avenir Next" w:cs="Arial"/>
          <w:b/>
          <w:bCs/>
          <w:color w:val="000000" w:themeColor="text1"/>
          <w:sz w:val="22"/>
          <w:szCs w:val="22"/>
        </w:rPr>
        <w:t>Bankruptcy:</w:t>
      </w:r>
      <w:r w:rsidRPr="00820035">
        <w:rPr>
          <w:rFonts w:ascii="Avenir Next" w:hAnsi="Avenir Next" w:cs="Arial"/>
          <w:color w:val="000000" w:themeColor="text1"/>
          <w:sz w:val="22"/>
          <w:szCs w:val="22"/>
        </w:rPr>
        <w:t> This is a legal process that is initiated when an insolvent individual or entity seeks relief from their debts. Bankruptcy proceedings are formal and involve the courts. They can result in the discharge of debts (subject to certain conditions) and can involve the liquidation of assets to pay creditors or the restructuring of debts.</w:t>
      </w:r>
    </w:p>
    <w:p w14:paraId="217D99E5" w14:textId="77777777" w:rsidR="00820035" w:rsidRPr="00820035" w:rsidRDefault="00820035" w:rsidP="00820035">
      <w:pPr>
        <w:numPr>
          <w:ilvl w:val="0"/>
          <w:numId w:val="42"/>
        </w:numPr>
        <w:jc w:val="both"/>
        <w:rPr>
          <w:rFonts w:ascii="Avenir Next" w:hAnsi="Avenir Next" w:cs="Arial"/>
          <w:color w:val="000000" w:themeColor="text1"/>
          <w:sz w:val="22"/>
          <w:szCs w:val="22"/>
        </w:rPr>
      </w:pPr>
      <w:r w:rsidRPr="00820035">
        <w:rPr>
          <w:rFonts w:ascii="Avenir Next" w:hAnsi="Avenir Next" w:cs="Arial"/>
          <w:b/>
          <w:bCs/>
          <w:color w:val="000000" w:themeColor="text1"/>
          <w:sz w:val="22"/>
          <w:szCs w:val="22"/>
        </w:rPr>
        <w:t>Essential Characteristics:</w:t>
      </w:r>
    </w:p>
    <w:p w14:paraId="6A85A042" w14:textId="77777777" w:rsidR="00820035" w:rsidRPr="00820035" w:rsidRDefault="00820035" w:rsidP="00820035">
      <w:pPr>
        <w:numPr>
          <w:ilvl w:val="1"/>
          <w:numId w:val="42"/>
        </w:numPr>
        <w:jc w:val="both"/>
        <w:rPr>
          <w:rFonts w:ascii="Avenir Next" w:hAnsi="Avenir Next" w:cs="Arial"/>
          <w:color w:val="000000" w:themeColor="text1"/>
          <w:sz w:val="22"/>
          <w:szCs w:val="22"/>
        </w:rPr>
      </w:pPr>
      <w:r w:rsidRPr="00820035">
        <w:rPr>
          <w:rFonts w:ascii="Avenir Next" w:hAnsi="Avenir Next" w:cs="Arial"/>
          <w:b/>
          <w:bCs/>
          <w:color w:val="000000" w:themeColor="text1"/>
          <w:sz w:val="22"/>
          <w:szCs w:val="22"/>
        </w:rPr>
        <w:t>Insolvency:</w:t>
      </w:r>
      <w:r w:rsidRPr="00820035">
        <w:rPr>
          <w:rFonts w:ascii="Avenir Next" w:hAnsi="Avenir Next" w:cs="Arial"/>
          <w:color w:val="000000" w:themeColor="text1"/>
          <w:sz w:val="22"/>
          <w:szCs w:val="22"/>
        </w:rPr>
        <w:t> The key characteristic of insolvency is the inability to pay debts. It's a financial condition and not necessarily a legal status. Insolvency can be temporary or permanent, depending on various factors, including the ability to raise funds or negotiate with creditors.</w:t>
      </w:r>
    </w:p>
    <w:p w14:paraId="2361FB6A" w14:textId="77777777" w:rsidR="00820035" w:rsidRPr="00820035" w:rsidRDefault="00820035" w:rsidP="00820035">
      <w:pPr>
        <w:numPr>
          <w:ilvl w:val="1"/>
          <w:numId w:val="42"/>
        </w:numPr>
        <w:jc w:val="both"/>
        <w:rPr>
          <w:rFonts w:ascii="Avenir Next" w:hAnsi="Avenir Next" w:cs="Arial"/>
          <w:color w:val="000000" w:themeColor="text1"/>
          <w:sz w:val="22"/>
          <w:szCs w:val="22"/>
        </w:rPr>
      </w:pPr>
      <w:r w:rsidRPr="00820035">
        <w:rPr>
          <w:rFonts w:ascii="Avenir Next" w:hAnsi="Avenir Next" w:cs="Arial"/>
          <w:b/>
          <w:bCs/>
          <w:color w:val="000000" w:themeColor="text1"/>
          <w:sz w:val="22"/>
          <w:szCs w:val="22"/>
        </w:rPr>
        <w:t>Bankruptcy:</w:t>
      </w:r>
      <w:r w:rsidRPr="00820035">
        <w:rPr>
          <w:rFonts w:ascii="Avenir Next" w:hAnsi="Avenir Next" w:cs="Arial"/>
          <w:color w:val="000000" w:themeColor="text1"/>
          <w:sz w:val="22"/>
          <w:szCs w:val="22"/>
        </w:rPr>
        <w:t> Bankruptcy is a legal process, and its essential characteristic is the involvement of the court. It provides a structured way to deal with insolvency, including the protection of the debtor from further legal action by creditors during the process.</w:t>
      </w:r>
    </w:p>
    <w:p w14:paraId="00F6D985" w14:textId="77777777" w:rsidR="00820035" w:rsidRPr="00820035" w:rsidRDefault="00820035" w:rsidP="00820035">
      <w:pPr>
        <w:numPr>
          <w:ilvl w:val="0"/>
          <w:numId w:val="42"/>
        </w:numPr>
        <w:jc w:val="both"/>
        <w:rPr>
          <w:rFonts w:ascii="Avenir Next" w:hAnsi="Avenir Next" w:cs="Arial"/>
          <w:color w:val="000000" w:themeColor="text1"/>
          <w:sz w:val="22"/>
          <w:szCs w:val="22"/>
        </w:rPr>
      </w:pPr>
      <w:r w:rsidRPr="00820035">
        <w:rPr>
          <w:rFonts w:ascii="Avenir Next" w:hAnsi="Avenir Next" w:cs="Arial"/>
          <w:b/>
          <w:bCs/>
          <w:color w:val="000000" w:themeColor="text1"/>
          <w:sz w:val="22"/>
          <w:szCs w:val="22"/>
        </w:rPr>
        <w:t>Differences in Application to Corporations vs. Individuals:</w:t>
      </w:r>
    </w:p>
    <w:p w14:paraId="190365C9" w14:textId="77777777" w:rsidR="00820035" w:rsidRPr="00820035" w:rsidRDefault="00820035" w:rsidP="00820035">
      <w:pPr>
        <w:numPr>
          <w:ilvl w:val="1"/>
          <w:numId w:val="42"/>
        </w:numPr>
        <w:jc w:val="both"/>
        <w:rPr>
          <w:rFonts w:ascii="Avenir Next" w:hAnsi="Avenir Next" w:cs="Arial"/>
          <w:color w:val="000000" w:themeColor="text1"/>
          <w:sz w:val="22"/>
          <w:szCs w:val="22"/>
        </w:rPr>
      </w:pPr>
      <w:r w:rsidRPr="00820035">
        <w:rPr>
          <w:rFonts w:ascii="Avenir Next" w:hAnsi="Avenir Next" w:cs="Arial"/>
          <w:b/>
          <w:bCs/>
          <w:color w:val="000000" w:themeColor="text1"/>
          <w:sz w:val="22"/>
          <w:szCs w:val="22"/>
        </w:rPr>
        <w:t>For Individuals:</w:t>
      </w:r>
      <w:r w:rsidRPr="00820035">
        <w:rPr>
          <w:rFonts w:ascii="Avenir Next" w:hAnsi="Avenir Next" w:cs="Arial"/>
          <w:color w:val="000000" w:themeColor="text1"/>
          <w:sz w:val="22"/>
          <w:szCs w:val="22"/>
        </w:rPr>
        <w:t xml:space="preserve"> Bankruptcy for individuals often involves proceedings like liquidation (selling off assets to pay debts) or reorganization (restructuring debts to make them </w:t>
      </w:r>
      <w:r w:rsidRPr="00820035">
        <w:rPr>
          <w:rFonts w:ascii="Avenir Next" w:hAnsi="Avenir Next" w:cs="Arial"/>
          <w:color w:val="000000" w:themeColor="text1"/>
          <w:sz w:val="22"/>
          <w:szCs w:val="22"/>
        </w:rPr>
        <w:lastRenderedPageBreak/>
        <w:t>more manageable). The end goal can be a discharge of debts, giving the individual a "fresh start."</w:t>
      </w:r>
    </w:p>
    <w:p w14:paraId="326498C7" w14:textId="77777777" w:rsidR="00820035" w:rsidRDefault="00820035" w:rsidP="00820035">
      <w:pPr>
        <w:numPr>
          <w:ilvl w:val="1"/>
          <w:numId w:val="42"/>
        </w:numPr>
        <w:jc w:val="both"/>
        <w:rPr>
          <w:rFonts w:ascii="Avenir Next" w:hAnsi="Avenir Next" w:cs="Arial"/>
          <w:color w:val="000000" w:themeColor="text1"/>
          <w:sz w:val="22"/>
          <w:szCs w:val="22"/>
        </w:rPr>
      </w:pPr>
      <w:r w:rsidRPr="00820035">
        <w:rPr>
          <w:rFonts w:ascii="Avenir Next" w:hAnsi="Avenir Next" w:cs="Arial"/>
          <w:b/>
          <w:bCs/>
          <w:color w:val="000000" w:themeColor="text1"/>
          <w:sz w:val="22"/>
          <w:szCs w:val="22"/>
        </w:rPr>
        <w:t>For Corporations:</w:t>
      </w:r>
      <w:r w:rsidRPr="00820035">
        <w:rPr>
          <w:rFonts w:ascii="Avenir Next" w:hAnsi="Avenir Next" w:cs="Arial"/>
          <w:color w:val="000000" w:themeColor="text1"/>
          <w:sz w:val="22"/>
          <w:szCs w:val="22"/>
        </w:rPr>
        <w:t> When a corporation is insolvent, bankruptcy can involve liquidation (winding up the company and selling assets to pay creditors) or reorganization (restructuring the company's debts and operations to continue business). Corporate bankruptcy does not result in a discharge of debts in the same way as for individuals; instead, it focuses on satisfying creditor claims to the extent possible.</w:t>
      </w:r>
    </w:p>
    <w:p w14:paraId="40441908" w14:textId="77777777" w:rsidR="00820035" w:rsidRPr="00820035" w:rsidRDefault="00820035" w:rsidP="00820035">
      <w:pPr>
        <w:ind w:left="1440"/>
        <w:jc w:val="both"/>
        <w:rPr>
          <w:rFonts w:ascii="Avenir Next" w:hAnsi="Avenir Next" w:cs="Arial"/>
          <w:color w:val="000000" w:themeColor="text1"/>
          <w:sz w:val="22"/>
          <w:szCs w:val="22"/>
        </w:rPr>
      </w:pPr>
    </w:p>
    <w:p w14:paraId="5845D795" w14:textId="77777777" w:rsidR="00820035" w:rsidRPr="00820035" w:rsidRDefault="00820035" w:rsidP="00820035">
      <w:pPr>
        <w:jc w:val="both"/>
        <w:rPr>
          <w:rFonts w:ascii="Avenir Next" w:hAnsi="Avenir Next" w:cs="Arial"/>
          <w:color w:val="000000" w:themeColor="text1"/>
          <w:sz w:val="22"/>
          <w:szCs w:val="22"/>
        </w:rPr>
      </w:pPr>
      <w:r w:rsidRPr="00820035">
        <w:rPr>
          <w:rFonts w:ascii="Avenir Next" w:hAnsi="Avenir Next" w:cs="Arial"/>
          <w:color w:val="000000" w:themeColor="text1"/>
          <w:sz w:val="22"/>
          <w:szCs w:val="22"/>
        </w:rPr>
        <w:t>In summary, while insolvency and bankruptcy are related concepts, they are not identical. Insolvency is a financial state, whereas bankruptcy is a legal process designed to address insolvency. The application of these concepts differs between individuals and corporations, particularly in terms of the outcomes and implications of bankruptcy proceedings. For individuals, bankruptcy can lead to a discharge of debts, while for corporations, it focuses on either restructuring for business continuity or orderly liquidation.</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4936C714" w14:textId="77777777" w:rsidR="00D36C7A" w:rsidRDefault="00D36C7A" w:rsidP="00692852">
      <w:pPr>
        <w:jc w:val="both"/>
        <w:rPr>
          <w:rFonts w:ascii="Avenir Next" w:hAnsi="Avenir Next" w:cs="Arial"/>
          <w:color w:val="000000" w:themeColor="text1"/>
          <w:sz w:val="22"/>
          <w:szCs w:val="22"/>
        </w:rPr>
      </w:pPr>
      <w:r w:rsidRPr="00D36C7A">
        <w:rPr>
          <w:rFonts w:ascii="Avenir Next" w:hAnsi="Avenir Next" w:cs="Arial"/>
          <w:color w:val="000000" w:themeColor="text1"/>
          <w:sz w:val="22"/>
          <w:szCs w:val="22"/>
        </w:rPr>
        <w:t>T</w:t>
      </w:r>
      <w:r w:rsidRPr="00D36C7A">
        <w:rPr>
          <w:rFonts w:ascii="Avenir Next" w:hAnsi="Avenir Next" w:cs="Arial"/>
          <w:color w:val="000000" w:themeColor="text1"/>
          <w:sz w:val="22"/>
          <w:szCs w:val="22"/>
        </w:rPr>
        <w:t xml:space="preserve">here are several challenges that arise in cross-border insolvency cases that make it difficult to develop a unified global </w:t>
      </w:r>
      <w:proofErr w:type="gramStart"/>
      <w:r w:rsidRPr="00D36C7A">
        <w:rPr>
          <w:rFonts w:ascii="Avenir Next" w:hAnsi="Avenir Next" w:cs="Arial"/>
          <w:color w:val="000000" w:themeColor="text1"/>
          <w:sz w:val="22"/>
          <w:szCs w:val="22"/>
        </w:rPr>
        <w:t>framework .</w:t>
      </w:r>
      <w:proofErr w:type="gramEnd"/>
      <w:r w:rsidRPr="00D36C7A">
        <w:rPr>
          <w:rFonts w:ascii="Avenir Next" w:hAnsi="Avenir Next" w:cs="Arial"/>
          <w:color w:val="000000" w:themeColor="text1"/>
          <w:sz w:val="22"/>
          <w:szCs w:val="22"/>
        </w:rPr>
        <w:t xml:space="preserve"> </w:t>
      </w:r>
    </w:p>
    <w:p w14:paraId="31BC1D0C" w14:textId="77777777" w:rsidR="00D36C7A" w:rsidRDefault="00D36C7A" w:rsidP="00692852">
      <w:pPr>
        <w:jc w:val="both"/>
        <w:rPr>
          <w:rFonts w:ascii="Avenir Next" w:hAnsi="Avenir Next" w:cs="Arial"/>
          <w:color w:val="000000" w:themeColor="text1"/>
          <w:sz w:val="22"/>
          <w:szCs w:val="22"/>
        </w:rPr>
      </w:pPr>
    </w:p>
    <w:p w14:paraId="3FE5AF47" w14:textId="77777777" w:rsidR="00D36C7A" w:rsidRDefault="00D36C7A" w:rsidP="00692852">
      <w:pPr>
        <w:jc w:val="both"/>
        <w:rPr>
          <w:rFonts w:ascii="Avenir Next" w:hAnsi="Avenir Next" w:cs="Arial"/>
          <w:color w:val="000000" w:themeColor="text1"/>
          <w:sz w:val="22"/>
          <w:szCs w:val="22"/>
        </w:rPr>
      </w:pPr>
      <w:r w:rsidRPr="00D36C7A">
        <w:rPr>
          <w:rFonts w:ascii="Avenir Next" w:hAnsi="Avenir Next" w:cs="Arial"/>
          <w:color w:val="000000" w:themeColor="text1"/>
          <w:sz w:val="22"/>
          <w:szCs w:val="22"/>
        </w:rPr>
        <w:t xml:space="preserve">One major challenge is the difference between territorialism and universalism approaches. Territorialism means each country handles insolvency proceedings within its own jurisdiction, while universalism involves a single main proceeding to coordinate all countries involved. There is disagreement over which approach is better. Universalism faces difficulties implementing unified proceedings across borders due to variances in national laws and procedures. Another key challenge is the reluctance of countries to cede control over local assets and creditors. Countries want to protect the interests of local creditors and maintain sovereignty over assets within their jurisdiction. This makes cooperation and coordination difficult. </w:t>
      </w:r>
    </w:p>
    <w:p w14:paraId="3E492293" w14:textId="77777777" w:rsidR="00D36C7A" w:rsidRDefault="00D36C7A" w:rsidP="00692852">
      <w:pPr>
        <w:jc w:val="both"/>
        <w:rPr>
          <w:rFonts w:ascii="Avenir Next" w:hAnsi="Avenir Next" w:cs="Arial"/>
          <w:color w:val="000000" w:themeColor="text1"/>
          <w:sz w:val="22"/>
          <w:szCs w:val="22"/>
        </w:rPr>
      </w:pPr>
    </w:p>
    <w:p w14:paraId="4A94304D" w14:textId="69821414" w:rsidR="00D36C7A" w:rsidRDefault="00D36C7A" w:rsidP="00692852">
      <w:pPr>
        <w:jc w:val="both"/>
        <w:rPr>
          <w:rFonts w:ascii="Avenir Next" w:hAnsi="Avenir Next" w:cs="Arial"/>
          <w:color w:val="000000" w:themeColor="text1"/>
          <w:sz w:val="22"/>
          <w:szCs w:val="22"/>
        </w:rPr>
      </w:pPr>
      <w:r w:rsidRPr="00D36C7A">
        <w:rPr>
          <w:rFonts w:ascii="Avenir Next" w:hAnsi="Avenir Next" w:cs="Arial"/>
          <w:color w:val="000000" w:themeColor="text1"/>
          <w:sz w:val="22"/>
          <w:szCs w:val="22"/>
        </w:rPr>
        <w:t xml:space="preserve">There are also differences between common law and civil law systems that impact cross-border insolvency, such as different priorities for </w:t>
      </w:r>
      <w:proofErr w:type="gramStart"/>
      <w:r w:rsidRPr="00D36C7A">
        <w:rPr>
          <w:rFonts w:ascii="Avenir Next" w:hAnsi="Avenir Next" w:cs="Arial"/>
          <w:color w:val="000000" w:themeColor="text1"/>
          <w:sz w:val="22"/>
          <w:szCs w:val="22"/>
        </w:rPr>
        <w:t>creditors .</w:t>
      </w:r>
      <w:proofErr w:type="gramEnd"/>
      <w:r w:rsidRPr="00D36C7A">
        <w:rPr>
          <w:rFonts w:ascii="Avenir Next" w:hAnsi="Avenir Next" w:cs="Arial"/>
          <w:color w:val="000000" w:themeColor="text1"/>
          <w:sz w:val="22"/>
          <w:szCs w:val="22"/>
        </w:rPr>
        <w:t xml:space="preserve"> Judges in civil law systems tend to have more discretion compared to common law </w:t>
      </w:r>
      <w:proofErr w:type="gramStart"/>
      <w:r w:rsidRPr="00D36C7A">
        <w:rPr>
          <w:rFonts w:ascii="Avenir Next" w:hAnsi="Avenir Next" w:cs="Arial"/>
          <w:color w:val="000000" w:themeColor="text1"/>
          <w:sz w:val="22"/>
          <w:szCs w:val="22"/>
        </w:rPr>
        <w:t>systems .</w:t>
      </w:r>
      <w:proofErr w:type="gramEnd"/>
      <w:r w:rsidRPr="00D36C7A">
        <w:rPr>
          <w:rFonts w:ascii="Avenir Next" w:hAnsi="Avenir Next" w:cs="Arial"/>
          <w:color w:val="000000" w:themeColor="text1"/>
          <w:sz w:val="22"/>
          <w:szCs w:val="22"/>
        </w:rPr>
        <w:t xml:space="preserve"> Additionally, multinational companies create complexities with operations spanning numerous countries. This leads to issues regarding which country has jurisdiction and which law applies. </w:t>
      </w:r>
    </w:p>
    <w:p w14:paraId="23704885" w14:textId="77777777" w:rsidR="00D36C7A" w:rsidRPr="00D36C7A" w:rsidRDefault="00D36C7A" w:rsidP="00692852">
      <w:pPr>
        <w:jc w:val="both"/>
        <w:rPr>
          <w:rFonts w:ascii="Avenir Next" w:hAnsi="Avenir Next" w:cs="Arial"/>
          <w:color w:val="000000" w:themeColor="text1"/>
          <w:sz w:val="22"/>
          <w:szCs w:val="22"/>
        </w:rPr>
      </w:pPr>
    </w:p>
    <w:p w14:paraId="262F429A" w14:textId="54019A4F" w:rsidR="00C952A2" w:rsidRDefault="00D36C7A" w:rsidP="00692852">
      <w:pPr>
        <w:jc w:val="both"/>
        <w:rPr>
          <w:rFonts w:ascii="Avenir Next" w:hAnsi="Avenir Next" w:cs="Arial"/>
          <w:color w:val="000000" w:themeColor="text1"/>
          <w:sz w:val="22"/>
          <w:szCs w:val="22"/>
        </w:rPr>
      </w:pPr>
      <w:r w:rsidRPr="00D36C7A">
        <w:rPr>
          <w:rFonts w:ascii="Avenir Next" w:hAnsi="Avenir Next" w:cs="Arial"/>
          <w:color w:val="000000" w:themeColor="text1"/>
          <w:sz w:val="22"/>
          <w:szCs w:val="22"/>
        </w:rPr>
        <w:t xml:space="preserve">Finally, the lack of widely adopted international agreements on cross-border insolvency also poses challenges. Instruments like the UNCITRAL Model Law have helped but have not been universally adopted [3][5][8]. Overall, conflicting national laws and interests make consensus </w:t>
      </w:r>
      <w:proofErr w:type="gramStart"/>
      <w:r w:rsidRPr="00D36C7A">
        <w:rPr>
          <w:rFonts w:ascii="Avenir Next" w:hAnsi="Avenir Next" w:cs="Arial"/>
          <w:color w:val="000000" w:themeColor="text1"/>
          <w:sz w:val="22"/>
          <w:szCs w:val="22"/>
        </w:rPr>
        <w:t>difficult</w:t>
      </w:r>
      <w:proofErr w:type="gramEnd"/>
      <w:r>
        <w:rPr>
          <w:rFonts w:ascii="Avenir Next" w:hAnsi="Avenir Next" w:cs="Arial"/>
          <w:color w:val="000000" w:themeColor="text1"/>
          <w:sz w:val="22"/>
          <w:szCs w:val="22"/>
        </w:rPr>
        <w:t>’</w:t>
      </w:r>
    </w:p>
    <w:p w14:paraId="28134F76" w14:textId="77777777" w:rsidR="00D36C7A" w:rsidRPr="00D36C7A" w:rsidRDefault="00D36C7A" w:rsidP="00692852">
      <w:pPr>
        <w:jc w:val="both"/>
        <w:rPr>
          <w:rFonts w:ascii="Avenir Next" w:hAnsi="Avenir Next" w:cs="Arial"/>
          <w:color w:val="000000" w:themeColor="text1"/>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0C7A7525" w14:textId="77777777" w:rsidR="00D36C7A" w:rsidRPr="00D36C7A" w:rsidRDefault="00D36C7A" w:rsidP="00D36C7A">
      <w:pPr>
        <w:ind w:left="720"/>
        <w:jc w:val="both"/>
        <w:rPr>
          <w:rFonts w:ascii="Avenir Next" w:hAnsi="Avenir Next" w:cs="Arial"/>
          <w:color w:val="000000" w:themeColor="text1"/>
          <w:sz w:val="22"/>
          <w:szCs w:val="22"/>
        </w:rPr>
      </w:pPr>
      <w:r w:rsidRPr="00D36C7A">
        <w:rPr>
          <w:rFonts w:ascii="Avenir Next" w:hAnsi="Avenir Next" w:cs="Arial"/>
          <w:color w:val="000000" w:themeColor="text1"/>
          <w:sz w:val="22"/>
          <w:szCs w:val="22"/>
        </w:rPr>
        <w:t>In the context of international insolvency, the distinction between "hard law" and "soft law" is significant, as it reflects different approaches to legal regulation and governance on an international scale.</w:t>
      </w:r>
    </w:p>
    <w:p w14:paraId="50ECCF6D" w14:textId="77777777" w:rsidR="00D36C7A" w:rsidRPr="00D36C7A" w:rsidRDefault="00D36C7A" w:rsidP="00D36C7A">
      <w:pPr>
        <w:ind w:left="720"/>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lastRenderedPageBreak/>
        <w:t>Hard Law:</w:t>
      </w:r>
    </w:p>
    <w:p w14:paraId="27DE7146" w14:textId="77777777" w:rsidR="00D36C7A" w:rsidRPr="00D36C7A" w:rsidRDefault="00D36C7A" w:rsidP="00D36C7A">
      <w:pPr>
        <w:numPr>
          <w:ilvl w:val="0"/>
          <w:numId w:val="44"/>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Definition:</w:t>
      </w:r>
      <w:r w:rsidRPr="00D36C7A">
        <w:rPr>
          <w:rFonts w:ascii="Avenir Next" w:hAnsi="Avenir Next" w:cs="Arial"/>
          <w:color w:val="000000" w:themeColor="text1"/>
          <w:sz w:val="22"/>
          <w:szCs w:val="22"/>
        </w:rPr>
        <w:t> Hard law refers to legally binding rules or agreements. In the context of international law, this typically means treaties or conventions that states have agreed to and ratified, making them part of their domestic legal system.</w:t>
      </w:r>
    </w:p>
    <w:p w14:paraId="1BAC5AC1" w14:textId="77777777" w:rsidR="00D36C7A" w:rsidRPr="00D36C7A" w:rsidRDefault="00D36C7A" w:rsidP="00D36C7A">
      <w:pPr>
        <w:numPr>
          <w:ilvl w:val="0"/>
          <w:numId w:val="44"/>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Characteristics:</w:t>
      </w:r>
      <w:r w:rsidRPr="00D36C7A">
        <w:rPr>
          <w:rFonts w:ascii="Avenir Next" w:hAnsi="Avenir Next" w:cs="Arial"/>
          <w:color w:val="000000" w:themeColor="text1"/>
          <w:sz w:val="22"/>
          <w:szCs w:val="22"/>
        </w:rPr>
        <w:t> Hard law is enforceable, with clear legal obligations and consequences for non-compliance. It provides a definitive legal framework within which parties must operate.</w:t>
      </w:r>
    </w:p>
    <w:p w14:paraId="3E226D2A" w14:textId="77777777" w:rsidR="00D36C7A" w:rsidRPr="00D36C7A" w:rsidRDefault="00D36C7A" w:rsidP="00D36C7A">
      <w:pPr>
        <w:numPr>
          <w:ilvl w:val="0"/>
          <w:numId w:val="44"/>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Example:</w:t>
      </w:r>
      <w:r w:rsidRPr="00D36C7A">
        <w:rPr>
          <w:rFonts w:ascii="Avenir Next" w:hAnsi="Avenir Next" w:cs="Arial"/>
          <w:color w:val="000000" w:themeColor="text1"/>
          <w:sz w:val="22"/>
          <w:szCs w:val="22"/>
        </w:rPr>
        <w:t> An example in international insolvency is the European Union Insolvency Regulation (EUIR), which is binding on EU member states (except Denmark). It provides clear rules on jurisdiction, recognition, and coordination of insolvency proceedings across member states.</w:t>
      </w:r>
    </w:p>
    <w:p w14:paraId="49C2AFEF" w14:textId="77777777" w:rsidR="00D36C7A" w:rsidRPr="00D36C7A" w:rsidRDefault="00D36C7A" w:rsidP="00D36C7A">
      <w:pPr>
        <w:numPr>
          <w:ilvl w:val="0"/>
          <w:numId w:val="44"/>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Success:</w:t>
      </w:r>
      <w:r w:rsidRPr="00D36C7A">
        <w:rPr>
          <w:rFonts w:ascii="Avenir Next" w:hAnsi="Avenir Next" w:cs="Arial"/>
          <w:color w:val="000000" w:themeColor="text1"/>
          <w:sz w:val="22"/>
          <w:szCs w:val="22"/>
        </w:rPr>
        <w:t> The success of hard law in international insolvency is mixed. While it provides clear and enforceable rules, its reach is limited to the jurisdictions that have ratified the agreement. For instance, the EUIR is effective within the EU but does not apply globally.</w:t>
      </w:r>
    </w:p>
    <w:p w14:paraId="4CE44F32" w14:textId="77777777" w:rsidR="00D36C7A" w:rsidRPr="00D36C7A" w:rsidRDefault="00D36C7A" w:rsidP="00D36C7A">
      <w:pPr>
        <w:ind w:left="720"/>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Soft Law:</w:t>
      </w:r>
    </w:p>
    <w:p w14:paraId="6DBF162A" w14:textId="77777777" w:rsidR="00D36C7A" w:rsidRPr="00D36C7A" w:rsidRDefault="00D36C7A" w:rsidP="00D36C7A">
      <w:pPr>
        <w:numPr>
          <w:ilvl w:val="0"/>
          <w:numId w:val="45"/>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Definition:</w:t>
      </w:r>
      <w:r w:rsidRPr="00D36C7A">
        <w:rPr>
          <w:rFonts w:ascii="Avenir Next" w:hAnsi="Avenir Next" w:cs="Arial"/>
          <w:color w:val="000000" w:themeColor="text1"/>
          <w:sz w:val="22"/>
          <w:szCs w:val="22"/>
        </w:rPr>
        <w:t> Soft law consists of guidelines, principles, declarations, or other non-binding agreements. These are not legally enforceable but can influence behavior and inform the development of hard law.</w:t>
      </w:r>
    </w:p>
    <w:p w14:paraId="56C243C4" w14:textId="77777777" w:rsidR="00D36C7A" w:rsidRPr="00D36C7A" w:rsidRDefault="00D36C7A" w:rsidP="00D36C7A">
      <w:pPr>
        <w:numPr>
          <w:ilvl w:val="0"/>
          <w:numId w:val="45"/>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Characteristics:</w:t>
      </w:r>
      <w:r w:rsidRPr="00D36C7A">
        <w:rPr>
          <w:rFonts w:ascii="Avenir Next" w:hAnsi="Avenir Next" w:cs="Arial"/>
          <w:color w:val="000000" w:themeColor="text1"/>
          <w:sz w:val="22"/>
          <w:szCs w:val="22"/>
        </w:rPr>
        <w:t> Soft law is more flexible and easier to negotiate than hard law. It often serves as a tool for cooperation and coordination, providing a framework that can be adapted to different legal systems.</w:t>
      </w:r>
    </w:p>
    <w:p w14:paraId="75AE8F71" w14:textId="77777777" w:rsidR="00D36C7A" w:rsidRPr="00D36C7A" w:rsidRDefault="00D36C7A" w:rsidP="00D36C7A">
      <w:pPr>
        <w:numPr>
          <w:ilvl w:val="0"/>
          <w:numId w:val="45"/>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Example:</w:t>
      </w:r>
      <w:r w:rsidRPr="00D36C7A">
        <w:rPr>
          <w:rFonts w:ascii="Avenir Next" w:hAnsi="Avenir Next" w:cs="Arial"/>
          <w:color w:val="000000" w:themeColor="text1"/>
          <w:sz w:val="22"/>
          <w:szCs w:val="22"/>
        </w:rPr>
        <w:t> The UNCITRAL Model Law on Cross-Border Insolvency is an example. While the Model Law itself is not binding, it provides a template that countries can adopt or adapt into their domestic legal systems.</w:t>
      </w:r>
    </w:p>
    <w:p w14:paraId="44C1C8B4" w14:textId="77777777" w:rsidR="00D36C7A" w:rsidRPr="00D36C7A" w:rsidRDefault="00D36C7A" w:rsidP="00D36C7A">
      <w:pPr>
        <w:numPr>
          <w:ilvl w:val="0"/>
          <w:numId w:val="45"/>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Success:</w:t>
      </w:r>
      <w:r w:rsidRPr="00D36C7A">
        <w:rPr>
          <w:rFonts w:ascii="Avenir Next" w:hAnsi="Avenir Next" w:cs="Arial"/>
          <w:color w:val="000000" w:themeColor="text1"/>
          <w:sz w:val="22"/>
          <w:szCs w:val="22"/>
        </w:rPr>
        <w:t> Soft law can be highly successful in areas like international insolvency due to its flexibility and adaptability. The Model Law, for instance, has been adopted in various forms by many countries around the world, including the United States, the United Kingdom, Japan, and South Africa. This widespread adoption enhances cooperation and coordination in cross-border insolvency cases, even among countries with different legal traditions.</w:t>
      </w:r>
    </w:p>
    <w:p w14:paraId="593D7589" w14:textId="77777777" w:rsidR="00D36C7A" w:rsidRPr="00D36C7A" w:rsidRDefault="00D36C7A" w:rsidP="00D36C7A">
      <w:pPr>
        <w:ind w:left="720"/>
        <w:jc w:val="both"/>
        <w:rPr>
          <w:rFonts w:ascii="Avenir Next" w:hAnsi="Avenir Next" w:cs="Arial"/>
          <w:color w:val="000000" w:themeColor="text1"/>
          <w:sz w:val="22"/>
          <w:szCs w:val="22"/>
        </w:rPr>
      </w:pPr>
      <w:r w:rsidRPr="00D36C7A">
        <w:rPr>
          <w:rFonts w:ascii="Avenir Next" w:hAnsi="Avenir Next" w:cs="Arial"/>
          <w:color w:val="000000" w:themeColor="text1"/>
          <w:sz w:val="22"/>
          <w:szCs w:val="22"/>
        </w:rPr>
        <w:t xml:space="preserve">In summary, hard law provides a strong, enforceable legal framework but can be limited by the need for ratification and the challenge of achieving international consensus. Soft law, while not legally binding, offers flexibility and the ability to influence and shape practices across different jurisdictions. In the field of international insolvency, both hard and soft laws play crucial roles, with soft law often acting as a </w:t>
      </w:r>
      <w:proofErr w:type="gramStart"/>
      <w:r w:rsidRPr="00D36C7A">
        <w:rPr>
          <w:rFonts w:ascii="Avenir Next" w:hAnsi="Avenir Next" w:cs="Arial"/>
          <w:color w:val="000000" w:themeColor="text1"/>
          <w:sz w:val="22"/>
          <w:szCs w:val="22"/>
        </w:rPr>
        <w:t>stepping stone</w:t>
      </w:r>
      <w:proofErr w:type="gramEnd"/>
      <w:r w:rsidRPr="00D36C7A">
        <w:rPr>
          <w:rFonts w:ascii="Avenir Next" w:hAnsi="Avenir Next" w:cs="Arial"/>
          <w:color w:val="000000" w:themeColor="text1"/>
          <w:sz w:val="22"/>
          <w:szCs w:val="22"/>
        </w:rPr>
        <w:t xml:space="preserve"> towards the development of more formalized hard law agreements.</w:t>
      </w:r>
    </w:p>
    <w:p w14:paraId="1A6EFBA9" w14:textId="73AFAAAD" w:rsidR="008846AE" w:rsidRPr="008846AE" w:rsidRDefault="008846AE" w:rsidP="008846AE">
      <w:pPr>
        <w:ind w:left="720"/>
        <w:jc w:val="both"/>
        <w:rPr>
          <w:rFonts w:ascii="Avenir Next" w:hAnsi="Avenir Next" w:cs="Arial"/>
          <w:color w:val="000000" w:themeColor="text1"/>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Due to a worldwide recession, Norton Cars Inc is struggling financially due to little interest in the sports car market amongst consumers. </w:t>
      </w:r>
    </w:p>
    <w:p w14:paraId="5DE2D1CA" w14:textId="77777777" w:rsidR="00820035" w:rsidRDefault="00820035" w:rsidP="00F85C0B">
      <w:pPr>
        <w:jc w:val="both"/>
        <w:rPr>
          <w:rFonts w:ascii="Avenir Next" w:hAnsi="Avenir Next" w:cs="Arial"/>
          <w:sz w:val="22"/>
          <w:szCs w:val="28"/>
        </w:rPr>
      </w:pPr>
    </w:p>
    <w:p w14:paraId="724EA57F" w14:textId="77777777" w:rsidR="00820035" w:rsidRPr="00820035" w:rsidRDefault="00820035" w:rsidP="00820035">
      <w:pPr>
        <w:jc w:val="both"/>
        <w:rPr>
          <w:rFonts w:ascii="Avenir Next" w:hAnsi="Avenir Next" w:cs="Arial"/>
          <w:sz w:val="22"/>
          <w:szCs w:val="28"/>
        </w:rPr>
      </w:pPr>
      <w:r w:rsidRPr="00820035">
        <w:rPr>
          <w:rFonts w:ascii="Avenir Next" w:hAnsi="Avenir Next" w:cs="Arial"/>
          <w:sz w:val="22"/>
          <w:szCs w:val="28"/>
        </w:rPr>
        <w:t>The scenario you've described with Norton Cars Inc presents a complex situation in terms of potential insolvency proceedings, given the company's international presence and the various jurisdictions involved. Here are some key considerations:</w:t>
      </w:r>
    </w:p>
    <w:p w14:paraId="4E2FEE06" w14:textId="77777777" w:rsidR="00820035" w:rsidRPr="00820035" w:rsidRDefault="00820035" w:rsidP="00820035">
      <w:pPr>
        <w:numPr>
          <w:ilvl w:val="0"/>
          <w:numId w:val="41"/>
        </w:numPr>
        <w:jc w:val="both"/>
        <w:rPr>
          <w:rFonts w:ascii="Avenir Next" w:hAnsi="Avenir Next" w:cs="Arial"/>
          <w:sz w:val="22"/>
          <w:szCs w:val="28"/>
        </w:rPr>
      </w:pPr>
      <w:r w:rsidRPr="00820035">
        <w:rPr>
          <w:rFonts w:ascii="Avenir Next" w:hAnsi="Avenir Next" w:cs="Arial"/>
          <w:b/>
          <w:bCs/>
          <w:sz w:val="22"/>
          <w:szCs w:val="28"/>
        </w:rPr>
        <w:t>Center of Main Interests (COMI):</w:t>
      </w:r>
      <w:r w:rsidRPr="00820035">
        <w:rPr>
          <w:rFonts w:ascii="Avenir Next" w:hAnsi="Avenir Next" w:cs="Arial"/>
          <w:sz w:val="22"/>
          <w:szCs w:val="28"/>
        </w:rPr>
        <w:t xml:space="preserve"> The determination of the company's COMI is crucial in deciding where the primary insolvency proceedings should be initiated. In this case, the COMI has moved from the UK to Italy following Brexit. This suggests that the main insolvency proceedings might be initiated in Italy, assuming that the company's primary business activities and administrative management are now centered there.</w:t>
      </w:r>
    </w:p>
    <w:p w14:paraId="1FCB43CF" w14:textId="77777777" w:rsidR="00820035" w:rsidRPr="00820035" w:rsidRDefault="00820035" w:rsidP="00820035">
      <w:pPr>
        <w:numPr>
          <w:ilvl w:val="0"/>
          <w:numId w:val="41"/>
        </w:numPr>
        <w:jc w:val="both"/>
        <w:rPr>
          <w:rFonts w:ascii="Avenir Next" w:hAnsi="Avenir Next" w:cs="Arial"/>
          <w:sz w:val="22"/>
          <w:szCs w:val="28"/>
        </w:rPr>
      </w:pPr>
      <w:r w:rsidRPr="00820035">
        <w:rPr>
          <w:rFonts w:ascii="Avenir Next" w:hAnsi="Avenir Next" w:cs="Arial"/>
          <w:b/>
          <w:bCs/>
          <w:sz w:val="22"/>
          <w:szCs w:val="28"/>
        </w:rPr>
        <w:t>Secondary Proceedings:</w:t>
      </w:r>
      <w:r w:rsidRPr="00820035">
        <w:rPr>
          <w:rFonts w:ascii="Avenir Next" w:hAnsi="Avenir Next" w:cs="Arial"/>
          <w:sz w:val="22"/>
          <w:szCs w:val="28"/>
        </w:rPr>
        <w:t xml:space="preserve"> Given Norton Cars Inc's presence in various countries, secondary insolvency proceedings could be initiated in these jurisdictions. These are typically opened in countries where the debtor has an establishment, such as branches or subsidiaries, and are meant to deal with the assets located in those countries. For example, proceedings could potentially be opened in the USA, Germany (where Gladiator Manufacturing Ltd is located), and possibly in India, South Africa, and Australia, depending on the nature and extent of its operations in these countries.</w:t>
      </w:r>
    </w:p>
    <w:p w14:paraId="53F517B1" w14:textId="77777777" w:rsidR="00820035" w:rsidRPr="00820035" w:rsidRDefault="00820035" w:rsidP="00820035">
      <w:pPr>
        <w:numPr>
          <w:ilvl w:val="0"/>
          <w:numId w:val="41"/>
        </w:numPr>
        <w:jc w:val="both"/>
        <w:rPr>
          <w:rFonts w:ascii="Avenir Next" w:hAnsi="Avenir Next" w:cs="Arial"/>
          <w:sz w:val="22"/>
          <w:szCs w:val="28"/>
        </w:rPr>
      </w:pPr>
      <w:r w:rsidRPr="00820035">
        <w:rPr>
          <w:rFonts w:ascii="Avenir Next" w:hAnsi="Avenir Next" w:cs="Arial"/>
          <w:b/>
          <w:bCs/>
          <w:sz w:val="22"/>
          <w:szCs w:val="28"/>
        </w:rPr>
        <w:t>Cross-Border Insolvency Laws:</w:t>
      </w:r>
      <w:r w:rsidRPr="00820035">
        <w:rPr>
          <w:rFonts w:ascii="Avenir Next" w:hAnsi="Avenir Next" w:cs="Arial"/>
          <w:sz w:val="22"/>
          <w:szCs w:val="28"/>
        </w:rPr>
        <w:t xml:space="preserve"> The handling of this case would involve cross-border insolvency laws. If countries involved have adopted the UNCITRAL Model Law on Cross-Border Insolvency (like the USA and South Africa), this could facilitate cooperation and coordination among the different jurisdictions. However, the specific laws and procedures of each country will play a significant role.</w:t>
      </w:r>
    </w:p>
    <w:p w14:paraId="7C9AC3AE" w14:textId="77777777" w:rsidR="00820035" w:rsidRPr="00820035" w:rsidRDefault="00820035" w:rsidP="00820035">
      <w:pPr>
        <w:numPr>
          <w:ilvl w:val="0"/>
          <w:numId w:val="41"/>
        </w:numPr>
        <w:jc w:val="both"/>
        <w:rPr>
          <w:rFonts w:ascii="Avenir Next" w:hAnsi="Avenir Next" w:cs="Arial"/>
          <w:sz w:val="22"/>
          <w:szCs w:val="28"/>
        </w:rPr>
      </w:pPr>
      <w:r w:rsidRPr="00820035">
        <w:rPr>
          <w:rFonts w:ascii="Avenir Next" w:hAnsi="Avenir Next" w:cs="Arial"/>
          <w:b/>
          <w:bCs/>
          <w:sz w:val="22"/>
          <w:szCs w:val="28"/>
        </w:rPr>
        <w:t>EU Insolvency Regulation:</w:t>
      </w:r>
      <w:r w:rsidRPr="00820035">
        <w:rPr>
          <w:rFonts w:ascii="Avenir Next" w:hAnsi="Avenir Next" w:cs="Arial"/>
          <w:sz w:val="22"/>
          <w:szCs w:val="28"/>
        </w:rPr>
        <w:t xml:space="preserve"> For EU member states, the EU Insolvency Regulation would apply, which aims to coordinate insolvency proceedings across EU countries. Since the COMI is in Italy, an EU member state, this regulation would be particularly relevant.</w:t>
      </w:r>
    </w:p>
    <w:p w14:paraId="5851D701" w14:textId="77777777" w:rsidR="00820035" w:rsidRPr="00820035" w:rsidRDefault="00820035" w:rsidP="00820035">
      <w:pPr>
        <w:numPr>
          <w:ilvl w:val="0"/>
          <w:numId w:val="41"/>
        </w:numPr>
        <w:jc w:val="both"/>
        <w:rPr>
          <w:rFonts w:ascii="Avenir Next" w:hAnsi="Avenir Next" w:cs="Arial"/>
          <w:sz w:val="22"/>
          <w:szCs w:val="28"/>
        </w:rPr>
      </w:pPr>
      <w:r w:rsidRPr="00820035">
        <w:rPr>
          <w:rFonts w:ascii="Avenir Next" w:hAnsi="Avenir Next" w:cs="Arial"/>
          <w:b/>
          <w:bCs/>
          <w:sz w:val="22"/>
          <w:szCs w:val="28"/>
        </w:rPr>
        <w:t>Impact on Subsidiaries:</w:t>
      </w:r>
      <w:r w:rsidRPr="00820035">
        <w:rPr>
          <w:rFonts w:ascii="Avenir Next" w:hAnsi="Avenir Next" w:cs="Arial"/>
          <w:sz w:val="22"/>
          <w:szCs w:val="28"/>
        </w:rPr>
        <w:t xml:space="preserve"> The situation of Gladiator Manufacturing Ltd in Germany would need to be considered separately, as subsidiaries generally have their own legal identity. However, its financial situation and operations could be significantly impacted by the insolvency of the parent company.</w:t>
      </w:r>
    </w:p>
    <w:p w14:paraId="56B237AD" w14:textId="77777777" w:rsidR="00820035" w:rsidRDefault="00820035" w:rsidP="00820035">
      <w:pPr>
        <w:numPr>
          <w:ilvl w:val="0"/>
          <w:numId w:val="41"/>
        </w:numPr>
        <w:jc w:val="both"/>
        <w:rPr>
          <w:rFonts w:ascii="Avenir Next" w:hAnsi="Avenir Next" w:cs="Arial"/>
          <w:sz w:val="22"/>
          <w:szCs w:val="28"/>
        </w:rPr>
      </w:pPr>
      <w:r w:rsidRPr="00820035">
        <w:rPr>
          <w:rFonts w:ascii="Avenir Next" w:hAnsi="Avenir Next" w:cs="Arial"/>
          <w:b/>
          <w:bCs/>
          <w:sz w:val="22"/>
          <w:szCs w:val="28"/>
        </w:rPr>
        <w:t>Jurisdictional Challenges:</w:t>
      </w:r>
      <w:r w:rsidRPr="00820035">
        <w:rPr>
          <w:rFonts w:ascii="Avenir Next" w:hAnsi="Avenir Next" w:cs="Arial"/>
          <w:sz w:val="22"/>
          <w:szCs w:val="28"/>
        </w:rPr>
        <w:t xml:space="preserve"> The company will face challenges due to the different insolvency laws and procedures in each jurisdiction. This includes differences in how insolvency is declared, the role of the debtor in the proceedings, the treatment of creditors, and the potential for restructuring versus liquidation.</w:t>
      </w:r>
    </w:p>
    <w:p w14:paraId="7B5124D5" w14:textId="77777777" w:rsidR="00820035" w:rsidRPr="00820035" w:rsidRDefault="00820035" w:rsidP="00820035">
      <w:pPr>
        <w:ind w:left="720"/>
        <w:jc w:val="both"/>
        <w:rPr>
          <w:rFonts w:ascii="Avenir Next" w:hAnsi="Avenir Next" w:cs="Arial"/>
          <w:sz w:val="22"/>
          <w:szCs w:val="28"/>
        </w:rPr>
      </w:pPr>
    </w:p>
    <w:p w14:paraId="0E0EBA6C" w14:textId="77777777" w:rsidR="00820035" w:rsidRPr="00820035" w:rsidRDefault="00820035" w:rsidP="00820035">
      <w:pPr>
        <w:jc w:val="both"/>
        <w:rPr>
          <w:rFonts w:ascii="Avenir Next" w:hAnsi="Avenir Next" w:cs="Arial"/>
          <w:sz w:val="22"/>
          <w:szCs w:val="28"/>
        </w:rPr>
      </w:pPr>
      <w:r w:rsidRPr="00820035">
        <w:rPr>
          <w:rFonts w:ascii="Avenir Next" w:hAnsi="Avenir Next" w:cs="Arial"/>
          <w:sz w:val="22"/>
          <w:szCs w:val="28"/>
        </w:rPr>
        <w:t>In summary, the insolvency proceedings for Norton Cars Inc would likely be complex, involving multiple jurisdictions with different legal frameworks. The primary proceedings might be in Italy due to the COMI being there, but additional proceedings in other countries where the company has significant assets or operations would also be a key part of the overall insolvency resolution. Coordination among these jurisdictions would be essential for an orderly process.</w:t>
      </w:r>
    </w:p>
    <w:p w14:paraId="570FC4F0" w14:textId="265C5E6B" w:rsidR="004E1D03" w:rsidRDefault="000E3476" w:rsidP="00692852">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Source: </w:t>
      </w:r>
      <w:r w:rsidRPr="000E3476">
        <w:rPr>
          <w:rFonts w:ascii="Avenir Next" w:hAnsi="Avenir Next" w:cs="Arial"/>
          <w:sz w:val="22"/>
          <w:szCs w:val="22"/>
        </w:rPr>
        <w:t>Principles of Cross-Border Insolvency Law</w:t>
      </w:r>
    </w:p>
    <w:p w14:paraId="2D358149" w14:textId="77777777" w:rsidR="000E3476" w:rsidRPr="00F85C0B" w:rsidRDefault="000E3476"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2392783" w14:textId="77777777" w:rsidR="00820035" w:rsidRDefault="00820035" w:rsidP="00820035">
      <w:pPr>
        <w:jc w:val="both"/>
        <w:rPr>
          <w:rFonts w:ascii="Avenir Next" w:hAnsi="Avenir Next" w:cs="Arial"/>
          <w:color w:val="000000" w:themeColor="text1"/>
          <w:sz w:val="22"/>
          <w:szCs w:val="22"/>
        </w:rPr>
      </w:pPr>
      <w:r w:rsidRPr="00820035">
        <w:rPr>
          <w:rFonts w:ascii="Avenir Next" w:hAnsi="Avenir Next" w:cs="Arial"/>
          <w:color w:val="000000" w:themeColor="text1"/>
          <w:sz w:val="22"/>
          <w:szCs w:val="22"/>
        </w:rPr>
        <w:lastRenderedPageBreak/>
        <w:t xml:space="preserve">For this cross-border insolvency matter between Italy and Germany, the main applicable legal sources would be the EU Insolvency Regulation and the UNCITRAL Model Law on Cross-Border </w:t>
      </w:r>
      <w:proofErr w:type="gramStart"/>
      <w:r w:rsidRPr="00820035">
        <w:rPr>
          <w:rFonts w:ascii="Avenir Next" w:hAnsi="Avenir Next" w:cs="Arial"/>
          <w:color w:val="000000" w:themeColor="text1"/>
          <w:sz w:val="22"/>
          <w:szCs w:val="22"/>
        </w:rPr>
        <w:t xml:space="preserve">Insolvency </w:t>
      </w:r>
      <w:r>
        <w:rPr>
          <w:rFonts w:ascii="Avenir Next" w:hAnsi="Avenir Next" w:cs="Arial"/>
          <w:color w:val="000000" w:themeColor="text1"/>
          <w:sz w:val="22"/>
          <w:szCs w:val="22"/>
        </w:rPr>
        <w:t>.</w:t>
      </w:r>
      <w:proofErr w:type="gramEnd"/>
      <w:r>
        <w:rPr>
          <w:rFonts w:ascii="Avenir Next" w:hAnsi="Avenir Next" w:cs="Arial"/>
          <w:color w:val="000000" w:themeColor="text1"/>
          <w:sz w:val="22"/>
          <w:szCs w:val="22"/>
        </w:rPr>
        <w:t xml:space="preserve"> </w:t>
      </w:r>
    </w:p>
    <w:p w14:paraId="133DEB78" w14:textId="77777777" w:rsidR="00820035" w:rsidRDefault="00820035" w:rsidP="00820035">
      <w:pPr>
        <w:jc w:val="both"/>
        <w:rPr>
          <w:rFonts w:ascii="Avenir Next" w:hAnsi="Avenir Next" w:cs="Arial"/>
          <w:color w:val="000000" w:themeColor="text1"/>
          <w:sz w:val="22"/>
          <w:szCs w:val="22"/>
        </w:rPr>
      </w:pPr>
    </w:p>
    <w:p w14:paraId="237451F9" w14:textId="25ADAFCC" w:rsidR="00820035" w:rsidRDefault="00820035" w:rsidP="00820035">
      <w:pPr>
        <w:jc w:val="both"/>
        <w:rPr>
          <w:rFonts w:ascii="Avenir Next" w:hAnsi="Avenir Next" w:cs="Arial"/>
          <w:color w:val="000000" w:themeColor="text1"/>
          <w:sz w:val="22"/>
          <w:szCs w:val="22"/>
        </w:rPr>
      </w:pPr>
      <w:r w:rsidRPr="00820035">
        <w:rPr>
          <w:rFonts w:ascii="Avenir Next" w:hAnsi="Avenir Next" w:cs="Arial"/>
          <w:color w:val="000000" w:themeColor="text1"/>
          <w:sz w:val="22"/>
          <w:szCs w:val="22"/>
        </w:rPr>
        <w:t>The EU Insolvency Regulation provides common rules on cross-border insolvency proceedings within the EU, including determining which country has jurisdiction to open main insolvency proceedings</w:t>
      </w:r>
      <w:r>
        <w:rPr>
          <w:rFonts w:ascii="Avenir Next" w:hAnsi="Avenir Next" w:cs="Arial"/>
          <w:color w:val="000000" w:themeColor="text1"/>
          <w:sz w:val="22"/>
          <w:szCs w:val="22"/>
        </w:rPr>
        <w:t>.</w:t>
      </w:r>
      <w:r w:rsidRPr="00820035">
        <w:rPr>
          <w:rFonts w:ascii="Avenir Next" w:hAnsi="Avenir Next" w:cs="Arial"/>
          <w:color w:val="000000" w:themeColor="text1"/>
          <w:sz w:val="22"/>
          <w:szCs w:val="22"/>
        </w:rPr>
        <w:t xml:space="preserve"> Since Norton Cars shifted its COMI to Italy, the main insolvency proceeding should be opened in Italy under the EU Insolvency Regulation. The COMI is the center of the debtor's main interests and is key for determining jurisdiction. Even though Norton Cars' operations are in Germany, its COMI is in Italy where its management is directed from. </w:t>
      </w:r>
    </w:p>
    <w:p w14:paraId="108C145E" w14:textId="77777777" w:rsidR="00820035" w:rsidRDefault="00820035" w:rsidP="00820035">
      <w:pPr>
        <w:jc w:val="both"/>
        <w:rPr>
          <w:rFonts w:ascii="Avenir Next" w:hAnsi="Avenir Next" w:cs="Arial"/>
          <w:color w:val="000000" w:themeColor="text1"/>
          <w:sz w:val="22"/>
          <w:szCs w:val="22"/>
        </w:rPr>
      </w:pPr>
    </w:p>
    <w:p w14:paraId="32CC2A7E" w14:textId="40798264" w:rsidR="00820035" w:rsidRDefault="00820035" w:rsidP="00820035">
      <w:pPr>
        <w:jc w:val="both"/>
        <w:rPr>
          <w:rFonts w:ascii="Avenir Next" w:hAnsi="Avenir Next" w:cs="Arial"/>
          <w:color w:val="000000" w:themeColor="text1"/>
          <w:sz w:val="22"/>
          <w:szCs w:val="22"/>
        </w:rPr>
      </w:pPr>
      <w:r w:rsidRPr="00820035">
        <w:rPr>
          <w:rFonts w:ascii="Avenir Next" w:hAnsi="Avenir Next" w:cs="Arial"/>
          <w:color w:val="000000" w:themeColor="text1"/>
          <w:sz w:val="22"/>
          <w:szCs w:val="22"/>
        </w:rPr>
        <w:t xml:space="preserve">The UNCITRAL Model Law also uses the COMI concept and aims to facilitate cooperation between jurisdictions in cross-border insolvency </w:t>
      </w:r>
      <w:proofErr w:type="gramStart"/>
      <w:r w:rsidRPr="00820035">
        <w:rPr>
          <w:rFonts w:ascii="Avenir Next" w:hAnsi="Avenir Next" w:cs="Arial"/>
          <w:color w:val="000000" w:themeColor="text1"/>
          <w:sz w:val="22"/>
          <w:szCs w:val="22"/>
        </w:rPr>
        <w:t>cases .</w:t>
      </w:r>
      <w:proofErr w:type="gramEnd"/>
      <w:r w:rsidRPr="00820035">
        <w:rPr>
          <w:rFonts w:ascii="Avenir Next" w:hAnsi="Avenir Next" w:cs="Arial"/>
          <w:color w:val="000000" w:themeColor="text1"/>
          <w:sz w:val="22"/>
          <w:szCs w:val="22"/>
        </w:rPr>
        <w:t xml:space="preserve"> It has been adopted by many countries, including within the EU. </w:t>
      </w:r>
      <w:proofErr w:type="gramStart"/>
      <w:r w:rsidRPr="00820035">
        <w:rPr>
          <w:rFonts w:ascii="Avenir Next" w:hAnsi="Avenir Next" w:cs="Arial"/>
          <w:color w:val="000000" w:themeColor="text1"/>
          <w:sz w:val="22"/>
          <w:szCs w:val="22"/>
        </w:rPr>
        <w:t>So</w:t>
      </w:r>
      <w:proofErr w:type="gramEnd"/>
      <w:r w:rsidRPr="00820035">
        <w:rPr>
          <w:rFonts w:ascii="Avenir Next" w:hAnsi="Avenir Next" w:cs="Arial"/>
          <w:color w:val="000000" w:themeColor="text1"/>
          <w:sz w:val="22"/>
          <w:szCs w:val="22"/>
        </w:rPr>
        <w:t xml:space="preserve"> it could provide a framework for cooperation between Italy and Germany in this case. </w:t>
      </w:r>
    </w:p>
    <w:p w14:paraId="1D88AF8C" w14:textId="77777777" w:rsidR="00820035" w:rsidRDefault="00820035" w:rsidP="00820035">
      <w:pPr>
        <w:jc w:val="both"/>
        <w:rPr>
          <w:rFonts w:ascii="Avenir Next" w:hAnsi="Avenir Next" w:cs="Arial"/>
          <w:color w:val="000000" w:themeColor="text1"/>
          <w:sz w:val="22"/>
          <w:szCs w:val="22"/>
        </w:rPr>
      </w:pPr>
    </w:p>
    <w:p w14:paraId="33893FA2" w14:textId="5D86F598" w:rsidR="00820035" w:rsidRDefault="00820035" w:rsidP="00820035">
      <w:pPr>
        <w:jc w:val="both"/>
        <w:rPr>
          <w:rFonts w:ascii="Avenir Next" w:hAnsi="Avenir Next" w:cs="Arial"/>
          <w:color w:val="000000" w:themeColor="text1"/>
          <w:sz w:val="22"/>
          <w:szCs w:val="22"/>
        </w:rPr>
      </w:pPr>
      <w:r w:rsidRPr="00820035">
        <w:rPr>
          <w:rFonts w:ascii="Avenir Next" w:hAnsi="Avenir Next" w:cs="Arial"/>
          <w:color w:val="000000" w:themeColor="text1"/>
          <w:sz w:val="22"/>
          <w:szCs w:val="22"/>
        </w:rPr>
        <w:t>Overall, the main insolvency proceeding should be opened in Italy given Norton Cars' COMI is there. The EU Regulation and UNCITRAL Model Law help determine applicable law and enable cooperation between Italy and Germany in this cross-border scenario.</w:t>
      </w:r>
    </w:p>
    <w:p w14:paraId="05A1C761" w14:textId="77777777" w:rsidR="00921CFC" w:rsidRDefault="00921CFC" w:rsidP="00820035">
      <w:pPr>
        <w:jc w:val="both"/>
        <w:rPr>
          <w:rFonts w:ascii="Avenir Next" w:hAnsi="Avenir Next" w:cs="Arial"/>
          <w:color w:val="000000" w:themeColor="text1"/>
          <w:sz w:val="22"/>
          <w:szCs w:val="22"/>
        </w:rPr>
      </w:pPr>
    </w:p>
    <w:p w14:paraId="528E33B9" w14:textId="7DB5DCCB" w:rsidR="00921CFC" w:rsidRPr="00820035" w:rsidRDefault="00921CFC" w:rsidP="00820035">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Source: </w:t>
      </w:r>
      <w:r w:rsidRPr="00921CFC">
        <w:rPr>
          <w:rFonts w:ascii="Avenir Next" w:hAnsi="Avenir Next" w:cs="Arial"/>
          <w:color w:val="000000" w:themeColor="text1"/>
          <w:sz w:val="22"/>
          <w:szCs w:val="22"/>
        </w:rPr>
        <w:t>Cross-border Insolvencies: Recognition and Enforcement in EU Member</w:t>
      </w:r>
    </w:p>
    <w:p w14:paraId="335AF169" w14:textId="77777777" w:rsidR="00820035" w:rsidRPr="00820035" w:rsidRDefault="00820035" w:rsidP="00820035">
      <w:pPr>
        <w:jc w:val="both"/>
        <w:rPr>
          <w:rFonts w:ascii="Avenir Next" w:hAnsi="Avenir Next" w:cs="Arial"/>
          <w:b/>
          <w:bCs/>
          <w:color w:val="000000" w:themeColor="text1"/>
          <w:sz w:val="22"/>
          <w:szCs w:val="22"/>
        </w:rPr>
      </w:pPr>
      <w:r w:rsidRPr="00820035">
        <w:rPr>
          <w:rFonts w:ascii="Avenir Next" w:hAnsi="Avenir Next" w:cs="Arial"/>
          <w:b/>
          <w:bCs/>
          <w:color w:val="000000" w:themeColor="text1"/>
          <w:sz w:val="22"/>
          <w:szCs w:val="22"/>
        </w:rPr>
        <w:t xml:space="preserve">Follow up </w:t>
      </w:r>
      <w:proofErr w:type="gramStart"/>
      <w:r w:rsidRPr="00820035">
        <w:rPr>
          <w:rFonts w:ascii="Avenir Next" w:hAnsi="Avenir Next" w:cs="Arial"/>
          <w:b/>
          <w:bCs/>
          <w:color w:val="000000" w:themeColor="text1"/>
          <w:sz w:val="22"/>
          <w:szCs w:val="22"/>
        </w:rPr>
        <w:t>questions</w:t>
      </w:r>
      <w:proofErr w:type="gramEnd"/>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39A1479B" w14:textId="395D5AFB" w:rsidR="00D36C7A" w:rsidRPr="00D36C7A" w:rsidRDefault="00D36C7A" w:rsidP="00D36C7A">
      <w:pPr>
        <w:jc w:val="both"/>
        <w:rPr>
          <w:rFonts w:ascii="Avenir Next" w:hAnsi="Avenir Next" w:cs="Arial"/>
          <w:color w:val="000000" w:themeColor="text1"/>
          <w:sz w:val="22"/>
          <w:szCs w:val="22"/>
        </w:rPr>
      </w:pPr>
      <w:r w:rsidRPr="00D36C7A">
        <w:rPr>
          <w:rFonts w:ascii="Avenir Next" w:hAnsi="Avenir Next" w:cs="Arial"/>
          <w:color w:val="000000" w:themeColor="text1"/>
          <w:sz w:val="22"/>
          <w:szCs w:val="22"/>
        </w:rPr>
        <w:t>I</w:t>
      </w:r>
      <w:r w:rsidRPr="00D36C7A">
        <w:rPr>
          <w:rFonts w:ascii="Avenir Next" w:hAnsi="Avenir Next" w:cs="Arial"/>
          <w:color w:val="000000" w:themeColor="text1"/>
          <w:sz w:val="22"/>
          <w:szCs w:val="22"/>
        </w:rPr>
        <w:t>n the scenario where Norton Cars Inc has shifted its Center of Main Interests (COMI) to Italy, while its main operations are in Germany, and considering both countries are members of the European Union, the primary legal source for cross-border insolvency matters would be the European Union's Insolvency Regulation (EUIR).</w:t>
      </w:r>
    </w:p>
    <w:p w14:paraId="14748C3F" w14:textId="77777777" w:rsidR="00D36C7A" w:rsidRPr="00D36C7A" w:rsidRDefault="00D36C7A" w:rsidP="00D36C7A">
      <w:pPr>
        <w:jc w:val="both"/>
        <w:rPr>
          <w:rFonts w:ascii="Avenir Next" w:hAnsi="Avenir Next" w:cs="Arial"/>
          <w:color w:val="000000" w:themeColor="text1"/>
          <w:sz w:val="22"/>
          <w:szCs w:val="22"/>
        </w:rPr>
      </w:pPr>
    </w:p>
    <w:p w14:paraId="7B44D195" w14:textId="77777777" w:rsidR="00D36C7A" w:rsidRPr="00D36C7A" w:rsidRDefault="00D36C7A" w:rsidP="00D36C7A">
      <w:p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European Union Insolvency Regulation (EUIR):</w:t>
      </w:r>
    </w:p>
    <w:p w14:paraId="1A293DE3" w14:textId="77777777" w:rsidR="00D36C7A" w:rsidRPr="00D36C7A" w:rsidRDefault="00D36C7A" w:rsidP="00D36C7A">
      <w:pPr>
        <w:numPr>
          <w:ilvl w:val="0"/>
          <w:numId w:val="43"/>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Applicability:</w:t>
      </w:r>
      <w:r w:rsidRPr="00D36C7A">
        <w:rPr>
          <w:rFonts w:ascii="Avenir Next" w:hAnsi="Avenir Next" w:cs="Arial"/>
          <w:color w:val="000000" w:themeColor="text1"/>
          <w:sz w:val="22"/>
          <w:szCs w:val="22"/>
        </w:rPr>
        <w:t xml:space="preserve"> The EUIR applies to all EU member states (except Denmark) and governs cross-border insolvency proceedings within the EU. It aims to provide a coordinated and efficient approach to insolvency proceedings that involve debtors with assets or creditors in more than one EU member state.</w:t>
      </w:r>
    </w:p>
    <w:p w14:paraId="3B37F193" w14:textId="77777777" w:rsidR="00D36C7A" w:rsidRPr="00D36C7A" w:rsidRDefault="00D36C7A" w:rsidP="00D36C7A">
      <w:pPr>
        <w:numPr>
          <w:ilvl w:val="0"/>
          <w:numId w:val="43"/>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Determining COMI:</w:t>
      </w:r>
      <w:r w:rsidRPr="00D36C7A">
        <w:rPr>
          <w:rFonts w:ascii="Avenir Next" w:hAnsi="Avenir Next" w:cs="Arial"/>
          <w:color w:val="000000" w:themeColor="text1"/>
          <w:sz w:val="22"/>
          <w:szCs w:val="22"/>
        </w:rPr>
        <w:t xml:space="preserve"> The EUIR places significant emphasis on the debtor's COMI to determine jurisdiction. The COMI is presumed to be the place where the debtor conducts the administration of its interests on a regular basis and is therefore ascertainable by third parties. In this case, since Norton Cars Inc's COMI is in Italy, as its management is directed from there, the main insolvency proceedings should, according to the EUIR, be opened in Italy.</w:t>
      </w:r>
    </w:p>
    <w:p w14:paraId="6C3B7283" w14:textId="77777777" w:rsidR="00D36C7A" w:rsidRPr="00D36C7A" w:rsidRDefault="00D36C7A" w:rsidP="00D36C7A">
      <w:pPr>
        <w:numPr>
          <w:ilvl w:val="0"/>
          <w:numId w:val="43"/>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t>Secondary Proceedings:</w:t>
      </w:r>
      <w:r w:rsidRPr="00D36C7A">
        <w:rPr>
          <w:rFonts w:ascii="Avenir Next" w:hAnsi="Avenir Next" w:cs="Arial"/>
          <w:color w:val="000000" w:themeColor="text1"/>
          <w:sz w:val="22"/>
          <w:szCs w:val="22"/>
        </w:rPr>
        <w:t xml:space="preserve"> While the main proceedings are opened in the country where the COMI is located, secondary proceedings can be opened in other countries where the debtor has an establishment. In this case, secondary proceedings could be opened in Germany, given that Norton Cars Inc has significant operations there. These secondary proceedings are usually limited to the assets located in that country.</w:t>
      </w:r>
    </w:p>
    <w:p w14:paraId="3FA4EAD3" w14:textId="77777777" w:rsidR="00D36C7A" w:rsidRDefault="00D36C7A" w:rsidP="00D36C7A">
      <w:pPr>
        <w:numPr>
          <w:ilvl w:val="0"/>
          <w:numId w:val="43"/>
        </w:numPr>
        <w:jc w:val="both"/>
        <w:rPr>
          <w:rFonts w:ascii="Avenir Next" w:hAnsi="Avenir Next" w:cs="Arial"/>
          <w:color w:val="000000" w:themeColor="text1"/>
          <w:sz w:val="22"/>
          <w:szCs w:val="22"/>
        </w:rPr>
      </w:pPr>
      <w:r w:rsidRPr="00D36C7A">
        <w:rPr>
          <w:rFonts w:ascii="Avenir Next" w:hAnsi="Avenir Next" w:cs="Arial"/>
          <w:b/>
          <w:bCs/>
          <w:color w:val="000000" w:themeColor="text1"/>
          <w:sz w:val="22"/>
          <w:szCs w:val="22"/>
        </w:rPr>
        <w:lastRenderedPageBreak/>
        <w:t>Coordination Between Proceedings:</w:t>
      </w:r>
      <w:r w:rsidRPr="00D36C7A">
        <w:rPr>
          <w:rFonts w:ascii="Avenir Next" w:hAnsi="Avenir Next" w:cs="Arial"/>
          <w:color w:val="000000" w:themeColor="text1"/>
          <w:sz w:val="22"/>
          <w:szCs w:val="22"/>
        </w:rPr>
        <w:t xml:space="preserve"> The EUIR facilitates coordination between main and secondary proceedings. This coordination is essential to ensure the efficient administration of the insolvency, protect the rights of local creditors, and maximize the value of the debtor's estate.</w:t>
      </w:r>
    </w:p>
    <w:p w14:paraId="0E25C7D6" w14:textId="77777777" w:rsidR="00D36C7A" w:rsidRPr="00D36C7A" w:rsidRDefault="00D36C7A" w:rsidP="00D36C7A">
      <w:pPr>
        <w:ind w:left="720"/>
        <w:jc w:val="both"/>
        <w:rPr>
          <w:rFonts w:ascii="Avenir Next" w:hAnsi="Avenir Next" w:cs="Arial"/>
          <w:color w:val="000000" w:themeColor="text1"/>
          <w:sz w:val="22"/>
          <w:szCs w:val="22"/>
        </w:rPr>
      </w:pPr>
    </w:p>
    <w:p w14:paraId="34D17566" w14:textId="77777777" w:rsidR="00D36C7A" w:rsidRPr="00D36C7A" w:rsidRDefault="00D36C7A" w:rsidP="00D36C7A">
      <w:pPr>
        <w:jc w:val="both"/>
        <w:rPr>
          <w:rFonts w:ascii="Avenir Next" w:hAnsi="Avenir Next" w:cs="Arial"/>
          <w:color w:val="000000" w:themeColor="text1"/>
          <w:sz w:val="22"/>
          <w:szCs w:val="22"/>
        </w:rPr>
      </w:pPr>
      <w:r w:rsidRPr="00D36C7A">
        <w:rPr>
          <w:rFonts w:ascii="Avenir Next" w:hAnsi="Avenir Next" w:cs="Arial"/>
          <w:color w:val="000000" w:themeColor="text1"/>
          <w:sz w:val="22"/>
          <w:szCs w:val="22"/>
        </w:rPr>
        <w:t>In summary, under the European Union Insolvency Regulation, the main insolvency proceedings for Norton Cars Inc should be opened in Italy, where its COMI is located. Secondary proceedings can be opened in Germany, where the company has significant operations. The EUIR will guide the coordination and administration of these proceedings across Italy and Germany.</w:t>
      </w:r>
    </w:p>
    <w:p w14:paraId="0D3B1D18" w14:textId="77777777" w:rsidR="004E1D03" w:rsidRPr="00D36C7A" w:rsidRDefault="004E1D03" w:rsidP="00692852">
      <w:pPr>
        <w:jc w:val="both"/>
        <w:rPr>
          <w:rFonts w:ascii="Avenir Next" w:hAnsi="Avenir Next"/>
          <w:color w:val="000000" w:themeColor="text1"/>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1A642205" w14:textId="0EBEA54F" w:rsidR="00427EA9" w:rsidRPr="00427EA9" w:rsidRDefault="00427EA9" w:rsidP="00427EA9">
      <w:pPr>
        <w:ind w:left="720" w:hanging="720"/>
        <w:jc w:val="center"/>
        <w:rPr>
          <w:rFonts w:ascii="Avenir Next" w:hAnsi="Avenir Next" w:cs="Arial"/>
          <w:color w:val="000000" w:themeColor="text1"/>
          <w:sz w:val="22"/>
          <w:szCs w:val="22"/>
          <w:lang w:val="en-GB"/>
        </w:rPr>
      </w:pPr>
      <w:r w:rsidRPr="00427EA9">
        <w:rPr>
          <w:rFonts w:ascii="Avenir Next" w:hAnsi="Avenir Next" w:cs="Arial"/>
          <w:color w:val="000000" w:themeColor="text1"/>
          <w:sz w:val="22"/>
          <w:szCs w:val="22"/>
          <w:lang w:val="en-GB"/>
        </w:rPr>
        <w:t>According to the references, an Indian, South African or Australian court would not be eligible to</w:t>
      </w:r>
      <w:r>
        <w:rPr>
          <w:rFonts w:ascii="Avenir Next" w:hAnsi="Avenir Next" w:cs="Arial"/>
          <w:color w:val="000000" w:themeColor="text1"/>
          <w:sz w:val="22"/>
          <w:szCs w:val="22"/>
          <w:lang w:val="en-GB"/>
        </w:rPr>
        <w:t xml:space="preserve"> </w:t>
      </w:r>
      <w:r w:rsidRPr="00427EA9">
        <w:rPr>
          <w:rFonts w:ascii="Avenir Next" w:hAnsi="Avenir Next" w:cs="Arial"/>
          <w:color w:val="000000" w:themeColor="text1"/>
          <w:sz w:val="22"/>
          <w:szCs w:val="22"/>
          <w:lang w:val="en-GB"/>
        </w:rPr>
        <w:t xml:space="preserve">apply the EU (Recast) Insolvency Regulation when considering the recognition of an EU insolvency </w:t>
      </w:r>
      <w:proofErr w:type="gramStart"/>
      <w:r w:rsidRPr="00427EA9">
        <w:rPr>
          <w:rFonts w:ascii="Avenir Next" w:hAnsi="Avenir Next" w:cs="Arial"/>
          <w:color w:val="000000" w:themeColor="text1"/>
          <w:sz w:val="22"/>
          <w:szCs w:val="22"/>
          <w:lang w:val="en-GB"/>
        </w:rPr>
        <w:t>representative .</w:t>
      </w:r>
      <w:proofErr w:type="gramEnd"/>
    </w:p>
    <w:p w14:paraId="0E79C8E0" w14:textId="77777777" w:rsidR="00427EA9" w:rsidRPr="00427EA9" w:rsidRDefault="00427EA9" w:rsidP="00427EA9">
      <w:pPr>
        <w:ind w:left="720" w:hanging="720"/>
        <w:jc w:val="center"/>
        <w:rPr>
          <w:rFonts w:ascii="Avenir Next" w:hAnsi="Avenir Next" w:cs="Arial"/>
          <w:color w:val="000000" w:themeColor="text1"/>
          <w:sz w:val="22"/>
          <w:szCs w:val="22"/>
          <w:lang w:val="en-GB"/>
        </w:rPr>
      </w:pPr>
    </w:p>
    <w:p w14:paraId="711BEF8C" w14:textId="231F2395" w:rsidR="00427EA9" w:rsidRPr="00427EA9" w:rsidRDefault="00427EA9" w:rsidP="00427EA9">
      <w:pPr>
        <w:ind w:left="720" w:hanging="720"/>
        <w:jc w:val="center"/>
        <w:rPr>
          <w:rFonts w:ascii="Avenir Next" w:hAnsi="Avenir Next" w:cs="Arial"/>
          <w:color w:val="000000" w:themeColor="text1"/>
          <w:sz w:val="22"/>
          <w:szCs w:val="22"/>
          <w:lang w:val="en-GB"/>
        </w:rPr>
      </w:pPr>
      <w:r w:rsidRPr="00427EA9">
        <w:rPr>
          <w:rFonts w:ascii="Avenir Next" w:hAnsi="Avenir Next" w:cs="Arial"/>
          <w:color w:val="000000" w:themeColor="text1"/>
          <w:sz w:val="22"/>
          <w:szCs w:val="22"/>
          <w:lang w:val="en-GB"/>
        </w:rPr>
        <w:t>The EU (Recast) Insolvency Regulation only applies within the EU and determines which member state has jurisdiction to open insolvency proceedings</w:t>
      </w:r>
      <w:r>
        <w:rPr>
          <w:rFonts w:ascii="Avenir Next" w:hAnsi="Avenir Next" w:cs="Arial"/>
          <w:color w:val="000000" w:themeColor="text1"/>
          <w:sz w:val="22"/>
          <w:szCs w:val="22"/>
          <w:lang w:val="en-GB"/>
        </w:rPr>
        <w:t xml:space="preserve">. </w:t>
      </w:r>
      <w:r w:rsidRPr="00427EA9">
        <w:rPr>
          <w:rFonts w:ascii="Avenir Next" w:hAnsi="Avenir Next" w:cs="Arial"/>
          <w:color w:val="000000" w:themeColor="text1"/>
          <w:sz w:val="22"/>
          <w:szCs w:val="22"/>
          <w:lang w:val="en-GB"/>
        </w:rPr>
        <w:t xml:space="preserve">It also provides for the automatic recognition of insolvency proceedings opened in one EU member state by the other member </w:t>
      </w:r>
      <w:proofErr w:type="gramStart"/>
      <w:r w:rsidRPr="00427EA9">
        <w:rPr>
          <w:rFonts w:ascii="Avenir Next" w:hAnsi="Avenir Next" w:cs="Arial"/>
          <w:color w:val="000000" w:themeColor="text1"/>
          <w:sz w:val="22"/>
          <w:szCs w:val="22"/>
          <w:lang w:val="en-GB"/>
        </w:rPr>
        <w:t>states .</w:t>
      </w:r>
      <w:proofErr w:type="gramEnd"/>
    </w:p>
    <w:p w14:paraId="57C1B436" w14:textId="77777777" w:rsidR="00427EA9" w:rsidRPr="00427EA9" w:rsidRDefault="00427EA9" w:rsidP="00427EA9">
      <w:pPr>
        <w:ind w:left="720" w:hanging="720"/>
        <w:jc w:val="center"/>
        <w:rPr>
          <w:rFonts w:ascii="Avenir Next" w:hAnsi="Avenir Next" w:cs="Arial"/>
          <w:color w:val="000000" w:themeColor="text1"/>
          <w:sz w:val="22"/>
          <w:szCs w:val="22"/>
          <w:lang w:val="en-GB"/>
        </w:rPr>
      </w:pPr>
    </w:p>
    <w:p w14:paraId="3D2B5A41" w14:textId="04A346D8" w:rsidR="00427EA9" w:rsidRPr="00427EA9" w:rsidRDefault="00427EA9" w:rsidP="00427EA9">
      <w:pPr>
        <w:ind w:left="720" w:hanging="720"/>
        <w:jc w:val="center"/>
        <w:rPr>
          <w:rFonts w:ascii="Avenir Next" w:hAnsi="Avenir Next" w:cs="Arial"/>
          <w:color w:val="000000" w:themeColor="text1"/>
          <w:sz w:val="22"/>
          <w:szCs w:val="22"/>
          <w:lang w:val="en-GB"/>
        </w:rPr>
      </w:pPr>
      <w:r w:rsidRPr="00427EA9">
        <w:rPr>
          <w:rFonts w:ascii="Avenir Next" w:hAnsi="Avenir Next" w:cs="Arial"/>
          <w:color w:val="000000" w:themeColor="text1"/>
          <w:sz w:val="22"/>
          <w:szCs w:val="22"/>
          <w:lang w:val="en-GB"/>
        </w:rPr>
        <w:t>However, after Brexit, the UK is no longer part of the EU regulatory framework on cross-border insolvency. Recognition of English insolvency proceedings in EU member states now depends on each country's domestic law rather than being automatic under the EU regulation.</w:t>
      </w:r>
    </w:p>
    <w:p w14:paraId="433232E6" w14:textId="77777777" w:rsidR="00427EA9" w:rsidRPr="00427EA9" w:rsidRDefault="00427EA9" w:rsidP="00427EA9">
      <w:pPr>
        <w:ind w:left="720" w:hanging="720"/>
        <w:jc w:val="center"/>
        <w:rPr>
          <w:rFonts w:ascii="Avenir Next" w:hAnsi="Avenir Next" w:cs="Arial"/>
          <w:color w:val="000000" w:themeColor="text1"/>
          <w:sz w:val="22"/>
          <w:szCs w:val="22"/>
          <w:lang w:val="en-GB"/>
        </w:rPr>
      </w:pPr>
    </w:p>
    <w:p w14:paraId="77D77FBD" w14:textId="7FEE2AF3" w:rsidR="00427EA9" w:rsidRPr="00427EA9" w:rsidRDefault="00427EA9" w:rsidP="00427EA9">
      <w:pPr>
        <w:ind w:left="720" w:hanging="720"/>
        <w:jc w:val="center"/>
        <w:rPr>
          <w:rFonts w:ascii="Avenir Next" w:hAnsi="Avenir Next" w:cs="Arial"/>
          <w:color w:val="000000" w:themeColor="text1"/>
          <w:sz w:val="22"/>
          <w:szCs w:val="22"/>
          <w:lang w:val="en-GB"/>
        </w:rPr>
      </w:pPr>
      <w:r w:rsidRPr="00427EA9">
        <w:rPr>
          <w:rFonts w:ascii="Avenir Next" w:hAnsi="Avenir Next" w:cs="Arial"/>
          <w:color w:val="000000" w:themeColor="text1"/>
          <w:sz w:val="22"/>
          <w:szCs w:val="22"/>
          <w:lang w:val="en-GB"/>
        </w:rPr>
        <w:t>Similarly, the courts of non-EU countries like India, South Africa and Australia are not bound by the EU regulation and would rely on domestic law and rules on private international law to decide whether to recognize an EU insolvency representative. The EU regulation does not apply directly to non-EU countries.</w:t>
      </w:r>
    </w:p>
    <w:p w14:paraId="214C5BDD" w14:textId="77777777" w:rsidR="00427EA9" w:rsidRPr="00427EA9" w:rsidRDefault="00427EA9" w:rsidP="00427EA9">
      <w:pPr>
        <w:ind w:left="720" w:hanging="720"/>
        <w:jc w:val="both"/>
        <w:rPr>
          <w:rFonts w:ascii="Avenir Next" w:hAnsi="Avenir Next" w:cs="Arial"/>
          <w:color w:val="000000" w:themeColor="text1"/>
          <w:sz w:val="22"/>
          <w:szCs w:val="22"/>
          <w:lang w:val="en-GB"/>
        </w:rPr>
      </w:pPr>
    </w:p>
    <w:p w14:paraId="058DD72D" w14:textId="45DC087B" w:rsidR="004E1D03" w:rsidRPr="00427EA9" w:rsidRDefault="00427EA9" w:rsidP="00427EA9">
      <w:pPr>
        <w:ind w:left="720" w:hanging="720"/>
        <w:jc w:val="both"/>
        <w:rPr>
          <w:rFonts w:ascii="Avenir Next" w:hAnsi="Avenir Next" w:cs="Arial"/>
          <w:color w:val="000000" w:themeColor="text1"/>
          <w:sz w:val="22"/>
          <w:szCs w:val="22"/>
          <w:lang w:val="en-GB"/>
        </w:rPr>
      </w:pPr>
      <w:r w:rsidRPr="00427EA9">
        <w:rPr>
          <w:rFonts w:ascii="Avenir Next" w:hAnsi="Avenir Next" w:cs="Arial"/>
          <w:color w:val="000000" w:themeColor="text1"/>
          <w:sz w:val="22"/>
          <w:szCs w:val="22"/>
          <w:lang w:val="en-GB"/>
        </w:rPr>
        <w:t xml:space="preserve">In summary, courts outside the EU, including in India, South Africa and Australia, are not eligible to apply the EU Insolvency Regulation and would use domestic law to assess recognition of an EU insolvency </w:t>
      </w:r>
      <w:proofErr w:type="gramStart"/>
      <w:r w:rsidRPr="00427EA9">
        <w:rPr>
          <w:rFonts w:ascii="Avenir Next" w:hAnsi="Avenir Next" w:cs="Arial"/>
          <w:color w:val="000000" w:themeColor="text1"/>
          <w:sz w:val="22"/>
          <w:szCs w:val="22"/>
          <w:lang w:val="en-GB"/>
        </w:rPr>
        <w:t>representative .</w:t>
      </w:r>
      <w:proofErr w:type="gramEnd"/>
    </w:p>
    <w:p w14:paraId="11F0CFDE" w14:textId="77777777" w:rsidR="00427EA9" w:rsidRDefault="00427EA9" w:rsidP="00427EA9">
      <w:pPr>
        <w:ind w:left="720" w:hanging="720"/>
        <w:jc w:val="both"/>
        <w:rPr>
          <w:rFonts w:ascii="Avenir Next" w:hAnsi="Avenir Next" w:cs="Arial"/>
          <w:color w:val="808080" w:themeColor="background1" w:themeShade="80"/>
          <w:sz w:val="22"/>
          <w:szCs w:val="22"/>
          <w:lang w:val="en-GB"/>
        </w:rPr>
      </w:pPr>
    </w:p>
    <w:p w14:paraId="1F5766D5" w14:textId="65184645" w:rsidR="00427EA9" w:rsidRDefault="00427EA9" w:rsidP="00427EA9">
      <w:pPr>
        <w:ind w:left="720" w:hanging="720"/>
        <w:jc w:val="both"/>
        <w:rPr>
          <w:rFonts w:ascii="Avenir Next" w:hAnsi="Avenir Next" w:cs="Arial"/>
          <w:sz w:val="22"/>
          <w:szCs w:val="22"/>
        </w:rPr>
      </w:pPr>
      <w:r>
        <w:rPr>
          <w:rFonts w:ascii="Avenir Next" w:hAnsi="Avenir Next" w:cs="Arial"/>
          <w:sz w:val="22"/>
          <w:szCs w:val="22"/>
        </w:rPr>
        <w:t xml:space="preserve">Source: </w:t>
      </w:r>
      <w:r w:rsidRPr="00427EA9">
        <w:rPr>
          <w:rFonts w:ascii="Avenir Next" w:hAnsi="Avenir Next" w:cs="Arial"/>
          <w:sz w:val="22"/>
          <w:szCs w:val="22"/>
        </w:rPr>
        <w:t>Cross border insolvency – an overview of the current EU legal</w:t>
      </w:r>
    </w:p>
    <w:p w14:paraId="6B9283C4" w14:textId="77777777" w:rsidR="00427EA9" w:rsidRDefault="00427EA9" w:rsidP="00427EA9">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77777777"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2BE8594F" w14:textId="1FC77E0D" w:rsidR="000E3476" w:rsidRPr="000E3476" w:rsidRDefault="000E3476" w:rsidP="000E3476">
      <w:pPr>
        <w:pStyle w:val="ListParagraph"/>
        <w:numPr>
          <w:ilvl w:val="0"/>
          <w:numId w:val="46"/>
        </w:numPr>
        <w:jc w:val="both"/>
        <w:rPr>
          <w:rFonts w:ascii="Avenir Next" w:hAnsi="Avenir Next" w:cs="Arial"/>
          <w:color w:val="000000" w:themeColor="text1"/>
          <w:sz w:val="22"/>
          <w:szCs w:val="22"/>
          <w:lang w:val="en-GB"/>
        </w:rPr>
      </w:pPr>
      <w:r w:rsidRPr="000E3476">
        <w:rPr>
          <w:rFonts w:ascii="Avenir Next" w:hAnsi="Avenir Next" w:cs="Arial"/>
          <w:color w:val="000000" w:themeColor="text1"/>
          <w:sz w:val="22"/>
          <w:szCs w:val="22"/>
          <w:lang w:val="en-GB"/>
        </w:rPr>
        <w:t>In the case of Norton Cars Inc's assets in the Netherlands, the primary insolvency proceeding is governed by Italian law, as the proceeding was opened in Italy. However, when it comes to assets located in another country, such as the Netherlands, the local law of that country typically applies to certain aspects, particularly real rights of security.</w:t>
      </w:r>
    </w:p>
    <w:p w14:paraId="0BB6F967" w14:textId="77777777" w:rsidR="000E3476" w:rsidRPr="000E3476" w:rsidRDefault="000E3476" w:rsidP="000E3476">
      <w:pPr>
        <w:jc w:val="both"/>
        <w:rPr>
          <w:rFonts w:ascii="Avenir Next" w:hAnsi="Avenir Next" w:cs="Arial"/>
          <w:color w:val="000000" w:themeColor="text1"/>
          <w:sz w:val="22"/>
          <w:szCs w:val="22"/>
          <w:lang w:val="en-GB"/>
        </w:rPr>
      </w:pPr>
    </w:p>
    <w:p w14:paraId="058AA5C2" w14:textId="77777777" w:rsidR="000E3476" w:rsidRPr="000E3476" w:rsidRDefault="000E3476" w:rsidP="000E3476">
      <w:pPr>
        <w:jc w:val="both"/>
        <w:rPr>
          <w:rFonts w:ascii="Avenir Next" w:hAnsi="Avenir Next" w:cs="Arial"/>
          <w:color w:val="000000" w:themeColor="text1"/>
          <w:sz w:val="22"/>
          <w:szCs w:val="22"/>
          <w:lang w:val="en-GB"/>
        </w:rPr>
      </w:pPr>
      <w:r w:rsidRPr="000E3476">
        <w:rPr>
          <w:rFonts w:ascii="Avenir Next" w:hAnsi="Avenir Next" w:cs="Arial"/>
          <w:color w:val="000000" w:themeColor="text1"/>
          <w:sz w:val="22"/>
          <w:szCs w:val="22"/>
          <w:lang w:val="en-GB"/>
        </w:rPr>
        <w:t>Insolvency Proceeding: The general insolvency proceeding, including the administration and distribution of assets, will be governed by Italian law, as Italy is where the primary insolvency proceeding was opened.</w:t>
      </w:r>
    </w:p>
    <w:p w14:paraId="3305C5F0" w14:textId="77777777" w:rsidR="000E3476" w:rsidRPr="000E3476" w:rsidRDefault="000E3476" w:rsidP="000E3476">
      <w:pPr>
        <w:jc w:val="both"/>
        <w:rPr>
          <w:rFonts w:ascii="Avenir Next" w:hAnsi="Avenir Next" w:cs="Arial"/>
          <w:color w:val="000000" w:themeColor="text1"/>
          <w:sz w:val="22"/>
          <w:szCs w:val="22"/>
          <w:lang w:val="en-GB"/>
        </w:rPr>
      </w:pPr>
    </w:p>
    <w:p w14:paraId="7F876672" w14:textId="77777777" w:rsidR="000E3476" w:rsidRPr="000E3476" w:rsidRDefault="000E3476" w:rsidP="000E3476">
      <w:pPr>
        <w:jc w:val="both"/>
        <w:rPr>
          <w:rFonts w:ascii="Avenir Next" w:hAnsi="Avenir Next" w:cs="Arial"/>
          <w:color w:val="000000" w:themeColor="text1"/>
          <w:sz w:val="22"/>
          <w:szCs w:val="22"/>
          <w:lang w:val="en-GB"/>
        </w:rPr>
      </w:pPr>
      <w:r w:rsidRPr="000E3476">
        <w:rPr>
          <w:rFonts w:ascii="Avenir Next" w:hAnsi="Avenir Next" w:cs="Arial"/>
          <w:color w:val="000000" w:themeColor="text1"/>
          <w:sz w:val="22"/>
          <w:szCs w:val="22"/>
          <w:lang w:val="en-GB"/>
        </w:rPr>
        <w:t>Real Rights of Security: For the assets in the Netherlands that are subject to real rights of security (like mortgages or pledges), Dutch law will apply. This is because real rights of security are generally governed by the law of the place where the asset is located (lex situs). Therefore, the handling of these secured assets in the Netherlands will need to comply with Dutch security and property laws.</w:t>
      </w:r>
    </w:p>
    <w:p w14:paraId="08721097" w14:textId="77777777" w:rsidR="000E3476" w:rsidRPr="000E3476" w:rsidRDefault="000E3476" w:rsidP="000E3476">
      <w:pPr>
        <w:jc w:val="both"/>
        <w:rPr>
          <w:rFonts w:ascii="Avenir Next" w:hAnsi="Avenir Next" w:cs="Arial"/>
          <w:color w:val="000000" w:themeColor="text1"/>
          <w:sz w:val="22"/>
          <w:szCs w:val="22"/>
          <w:lang w:val="en-GB"/>
        </w:rPr>
      </w:pPr>
    </w:p>
    <w:p w14:paraId="1AF316FF" w14:textId="77777777" w:rsidR="000E3476" w:rsidRPr="000E3476" w:rsidRDefault="000E3476" w:rsidP="000E3476">
      <w:pPr>
        <w:ind w:firstLine="720"/>
        <w:jc w:val="both"/>
        <w:rPr>
          <w:rFonts w:ascii="Avenir Next" w:hAnsi="Avenir Next" w:cs="Arial"/>
          <w:color w:val="000000" w:themeColor="text1"/>
          <w:sz w:val="22"/>
          <w:szCs w:val="22"/>
          <w:lang w:val="en-GB"/>
        </w:rPr>
      </w:pPr>
      <w:r w:rsidRPr="000E3476">
        <w:rPr>
          <w:rFonts w:ascii="Avenir Next" w:hAnsi="Avenir Next" w:cs="Arial"/>
          <w:color w:val="000000" w:themeColor="text1"/>
          <w:sz w:val="22"/>
          <w:szCs w:val="22"/>
          <w:lang w:val="en-GB"/>
        </w:rPr>
        <w:t>(b) Law Applicable to Insolvency Proceedings and Real Rights of Security in Australia:</w:t>
      </w:r>
    </w:p>
    <w:p w14:paraId="7AC5F991" w14:textId="77777777" w:rsidR="000E3476" w:rsidRPr="000E3476" w:rsidRDefault="000E3476" w:rsidP="000E3476">
      <w:pPr>
        <w:jc w:val="both"/>
        <w:rPr>
          <w:rFonts w:ascii="Avenir Next" w:hAnsi="Avenir Next" w:cs="Arial"/>
          <w:color w:val="000000" w:themeColor="text1"/>
          <w:sz w:val="22"/>
          <w:szCs w:val="22"/>
          <w:lang w:val="en-GB"/>
        </w:rPr>
      </w:pPr>
    </w:p>
    <w:p w14:paraId="18043414" w14:textId="77777777" w:rsidR="000E3476" w:rsidRPr="000E3476" w:rsidRDefault="000E3476" w:rsidP="000E3476">
      <w:pPr>
        <w:jc w:val="both"/>
        <w:rPr>
          <w:rFonts w:ascii="Avenir Next" w:hAnsi="Avenir Next" w:cs="Arial"/>
          <w:color w:val="000000" w:themeColor="text1"/>
          <w:sz w:val="22"/>
          <w:szCs w:val="22"/>
          <w:lang w:val="en-GB"/>
        </w:rPr>
      </w:pPr>
      <w:r w:rsidRPr="000E3476">
        <w:rPr>
          <w:rFonts w:ascii="Avenir Next" w:hAnsi="Avenir Next" w:cs="Arial"/>
          <w:color w:val="000000" w:themeColor="text1"/>
          <w:sz w:val="22"/>
          <w:szCs w:val="22"/>
          <w:lang w:val="en-GB"/>
        </w:rPr>
        <w:t>For the assets of Norton Cars Inc located in Australia, the situation is somewhat different, as Australia is not a member of the European Union and may have different rules regarding cross-border insolvency.</w:t>
      </w:r>
    </w:p>
    <w:p w14:paraId="744E953D" w14:textId="77777777" w:rsidR="000E3476" w:rsidRPr="000E3476" w:rsidRDefault="000E3476" w:rsidP="000E3476">
      <w:pPr>
        <w:jc w:val="both"/>
        <w:rPr>
          <w:rFonts w:ascii="Avenir Next" w:hAnsi="Avenir Next" w:cs="Arial"/>
          <w:color w:val="000000" w:themeColor="text1"/>
          <w:sz w:val="22"/>
          <w:szCs w:val="22"/>
          <w:lang w:val="en-GB"/>
        </w:rPr>
      </w:pPr>
    </w:p>
    <w:p w14:paraId="05C04B49" w14:textId="77777777" w:rsidR="000E3476" w:rsidRPr="000E3476" w:rsidRDefault="000E3476" w:rsidP="000E3476">
      <w:pPr>
        <w:jc w:val="both"/>
        <w:rPr>
          <w:rFonts w:ascii="Avenir Next" w:hAnsi="Avenir Next" w:cs="Arial"/>
          <w:color w:val="000000" w:themeColor="text1"/>
          <w:sz w:val="22"/>
          <w:szCs w:val="22"/>
          <w:lang w:val="en-GB"/>
        </w:rPr>
      </w:pPr>
      <w:r w:rsidRPr="000E3476">
        <w:rPr>
          <w:rFonts w:ascii="Avenir Next" w:hAnsi="Avenir Next" w:cs="Arial"/>
          <w:color w:val="000000" w:themeColor="text1"/>
          <w:sz w:val="22"/>
          <w:szCs w:val="22"/>
          <w:lang w:val="en-GB"/>
        </w:rPr>
        <w:t>Insolvency Proceeding: The recognition and effect of the Italian insolvency proceeding in Australia will depend on Australian law. Australia has adopted the UNCITRAL Model Law on Cross-Border Insolvency, which allows for the recognition of foreign insolvency proceedings. The Italian insolvency representative would need to apply to an Australian court for recognition of the Italian proceeding.</w:t>
      </w:r>
    </w:p>
    <w:p w14:paraId="3D14E864" w14:textId="77777777" w:rsidR="000E3476" w:rsidRPr="000E3476" w:rsidRDefault="000E3476" w:rsidP="000E3476">
      <w:pPr>
        <w:jc w:val="both"/>
        <w:rPr>
          <w:rFonts w:ascii="Avenir Next" w:hAnsi="Avenir Next" w:cs="Arial"/>
          <w:color w:val="000000" w:themeColor="text1"/>
          <w:sz w:val="22"/>
          <w:szCs w:val="22"/>
          <w:lang w:val="en-GB"/>
        </w:rPr>
      </w:pPr>
    </w:p>
    <w:p w14:paraId="662418FF" w14:textId="77777777" w:rsidR="000E3476" w:rsidRPr="000E3476" w:rsidRDefault="000E3476" w:rsidP="000E3476">
      <w:pPr>
        <w:jc w:val="both"/>
        <w:rPr>
          <w:rFonts w:ascii="Avenir Next" w:hAnsi="Avenir Next" w:cs="Arial"/>
          <w:color w:val="000000" w:themeColor="text1"/>
          <w:sz w:val="22"/>
          <w:szCs w:val="22"/>
          <w:lang w:val="en-GB"/>
        </w:rPr>
      </w:pPr>
      <w:r w:rsidRPr="000E3476">
        <w:rPr>
          <w:rFonts w:ascii="Avenir Next" w:hAnsi="Avenir Next" w:cs="Arial"/>
          <w:color w:val="000000" w:themeColor="text1"/>
          <w:sz w:val="22"/>
          <w:szCs w:val="22"/>
          <w:lang w:val="en-GB"/>
        </w:rPr>
        <w:t xml:space="preserve">Real Rights of Security: </w:t>
      </w:r>
      <w:proofErr w:type="gramStart"/>
      <w:r w:rsidRPr="000E3476">
        <w:rPr>
          <w:rFonts w:ascii="Avenir Next" w:hAnsi="Avenir Next" w:cs="Arial"/>
          <w:color w:val="000000" w:themeColor="text1"/>
          <w:sz w:val="22"/>
          <w:szCs w:val="22"/>
          <w:lang w:val="en-GB"/>
        </w:rPr>
        <w:t>Similar to</w:t>
      </w:r>
      <w:proofErr w:type="gramEnd"/>
      <w:r w:rsidRPr="000E3476">
        <w:rPr>
          <w:rFonts w:ascii="Avenir Next" w:hAnsi="Avenir Next" w:cs="Arial"/>
          <w:color w:val="000000" w:themeColor="text1"/>
          <w:sz w:val="22"/>
          <w:szCs w:val="22"/>
          <w:lang w:val="en-GB"/>
        </w:rPr>
        <w:t xml:space="preserve"> the Netherlands, the real rights of security over assets located in Australia will be governed by Australian law. The handling and potential enforcement of these security interests must adhere to the local property and security laws in Australia.</w:t>
      </w:r>
    </w:p>
    <w:p w14:paraId="11DFD238" w14:textId="77777777" w:rsidR="000E3476" w:rsidRPr="000E3476" w:rsidRDefault="000E3476" w:rsidP="000E3476">
      <w:pPr>
        <w:jc w:val="both"/>
        <w:rPr>
          <w:rFonts w:ascii="Avenir Next" w:hAnsi="Avenir Next" w:cs="Arial"/>
          <w:color w:val="000000" w:themeColor="text1"/>
          <w:sz w:val="22"/>
          <w:szCs w:val="22"/>
          <w:lang w:val="en-GB"/>
        </w:rPr>
      </w:pPr>
    </w:p>
    <w:p w14:paraId="5290712E" w14:textId="77777777" w:rsidR="000E3476" w:rsidRPr="000E3476" w:rsidRDefault="000E3476" w:rsidP="000E3476">
      <w:pPr>
        <w:jc w:val="both"/>
        <w:rPr>
          <w:rFonts w:ascii="Avenir Next" w:hAnsi="Avenir Next" w:cs="Arial"/>
          <w:color w:val="000000" w:themeColor="text1"/>
          <w:sz w:val="22"/>
          <w:szCs w:val="22"/>
          <w:lang w:val="en-GB"/>
        </w:rPr>
      </w:pPr>
      <w:r w:rsidRPr="000E3476">
        <w:rPr>
          <w:rFonts w:ascii="Avenir Next" w:hAnsi="Avenir Next" w:cs="Arial"/>
          <w:color w:val="000000" w:themeColor="text1"/>
          <w:sz w:val="22"/>
          <w:szCs w:val="22"/>
          <w:lang w:val="en-GB"/>
        </w:rPr>
        <w:t>In both cases, the Italian insolvency representative will need to navigate the interplay between the laws of the country where the insolvency proceeding was initiated (Italy) and the local laws of the countries where the assets are located (the Netherlands and Australia). This often requires a coordinated approach involving local legal counsel in each jurisdiction to ensure compliance with the respective legal systems.</w:t>
      </w:r>
    </w:p>
    <w:p w14:paraId="0A52CC74" w14:textId="77777777" w:rsidR="000E3476" w:rsidRPr="000E3476" w:rsidRDefault="000E3476" w:rsidP="000E3476">
      <w:pPr>
        <w:jc w:val="both"/>
        <w:rPr>
          <w:rFonts w:ascii="Avenir Next" w:hAnsi="Avenir Next" w:cs="Arial"/>
          <w:color w:val="808080" w:themeColor="background1" w:themeShade="80"/>
          <w:sz w:val="22"/>
          <w:szCs w:val="22"/>
          <w:lang w:val="en-GB"/>
        </w:rPr>
      </w:pPr>
    </w:p>
    <w:p w14:paraId="257A3058" w14:textId="77777777" w:rsidR="000E3476" w:rsidRPr="000E3476" w:rsidRDefault="000E3476" w:rsidP="000E3476">
      <w:pPr>
        <w:jc w:val="both"/>
        <w:rPr>
          <w:rFonts w:ascii="Avenir Next" w:hAnsi="Avenir Next" w:cs="Arial"/>
          <w:color w:val="808080" w:themeColor="background1" w:themeShade="80"/>
          <w:sz w:val="22"/>
          <w:szCs w:val="22"/>
          <w:lang w:val="en-GB"/>
        </w:rPr>
      </w:pPr>
    </w:p>
    <w:p w14:paraId="5B9D6E44" w14:textId="77777777" w:rsidR="000E3476" w:rsidRPr="000E3476" w:rsidRDefault="000E3476" w:rsidP="000E3476">
      <w:pPr>
        <w:jc w:val="both"/>
        <w:rPr>
          <w:rFonts w:ascii="Avenir Next" w:hAnsi="Avenir Next" w:cs="Arial"/>
          <w:color w:val="808080" w:themeColor="background1" w:themeShade="80"/>
          <w:sz w:val="22"/>
          <w:szCs w:val="22"/>
          <w:lang w:val="en-GB"/>
        </w:rPr>
      </w:pPr>
    </w:p>
    <w:p w14:paraId="419C1FCA" w14:textId="77777777" w:rsidR="000E3476" w:rsidRPr="000E3476" w:rsidRDefault="000E3476" w:rsidP="000E3476">
      <w:pPr>
        <w:jc w:val="both"/>
        <w:rPr>
          <w:rFonts w:ascii="Avenir Next" w:hAnsi="Avenir Next" w:cs="Arial"/>
          <w:color w:val="808080" w:themeColor="background1" w:themeShade="80"/>
          <w:sz w:val="22"/>
          <w:szCs w:val="22"/>
          <w:lang w:val="en-GB"/>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FDEE" w14:textId="77777777" w:rsidR="004C68EB" w:rsidRDefault="004C68EB" w:rsidP="00241B44">
      <w:r>
        <w:separator/>
      </w:r>
    </w:p>
  </w:endnote>
  <w:endnote w:type="continuationSeparator" w:id="0">
    <w:p w14:paraId="50739DA0" w14:textId="77777777" w:rsidR="004C68EB" w:rsidRDefault="004C68E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117F1D" w:rsidR="00B64A85" w:rsidRPr="00297BDF" w:rsidRDefault="00B64A85" w:rsidP="0052732A">
    <w:pPr>
      <w:pStyle w:val="Footer"/>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0F5B" w14:textId="77777777" w:rsidR="004C68EB" w:rsidRDefault="004C68EB" w:rsidP="00241B44">
      <w:r>
        <w:separator/>
      </w:r>
    </w:p>
  </w:footnote>
  <w:footnote w:type="continuationSeparator" w:id="0">
    <w:p w14:paraId="0E795A6B" w14:textId="77777777" w:rsidR="004C68EB" w:rsidRDefault="004C68E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8F64E0"/>
    <w:multiLevelType w:val="multilevel"/>
    <w:tmpl w:val="56A0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06E7F"/>
    <w:multiLevelType w:val="multilevel"/>
    <w:tmpl w:val="79DA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08A0D9A"/>
    <w:multiLevelType w:val="multilevel"/>
    <w:tmpl w:val="F540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DA4016"/>
    <w:multiLevelType w:val="multilevel"/>
    <w:tmpl w:val="7E6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A2949"/>
    <w:multiLevelType w:val="multilevel"/>
    <w:tmpl w:val="066470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8CB48AA"/>
    <w:multiLevelType w:val="multilevel"/>
    <w:tmpl w:val="B308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AF594F"/>
    <w:multiLevelType w:val="hybridMultilevel"/>
    <w:tmpl w:val="FF16AA4A"/>
    <w:lvl w:ilvl="0" w:tplc="7608B5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0CF0"/>
    <w:multiLevelType w:val="multilevel"/>
    <w:tmpl w:val="037A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6F0C12"/>
    <w:multiLevelType w:val="hybridMultilevel"/>
    <w:tmpl w:val="8F203D04"/>
    <w:lvl w:ilvl="0" w:tplc="DDC6A722">
      <w:start w:val="1"/>
      <w:numFmt w:val="lowerLetter"/>
      <w:lvlText w:val="(%1)"/>
      <w:lvlJc w:val="left"/>
      <w:pPr>
        <w:ind w:left="459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C57477B"/>
    <w:multiLevelType w:val="multilevel"/>
    <w:tmpl w:val="DF6A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A31A5A"/>
    <w:multiLevelType w:val="multilevel"/>
    <w:tmpl w:val="5868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5E72E0"/>
    <w:multiLevelType w:val="multilevel"/>
    <w:tmpl w:val="7E40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5" w15:restartNumberingAfterBreak="0">
    <w:nsid w:val="7C16379F"/>
    <w:multiLevelType w:val="multilevel"/>
    <w:tmpl w:val="154E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1655767">
    <w:abstractNumId w:val="35"/>
  </w:num>
  <w:num w:numId="2" w16cid:durableId="460732777">
    <w:abstractNumId w:val="42"/>
  </w:num>
  <w:num w:numId="3" w16cid:durableId="1558668659">
    <w:abstractNumId w:val="4"/>
  </w:num>
  <w:num w:numId="4" w16cid:durableId="737018892">
    <w:abstractNumId w:val="6"/>
  </w:num>
  <w:num w:numId="5" w16cid:durableId="1158809076">
    <w:abstractNumId w:val="29"/>
  </w:num>
  <w:num w:numId="6" w16cid:durableId="415711827">
    <w:abstractNumId w:val="36"/>
  </w:num>
  <w:num w:numId="7" w16cid:durableId="1401949473">
    <w:abstractNumId w:val="19"/>
  </w:num>
  <w:num w:numId="8" w16cid:durableId="269552992">
    <w:abstractNumId w:val="43"/>
  </w:num>
  <w:num w:numId="9" w16cid:durableId="1367413161">
    <w:abstractNumId w:val="18"/>
  </w:num>
  <w:num w:numId="10" w16cid:durableId="220823057">
    <w:abstractNumId w:val="37"/>
  </w:num>
  <w:num w:numId="11" w16cid:durableId="858086195">
    <w:abstractNumId w:val="15"/>
  </w:num>
  <w:num w:numId="12" w16cid:durableId="2144808366">
    <w:abstractNumId w:val="38"/>
  </w:num>
  <w:num w:numId="13" w16cid:durableId="1139104618">
    <w:abstractNumId w:val="28"/>
  </w:num>
  <w:num w:numId="14" w16cid:durableId="1203787949">
    <w:abstractNumId w:val="25"/>
  </w:num>
  <w:num w:numId="15" w16cid:durableId="1140149903">
    <w:abstractNumId w:val="8"/>
  </w:num>
  <w:num w:numId="16" w16cid:durableId="1714226930">
    <w:abstractNumId w:val="30"/>
  </w:num>
  <w:num w:numId="17" w16cid:durableId="1711415350">
    <w:abstractNumId w:val="22"/>
  </w:num>
  <w:num w:numId="18" w16cid:durableId="35542391">
    <w:abstractNumId w:val="24"/>
  </w:num>
  <w:num w:numId="19" w16cid:durableId="2050493181">
    <w:abstractNumId w:val="33"/>
  </w:num>
  <w:num w:numId="20" w16cid:durableId="1469859581">
    <w:abstractNumId w:val="14"/>
  </w:num>
  <w:num w:numId="21" w16cid:durableId="408573765">
    <w:abstractNumId w:val="21"/>
  </w:num>
  <w:num w:numId="22" w16cid:durableId="482936912">
    <w:abstractNumId w:val="0"/>
  </w:num>
  <w:num w:numId="23" w16cid:durableId="1308701288">
    <w:abstractNumId w:val="32"/>
  </w:num>
  <w:num w:numId="24" w16cid:durableId="1716081525">
    <w:abstractNumId w:val="1"/>
  </w:num>
  <w:num w:numId="25" w16cid:durableId="797064315">
    <w:abstractNumId w:val="41"/>
  </w:num>
  <w:num w:numId="26" w16cid:durableId="824904852">
    <w:abstractNumId w:val="44"/>
  </w:num>
  <w:num w:numId="27" w16cid:durableId="372002461">
    <w:abstractNumId w:val="13"/>
  </w:num>
  <w:num w:numId="28" w16cid:durableId="1256015074">
    <w:abstractNumId w:val="12"/>
  </w:num>
  <w:num w:numId="29" w16cid:durableId="1376738983">
    <w:abstractNumId w:val="10"/>
  </w:num>
  <w:num w:numId="30" w16cid:durableId="1903177138">
    <w:abstractNumId w:val="16"/>
  </w:num>
  <w:num w:numId="31" w16cid:durableId="1164859915">
    <w:abstractNumId w:val="5"/>
  </w:num>
  <w:num w:numId="32" w16cid:durableId="684208392">
    <w:abstractNumId w:val="20"/>
  </w:num>
  <w:num w:numId="33" w16cid:durableId="732118212">
    <w:abstractNumId w:val="31"/>
  </w:num>
  <w:num w:numId="34" w16cid:durableId="1912503881">
    <w:abstractNumId w:val="17"/>
  </w:num>
  <w:num w:numId="35" w16cid:durableId="1088581901">
    <w:abstractNumId w:val="45"/>
  </w:num>
  <w:num w:numId="36" w16cid:durableId="2126000145">
    <w:abstractNumId w:val="23"/>
  </w:num>
  <w:num w:numId="37" w16cid:durableId="2102871928">
    <w:abstractNumId w:val="9"/>
  </w:num>
  <w:num w:numId="38" w16cid:durableId="600800556">
    <w:abstractNumId w:val="39"/>
  </w:num>
  <w:num w:numId="39" w16cid:durableId="2094470187">
    <w:abstractNumId w:val="27"/>
  </w:num>
  <w:num w:numId="40" w16cid:durableId="1461990814">
    <w:abstractNumId w:val="40"/>
  </w:num>
  <w:num w:numId="41" w16cid:durableId="1052921198">
    <w:abstractNumId w:val="2"/>
  </w:num>
  <w:num w:numId="42" w16cid:durableId="675691833">
    <w:abstractNumId w:val="11"/>
  </w:num>
  <w:num w:numId="43" w16cid:durableId="563878639">
    <w:abstractNumId w:val="7"/>
  </w:num>
  <w:num w:numId="44" w16cid:durableId="1441677975">
    <w:abstractNumId w:val="3"/>
  </w:num>
  <w:num w:numId="45" w16cid:durableId="1665235043">
    <w:abstractNumId w:val="34"/>
  </w:num>
  <w:num w:numId="46" w16cid:durableId="168586292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476"/>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7E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27EA9"/>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4A41"/>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68EB"/>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C1A"/>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0035"/>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6AE"/>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1CFC"/>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97A"/>
    <w:rsid w:val="00B56B95"/>
    <w:rsid w:val="00B607DF"/>
    <w:rsid w:val="00B616A5"/>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36C7A"/>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58"/>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15C7"/>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14F"/>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0E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9892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18198562">
      <w:bodyDiv w:val="1"/>
      <w:marLeft w:val="0"/>
      <w:marRight w:val="0"/>
      <w:marTop w:val="0"/>
      <w:marBottom w:val="0"/>
      <w:divBdr>
        <w:top w:val="none" w:sz="0" w:space="0" w:color="auto"/>
        <w:left w:val="none" w:sz="0" w:space="0" w:color="auto"/>
        <w:bottom w:val="none" w:sz="0" w:space="0" w:color="auto"/>
        <w:right w:val="none" w:sz="0" w:space="0" w:color="auto"/>
      </w:divBdr>
    </w:div>
    <w:div w:id="1063523214">
      <w:bodyDiv w:val="1"/>
      <w:marLeft w:val="0"/>
      <w:marRight w:val="0"/>
      <w:marTop w:val="0"/>
      <w:marBottom w:val="0"/>
      <w:divBdr>
        <w:top w:val="none" w:sz="0" w:space="0" w:color="auto"/>
        <w:left w:val="none" w:sz="0" w:space="0" w:color="auto"/>
        <w:bottom w:val="none" w:sz="0" w:space="0" w:color="auto"/>
        <w:right w:val="none" w:sz="0" w:space="0" w:color="auto"/>
      </w:divBdr>
    </w:div>
    <w:div w:id="1166016897">
      <w:bodyDiv w:val="1"/>
      <w:marLeft w:val="0"/>
      <w:marRight w:val="0"/>
      <w:marTop w:val="0"/>
      <w:marBottom w:val="0"/>
      <w:divBdr>
        <w:top w:val="none" w:sz="0" w:space="0" w:color="auto"/>
        <w:left w:val="none" w:sz="0" w:space="0" w:color="auto"/>
        <w:bottom w:val="none" w:sz="0" w:space="0" w:color="auto"/>
        <w:right w:val="none" w:sz="0" w:space="0" w:color="auto"/>
      </w:divBdr>
    </w:div>
    <w:div w:id="1456678613">
      <w:bodyDiv w:val="1"/>
      <w:marLeft w:val="0"/>
      <w:marRight w:val="0"/>
      <w:marTop w:val="0"/>
      <w:marBottom w:val="0"/>
      <w:divBdr>
        <w:top w:val="none" w:sz="0" w:space="0" w:color="auto"/>
        <w:left w:val="none" w:sz="0" w:space="0" w:color="auto"/>
        <w:bottom w:val="none" w:sz="0" w:space="0" w:color="auto"/>
        <w:right w:val="none" w:sz="0" w:space="0" w:color="auto"/>
      </w:divBdr>
    </w:div>
    <w:div w:id="1477530238">
      <w:bodyDiv w:val="1"/>
      <w:marLeft w:val="0"/>
      <w:marRight w:val="0"/>
      <w:marTop w:val="0"/>
      <w:marBottom w:val="0"/>
      <w:divBdr>
        <w:top w:val="none" w:sz="0" w:space="0" w:color="auto"/>
        <w:left w:val="none" w:sz="0" w:space="0" w:color="auto"/>
        <w:bottom w:val="none" w:sz="0" w:space="0" w:color="auto"/>
        <w:right w:val="none" w:sz="0" w:space="0" w:color="auto"/>
      </w:divBdr>
      <w:divsChild>
        <w:div w:id="1066877568">
          <w:marLeft w:val="0"/>
          <w:marRight w:val="0"/>
          <w:marTop w:val="0"/>
          <w:marBottom w:val="0"/>
          <w:divBdr>
            <w:top w:val="none" w:sz="0" w:space="0" w:color="auto"/>
            <w:left w:val="none" w:sz="0" w:space="0" w:color="auto"/>
            <w:bottom w:val="none" w:sz="0" w:space="0" w:color="auto"/>
            <w:right w:val="none" w:sz="0" w:space="0" w:color="auto"/>
          </w:divBdr>
          <w:divsChild>
            <w:div w:id="578971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183146">
                  <w:marLeft w:val="0"/>
                  <w:marRight w:val="0"/>
                  <w:marTop w:val="0"/>
                  <w:marBottom w:val="0"/>
                  <w:divBdr>
                    <w:top w:val="single" w:sz="2" w:space="0" w:color="D9D9E3"/>
                    <w:left w:val="single" w:sz="2" w:space="0" w:color="D9D9E3"/>
                    <w:bottom w:val="single" w:sz="2" w:space="0" w:color="D9D9E3"/>
                    <w:right w:val="single" w:sz="2" w:space="0" w:color="D9D9E3"/>
                  </w:divBdr>
                  <w:divsChild>
                    <w:div w:id="209417016">
                      <w:marLeft w:val="0"/>
                      <w:marRight w:val="0"/>
                      <w:marTop w:val="0"/>
                      <w:marBottom w:val="0"/>
                      <w:divBdr>
                        <w:top w:val="single" w:sz="2" w:space="0" w:color="D9D9E3"/>
                        <w:left w:val="single" w:sz="2" w:space="0" w:color="D9D9E3"/>
                        <w:bottom w:val="single" w:sz="2" w:space="0" w:color="D9D9E3"/>
                        <w:right w:val="single" w:sz="2" w:space="0" w:color="D9D9E3"/>
                      </w:divBdr>
                      <w:divsChild>
                        <w:div w:id="747962505">
                          <w:marLeft w:val="0"/>
                          <w:marRight w:val="0"/>
                          <w:marTop w:val="0"/>
                          <w:marBottom w:val="0"/>
                          <w:divBdr>
                            <w:top w:val="single" w:sz="2" w:space="0" w:color="D9D9E3"/>
                            <w:left w:val="single" w:sz="2" w:space="0" w:color="D9D9E3"/>
                            <w:bottom w:val="single" w:sz="2" w:space="0" w:color="D9D9E3"/>
                            <w:right w:val="single" w:sz="2" w:space="0" w:color="D9D9E3"/>
                          </w:divBdr>
                          <w:divsChild>
                            <w:div w:id="1242987169">
                              <w:marLeft w:val="0"/>
                              <w:marRight w:val="0"/>
                              <w:marTop w:val="0"/>
                              <w:marBottom w:val="0"/>
                              <w:divBdr>
                                <w:top w:val="single" w:sz="2" w:space="0" w:color="D9D9E3"/>
                                <w:left w:val="single" w:sz="2" w:space="0" w:color="D9D9E3"/>
                                <w:bottom w:val="single" w:sz="2" w:space="0" w:color="D9D9E3"/>
                                <w:right w:val="single" w:sz="2" w:space="0" w:color="D9D9E3"/>
                              </w:divBdr>
                              <w:divsChild>
                                <w:div w:id="2143309374">
                                  <w:marLeft w:val="0"/>
                                  <w:marRight w:val="0"/>
                                  <w:marTop w:val="0"/>
                                  <w:marBottom w:val="0"/>
                                  <w:divBdr>
                                    <w:top w:val="single" w:sz="2" w:space="0" w:color="D9D9E3"/>
                                    <w:left w:val="single" w:sz="2" w:space="0" w:color="D9D9E3"/>
                                    <w:bottom w:val="single" w:sz="2" w:space="0" w:color="D9D9E3"/>
                                    <w:right w:val="single" w:sz="2" w:space="0" w:color="D9D9E3"/>
                                  </w:divBdr>
                                  <w:divsChild>
                                    <w:div w:id="1817457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491655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28306433">
      <w:bodyDiv w:val="1"/>
      <w:marLeft w:val="0"/>
      <w:marRight w:val="0"/>
      <w:marTop w:val="0"/>
      <w:marBottom w:val="0"/>
      <w:divBdr>
        <w:top w:val="none" w:sz="0" w:space="0" w:color="auto"/>
        <w:left w:val="none" w:sz="0" w:space="0" w:color="auto"/>
        <w:bottom w:val="none" w:sz="0" w:space="0" w:color="auto"/>
        <w:right w:val="none" w:sz="0" w:space="0" w:color="auto"/>
      </w:divBdr>
      <w:divsChild>
        <w:div w:id="1428572791">
          <w:marLeft w:val="0"/>
          <w:marRight w:val="0"/>
          <w:marTop w:val="0"/>
          <w:marBottom w:val="0"/>
          <w:divBdr>
            <w:top w:val="single" w:sz="2" w:space="0" w:color="E5E7EB"/>
            <w:left w:val="single" w:sz="2" w:space="0" w:color="E5E7EB"/>
            <w:bottom w:val="single" w:sz="2" w:space="0" w:color="E5E7EB"/>
            <w:right w:val="single" w:sz="2" w:space="0" w:color="E5E7EB"/>
          </w:divBdr>
        </w:div>
        <w:div w:id="1682467130">
          <w:marLeft w:val="0"/>
          <w:marRight w:val="0"/>
          <w:marTop w:val="0"/>
          <w:marBottom w:val="0"/>
          <w:divBdr>
            <w:top w:val="single" w:sz="2" w:space="0" w:color="E5E7EB"/>
            <w:left w:val="single" w:sz="2" w:space="0" w:color="E5E7EB"/>
            <w:bottom w:val="single" w:sz="2" w:space="0" w:color="E5E7EB"/>
            <w:right w:val="single" w:sz="2" w:space="0" w:color="E5E7EB"/>
          </w:divBdr>
          <w:divsChild>
            <w:div w:id="17515867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6321</Words>
  <Characters>36034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Thinkforward Solutions LLC</cp:lastModifiedBy>
  <cp:revision>13</cp:revision>
  <cp:lastPrinted>2020-06-12T02:43:00Z</cp:lastPrinted>
  <dcterms:created xsi:type="dcterms:W3CDTF">2023-11-15T22:25:00Z</dcterms:created>
  <dcterms:modified xsi:type="dcterms:W3CDTF">2023-11-15T23:13:00Z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