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367162" w:rsidP="00524728">
      <w:pPr>
        <w:jc w:val="center"/>
        <w:rPr>
          <w:rFonts w:ascii="Arial" w:hAnsi="Arial" w:cs="Arial"/>
          <w:b/>
          <w:sz w:val="22"/>
          <w:szCs w:val="22"/>
          <w:lang w:val="en-GB"/>
        </w:rPr>
      </w:pPr>
      <w:r>
        <w:rPr>
          <w:rFonts w:ascii="Arial" w:hAnsi="Arial" w:cs="Arial"/>
          <w:b/>
          <w:noProof/>
          <w:sz w:val="22"/>
          <w:szCs w:val="22"/>
          <w:lang w:eastAsia="zh-TW"/>
        </w:rPr>
        <w:drawing>
          <wp:inline distT="0" distB="0" distL="0" distR="0">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7084" cy="2584219"/>
                    </a:xfrm>
                    <a:prstGeom prst="rect">
                      <a:avLst/>
                    </a:prstGeom>
                  </pic:spPr>
                </pic:pic>
              </a:graphicData>
            </a:graphic>
          </wp:inline>
        </w:drawing>
      </w: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rsidR="00793173" w:rsidRPr="001E23FD" w:rsidRDefault="00793173" w:rsidP="007C6201">
      <w:pPr>
        <w:jc w:val="both"/>
        <w:rPr>
          <w:rFonts w:ascii="Arial" w:hAnsi="Arial" w:cs="Arial"/>
          <w:b/>
          <w:sz w:val="22"/>
          <w:szCs w:val="22"/>
          <w:lang w:val="en-GB"/>
        </w:rPr>
      </w:pPr>
    </w:p>
    <w:p w:rsidR="00DB56F2" w:rsidRPr="001E23FD" w:rsidRDefault="00DB56F2"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rsidR="0011473D" w:rsidRPr="004216EA" w:rsidRDefault="0011473D" w:rsidP="00B7193E">
      <w:pPr>
        <w:jc w:val="both"/>
        <w:rPr>
          <w:rFonts w:ascii="Avenir Next Demi Bold" w:hAnsi="Avenir Next Demi Bold" w:cs="Arial"/>
          <w:b/>
          <w:bCs/>
          <w:sz w:val="22"/>
          <w:szCs w:val="22"/>
          <w:lang w:val="en-GB"/>
        </w:rPr>
      </w:pPr>
    </w:p>
    <w:p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rsidR="00397D3A" w:rsidRPr="004216EA" w:rsidRDefault="00397D3A" w:rsidP="00B7193E">
      <w:pPr>
        <w:jc w:val="both"/>
        <w:rPr>
          <w:rFonts w:ascii="Avenir Next Demi Bold" w:hAnsi="Avenir Next Demi Bold" w:cs="Arial"/>
          <w:b/>
          <w:bCs/>
          <w:sz w:val="22"/>
          <w:szCs w:val="22"/>
          <w:lang w:val="en-GB"/>
        </w:rPr>
      </w:pPr>
    </w:p>
    <w:p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rsidR="00F3323E" w:rsidRPr="004216EA" w:rsidRDefault="00F3323E" w:rsidP="00B7193E">
      <w:pPr>
        <w:ind w:left="720" w:hanging="720"/>
        <w:jc w:val="both"/>
        <w:rPr>
          <w:rFonts w:ascii="Avenir Next" w:hAnsi="Avenir Next" w:cs="Arial"/>
          <w:sz w:val="22"/>
          <w:szCs w:val="22"/>
          <w:lang w:val="en-GB"/>
        </w:rPr>
      </w:pPr>
    </w:p>
    <w:p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submit</w:t>
      </w:r>
      <w:proofErr w:type="gramEnd"/>
      <w:r w:rsidRPr="004216EA">
        <w:rPr>
          <w:rFonts w:ascii="Avenir Next" w:hAnsi="Avenir Next" w:cs="Arial"/>
          <w:sz w:val="22"/>
          <w:szCs w:val="22"/>
          <w:lang w:val="en-GB"/>
        </w:rPr>
        <w:t xml:space="preserve"> your assessment in PDF format as it will be returned to you unmarked.</w:t>
      </w:r>
    </w:p>
    <w:p w:rsidR="00E26E19" w:rsidRPr="004216EA" w:rsidRDefault="00E26E19" w:rsidP="00B7193E">
      <w:pPr>
        <w:ind w:left="720" w:hanging="720"/>
        <w:jc w:val="both"/>
        <w:rPr>
          <w:rFonts w:ascii="Avenir Next" w:hAnsi="Avenir Next" w:cs="Arial"/>
          <w:sz w:val="22"/>
          <w:szCs w:val="22"/>
          <w:lang w:val="en-GB"/>
        </w:rPr>
      </w:pPr>
    </w:p>
    <w:p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rsidR="0011473D" w:rsidRPr="004216EA" w:rsidRDefault="0011473D" w:rsidP="00B7193E">
      <w:pPr>
        <w:ind w:left="720" w:hanging="720"/>
        <w:jc w:val="both"/>
        <w:rPr>
          <w:rFonts w:ascii="Avenir Next" w:hAnsi="Avenir Next" w:cs="Arial"/>
          <w:sz w:val="22"/>
          <w:szCs w:val="22"/>
          <w:lang w:val="en-GB"/>
        </w:rPr>
      </w:pPr>
    </w:p>
    <w:p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 xml:space="preserve">Please also include the filename as </w:t>
      </w:r>
      <w:proofErr w:type="gramStart"/>
      <w:r w:rsidR="00697EA1" w:rsidRPr="004216EA">
        <w:rPr>
          <w:rFonts w:ascii="Avenir Next Demi Bold" w:hAnsi="Avenir Next Demi Bold" w:cs="Arial"/>
          <w:b/>
          <w:bCs/>
          <w:sz w:val="22"/>
          <w:szCs w:val="22"/>
          <w:lang w:val="en-GB"/>
        </w:rPr>
        <w:t>a footer</w:t>
      </w:r>
      <w:proofErr w:type="gramEnd"/>
      <w:r w:rsidR="00697EA1" w:rsidRPr="004216EA">
        <w:rPr>
          <w:rFonts w:ascii="Avenir Next Demi Bold" w:hAnsi="Avenir Next Demi Bold" w:cs="Arial"/>
          <w:b/>
          <w:bCs/>
          <w:sz w:val="22"/>
          <w:szCs w:val="22"/>
          <w:lang w:val="en-GB"/>
        </w:rPr>
        <w:t xml:space="preserve">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rsidR="00537970" w:rsidRPr="004216EA" w:rsidRDefault="00537970" w:rsidP="00B7193E">
      <w:pPr>
        <w:ind w:left="720" w:hanging="720"/>
        <w:jc w:val="both"/>
        <w:rPr>
          <w:rFonts w:ascii="Avenir Next" w:hAnsi="Avenir Next" w:cs="Arial"/>
          <w:sz w:val="22"/>
          <w:szCs w:val="22"/>
          <w:lang w:val="en-GB"/>
        </w:rPr>
      </w:pPr>
    </w:p>
    <w:p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rsidR="00F3323E" w:rsidRPr="004216EA" w:rsidRDefault="00F3323E" w:rsidP="00B7193E">
      <w:pPr>
        <w:ind w:left="720" w:hanging="720"/>
        <w:jc w:val="both"/>
        <w:rPr>
          <w:rFonts w:ascii="Avenir Next" w:hAnsi="Avenir Next" w:cs="Arial"/>
          <w:sz w:val="22"/>
          <w:szCs w:val="22"/>
          <w:lang w:val="en-GB"/>
        </w:rPr>
      </w:pPr>
    </w:p>
    <w:p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rsidR="0018267A" w:rsidRPr="004216EA" w:rsidRDefault="0018267A" w:rsidP="00B7193E">
      <w:pPr>
        <w:ind w:left="720" w:hanging="720"/>
        <w:jc w:val="both"/>
        <w:rPr>
          <w:rFonts w:ascii="Avenir Next" w:hAnsi="Avenir Next" w:cs="Arial"/>
          <w:sz w:val="22"/>
          <w:szCs w:val="22"/>
          <w:lang w:val="en-GB"/>
        </w:rPr>
      </w:pPr>
    </w:p>
    <w:p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rsidR="00A31881" w:rsidRPr="004216EA" w:rsidRDefault="00A31881" w:rsidP="00B7193E">
      <w:pPr>
        <w:ind w:left="720" w:hanging="720"/>
        <w:jc w:val="both"/>
        <w:rPr>
          <w:rFonts w:ascii="Avenir Next" w:hAnsi="Avenir Next" w:cs="Arial"/>
          <w:sz w:val="22"/>
          <w:szCs w:val="22"/>
          <w:lang w:val="en-GB"/>
        </w:rPr>
      </w:pPr>
    </w:p>
    <w:p w:rsidR="00A31881" w:rsidRPr="004216EA" w:rsidRDefault="00A31881" w:rsidP="00B7193E">
      <w:pPr>
        <w:ind w:left="720" w:hanging="720"/>
        <w:jc w:val="both"/>
        <w:rPr>
          <w:rFonts w:ascii="Avenir Next" w:hAnsi="Avenir Next" w:cs="Arial"/>
          <w:sz w:val="22"/>
          <w:szCs w:val="22"/>
          <w:lang w:val="en-GB"/>
        </w:rPr>
      </w:pPr>
    </w:p>
    <w:p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rsidR="00F3323E" w:rsidRPr="004216EA" w:rsidRDefault="00F3323E" w:rsidP="008071D5">
      <w:pPr>
        <w:ind w:left="720" w:hanging="720"/>
        <w:jc w:val="both"/>
        <w:rPr>
          <w:rFonts w:ascii="Avenir Next" w:hAnsi="Avenir Next" w:cs="Arial"/>
          <w:sz w:val="22"/>
          <w:szCs w:val="22"/>
          <w:lang w:val="en-GB"/>
        </w:rPr>
      </w:pPr>
    </w:p>
    <w:p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rsidR="00884D7C" w:rsidRDefault="00884D7C" w:rsidP="008071D5">
      <w:pPr>
        <w:jc w:val="both"/>
        <w:rPr>
          <w:rFonts w:ascii="Avenir Next" w:hAnsi="Avenir Next" w:cs="Arial"/>
          <w:sz w:val="22"/>
          <w:szCs w:val="22"/>
          <w:lang w:val="en-GB"/>
        </w:rPr>
      </w:pPr>
    </w:p>
    <w:p w:rsidR="005D43E0" w:rsidRPr="004216EA" w:rsidRDefault="005D43E0" w:rsidP="008071D5">
      <w:pPr>
        <w:jc w:val="both"/>
        <w:rPr>
          <w:rFonts w:ascii="Avenir Next" w:hAnsi="Avenir Next" w:cs="Arial"/>
          <w:sz w:val="22"/>
          <w:szCs w:val="22"/>
          <w:lang w:val="en-GB"/>
        </w:rPr>
      </w:pPr>
      <w:proofErr w:type="gramStart"/>
      <w:r w:rsidRPr="004216EA">
        <w:rPr>
          <w:rFonts w:ascii="Avenir Next" w:hAnsi="Avenir Next" w:cs="Arial"/>
          <w:sz w:val="22"/>
          <w:szCs w:val="22"/>
          <w:lang w:val="en-GB"/>
        </w:rPr>
        <w:t>Questions 1.1.</w:t>
      </w:r>
      <w:proofErr w:type="gramEnd"/>
      <w:r w:rsidRPr="004216EA">
        <w:rPr>
          <w:rFonts w:ascii="Avenir Next" w:hAnsi="Avenir Next" w:cs="Arial"/>
          <w:sz w:val="22"/>
          <w:szCs w:val="22"/>
          <w:lang w:val="en-GB"/>
        </w:rPr>
        <w:t xml:space="preserve">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rsidR="002D2356" w:rsidRPr="004216EA" w:rsidRDefault="002D2356" w:rsidP="008071D5">
      <w:pPr>
        <w:jc w:val="both"/>
        <w:rPr>
          <w:rFonts w:ascii="Avenir Next" w:hAnsi="Avenir Next" w:cs="Arial"/>
          <w:b/>
          <w:bCs/>
          <w:sz w:val="22"/>
          <w:szCs w:val="22"/>
        </w:rPr>
      </w:pPr>
    </w:p>
    <w:p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rsidR="004216EA" w:rsidRDefault="004216EA" w:rsidP="008071D5">
      <w:pPr>
        <w:jc w:val="both"/>
        <w:rPr>
          <w:rFonts w:ascii="Avenir Next" w:hAnsi="Avenir Next" w:cs="Arial"/>
          <w:sz w:val="22"/>
          <w:szCs w:val="22"/>
        </w:rPr>
      </w:pPr>
    </w:p>
    <w:p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rsidR="00806382" w:rsidRPr="004216EA" w:rsidRDefault="00806382" w:rsidP="00806382">
      <w:pPr>
        <w:jc w:val="both"/>
        <w:rPr>
          <w:rFonts w:ascii="Avenir Next" w:hAnsi="Avenir Next" w:cs="Arial"/>
          <w:sz w:val="22"/>
          <w:szCs w:val="22"/>
        </w:rPr>
      </w:pPr>
    </w:p>
    <w:p w:rsidR="00806382" w:rsidRDefault="00806382" w:rsidP="00806382">
      <w:pPr>
        <w:pStyle w:val="a3"/>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rsidR="00806382" w:rsidRPr="004216EA" w:rsidRDefault="00806382" w:rsidP="00806382">
      <w:pPr>
        <w:jc w:val="both"/>
        <w:rPr>
          <w:rFonts w:ascii="Avenir Next" w:hAnsi="Avenir Next" w:cs="Arial"/>
          <w:sz w:val="22"/>
          <w:szCs w:val="22"/>
        </w:rPr>
      </w:pPr>
    </w:p>
    <w:p w:rsidR="00806382" w:rsidRPr="00AE196D" w:rsidRDefault="00806382" w:rsidP="00806382">
      <w:pPr>
        <w:pStyle w:val="a3"/>
        <w:numPr>
          <w:ilvl w:val="0"/>
          <w:numId w:val="15"/>
        </w:numPr>
        <w:ind w:left="425" w:hanging="357"/>
        <w:jc w:val="both"/>
        <w:rPr>
          <w:rFonts w:ascii="Avenir Next" w:hAnsi="Avenir Next" w:cs="Arial"/>
          <w:sz w:val="22"/>
          <w:szCs w:val="22"/>
          <w:highlight w:val="yellow"/>
        </w:rPr>
      </w:pPr>
      <w:r w:rsidRPr="00AE196D">
        <w:rPr>
          <w:rFonts w:ascii="Avenir Next" w:hAnsi="Avenir Next" w:cs="Arial"/>
          <w:sz w:val="22"/>
          <w:szCs w:val="22"/>
          <w:highlight w:val="yellow"/>
        </w:rPr>
        <w:t xml:space="preserve">This statement is untrue since the word </w:t>
      </w:r>
      <w:r w:rsidR="00823AB4" w:rsidRPr="00AE196D">
        <w:rPr>
          <w:rFonts w:ascii="Avenir Next" w:hAnsi="Avenir Next" w:cs="Arial"/>
          <w:sz w:val="22"/>
          <w:szCs w:val="22"/>
          <w:highlight w:val="yellow"/>
        </w:rPr>
        <w:t>“</w:t>
      </w:r>
      <w:r w:rsidRPr="00AE196D">
        <w:rPr>
          <w:rFonts w:ascii="Avenir Next" w:hAnsi="Avenir Next" w:cs="Arial"/>
          <w:sz w:val="22"/>
          <w:szCs w:val="22"/>
          <w:highlight w:val="yellow"/>
        </w:rPr>
        <w:t>bankruptcy</w:t>
      </w:r>
      <w:r w:rsidR="00823AB4" w:rsidRPr="00AE196D">
        <w:rPr>
          <w:rFonts w:ascii="Avenir Next" w:hAnsi="Avenir Next" w:cs="Arial"/>
          <w:sz w:val="22"/>
          <w:szCs w:val="22"/>
          <w:highlight w:val="yellow"/>
        </w:rPr>
        <w:t>”</w:t>
      </w:r>
      <w:r w:rsidRPr="00AE196D">
        <w:rPr>
          <w:rFonts w:ascii="Avenir Next" w:hAnsi="Avenir Next" w:cs="Arial"/>
          <w:sz w:val="22"/>
          <w:szCs w:val="22"/>
          <w:highlight w:val="yellow"/>
        </w:rPr>
        <w:t xml:space="preserve"> is believed to derive from non-English origins and has a historical root from destroying a vendor’s place of business.</w:t>
      </w:r>
    </w:p>
    <w:p w:rsidR="00806382" w:rsidRPr="00DA42DA" w:rsidRDefault="00806382" w:rsidP="00806382">
      <w:pPr>
        <w:jc w:val="both"/>
        <w:rPr>
          <w:rFonts w:ascii="Avenir Next" w:hAnsi="Avenir Next" w:cs="Arial"/>
          <w:sz w:val="22"/>
          <w:szCs w:val="22"/>
        </w:rPr>
      </w:pPr>
    </w:p>
    <w:p w:rsidR="00806382" w:rsidRPr="00DA42DA" w:rsidRDefault="00806382" w:rsidP="00806382">
      <w:pPr>
        <w:pStyle w:val="a3"/>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rsidR="00806382" w:rsidRPr="00DA42DA" w:rsidRDefault="00806382" w:rsidP="00806382">
      <w:pPr>
        <w:jc w:val="both"/>
        <w:rPr>
          <w:rFonts w:ascii="Avenir Next" w:hAnsi="Avenir Next" w:cs="Arial"/>
          <w:sz w:val="22"/>
          <w:szCs w:val="22"/>
        </w:rPr>
      </w:pPr>
    </w:p>
    <w:p w:rsidR="00806382" w:rsidRPr="00DA42DA" w:rsidRDefault="00806382" w:rsidP="00806382">
      <w:pPr>
        <w:pStyle w:val="a3"/>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rsidR="002D2356" w:rsidRPr="00DA42DA" w:rsidRDefault="002D2356" w:rsidP="008071D5">
      <w:pPr>
        <w:jc w:val="both"/>
        <w:rPr>
          <w:rFonts w:ascii="Avenir Next" w:hAnsi="Avenir Next" w:cs="Arial"/>
          <w:b/>
          <w:bCs/>
          <w:sz w:val="22"/>
          <w:szCs w:val="22"/>
        </w:rPr>
      </w:pPr>
    </w:p>
    <w:p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rsidR="004216EA" w:rsidRPr="00DA42DA" w:rsidRDefault="004216EA" w:rsidP="008071D5">
      <w:pPr>
        <w:jc w:val="both"/>
        <w:rPr>
          <w:rFonts w:ascii="Avenir Next" w:hAnsi="Avenir Next" w:cs="Arial"/>
          <w:sz w:val="22"/>
          <w:szCs w:val="22"/>
        </w:rPr>
      </w:pPr>
    </w:p>
    <w:p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spellStart"/>
      <w:proofErr w:type="gramEnd"/>
      <w:r w:rsidRPr="00DA42DA">
        <w:rPr>
          <w:rFonts w:ascii="Avenir Next" w:hAnsi="Avenir Next" w:cs="Arial"/>
          <w:sz w:val="22"/>
          <w:szCs w:val="22"/>
        </w:rPr>
        <w:t>executory</w:t>
      </w:r>
      <w:proofErr w:type="spellEnd"/>
      <w:r w:rsidRPr="00DA42DA">
        <w:rPr>
          <w:rFonts w:ascii="Avenir Next" w:hAnsi="Avenir Next" w:cs="Arial"/>
          <w:sz w:val="22"/>
          <w:szCs w:val="22"/>
        </w:rPr>
        <w:t xml:space="preserve"> contract” and its enforceability?</w:t>
      </w:r>
    </w:p>
    <w:p w:rsidR="001211E6" w:rsidRPr="00DA42DA" w:rsidRDefault="001211E6" w:rsidP="001211E6">
      <w:pPr>
        <w:jc w:val="both"/>
        <w:rPr>
          <w:rFonts w:ascii="Avenir Next" w:hAnsi="Avenir Next" w:cs="Arial"/>
          <w:sz w:val="22"/>
          <w:szCs w:val="22"/>
        </w:rPr>
      </w:pPr>
    </w:p>
    <w:p w:rsidR="001211E6" w:rsidRPr="00AE196D" w:rsidRDefault="001211E6" w:rsidP="001211E6">
      <w:pPr>
        <w:pStyle w:val="a3"/>
        <w:numPr>
          <w:ilvl w:val="0"/>
          <w:numId w:val="16"/>
        </w:numPr>
        <w:ind w:left="426"/>
        <w:jc w:val="both"/>
        <w:rPr>
          <w:rFonts w:ascii="Avenir Next" w:hAnsi="Avenir Next" w:cs="Arial"/>
          <w:sz w:val="22"/>
          <w:szCs w:val="22"/>
          <w:highlight w:val="yellow"/>
        </w:rPr>
      </w:pPr>
      <w:r w:rsidRPr="00AE196D">
        <w:rPr>
          <w:rFonts w:ascii="Avenir Next" w:hAnsi="Avenir Next" w:cs="Arial"/>
          <w:sz w:val="22"/>
          <w:szCs w:val="22"/>
          <w:highlight w:val="yellow"/>
        </w:rPr>
        <w:t xml:space="preserve">An </w:t>
      </w:r>
      <w:proofErr w:type="spellStart"/>
      <w:r w:rsidRPr="00AE196D">
        <w:rPr>
          <w:rFonts w:ascii="Avenir Next" w:hAnsi="Avenir Next" w:cs="Arial"/>
          <w:sz w:val="22"/>
          <w:szCs w:val="22"/>
          <w:highlight w:val="yellow"/>
        </w:rPr>
        <w:t>executory</w:t>
      </w:r>
      <w:proofErr w:type="spellEnd"/>
      <w:r w:rsidRPr="00AE196D">
        <w:rPr>
          <w:rFonts w:ascii="Avenir Next" w:hAnsi="Avenir Next" w:cs="Arial"/>
          <w:sz w:val="22"/>
          <w:szCs w:val="22"/>
          <w:highlight w:val="yellow"/>
        </w:rPr>
        <w:t xml:space="preserve"> contract is a contract entered into by a debtor and another party, or other parties, prior to the occurrence of bankruptcy / insolvency which remains incomplete as to its performance as at the time of bankruptcy / insolvency. An insolvency representative might not proceed with an </w:t>
      </w:r>
      <w:proofErr w:type="spellStart"/>
      <w:r w:rsidRPr="00AE196D">
        <w:rPr>
          <w:rFonts w:ascii="Avenir Next" w:hAnsi="Avenir Next" w:cs="Arial"/>
          <w:sz w:val="22"/>
          <w:szCs w:val="22"/>
          <w:highlight w:val="yellow"/>
        </w:rPr>
        <w:t>executory</w:t>
      </w:r>
      <w:proofErr w:type="spellEnd"/>
      <w:r w:rsidRPr="00AE196D">
        <w:rPr>
          <w:rFonts w:ascii="Avenir Next" w:hAnsi="Avenir Next" w:cs="Arial"/>
          <w:sz w:val="22"/>
          <w:szCs w:val="22"/>
          <w:highlight w:val="yellow"/>
        </w:rPr>
        <w:t xml:space="preserve"> contract if it is onerous or unprofitable. There may be special legal rules which govern specific types of </w:t>
      </w:r>
      <w:proofErr w:type="spellStart"/>
      <w:r w:rsidRPr="00AE196D">
        <w:rPr>
          <w:rFonts w:ascii="Avenir Next" w:hAnsi="Avenir Next" w:cs="Arial"/>
          <w:sz w:val="22"/>
          <w:szCs w:val="22"/>
          <w:highlight w:val="yellow"/>
        </w:rPr>
        <w:t>executory</w:t>
      </w:r>
      <w:proofErr w:type="spellEnd"/>
      <w:r w:rsidRPr="00AE196D">
        <w:rPr>
          <w:rFonts w:ascii="Avenir Next" w:hAnsi="Avenir Next" w:cs="Arial"/>
          <w:sz w:val="22"/>
          <w:szCs w:val="22"/>
          <w:highlight w:val="yellow"/>
        </w:rPr>
        <w:t xml:space="preserve"> contracts.</w:t>
      </w:r>
    </w:p>
    <w:p w:rsidR="001211E6" w:rsidRPr="00D829EB" w:rsidRDefault="001211E6" w:rsidP="001211E6">
      <w:pPr>
        <w:jc w:val="both"/>
        <w:rPr>
          <w:rFonts w:ascii="Avenir Next" w:hAnsi="Avenir Next" w:cs="Arial"/>
          <w:sz w:val="22"/>
          <w:szCs w:val="22"/>
          <w:highlight w:val="yellow"/>
        </w:rPr>
      </w:pPr>
    </w:p>
    <w:p w:rsidR="001211E6" w:rsidRPr="00F848C9" w:rsidRDefault="001211E6" w:rsidP="001211E6">
      <w:pPr>
        <w:pStyle w:val="a3"/>
        <w:numPr>
          <w:ilvl w:val="0"/>
          <w:numId w:val="16"/>
        </w:numPr>
        <w:ind w:left="426"/>
        <w:jc w:val="both"/>
        <w:rPr>
          <w:rFonts w:ascii="Avenir Next" w:hAnsi="Avenir Next" w:cs="Arial"/>
          <w:sz w:val="22"/>
          <w:szCs w:val="22"/>
        </w:rPr>
      </w:pPr>
      <w:r>
        <w:rPr>
          <w:rFonts w:ascii="Avenir Next" w:hAnsi="Avenir Next" w:cs="Arial"/>
          <w:sz w:val="22"/>
          <w:szCs w:val="22"/>
        </w:rPr>
        <w:t xml:space="preserve">An </w:t>
      </w:r>
      <w:proofErr w:type="spellStart"/>
      <w:r>
        <w:rPr>
          <w:rFonts w:ascii="Avenir Next" w:hAnsi="Avenir Next" w:cs="Arial"/>
          <w:sz w:val="22"/>
          <w:szCs w:val="22"/>
        </w:rPr>
        <w:t>executory</w:t>
      </w:r>
      <w:proofErr w:type="spellEnd"/>
      <w:r>
        <w:rPr>
          <w:rFonts w:ascii="Avenir Next" w:hAnsi="Avenir Next" w:cs="Arial"/>
          <w:sz w:val="22"/>
          <w:szCs w:val="22"/>
        </w:rPr>
        <w:t xml:space="preserve">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 xml:space="preserve">terms, although there may be special legal rules which govern specific types of </w:t>
      </w:r>
      <w:proofErr w:type="spellStart"/>
      <w:r w:rsidRPr="00F848C9">
        <w:rPr>
          <w:rFonts w:ascii="Avenir Next" w:hAnsi="Avenir Next" w:cs="Arial"/>
          <w:sz w:val="22"/>
          <w:szCs w:val="22"/>
        </w:rPr>
        <w:t>executory</w:t>
      </w:r>
      <w:proofErr w:type="spellEnd"/>
      <w:r w:rsidRPr="00F848C9">
        <w:rPr>
          <w:rFonts w:ascii="Avenir Next" w:hAnsi="Avenir Next" w:cs="Arial"/>
          <w:sz w:val="22"/>
          <w:szCs w:val="22"/>
        </w:rPr>
        <w:t xml:space="preserve"> contracts.</w:t>
      </w:r>
    </w:p>
    <w:p w:rsidR="001211E6" w:rsidRPr="00F848C9" w:rsidRDefault="001211E6" w:rsidP="001211E6">
      <w:pPr>
        <w:jc w:val="both"/>
        <w:rPr>
          <w:rFonts w:ascii="Avenir Next" w:hAnsi="Avenir Next" w:cs="Arial"/>
          <w:sz w:val="22"/>
          <w:szCs w:val="22"/>
        </w:rPr>
      </w:pPr>
    </w:p>
    <w:p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w:t>
      </w:r>
      <w:proofErr w:type="spellStart"/>
      <w:r w:rsidRPr="0067589E">
        <w:rPr>
          <w:rFonts w:ascii="Avenir Next" w:hAnsi="Avenir Next" w:cs="Arial"/>
          <w:sz w:val="22"/>
          <w:szCs w:val="22"/>
        </w:rPr>
        <w:t>executory</w:t>
      </w:r>
      <w:proofErr w:type="spellEnd"/>
      <w:r w:rsidRPr="0067589E">
        <w:rPr>
          <w:rFonts w:ascii="Avenir Next" w:hAnsi="Avenir Next" w:cs="Arial"/>
          <w:sz w:val="22"/>
          <w:szCs w:val="22"/>
        </w:rPr>
        <w:t xml:space="preserve"> contract is a contract entered into by a debtor and another party, or other parties, prior to the occurrence of bankruptcy / insolvency which becomes complete upon the event of bankruptcy / insolvency of the debtor. An insolvency representative may disregard any type of </w:t>
      </w:r>
      <w:proofErr w:type="spellStart"/>
      <w:r w:rsidRPr="0067589E">
        <w:rPr>
          <w:rFonts w:ascii="Avenir Next" w:hAnsi="Avenir Next" w:cs="Arial"/>
          <w:sz w:val="22"/>
          <w:szCs w:val="22"/>
        </w:rPr>
        <w:t>executory</w:t>
      </w:r>
      <w:proofErr w:type="spellEnd"/>
      <w:r w:rsidRPr="0067589E">
        <w:rPr>
          <w:rFonts w:ascii="Avenir Next" w:hAnsi="Avenir Next" w:cs="Arial"/>
          <w:sz w:val="22"/>
          <w:szCs w:val="22"/>
        </w:rPr>
        <w:t xml:space="preserve"> contract.</w:t>
      </w:r>
    </w:p>
    <w:p w:rsidR="001211E6" w:rsidRDefault="001211E6" w:rsidP="001211E6">
      <w:pPr>
        <w:pStyle w:val="a3"/>
        <w:ind w:left="426"/>
        <w:jc w:val="both"/>
        <w:rPr>
          <w:rFonts w:ascii="Avenir Next" w:hAnsi="Avenir Next" w:cs="Arial"/>
          <w:sz w:val="22"/>
          <w:szCs w:val="22"/>
        </w:rPr>
      </w:pPr>
    </w:p>
    <w:p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w:t>
      </w:r>
      <w:proofErr w:type="spellStart"/>
      <w:r w:rsidRPr="0067589E">
        <w:rPr>
          <w:rFonts w:ascii="Avenir Next" w:hAnsi="Avenir Next" w:cs="Arial"/>
          <w:sz w:val="22"/>
          <w:szCs w:val="22"/>
        </w:rPr>
        <w:t>executory</w:t>
      </w:r>
      <w:proofErr w:type="spellEnd"/>
      <w:r w:rsidRPr="0067589E">
        <w:rPr>
          <w:rFonts w:ascii="Avenir Next" w:hAnsi="Avenir Next" w:cs="Arial"/>
          <w:sz w:val="22"/>
          <w:szCs w:val="22"/>
        </w:rPr>
        <w:t xml:space="preserve">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rsidR="00884D7C" w:rsidRPr="00884D7C" w:rsidRDefault="00884D7C" w:rsidP="00884D7C">
      <w:pPr>
        <w:jc w:val="both"/>
        <w:rPr>
          <w:rFonts w:ascii="Avenir Next" w:hAnsi="Avenir Next" w:cs="Arial"/>
          <w:sz w:val="22"/>
          <w:szCs w:val="22"/>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rsidR="00CC5ECB" w:rsidRDefault="00CC5ECB" w:rsidP="008071D5">
      <w:pPr>
        <w:jc w:val="both"/>
        <w:rPr>
          <w:rFonts w:ascii="Avenir Next" w:hAnsi="Avenir Next" w:cs="Arial"/>
          <w:sz w:val="22"/>
          <w:szCs w:val="22"/>
        </w:rPr>
      </w:pPr>
    </w:p>
    <w:p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rsidR="000977DC" w:rsidRPr="004216EA" w:rsidRDefault="000977DC" w:rsidP="000977DC">
      <w:pPr>
        <w:jc w:val="both"/>
        <w:rPr>
          <w:rFonts w:ascii="Avenir Next" w:hAnsi="Avenir Next" w:cs="Arial"/>
          <w:sz w:val="22"/>
          <w:szCs w:val="22"/>
        </w:rPr>
      </w:pPr>
    </w:p>
    <w:p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rsidR="000977DC" w:rsidRPr="004216EA" w:rsidRDefault="000977DC" w:rsidP="000977DC">
      <w:pPr>
        <w:jc w:val="both"/>
        <w:rPr>
          <w:rFonts w:ascii="Avenir Next" w:hAnsi="Avenir Next" w:cs="Arial"/>
          <w:sz w:val="22"/>
          <w:szCs w:val="22"/>
        </w:rPr>
      </w:pPr>
    </w:p>
    <w:p w:rsidR="000977DC" w:rsidRDefault="000977DC" w:rsidP="000977DC">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rsidR="000977DC" w:rsidRPr="00AE4D6F" w:rsidRDefault="000977DC" w:rsidP="000977DC">
      <w:pPr>
        <w:jc w:val="both"/>
        <w:rPr>
          <w:rFonts w:ascii="Avenir Next" w:eastAsiaTheme="minorHAnsi" w:hAnsi="Avenir Next" w:cs="Arial"/>
          <w:sz w:val="22"/>
          <w:szCs w:val="22"/>
          <w:lang w:val="en-GB"/>
        </w:rPr>
      </w:pPr>
    </w:p>
    <w:p w:rsidR="000977DC" w:rsidRDefault="000977DC" w:rsidP="000977DC">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rsidR="000977DC" w:rsidRPr="00AE4D6F" w:rsidRDefault="000977DC" w:rsidP="000977DC">
      <w:pPr>
        <w:jc w:val="both"/>
        <w:rPr>
          <w:rFonts w:ascii="Avenir Next" w:eastAsiaTheme="minorHAnsi" w:hAnsi="Avenir Next" w:cs="Arial"/>
          <w:sz w:val="22"/>
          <w:szCs w:val="22"/>
          <w:lang w:val="en-GB"/>
        </w:rPr>
      </w:pPr>
    </w:p>
    <w:p w:rsidR="000977DC" w:rsidRPr="00AE196D" w:rsidRDefault="00FB40BF" w:rsidP="000977DC">
      <w:pPr>
        <w:pStyle w:val="a3"/>
        <w:numPr>
          <w:ilvl w:val="0"/>
          <w:numId w:val="21"/>
        </w:numPr>
        <w:ind w:left="426"/>
        <w:jc w:val="both"/>
        <w:rPr>
          <w:rFonts w:ascii="Avenir Next" w:eastAsiaTheme="minorHAnsi" w:hAnsi="Avenir Next" w:cs="Arial"/>
          <w:sz w:val="22"/>
          <w:szCs w:val="22"/>
          <w:highlight w:val="yellow"/>
          <w:lang w:val="en-GB"/>
        </w:rPr>
      </w:pPr>
      <w:r w:rsidRPr="00FB40B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rsidR="000977DC" w:rsidRPr="00AE4D6F" w:rsidRDefault="000977DC" w:rsidP="000977DC">
      <w:pPr>
        <w:jc w:val="both"/>
        <w:rPr>
          <w:rFonts w:ascii="Avenir Next" w:eastAsiaTheme="minorHAnsi" w:hAnsi="Avenir Next" w:cs="Arial"/>
          <w:sz w:val="22"/>
          <w:szCs w:val="22"/>
          <w:highlight w:val="yellow"/>
          <w:lang w:val="en-GB"/>
        </w:rPr>
      </w:pPr>
    </w:p>
    <w:p w:rsidR="000977DC" w:rsidRPr="00AE4D6F" w:rsidRDefault="000977DC" w:rsidP="000977DC">
      <w:pPr>
        <w:pStyle w:val="a3"/>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rsidR="00CC5ECB" w:rsidRPr="000977DC" w:rsidRDefault="00CC5ECB" w:rsidP="008071D5">
      <w:pPr>
        <w:jc w:val="both"/>
        <w:rPr>
          <w:rFonts w:ascii="Avenir Next" w:hAnsi="Avenir Next" w:cs="Arial"/>
          <w:b/>
          <w:bCs/>
          <w:sz w:val="22"/>
          <w:szCs w:val="22"/>
          <w:lang w:val="en-GB"/>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rsidR="00CC5ECB" w:rsidRDefault="00CC5ECB" w:rsidP="008071D5">
      <w:pPr>
        <w:jc w:val="both"/>
        <w:rPr>
          <w:rFonts w:ascii="Avenir Next" w:hAnsi="Avenir Next" w:cs="Arial"/>
          <w:sz w:val="22"/>
          <w:szCs w:val="22"/>
        </w:rPr>
      </w:pPr>
    </w:p>
    <w:p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rsidR="00A42023" w:rsidRPr="0067589E" w:rsidRDefault="00A42023" w:rsidP="00A42023">
      <w:pPr>
        <w:jc w:val="both"/>
        <w:rPr>
          <w:rFonts w:ascii="Avenir Next" w:hAnsi="Avenir Next" w:cs="Arial"/>
          <w:sz w:val="22"/>
          <w:szCs w:val="22"/>
          <w:lang w:val="en-GB"/>
        </w:rPr>
      </w:pPr>
    </w:p>
    <w:p w:rsidR="00A42023" w:rsidRPr="0067589E" w:rsidRDefault="00A42023" w:rsidP="00A42023">
      <w:pPr>
        <w:pStyle w:val="a3"/>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rsidR="00A42023" w:rsidRPr="0067589E" w:rsidRDefault="00A42023" w:rsidP="00A42023">
      <w:pPr>
        <w:pStyle w:val="a3"/>
        <w:tabs>
          <w:tab w:val="left" w:pos="426"/>
        </w:tabs>
        <w:ind w:left="426" w:hanging="426"/>
        <w:jc w:val="both"/>
        <w:rPr>
          <w:rFonts w:ascii="Avenir Next" w:hAnsi="Avenir Next" w:cs="Arial"/>
          <w:sz w:val="22"/>
          <w:szCs w:val="22"/>
          <w:lang w:val="en-GB"/>
        </w:rPr>
      </w:pPr>
    </w:p>
    <w:p w:rsidR="00A42023" w:rsidRPr="0067589E" w:rsidRDefault="00A42023" w:rsidP="00A42023">
      <w:pPr>
        <w:pStyle w:val="a3"/>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rsidR="00A42023" w:rsidRPr="0067589E" w:rsidRDefault="00A42023" w:rsidP="00A42023">
      <w:pPr>
        <w:pStyle w:val="a3"/>
        <w:tabs>
          <w:tab w:val="left" w:pos="426"/>
        </w:tabs>
        <w:ind w:left="426" w:hanging="426"/>
        <w:rPr>
          <w:rFonts w:ascii="Avenir Next" w:hAnsi="Avenir Next" w:cs="Arial"/>
          <w:sz w:val="22"/>
          <w:szCs w:val="22"/>
          <w:lang w:val="en-GB"/>
        </w:rPr>
      </w:pPr>
    </w:p>
    <w:p w:rsidR="00A42023" w:rsidRPr="00AE196D" w:rsidRDefault="00A42023" w:rsidP="00A42023">
      <w:pPr>
        <w:pStyle w:val="a3"/>
        <w:numPr>
          <w:ilvl w:val="0"/>
          <w:numId w:val="25"/>
        </w:numPr>
        <w:tabs>
          <w:tab w:val="left" w:pos="426"/>
        </w:tabs>
        <w:ind w:left="426" w:hanging="426"/>
        <w:jc w:val="both"/>
        <w:rPr>
          <w:rFonts w:ascii="Avenir Next" w:hAnsi="Avenir Next" w:cs="Arial"/>
          <w:sz w:val="22"/>
          <w:szCs w:val="22"/>
          <w:highlight w:val="yellow"/>
          <w:lang w:val="en-GB"/>
        </w:rPr>
      </w:pPr>
      <w:r w:rsidRPr="00AE196D">
        <w:rPr>
          <w:rFonts w:ascii="Avenir Next" w:hAnsi="Avenir Next" w:cs="Arial"/>
          <w:sz w:val="22"/>
          <w:szCs w:val="22"/>
          <w:highlight w:val="yellow"/>
          <w:lang w:val="en-GB"/>
        </w:rPr>
        <w:t xml:space="preserve">This statement is incorrect since a statutory discharge of debt was only introduced in 1705 in England.    </w:t>
      </w:r>
      <w:r w:rsidRPr="00AE196D">
        <w:rPr>
          <w:rFonts w:ascii="Avenir Next" w:hAnsi="Avenir Next" w:cs="Arial"/>
          <w:sz w:val="22"/>
          <w:szCs w:val="22"/>
          <w:highlight w:val="yellow"/>
          <w:lang w:val="en-GB"/>
        </w:rPr>
        <w:tab/>
      </w:r>
    </w:p>
    <w:p w:rsidR="00A42023" w:rsidRPr="0067589E" w:rsidRDefault="00A42023" w:rsidP="00A42023">
      <w:pPr>
        <w:pStyle w:val="a3"/>
        <w:tabs>
          <w:tab w:val="left" w:pos="426"/>
        </w:tabs>
        <w:ind w:left="426" w:hanging="426"/>
        <w:rPr>
          <w:rFonts w:ascii="Avenir Next" w:hAnsi="Avenir Next" w:cs="Arial"/>
          <w:sz w:val="22"/>
          <w:szCs w:val="22"/>
          <w:lang w:val="en-GB"/>
        </w:rPr>
      </w:pPr>
    </w:p>
    <w:p w:rsidR="00692852" w:rsidRPr="00FE5706" w:rsidRDefault="00A42023" w:rsidP="008071D5">
      <w:pPr>
        <w:pStyle w:val="a3"/>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rsidR="00692852" w:rsidRDefault="00692852" w:rsidP="008071D5">
      <w:pPr>
        <w:jc w:val="both"/>
        <w:rPr>
          <w:rFonts w:ascii="Avenir Next" w:eastAsia="Calibri" w:hAnsi="Avenir Next" w:cs="Arial"/>
          <w:sz w:val="22"/>
          <w:szCs w:val="22"/>
          <w:highlight w:val="green"/>
          <w:lang w:eastAsia="en-ZA"/>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rsidR="00CC5ECB" w:rsidRDefault="00CC5ECB" w:rsidP="008071D5">
      <w:pPr>
        <w:jc w:val="both"/>
        <w:rPr>
          <w:rFonts w:ascii="Avenir Next" w:hAnsi="Avenir Next" w:cs="Arial"/>
          <w:b/>
          <w:bCs/>
          <w:sz w:val="22"/>
          <w:szCs w:val="22"/>
        </w:rPr>
      </w:pPr>
    </w:p>
    <w:p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rsidR="006514CD" w:rsidRPr="004216EA" w:rsidRDefault="006514CD" w:rsidP="006514CD">
      <w:pPr>
        <w:jc w:val="both"/>
        <w:rPr>
          <w:rFonts w:ascii="Avenir Next" w:hAnsi="Avenir Next" w:cs="Arial"/>
          <w:sz w:val="22"/>
          <w:szCs w:val="22"/>
        </w:rPr>
      </w:pPr>
    </w:p>
    <w:p w:rsidR="006514CD" w:rsidRPr="0067589E" w:rsidRDefault="006514CD" w:rsidP="006514CD">
      <w:pPr>
        <w:pStyle w:val="a3"/>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rsidR="006514CD" w:rsidRPr="00CC5ECB" w:rsidRDefault="006514CD" w:rsidP="006514CD">
      <w:pPr>
        <w:jc w:val="both"/>
        <w:rPr>
          <w:rFonts w:ascii="Avenir Next" w:hAnsi="Avenir Next" w:cs="Arial"/>
          <w:sz w:val="22"/>
          <w:szCs w:val="22"/>
        </w:rPr>
      </w:pPr>
    </w:p>
    <w:p w:rsidR="006514CD" w:rsidRDefault="006514CD" w:rsidP="006514CD">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rsidR="006514CD" w:rsidRPr="0067589E" w:rsidRDefault="006514CD" w:rsidP="006514CD">
      <w:pPr>
        <w:pStyle w:val="a3"/>
        <w:rPr>
          <w:rFonts w:ascii="Avenir Next" w:hAnsi="Avenir Next" w:cs="Arial"/>
          <w:sz w:val="22"/>
          <w:szCs w:val="22"/>
        </w:rPr>
      </w:pPr>
    </w:p>
    <w:p w:rsidR="006514CD" w:rsidRPr="00CC5ECB" w:rsidRDefault="006514CD" w:rsidP="006514CD">
      <w:pPr>
        <w:pStyle w:val="a3"/>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rsidR="006514CD" w:rsidRDefault="006514CD" w:rsidP="006514CD">
      <w:pPr>
        <w:autoSpaceDE w:val="0"/>
        <w:autoSpaceDN w:val="0"/>
        <w:adjustRightInd w:val="0"/>
        <w:jc w:val="both"/>
        <w:rPr>
          <w:rFonts w:ascii="Avenir Next" w:hAnsi="Avenir Next" w:cs="Arial"/>
          <w:sz w:val="22"/>
          <w:szCs w:val="22"/>
          <w:lang w:val="en-GB"/>
        </w:rPr>
      </w:pPr>
    </w:p>
    <w:p w:rsidR="006514CD" w:rsidRPr="00DA42DA" w:rsidRDefault="00FB40BF" w:rsidP="006514CD">
      <w:pPr>
        <w:pStyle w:val="a3"/>
        <w:numPr>
          <w:ilvl w:val="0"/>
          <w:numId w:val="19"/>
        </w:numPr>
        <w:ind w:left="425" w:hanging="357"/>
        <w:jc w:val="both"/>
        <w:rPr>
          <w:rFonts w:ascii="Avenir Next" w:hAnsi="Avenir Next" w:cs="Arial"/>
          <w:sz w:val="22"/>
          <w:szCs w:val="22"/>
        </w:rPr>
      </w:pPr>
      <w:r w:rsidRPr="00FB40BF">
        <w:rPr>
          <w:rFonts w:ascii="Avenir Next" w:hAnsi="Avenir Next" w:cs="Arial"/>
          <w:sz w:val="22"/>
          <w:szCs w:val="22"/>
          <w:highlight w:val="yellow"/>
        </w:rPr>
        <w:t>This statement is untrue because treaties and conventions are public international law, not</w:t>
      </w:r>
      <w:r w:rsidR="006514CD" w:rsidRPr="00DA42DA">
        <w:rPr>
          <w:rFonts w:ascii="Avenir Next" w:hAnsi="Avenir Next" w:cs="Arial"/>
          <w:sz w:val="22"/>
          <w:szCs w:val="22"/>
        </w:rPr>
        <w:t xml:space="preserve"> private international law.</w:t>
      </w:r>
    </w:p>
    <w:p w:rsidR="002D2356" w:rsidRPr="006514CD" w:rsidRDefault="002D2356" w:rsidP="008071D5">
      <w:pPr>
        <w:autoSpaceDE w:val="0"/>
        <w:autoSpaceDN w:val="0"/>
        <w:adjustRightInd w:val="0"/>
        <w:jc w:val="both"/>
        <w:rPr>
          <w:rFonts w:ascii="Avenir Next" w:hAnsi="Avenir Next" w:cs="Arial"/>
          <w:sz w:val="22"/>
          <w:szCs w:val="22"/>
        </w:rPr>
      </w:pPr>
    </w:p>
    <w:p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rsidR="00CC5ECB" w:rsidRDefault="00CC5ECB" w:rsidP="008071D5">
      <w:pPr>
        <w:autoSpaceDE w:val="0"/>
        <w:autoSpaceDN w:val="0"/>
        <w:adjustRightInd w:val="0"/>
        <w:jc w:val="both"/>
        <w:rPr>
          <w:rFonts w:ascii="Avenir Next" w:hAnsi="Avenir Next" w:cs="Arial"/>
          <w:sz w:val="22"/>
          <w:szCs w:val="22"/>
        </w:rPr>
      </w:pPr>
    </w:p>
    <w:p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rsidR="00D761ED" w:rsidRPr="004216EA" w:rsidRDefault="00D761ED" w:rsidP="00D761ED">
      <w:pPr>
        <w:autoSpaceDE w:val="0"/>
        <w:autoSpaceDN w:val="0"/>
        <w:adjustRightInd w:val="0"/>
        <w:jc w:val="both"/>
        <w:rPr>
          <w:rFonts w:ascii="Avenir Next" w:hAnsi="Avenir Next" w:cs="Arial"/>
          <w:i/>
          <w:iCs/>
          <w:sz w:val="22"/>
          <w:szCs w:val="22"/>
          <w:lang w:val="en-GB"/>
        </w:rPr>
      </w:pPr>
    </w:p>
    <w:p w:rsidR="00D761ED" w:rsidRDefault="00D761ED" w:rsidP="00D761ED">
      <w:pPr>
        <w:pStyle w:val="a3"/>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rsidR="00D761ED" w:rsidRPr="00AE4D6F" w:rsidRDefault="00D761ED" w:rsidP="00D761ED">
      <w:pPr>
        <w:jc w:val="both"/>
        <w:rPr>
          <w:rFonts w:ascii="Avenir Next" w:eastAsiaTheme="minorHAnsi" w:hAnsi="Avenir Next" w:cs="Arial"/>
          <w:sz w:val="22"/>
          <w:szCs w:val="22"/>
          <w:lang w:val="en-GB"/>
        </w:rPr>
      </w:pPr>
    </w:p>
    <w:p w:rsidR="00D761ED" w:rsidRDefault="00D761ED" w:rsidP="00D761ED">
      <w:pPr>
        <w:pStyle w:val="a3"/>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rsidR="00D761ED" w:rsidRDefault="00D761ED" w:rsidP="00D761ED">
      <w:pPr>
        <w:pStyle w:val="a3"/>
        <w:rPr>
          <w:rFonts w:ascii="Avenir Next" w:eastAsiaTheme="minorHAnsi" w:hAnsi="Avenir Next" w:cs="Arial"/>
          <w:sz w:val="22"/>
          <w:szCs w:val="22"/>
          <w:lang w:val="en-GB"/>
        </w:rPr>
      </w:pPr>
    </w:p>
    <w:p w:rsidR="00D761ED" w:rsidRDefault="00D761ED" w:rsidP="00D761ED">
      <w:pPr>
        <w:pStyle w:val="a3"/>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rsidR="00D761ED" w:rsidRDefault="00D761ED" w:rsidP="00D761ED">
      <w:pPr>
        <w:pStyle w:val="a3"/>
        <w:rPr>
          <w:rFonts w:ascii="Avenir Next" w:eastAsiaTheme="minorHAnsi" w:hAnsi="Avenir Next" w:cs="Arial"/>
          <w:sz w:val="22"/>
          <w:szCs w:val="22"/>
          <w:lang w:val="en-GB"/>
        </w:rPr>
      </w:pPr>
    </w:p>
    <w:p w:rsidR="00D761ED" w:rsidRPr="00AE196D" w:rsidRDefault="00D761ED" w:rsidP="00D761ED">
      <w:pPr>
        <w:pStyle w:val="a3"/>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AE196D">
        <w:rPr>
          <w:rFonts w:ascii="Avenir Next" w:eastAsiaTheme="minorHAnsi" w:hAnsi="Avenir Next" w:cs="Arial"/>
          <w:sz w:val="22"/>
          <w:szCs w:val="22"/>
          <w:highlight w:val="yellow"/>
          <w:lang w:val="en-GB"/>
        </w:rPr>
        <w:t xml:space="preserve">The need for independent examination of debtor’s conduct and circumstances leading to insolvency, the appropriateness of </w:t>
      </w:r>
      <w:proofErr w:type="gramStart"/>
      <w:r w:rsidRPr="00AE196D">
        <w:rPr>
          <w:rFonts w:ascii="Avenir Next" w:eastAsiaTheme="minorHAnsi" w:hAnsi="Avenir Next" w:cs="Arial"/>
          <w:sz w:val="22"/>
          <w:szCs w:val="22"/>
          <w:highlight w:val="yellow"/>
          <w:lang w:val="en-GB"/>
        </w:rPr>
        <w:t>creditors having</w:t>
      </w:r>
      <w:proofErr w:type="gramEnd"/>
      <w:r w:rsidRPr="00AE196D">
        <w:rPr>
          <w:rFonts w:ascii="Avenir Next" w:eastAsiaTheme="minorHAnsi" w:hAnsi="Avenir Next" w:cs="Arial"/>
          <w:sz w:val="22"/>
          <w:szCs w:val="22"/>
          <w:highlight w:val="yellow"/>
          <w:lang w:val="en-GB"/>
        </w:rPr>
        <w:t xml:space="preserve"> control of debtor assets with least possible interference, the need for trustees to be subject to supervision and audit.</w:t>
      </w:r>
    </w:p>
    <w:p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rsidR="00AD76EF" w:rsidRPr="004216EA" w:rsidRDefault="00AD76EF" w:rsidP="00AD76EF">
      <w:pPr>
        <w:jc w:val="both"/>
        <w:rPr>
          <w:rFonts w:ascii="Avenir Next" w:hAnsi="Avenir Next" w:cs="Arial"/>
          <w:sz w:val="22"/>
          <w:szCs w:val="22"/>
        </w:rPr>
      </w:pPr>
    </w:p>
    <w:p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rsidR="00AD76EF" w:rsidRPr="00CA575B" w:rsidRDefault="00AD76EF" w:rsidP="00AD76EF">
      <w:pPr>
        <w:jc w:val="both"/>
        <w:rPr>
          <w:rFonts w:ascii="Avenir Next" w:hAnsi="Avenir Next" w:cs="Arial"/>
          <w:sz w:val="22"/>
          <w:szCs w:val="22"/>
        </w:rPr>
      </w:pPr>
    </w:p>
    <w:p w:rsidR="00AD76EF" w:rsidRPr="0067589E" w:rsidRDefault="00AD76EF" w:rsidP="00AD76EF">
      <w:pPr>
        <w:pStyle w:val="a3"/>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rsidR="00AD76EF" w:rsidRPr="0067589E" w:rsidRDefault="00AD76EF" w:rsidP="00AD76EF">
      <w:pPr>
        <w:jc w:val="both"/>
        <w:rPr>
          <w:rFonts w:ascii="Avenir Next" w:hAnsi="Avenir Next" w:cs="Arial"/>
          <w:sz w:val="22"/>
          <w:szCs w:val="22"/>
        </w:rPr>
      </w:pPr>
    </w:p>
    <w:p w:rsidR="00AD76EF" w:rsidRDefault="00AD76EF" w:rsidP="00AD76EF">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rsidR="00AD76EF" w:rsidRPr="00CC5ECB" w:rsidRDefault="00AD76EF" w:rsidP="00AD76EF">
      <w:pPr>
        <w:jc w:val="both"/>
        <w:rPr>
          <w:rFonts w:ascii="Avenir Next" w:hAnsi="Avenir Next" w:cs="Arial"/>
          <w:sz w:val="22"/>
          <w:szCs w:val="22"/>
        </w:rPr>
      </w:pPr>
    </w:p>
    <w:p w:rsidR="00AD76EF" w:rsidRDefault="00AD76EF" w:rsidP="00AD76EF">
      <w:pPr>
        <w:pStyle w:val="a3"/>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rsidR="00AD76EF" w:rsidRPr="00CC5ECB" w:rsidRDefault="00AD76EF" w:rsidP="00AD76EF">
      <w:pPr>
        <w:jc w:val="both"/>
        <w:rPr>
          <w:rFonts w:ascii="Avenir Next" w:hAnsi="Avenir Next" w:cs="Arial"/>
          <w:sz w:val="22"/>
          <w:szCs w:val="22"/>
        </w:rPr>
      </w:pPr>
    </w:p>
    <w:p w:rsidR="00AD76EF" w:rsidRPr="00AE196D" w:rsidRDefault="00AD76EF" w:rsidP="00AD76EF">
      <w:pPr>
        <w:pStyle w:val="a3"/>
        <w:numPr>
          <w:ilvl w:val="0"/>
          <w:numId w:val="17"/>
        </w:numPr>
        <w:ind w:left="426"/>
        <w:jc w:val="both"/>
        <w:rPr>
          <w:rFonts w:ascii="Avenir Next" w:hAnsi="Avenir Next" w:cs="Arial"/>
          <w:sz w:val="22"/>
          <w:szCs w:val="22"/>
          <w:highlight w:val="yellow"/>
        </w:rPr>
      </w:pPr>
      <w:r w:rsidRPr="00AE196D">
        <w:rPr>
          <w:rFonts w:ascii="Avenir Next" w:hAnsi="Avenir Next" w:cs="Arial"/>
          <w:sz w:val="22"/>
          <w:szCs w:val="22"/>
          <w:highlight w:val="yellow"/>
        </w:rPr>
        <w:t>The statement is untrue because Australia has separate Acts dealing with corporate insolvency and personal bankruptcy.</w:t>
      </w:r>
    </w:p>
    <w:p w:rsidR="002D2356" w:rsidRPr="00AD76EF" w:rsidRDefault="002D2356" w:rsidP="008071D5">
      <w:pPr>
        <w:jc w:val="both"/>
        <w:rPr>
          <w:rFonts w:ascii="Avenir Next" w:eastAsiaTheme="minorHAnsi" w:hAnsi="Avenir Next" w:cs="Arial"/>
          <w:sz w:val="22"/>
          <w:szCs w:val="22"/>
        </w:rPr>
      </w:pPr>
    </w:p>
    <w:p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rsidR="00CC5ECB" w:rsidRDefault="00CC5ECB" w:rsidP="008071D5">
      <w:pPr>
        <w:autoSpaceDE w:val="0"/>
        <w:autoSpaceDN w:val="0"/>
        <w:adjustRightInd w:val="0"/>
        <w:jc w:val="both"/>
        <w:rPr>
          <w:rFonts w:ascii="Avenir Next" w:hAnsi="Avenir Next" w:cs="Arial"/>
          <w:sz w:val="22"/>
          <w:szCs w:val="22"/>
        </w:rPr>
      </w:pPr>
    </w:p>
    <w:p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rsidR="008E5941" w:rsidRPr="00AE196D" w:rsidRDefault="008E5941" w:rsidP="008E5941">
      <w:pPr>
        <w:pStyle w:val="a3"/>
        <w:numPr>
          <w:ilvl w:val="0"/>
          <w:numId w:val="22"/>
        </w:numPr>
        <w:ind w:left="426"/>
        <w:jc w:val="both"/>
        <w:rPr>
          <w:rFonts w:ascii="Avenir Next" w:eastAsiaTheme="minorHAnsi" w:hAnsi="Avenir Next" w:cs="Arial"/>
          <w:sz w:val="22"/>
          <w:szCs w:val="22"/>
          <w:highlight w:val="yellow"/>
          <w:lang w:val="en-GB"/>
        </w:rPr>
      </w:pPr>
      <w:r w:rsidRPr="00AE196D">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rsidR="008E5941" w:rsidRPr="00403F09" w:rsidRDefault="008E5941" w:rsidP="008E5941">
      <w:pPr>
        <w:jc w:val="both"/>
        <w:rPr>
          <w:rFonts w:ascii="Avenir Next" w:eastAsiaTheme="minorHAnsi" w:hAnsi="Avenir Next" w:cs="Arial"/>
          <w:sz w:val="22"/>
          <w:szCs w:val="22"/>
          <w:lang w:val="en-GB"/>
        </w:rPr>
      </w:pPr>
    </w:p>
    <w:p w:rsidR="008E5941" w:rsidRPr="00165B4F" w:rsidRDefault="008E5941" w:rsidP="008E5941">
      <w:pPr>
        <w:pStyle w:val="a3"/>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rsidR="008E5941" w:rsidRPr="00165B4F" w:rsidRDefault="008E5941" w:rsidP="008E5941">
      <w:pPr>
        <w:jc w:val="both"/>
        <w:rPr>
          <w:rFonts w:ascii="Avenir Next" w:eastAsiaTheme="minorHAnsi" w:hAnsi="Avenir Next" w:cs="Arial"/>
          <w:sz w:val="22"/>
          <w:szCs w:val="22"/>
          <w:lang w:val="en-GB"/>
        </w:rPr>
      </w:pPr>
    </w:p>
    <w:p w:rsidR="008E5941" w:rsidRPr="0067589E" w:rsidRDefault="008E5941" w:rsidP="008E5941">
      <w:pPr>
        <w:pStyle w:val="a3"/>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rsidR="008E5941" w:rsidRPr="0067589E" w:rsidRDefault="008E5941" w:rsidP="008E5941">
      <w:pPr>
        <w:jc w:val="both"/>
        <w:rPr>
          <w:rFonts w:ascii="Avenir Next" w:eastAsiaTheme="minorHAnsi" w:hAnsi="Avenir Next" w:cs="Arial"/>
          <w:sz w:val="22"/>
          <w:szCs w:val="22"/>
          <w:lang w:val="en-GB"/>
        </w:rPr>
      </w:pPr>
    </w:p>
    <w:p w:rsidR="008E5941" w:rsidRPr="00165B4F" w:rsidRDefault="008E5941" w:rsidP="008E5941">
      <w:pPr>
        <w:pStyle w:val="a3"/>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rsidR="00CC5ECB" w:rsidRDefault="00CC5ECB" w:rsidP="008071D5">
      <w:pPr>
        <w:autoSpaceDE w:val="0"/>
        <w:autoSpaceDN w:val="0"/>
        <w:adjustRightInd w:val="0"/>
        <w:jc w:val="both"/>
        <w:rPr>
          <w:rFonts w:ascii="Avenir Next" w:hAnsi="Avenir Next" w:cs="Arial"/>
          <w:sz w:val="22"/>
          <w:szCs w:val="22"/>
        </w:rPr>
      </w:pPr>
    </w:p>
    <w:p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rsidR="009661DE" w:rsidRPr="004216EA" w:rsidRDefault="009661DE" w:rsidP="009661DE">
      <w:pPr>
        <w:autoSpaceDE w:val="0"/>
        <w:autoSpaceDN w:val="0"/>
        <w:adjustRightInd w:val="0"/>
        <w:jc w:val="both"/>
        <w:rPr>
          <w:rFonts w:ascii="Avenir Next" w:hAnsi="Avenir Next" w:cs="Arial"/>
          <w:sz w:val="22"/>
          <w:szCs w:val="22"/>
          <w:highlight w:val="green"/>
        </w:rPr>
      </w:pPr>
    </w:p>
    <w:p w:rsidR="009661DE" w:rsidRDefault="009661DE" w:rsidP="009661DE">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rsidR="009661DE" w:rsidRPr="00403F09" w:rsidRDefault="009661DE" w:rsidP="009661DE">
      <w:pPr>
        <w:jc w:val="both"/>
        <w:rPr>
          <w:rFonts w:ascii="Avenir Next" w:hAnsi="Avenir Next" w:cs="Arial"/>
          <w:sz w:val="22"/>
          <w:szCs w:val="22"/>
        </w:rPr>
      </w:pPr>
    </w:p>
    <w:p w:rsidR="009661DE" w:rsidRPr="00AE196D" w:rsidRDefault="00FB40BF" w:rsidP="009661DE">
      <w:pPr>
        <w:pStyle w:val="a3"/>
        <w:numPr>
          <w:ilvl w:val="0"/>
          <w:numId w:val="23"/>
        </w:numPr>
        <w:ind w:left="426"/>
        <w:jc w:val="both"/>
        <w:rPr>
          <w:rFonts w:ascii="Avenir Next" w:hAnsi="Avenir Next" w:cs="Arial"/>
          <w:sz w:val="22"/>
          <w:szCs w:val="22"/>
          <w:highlight w:val="yellow"/>
        </w:rPr>
      </w:pPr>
      <w:r w:rsidRPr="00FB40B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rsidR="009661DE" w:rsidRPr="0067589E" w:rsidRDefault="009661DE" w:rsidP="009661DE">
      <w:pPr>
        <w:jc w:val="both"/>
        <w:rPr>
          <w:rFonts w:ascii="Avenir Next" w:hAnsi="Avenir Next" w:cs="Arial"/>
          <w:sz w:val="22"/>
          <w:szCs w:val="22"/>
          <w:highlight w:val="yellow"/>
        </w:rPr>
      </w:pPr>
    </w:p>
    <w:p w:rsidR="004F3F1F" w:rsidRDefault="009661DE" w:rsidP="004F3F1F">
      <w:pPr>
        <w:pStyle w:val="a3"/>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rsidR="004F3F1F" w:rsidRPr="004F3F1F" w:rsidRDefault="004F3F1F" w:rsidP="004F3F1F">
      <w:pPr>
        <w:pStyle w:val="a3"/>
        <w:rPr>
          <w:rFonts w:ascii="Avenir Next" w:hAnsi="Avenir Next" w:cs="Arial"/>
          <w:sz w:val="22"/>
          <w:szCs w:val="22"/>
        </w:rPr>
      </w:pPr>
    </w:p>
    <w:p w:rsidR="004F3F1F" w:rsidRPr="004F3F1F" w:rsidRDefault="009661DE" w:rsidP="004F3F1F">
      <w:pPr>
        <w:pStyle w:val="a3"/>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rsidR="004F3F1F" w:rsidRDefault="004F3F1F" w:rsidP="009661DE">
      <w:pPr>
        <w:autoSpaceDE w:val="0"/>
        <w:autoSpaceDN w:val="0"/>
        <w:adjustRightInd w:val="0"/>
        <w:jc w:val="both"/>
        <w:rPr>
          <w:rFonts w:ascii="Avenir Next" w:hAnsi="Avenir Next" w:cs="Arial"/>
          <w:sz w:val="22"/>
          <w:szCs w:val="22"/>
        </w:rPr>
      </w:pPr>
    </w:p>
    <w:p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rsidR="00CC5ECB" w:rsidRDefault="00CC5ECB" w:rsidP="008071D5">
      <w:pPr>
        <w:autoSpaceDE w:val="0"/>
        <w:autoSpaceDN w:val="0"/>
        <w:adjustRightInd w:val="0"/>
        <w:jc w:val="both"/>
        <w:rPr>
          <w:rFonts w:ascii="Avenir Next" w:hAnsi="Avenir Next" w:cs="Arial"/>
          <w:sz w:val="22"/>
          <w:szCs w:val="22"/>
        </w:rPr>
      </w:pPr>
    </w:p>
    <w:p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rsidR="003B3A0D" w:rsidRPr="00AE314A" w:rsidRDefault="003B3A0D" w:rsidP="003B3A0D">
      <w:pPr>
        <w:autoSpaceDE w:val="0"/>
        <w:autoSpaceDN w:val="0"/>
        <w:adjustRightInd w:val="0"/>
        <w:jc w:val="both"/>
        <w:rPr>
          <w:rFonts w:ascii="Avenir Next" w:hAnsi="Avenir Next" w:cs="Arial"/>
          <w:sz w:val="22"/>
          <w:szCs w:val="22"/>
          <w:lang w:val="en-GB"/>
        </w:rPr>
      </w:pPr>
    </w:p>
    <w:p w:rsidR="003B3A0D" w:rsidRPr="00AE314A" w:rsidRDefault="003B3A0D" w:rsidP="003B3A0D">
      <w:pPr>
        <w:pStyle w:val="a3"/>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rsidR="003B3A0D" w:rsidRPr="00AE314A" w:rsidRDefault="003B3A0D" w:rsidP="003B3A0D">
      <w:pPr>
        <w:jc w:val="both"/>
        <w:rPr>
          <w:rFonts w:ascii="Avenir Next" w:hAnsi="Avenir Next" w:cs="Arial"/>
          <w:sz w:val="22"/>
          <w:szCs w:val="22"/>
        </w:rPr>
      </w:pPr>
    </w:p>
    <w:p w:rsidR="003B3A0D" w:rsidRPr="00AE196D" w:rsidRDefault="003B3A0D" w:rsidP="003B3A0D">
      <w:pPr>
        <w:pStyle w:val="a3"/>
        <w:numPr>
          <w:ilvl w:val="0"/>
          <w:numId w:val="24"/>
        </w:numPr>
        <w:ind w:left="426"/>
        <w:jc w:val="both"/>
        <w:rPr>
          <w:rFonts w:ascii="Avenir Next" w:hAnsi="Avenir Next" w:cs="Arial"/>
          <w:sz w:val="22"/>
          <w:szCs w:val="22"/>
          <w:highlight w:val="yellow"/>
        </w:rPr>
      </w:pPr>
      <w:r w:rsidRPr="00AE196D">
        <w:rPr>
          <w:rFonts w:ascii="Avenir Next" w:hAnsi="Avenir Next" w:cs="Arial"/>
          <w:sz w:val="22"/>
          <w:szCs w:val="22"/>
          <w:highlight w:val="yellow"/>
        </w:rPr>
        <w:t xml:space="preserve">This statement is untrue because universalism corresponds well to </w:t>
      </w:r>
      <w:proofErr w:type="spellStart"/>
      <w:r w:rsidRPr="00AE196D">
        <w:rPr>
          <w:rFonts w:ascii="Avenir Next" w:hAnsi="Avenir Next" w:cs="Arial"/>
          <w:sz w:val="22"/>
          <w:szCs w:val="22"/>
          <w:highlight w:val="yellow"/>
        </w:rPr>
        <w:t>globali</w:t>
      </w:r>
      <w:r w:rsidR="00142E15" w:rsidRPr="00AE196D">
        <w:rPr>
          <w:rFonts w:ascii="Avenir Next" w:hAnsi="Avenir Next" w:cs="Arial"/>
          <w:sz w:val="22"/>
          <w:szCs w:val="22"/>
          <w:highlight w:val="yellow"/>
        </w:rPr>
        <w:t>s</w:t>
      </w:r>
      <w:r w:rsidRPr="00AE196D">
        <w:rPr>
          <w:rFonts w:ascii="Avenir Next" w:hAnsi="Avenir Next" w:cs="Arial"/>
          <w:sz w:val="22"/>
          <w:szCs w:val="22"/>
          <w:highlight w:val="yellow"/>
        </w:rPr>
        <w:t>ation</w:t>
      </w:r>
      <w:proofErr w:type="spellEnd"/>
      <w:r w:rsidRPr="00AE196D">
        <w:rPr>
          <w:rFonts w:ascii="Avenir Next" w:hAnsi="Avenir Next" w:cs="Arial"/>
          <w:sz w:val="22"/>
          <w:szCs w:val="22"/>
          <w:highlight w:val="yellow"/>
        </w:rPr>
        <w:t xml:space="preserve"> and opponents of universalism are more concerned with the impacts of universalism upon domestic markets. </w:t>
      </w:r>
    </w:p>
    <w:p w:rsidR="003B3A0D" w:rsidRPr="00AE314A" w:rsidRDefault="003B3A0D" w:rsidP="003B3A0D">
      <w:pPr>
        <w:jc w:val="both"/>
        <w:rPr>
          <w:rFonts w:ascii="Avenir Next" w:hAnsi="Avenir Next" w:cs="Arial"/>
          <w:sz w:val="22"/>
          <w:szCs w:val="22"/>
        </w:rPr>
      </w:pPr>
    </w:p>
    <w:p w:rsidR="003B3A0D" w:rsidRPr="00AE314A" w:rsidRDefault="003B3A0D" w:rsidP="003B3A0D">
      <w:pPr>
        <w:pStyle w:val="a3"/>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rsidR="003B3A0D" w:rsidRPr="00AE314A" w:rsidRDefault="003B3A0D" w:rsidP="003B3A0D">
      <w:pPr>
        <w:jc w:val="both"/>
        <w:rPr>
          <w:rFonts w:ascii="Avenir Next" w:hAnsi="Avenir Next" w:cs="Arial"/>
          <w:sz w:val="22"/>
          <w:szCs w:val="22"/>
        </w:rPr>
      </w:pPr>
    </w:p>
    <w:p w:rsidR="003B3A0D" w:rsidRPr="0067589E" w:rsidRDefault="003B3A0D" w:rsidP="003B3A0D">
      <w:pPr>
        <w:pStyle w:val="a3"/>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rsidR="00CC5ECB" w:rsidRPr="003B3A0D" w:rsidRDefault="00CC5ECB" w:rsidP="008071D5">
      <w:pPr>
        <w:jc w:val="both"/>
        <w:rPr>
          <w:rFonts w:ascii="Avenir Next" w:hAnsi="Avenir Next" w:cs="Arial"/>
          <w:b/>
          <w:sz w:val="22"/>
          <w:szCs w:val="22"/>
        </w:rPr>
      </w:pPr>
    </w:p>
    <w:p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rsidR="00962045" w:rsidRPr="00692852" w:rsidRDefault="00962045" w:rsidP="00692852">
      <w:pPr>
        <w:ind w:left="720" w:hanging="720"/>
        <w:jc w:val="both"/>
        <w:rPr>
          <w:rFonts w:ascii="Avenir Next Demi Bold" w:hAnsi="Avenir Next Demi Bold" w:cs="Arial"/>
          <w:b/>
          <w:bCs/>
          <w:sz w:val="22"/>
          <w:szCs w:val="22"/>
          <w:lang w:val="en-GB"/>
        </w:rPr>
      </w:pPr>
    </w:p>
    <w:p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rsidR="002C13C8" w:rsidRPr="004216EA" w:rsidRDefault="002C13C8" w:rsidP="00692852">
      <w:pPr>
        <w:ind w:left="720" w:hanging="720"/>
        <w:jc w:val="both"/>
        <w:rPr>
          <w:rFonts w:ascii="Avenir Next" w:hAnsi="Avenir Next" w:cs="Arial"/>
          <w:sz w:val="22"/>
          <w:szCs w:val="22"/>
          <w:lang w:val="en-GB"/>
        </w:rPr>
      </w:pPr>
    </w:p>
    <w:p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rsidR="00DA42DA" w:rsidRDefault="00DA42DA" w:rsidP="00692852">
      <w:pPr>
        <w:jc w:val="both"/>
        <w:rPr>
          <w:rFonts w:ascii="Avenir Next" w:hAnsi="Avenir Next" w:cs="Arial"/>
          <w:sz w:val="22"/>
          <w:szCs w:val="22"/>
          <w:lang w:val="en-GB"/>
        </w:rPr>
      </w:pPr>
    </w:p>
    <w:p w:rsidR="00962C12" w:rsidRDefault="00962C12" w:rsidP="00962C1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Many national legal systems are based on either civil law or English law (common law).</w:t>
      </w:r>
    </w:p>
    <w:p w:rsidR="00962C12" w:rsidRDefault="00962C12" w:rsidP="00962C12">
      <w:pPr>
        <w:jc w:val="both"/>
        <w:rPr>
          <w:rFonts w:ascii="Avenir Next" w:eastAsiaTheme="minorEastAsia" w:hAnsi="Avenir Next" w:cs="Arial" w:hint="eastAsia"/>
          <w:color w:val="808080" w:themeColor="background1" w:themeShade="80"/>
          <w:sz w:val="22"/>
          <w:szCs w:val="22"/>
          <w:lang w:val="en-GB" w:eastAsia="zh-TW"/>
        </w:rPr>
      </w:pPr>
    </w:p>
    <w:p w:rsidR="0002060E" w:rsidRDefault="0002060E" w:rsidP="0069285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The roots of civil law originated from Roman law, and it is understood that debt execution developed from the debtor pledging his own body to repay his debt</w:t>
      </w:r>
      <w:r w:rsidR="000E7520">
        <w:rPr>
          <w:rFonts w:ascii="Avenir Next" w:eastAsiaTheme="minorEastAsia" w:hAnsi="Avenir Next" w:cs="Arial" w:hint="eastAsia"/>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 xml:space="preserve"> and failing </w:t>
      </w:r>
      <w:r>
        <w:rPr>
          <w:rFonts w:ascii="Avenir Next" w:eastAsiaTheme="minorEastAsia" w:hAnsi="Avenir Next" w:cs="Arial"/>
          <w:color w:val="808080" w:themeColor="background1" w:themeShade="80"/>
          <w:sz w:val="22"/>
          <w:szCs w:val="22"/>
          <w:lang w:val="en-GB" w:eastAsia="zh-TW"/>
        </w:rPr>
        <w:t>which</w:t>
      </w:r>
      <w:r>
        <w:rPr>
          <w:rFonts w:ascii="Avenir Next" w:eastAsiaTheme="minorEastAsia" w:hAnsi="Avenir Next" w:cs="Arial" w:hint="eastAsia"/>
          <w:color w:val="808080" w:themeColor="background1" w:themeShade="80"/>
          <w:sz w:val="22"/>
          <w:szCs w:val="22"/>
          <w:lang w:val="en-GB" w:eastAsia="zh-TW"/>
        </w:rPr>
        <w:t xml:space="preserve"> </w:t>
      </w:r>
      <w:r w:rsidR="000E7520">
        <w:rPr>
          <w:rFonts w:ascii="Avenir Next" w:eastAsiaTheme="minorEastAsia" w:hAnsi="Avenir Next" w:cs="Arial" w:hint="eastAsia"/>
          <w:color w:val="808080" w:themeColor="background1" w:themeShade="80"/>
          <w:sz w:val="22"/>
          <w:szCs w:val="22"/>
          <w:lang w:val="en-GB" w:eastAsia="zh-TW"/>
        </w:rPr>
        <w:t>t</w:t>
      </w:r>
      <w:r>
        <w:rPr>
          <w:rFonts w:ascii="Avenir Next" w:eastAsiaTheme="minorEastAsia" w:hAnsi="Avenir Next" w:cs="Arial" w:hint="eastAsia"/>
          <w:color w:val="808080" w:themeColor="background1" w:themeShade="80"/>
          <w:sz w:val="22"/>
          <w:szCs w:val="22"/>
          <w:lang w:val="en-GB" w:eastAsia="zh-TW"/>
        </w:rPr>
        <w:t>he</w:t>
      </w:r>
      <w:r w:rsidR="000E7520">
        <w:rPr>
          <w:rFonts w:ascii="Avenir Next" w:eastAsiaTheme="minorEastAsia" w:hAnsi="Avenir Next" w:cs="Arial" w:hint="eastAsia"/>
          <w:color w:val="808080" w:themeColor="background1" w:themeShade="80"/>
          <w:sz w:val="22"/>
          <w:szCs w:val="22"/>
          <w:lang w:val="en-GB" w:eastAsia="zh-TW"/>
        </w:rPr>
        <w:t xml:space="preserve"> debtor</w:t>
      </w:r>
      <w:r>
        <w:rPr>
          <w:rFonts w:ascii="Avenir Next" w:eastAsiaTheme="minorEastAsia" w:hAnsi="Avenir Next" w:cs="Arial" w:hint="eastAsia"/>
          <w:color w:val="808080" w:themeColor="background1" w:themeShade="80"/>
          <w:sz w:val="22"/>
          <w:szCs w:val="22"/>
          <w:lang w:val="en-GB" w:eastAsia="zh-TW"/>
        </w:rPr>
        <w:t xml:space="preserve"> could be </w:t>
      </w:r>
      <w:r>
        <w:rPr>
          <w:rFonts w:ascii="Avenir Next" w:eastAsiaTheme="minorEastAsia" w:hAnsi="Avenir Next" w:cs="Arial"/>
          <w:color w:val="808080" w:themeColor="background1" w:themeShade="80"/>
          <w:sz w:val="22"/>
          <w:szCs w:val="22"/>
          <w:lang w:val="en-GB" w:eastAsia="zh-TW"/>
        </w:rPr>
        <w:t>imprisoned</w:t>
      </w:r>
      <w:r>
        <w:rPr>
          <w:rFonts w:ascii="Avenir Next" w:eastAsiaTheme="minorEastAsia" w:hAnsi="Avenir Next" w:cs="Arial" w:hint="eastAsia"/>
          <w:color w:val="808080" w:themeColor="background1" w:themeShade="80"/>
          <w:sz w:val="22"/>
          <w:szCs w:val="22"/>
          <w:lang w:val="en-GB" w:eastAsia="zh-TW"/>
        </w:rPr>
        <w:t>, sentenced to death or sold as slave.</w:t>
      </w:r>
      <w:r w:rsidR="00962C12">
        <w:rPr>
          <w:rFonts w:ascii="Avenir Next" w:eastAsiaTheme="minorEastAsia" w:hAnsi="Avenir Next" w:cs="Arial" w:hint="eastAsia"/>
          <w:color w:val="808080" w:themeColor="background1" w:themeShade="80"/>
          <w:sz w:val="22"/>
          <w:szCs w:val="22"/>
          <w:lang w:val="en-GB" w:eastAsia="zh-TW"/>
        </w:rPr>
        <w:t xml:space="preserve">  The</w:t>
      </w:r>
      <w:r w:rsidR="000E7520">
        <w:rPr>
          <w:rFonts w:ascii="Avenir Next" w:eastAsiaTheme="minorEastAsia" w:hAnsi="Avenir Next" w:cs="Arial" w:hint="eastAsia"/>
          <w:color w:val="808080" w:themeColor="background1" w:themeShade="80"/>
          <w:sz w:val="22"/>
          <w:szCs w:val="22"/>
          <w:lang w:val="en-GB" w:eastAsia="zh-TW"/>
        </w:rPr>
        <w:t>n, the</w:t>
      </w:r>
      <w:r w:rsidR="00962C12">
        <w:rPr>
          <w:rFonts w:ascii="Avenir Next" w:eastAsiaTheme="minorEastAsia" w:hAnsi="Avenir Next" w:cs="Arial" w:hint="eastAsia"/>
          <w:color w:val="808080" w:themeColor="background1" w:themeShade="80"/>
          <w:sz w:val="22"/>
          <w:szCs w:val="22"/>
          <w:lang w:val="en-GB" w:eastAsia="zh-TW"/>
        </w:rPr>
        <w:t xml:space="preserve"> following procedures gradually gave rise to the introduction of collective debt </w:t>
      </w:r>
      <w:r w:rsidR="00962C12">
        <w:rPr>
          <w:rFonts w:ascii="Avenir Next" w:eastAsiaTheme="minorEastAsia" w:hAnsi="Avenir Next" w:cs="Arial"/>
          <w:color w:val="808080" w:themeColor="background1" w:themeShade="80"/>
          <w:sz w:val="22"/>
          <w:szCs w:val="22"/>
          <w:lang w:val="en-GB" w:eastAsia="zh-TW"/>
        </w:rPr>
        <w:t>collecting</w:t>
      </w:r>
      <w:r w:rsidR="00962C12">
        <w:rPr>
          <w:rFonts w:ascii="Avenir Next" w:eastAsiaTheme="minorEastAsia" w:hAnsi="Avenir Next" w:cs="Arial" w:hint="eastAsia"/>
          <w:color w:val="808080" w:themeColor="background1" w:themeShade="80"/>
          <w:sz w:val="22"/>
          <w:szCs w:val="22"/>
          <w:lang w:val="en-GB" w:eastAsia="zh-TW"/>
        </w:rPr>
        <w:t xml:space="preserve"> mechanisms (i.e. key element of insolvency laws </w:t>
      </w:r>
      <w:r w:rsidR="00962C12">
        <w:rPr>
          <w:rFonts w:ascii="Avenir Next" w:eastAsiaTheme="minorEastAsia" w:hAnsi="Avenir Next" w:cs="Arial"/>
          <w:color w:val="808080" w:themeColor="background1" w:themeShade="80"/>
          <w:sz w:val="22"/>
          <w:szCs w:val="22"/>
          <w:lang w:val="en-GB" w:eastAsia="zh-TW"/>
        </w:rPr>
        <w:t>nowadays</w:t>
      </w:r>
      <w:r w:rsidR="00962C12">
        <w:rPr>
          <w:rFonts w:ascii="Avenir Next" w:eastAsiaTheme="minorEastAsia" w:hAnsi="Avenir Next" w:cs="Arial" w:hint="eastAsia"/>
          <w:color w:val="808080" w:themeColor="background1" w:themeShade="80"/>
          <w:sz w:val="22"/>
          <w:szCs w:val="22"/>
          <w:lang w:val="en-GB" w:eastAsia="zh-TW"/>
        </w:rPr>
        <w:t>):-</w:t>
      </w:r>
    </w:p>
    <w:p w:rsidR="000E7520" w:rsidRDefault="000E7520" w:rsidP="00692852">
      <w:pPr>
        <w:jc w:val="both"/>
        <w:rPr>
          <w:rFonts w:ascii="Avenir Next" w:eastAsiaTheme="minorEastAsia" w:hAnsi="Avenir Next" w:cs="Arial" w:hint="eastAsia"/>
          <w:color w:val="808080" w:themeColor="background1" w:themeShade="80"/>
          <w:sz w:val="22"/>
          <w:szCs w:val="22"/>
          <w:lang w:val="en-GB" w:eastAsia="zh-TW"/>
        </w:rPr>
      </w:pPr>
    </w:p>
    <w:p w:rsidR="00962C12" w:rsidRDefault="00962C12" w:rsidP="00962C12">
      <w:pPr>
        <w:pStyle w:val="a3"/>
        <w:numPr>
          <w:ilvl w:val="0"/>
          <w:numId w:val="35"/>
        </w:num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c</w:t>
      </w:r>
      <w:r>
        <w:rPr>
          <w:rFonts w:ascii="Avenir Next" w:eastAsiaTheme="minorEastAsia" w:hAnsi="Avenir Next" w:cs="Arial"/>
          <w:color w:val="808080" w:themeColor="background1" w:themeShade="80"/>
          <w:sz w:val="22"/>
          <w:szCs w:val="22"/>
          <w:lang w:val="en-GB" w:eastAsia="zh-TW"/>
        </w:rPr>
        <w:t>ession</w:t>
      </w:r>
      <w:r>
        <w:rPr>
          <w:rFonts w:ascii="Avenir Next" w:eastAsiaTheme="minorEastAsia" w:hAnsi="Avenir Next" w:cs="Arial" w:hint="eastAsia"/>
          <w:color w:val="808080" w:themeColor="background1" w:themeShade="80"/>
          <w:sz w:val="22"/>
          <w:szCs w:val="22"/>
          <w:lang w:val="en-GB" w:eastAsia="zh-TW"/>
        </w:rPr>
        <w:t xml:space="preserve"> </w:t>
      </w:r>
      <w:proofErr w:type="spellStart"/>
      <w:r>
        <w:rPr>
          <w:rFonts w:ascii="Avenir Next" w:eastAsiaTheme="minorEastAsia" w:hAnsi="Avenir Next" w:cs="Arial" w:hint="eastAsia"/>
          <w:color w:val="808080" w:themeColor="background1" w:themeShade="80"/>
          <w:sz w:val="22"/>
          <w:szCs w:val="22"/>
          <w:lang w:val="en-GB" w:eastAsia="zh-TW"/>
        </w:rPr>
        <w:t>bonorum</w:t>
      </w:r>
      <w:proofErr w:type="spellEnd"/>
      <w:r>
        <w:rPr>
          <w:rFonts w:ascii="Avenir Next" w:eastAsiaTheme="minorEastAsia" w:hAnsi="Avenir Next" w:cs="Arial" w:hint="eastAsia"/>
          <w:color w:val="808080" w:themeColor="background1" w:themeShade="80"/>
          <w:sz w:val="22"/>
          <w:szCs w:val="22"/>
          <w:lang w:val="en-GB" w:eastAsia="zh-TW"/>
        </w:rPr>
        <w:t>, i.e. assignment of property</w:t>
      </w:r>
    </w:p>
    <w:p w:rsidR="00962C12" w:rsidRDefault="00962C12" w:rsidP="00962C12">
      <w:pPr>
        <w:pStyle w:val="a3"/>
        <w:numPr>
          <w:ilvl w:val="0"/>
          <w:numId w:val="35"/>
        </w:numPr>
        <w:jc w:val="both"/>
        <w:rPr>
          <w:rFonts w:ascii="Avenir Next" w:eastAsiaTheme="minorEastAsia" w:hAnsi="Avenir Next" w:cs="Arial" w:hint="eastAsia"/>
          <w:color w:val="808080" w:themeColor="background1" w:themeShade="80"/>
          <w:sz w:val="22"/>
          <w:szCs w:val="22"/>
          <w:lang w:val="en-GB" w:eastAsia="zh-TW"/>
        </w:rPr>
      </w:pPr>
      <w:proofErr w:type="spellStart"/>
      <w:r>
        <w:rPr>
          <w:rFonts w:ascii="Avenir Next" w:eastAsiaTheme="minorEastAsia" w:hAnsi="Avenir Next" w:cs="Arial" w:hint="eastAsia"/>
          <w:color w:val="808080" w:themeColor="background1" w:themeShade="80"/>
          <w:sz w:val="22"/>
          <w:szCs w:val="22"/>
          <w:lang w:val="en-GB" w:eastAsia="zh-TW"/>
        </w:rPr>
        <w:t>distractio</w:t>
      </w:r>
      <w:proofErr w:type="spellEnd"/>
      <w:r>
        <w:rPr>
          <w:rFonts w:ascii="Avenir Next" w:eastAsiaTheme="minorEastAsia" w:hAnsi="Avenir Next" w:cs="Arial" w:hint="eastAsia"/>
          <w:color w:val="808080" w:themeColor="background1" w:themeShade="80"/>
          <w:sz w:val="22"/>
          <w:szCs w:val="22"/>
          <w:lang w:val="en-GB" w:eastAsia="zh-TW"/>
        </w:rPr>
        <w:t xml:space="preserve"> </w:t>
      </w:r>
      <w:proofErr w:type="spellStart"/>
      <w:r>
        <w:rPr>
          <w:rFonts w:ascii="Avenir Next" w:eastAsiaTheme="minorEastAsia" w:hAnsi="Avenir Next" w:cs="Arial" w:hint="eastAsia"/>
          <w:color w:val="808080" w:themeColor="background1" w:themeShade="80"/>
          <w:sz w:val="22"/>
          <w:szCs w:val="22"/>
          <w:lang w:val="en-GB" w:eastAsia="zh-TW"/>
        </w:rPr>
        <w:t>bonorum</w:t>
      </w:r>
      <w:proofErr w:type="spellEnd"/>
      <w:r>
        <w:rPr>
          <w:rFonts w:ascii="Avenir Next" w:eastAsiaTheme="minorEastAsia" w:hAnsi="Avenir Next" w:cs="Arial" w:hint="eastAsia"/>
          <w:color w:val="808080" w:themeColor="background1" w:themeShade="80"/>
          <w:sz w:val="22"/>
          <w:szCs w:val="22"/>
          <w:lang w:val="en-GB" w:eastAsia="zh-TW"/>
        </w:rPr>
        <w:t>, i.e. forced liquidation of assets</w:t>
      </w:r>
    </w:p>
    <w:p w:rsidR="00962C12" w:rsidRDefault="00962C12" w:rsidP="00962C12">
      <w:pPr>
        <w:pStyle w:val="a3"/>
        <w:numPr>
          <w:ilvl w:val="0"/>
          <w:numId w:val="35"/>
        </w:num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remission and </w:t>
      </w:r>
      <w:proofErr w:type="spellStart"/>
      <w:r>
        <w:rPr>
          <w:rFonts w:ascii="Avenir Next" w:eastAsiaTheme="minorEastAsia" w:hAnsi="Avenir Next" w:cs="Arial"/>
          <w:color w:val="808080" w:themeColor="background1" w:themeShade="80"/>
          <w:sz w:val="22"/>
          <w:szCs w:val="22"/>
          <w:lang w:val="en-GB" w:eastAsia="zh-TW"/>
        </w:rPr>
        <w:t>dilatio</w:t>
      </w:r>
      <w:proofErr w:type="spellEnd"/>
      <w:r>
        <w:rPr>
          <w:rFonts w:ascii="Avenir Next" w:eastAsiaTheme="minorEastAsia" w:hAnsi="Avenir Next" w:cs="Arial" w:hint="eastAsia"/>
          <w:color w:val="808080" w:themeColor="background1" w:themeShade="80"/>
          <w:sz w:val="22"/>
          <w:szCs w:val="22"/>
          <w:lang w:val="en-GB" w:eastAsia="zh-TW"/>
        </w:rPr>
        <w:t>, i.e. composition of creditors</w:t>
      </w:r>
    </w:p>
    <w:p w:rsidR="0002060E" w:rsidRDefault="0002060E" w:rsidP="00692852">
      <w:pPr>
        <w:jc w:val="both"/>
        <w:rPr>
          <w:rFonts w:ascii="Avenir Next" w:eastAsiaTheme="minorEastAsia" w:hAnsi="Avenir Next" w:cs="Arial" w:hint="eastAsia"/>
          <w:color w:val="808080" w:themeColor="background1" w:themeShade="80"/>
          <w:sz w:val="22"/>
          <w:szCs w:val="22"/>
          <w:lang w:val="en-GB" w:eastAsia="zh-TW"/>
        </w:rPr>
      </w:pPr>
    </w:p>
    <w:p w:rsidR="00962C12" w:rsidRDefault="00152590" w:rsidP="00962C1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Declaring </w:t>
      </w:r>
      <w:r>
        <w:rPr>
          <w:rFonts w:ascii="Avenir Next" w:eastAsiaTheme="minorEastAsia" w:hAnsi="Avenir Next" w:cs="Arial"/>
          <w:color w:val="808080" w:themeColor="background1" w:themeShade="80"/>
          <w:sz w:val="22"/>
          <w:szCs w:val="22"/>
          <w:lang w:val="en-GB" w:eastAsia="zh-TW"/>
        </w:rPr>
        <w:t>bankrupt</w:t>
      </w:r>
      <w:r>
        <w:rPr>
          <w:rFonts w:ascii="Avenir Next" w:eastAsiaTheme="minorEastAsia" w:hAnsi="Avenir Next" w:cs="Arial" w:hint="eastAsia"/>
          <w:color w:val="808080" w:themeColor="background1" w:themeShade="80"/>
          <w:sz w:val="22"/>
          <w:szCs w:val="22"/>
          <w:lang w:val="en-GB" w:eastAsia="zh-TW"/>
        </w:rPr>
        <w:t xml:space="preserve"> was not an option for all individuals who experienced financial </w:t>
      </w:r>
      <w:r>
        <w:rPr>
          <w:rFonts w:ascii="Avenir Next" w:eastAsiaTheme="minorEastAsia" w:hAnsi="Avenir Next" w:cs="Arial"/>
          <w:color w:val="808080" w:themeColor="background1" w:themeShade="80"/>
          <w:sz w:val="22"/>
          <w:szCs w:val="22"/>
          <w:lang w:val="en-GB" w:eastAsia="zh-TW"/>
        </w:rPr>
        <w:t>difficulties</w:t>
      </w:r>
      <w:r>
        <w:rPr>
          <w:rFonts w:ascii="Avenir Next" w:eastAsiaTheme="minorEastAsia" w:hAnsi="Avenir Next" w:cs="Arial" w:hint="eastAsia"/>
          <w:color w:val="808080" w:themeColor="background1" w:themeShade="80"/>
          <w:sz w:val="22"/>
          <w:szCs w:val="22"/>
          <w:lang w:val="en-GB" w:eastAsia="zh-TW"/>
        </w:rPr>
        <w:t xml:space="preserve">, and there was a time ordinary work-class debtors could not </w:t>
      </w:r>
      <w:r w:rsidR="000E7520">
        <w:rPr>
          <w:rFonts w:ascii="Avenir Next" w:eastAsiaTheme="minorEastAsia" w:hAnsi="Avenir Next" w:cs="Arial" w:hint="eastAsia"/>
          <w:color w:val="808080" w:themeColor="background1" w:themeShade="80"/>
          <w:sz w:val="22"/>
          <w:szCs w:val="22"/>
          <w:lang w:val="en-GB" w:eastAsia="zh-TW"/>
        </w:rPr>
        <w:t>seek such</w:t>
      </w:r>
      <w:r>
        <w:rPr>
          <w:rFonts w:ascii="Avenir Next" w:eastAsiaTheme="minorEastAsia" w:hAnsi="Avenir Next" w:cs="Arial" w:hint="eastAsia"/>
          <w:color w:val="808080" w:themeColor="background1" w:themeShade="80"/>
          <w:sz w:val="22"/>
          <w:szCs w:val="22"/>
          <w:lang w:val="en-GB" w:eastAsia="zh-TW"/>
        </w:rPr>
        <w:t xml:space="preserve"> measure.  </w:t>
      </w:r>
      <w:r w:rsidR="000E7520">
        <w:rPr>
          <w:rFonts w:ascii="Avenir Next" w:eastAsiaTheme="minorEastAsia" w:hAnsi="Avenir Next" w:cs="Arial" w:hint="eastAsia"/>
          <w:color w:val="808080" w:themeColor="background1" w:themeShade="80"/>
          <w:sz w:val="22"/>
          <w:szCs w:val="22"/>
          <w:lang w:val="en-GB" w:eastAsia="zh-TW"/>
        </w:rPr>
        <w:t>Eventually</w:t>
      </w:r>
      <w:r w:rsidR="005C7F02">
        <w:rPr>
          <w:rFonts w:ascii="Avenir Next" w:eastAsiaTheme="minorEastAsia" w:hAnsi="Avenir Next" w:cs="Arial" w:hint="eastAsia"/>
          <w:color w:val="808080" w:themeColor="background1" w:themeShade="80"/>
          <w:sz w:val="22"/>
          <w:szCs w:val="22"/>
          <w:lang w:val="en-GB" w:eastAsia="zh-TW"/>
        </w:rPr>
        <w:t>, d</w:t>
      </w:r>
      <w:r>
        <w:rPr>
          <w:rFonts w:ascii="Avenir Next" w:eastAsiaTheme="minorEastAsia" w:hAnsi="Avenir Next" w:cs="Arial" w:hint="eastAsia"/>
          <w:color w:val="808080" w:themeColor="background1" w:themeShade="80"/>
          <w:sz w:val="22"/>
          <w:szCs w:val="22"/>
          <w:lang w:val="en-GB" w:eastAsia="zh-TW"/>
        </w:rPr>
        <w:t>ifferent form</w:t>
      </w:r>
      <w:r w:rsidR="000E7520">
        <w:rPr>
          <w:rFonts w:ascii="Avenir Next" w:eastAsiaTheme="minorEastAsia" w:hAnsi="Avenir Next" w:cs="Arial" w:hint="eastAsia"/>
          <w:color w:val="808080" w:themeColor="background1" w:themeShade="80"/>
          <w:sz w:val="22"/>
          <w:szCs w:val="22"/>
          <w:lang w:val="en-GB" w:eastAsia="zh-TW"/>
        </w:rPr>
        <w:t>s</w:t>
      </w:r>
      <w:r>
        <w:rPr>
          <w:rFonts w:ascii="Avenir Next" w:eastAsiaTheme="minorEastAsia" w:hAnsi="Avenir Next" w:cs="Arial" w:hint="eastAsia"/>
          <w:color w:val="808080" w:themeColor="background1" w:themeShade="80"/>
          <w:sz w:val="22"/>
          <w:szCs w:val="22"/>
          <w:lang w:val="en-GB" w:eastAsia="zh-TW"/>
        </w:rPr>
        <w:t xml:space="preserve"> of insolvency laws </w:t>
      </w:r>
      <w:r w:rsidR="005C7F02">
        <w:rPr>
          <w:rFonts w:ascii="Avenir Next" w:eastAsiaTheme="minorEastAsia" w:hAnsi="Avenir Next" w:cs="Arial" w:hint="eastAsia"/>
          <w:color w:val="808080" w:themeColor="background1" w:themeShade="80"/>
          <w:sz w:val="22"/>
          <w:szCs w:val="22"/>
          <w:lang w:val="en-GB" w:eastAsia="zh-TW"/>
        </w:rPr>
        <w:t xml:space="preserve">began to </w:t>
      </w:r>
      <w:r>
        <w:rPr>
          <w:rFonts w:ascii="Avenir Next" w:eastAsiaTheme="minorEastAsia" w:hAnsi="Avenir Next" w:cs="Arial" w:hint="eastAsia"/>
          <w:color w:val="808080" w:themeColor="background1" w:themeShade="80"/>
          <w:sz w:val="22"/>
          <w:szCs w:val="22"/>
          <w:lang w:val="en-GB" w:eastAsia="zh-TW"/>
        </w:rPr>
        <w:t>introduce in various parts of Europe between the 13</w:t>
      </w:r>
      <w:r w:rsidRPr="00152590">
        <w:rPr>
          <w:rFonts w:ascii="Avenir Next" w:eastAsiaTheme="minorEastAsia" w:hAnsi="Avenir Next" w:cs="Arial" w:hint="eastAsia"/>
          <w:color w:val="808080" w:themeColor="background1" w:themeShade="80"/>
          <w:sz w:val="22"/>
          <w:szCs w:val="22"/>
          <w:vertAlign w:val="superscript"/>
          <w:lang w:val="en-GB" w:eastAsia="zh-TW"/>
        </w:rPr>
        <w:t>th</w:t>
      </w:r>
      <w:r>
        <w:rPr>
          <w:rFonts w:ascii="Avenir Next" w:eastAsiaTheme="minorEastAsia" w:hAnsi="Avenir Next" w:cs="Arial" w:hint="eastAsia"/>
          <w:color w:val="808080" w:themeColor="background1" w:themeShade="80"/>
          <w:sz w:val="22"/>
          <w:szCs w:val="22"/>
          <w:lang w:val="en-GB" w:eastAsia="zh-TW"/>
        </w:rPr>
        <w:t xml:space="preserve"> and 17</w:t>
      </w:r>
      <w:r w:rsidRPr="00152590">
        <w:rPr>
          <w:rFonts w:ascii="Avenir Next" w:eastAsiaTheme="minorEastAsia" w:hAnsi="Avenir Next" w:cs="Arial" w:hint="eastAsia"/>
          <w:color w:val="808080" w:themeColor="background1" w:themeShade="80"/>
          <w:sz w:val="22"/>
          <w:szCs w:val="22"/>
          <w:vertAlign w:val="superscript"/>
          <w:lang w:val="en-GB" w:eastAsia="zh-TW"/>
        </w:rPr>
        <w:t>th</w:t>
      </w:r>
      <w:r>
        <w:rPr>
          <w:rFonts w:ascii="Avenir Next" w:eastAsiaTheme="minorEastAsia" w:hAnsi="Avenir Next" w:cs="Arial" w:hint="eastAsia"/>
          <w:color w:val="808080" w:themeColor="background1" w:themeShade="80"/>
          <w:sz w:val="22"/>
          <w:szCs w:val="22"/>
          <w:lang w:val="en-GB" w:eastAsia="zh-TW"/>
        </w:rPr>
        <w:t xml:space="preserve"> century; and rather than disrupting the debtor</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s place of business (which was the case during the medieval time in Italy), t</w:t>
      </w:r>
      <w:r w:rsidR="00962C12">
        <w:rPr>
          <w:rFonts w:ascii="Avenir Next" w:eastAsiaTheme="minorEastAsia" w:hAnsi="Avenir Next" w:cs="Arial" w:hint="eastAsia"/>
          <w:color w:val="808080" w:themeColor="background1" w:themeShade="80"/>
          <w:sz w:val="22"/>
          <w:szCs w:val="22"/>
          <w:lang w:val="en-GB" w:eastAsia="zh-TW"/>
        </w:rPr>
        <w:t xml:space="preserve">he concept of debt </w:t>
      </w:r>
      <w:r w:rsidR="00962C12">
        <w:rPr>
          <w:rFonts w:ascii="Avenir Next" w:eastAsiaTheme="minorEastAsia" w:hAnsi="Avenir Next" w:cs="Arial"/>
          <w:color w:val="808080" w:themeColor="background1" w:themeShade="80"/>
          <w:sz w:val="22"/>
          <w:szCs w:val="22"/>
          <w:lang w:val="en-GB" w:eastAsia="zh-TW"/>
        </w:rPr>
        <w:t>collection</w:t>
      </w:r>
      <w:r w:rsidR="00962C12">
        <w:rPr>
          <w:rFonts w:ascii="Avenir Next" w:eastAsiaTheme="minorEastAsia" w:hAnsi="Avenir Next" w:cs="Arial" w:hint="eastAsia"/>
          <w:color w:val="808080" w:themeColor="background1" w:themeShade="80"/>
          <w:sz w:val="22"/>
          <w:szCs w:val="22"/>
          <w:lang w:val="en-GB" w:eastAsia="zh-TW"/>
        </w:rPr>
        <w:t xml:space="preserve"> eventually evolved, </w:t>
      </w:r>
      <w:r>
        <w:rPr>
          <w:rFonts w:ascii="Avenir Next" w:eastAsiaTheme="minorEastAsia" w:hAnsi="Avenir Next" w:cs="Arial" w:hint="eastAsia"/>
          <w:color w:val="808080" w:themeColor="background1" w:themeShade="80"/>
          <w:sz w:val="22"/>
          <w:szCs w:val="22"/>
          <w:lang w:val="en-GB" w:eastAsia="zh-TW"/>
        </w:rPr>
        <w:t xml:space="preserve">switching </w:t>
      </w:r>
      <w:r w:rsidR="00962C12">
        <w:rPr>
          <w:rFonts w:ascii="Avenir Next" w:eastAsiaTheme="minorEastAsia" w:hAnsi="Avenir Next" w:cs="Arial" w:hint="eastAsia"/>
          <w:color w:val="808080" w:themeColor="background1" w:themeShade="80"/>
          <w:sz w:val="22"/>
          <w:szCs w:val="22"/>
          <w:lang w:val="en-GB" w:eastAsia="zh-TW"/>
        </w:rPr>
        <w:t xml:space="preserve">from execution </w:t>
      </w:r>
      <w:r w:rsidR="00962C12" w:rsidRPr="00152590">
        <w:rPr>
          <w:rFonts w:ascii="Avenir Next" w:eastAsiaTheme="minorEastAsia" w:hAnsi="Avenir Next" w:cs="Arial" w:hint="eastAsia"/>
          <w:i/>
          <w:color w:val="808080" w:themeColor="background1" w:themeShade="80"/>
          <w:sz w:val="22"/>
          <w:szCs w:val="22"/>
          <w:lang w:val="en-GB" w:eastAsia="zh-TW"/>
        </w:rPr>
        <w:t xml:space="preserve">against the </w:t>
      </w:r>
      <w:r w:rsidRPr="00152590">
        <w:rPr>
          <w:rFonts w:ascii="Avenir Next" w:eastAsiaTheme="minorEastAsia" w:hAnsi="Avenir Next" w:cs="Arial" w:hint="eastAsia"/>
          <w:i/>
          <w:color w:val="808080" w:themeColor="background1" w:themeShade="80"/>
          <w:sz w:val="22"/>
          <w:szCs w:val="22"/>
          <w:lang w:val="en-GB" w:eastAsia="zh-TW"/>
        </w:rPr>
        <w:t>debtor</w:t>
      </w:r>
      <w:r w:rsidR="00962C12">
        <w:rPr>
          <w:rFonts w:ascii="Avenir Next" w:eastAsiaTheme="minorEastAsia" w:hAnsi="Avenir Next" w:cs="Arial" w:hint="eastAsia"/>
          <w:color w:val="808080" w:themeColor="background1" w:themeShade="80"/>
          <w:sz w:val="22"/>
          <w:szCs w:val="22"/>
          <w:lang w:val="en-GB" w:eastAsia="zh-TW"/>
        </w:rPr>
        <w:t xml:space="preserve"> towards a dispensation of execution </w:t>
      </w:r>
      <w:r w:rsidR="00962C12" w:rsidRPr="00152590">
        <w:rPr>
          <w:rFonts w:ascii="Avenir Next" w:eastAsiaTheme="minorEastAsia" w:hAnsi="Avenir Next" w:cs="Arial" w:hint="eastAsia"/>
          <w:i/>
          <w:color w:val="808080" w:themeColor="background1" w:themeShade="80"/>
          <w:sz w:val="22"/>
          <w:szCs w:val="22"/>
          <w:lang w:val="en-GB" w:eastAsia="zh-TW"/>
        </w:rPr>
        <w:t>against the assets of the debtor</w:t>
      </w:r>
      <w:r w:rsidR="00962C12">
        <w:rPr>
          <w:rFonts w:ascii="Avenir Next" w:eastAsiaTheme="minorEastAsia" w:hAnsi="Avenir Next" w:cs="Arial" w:hint="eastAsia"/>
          <w:color w:val="808080" w:themeColor="background1" w:themeShade="80"/>
          <w:sz w:val="22"/>
          <w:szCs w:val="22"/>
          <w:lang w:val="en-GB" w:eastAsia="zh-TW"/>
        </w:rPr>
        <w:t>.</w:t>
      </w:r>
    </w:p>
    <w:p w:rsidR="005C7F02" w:rsidRDefault="005C7F02" w:rsidP="00962C12">
      <w:pPr>
        <w:jc w:val="both"/>
        <w:rPr>
          <w:rFonts w:ascii="Avenir Next" w:eastAsiaTheme="minorEastAsia" w:hAnsi="Avenir Next" w:cs="Arial" w:hint="eastAsia"/>
          <w:color w:val="808080" w:themeColor="background1" w:themeShade="80"/>
          <w:sz w:val="22"/>
          <w:szCs w:val="22"/>
          <w:lang w:val="en-GB" w:eastAsia="zh-TW"/>
        </w:rPr>
      </w:pPr>
    </w:p>
    <w:p w:rsidR="005C7F02" w:rsidRDefault="005C7F02" w:rsidP="00962C1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With that having said, the concept of </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rehabilitation</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 xml:space="preserve"> (or fresh start) and abolishment of imprisonment for non-payment of debt were not </w:t>
      </w:r>
      <w:r>
        <w:rPr>
          <w:rFonts w:ascii="Avenir Next" w:eastAsiaTheme="minorEastAsia" w:hAnsi="Avenir Next" w:cs="Arial"/>
          <w:color w:val="808080" w:themeColor="background1" w:themeShade="80"/>
          <w:sz w:val="22"/>
          <w:szCs w:val="22"/>
          <w:lang w:val="en-GB" w:eastAsia="zh-TW"/>
        </w:rPr>
        <w:t>introduced</w:t>
      </w:r>
      <w:r>
        <w:rPr>
          <w:rFonts w:ascii="Avenir Next" w:eastAsiaTheme="minorEastAsia" w:hAnsi="Avenir Next" w:cs="Arial" w:hint="eastAsia"/>
          <w:color w:val="808080" w:themeColor="background1" w:themeShade="80"/>
          <w:sz w:val="22"/>
          <w:szCs w:val="22"/>
          <w:lang w:val="en-GB" w:eastAsia="zh-TW"/>
        </w:rPr>
        <w:t xml:space="preserve"> to many of these </w:t>
      </w:r>
      <w:r w:rsidR="00C36686">
        <w:rPr>
          <w:rFonts w:ascii="Avenir Next" w:eastAsiaTheme="minorEastAsia" w:hAnsi="Avenir Next" w:cs="Arial" w:hint="eastAsia"/>
          <w:color w:val="808080" w:themeColor="background1" w:themeShade="80"/>
          <w:sz w:val="22"/>
          <w:szCs w:val="22"/>
          <w:lang w:val="en-GB" w:eastAsia="zh-TW"/>
        </w:rPr>
        <w:t>countries</w:t>
      </w:r>
      <w:r>
        <w:rPr>
          <w:rFonts w:ascii="Avenir Next" w:eastAsiaTheme="minorEastAsia" w:hAnsi="Avenir Next" w:cs="Arial" w:hint="eastAsia"/>
          <w:color w:val="808080" w:themeColor="background1" w:themeShade="80"/>
          <w:sz w:val="22"/>
          <w:szCs w:val="22"/>
          <w:lang w:val="en-GB" w:eastAsia="zh-TW"/>
        </w:rPr>
        <w:t xml:space="preserve"> until much later days.</w:t>
      </w:r>
    </w:p>
    <w:p w:rsidR="00017C83" w:rsidRPr="00017C83" w:rsidRDefault="00017C83" w:rsidP="00017C83">
      <w:pPr>
        <w:jc w:val="both"/>
        <w:rPr>
          <w:rFonts w:ascii="Avenir Next" w:eastAsiaTheme="minorEastAsia" w:hAnsi="Avenir Next" w:cs="Arial" w:hint="eastAsia"/>
          <w:color w:val="808080" w:themeColor="background1" w:themeShade="80"/>
          <w:sz w:val="22"/>
          <w:szCs w:val="22"/>
          <w:lang w:val="en-GB" w:eastAsia="zh-TW"/>
        </w:rPr>
      </w:pPr>
    </w:p>
    <w:p w:rsidR="00152590" w:rsidRDefault="00152590" w:rsidP="00692852">
      <w:pPr>
        <w:jc w:val="both"/>
        <w:rPr>
          <w:rFonts w:ascii="Avenir Next" w:eastAsiaTheme="minorEastAsia" w:hAnsi="Avenir Next" w:cs="Arial" w:hint="eastAsia"/>
          <w:b/>
          <w:color w:val="808080" w:themeColor="background1" w:themeShade="80"/>
          <w:sz w:val="22"/>
          <w:szCs w:val="22"/>
          <w:lang w:val="en-GB" w:eastAsia="zh-TW"/>
        </w:rPr>
      </w:pPr>
    </w:p>
    <w:p w:rsidR="00F231BD" w:rsidRDefault="005C7F02" w:rsidP="0069285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On the</w:t>
      </w:r>
      <w:r w:rsidRPr="005C7F02">
        <w:rPr>
          <w:rFonts w:ascii="Avenir Next" w:eastAsiaTheme="minorEastAsia" w:hAnsi="Avenir Next" w:cs="Arial" w:hint="eastAsia"/>
          <w:color w:val="808080" w:themeColor="background1" w:themeShade="80"/>
          <w:sz w:val="22"/>
          <w:szCs w:val="22"/>
          <w:lang w:val="en-GB" w:eastAsia="zh-TW"/>
        </w:rPr>
        <w:t xml:space="preserve"> con</w:t>
      </w:r>
      <w:r>
        <w:rPr>
          <w:rFonts w:ascii="Avenir Next" w:eastAsiaTheme="minorEastAsia" w:hAnsi="Avenir Next" w:cs="Arial" w:hint="eastAsia"/>
          <w:color w:val="808080" w:themeColor="background1" w:themeShade="80"/>
          <w:sz w:val="22"/>
          <w:szCs w:val="22"/>
          <w:lang w:val="en-GB" w:eastAsia="zh-TW"/>
        </w:rPr>
        <w:t xml:space="preserve">trary, there was no imprisonment for debt under English law </w:t>
      </w:r>
      <w:r w:rsidR="00C36686">
        <w:rPr>
          <w:rFonts w:ascii="Avenir Next" w:eastAsiaTheme="minorEastAsia" w:hAnsi="Avenir Next" w:cs="Arial" w:hint="eastAsia"/>
          <w:color w:val="808080" w:themeColor="background1" w:themeShade="80"/>
          <w:sz w:val="22"/>
          <w:szCs w:val="22"/>
          <w:lang w:val="en-GB" w:eastAsia="zh-TW"/>
        </w:rPr>
        <w:t xml:space="preserve">in the first place </w:t>
      </w:r>
      <w:r>
        <w:rPr>
          <w:rFonts w:ascii="Avenir Next" w:eastAsiaTheme="minorEastAsia" w:hAnsi="Avenir Next" w:cs="Arial" w:hint="eastAsia"/>
          <w:color w:val="808080" w:themeColor="background1" w:themeShade="80"/>
          <w:sz w:val="22"/>
          <w:szCs w:val="22"/>
          <w:lang w:val="en-GB" w:eastAsia="zh-TW"/>
        </w:rPr>
        <w:t xml:space="preserve">until the Statue of </w:t>
      </w:r>
      <w:proofErr w:type="spellStart"/>
      <w:r>
        <w:rPr>
          <w:rFonts w:ascii="Avenir Next" w:eastAsiaTheme="minorEastAsia" w:hAnsi="Avenir Next" w:cs="Arial" w:hint="eastAsia"/>
          <w:color w:val="808080" w:themeColor="background1" w:themeShade="80"/>
          <w:sz w:val="22"/>
          <w:szCs w:val="22"/>
          <w:lang w:val="en-GB" w:eastAsia="zh-TW"/>
        </w:rPr>
        <w:t>Marlbridge</w:t>
      </w:r>
      <w:proofErr w:type="spellEnd"/>
      <w:r>
        <w:rPr>
          <w:rFonts w:ascii="Avenir Next" w:eastAsiaTheme="minorEastAsia" w:hAnsi="Avenir Next" w:cs="Arial" w:hint="eastAsia"/>
          <w:color w:val="808080" w:themeColor="background1" w:themeShade="80"/>
          <w:sz w:val="22"/>
          <w:szCs w:val="22"/>
          <w:lang w:val="en-GB" w:eastAsia="zh-TW"/>
        </w:rPr>
        <w:t xml:space="preserve"> was introduced in 1267.</w:t>
      </w:r>
      <w:r w:rsidR="00C36686">
        <w:rPr>
          <w:rFonts w:ascii="Avenir Next" w:eastAsiaTheme="minorEastAsia" w:hAnsi="Avenir Next" w:cs="Arial" w:hint="eastAsia"/>
          <w:color w:val="808080" w:themeColor="background1" w:themeShade="80"/>
          <w:sz w:val="22"/>
          <w:szCs w:val="22"/>
          <w:lang w:val="en-GB" w:eastAsia="zh-TW"/>
        </w:rPr>
        <w:t xml:space="preserve">  </w:t>
      </w:r>
      <w:r w:rsidR="00F231BD">
        <w:rPr>
          <w:rFonts w:ascii="Avenir Next" w:eastAsiaTheme="minorEastAsia" w:hAnsi="Avenir Next" w:cs="Arial" w:hint="eastAsia"/>
          <w:color w:val="808080" w:themeColor="background1" w:themeShade="80"/>
          <w:sz w:val="22"/>
          <w:szCs w:val="22"/>
          <w:lang w:val="en-GB" w:eastAsia="zh-TW"/>
        </w:rPr>
        <w:t xml:space="preserve">A significant development was noted when the English Bankruptcy Act </w:t>
      </w:r>
      <w:r w:rsidR="00C36686">
        <w:rPr>
          <w:rFonts w:ascii="Avenir Next" w:eastAsiaTheme="minorEastAsia" w:hAnsi="Avenir Next" w:cs="Arial" w:hint="eastAsia"/>
          <w:color w:val="808080" w:themeColor="background1" w:themeShade="80"/>
          <w:sz w:val="22"/>
          <w:szCs w:val="22"/>
          <w:lang w:val="en-GB" w:eastAsia="zh-TW"/>
        </w:rPr>
        <w:t xml:space="preserve">of </w:t>
      </w:r>
      <w:r w:rsidR="00F231BD">
        <w:rPr>
          <w:rFonts w:ascii="Avenir Next" w:eastAsiaTheme="minorEastAsia" w:hAnsi="Avenir Next" w:cs="Arial" w:hint="eastAsia"/>
          <w:color w:val="808080" w:themeColor="background1" w:themeShade="80"/>
          <w:sz w:val="22"/>
          <w:szCs w:val="22"/>
          <w:lang w:val="en-GB" w:eastAsia="zh-TW"/>
        </w:rPr>
        <w:t xml:space="preserve">1542 provided a form of compulsory sequestration for dishonest and absconding debtor (who </w:t>
      </w:r>
      <w:r w:rsidR="00C36686">
        <w:rPr>
          <w:rFonts w:ascii="Avenir Next" w:eastAsiaTheme="minorEastAsia" w:hAnsi="Avenir Next" w:cs="Arial" w:hint="eastAsia"/>
          <w:color w:val="808080" w:themeColor="background1" w:themeShade="80"/>
          <w:sz w:val="22"/>
          <w:szCs w:val="22"/>
          <w:lang w:val="en-GB" w:eastAsia="zh-TW"/>
        </w:rPr>
        <w:t>would be</w:t>
      </w:r>
      <w:r w:rsidR="00F231BD">
        <w:rPr>
          <w:rFonts w:ascii="Avenir Next" w:eastAsiaTheme="minorEastAsia" w:hAnsi="Avenir Next" w:cs="Arial" w:hint="eastAsia"/>
          <w:color w:val="808080" w:themeColor="background1" w:themeShade="80"/>
          <w:sz w:val="22"/>
          <w:szCs w:val="22"/>
          <w:lang w:val="en-GB" w:eastAsia="zh-TW"/>
        </w:rPr>
        <w:t xml:space="preserve"> considered criminal-like at the time).  It was under this 1542 Act that the two fundamental principles of </w:t>
      </w:r>
      <w:r w:rsidR="00F231BD">
        <w:rPr>
          <w:rFonts w:ascii="Avenir Next" w:eastAsiaTheme="minorEastAsia" w:hAnsi="Avenir Next" w:cs="Arial"/>
          <w:color w:val="808080" w:themeColor="background1" w:themeShade="80"/>
          <w:sz w:val="22"/>
          <w:szCs w:val="22"/>
          <w:lang w:val="en-GB" w:eastAsia="zh-TW"/>
        </w:rPr>
        <w:t>‘</w:t>
      </w:r>
      <w:r w:rsidR="00F231BD">
        <w:rPr>
          <w:rFonts w:ascii="Avenir Next" w:eastAsiaTheme="minorEastAsia" w:hAnsi="Avenir Next" w:cs="Arial" w:hint="eastAsia"/>
          <w:color w:val="808080" w:themeColor="background1" w:themeShade="80"/>
          <w:sz w:val="22"/>
          <w:szCs w:val="22"/>
          <w:lang w:val="en-GB" w:eastAsia="zh-TW"/>
        </w:rPr>
        <w:t>collective participation by creditors</w:t>
      </w:r>
      <w:r w:rsidR="00F231BD">
        <w:rPr>
          <w:rFonts w:ascii="Avenir Next" w:eastAsiaTheme="minorEastAsia" w:hAnsi="Avenir Next" w:cs="Arial"/>
          <w:color w:val="808080" w:themeColor="background1" w:themeShade="80"/>
          <w:sz w:val="22"/>
          <w:szCs w:val="22"/>
          <w:lang w:val="en-GB" w:eastAsia="zh-TW"/>
        </w:rPr>
        <w:t>’</w:t>
      </w:r>
      <w:r w:rsidR="00F231BD">
        <w:rPr>
          <w:rFonts w:ascii="Avenir Next" w:eastAsiaTheme="minorEastAsia" w:hAnsi="Avenir Next" w:cs="Arial" w:hint="eastAsia"/>
          <w:color w:val="808080" w:themeColor="background1" w:themeShade="80"/>
          <w:sz w:val="22"/>
          <w:szCs w:val="22"/>
          <w:lang w:val="en-GB" w:eastAsia="zh-TW"/>
        </w:rPr>
        <w:t xml:space="preserve"> and </w:t>
      </w:r>
      <w:r w:rsidR="00F231BD">
        <w:rPr>
          <w:rFonts w:ascii="Avenir Next" w:eastAsiaTheme="minorEastAsia" w:hAnsi="Avenir Next" w:cs="Arial"/>
          <w:color w:val="808080" w:themeColor="background1" w:themeShade="80"/>
          <w:sz w:val="22"/>
          <w:szCs w:val="22"/>
          <w:lang w:val="en-GB" w:eastAsia="zh-TW"/>
        </w:rPr>
        <w:t>‘</w:t>
      </w:r>
      <w:proofErr w:type="spellStart"/>
      <w:r w:rsidR="00F231BD" w:rsidRPr="00F231BD">
        <w:rPr>
          <w:rFonts w:ascii="Avenir Next" w:eastAsiaTheme="minorEastAsia" w:hAnsi="Avenir Next" w:cs="Arial" w:hint="eastAsia"/>
          <w:i/>
          <w:color w:val="808080" w:themeColor="background1" w:themeShade="80"/>
          <w:sz w:val="22"/>
          <w:szCs w:val="22"/>
          <w:lang w:val="en-GB" w:eastAsia="zh-TW"/>
        </w:rPr>
        <w:t>pari</w:t>
      </w:r>
      <w:proofErr w:type="spellEnd"/>
      <w:r w:rsidR="00F231BD" w:rsidRPr="00F231BD">
        <w:rPr>
          <w:rFonts w:ascii="Avenir Next" w:eastAsiaTheme="minorEastAsia" w:hAnsi="Avenir Next" w:cs="Arial" w:hint="eastAsia"/>
          <w:i/>
          <w:color w:val="808080" w:themeColor="background1" w:themeShade="80"/>
          <w:sz w:val="22"/>
          <w:szCs w:val="22"/>
          <w:lang w:val="en-GB" w:eastAsia="zh-TW"/>
        </w:rPr>
        <w:t xml:space="preserve"> </w:t>
      </w:r>
      <w:proofErr w:type="spellStart"/>
      <w:r w:rsidR="00F231BD" w:rsidRPr="00F231BD">
        <w:rPr>
          <w:rFonts w:ascii="Avenir Next" w:eastAsiaTheme="minorEastAsia" w:hAnsi="Avenir Next" w:cs="Arial" w:hint="eastAsia"/>
          <w:i/>
          <w:color w:val="808080" w:themeColor="background1" w:themeShade="80"/>
          <w:sz w:val="22"/>
          <w:szCs w:val="22"/>
          <w:lang w:val="en-GB" w:eastAsia="zh-TW"/>
        </w:rPr>
        <w:t>passu</w:t>
      </w:r>
      <w:proofErr w:type="spellEnd"/>
      <w:r w:rsidR="00F231BD">
        <w:rPr>
          <w:rFonts w:ascii="Avenir Next" w:eastAsiaTheme="minorEastAsia" w:hAnsi="Avenir Next" w:cs="Arial" w:hint="eastAsia"/>
          <w:color w:val="808080" w:themeColor="background1" w:themeShade="80"/>
          <w:sz w:val="22"/>
          <w:szCs w:val="22"/>
          <w:lang w:val="en-GB" w:eastAsia="zh-TW"/>
        </w:rPr>
        <w:t xml:space="preserve"> distribution of available assets</w:t>
      </w:r>
      <w:r w:rsidR="00F231BD">
        <w:rPr>
          <w:rFonts w:ascii="Avenir Next" w:eastAsiaTheme="minorEastAsia" w:hAnsi="Avenir Next" w:cs="Arial"/>
          <w:color w:val="808080" w:themeColor="background1" w:themeShade="80"/>
          <w:sz w:val="22"/>
          <w:szCs w:val="22"/>
          <w:lang w:val="en-GB" w:eastAsia="zh-TW"/>
        </w:rPr>
        <w:t>’</w:t>
      </w:r>
      <w:r w:rsidR="00F231BD">
        <w:rPr>
          <w:rFonts w:ascii="Avenir Next" w:eastAsiaTheme="minorEastAsia" w:hAnsi="Avenir Next" w:cs="Arial" w:hint="eastAsia"/>
          <w:color w:val="808080" w:themeColor="background1" w:themeShade="80"/>
          <w:sz w:val="22"/>
          <w:szCs w:val="22"/>
          <w:lang w:val="en-GB" w:eastAsia="zh-TW"/>
        </w:rPr>
        <w:t xml:space="preserve"> were introduced.</w:t>
      </w:r>
    </w:p>
    <w:p w:rsidR="00F231BD" w:rsidRDefault="00F231BD" w:rsidP="00692852">
      <w:pPr>
        <w:jc w:val="both"/>
        <w:rPr>
          <w:rFonts w:ascii="Avenir Next" w:eastAsiaTheme="minorEastAsia" w:hAnsi="Avenir Next" w:cs="Arial" w:hint="eastAsia"/>
          <w:color w:val="808080" w:themeColor="background1" w:themeShade="80"/>
          <w:sz w:val="22"/>
          <w:szCs w:val="22"/>
          <w:lang w:val="en-GB" w:eastAsia="zh-TW"/>
        </w:rPr>
      </w:pPr>
    </w:p>
    <w:p w:rsidR="00893B36" w:rsidRDefault="00B818B9" w:rsidP="0069285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Similar to various European States, individual debt-collecting procedures were first introduced before collective procedures became available.  </w:t>
      </w:r>
      <w:r w:rsidR="00893B36">
        <w:rPr>
          <w:rFonts w:ascii="Avenir Next" w:eastAsiaTheme="minorEastAsia" w:hAnsi="Avenir Next" w:cs="Arial" w:hint="eastAsia"/>
          <w:color w:val="808080" w:themeColor="background1" w:themeShade="80"/>
          <w:sz w:val="22"/>
          <w:szCs w:val="22"/>
          <w:lang w:val="en-GB" w:eastAsia="zh-TW"/>
        </w:rPr>
        <w:t xml:space="preserve">The Act </w:t>
      </w:r>
      <w:r>
        <w:rPr>
          <w:rFonts w:ascii="Avenir Next" w:eastAsiaTheme="minorEastAsia" w:hAnsi="Avenir Next" w:cs="Arial" w:hint="eastAsia"/>
          <w:color w:val="808080" w:themeColor="background1" w:themeShade="80"/>
          <w:sz w:val="22"/>
          <w:szCs w:val="22"/>
          <w:lang w:val="en-GB" w:eastAsia="zh-TW"/>
        </w:rPr>
        <w:t xml:space="preserve">of Elizabeth, introduced in 1570, </w:t>
      </w:r>
      <w:r w:rsidR="00893B36">
        <w:rPr>
          <w:rFonts w:ascii="Avenir Next" w:eastAsiaTheme="minorEastAsia" w:hAnsi="Avenir Next" w:cs="Arial" w:hint="eastAsia"/>
          <w:color w:val="808080" w:themeColor="background1" w:themeShade="80"/>
          <w:sz w:val="22"/>
          <w:szCs w:val="22"/>
          <w:lang w:val="en-GB" w:eastAsia="zh-TW"/>
        </w:rPr>
        <w:t xml:space="preserve">is said to be the first law specifically as a true bankruptcy statute.  </w:t>
      </w:r>
      <w:r>
        <w:rPr>
          <w:rFonts w:ascii="Avenir Next" w:eastAsiaTheme="minorEastAsia" w:hAnsi="Avenir Next" w:cs="Arial" w:hint="eastAsia"/>
          <w:color w:val="808080" w:themeColor="background1" w:themeShade="80"/>
          <w:sz w:val="22"/>
          <w:szCs w:val="22"/>
          <w:lang w:val="en-GB" w:eastAsia="zh-TW"/>
        </w:rPr>
        <w:t>T</w:t>
      </w:r>
      <w:r w:rsidR="00893B36">
        <w:rPr>
          <w:rFonts w:ascii="Avenir Next" w:eastAsiaTheme="minorEastAsia" w:hAnsi="Avenir Next" w:cs="Arial" w:hint="eastAsia"/>
          <w:color w:val="808080" w:themeColor="background1" w:themeShade="80"/>
          <w:sz w:val="22"/>
          <w:szCs w:val="22"/>
          <w:lang w:val="en-GB" w:eastAsia="zh-TW"/>
        </w:rPr>
        <w:t xml:space="preserve">he Act of Elizabeth </w:t>
      </w:r>
      <w:r>
        <w:rPr>
          <w:rFonts w:ascii="Avenir Next" w:eastAsiaTheme="minorEastAsia" w:hAnsi="Avenir Next" w:cs="Arial" w:hint="eastAsia"/>
          <w:color w:val="808080" w:themeColor="background1" w:themeShade="80"/>
          <w:sz w:val="22"/>
          <w:szCs w:val="22"/>
          <w:lang w:val="en-GB" w:eastAsia="zh-TW"/>
        </w:rPr>
        <w:t>provided jurisdiction of the supervision of insolvency estate to the Lord Chancellor.  It is understood that upon an act of bankruptcy by the debtor, creditors might then take out a petition with the Lord Chancellor to convene a bankruptcy meeting at which bankruptcy commissioners were to be appointed to supervise the bankruptcy processes</w:t>
      </w:r>
      <w:r w:rsidR="00C36686">
        <w:rPr>
          <w:rFonts w:ascii="Avenir Next" w:eastAsiaTheme="minorEastAsia" w:hAnsi="Avenir Next" w:cs="Arial" w:hint="eastAsia"/>
          <w:color w:val="808080" w:themeColor="background1" w:themeShade="80"/>
          <w:sz w:val="22"/>
          <w:szCs w:val="22"/>
          <w:lang w:val="en-GB" w:eastAsia="zh-TW"/>
        </w:rPr>
        <w:t xml:space="preserve">.  </w:t>
      </w:r>
    </w:p>
    <w:p w:rsidR="00C36686" w:rsidRDefault="00C36686" w:rsidP="00692852">
      <w:pPr>
        <w:jc w:val="both"/>
        <w:rPr>
          <w:rFonts w:ascii="Avenir Next" w:eastAsiaTheme="minorEastAsia" w:hAnsi="Avenir Next" w:cs="Arial" w:hint="eastAsia"/>
          <w:color w:val="808080" w:themeColor="background1" w:themeShade="80"/>
          <w:sz w:val="22"/>
          <w:szCs w:val="22"/>
          <w:lang w:val="en-GB" w:eastAsia="zh-TW"/>
        </w:rPr>
      </w:pPr>
    </w:p>
    <w:p w:rsidR="000E7520" w:rsidRPr="00893B36" w:rsidRDefault="000E7520" w:rsidP="0069285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Also, statutory discharge was not an automatic entitlement until the Statute of Ann was introduced in 1705, and it would require the commissioners to confirm that the debtor had co-operated during his bankruptcy before discharge is granted.</w:t>
      </w:r>
    </w:p>
    <w:p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rsidR="00C72848" w:rsidRPr="004216EA" w:rsidRDefault="00C72848" w:rsidP="00692852">
      <w:pPr>
        <w:ind w:left="720" w:hanging="720"/>
        <w:jc w:val="both"/>
        <w:rPr>
          <w:rFonts w:ascii="Avenir Next" w:hAnsi="Avenir Next" w:cs="Arial"/>
          <w:sz w:val="22"/>
          <w:szCs w:val="22"/>
          <w:lang w:val="en-GB"/>
        </w:rPr>
      </w:pPr>
    </w:p>
    <w:p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 xml:space="preserve">Briefly </w:t>
      </w:r>
      <w:r w:rsidRPr="00036A74">
        <w:rPr>
          <w:rFonts w:ascii="Avenir Next" w:hAnsi="Avenir Next" w:cs="Arial"/>
          <w:sz w:val="22"/>
          <w:szCs w:val="22"/>
          <w:lang w:val="en-GB"/>
        </w:rPr>
        <w:t>explain the difference(s)</w:t>
      </w:r>
      <w:r>
        <w:rPr>
          <w:rFonts w:ascii="Avenir Next" w:hAnsi="Avenir Next" w:cs="Arial"/>
          <w:sz w:val="22"/>
          <w:szCs w:val="22"/>
          <w:lang w:val="en-GB"/>
        </w:rPr>
        <w:t xml:space="preserve"> between the principle of universalism, the principle of modified universalism, and the principle of territorialism.</w:t>
      </w:r>
    </w:p>
    <w:p w:rsidR="00E17BF1" w:rsidRPr="00036A74" w:rsidRDefault="00E17BF1" w:rsidP="00692852">
      <w:pPr>
        <w:jc w:val="both"/>
        <w:rPr>
          <w:rFonts w:ascii="Avenir Next" w:eastAsiaTheme="minorEastAsia" w:hAnsi="Avenir Next" w:cs="Arial" w:hint="eastAsia"/>
          <w:sz w:val="22"/>
          <w:szCs w:val="22"/>
          <w:lang w:val="en-GB" w:eastAsia="zh-TW"/>
        </w:rPr>
      </w:pPr>
    </w:p>
    <w:p w:rsidR="00BB5EA5" w:rsidRPr="00036A74" w:rsidRDefault="00603EF2" w:rsidP="00692852">
      <w:pPr>
        <w:jc w:val="both"/>
        <w:rPr>
          <w:rFonts w:ascii="Avenir Next" w:eastAsiaTheme="minorEastAsia" w:hAnsi="Avenir Next" w:cs="Arial" w:hint="eastAsia"/>
          <w:color w:val="808080" w:themeColor="background1" w:themeShade="80"/>
          <w:sz w:val="22"/>
          <w:szCs w:val="22"/>
          <w:lang w:val="en-GB" w:eastAsia="zh-TW"/>
        </w:rPr>
      </w:pPr>
      <w:r w:rsidRPr="00036A74">
        <w:rPr>
          <w:rFonts w:ascii="Avenir Next" w:eastAsiaTheme="minorEastAsia" w:hAnsi="Avenir Next" w:cs="Arial"/>
          <w:color w:val="808080" w:themeColor="background1" w:themeShade="80"/>
          <w:sz w:val="22"/>
          <w:szCs w:val="22"/>
          <w:lang w:val="en-GB" w:eastAsia="zh-TW"/>
        </w:rPr>
        <w:lastRenderedPageBreak/>
        <w:t>“</w:t>
      </w:r>
      <w:r w:rsidRPr="00036A74">
        <w:rPr>
          <w:rFonts w:ascii="Avenir Next" w:eastAsiaTheme="minorEastAsia" w:hAnsi="Avenir Next" w:cs="Arial" w:hint="eastAsia"/>
          <w:color w:val="808080" w:themeColor="background1" w:themeShade="80"/>
          <w:sz w:val="22"/>
          <w:szCs w:val="22"/>
          <w:lang w:val="en-GB" w:eastAsia="zh-TW"/>
        </w:rPr>
        <w:t>Universalism</w:t>
      </w:r>
      <w:r w:rsidRPr="00036A74">
        <w:rPr>
          <w:rFonts w:ascii="Avenir Next" w:eastAsiaTheme="minorEastAsia" w:hAnsi="Avenir Next" w:cs="Arial"/>
          <w:color w:val="808080" w:themeColor="background1" w:themeShade="80"/>
          <w:sz w:val="22"/>
          <w:szCs w:val="22"/>
          <w:lang w:val="en-GB" w:eastAsia="zh-TW"/>
        </w:rPr>
        <w:t>”</w:t>
      </w:r>
      <w:r w:rsidRPr="00036A74">
        <w:rPr>
          <w:rFonts w:ascii="Avenir Next" w:eastAsiaTheme="minorEastAsia" w:hAnsi="Avenir Next" w:cs="Arial" w:hint="eastAsia"/>
          <w:color w:val="808080" w:themeColor="background1" w:themeShade="80"/>
          <w:sz w:val="22"/>
          <w:szCs w:val="22"/>
          <w:lang w:val="en-GB" w:eastAsia="zh-TW"/>
        </w:rPr>
        <w:t xml:space="preserve"> suggests that t</w:t>
      </w:r>
      <w:r w:rsidR="00BB5EA5" w:rsidRPr="00036A74">
        <w:rPr>
          <w:rFonts w:ascii="Avenir Next" w:eastAsiaTheme="minorEastAsia" w:hAnsi="Avenir Next" w:cs="Arial" w:hint="eastAsia"/>
          <w:color w:val="808080" w:themeColor="background1" w:themeShade="80"/>
          <w:sz w:val="22"/>
          <w:szCs w:val="22"/>
          <w:lang w:val="en-GB" w:eastAsia="zh-TW"/>
        </w:rPr>
        <w:t xml:space="preserve">here </w:t>
      </w:r>
      <w:r w:rsidR="00036A74" w:rsidRPr="00036A74">
        <w:rPr>
          <w:rFonts w:ascii="Avenir Next" w:eastAsiaTheme="minorEastAsia" w:hAnsi="Avenir Next" w:cs="Arial" w:hint="eastAsia"/>
          <w:color w:val="808080" w:themeColor="background1" w:themeShade="80"/>
          <w:sz w:val="22"/>
          <w:szCs w:val="22"/>
          <w:lang w:val="en-GB" w:eastAsia="zh-TW"/>
        </w:rPr>
        <w:t>ought to</w:t>
      </w:r>
      <w:r w:rsidR="00BB5EA5" w:rsidRPr="00036A74">
        <w:rPr>
          <w:rFonts w:ascii="Avenir Next" w:eastAsiaTheme="minorEastAsia" w:hAnsi="Avenir Next" w:cs="Arial" w:hint="eastAsia"/>
          <w:color w:val="808080" w:themeColor="background1" w:themeShade="80"/>
          <w:sz w:val="22"/>
          <w:szCs w:val="22"/>
          <w:lang w:val="en-GB" w:eastAsia="zh-TW"/>
        </w:rPr>
        <w:t xml:space="preserve"> be one insolvency proceeding </w:t>
      </w:r>
      <w:r w:rsidR="00036A74" w:rsidRPr="00036A74">
        <w:rPr>
          <w:rFonts w:ascii="Avenir Next" w:eastAsiaTheme="minorEastAsia" w:hAnsi="Avenir Next" w:cs="Arial" w:hint="eastAsia"/>
          <w:color w:val="808080" w:themeColor="background1" w:themeShade="80"/>
          <w:sz w:val="22"/>
          <w:szCs w:val="22"/>
          <w:lang w:val="en-GB" w:eastAsia="zh-TW"/>
        </w:rPr>
        <w:t xml:space="preserve">only </w:t>
      </w:r>
      <w:r w:rsidR="001B11DE" w:rsidRPr="00036A74">
        <w:rPr>
          <w:rFonts w:ascii="Avenir Next" w:eastAsiaTheme="minorEastAsia" w:hAnsi="Avenir Next" w:cs="Arial" w:hint="eastAsia"/>
          <w:color w:val="808080" w:themeColor="background1" w:themeShade="80"/>
          <w:sz w:val="22"/>
          <w:szCs w:val="22"/>
          <w:lang w:val="en-GB" w:eastAsia="zh-TW"/>
        </w:rPr>
        <w:t>(likely where the centre of the debtor</w:t>
      </w:r>
      <w:r w:rsidR="001B11DE" w:rsidRPr="00036A74">
        <w:rPr>
          <w:rFonts w:ascii="Avenir Next" w:eastAsiaTheme="minorEastAsia" w:hAnsi="Avenir Next" w:cs="Arial"/>
          <w:color w:val="808080" w:themeColor="background1" w:themeShade="80"/>
          <w:sz w:val="22"/>
          <w:szCs w:val="22"/>
          <w:lang w:val="en-GB" w:eastAsia="zh-TW"/>
        </w:rPr>
        <w:t>’</w:t>
      </w:r>
      <w:r w:rsidR="001B11DE" w:rsidRPr="00036A74">
        <w:rPr>
          <w:rFonts w:ascii="Avenir Next" w:eastAsiaTheme="minorEastAsia" w:hAnsi="Avenir Next" w:cs="Arial" w:hint="eastAsia"/>
          <w:color w:val="808080" w:themeColor="background1" w:themeShade="80"/>
          <w:sz w:val="22"/>
          <w:szCs w:val="22"/>
          <w:lang w:val="en-GB" w:eastAsia="zh-TW"/>
        </w:rPr>
        <w:t xml:space="preserve">s interests is located) to deal with all </w:t>
      </w:r>
      <w:r w:rsidR="00BB5EA5" w:rsidRPr="00036A74">
        <w:rPr>
          <w:rFonts w:ascii="Avenir Next" w:eastAsiaTheme="minorEastAsia" w:hAnsi="Avenir Next" w:cs="Arial" w:hint="eastAsia"/>
          <w:color w:val="808080" w:themeColor="background1" w:themeShade="80"/>
          <w:sz w:val="22"/>
          <w:szCs w:val="22"/>
          <w:lang w:val="en-GB" w:eastAsia="zh-TW"/>
        </w:rPr>
        <w:t xml:space="preserve">the assets and debts </w:t>
      </w:r>
      <w:r w:rsidR="001B11DE" w:rsidRPr="00036A74">
        <w:rPr>
          <w:rFonts w:ascii="Avenir Next" w:eastAsiaTheme="minorEastAsia" w:hAnsi="Avenir Next" w:cs="Arial" w:hint="eastAsia"/>
          <w:color w:val="808080" w:themeColor="background1" w:themeShade="80"/>
          <w:sz w:val="22"/>
          <w:szCs w:val="22"/>
          <w:lang w:val="en-GB" w:eastAsia="zh-TW"/>
        </w:rPr>
        <w:t xml:space="preserve">of the debtor </w:t>
      </w:r>
      <w:r w:rsidR="00BB5EA5" w:rsidRPr="00036A74">
        <w:rPr>
          <w:rFonts w:ascii="Avenir Next" w:eastAsiaTheme="minorEastAsia" w:hAnsi="Avenir Next" w:cs="Arial" w:hint="eastAsia"/>
          <w:color w:val="808080" w:themeColor="background1" w:themeShade="80"/>
          <w:sz w:val="22"/>
          <w:szCs w:val="22"/>
          <w:lang w:val="en-GB" w:eastAsia="zh-TW"/>
        </w:rPr>
        <w:t xml:space="preserve">worldwide.  </w:t>
      </w:r>
      <w:r w:rsidR="001B11DE" w:rsidRPr="00036A74">
        <w:rPr>
          <w:rFonts w:ascii="Avenir Next" w:eastAsiaTheme="minorEastAsia" w:hAnsi="Avenir Next" w:cs="Arial" w:hint="eastAsia"/>
          <w:color w:val="808080" w:themeColor="background1" w:themeShade="80"/>
          <w:sz w:val="22"/>
          <w:szCs w:val="22"/>
          <w:lang w:val="en-GB" w:eastAsia="zh-TW"/>
        </w:rPr>
        <w:t>In other words</w:t>
      </w:r>
      <w:r w:rsidR="00BB5EA5" w:rsidRPr="00036A74">
        <w:rPr>
          <w:rFonts w:ascii="Avenir Next" w:eastAsiaTheme="minorEastAsia" w:hAnsi="Avenir Next" w:cs="Arial" w:hint="eastAsia"/>
          <w:color w:val="808080" w:themeColor="background1" w:themeShade="80"/>
          <w:sz w:val="22"/>
          <w:szCs w:val="22"/>
          <w:lang w:val="en-GB" w:eastAsia="zh-TW"/>
        </w:rPr>
        <w:t xml:space="preserve">, </w:t>
      </w:r>
      <w:r w:rsidR="001B11DE" w:rsidRPr="00036A74">
        <w:rPr>
          <w:rFonts w:ascii="Avenir Next" w:eastAsiaTheme="minorEastAsia" w:hAnsi="Avenir Next" w:cs="Arial" w:hint="eastAsia"/>
          <w:color w:val="808080" w:themeColor="background1" w:themeShade="80"/>
          <w:sz w:val="22"/>
          <w:szCs w:val="22"/>
          <w:lang w:val="en-GB" w:eastAsia="zh-TW"/>
        </w:rPr>
        <w:t>it is said that no other insolvency proce</w:t>
      </w:r>
      <w:r w:rsidR="00BB5EA5" w:rsidRPr="00036A74">
        <w:rPr>
          <w:rFonts w:ascii="Avenir Next" w:eastAsiaTheme="minorEastAsia" w:hAnsi="Avenir Next" w:cs="Arial" w:hint="eastAsia"/>
          <w:color w:val="808080" w:themeColor="background1" w:themeShade="80"/>
          <w:sz w:val="22"/>
          <w:szCs w:val="22"/>
          <w:lang w:val="en-GB" w:eastAsia="zh-TW"/>
        </w:rPr>
        <w:t xml:space="preserve">edings should be </w:t>
      </w:r>
      <w:r w:rsidR="001B11DE" w:rsidRPr="00036A74">
        <w:rPr>
          <w:rFonts w:ascii="Avenir Next" w:eastAsiaTheme="minorEastAsia" w:hAnsi="Avenir Next" w:cs="Arial" w:hint="eastAsia"/>
          <w:color w:val="808080" w:themeColor="background1" w:themeShade="80"/>
          <w:sz w:val="22"/>
          <w:szCs w:val="22"/>
          <w:lang w:val="en-GB" w:eastAsia="zh-TW"/>
        </w:rPr>
        <w:t>commence</w:t>
      </w:r>
      <w:r w:rsidR="00BB5EA5" w:rsidRPr="00036A74">
        <w:rPr>
          <w:rFonts w:ascii="Avenir Next" w:eastAsiaTheme="minorEastAsia" w:hAnsi="Avenir Next" w:cs="Arial" w:hint="eastAsia"/>
          <w:color w:val="808080" w:themeColor="background1" w:themeShade="80"/>
          <w:sz w:val="22"/>
          <w:szCs w:val="22"/>
          <w:lang w:val="en-GB" w:eastAsia="zh-TW"/>
        </w:rPr>
        <w:t>d to execute the debtor</w:t>
      </w:r>
      <w:r w:rsidR="00BB5EA5" w:rsidRPr="00036A74">
        <w:rPr>
          <w:rFonts w:ascii="Avenir Next" w:eastAsiaTheme="minorEastAsia" w:hAnsi="Avenir Next" w:cs="Arial"/>
          <w:color w:val="808080" w:themeColor="background1" w:themeShade="80"/>
          <w:sz w:val="22"/>
          <w:szCs w:val="22"/>
          <w:lang w:val="en-GB" w:eastAsia="zh-TW"/>
        </w:rPr>
        <w:t>’</w:t>
      </w:r>
      <w:r w:rsidR="00BB5EA5" w:rsidRPr="00036A74">
        <w:rPr>
          <w:rFonts w:ascii="Avenir Next" w:eastAsiaTheme="minorEastAsia" w:hAnsi="Avenir Next" w:cs="Arial" w:hint="eastAsia"/>
          <w:color w:val="808080" w:themeColor="background1" w:themeShade="80"/>
          <w:sz w:val="22"/>
          <w:szCs w:val="22"/>
          <w:lang w:val="en-GB" w:eastAsia="zh-TW"/>
        </w:rPr>
        <w:t xml:space="preserve"> assets</w:t>
      </w:r>
      <w:r w:rsidR="001B11DE" w:rsidRPr="00036A74">
        <w:rPr>
          <w:rFonts w:ascii="Avenir Next" w:eastAsiaTheme="minorEastAsia" w:hAnsi="Avenir Next" w:cs="Arial" w:hint="eastAsia"/>
          <w:color w:val="808080" w:themeColor="background1" w:themeShade="80"/>
          <w:sz w:val="22"/>
          <w:szCs w:val="22"/>
          <w:lang w:val="en-GB" w:eastAsia="zh-TW"/>
        </w:rPr>
        <w:t>, and</w:t>
      </w:r>
      <w:r w:rsidR="00BB5EA5" w:rsidRPr="00036A74">
        <w:rPr>
          <w:rFonts w:ascii="Avenir Next" w:eastAsiaTheme="minorEastAsia" w:hAnsi="Avenir Next" w:cs="Arial" w:hint="eastAsia"/>
          <w:color w:val="808080" w:themeColor="background1" w:themeShade="80"/>
          <w:sz w:val="22"/>
          <w:szCs w:val="22"/>
          <w:lang w:val="en-GB" w:eastAsia="zh-TW"/>
        </w:rPr>
        <w:t xml:space="preserve"> </w:t>
      </w:r>
      <w:r w:rsidR="001B11DE" w:rsidRPr="00036A74">
        <w:rPr>
          <w:rFonts w:ascii="Avenir Next" w:eastAsiaTheme="minorEastAsia" w:hAnsi="Avenir Next" w:cs="Arial" w:hint="eastAsia"/>
          <w:color w:val="808080" w:themeColor="background1" w:themeShade="80"/>
          <w:sz w:val="22"/>
          <w:szCs w:val="22"/>
          <w:lang w:val="en-GB" w:eastAsia="zh-TW"/>
        </w:rPr>
        <w:t xml:space="preserve">all creditors, regardless their whereabouts, </w:t>
      </w:r>
      <w:r w:rsidR="00BB5EA5" w:rsidRPr="00036A74">
        <w:rPr>
          <w:rFonts w:ascii="Avenir Next" w:eastAsiaTheme="minorEastAsia" w:hAnsi="Avenir Next" w:cs="Arial" w:hint="eastAsia"/>
          <w:color w:val="808080" w:themeColor="background1" w:themeShade="80"/>
          <w:sz w:val="22"/>
          <w:szCs w:val="22"/>
          <w:lang w:val="en-GB" w:eastAsia="zh-TW"/>
        </w:rPr>
        <w:t>should</w:t>
      </w:r>
      <w:r w:rsidR="001B11DE" w:rsidRPr="00036A74">
        <w:rPr>
          <w:rFonts w:ascii="Avenir Next" w:eastAsiaTheme="minorEastAsia" w:hAnsi="Avenir Next" w:cs="Arial" w:hint="eastAsia"/>
          <w:color w:val="808080" w:themeColor="background1" w:themeShade="80"/>
          <w:sz w:val="22"/>
          <w:szCs w:val="22"/>
          <w:lang w:val="en-GB" w:eastAsia="zh-TW"/>
        </w:rPr>
        <w:t xml:space="preserve"> have </w:t>
      </w:r>
      <w:r w:rsidR="00BB5EA5" w:rsidRPr="00036A74">
        <w:rPr>
          <w:rFonts w:ascii="Avenir Next" w:eastAsiaTheme="minorEastAsia" w:hAnsi="Avenir Next" w:cs="Arial" w:hint="eastAsia"/>
          <w:color w:val="808080" w:themeColor="background1" w:themeShade="80"/>
          <w:sz w:val="22"/>
          <w:szCs w:val="22"/>
          <w:lang w:val="en-GB" w:eastAsia="zh-TW"/>
        </w:rPr>
        <w:t xml:space="preserve">the opportunity </w:t>
      </w:r>
      <w:r w:rsidR="001B11DE" w:rsidRPr="00036A74">
        <w:rPr>
          <w:rFonts w:ascii="Avenir Next" w:eastAsiaTheme="minorEastAsia" w:hAnsi="Avenir Next" w:cs="Arial" w:hint="eastAsia"/>
          <w:color w:val="808080" w:themeColor="background1" w:themeShade="80"/>
          <w:sz w:val="22"/>
          <w:szCs w:val="22"/>
          <w:lang w:val="en-GB" w:eastAsia="zh-TW"/>
        </w:rPr>
        <w:t>t</w:t>
      </w:r>
      <w:r w:rsidR="00BB5EA5" w:rsidRPr="00036A74">
        <w:rPr>
          <w:rFonts w:ascii="Avenir Next" w:eastAsiaTheme="minorEastAsia" w:hAnsi="Avenir Next" w:cs="Arial" w:hint="eastAsia"/>
          <w:color w:val="808080" w:themeColor="background1" w:themeShade="80"/>
          <w:sz w:val="22"/>
          <w:szCs w:val="22"/>
          <w:lang w:val="en-GB" w:eastAsia="zh-TW"/>
        </w:rPr>
        <w:t xml:space="preserve">o </w:t>
      </w:r>
      <w:r w:rsidR="001B11DE" w:rsidRPr="00036A74">
        <w:rPr>
          <w:rFonts w:ascii="Avenir Next" w:eastAsiaTheme="minorEastAsia" w:hAnsi="Avenir Next" w:cs="Arial" w:hint="eastAsia"/>
          <w:color w:val="808080" w:themeColor="background1" w:themeShade="80"/>
          <w:sz w:val="22"/>
          <w:szCs w:val="22"/>
          <w:lang w:val="en-GB" w:eastAsia="zh-TW"/>
        </w:rPr>
        <w:t xml:space="preserve">put forward their respective claims and be </w:t>
      </w:r>
      <w:r w:rsidR="00BB5EA5" w:rsidRPr="00036A74">
        <w:rPr>
          <w:rFonts w:ascii="Avenir Next" w:eastAsiaTheme="minorEastAsia" w:hAnsi="Avenir Next" w:cs="Arial" w:hint="eastAsia"/>
          <w:color w:val="808080" w:themeColor="background1" w:themeShade="80"/>
          <w:sz w:val="22"/>
          <w:szCs w:val="22"/>
          <w:lang w:val="en-GB" w:eastAsia="zh-TW"/>
        </w:rPr>
        <w:t xml:space="preserve">treated on an equal basis.  </w:t>
      </w:r>
      <w:r w:rsidR="001B11DE" w:rsidRPr="00036A74">
        <w:rPr>
          <w:rFonts w:ascii="Avenir Next" w:eastAsiaTheme="minorEastAsia" w:hAnsi="Avenir Next" w:cs="Arial" w:hint="eastAsia"/>
          <w:color w:val="808080" w:themeColor="background1" w:themeShade="80"/>
          <w:sz w:val="22"/>
          <w:szCs w:val="22"/>
          <w:lang w:val="en-GB" w:eastAsia="zh-TW"/>
        </w:rPr>
        <w:t xml:space="preserve">Since the insolvency proceeding is asked to be dealt with </w:t>
      </w:r>
      <w:proofErr w:type="gramStart"/>
      <w:r w:rsidR="001B11DE" w:rsidRPr="00036A74">
        <w:rPr>
          <w:rFonts w:ascii="Avenir Next" w:eastAsiaTheme="minorEastAsia" w:hAnsi="Avenir Next" w:cs="Arial" w:hint="eastAsia"/>
          <w:color w:val="808080" w:themeColor="background1" w:themeShade="80"/>
          <w:sz w:val="22"/>
          <w:szCs w:val="22"/>
          <w:lang w:val="en-GB" w:eastAsia="zh-TW"/>
        </w:rPr>
        <w:t>under</w:t>
      </w:r>
      <w:proofErr w:type="gramEnd"/>
      <w:r w:rsidR="001B11DE" w:rsidRPr="00036A74">
        <w:rPr>
          <w:rFonts w:ascii="Avenir Next" w:eastAsiaTheme="minorEastAsia" w:hAnsi="Avenir Next" w:cs="Arial" w:hint="eastAsia"/>
          <w:color w:val="808080" w:themeColor="background1" w:themeShade="80"/>
          <w:sz w:val="22"/>
          <w:szCs w:val="22"/>
          <w:lang w:val="en-GB" w:eastAsia="zh-TW"/>
        </w:rPr>
        <w:t xml:space="preserve"> one set of insolvency laws, </w:t>
      </w:r>
      <w:r w:rsidR="00BB5EA5" w:rsidRPr="00036A74">
        <w:rPr>
          <w:rFonts w:ascii="Avenir Next" w:eastAsiaTheme="minorEastAsia" w:hAnsi="Avenir Next" w:cs="Arial" w:hint="eastAsia"/>
          <w:color w:val="808080" w:themeColor="background1" w:themeShade="80"/>
          <w:sz w:val="22"/>
          <w:szCs w:val="22"/>
          <w:lang w:val="en-GB" w:eastAsia="zh-TW"/>
        </w:rPr>
        <w:t xml:space="preserve">it </w:t>
      </w:r>
      <w:r w:rsidR="00036A74" w:rsidRPr="00036A74">
        <w:rPr>
          <w:rFonts w:ascii="Avenir Next" w:eastAsiaTheme="minorEastAsia" w:hAnsi="Avenir Next" w:cs="Arial" w:hint="eastAsia"/>
          <w:color w:val="808080" w:themeColor="background1" w:themeShade="80"/>
          <w:sz w:val="22"/>
          <w:szCs w:val="22"/>
          <w:lang w:val="en-GB" w:eastAsia="zh-TW"/>
        </w:rPr>
        <w:t xml:space="preserve">will </w:t>
      </w:r>
      <w:r w:rsidR="00BB5EA5" w:rsidRPr="00036A74">
        <w:rPr>
          <w:rFonts w:ascii="Avenir Next" w:eastAsiaTheme="minorEastAsia" w:hAnsi="Avenir Next" w:cs="Arial" w:hint="eastAsia"/>
          <w:color w:val="808080" w:themeColor="background1" w:themeShade="80"/>
          <w:sz w:val="22"/>
          <w:szCs w:val="22"/>
          <w:lang w:val="en-GB" w:eastAsia="zh-TW"/>
        </w:rPr>
        <w:t>re</w:t>
      </w:r>
      <w:r w:rsidR="00036A74" w:rsidRPr="00036A74">
        <w:rPr>
          <w:rFonts w:ascii="Avenir Next" w:eastAsiaTheme="minorEastAsia" w:hAnsi="Avenir Next" w:cs="Arial" w:hint="eastAsia"/>
          <w:color w:val="808080" w:themeColor="background1" w:themeShade="80"/>
          <w:sz w:val="22"/>
          <w:szCs w:val="22"/>
          <w:lang w:val="en-GB" w:eastAsia="zh-TW"/>
        </w:rPr>
        <w:t xml:space="preserve">quire trust </w:t>
      </w:r>
      <w:r w:rsidR="00BB5EA5" w:rsidRPr="00036A74">
        <w:rPr>
          <w:rFonts w:ascii="Avenir Next" w:eastAsiaTheme="minorEastAsia" w:hAnsi="Avenir Next" w:cs="Arial" w:hint="eastAsia"/>
          <w:color w:val="808080" w:themeColor="background1" w:themeShade="80"/>
          <w:sz w:val="22"/>
          <w:szCs w:val="22"/>
          <w:lang w:val="en-GB" w:eastAsia="zh-TW"/>
        </w:rPr>
        <w:t xml:space="preserve">in foreign legal systems and </w:t>
      </w:r>
      <w:r w:rsidR="00036A74" w:rsidRPr="00036A74">
        <w:rPr>
          <w:rFonts w:ascii="Avenir Next" w:eastAsiaTheme="minorEastAsia" w:hAnsi="Avenir Next" w:cs="Arial" w:hint="eastAsia"/>
          <w:color w:val="808080" w:themeColor="background1" w:themeShade="80"/>
          <w:sz w:val="22"/>
          <w:szCs w:val="22"/>
          <w:lang w:val="en-GB" w:eastAsia="zh-TW"/>
        </w:rPr>
        <w:t>that</w:t>
      </w:r>
      <w:r w:rsidR="00BB5EA5" w:rsidRPr="00036A74">
        <w:rPr>
          <w:rFonts w:ascii="Avenir Next" w:eastAsiaTheme="minorEastAsia" w:hAnsi="Avenir Next" w:cs="Arial" w:hint="eastAsia"/>
          <w:color w:val="808080" w:themeColor="background1" w:themeShade="80"/>
          <w:sz w:val="22"/>
          <w:szCs w:val="22"/>
          <w:lang w:val="en-GB" w:eastAsia="zh-TW"/>
        </w:rPr>
        <w:t xml:space="preserve"> the choice-of-law and priority rules</w:t>
      </w:r>
      <w:r w:rsidR="00036A74" w:rsidRPr="00036A74">
        <w:rPr>
          <w:rFonts w:ascii="Avenir Next" w:eastAsiaTheme="minorEastAsia" w:hAnsi="Avenir Next" w:cs="Arial" w:hint="eastAsia"/>
          <w:color w:val="808080" w:themeColor="background1" w:themeShade="80"/>
          <w:sz w:val="22"/>
          <w:szCs w:val="22"/>
          <w:lang w:val="en-GB" w:eastAsia="zh-TW"/>
        </w:rPr>
        <w:t xml:space="preserve"> be determined in advance.</w:t>
      </w:r>
    </w:p>
    <w:p w:rsidR="00412BE3" w:rsidRPr="00036A74" w:rsidRDefault="00412BE3" w:rsidP="00692852">
      <w:pPr>
        <w:jc w:val="both"/>
        <w:rPr>
          <w:rFonts w:ascii="Avenir Next" w:eastAsiaTheme="minorEastAsia" w:hAnsi="Avenir Next" w:cs="Arial" w:hint="eastAsia"/>
          <w:color w:val="808080" w:themeColor="background1" w:themeShade="80"/>
          <w:sz w:val="22"/>
          <w:szCs w:val="22"/>
          <w:lang w:val="en-GB" w:eastAsia="zh-TW"/>
        </w:rPr>
      </w:pPr>
    </w:p>
    <w:p w:rsidR="00830050" w:rsidRPr="00036A74" w:rsidRDefault="00830050" w:rsidP="00830050">
      <w:pPr>
        <w:jc w:val="both"/>
        <w:rPr>
          <w:rFonts w:ascii="Avenir Next" w:eastAsiaTheme="minorEastAsia" w:hAnsi="Avenir Next" w:cs="Arial" w:hint="eastAsia"/>
          <w:color w:val="808080" w:themeColor="background1" w:themeShade="80"/>
          <w:sz w:val="22"/>
          <w:szCs w:val="22"/>
          <w:lang w:val="en-GB" w:eastAsia="zh-TW"/>
        </w:rPr>
      </w:pPr>
      <w:r w:rsidRPr="00036A74">
        <w:rPr>
          <w:rFonts w:ascii="Avenir Next" w:eastAsiaTheme="minorEastAsia" w:hAnsi="Avenir Next" w:cs="Arial" w:hint="eastAsia"/>
          <w:color w:val="808080" w:themeColor="background1" w:themeShade="80"/>
          <w:sz w:val="22"/>
          <w:szCs w:val="22"/>
          <w:lang w:val="en-GB" w:eastAsia="zh-TW"/>
        </w:rPr>
        <w:t xml:space="preserve">On the contrary, </w:t>
      </w:r>
      <w:r w:rsidR="009D65D4" w:rsidRPr="00036A74">
        <w:rPr>
          <w:rFonts w:ascii="Avenir Next" w:eastAsiaTheme="minorEastAsia" w:hAnsi="Avenir Next" w:cs="Arial" w:hint="eastAsia"/>
          <w:color w:val="808080" w:themeColor="background1" w:themeShade="80"/>
          <w:sz w:val="22"/>
          <w:szCs w:val="22"/>
          <w:lang w:val="en-GB" w:eastAsia="zh-TW"/>
        </w:rPr>
        <w:t xml:space="preserve">since insolvency proceedings may be opened in </w:t>
      </w:r>
      <w:r w:rsidR="00036A74" w:rsidRPr="00036A74">
        <w:rPr>
          <w:rFonts w:ascii="Avenir Next" w:eastAsiaTheme="minorEastAsia" w:hAnsi="Avenir Next" w:cs="Arial" w:hint="eastAsia"/>
          <w:color w:val="808080" w:themeColor="background1" w:themeShade="80"/>
          <w:sz w:val="22"/>
          <w:szCs w:val="22"/>
          <w:lang w:val="en-GB" w:eastAsia="zh-TW"/>
        </w:rPr>
        <w:t>multiple</w:t>
      </w:r>
      <w:r w:rsidR="009D65D4" w:rsidRPr="00036A74">
        <w:rPr>
          <w:rFonts w:ascii="Avenir Next" w:eastAsiaTheme="minorEastAsia" w:hAnsi="Avenir Next" w:cs="Arial" w:hint="eastAsia"/>
          <w:color w:val="808080" w:themeColor="background1" w:themeShade="80"/>
          <w:sz w:val="22"/>
          <w:szCs w:val="22"/>
          <w:lang w:val="en-GB" w:eastAsia="zh-TW"/>
        </w:rPr>
        <w:t xml:space="preserve"> State</w:t>
      </w:r>
      <w:r w:rsidR="00036A74" w:rsidRPr="00036A74">
        <w:rPr>
          <w:rFonts w:ascii="Avenir Next" w:eastAsiaTheme="minorEastAsia" w:hAnsi="Avenir Next" w:cs="Arial" w:hint="eastAsia"/>
          <w:color w:val="808080" w:themeColor="background1" w:themeShade="80"/>
          <w:sz w:val="22"/>
          <w:szCs w:val="22"/>
          <w:lang w:val="en-GB" w:eastAsia="zh-TW"/>
        </w:rPr>
        <w:t>s</w:t>
      </w:r>
      <w:r w:rsidR="009D65D4" w:rsidRPr="00036A74">
        <w:rPr>
          <w:rFonts w:ascii="Avenir Next" w:eastAsiaTheme="minorEastAsia" w:hAnsi="Avenir Next" w:cs="Arial" w:hint="eastAsia"/>
          <w:color w:val="808080" w:themeColor="background1" w:themeShade="80"/>
          <w:sz w:val="22"/>
          <w:szCs w:val="22"/>
          <w:lang w:val="en-GB" w:eastAsia="zh-TW"/>
        </w:rPr>
        <w:t xml:space="preserve"> where the debtor has assets</w:t>
      </w:r>
      <w:r w:rsidR="00036A74" w:rsidRPr="00036A74">
        <w:rPr>
          <w:rFonts w:ascii="Avenir Next" w:eastAsiaTheme="minorEastAsia" w:hAnsi="Avenir Next" w:cs="Arial" w:hint="eastAsia"/>
          <w:color w:val="808080" w:themeColor="background1" w:themeShade="80"/>
          <w:sz w:val="22"/>
          <w:szCs w:val="22"/>
          <w:lang w:val="en-GB" w:eastAsia="zh-TW"/>
        </w:rPr>
        <w:t xml:space="preserve"> in different jurisdictions</w:t>
      </w:r>
      <w:r w:rsidR="00603EF2" w:rsidRPr="00036A74">
        <w:rPr>
          <w:rFonts w:ascii="Avenir Next" w:eastAsiaTheme="minorEastAsia" w:hAnsi="Avenir Next" w:cs="Arial" w:hint="eastAsia"/>
          <w:color w:val="808080" w:themeColor="background1" w:themeShade="80"/>
          <w:sz w:val="22"/>
          <w:szCs w:val="22"/>
          <w:lang w:val="en-GB" w:eastAsia="zh-TW"/>
        </w:rPr>
        <w:t>, it is more than likely to have multiple insolvency proceedings against the same debtor at the same time</w:t>
      </w:r>
      <w:r w:rsidR="00036A74" w:rsidRPr="00036A74">
        <w:rPr>
          <w:rFonts w:ascii="Avenir Next" w:eastAsiaTheme="minorEastAsia" w:hAnsi="Avenir Next" w:cs="Arial" w:hint="eastAsia"/>
          <w:color w:val="808080" w:themeColor="background1" w:themeShade="80"/>
          <w:sz w:val="22"/>
          <w:szCs w:val="22"/>
          <w:lang w:val="en-GB" w:eastAsia="zh-TW"/>
        </w:rPr>
        <w:t>, resulting in implication of multiple sets of insolvency laws.  As such</w:t>
      </w:r>
      <w:r w:rsidR="00603EF2" w:rsidRPr="00036A74">
        <w:rPr>
          <w:rFonts w:ascii="Avenir Next" w:eastAsiaTheme="minorEastAsia" w:hAnsi="Avenir Next" w:cs="Arial" w:hint="eastAsia"/>
          <w:color w:val="808080" w:themeColor="background1" w:themeShade="80"/>
          <w:sz w:val="22"/>
          <w:szCs w:val="22"/>
          <w:lang w:val="en-GB" w:eastAsia="zh-TW"/>
        </w:rPr>
        <w:t xml:space="preserve">, </w:t>
      </w:r>
      <w:r w:rsidR="00A81343" w:rsidRPr="00036A74">
        <w:rPr>
          <w:rFonts w:ascii="Avenir Next" w:eastAsiaTheme="minorEastAsia" w:hAnsi="Avenir Next" w:cs="Arial"/>
          <w:color w:val="808080" w:themeColor="background1" w:themeShade="80"/>
          <w:sz w:val="22"/>
          <w:szCs w:val="22"/>
          <w:lang w:val="en-GB" w:eastAsia="zh-TW"/>
        </w:rPr>
        <w:t>“</w:t>
      </w:r>
      <w:r w:rsidRPr="00036A74">
        <w:rPr>
          <w:rFonts w:ascii="Avenir Next" w:eastAsiaTheme="minorEastAsia" w:hAnsi="Avenir Next" w:cs="Arial" w:hint="eastAsia"/>
          <w:color w:val="808080" w:themeColor="background1" w:themeShade="80"/>
          <w:sz w:val="22"/>
          <w:szCs w:val="22"/>
          <w:lang w:val="en-GB" w:eastAsia="zh-TW"/>
        </w:rPr>
        <w:t>territorialism</w:t>
      </w:r>
      <w:r w:rsidR="00A81343" w:rsidRPr="00036A74">
        <w:rPr>
          <w:rFonts w:ascii="Avenir Next" w:eastAsiaTheme="minorEastAsia" w:hAnsi="Avenir Next" w:cs="Arial"/>
          <w:color w:val="808080" w:themeColor="background1" w:themeShade="80"/>
          <w:sz w:val="22"/>
          <w:szCs w:val="22"/>
          <w:lang w:val="en-GB" w:eastAsia="zh-TW"/>
        </w:rPr>
        <w:t>”</w:t>
      </w:r>
      <w:r w:rsidR="009D65D4" w:rsidRPr="00036A74">
        <w:rPr>
          <w:rFonts w:ascii="Avenir Next" w:eastAsiaTheme="minorEastAsia" w:hAnsi="Avenir Next" w:cs="Arial" w:hint="eastAsia"/>
          <w:color w:val="808080" w:themeColor="background1" w:themeShade="80"/>
          <w:sz w:val="22"/>
          <w:szCs w:val="22"/>
          <w:lang w:val="en-GB" w:eastAsia="zh-TW"/>
        </w:rPr>
        <w:t xml:space="preserve"> is </w:t>
      </w:r>
      <w:r w:rsidR="00036A74" w:rsidRPr="00036A74">
        <w:rPr>
          <w:rFonts w:ascii="Avenir Next" w:eastAsiaTheme="minorEastAsia" w:hAnsi="Avenir Next" w:cs="Arial" w:hint="eastAsia"/>
          <w:color w:val="808080" w:themeColor="background1" w:themeShade="80"/>
          <w:sz w:val="22"/>
          <w:szCs w:val="22"/>
          <w:lang w:val="en-GB" w:eastAsia="zh-TW"/>
        </w:rPr>
        <w:t>believed</w:t>
      </w:r>
      <w:r w:rsidR="009D65D4" w:rsidRPr="00036A74">
        <w:rPr>
          <w:rFonts w:ascii="Avenir Next" w:eastAsiaTheme="minorEastAsia" w:hAnsi="Avenir Next" w:cs="Arial" w:hint="eastAsia"/>
          <w:color w:val="808080" w:themeColor="background1" w:themeShade="80"/>
          <w:sz w:val="22"/>
          <w:szCs w:val="22"/>
          <w:lang w:val="en-GB" w:eastAsia="zh-TW"/>
        </w:rPr>
        <w:t xml:space="preserve"> to protect the interests of local creditors as their rights are likely to </w:t>
      </w:r>
      <w:r w:rsidR="00036A74">
        <w:rPr>
          <w:rFonts w:ascii="Avenir Next" w:eastAsiaTheme="minorEastAsia" w:hAnsi="Avenir Next" w:cs="Arial" w:hint="eastAsia"/>
          <w:color w:val="808080" w:themeColor="background1" w:themeShade="80"/>
          <w:sz w:val="22"/>
          <w:szCs w:val="22"/>
          <w:lang w:val="en-GB" w:eastAsia="zh-TW"/>
        </w:rPr>
        <w:t xml:space="preserve">be </w:t>
      </w:r>
      <w:r w:rsidR="009D65D4" w:rsidRPr="00036A74">
        <w:rPr>
          <w:rFonts w:ascii="Avenir Next" w:eastAsiaTheme="minorEastAsia" w:hAnsi="Avenir Next" w:cs="Arial" w:hint="eastAsia"/>
          <w:color w:val="808080" w:themeColor="background1" w:themeShade="80"/>
          <w:sz w:val="22"/>
          <w:szCs w:val="22"/>
          <w:lang w:val="en-GB" w:eastAsia="zh-TW"/>
        </w:rPr>
        <w:t>addressed before residual assets belonging to the debtor are remitted abroad.</w:t>
      </w:r>
    </w:p>
    <w:p w:rsidR="00830050" w:rsidRPr="00036A74" w:rsidRDefault="00830050" w:rsidP="00830050">
      <w:pPr>
        <w:jc w:val="both"/>
        <w:rPr>
          <w:rFonts w:ascii="Avenir Next" w:eastAsiaTheme="minorEastAsia" w:hAnsi="Avenir Next" w:cs="Arial" w:hint="eastAsia"/>
          <w:color w:val="808080" w:themeColor="background1" w:themeShade="80"/>
          <w:sz w:val="22"/>
          <w:szCs w:val="22"/>
          <w:lang w:val="en-GB" w:eastAsia="zh-TW"/>
        </w:rPr>
      </w:pPr>
    </w:p>
    <w:p w:rsidR="00BD29CD" w:rsidRPr="00036A74" w:rsidRDefault="00BD29CD" w:rsidP="00692852">
      <w:pPr>
        <w:jc w:val="both"/>
        <w:rPr>
          <w:rFonts w:ascii="Avenir Next" w:eastAsiaTheme="minorEastAsia" w:hAnsi="Avenir Next" w:cs="Arial" w:hint="eastAsia"/>
          <w:color w:val="808080" w:themeColor="background1" w:themeShade="80"/>
          <w:sz w:val="22"/>
          <w:szCs w:val="22"/>
          <w:lang w:val="en-GB" w:eastAsia="zh-TW"/>
        </w:rPr>
      </w:pPr>
      <w:r w:rsidRPr="00036A74">
        <w:rPr>
          <w:rFonts w:ascii="Avenir Next" w:eastAsiaTheme="minorEastAsia" w:hAnsi="Avenir Next" w:cs="Arial" w:hint="eastAsia"/>
          <w:color w:val="808080" w:themeColor="background1" w:themeShade="80"/>
          <w:sz w:val="22"/>
          <w:szCs w:val="22"/>
          <w:lang w:val="en-GB" w:eastAsia="zh-TW"/>
        </w:rPr>
        <w:t xml:space="preserve">As opposed to </w:t>
      </w:r>
      <w:r w:rsidR="00830050" w:rsidRPr="00036A74">
        <w:rPr>
          <w:rFonts w:ascii="Avenir Next" w:eastAsiaTheme="minorEastAsia" w:hAnsi="Avenir Next" w:cs="Arial" w:hint="eastAsia"/>
          <w:color w:val="808080" w:themeColor="background1" w:themeShade="80"/>
          <w:sz w:val="22"/>
          <w:szCs w:val="22"/>
          <w:lang w:val="en-GB" w:eastAsia="zh-TW"/>
        </w:rPr>
        <w:t>the above two approaches</w:t>
      </w:r>
      <w:r w:rsidRPr="00036A74">
        <w:rPr>
          <w:rFonts w:ascii="Avenir Next" w:eastAsiaTheme="minorEastAsia" w:hAnsi="Avenir Next" w:cs="Arial" w:hint="eastAsia"/>
          <w:color w:val="808080" w:themeColor="background1" w:themeShade="80"/>
          <w:sz w:val="22"/>
          <w:szCs w:val="22"/>
          <w:lang w:val="en-GB" w:eastAsia="zh-TW"/>
        </w:rPr>
        <w:t xml:space="preserve">, </w:t>
      </w:r>
      <w:r w:rsidR="00A81343" w:rsidRPr="00036A74">
        <w:rPr>
          <w:rFonts w:ascii="Avenir Next" w:eastAsiaTheme="minorEastAsia" w:hAnsi="Avenir Next" w:cs="Arial"/>
          <w:color w:val="808080" w:themeColor="background1" w:themeShade="80"/>
          <w:sz w:val="22"/>
          <w:szCs w:val="22"/>
          <w:lang w:val="en-GB" w:eastAsia="zh-TW"/>
        </w:rPr>
        <w:t>“</w:t>
      </w:r>
      <w:r w:rsidRPr="00036A74">
        <w:rPr>
          <w:rFonts w:ascii="Avenir Next" w:eastAsiaTheme="minorEastAsia" w:hAnsi="Avenir Next" w:cs="Arial" w:hint="eastAsia"/>
          <w:color w:val="808080" w:themeColor="background1" w:themeShade="80"/>
          <w:sz w:val="22"/>
          <w:szCs w:val="22"/>
          <w:lang w:val="en-GB" w:eastAsia="zh-TW"/>
        </w:rPr>
        <w:t>modified universalism</w:t>
      </w:r>
      <w:r w:rsidR="00A81343" w:rsidRPr="00036A74">
        <w:rPr>
          <w:rFonts w:ascii="Avenir Next" w:eastAsiaTheme="minorEastAsia" w:hAnsi="Avenir Next" w:cs="Arial"/>
          <w:color w:val="808080" w:themeColor="background1" w:themeShade="80"/>
          <w:sz w:val="22"/>
          <w:szCs w:val="22"/>
          <w:lang w:val="en-GB" w:eastAsia="zh-TW"/>
        </w:rPr>
        <w:t>”</w:t>
      </w:r>
      <w:r w:rsidR="00A81343" w:rsidRPr="00036A74">
        <w:rPr>
          <w:rFonts w:ascii="Avenir Next" w:eastAsiaTheme="minorEastAsia" w:hAnsi="Avenir Next" w:cs="Arial" w:hint="eastAsia"/>
          <w:color w:val="808080" w:themeColor="background1" w:themeShade="80"/>
          <w:sz w:val="22"/>
          <w:szCs w:val="22"/>
          <w:lang w:val="en-GB" w:eastAsia="zh-TW"/>
        </w:rPr>
        <w:t xml:space="preserve"> suggests that</w:t>
      </w:r>
      <w:r w:rsidR="00830050" w:rsidRPr="00036A74">
        <w:rPr>
          <w:rFonts w:ascii="Avenir Next" w:eastAsiaTheme="minorEastAsia" w:hAnsi="Avenir Next" w:cs="Arial" w:hint="eastAsia"/>
          <w:color w:val="808080" w:themeColor="background1" w:themeShade="80"/>
          <w:sz w:val="22"/>
          <w:szCs w:val="22"/>
          <w:lang w:val="en-GB" w:eastAsia="zh-TW"/>
        </w:rPr>
        <w:t xml:space="preserve"> the </w:t>
      </w:r>
      <w:r w:rsidR="00830050" w:rsidRPr="00036A74">
        <w:rPr>
          <w:rFonts w:ascii="Avenir Next" w:eastAsiaTheme="minorEastAsia" w:hAnsi="Avenir Next" w:cs="Arial"/>
          <w:color w:val="808080" w:themeColor="background1" w:themeShade="80"/>
          <w:sz w:val="22"/>
          <w:szCs w:val="22"/>
          <w:lang w:val="en-GB" w:eastAsia="zh-TW"/>
        </w:rPr>
        <w:t>‘</w:t>
      </w:r>
      <w:r w:rsidR="00830050" w:rsidRPr="00036A74">
        <w:rPr>
          <w:rFonts w:ascii="Avenir Next" w:eastAsiaTheme="minorEastAsia" w:hAnsi="Avenir Next" w:cs="Arial" w:hint="eastAsia"/>
          <w:color w:val="808080" w:themeColor="background1" w:themeShade="80"/>
          <w:sz w:val="22"/>
          <w:szCs w:val="22"/>
          <w:lang w:val="en-GB" w:eastAsia="zh-TW"/>
        </w:rPr>
        <w:t>main insolvency proceeding</w:t>
      </w:r>
      <w:r w:rsidR="00830050" w:rsidRPr="00036A74">
        <w:rPr>
          <w:rFonts w:ascii="Avenir Next" w:eastAsiaTheme="minorEastAsia" w:hAnsi="Avenir Next" w:cs="Arial"/>
          <w:color w:val="808080" w:themeColor="background1" w:themeShade="80"/>
          <w:sz w:val="22"/>
          <w:szCs w:val="22"/>
          <w:lang w:val="en-GB" w:eastAsia="zh-TW"/>
        </w:rPr>
        <w:t>’</w:t>
      </w:r>
      <w:r w:rsidR="00830050" w:rsidRPr="00036A74">
        <w:rPr>
          <w:rFonts w:ascii="Avenir Next" w:eastAsiaTheme="minorEastAsia" w:hAnsi="Avenir Next" w:cs="Arial" w:hint="eastAsia"/>
          <w:color w:val="808080" w:themeColor="background1" w:themeShade="80"/>
          <w:sz w:val="22"/>
          <w:szCs w:val="22"/>
          <w:lang w:val="en-GB" w:eastAsia="zh-TW"/>
        </w:rPr>
        <w:t xml:space="preserve"> </w:t>
      </w:r>
      <w:r w:rsidR="00A81343" w:rsidRPr="00036A74">
        <w:rPr>
          <w:rFonts w:ascii="Avenir Next" w:eastAsiaTheme="minorEastAsia" w:hAnsi="Avenir Next" w:cs="Arial" w:hint="eastAsia"/>
          <w:color w:val="808080" w:themeColor="background1" w:themeShade="80"/>
          <w:sz w:val="22"/>
          <w:szCs w:val="22"/>
          <w:lang w:val="en-GB" w:eastAsia="zh-TW"/>
        </w:rPr>
        <w:t>ought to be</w:t>
      </w:r>
      <w:r w:rsidR="00830050" w:rsidRPr="00036A74">
        <w:rPr>
          <w:rFonts w:ascii="Avenir Next" w:eastAsiaTheme="minorEastAsia" w:hAnsi="Avenir Next" w:cs="Arial" w:hint="eastAsia"/>
          <w:color w:val="808080" w:themeColor="background1" w:themeShade="80"/>
          <w:sz w:val="22"/>
          <w:szCs w:val="22"/>
          <w:lang w:val="en-GB" w:eastAsia="zh-TW"/>
        </w:rPr>
        <w:t xml:space="preserve"> opened in the State where the </w:t>
      </w:r>
      <w:r w:rsidR="00A81343" w:rsidRPr="00036A74">
        <w:rPr>
          <w:rFonts w:ascii="Avenir Next" w:eastAsiaTheme="minorEastAsia" w:hAnsi="Avenir Next" w:cs="Arial" w:hint="eastAsia"/>
          <w:color w:val="808080" w:themeColor="background1" w:themeShade="80"/>
          <w:sz w:val="22"/>
          <w:szCs w:val="22"/>
          <w:lang w:val="en-GB" w:eastAsia="zh-TW"/>
        </w:rPr>
        <w:t xml:space="preserve">debtor has his/her/its </w:t>
      </w:r>
      <w:r w:rsidR="00830050" w:rsidRPr="00036A74">
        <w:rPr>
          <w:rFonts w:ascii="Avenir Next" w:eastAsiaTheme="minorEastAsia" w:hAnsi="Avenir Next" w:cs="Arial" w:hint="eastAsia"/>
          <w:color w:val="808080" w:themeColor="background1" w:themeShade="80"/>
          <w:sz w:val="22"/>
          <w:szCs w:val="22"/>
          <w:lang w:val="en-GB" w:eastAsia="zh-TW"/>
        </w:rPr>
        <w:t>centre of main interests</w:t>
      </w:r>
      <w:r w:rsidR="00A81343" w:rsidRPr="00036A74">
        <w:rPr>
          <w:rFonts w:ascii="Avenir Next" w:eastAsiaTheme="minorEastAsia" w:hAnsi="Avenir Next" w:cs="Arial" w:hint="eastAsia"/>
          <w:color w:val="808080" w:themeColor="background1" w:themeShade="80"/>
          <w:sz w:val="22"/>
          <w:szCs w:val="22"/>
          <w:lang w:val="en-GB" w:eastAsia="zh-TW"/>
        </w:rPr>
        <w:t>,</w:t>
      </w:r>
      <w:r w:rsidR="00830050" w:rsidRPr="00036A74">
        <w:rPr>
          <w:rFonts w:ascii="Avenir Next" w:eastAsiaTheme="minorEastAsia" w:hAnsi="Avenir Next" w:cs="Arial" w:hint="eastAsia"/>
          <w:color w:val="808080" w:themeColor="background1" w:themeShade="80"/>
          <w:sz w:val="22"/>
          <w:szCs w:val="22"/>
          <w:lang w:val="en-GB" w:eastAsia="zh-TW"/>
        </w:rPr>
        <w:t xml:space="preserve"> </w:t>
      </w:r>
      <w:r w:rsidR="00A81343" w:rsidRPr="00036A74">
        <w:rPr>
          <w:rFonts w:ascii="Avenir Next" w:eastAsiaTheme="minorEastAsia" w:hAnsi="Avenir Next" w:cs="Arial" w:hint="eastAsia"/>
          <w:color w:val="808080" w:themeColor="background1" w:themeShade="80"/>
          <w:sz w:val="22"/>
          <w:szCs w:val="22"/>
          <w:lang w:val="en-GB" w:eastAsia="zh-TW"/>
        </w:rPr>
        <w:t>and</w:t>
      </w:r>
      <w:r w:rsidR="00830050" w:rsidRPr="00036A74">
        <w:rPr>
          <w:rFonts w:ascii="Avenir Next" w:eastAsiaTheme="minorEastAsia" w:hAnsi="Avenir Next" w:cs="Arial" w:hint="eastAsia"/>
          <w:color w:val="808080" w:themeColor="background1" w:themeShade="80"/>
          <w:sz w:val="22"/>
          <w:szCs w:val="22"/>
          <w:lang w:val="en-GB" w:eastAsia="zh-TW"/>
        </w:rPr>
        <w:t xml:space="preserve"> </w:t>
      </w:r>
      <w:r w:rsidR="00A81343" w:rsidRPr="00036A74">
        <w:rPr>
          <w:rFonts w:ascii="Avenir Next" w:eastAsiaTheme="minorEastAsia" w:hAnsi="Avenir Next" w:cs="Arial" w:hint="eastAsia"/>
          <w:color w:val="808080" w:themeColor="background1" w:themeShade="80"/>
          <w:sz w:val="22"/>
          <w:szCs w:val="22"/>
          <w:lang w:val="en-GB" w:eastAsia="zh-TW"/>
        </w:rPr>
        <w:t xml:space="preserve">courts dealing with </w:t>
      </w:r>
      <w:r w:rsidR="00830050" w:rsidRPr="00036A74">
        <w:rPr>
          <w:rFonts w:ascii="Avenir Next" w:eastAsiaTheme="minorEastAsia" w:hAnsi="Avenir Next" w:cs="Arial" w:hint="eastAsia"/>
          <w:color w:val="808080" w:themeColor="background1" w:themeShade="80"/>
          <w:sz w:val="22"/>
          <w:szCs w:val="22"/>
          <w:lang w:val="en-GB" w:eastAsia="zh-TW"/>
        </w:rPr>
        <w:t>secondary or ancillary proceedings in other State</w:t>
      </w:r>
      <w:r w:rsidR="00A81343" w:rsidRPr="00036A74">
        <w:rPr>
          <w:rFonts w:ascii="Avenir Next" w:eastAsiaTheme="minorEastAsia" w:hAnsi="Avenir Next" w:cs="Arial" w:hint="eastAsia"/>
          <w:color w:val="808080" w:themeColor="background1" w:themeShade="80"/>
          <w:sz w:val="22"/>
          <w:szCs w:val="22"/>
          <w:lang w:val="en-GB" w:eastAsia="zh-TW"/>
        </w:rPr>
        <w:t>(</w:t>
      </w:r>
      <w:r w:rsidR="00830050" w:rsidRPr="00036A74">
        <w:rPr>
          <w:rFonts w:ascii="Avenir Next" w:eastAsiaTheme="minorEastAsia" w:hAnsi="Avenir Next" w:cs="Arial" w:hint="eastAsia"/>
          <w:color w:val="808080" w:themeColor="background1" w:themeShade="80"/>
          <w:sz w:val="22"/>
          <w:szCs w:val="22"/>
          <w:lang w:val="en-GB" w:eastAsia="zh-TW"/>
        </w:rPr>
        <w:t>s</w:t>
      </w:r>
      <w:r w:rsidR="00A81343" w:rsidRPr="00036A74">
        <w:rPr>
          <w:rFonts w:ascii="Avenir Next" w:eastAsiaTheme="minorEastAsia" w:hAnsi="Avenir Next" w:cs="Arial" w:hint="eastAsia"/>
          <w:color w:val="808080" w:themeColor="background1" w:themeShade="80"/>
          <w:sz w:val="22"/>
          <w:szCs w:val="22"/>
          <w:lang w:val="en-GB" w:eastAsia="zh-TW"/>
        </w:rPr>
        <w:t>) should</w:t>
      </w:r>
      <w:r w:rsidR="00830050" w:rsidRPr="00036A74">
        <w:rPr>
          <w:rFonts w:ascii="Avenir Next" w:eastAsiaTheme="minorEastAsia" w:hAnsi="Avenir Next" w:cs="Arial" w:hint="eastAsia"/>
          <w:color w:val="808080" w:themeColor="background1" w:themeShade="80"/>
          <w:sz w:val="22"/>
          <w:szCs w:val="22"/>
          <w:lang w:val="en-GB" w:eastAsia="zh-TW"/>
        </w:rPr>
        <w:t xml:space="preserve"> work with each other to arrive at a</w:t>
      </w:r>
      <w:r w:rsidR="00A81343" w:rsidRPr="00036A74">
        <w:rPr>
          <w:rFonts w:ascii="Avenir Next" w:eastAsiaTheme="minorEastAsia" w:hAnsi="Avenir Next" w:cs="Arial" w:hint="eastAsia"/>
          <w:color w:val="808080" w:themeColor="background1" w:themeShade="80"/>
          <w:sz w:val="22"/>
          <w:szCs w:val="22"/>
          <w:lang w:val="en-GB" w:eastAsia="zh-TW"/>
        </w:rPr>
        <w:t>n</w:t>
      </w:r>
      <w:r w:rsidR="00830050" w:rsidRPr="00036A74">
        <w:rPr>
          <w:rFonts w:ascii="Avenir Next" w:eastAsiaTheme="minorEastAsia" w:hAnsi="Avenir Next" w:cs="Arial" w:hint="eastAsia"/>
          <w:color w:val="808080" w:themeColor="background1" w:themeShade="80"/>
          <w:sz w:val="22"/>
          <w:szCs w:val="22"/>
          <w:lang w:val="en-GB" w:eastAsia="zh-TW"/>
        </w:rPr>
        <w:t xml:space="preserve"> optimal outcome in the interest of creditors.</w:t>
      </w:r>
    </w:p>
    <w:p w:rsidR="00DA42DA" w:rsidRPr="00036A74" w:rsidRDefault="00DA42DA" w:rsidP="00DA42DA">
      <w:pPr>
        <w:jc w:val="both"/>
        <w:rPr>
          <w:rFonts w:ascii="Avenir Next" w:eastAsiaTheme="minorEastAsia" w:hAnsi="Avenir Next" w:cs="Arial" w:hint="eastAsia"/>
          <w:color w:val="808080" w:themeColor="background1" w:themeShade="80"/>
          <w:sz w:val="22"/>
          <w:szCs w:val="22"/>
          <w:lang w:val="en-GB" w:eastAsia="zh-TW"/>
        </w:rPr>
      </w:pPr>
    </w:p>
    <w:p w:rsidR="00C82D87" w:rsidRPr="004216EA" w:rsidRDefault="00C82D87" w:rsidP="00692852">
      <w:pPr>
        <w:ind w:left="720" w:hanging="720"/>
        <w:jc w:val="both"/>
        <w:rPr>
          <w:rFonts w:ascii="Avenir Next" w:hAnsi="Avenir Next" w:cs="Arial"/>
          <w:sz w:val="22"/>
          <w:szCs w:val="22"/>
          <w:lang w:val="en-GB"/>
        </w:rPr>
      </w:pPr>
    </w:p>
    <w:p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rsidR="00C72848" w:rsidRPr="004216EA" w:rsidRDefault="00C72848" w:rsidP="00692852">
      <w:pPr>
        <w:ind w:left="720" w:hanging="720"/>
        <w:jc w:val="both"/>
        <w:rPr>
          <w:rFonts w:ascii="Avenir Next" w:hAnsi="Avenir Next" w:cs="Arial"/>
          <w:b/>
          <w:bCs/>
          <w:sz w:val="22"/>
          <w:szCs w:val="22"/>
          <w:highlight w:val="green"/>
          <w:lang w:val="en-GB"/>
        </w:rPr>
      </w:pPr>
    </w:p>
    <w:p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rsidR="00FF0D81" w:rsidRPr="004216EA" w:rsidRDefault="00FF0D81" w:rsidP="00692852">
      <w:pPr>
        <w:jc w:val="both"/>
        <w:rPr>
          <w:rFonts w:ascii="Avenir Next" w:hAnsi="Avenir Next" w:cs="Arial"/>
          <w:sz w:val="22"/>
          <w:szCs w:val="22"/>
          <w:lang w:val="en-GB"/>
        </w:rPr>
      </w:pPr>
    </w:p>
    <w:p w:rsidR="00A90A44" w:rsidRDefault="00A90A44"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Latin American States have an established history on managing international insolvency issues.  The following general treaties among different groups of Latin</w:t>
      </w:r>
      <w:r w:rsidR="008D6AAA">
        <w:rPr>
          <w:rFonts w:ascii="Avenir Next" w:eastAsiaTheme="minorEastAsia" w:hAnsi="Avenir Next" w:cs="Arial" w:hint="eastAsia"/>
          <w:color w:val="808080" w:themeColor="background1" w:themeShade="80"/>
          <w:sz w:val="22"/>
          <w:szCs w:val="22"/>
          <w:lang w:val="en-GB" w:eastAsia="zh-TW"/>
        </w:rPr>
        <w:t xml:space="preserve"> and Middle</w:t>
      </w:r>
      <w:r>
        <w:rPr>
          <w:rFonts w:ascii="Avenir Next" w:eastAsiaTheme="minorEastAsia" w:hAnsi="Avenir Next" w:cs="Arial" w:hint="eastAsia"/>
          <w:color w:val="808080" w:themeColor="background1" w:themeShade="80"/>
          <w:sz w:val="22"/>
          <w:szCs w:val="22"/>
          <w:lang w:val="en-GB" w:eastAsia="zh-TW"/>
        </w:rPr>
        <w:t xml:space="preserve"> American States were concluded:-</w:t>
      </w:r>
    </w:p>
    <w:p w:rsidR="00A90A44" w:rsidRDefault="00A90A44" w:rsidP="00DA42DA">
      <w:pPr>
        <w:jc w:val="both"/>
        <w:rPr>
          <w:rFonts w:ascii="Avenir Next" w:eastAsiaTheme="minorEastAsia" w:hAnsi="Avenir Next" w:cs="Arial" w:hint="eastAsia"/>
          <w:color w:val="808080" w:themeColor="background1" w:themeShade="80"/>
          <w:sz w:val="22"/>
          <w:szCs w:val="22"/>
          <w:lang w:val="en-GB" w:eastAsia="zh-TW"/>
        </w:rPr>
      </w:pPr>
    </w:p>
    <w:p w:rsidR="008D6AAA" w:rsidRDefault="00A90A44" w:rsidP="00DA42DA">
      <w:pPr>
        <w:pStyle w:val="a3"/>
        <w:numPr>
          <w:ilvl w:val="0"/>
          <w:numId w:val="36"/>
        </w:numPr>
        <w:jc w:val="both"/>
        <w:rPr>
          <w:rFonts w:ascii="Avenir Next" w:eastAsiaTheme="minorEastAsia" w:hAnsi="Avenir Next" w:cs="Arial" w:hint="eastAsia"/>
          <w:color w:val="808080" w:themeColor="background1" w:themeShade="80"/>
          <w:sz w:val="22"/>
          <w:szCs w:val="22"/>
          <w:lang w:val="en-GB" w:eastAsia="zh-TW"/>
        </w:rPr>
      </w:pPr>
      <w:r w:rsidRPr="008D6AAA">
        <w:rPr>
          <w:rFonts w:ascii="Avenir Next" w:eastAsiaTheme="minorEastAsia" w:hAnsi="Avenir Next" w:cs="Arial" w:hint="eastAsia"/>
          <w:color w:val="808080" w:themeColor="background1" w:themeShade="80"/>
          <w:sz w:val="22"/>
          <w:szCs w:val="22"/>
          <w:lang w:val="en-GB" w:eastAsia="zh-TW"/>
        </w:rPr>
        <w:t>The Montevideo Treat</w:t>
      </w:r>
      <w:r w:rsidR="00357301" w:rsidRPr="008D6AAA">
        <w:rPr>
          <w:rFonts w:ascii="Avenir Next" w:eastAsiaTheme="minorEastAsia" w:hAnsi="Avenir Next" w:cs="Arial" w:hint="eastAsia"/>
          <w:color w:val="808080" w:themeColor="background1" w:themeShade="80"/>
          <w:sz w:val="22"/>
          <w:szCs w:val="22"/>
          <w:lang w:val="en-GB" w:eastAsia="zh-TW"/>
        </w:rPr>
        <w:t>y on International Commercial Law</w:t>
      </w:r>
      <w:r w:rsidRPr="008D6AAA">
        <w:rPr>
          <w:rFonts w:ascii="Avenir Next" w:eastAsiaTheme="minorEastAsia" w:hAnsi="Avenir Next" w:cs="Arial" w:hint="eastAsia"/>
          <w:color w:val="808080" w:themeColor="background1" w:themeShade="80"/>
          <w:sz w:val="22"/>
          <w:szCs w:val="22"/>
          <w:lang w:val="en-GB" w:eastAsia="zh-TW"/>
        </w:rPr>
        <w:t xml:space="preserve"> (1889)</w:t>
      </w:r>
    </w:p>
    <w:p w:rsidR="008D6AAA" w:rsidRDefault="00357301" w:rsidP="00DA42DA">
      <w:pPr>
        <w:pStyle w:val="a3"/>
        <w:numPr>
          <w:ilvl w:val="0"/>
          <w:numId w:val="36"/>
        </w:numPr>
        <w:jc w:val="both"/>
        <w:rPr>
          <w:rFonts w:ascii="Avenir Next" w:eastAsiaTheme="minorEastAsia" w:hAnsi="Avenir Next" w:cs="Arial" w:hint="eastAsia"/>
          <w:color w:val="808080" w:themeColor="background1" w:themeShade="80"/>
          <w:sz w:val="22"/>
          <w:szCs w:val="22"/>
          <w:lang w:val="en-GB" w:eastAsia="zh-TW"/>
        </w:rPr>
      </w:pPr>
      <w:r w:rsidRPr="008D6AAA">
        <w:rPr>
          <w:rFonts w:ascii="Avenir Next" w:eastAsiaTheme="minorEastAsia" w:hAnsi="Avenir Next" w:cs="Arial" w:hint="eastAsia"/>
          <w:color w:val="808080" w:themeColor="background1" w:themeShade="80"/>
          <w:sz w:val="22"/>
          <w:szCs w:val="22"/>
          <w:lang w:val="en-GB" w:eastAsia="zh-TW"/>
        </w:rPr>
        <w:t>The Montevideo Treaty on International Commercial Terrestrial Law</w:t>
      </w:r>
      <w:r w:rsidR="00A90A44" w:rsidRPr="008D6AAA">
        <w:rPr>
          <w:rFonts w:ascii="Avenir Next" w:eastAsiaTheme="minorEastAsia" w:hAnsi="Avenir Next" w:cs="Arial" w:hint="eastAsia"/>
          <w:color w:val="808080" w:themeColor="background1" w:themeShade="80"/>
          <w:sz w:val="22"/>
          <w:szCs w:val="22"/>
          <w:lang w:val="en-GB" w:eastAsia="zh-TW"/>
        </w:rPr>
        <w:t xml:space="preserve"> (1940)</w:t>
      </w:r>
    </w:p>
    <w:p w:rsidR="008D6AAA" w:rsidRDefault="00357301" w:rsidP="00DA42DA">
      <w:pPr>
        <w:pStyle w:val="a3"/>
        <w:numPr>
          <w:ilvl w:val="0"/>
          <w:numId w:val="36"/>
        </w:numPr>
        <w:jc w:val="both"/>
        <w:rPr>
          <w:rFonts w:ascii="Avenir Next" w:eastAsiaTheme="minorEastAsia" w:hAnsi="Avenir Next" w:cs="Arial" w:hint="eastAsia"/>
          <w:color w:val="808080" w:themeColor="background1" w:themeShade="80"/>
          <w:sz w:val="22"/>
          <w:szCs w:val="22"/>
          <w:lang w:val="en-GB" w:eastAsia="zh-TW"/>
        </w:rPr>
      </w:pPr>
      <w:r w:rsidRPr="008D6AAA">
        <w:rPr>
          <w:rFonts w:ascii="Avenir Next" w:eastAsiaTheme="minorEastAsia" w:hAnsi="Avenir Next" w:cs="Arial" w:hint="eastAsia"/>
          <w:color w:val="808080" w:themeColor="background1" w:themeShade="80"/>
          <w:sz w:val="22"/>
          <w:szCs w:val="22"/>
          <w:lang w:val="en-GB" w:eastAsia="zh-TW"/>
        </w:rPr>
        <w:t>The Montevideo Treaty on International Procedural Law</w:t>
      </w:r>
      <w:r w:rsidR="00A90A44" w:rsidRPr="008D6AAA">
        <w:rPr>
          <w:rFonts w:ascii="Avenir Next" w:eastAsiaTheme="minorEastAsia" w:hAnsi="Avenir Next" w:cs="Arial" w:hint="eastAsia"/>
          <w:color w:val="808080" w:themeColor="background1" w:themeShade="80"/>
          <w:sz w:val="22"/>
          <w:szCs w:val="22"/>
          <w:lang w:val="en-GB" w:eastAsia="zh-TW"/>
        </w:rPr>
        <w:t xml:space="preserve"> </w:t>
      </w:r>
      <w:r w:rsidRPr="008D6AAA">
        <w:rPr>
          <w:rFonts w:ascii="Avenir Next" w:eastAsiaTheme="minorEastAsia" w:hAnsi="Avenir Next" w:cs="Arial" w:hint="eastAsia"/>
          <w:color w:val="808080" w:themeColor="background1" w:themeShade="80"/>
          <w:sz w:val="22"/>
          <w:szCs w:val="22"/>
          <w:lang w:val="en-GB" w:eastAsia="zh-TW"/>
        </w:rPr>
        <w:t>(1940)</w:t>
      </w:r>
    </w:p>
    <w:p w:rsidR="00A90A44" w:rsidRPr="008D6AAA" w:rsidRDefault="00A90A44" w:rsidP="00DA42DA">
      <w:pPr>
        <w:pStyle w:val="a3"/>
        <w:numPr>
          <w:ilvl w:val="0"/>
          <w:numId w:val="36"/>
        </w:numPr>
        <w:jc w:val="both"/>
        <w:rPr>
          <w:rFonts w:ascii="Avenir Next" w:eastAsiaTheme="minorEastAsia" w:hAnsi="Avenir Next" w:cs="Arial" w:hint="eastAsia"/>
          <w:color w:val="808080" w:themeColor="background1" w:themeShade="80"/>
          <w:sz w:val="22"/>
          <w:szCs w:val="22"/>
          <w:lang w:val="en-GB" w:eastAsia="zh-TW"/>
        </w:rPr>
      </w:pPr>
      <w:r w:rsidRPr="008D6AAA">
        <w:rPr>
          <w:rFonts w:ascii="Avenir Next" w:eastAsiaTheme="minorEastAsia" w:hAnsi="Avenir Next" w:cs="Arial" w:hint="eastAsia"/>
          <w:color w:val="808080" w:themeColor="background1" w:themeShade="80"/>
          <w:sz w:val="22"/>
          <w:szCs w:val="22"/>
          <w:lang w:val="en-GB" w:eastAsia="zh-TW"/>
        </w:rPr>
        <w:t xml:space="preserve">Havana Convention on Private International Law (1928) (also known as </w:t>
      </w:r>
      <w:r w:rsidR="00D4472E">
        <w:rPr>
          <w:rFonts w:ascii="Avenir Next" w:eastAsiaTheme="minorEastAsia" w:hAnsi="Avenir Next" w:cs="Arial" w:hint="eastAsia"/>
          <w:color w:val="808080" w:themeColor="background1" w:themeShade="80"/>
          <w:sz w:val="22"/>
          <w:szCs w:val="22"/>
          <w:lang w:val="en-GB" w:eastAsia="zh-TW"/>
        </w:rPr>
        <w:t>Bu</w:t>
      </w:r>
      <w:r w:rsidRPr="008D6AAA">
        <w:rPr>
          <w:rFonts w:ascii="Avenir Next" w:eastAsiaTheme="minorEastAsia" w:hAnsi="Avenir Next" w:cs="Arial" w:hint="eastAsia"/>
          <w:color w:val="808080" w:themeColor="background1" w:themeShade="80"/>
          <w:sz w:val="22"/>
          <w:szCs w:val="22"/>
          <w:lang w:val="en-GB" w:eastAsia="zh-TW"/>
        </w:rPr>
        <w:t>stamante Code)</w:t>
      </w:r>
    </w:p>
    <w:p w:rsidR="00A90A44" w:rsidRDefault="00A90A44" w:rsidP="00DA42DA">
      <w:pPr>
        <w:jc w:val="both"/>
        <w:rPr>
          <w:rFonts w:ascii="Avenir Next" w:eastAsiaTheme="minorEastAsia" w:hAnsi="Avenir Next" w:cs="Arial" w:hint="eastAsia"/>
          <w:color w:val="808080" w:themeColor="background1" w:themeShade="80"/>
          <w:sz w:val="22"/>
          <w:szCs w:val="22"/>
          <w:lang w:val="en-GB" w:eastAsia="zh-TW"/>
        </w:rPr>
      </w:pPr>
    </w:p>
    <w:p w:rsidR="00357301" w:rsidRDefault="00357301"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The Montevideo Treaty on International Commercial Law (1889) was ratified by six Latin American States, namely (</w:t>
      </w:r>
      <w:proofErr w:type="spellStart"/>
      <w:r>
        <w:rPr>
          <w:rFonts w:ascii="Avenir Next" w:eastAsiaTheme="minorEastAsia" w:hAnsi="Avenir Next" w:cs="Arial" w:hint="eastAsia"/>
          <w:color w:val="808080" w:themeColor="background1" w:themeShade="80"/>
          <w:sz w:val="22"/>
          <w:szCs w:val="22"/>
          <w:lang w:val="en-GB" w:eastAsia="zh-TW"/>
        </w:rPr>
        <w:t>i</w:t>
      </w:r>
      <w:proofErr w:type="spellEnd"/>
      <w:r>
        <w:rPr>
          <w:rFonts w:ascii="Avenir Next" w:eastAsiaTheme="minorEastAsia" w:hAnsi="Avenir Next" w:cs="Arial" w:hint="eastAsia"/>
          <w:color w:val="808080" w:themeColor="background1" w:themeShade="80"/>
          <w:sz w:val="22"/>
          <w:szCs w:val="22"/>
          <w:lang w:val="en-GB" w:eastAsia="zh-TW"/>
        </w:rPr>
        <w:t xml:space="preserve">) Argentina, (ii) Bolivia, (iii) Columbia, (iv) Paraguay, (v) Peru, and (vi) Uruguay; whereas the two 1940 Montevideo Treaties were ratified by </w:t>
      </w:r>
      <w:r w:rsidR="00D4472E">
        <w:rPr>
          <w:rFonts w:ascii="Avenir Next" w:eastAsiaTheme="minorEastAsia" w:hAnsi="Avenir Next" w:cs="Arial" w:hint="eastAsia"/>
          <w:color w:val="808080" w:themeColor="background1" w:themeShade="80"/>
          <w:sz w:val="22"/>
          <w:szCs w:val="22"/>
          <w:lang w:val="en-GB" w:eastAsia="zh-TW"/>
        </w:rPr>
        <w:t>three</w:t>
      </w:r>
      <w:r>
        <w:rPr>
          <w:rFonts w:ascii="Avenir Next" w:eastAsiaTheme="minorEastAsia" w:hAnsi="Avenir Next" w:cs="Arial" w:hint="eastAsia"/>
          <w:color w:val="808080" w:themeColor="background1" w:themeShade="80"/>
          <w:sz w:val="22"/>
          <w:szCs w:val="22"/>
          <w:lang w:val="en-GB" w:eastAsia="zh-TW"/>
        </w:rPr>
        <w:t xml:space="preserve"> of the original treaty States only, namely (</w:t>
      </w:r>
      <w:proofErr w:type="spellStart"/>
      <w:r>
        <w:rPr>
          <w:rFonts w:ascii="Avenir Next" w:eastAsiaTheme="minorEastAsia" w:hAnsi="Avenir Next" w:cs="Arial" w:hint="eastAsia"/>
          <w:color w:val="808080" w:themeColor="background1" w:themeShade="80"/>
          <w:sz w:val="22"/>
          <w:szCs w:val="22"/>
          <w:lang w:val="en-GB" w:eastAsia="zh-TW"/>
        </w:rPr>
        <w:t>i</w:t>
      </w:r>
      <w:proofErr w:type="spellEnd"/>
      <w:r>
        <w:rPr>
          <w:rFonts w:ascii="Avenir Next" w:eastAsiaTheme="minorEastAsia" w:hAnsi="Avenir Next" w:cs="Arial" w:hint="eastAsia"/>
          <w:color w:val="808080" w:themeColor="background1" w:themeShade="80"/>
          <w:sz w:val="22"/>
          <w:szCs w:val="22"/>
          <w:lang w:val="en-GB" w:eastAsia="zh-TW"/>
        </w:rPr>
        <w:t>) Argentina, (ii) Paraguay, and (iii) Uruguay.</w:t>
      </w:r>
    </w:p>
    <w:p w:rsidR="00357301" w:rsidRDefault="00357301" w:rsidP="00DA42DA">
      <w:pPr>
        <w:jc w:val="both"/>
        <w:rPr>
          <w:rFonts w:ascii="Avenir Next" w:eastAsiaTheme="minorEastAsia" w:hAnsi="Avenir Next" w:cs="Arial" w:hint="eastAsia"/>
          <w:color w:val="808080" w:themeColor="background1" w:themeShade="80"/>
          <w:sz w:val="22"/>
          <w:szCs w:val="22"/>
          <w:lang w:val="en-GB" w:eastAsia="zh-TW"/>
        </w:rPr>
      </w:pPr>
    </w:p>
    <w:p w:rsidR="00D4472E" w:rsidRDefault="00D4472E"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In 1928, the Bustamante Code was concluded among fifteen Latin and Middle American States.  Whilst Bolivia and Peru are also parties in both 1889 Montevideo Treaty and the Bustamante Code, it should be highlighted that five major Latin American States did not ratify and are not parties to the </w:t>
      </w:r>
      <w:proofErr w:type="spellStart"/>
      <w:r>
        <w:rPr>
          <w:rFonts w:ascii="Avenir Next" w:eastAsiaTheme="minorEastAsia" w:hAnsi="Avenir Next" w:cs="Arial" w:hint="eastAsia"/>
          <w:color w:val="808080" w:themeColor="background1" w:themeShade="80"/>
          <w:sz w:val="22"/>
          <w:szCs w:val="22"/>
          <w:lang w:val="en-GB" w:eastAsia="zh-TW"/>
        </w:rPr>
        <w:t>Bustmante</w:t>
      </w:r>
      <w:proofErr w:type="spellEnd"/>
      <w:r>
        <w:rPr>
          <w:rFonts w:ascii="Avenir Next" w:eastAsiaTheme="minorEastAsia" w:hAnsi="Avenir Next" w:cs="Arial" w:hint="eastAsia"/>
          <w:color w:val="808080" w:themeColor="background1" w:themeShade="80"/>
          <w:sz w:val="22"/>
          <w:szCs w:val="22"/>
          <w:lang w:val="en-GB" w:eastAsia="zh-TW"/>
        </w:rPr>
        <w:t xml:space="preserve"> Code and they </w:t>
      </w:r>
      <w:r>
        <w:rPr>
          <w:rFonts w:ascii="Avenir Next" w:eastAsiaTheme="minorEastAsia" w:hAnsi="Avenir Next" w:cs="Arial"/>
          <w:color w:val="808080" w:themeColor="background1" w:themeShade="80"/>
          <w:sz w:val="22"/>
          <w:szCs w:val="22"/>
          <w:lang w:val="en-GB" w:eastAsia="zh-TW"/>
        </w:rPr>
        <w:t>include</w:t>
      </w:r>
      <w:r>
        <w:rPr>
          <w:rFonts w:ascii="Avenir Next" w:eastAsiaTheme="minorEastAsia" w:hAnsi="Avenir Next" w:cs="Arial" w:hint="eastAsia"/>
          <w:color w:val="808080" w:themeColor="background1" w:themeShade="80"/>
          <w:sz w:val="22"/>
          <w:szCs w:val="22"/>
          <w:lang w:val="en-GB" w:eastAsia="zh-TW"/>
        </w:rPr>
        <w:t xml:space="preserve"> (</w:t>
      </w:r>
      <w:proofErr w:type="spellStart"/>
      <w:r>
        <w:rPr>
          <w:rFonts w:ascii="Avenir Next" w:eastAsiaTheme="minorEastAsia" w:hAnsi="Avenir Next" w:cs="Arial" w:hint="eastAsia"/>
          <w:color w:val="808080" w:themeColor="background1" w:themeShade="80"/>
          <w:sz w:val="22"/>
          <w:szCs w:val="22"/>
          <w:lang w:val="en-GB" w:eastAsia="zh-TW"/>
        </w:rPr>
        <w:t>i</w:t>
      </w:r>
      <w:proofErr w:type="spellEnd"/>
      <w:r>
        <w:rPr>
          <w:rFonts w:ascii="Avenir Next" w:eastAsiaTheme="minorEastAsia" w:hAnsi="Avenir Next" w:cs="Arial" w:hint="eastAsia"/>
          <w:color w:val="808080" w:themeColor="background1" w:themeShade="80"/>
          <w:sz w:val="22"/>
          <w:szCs w:val="22"/>
          <w:lang w:val="en-GB" w:eastAsia="zh-TW"/>
        </w:rPr>
        <w:t xml:space="preserve">) Argentina, (ii) Colombia, (iii) Mexico, </w:t>
      </w:r>
      <w:proofErr w:type="gramStart"/>
      <w:r>
        <w:rPr>
          <w:rFonts w:ascii="Avenir Next" w:eastAsiaTheme="minorEastAsia" w:hAnsi="Avenir Next" w:cs="Arial" w:hint="eastAsia"/>
          <w:color w:val="808080" w:themeColor="background1" w:themeShade="80"/>
          <w:sz w:val="22"/>
          <w:szCs w:val="22"/>
          <w:lang w:val="en-GB" w:eastAsia="zh-TW"/>
        </w:rPr>
        <w:t>(iv) Paraguay</w:t>
      </w:r>
      <w:proofErr w:type="gramEnd"/>
      <w:r>
        <w:rPr>
          <w:rFonts w:ascii="Avenir Next" w:eastAsiaTheme="minorEastAsia" w:hAnsi="Avenir Next" w:cs="Arial" w:hint="eastAsia"/>
          <w:color w:val="808080" w:themeColor="background1" w:themeShade="80"/>
          <w:sz w:val="22"/>
          <w:szCs w:val="22"/>
          <w:lang w:val="en-GB" w:eastAsia="zh-TW"/>
        </w:rPr>
        <w:t>, and (v) Uruguay.</w:t>
      </w:r>
    </w:p>
    <w:p w:rsidR="00D4472E" w:rsidRDefault="00D4472E" w:rsidP="00DA42DA">
      <w:pPr>
        <w:jc w:val="both"/>
        <w:rPr>
          <w:rFonts w:ascii="Avenir Next" w:eastAsiaTheme="minorEastAsia" w:hAnsi="Avenir Next" w:cs="Arial" w:hint="eastAsia"/>
          <w:color w:val="808080" w:themeColor="background1" w:themeShade="80"/>
          <w:sz w:val="22"/>
          <w:szCs w:val="22"/>
          <w:lang w:val="en-GB" w:eastAsia="zh-TW"/>
        </w:rPr>
      </w:pPr>
    </w:p>
    <w:p w:rsidR="00D4472E" w:rsidRDefault="00764C72"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Another </w:t>
      </w:r>
      <w:r>
        <w:rPr>
          <w:rFonts w:ascii="Avenir Next" w:eastAsiaTheme="minorEastAsia" w:hAnsi="Avenir Next" w:cs="Arial"/>
          <w:color w:val="808080" w:themeColor="background1" w:themeShade="80"/>
          <w:sz w:val="22"/>
          <w:szCs w:val="22"/>
          <w:lang w:val="en-GB" w:eastAsia="zh-TW"/>
        </w:rPr>
        <w:t>difference</w:t>
      </w:r>
      <w:r>
        <w:rPr>
          <w:rFonts w:ascii="Avenir Next" w:eastAsiaTheme="minorEastAsia" w:hAnsi="Avenir Next" w:cs="Arial" w:hint="eastAsia"/>
          <w:color w:val="808080" w:themeColor="background1" w:themeShade="80"/>
          <w:sz w:val="22"/>
          <w:szCs w:val="22"/>
          <w:lang w:val="en-GB" w:eastAsia="zh-TW"/>
        </w:rPr>
        <w:t>, which derives from the question of whom these member States are, is the extent to which the above Treaties allow for a single proceeding to give extraterritorial effect in another member State.</w:t>
      </w:r>
      <w:r w:rsidR="00C017A6">
        <w:rPr>
          <w:rFonts w:ascii="Avenir Next" w:eastAsiaTheme="minorEastAsia" w:hAnsi="Avenir Next" w:cs="Arial" w:hint="eastAsia"/>
          <w:color w:val="808080" w:themeColor="background1" w:themeShade="80"/>
          <w:sz w:val="22"/>
          <w:szCs w:val="22"/>
          <w:lang w:val="en-GB" w:eastAsia="zh-TW"/>
        </w:rPr>
        <w:t xml:space="preserve">  </w:t>
      </w:r>
      <w:r w:rsidR="00D4472E">
        <w:rPr>
          <w:rFonts w:ascii="Avenir Next" w:eastAsiaTheme="minorEastAsia" w:hAnsi="Avenir Next" w:cs="Arial" w:hint="eastAsia"/>
          <w:color w:val="808080" w:themeColor="background1" w:themeShade="80"/>
          <w:sz w:val="22"/>
          <w:szCs w:val="22"/>
          <w:lang w:val="en-GB" w:eastAsia="zh-TW"/>
        </w:rPr>
        <w:t>In the event that there are concurrent proceedings, the Bustamante Code does not prescribe the procedures for these concurrent proceedings to co-operate or co-ordinate.</w:t>
      </w:r>
    </w:p>
    <w:p w:rsidR="004417C1" w:rsidRPr="004216EA" w:rsidRDefault="004417C1" w:rsidP="00384F24">
      <w:pPr>
        <w:jc w:val="both"/>
        <w:rPr>
          <w:rFonts w:ascii="Avenir Next" w:hAnsi="Avenir Next" w:cs="Arial"/>
          <w:sz w:val="22"/>
          <w:szCs w:val="22"/>
          <w:lang w:val="en-GB"/>
        </w:rPr>
      </w:pPr>
    </w:p>
    <w:p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rsidR="00962045" w:rsidRPr="00E17BF1" w:rsidRDefault="00962045" w:rsidP="00692852">
      <w:pPr>
        <w:jc w:val="both"/>
        <w:rPr>
          <w:rFonts w:ascii="Avenir Next Demi Bold" w:hAnsi="Avenir Next Demi Bold" w:cs="Arial"/>
          <w:b/>
          <w:bCs/>
          <w:sz w:val="22"/>
          <w:szCs w:val="22"/>
          <w:lang w:val="en-GB"/>
        </w:rPr>
      </w:pPr>
    </w:p>
    <w:p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rsidR="00C550C8" w:rsidRPr="004216EA" w:rsidRDefault="00C550C8" w:rsidP="00692852">
      <w:pPr>
        <w:ind w:left="720" w:hanging="720"/>
        <w:jc w:val="both"/>
        <w:rPr>
          <w:rFonts w:ascii="Avenir Next" w:hAnsi="Avenir Next" w:cs="Arial"/>
          <w:sz w:val="22"/>
          <w:szCs w:val="22"/>
          <w:lang w:val="en-GB"/>
        </w:rPr>
      </w:pPr>
    </w:p>
    <w:p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rsidR="008E3ADC" w:rsidRPr="004216EA" w:rsidRDefault="008E3ADC" w:rsidP="00692852">
      <w:pPr>
        <w:jc w:val="both"/>
        <w:rPr>
          <w:rFonts w:ascii="Avenir Next" w:hAnsi="Avenir Next" w:cs="Arial"/>
          <w:sz w:val="22"/>
          <w:szCs w:val="22"/>
          <w:lang w:val="en-GB"/>
        </w:rPr>
      </w:pPr>
    </w:p>
    <w:p w:rsidR="00B23352" w:rsidRDefault="001213E6"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 </w:t>
      </w:r>
      <w:r w:rsidR="00641B8E">
        <w:rPr>
          <w:rFonts w:ascii="Avenir Next" w:eastAsiaTheme="minorEastAsia" w:hAnsi="Avenir Next" w:cs="Arial" w:hint="eastAsia"/>
          <w:color w:val="808080" w:themeColor="background1" w:themeShade="80"/>
          <w:sz w:val="22"/>
          <w:szCs w:val="22"/>
          <w:lang w:val="en-GB" w:eastAsia="zh-TW"/>
        </w:rPr>
        <w:t xml:space="preserve">Some systems use the terms </w:t>
      </w:r>
      <w:r w:rsidR="00641B8E">
        <w:rPr>
          <w:rFonts w:ascii="Avenir Next" w:eastAsiaTheme="minorEastAsia" w:hAnsi="Avenir Next" w:cs="Arial"/>
          <w:color w:val="808080" w:themeColor="background1" w:themeShade="80"/>
          <w:sz w:val="22"/>
          <w:szCs w:val="22"/>
          <w:lang w:val="en-GB" w:eastAsia="zh-TW"/>
        </w:rPr>
        <w:t>“</w:t>
      </w:r>
      <w:r w:rsidR="00641B8E">
        <w:rPr>
          <w:rFonts w:ascii="Avenir Next" w:eastAsiaTheme="minorEastAsia" w:hAnsi="Avenir Next" w:cs="Arial" w:hint="eastAsia"/>
          <w:color w:val="808080" w:themeColor="background1" w:themeShade="80"/>
          <w:sz w:val="22"/>
          <w:szCs w:val="22"/>
          <w:lang w:val="en-GB" w:eastAsia="zh-TW"/>
        </w:rPr>
        <w:t>insolvency</w:t>
      </w:r>
      <w:r w:rsidR="00641B8E">
        <w:rPr>
          <w:rFonts w:ascii="Avenir Next" w:eastAsiaTheme="minorEastAsia" w:hAnsi="Avenir Next" w:cs="Arial"/>
          <w:color w:val="808080" w:themeColor="background1" w:themeShade="80"/>
          <w:sz w:val="22"/>
          <w:szCs w:val="22"/>
          <w:lang w:val="en-GB" w:eastAsia="zh-TW"/>
        </w:rPr>
        <w:t>”</w:t>
      </w:r>
      <w:r w:rsidR="00641B8E">
        <w:rPr>
          <w:rFonts w:ascii="Avenir Next" w:eastAsiaTheme="minorEastAsia" w:hAnsi="Avenir Next" w:cs="Arial" w:hint="eastAsia"/>
          <w:color w:val="808080" w:themeColor="background1" w:themeShade="80"/>
          <w:sz w:val="22"/>
          <w:szCs w:val="22"/>
          <w:lang w:val="en-GB" w:eastAsia="zh-TW"/>
        </w:rPr>
        <w:t xml:space="preserve"> and </w:t>
      </w:r>
      <w:r w:rsidR="00641B8E">
        <w:rPr>
          <w:rFonts w:ascii="Avenir Next" w:eastAsiaTheme="minorEastAsia" w:hAnsi="Avenir Next" w:cs="Arial"/>
          <w:color w:val="808080" w:themeColor="background1" w:themeShade="80"/>
          <w:sz w:val="22"/>
          <w:szCs w:val="22"/>
          <w:lang w:val="en-GB" w:eastAsia="zh-TW"/>
        </w:rPr>
        <w:t>“</w:t>
      </w:r>
      <w:r w:rsidR="00641B8E">
        <w:rPr>
          <w:rFonts w:ascii="Avenir Next" w:eastAsiaTheme="minorEastAsia" w:hAnsi="Avenir Next" w:cs="Arial" w:hint="eastAsia"/>
          <w:color w:val="808080" w:themeColor="background1" w:themeShade="80"/>
          <w:sz w:val="22"/>
          <w:szCs w:val="22"/>
          <w:lang w:val="en-GB" w:eastAsia="zh-TW"/>
        </w:rPr>
        <w:t>bankruptcy</w:t>
      </w:r>
      <w:r w:rsidR="00641B8E">
        <w:rPr>
          <w:rFonts w:ascii="Avenir Next" w:eastAsiaTheme="minorEastAsia" w:hAnsi="Avenir Next" w:cs="Arial"/>
          <w:color w:val="808080" w:themeColor="background1" w:themeShade="80"/>
          <w:sz w:val="22"/>
          <w:szCs w:val="22"/>
          <w:lang w:val="en-GB" w:eastAsia="zh-TW"/>
        </w:rPr>
        <w:t>”</w:t>
      </w:r>
      <w:r w:rsidR="00641B8E">
        <w:rPr>
          <w:rFonts w:ascii="Avenir Next" w:eastAsiaTheme="minorEastAsia" w:hAnsi="Avenir Next" w:cs="Arial" w:hint="eastAsia"/>
          <w:color w:val="808080" w:themeColor="background1" w:themeShade="80"/>
          <w:sz w:val="22"/>
          <w:szCs w:val="22"/>
          <w:lang w:val="en-GB" w:eastAsia="zh-TW"/>
        </w:rPr>
        <w:t xml:space="preserve"> interchangeably </w:t>
      </w:r>
      <w:r w:rsidR="003B300D">
        <w:rPr>
          <w:rFonts w:ascii="Avenir Next" w:eastAsiaTheme="minorEastAsia" w:hAnsi="Avenir Next" w:cs="Arial" w:hint="eastAsia"/>
          <w:color w:val="808080" w:themeColor="background1" w:themeShade="80"/>
          <w:sz w:val="22"/>
          <w:szCs w:val="22"/>
          <w:lang w:val="en-GB" w:eastAsia="zh-TW"/>
        </w:rPr>
        <w:t xml:space="preserve">and as synonyms, </w:t>
      </w:r>
      <w:r w:rsidR="00641B8E">
        <w:rPr>
          <w:rFonts w:ascii="Avenir Next" w:eastAsiaTheme="minorEastAsia" w:hAnsi="Avenir Next" w:cs="Arial" w:hint="eastAsia"/>
          <w:color w:val="808080" w:themeColor="background1" w:themeShade="80"/>
          <w:sz w:val="22"/>
          <w:szCs w:val="22"/>
          <w:lang w:val="en-GB" w:eastAsia="zh-TW"/>
        </w:rPr>
        <w:t xml:space="preserve">whilst </w:t>
      </w:r>
      <w:r w:rsidR="00B23352">
        <w:rPr>
          <w:rFonts w:ascii="Avenir Next" w:eastAsiaTheme="minorEastAsia" w:hAnsi="Avenir Next" w:cs="Arial" w:hint="eastAsia"/>
          <w:color w:val="808080" w:themeColor="background1" w:themeShade="80"/>
          <w:sz w:val="22"/>
          <w:szCs w:val="22"/>
          <w:lang w:val="en-GB" w:eastAsia="zh-TW"/>
        </w:rPr>
        <w:t>others</w:t>
      </w:r>
      <w:r w:rsidR="00641B8E">
        <w:rPr>
          <w:rFonts w:ascii="Avenir Next" w:eastAsiaTheme="minorEastAsia" w:hAnsi="Avenir Next" w:cs="Arial" w:hint="eastAsia"/>
          <w:color w:val="808080" w:themeColor="background1" w:themeShade="80"/>
          <w:sz w:val="22"/>
          <w:szCs w:val="22"/>
          <w:lang w:val="en-GB" w:eastAsia="zh-TW"/>
        </w:rPr>
        <w:t xml:space="preserve"> may give slightly different meaning</w:t>
      </w:r>
      <w:r w:rsidR="00B23352">
        <w:rPr>
          <w:rFonts w:ascii="Avenir Next" w:eastAsiaTheme="minorEastAsia" w:hAnsi="Avenir Next" w:cs="Arial" w:hint="eastAsia"/>
          <w:color w:val="808080" w:themeColor="background1" w:themeShade="80"/>
          <w:sz w:val="22"/>
          <w:szCs w:val="22"/>
          <w:lang w:val="en-GB" w:eastAsia="zh-TW"/>
        </w:rPr>
        <w:t xml:space="preserve"> to these two terms</w:t>
      </w:r>
      <w:r w:rsidR="00641B8E">
        <w:rPr>
          <w:rFonts w:ascii="Avenir Next" w:eastAsiaTheme="minorEastAsia" w:hAnsi="Avenir Next" w:cs="Arial" w:hint="eastAsia"/>
          <w:color w:val="808080" w:themeColor="background1" w:themeShade="80"/>
          <w:sz w:val="22"/>
          <w:szCs w:val="22"/>
          <w:lang w:val="en-GB" w:eastAsia="zh-TW"/>
        </w:rPr>
        <w:t xml:space="preserve">.  Take Australia as an example, </w:t>
      </w:r>
      <w:r w:rsidR="00641B8E">
        <w:rPr>
          <w:rFonts w:ascii="Avenir Next" w:eastAsiaTheme="minorEastAsia" w:hAnsi="Avenir Next" w:cs="Arial"/>
          <w:color w:val="808080" w:themeColor="background1" w:themeShade="80"/>
          <w:sz w:val="22"/>
          <w:szCs w:val="22"/>
          <w:lang w:val="en-GB" w:eastAsia="zh-TW"/>
        </w:rPr>
        <w:t>“</w:t>
      </w:r>
      <w:r w:rsidR="00641B8E">
        <w:rPr>
          <w:rFonts w:ascii="Avenir Next" w:eastAsiaTheme="minorEastAsia" w:hAnsi="Avenir Next" w:cs="Arial" w:hint="eastAsia"/>
          <w:color w:val="808080" w:themeColor="background1" w:themeShade="80"/>
          <w:sz w:val="22"/>
          <w:szCs w:val="22"/>
          <w:lang w:val="en-GB" w:eastAsia="zh-TW"/>
        </w:rPr>
        <w:t>bankruptcy</w:t>
      </w:r>
      <w:r w:rsidR="00B23352">
        <w:rPr>
          <w:rFonts w:ascii="Avenir Next" w:eastAsiaTheme="minorEastAsia" w:hAnsi="Avenir Next" w:cs="Arial"/>
          <w:color w:val="808080" w:themeColor="background1" w:themeShade="80"/>
          <w:sz w:val="22"/>
          <w:szCs w:val="22"/>
          <w:lang w:val="en-GB" w:eastAsia="zh-TW"/>
        </w:rPr>
        <w:t>”</w:t>
      </w:r>
      <w:r w:rsidR="00641B8E">
        <w:rPr>
          <w:rFonts w:ascii="Avenir Next" w:eastAsiaTheme="minorEastAsia" w:hAnsi="Avenir Next" w:cs="Arial" w:hint="eastAsia"/>
          <w:color w:val="808080" w:themeColor="background1" w:themeShade="80"/>
          <w:sz w:val="22"/>
          <w:szCs w:val="22"/>
          <w:lang w:val="en-GB" w:eastAsia="zh-TW"/>
        </w:rPr>
        <w:t xml:space="preserve"> is more often used to refer to the insolven</w:t>
      </w:r>
      <w:r w:rsidR="00B23352">
        <w:rPr>
          <w:rFonts w:ascii="Avenir Next" w:eastAsiaTheme="minorEastAsia" w:hAnsi="Avenir Next" w:cs="Arial" w:hint="eastAsia"/>
          <w:color w:val="808080" w:themeColor="background1" w:themeShade="80"/>
          <w:sz w:val="22"/>
          <w:szCs w:val="22"/>
          <w:lang w:val="en-GB" w:eastAsia="zh-TW"/>
        </w:rPr>
        <w:t>t state</w:t>
      </w:r>
      <w:r w:rsidR="00641B8E">
        <w:rPr>
          <w:rFonts w:ascii="Avenir Next" w:eastAsiaTheme="minorEastAsia" w:hAnsi="Avenir Next" w:cs="Arial" w:hint="eastAsia"/>
          <w:color w:val="808080" w:themeColor="background1" w:themeShade="80"/>
          <w:sz w:val="22"/>
          <w:szCs w:val="22"/>
          <w:lang w:val="en-GB" w:eastAsia="zh-TW"/>
        </w:rPr>
        <w:t xml:space="preserve"> of a natural person, as opposed to </w:t>
      </w:r>
      <w:r w:rsidR="00B23352">
        <w:rPr>
          <w:rFonts w:ascii="Avenir Next" w:eastAsiaTheme="minorEastAsia" w:hAnsi="Avenir Next" w:cs="Arial"/>
          <w:color w:val="808080" w:themeColor="background1" w:themeShade="80"/>
          <w:sz w:val="22"/>
          <w:szCs w:val="22"/>
          <w:lang w:val="en-GB" w:eastAsia="zh-TW"/>
        </w:rPr>
        <w:t>“</w:t>
      </w:r>
      <w:r w:rsidR="00B23352">
        <w:rPr>
          <w:rFonts w:ascii="Avenir Next" w:eastAsiaTheme="minorEastAsia" w:hAnsi="Avenir Next" w:cs="Arial" w:hint="eastAsia"/>
          <w:color w:val="808080" w:themeColor="background1" w:themeShade="80"/>
          <w:sz w:val="22"/>
          <w:szCs w:val="22"/>
          <w:lang w:val="en-GB" w:eastAsia="zh-TW"/>
        </w:rPr>
        <w:t>insolvency</w:t>
      </w:r>
      <w:r w:rsidR="00B23352">
        <w:rPr>
          <w:rFonts w:ascii="Avenir Next" w:eastAsiaTheme="minorEastAsia" w:hAnsi="Avenir Next" w:cs="Arial"/>
          <w:color w:val="808080" w:themeColor="background1" w:themeShade="80"/>
          <w:sz w:val="22"/>
          <w:szCs w:val="22"/>
          <w:lang w:val="en-GB" w:eastAsia="zh-TW"/>
        </w:rPr>
        <w:t>”</w:t>
      </w:r>
      <w:r w:rsidR="00B23352">
        <w:rPr>
          <w:rFonts w:ascii="Avenir Next" w:eastAsiaTheme="minorEastAsia" w:hAnsi="Avenir Next" w:cs="Arial" w:hint="eastAsia"/>
          <w:color w:val="808080" w:themeColor="background1" w:themeShade="80"/>
          <w:sz w:val="22"/>
          <w:szCs w:val="22"/>
          <w:lang w:val="en-GB" w:eastAsia="zh-TW"/>
        </w:rPr>
        <w:t xml:space="preserve"> for </w:t>
      </w:r>
      <w:r w:rsidR="00641B8E">
        <w:rPr>
          <w:rFonts w:ascii="Avenir Next" w:eastAsiaTheme="minorEastAsia" w:hAnsi="Avenir Next" w:cs="Arial" w:hint="eastAsia"/>
          <w:color w:val="808080" w:themeColor="background1" w:themeShade="80"/>
          <w:sz w:val="22"/>
          <w:szCs w:val="22"/>
          <w:lang w:val="en-GB" w:eastAsia="zh-TW"/>
        </w:rPr>
        <w:t>a corporation.</w:t>
      </w:r>
    </w:p>
    <w:p w:rsidR="00B23352" w:rsidRDefault="00B23352" w:rsidP="00DA42DA">
      <w:pPr>
        <w:jc w:val="both"/>
        <w:rPr>
          <w:rFonts w:ascii="Avenir Next" w:eastAsiaTheme="minorEastAsia" w:hAnsi="Avenir Next" w:cs="Arial" w:hint="eastAsia"/>
          <w:color w:val="808080" w:themeColor="background1" w:themeShade="80"/>
          <w:sz w:val="22"/>
          <w:szCs w:val="22"/>
          <w:lang w:val="en-GB" w:eastAsia="zh-TW"/>
        </w:rPr>
      </w:pPr>
    </w:p>
    <w:p w:rsidR="00185A2D" w:rsidRDefault="00B23352"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However, </w:t>
      </w:r>
      <w:r w:rsidR="001213E6">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i</w:t>
      </w:r>
      <w:r w:rsidR="001213E6">
        <w:rPr>
          <w:rFonts w:ascii="Avenir Next" w:eastAsiaTheme="minorEastAsia" w:hAnsi="Avenir Next" w:cs="Arial" w:hint="eastAsia"/>
          <w:color w:val="808080" w:themeColor="background1" w:themeShade="80"/>
          <w:sz w:val="22"/>
          <w:szCs w:val="22"/>
          <w:lang w:val="en-GB" w:eastAsia="zh-TW"/>
        </w:rPr>
        <w:t>nsolvency</w:t>
      </w:r>
      <w:r w:rsidR="001213E6">
        <w:rPr>
          <w:rFonts w:ascii="Avenir Next" w:eastAsiaTheme="minorEastAsia" w:hAnsi="Avenir Next" w:cs="Arial"/>
          <w:color w:val="808080" w:themeColor="background1" w:themeShade="80"/>
          <w:sz w:val="22"/>
          <w:szCs w:val="22"/>
          <w:lang w:val="en-GB" w:eastAsia="zh-TW"/>
        </w:rPr>
        <w:t>”</w:t>
      </w:r>
      <w:r w:rsidR="001213E6">
        <w:rPr>
          <w:rFonts w:ascii="Avenir Next" w:eastAsiaTheme="minorEastAsia" w:hAnsi="Avenir Next" w:cs="Arial" w:hint="eastAsia"/>
          <w:color w:val="808080" w:themeColor="background1" w:themeShade="80"/>
          <w:sz w:val="22"/>
          <w:szCs w:val="22"/>
          <w:lang w:val="en-GB" w:eastAsia="zh-TW"/>
        </w:rPr>
        <w:t xml:space="preserve"> </w:t>
      </w:r>
      <w:r w:rsidR="00950365">
        <w:rPr>
          <w:rFonts w:ascii="Avenir Next" w:eastAsiaTheme="minorEastAsia" w:hAnsi="Avenir Next" w:cs="Arial" w:hint="eastAsia"/>
          <w:color w:val="808080" w:themeColor="background1" w:themeShade="80"/>
          <w:sz w:val="22"/>
          <w:szCs w:val="22"/>
          <w:lang w:val="en-GB" w:eastAsia="zh-TW"/>
        </w:rPr>
        <w:t xml:space="preserve">is often understood as a kind of the state of financial affairs of a debtor.  Generally speaking, </w:t>
      </w:r>
      <w:r w:rsidR="00950365">
        <w:rPr>
          <w:rFonts w:ascii="Avenir Next" w:eastAsiaTheme="minorEastAsia" w:hAnsi="Avenir Next" w:cs="Arial"/>
          <w:color w:val="808080" w:themeColor="background1" w:themeShade="80"/>
          <w:sz w:val="22"/>
          <w:szCs w:val="22"/>
          <w:lang w:val="en-GB" w:eastAsia="zh-TW"/>
        </w:rPr>
        <w:t>“</w:t>
      </w:r>
      <w:r w:rsidR="00950365">
        <w:rPr>
          <w:rFonts w:ascii="Avenir Next" w:eastAsiaTheme="minorEastAsia" w:hAnsi="Avenir Next" w:cs="Arial" w:hint="eastAsia"/>
          <w:color w:val="808080" w:themeColor="background1" w:themeShade="80"/>
          <w:sz w:val="22"/>
          <w:szCs w:val="22"/>
          <w:lang w:val="en-GB" w:eastAsia="zh-TW"/>
        </w:rPr>
        <w:t>insolvency</w:t>
      </w:r>
      <w:r w:rsidR="00950365">
        <w:rPr>
          <w:rFonts w:ascii="Avenir Next" w:eastAsiaTheme="minorEastAsia" w:hAnsi="Avenir Next" w:cs="Arial"/>
          <w:color w:val="808080" w:themeColor="background1" w:themeShade="80"/>
          <w:sz w:val="22"/>
          <w:szCs w:val="22"/>
          <w:lang w:val="en-GB" w:eastAsia="zh-TW"/>
        </w:rPr>
        <w:t>”</w:t>
      </w:r>
      <w:r w:rsidR="00950365">
        <w:rPr>
          <w:rFonts w:ascii="Avenir Next" w:eastAsiaTheme="minorEastAsia" w:hAnsi="Avenir Next" w:cs="Arial" w:hint="eastAsia"/>
          <w:color w:val="808080" w:themeColor="background1" w:themeShade="80"/>
          <w:sz w:val="22"/>
          <w:szCs w:val="22"/>
          <w:lang w:val="en-GB" w:eastAsia="zh-TW"/>
        </w:rPr>
        <w:t xml:space="preserve"> </w:t>
      </w:r>
      <w:r w:rsidR="001213E6">
        <w:rPr>
          <w:rFonts w:ascii="Avenir Next" w:eastAsiaTheme="minorEastAsia" w:hAnsi="Avenir Next" w:cs="Arial" w:hint="eastAsia"/>
          <w:color w:val="808080" w:themeColor="background1" w:themeShade="80"/>
          <w:sz w:val="22"/>
          <w:szCs w:val="22"/>
          <w:lang w:val="en-GB" w:eastAsia="zh-TW"/>
        </w:rPr>
        <w:t xml:space="preserve">can be interpreted as </w:t>
      </w:r>
      <w:r w:rsidR="00185A2D">
        <w:rPr>
          <w:rFonts w:ascii="Avenir Next" w:eastAsiaTheme="minorEastAsia" w:hAnsi="Avenir Next" w:cs="Arial" w:hint="eastAsia"/>
          <w:color w:val="808080" w:themeColor="background1" w:themeShade="80"/>
          <w:sz w:val="22"/>
          <w:szCs w:val="22"/>
          <w:lang w:val="en-GB" w:eastAsia="zh-TW"/>
        </w:rPr>
        <w:t xml:space="preserve">either (A) </w:t>
      </w:r>
      <w:r w:rsidR="0020722A">
        <w:rPr>
          <w:rFonts w:ascii="Avenir Next" w:eastAsiaTheme="minorEastAsia" w:hAnsi="Avenir Next" w:cs="Arial" w:hint="eastAsia"/>
          <w:color w:val="808080" w:themeColor="background1" w:themeShade="80"/>
          <w:sz w:val="22"/>
          <w:szCs w:val="22"/>
          <w:lang w:val="en-GB" w:eastAsia="zh-TW"/>
        </w:rPr>
        <w:t>a</w:t>
      </w:r>
      <w:r>
        <w:rPr>
          <w:rFonts w:ascii="Avenir Next" w:eastAsiaTheme="minorEastAsia" w:hAnsi="Avenir Next" w:cs="Arial" w:hint="eastAsia"/>
          <w:color w:val="808080" w:themeColor="background1" w:themeShade="80"/>
          <w:sz w:val="22"/>
          <w:szCs w:val="22"/>
          <w:lang w:val="en-GB" w:eastAsia="zh-TW"/>
        </w:rPr>
        <w:t xml:space="preserve"> debtor </w:t>
      </w:r>
      <w:r w:rsidR="00185A2D">
        <w:rPr>
          <w:rFonts w:ascii="Avenir Next" w:eastAsiaTheme="minorEastAsia" w:hAnsi="Avenir Next" w:cs="Arial" w:hint="eastAsia"/>
          <w:color w:val="808080" w:themeColor="background1" w:themeShade="80"/>
          <w:sz w:val="22"/>
          <w:szCs w:val="22"/>
          <w:lang w:val="en-GB" w:eastAsia="zh-TW"/>
        </w:rPr>
        <w:t xml:space="preserve">who </w:t>
      </w:r>
      <w:r w:rsidR="0020722A">
        <w:rPr>
          <w:rFonts w:ascii="Avenir Next" w:eastAsiaTheme="minorEastAsia" w:hAnsi="Avenir Next" w:cs="Arial" w:hint="eastAsia"/>
          <w:color w:val="808080" w:themeColor="background1" w:themeShade="80"/>
          <w:sz w:val="22"/>
          <w:szCs w:val="22"/>
          <w:lang w:val="en-GB" w:eastAsia="zh-TW"/>
        </w:rPr>
        <w:t>c</w:t>
      </w:r>
      <w:r w:rsidR="00185A2D">
        <w:rPr>
          <w:rFonts w:ascii="Avenir Next" w:eastAsiaTheme="minorEastAsia" w:hAnsi="Avenir Next" w:cs="Arial" w:hint="eastAsia"/>
          <w:color w:val="808080" w:themeColor="background1" w:themeShade="80"/>
          <w:sz w:val="22"/>
          <w:szCs w:val="22"/>
          <w:lang w:val="en-GB" w:eastAsia="zh-TW"/>
        </w:rPr>
        <w:t>annot</w:t>
      </w:r>
      <w:r w:rsidR="0020722A">
        <w:rPr>
          <w:rFonts w:ascii="Avenir Next" w:eastAsiaTheme="minorEastAsia" w:hAnsi="Avenir Next" w:cs="Arial" w:hint="eastAsia"/>
          <w:color w:val="808080" w:themeColor="background1" w:themeShade="80"/>
          <w:sz w:val="22"/>
          <w:szCs w:val="22"/>
          <w:lang w:val="en-GB" w:eastAsia="zh-TW"/>
        </w:rPr>
        <w:t xml:space="preserve"> </w:t>
      </w:r>
      <w:r w:rsidR="00185A2D">
        <w:rPr>
          <w:rFonts w:ascii="Avenir Next" w:eastAsiaTheme="minorEastAsia" w:hAnsi="Avenir Next" w:cs="Arial" w:hint="eastAsia"/>
          <w:color w:val="808080" w:themeColor="background1" w:themeShade="80"/>
          <w:sz w:val="22"/>
          <w:szCs w:val="22"/>
          <w:lang w:val="en-GB" w:eastAsia="zh-TW"/>
        </w:rPr>
        <w:t xml:space="preserve">meet </w:t>
      </w:r>
      <w:r w:rsidR="0020722A">
        <w:rPr>
          <w:rFonts w:ascii="Avenir Next" w:eastAsiaTheme="minorEastAsia" w:hAnsi="Avenir Next" w:cs="Arial" w:hint="eastAsia"/>
          <w:color w:val="808080" w:themeColor="background1" w:themeShade="80"/>
          <w:sz w:val="22"/>
          <w:szCs w:val="22"/>
          <w:lang w:val="en-GB" w:eastAsia="zh-TW"/>
        </w:rPr>
        <w:t xml:space="preserve">his/her/its </w:t>
      </w:r>
      <w:r w:rsidR="00185A2D">
        <w:rPr>
          <w:rFonts w:ascii="Avenir Next" w:eastAsiaTheme="minorEastAsia" w:hAnsi="Avenir Next" w:cs="Arial"/>
          <w:color w:val="808080" w:themeColor="background1" w:themeShade="80"/>
          <w:sz w:val="22"/>
          <w:szCs w:val="22"/>
          <w:lang w:val="en-GB" w:eastAsia="zh-TW"/>
        </w:rPr>
        <w:t>repayment</w:t>
      </w:r>
      <w:r w:rsidR="00185A2D">
        <w:rPr>
          <w:rFonts w:ascii="Avenir Next" w:eastAsiaTheme="minorEastAsia" w:hAnsi="Avenir Next" w:cs="Arial" w:hint="eastAsia"/>
          <w:color w:val="808080" w:themeColor="background1" w:themeShade="80"/>
          <w:sz w:val="22"/>
          <w:szCs w:val="22"/>
          <w:lang w:val="en-GB" w:eastAsia="zh-TW"/>
        </w:rPr>
        <w:t xml:space="preserve"> obligations</w:t>
      </w:r>
      <w:r w:rsidR="0020722A">
        <w:rPr>
          <w:rFonts w:ascii="Avenir Next" w:eastAsiaTheme="minorEastAsia" w:hAnsi="Avenir Next" w:cs="Arial" w:hint="eastAsia"/>
          <w:color w:val="808080" w:themeColor="background1" w:themeShade="80"/>
          <w:sz w:val="22"/>
          <w:szCs w:val="22"/>
          <w:lang w:val="en-GB" w:eastAsia="zh-TW"/>
        </w:rPr>
        <w:t xml:space="preserve"> when the same are demanded</w:t>
      </w:r>
      <w:r w:rsidR="00185A2D">
        <w:rPr>
          <w:rFonts w:ascii="Avenir Next" w:eastAsiaTheme="minorEastAsia" w:hAnsi="Avenir Next" w:cs="Arial" w:hint="eastAsia"/>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 xml:space="preserve"> mature </w:t>
      </w:r>
      <w:r w:rsidR="0020722A">
        <w:rPr>
          <w:rFonts w:ascii="Avenir Next" w:eastAsiaTheme="minorEastAsia" w:hAnsi="Avenir Next" w:cs="Arial" w:hint="eastAsia"/>
          <w:color w:val="808080" w:themeColor="background1" w:themeShade="80"/>
          <w:sz w:val="22"/>
          <w:szCs w:val="22"/>
          <w:lang w:val="en-GB" w:eastAsia="zh-TW"/>
        </w:rPr>
        <w:t>or fall due</w:t>
      </w:r>
      <w:r w:rsidR="00185A2D">
        <w:rPr>
          <w:rFonts w:ascii="Avenir Next" w:eastAsiaTheme="minorEastAsia" w:hAnsi="Avenir Next" w:cs="Arial" w:hint="eastAsia"/>
          <w:color w:val="808080" w:themeColor="background1" w:themeShade="80"/>
          <w:sz w:val="22"/>
          <w:szCs w:val="22"/>
          <w:lang w:val="en-GB" w:eastAsia="zh-TW"/>
        </w:rPr>
        <w:t xml:space="preserve"> (i.e. cash </w:t>
      </w:r>
      <w:proofErr w:type="spellStart"/>
      <w:r w:rsidR="00185A2D">
        <w:rPr>
          <w:rFonts w:ascii="Avenir Next" w:eastAsiaTheme="minorEastAsia" w:hAnsi="Avenir Next" w:cs="Arial" w:hint="eastAsia"/>
          <w:color w:val="808080" w:themeColor="background1" w:themeShade="80"/>
          <w:sz w:val="22"/>
          <w:szCs w:val="22"/>
          <w:lang w:val="en-GB" w:eastAsia="zh-TW"/>
        </w:rPr>
        <w:t>fow</w:t>
      </w:r>
      <w:proofErr w:type="spellEnd"/>
      <w:r w:rsidR="00185A2D">
        <w:rPr>
          <w:rFonts w:ascii="Avenir Next" w:eastAsiaTheme="minorEastAsia" w:hAnsi="Avenir Next" w:cs="Arial" w:hint="eastAsia"/>
          <w:color w:val="808080" w:themeColor="background1" w:themeShade="80"/>
          <w:sz w:val="22"/>
          <w:szCs w:val="22"/>
          <w:lang w:val="en-GB" w:eastAsia="zh-TW"/>
        </w:rPr>
        <w:t xml:space="preserve"> insolvency), or (B) </w:t>
      </w:r>
      <w:r w:rsidR="0020722A">
        <w:rPr>
          <w:rFonts w:ascii="Avenir Next" w:eastAsiaTheme="minorEastAsia" w:hAnsi="Avenir Next" w:cs="Arial" w:hint="eastAsia"/>
          <w:color w:val="808080" w:themeColor="background1" w:themeShade="80"/>
          <w:sz w:val="22"/>
          <w:szCs w:val="22"/>
          <w:lang w:val="en-GB" w:eastAsia="zh-TW"/>
        </w:rPr>
        <w:t xml:space="preserve">when liabilities </w:t>
      </w:r>
      <w:r w:rsidR="00185A2D">
        <w:rPr>
          <w:rFonts w:ascii="Avenir Next" w:eastAsiaTheme="minorEastAsia" w:hAnsi="Avenir Next" w:cs="Arial" w:hint="eastAsia"/>
          <w:color w:val="808080" w:themeColor="background1" w:themeShade="80"/>
          <w:sz w:val="22"/>
          <w:szCs w:val="22"/>
          <w:lang w:val="en-GB" w:eastAsia="zh-TW"/>
        </w:rPr>
        <w:t xml:space="preserve">of a debtor </w:t>
      </w:r>
      <w:r w:rsidR="0020722A">
        <w:rPr>
          <w:rFonts w:ascii="Avenir Next" w:eastAsiaTheme="minorEastAsia" w:hAnsi="Avenir Next" w:cs="Arial" w:hint="eastAsia"/>
          <w:color w:val="808080" w:themeColor="background1" w:themeShade="80"/>
          <w:sz w:val="22"/>
          <w:szCs w:val="22"/>
          <w:lang w:val="en-GB" w:eastAsia="zh-TW"/>
        </w:rPr>
        <w:t>exceed the value of his/her/its assets (i.e. balance sheet insolvency)</w:t>
      </w:r>
      <w:r w:rsidR="00641B8E">
        <w:rPr>
          <w:rFonts w:ascii="Avenir Next" w:eastAsiaTheme="minorEastAsia" w:hAnsi="Avenir Next" w:cs="Arial" w:hint="eastAsia"/>
          <w:color w:val="808080" w:themeColor="background1" w:themeShade="80"/>
          <w:sz w:val="22"/>
          <w:szCs w:val="22"/>
          <w:lang w:val="en-GB" w:eastAsia="zh-TW"/>
        </w:rPr>
        <w:t xml:space="preserve">.  </w:t>
      </w:r>
      <w:r w:rsidR="00185A2D">
        <w:rPr>
          <w:rFonts w:ascii="Avenir Next" w:eastAsiaTheme="minorEastAsia" w:hAnsi="Avenir Next" w:cs="Arial" w:hint="eastAsia"/>
          <w:color w:val="808080" w:themeColor="background1" w:themeShade="80"/>
          <w:sz w:val="22"/>
          <w:szCs w:val="22"/>
          <w:lang w:val="en-GB" w:eastAsia="zh-TW"/>
        </w:rPr>
        <w:t xml:space="preserve">In the event the debtor is a natural person, sometimes it can be referred to </w:t>
      </w:r>
      <w:r w:rsidR="00185A2D">
        <w:rPr>
          <w:rFonts w:ascii="Avenir Next" w:eastAsiaTheme="minorEastAsia" w:hAnsi="Avenir Next" w:cs="Arial"/>
          <w:color w:val="808080" w:themeColor="background1" w:themeShade="80"/>
          <w:sz w:val="22"/>
          <w:szCs w:val="22"/>
          <w:lang w:val="en-GB" w:eastAsia="zh-TW"/>
        </w:rPr>
        <w:t>‘</w:t>
      </w:r>
      <w:r w:rsidR="00185A2D">
        <w:rPr>
          <w:rFonts w:ascii="Avenir Next" w:eastAsiaTheme="minorEastAsia" w:hAnsi="Avenir Next" w:cs="Arial" w:hint="eastAsia"/>
          <w:color w:val="808080" w:themeColor="background1" w:themeShade="80"/>
          <w:sz w:val="22"/>
          <w:szCs w:val="22"/>
          <w:lang w:val="en-GB" w:eastAsia="zh-TW"/>
        </w:rPr>
        <w:t>personal insolvency</w:t>
      </w:r>
      <w:r w:rsidR="00185A2D">
        <w:rPr>
          <w:rFonts w:ascii="Avenir Next" w:eastAsiaTheme="minorEastAsia" w:hAnsi="Avenir Next" w:cs="Arial"/>
          <w:color w:val="808080" w:themeColor="background1" w:themeShade="80"/>
          <w:sz w:val="22"/>
          <w:szCs w:val="22"/>
          <w:lang w:val="en-GB" w:eastAsia="zh-TW"/>
        </w:rPr>
        <w:t>’</w:t>
      </w:r>
      <w:r w:rsidR="00185A2D">
        <w:rPr>
          <w:rFonts w:ascii="Avenir Next" w:eastAsiaTheme="minorEastAsia" w:hAnsi="Avenir Next" w:cs="Arial" w:hint="eastAsia"/>
          <w:color w:val="808080" w:themeColor="background1" w:themeShade="80"/>
          <w:sz w:val="22"/>
          <w:szCs w:val="22"/>
          <w:lang w:val="en-GB" w:eastAsia="zh-TW"/>
        </w:rPr>
        <w:t xml:space="preserve">.  If the debtor is a corporation, however, it is then called </w:t>
      </w:r>
      <w:r w:rsidR="00185A2D">
        <w:rPr>
          <w:rFonts w:ascii="Avenir Next" w:eastAsiaTheme="minorEastAsia" w:hAnsi="Avenir Next" w:cs="Arial"/>
          <w:color w:val="808080" w:themeColor="background1" w:themeShade="80"/>
          <w:sz w:val="22"/>
          <w:szCs w:val="22"/>
          <w:lang w:val="en-GB" w:eastAsia="zh-TW"/>
        </w:rPr>
        <w:t>‘</w:t>
      </w:r>
      <w:r w:rsidR="00185A2D">
        <w:rPr>
          <w:rFonts w:ascii="Avenir Next" w:eastAsiaTheme="minorEastAsia" w:hAnsi="Avenir Next" w:cs="Arial" w:hint="eastAsia"/>
          <w:color w:val="808080" w:themeColor="background1" w:themeShade="80"/>
          <w:sz w:val="22"/>
          <w:szCs w:val="22"/>
          <w:lang w:val="en-GB" w:eastAsia="zh-TW"/>
        </w:rPr>
        <w:t>corporate insolvency</w:t>
      </w:r>
      <w:r w:rsidR="00185A2D">
        <w:rPr>
          <w:rFonts w:ascii="Avenir Next" w:eastAsiaTheme="minorEastAsia" w:hAnsi="Avenir Next" w:cs="Arial"/>
          <w:color w:val="808080" w:themeColor="background1" w:themeShade="80"/>
          <w:sz w:val="22"/>
          <w:szCs w:val="22"/>
          <w:lang w:val="en-GB" w:eastAsia="zh-TW"/>
        </w:rPr>
        <w:t>’</w:t>
      </w:r>
      <w:r w:rsidR="00185A2D">
        <w:rPr>
          <w:rFonts w:ascii="Avenir Next" w:eastAsiaTheme="minorEastAsia" w:hAnsi="Avenir Next" w:cs="Arial" w:hint="eastAsia"/>
          <w:color w:val="808080" w:themeColor="background1" w:themeShade="80"/>
          <w:sz w:val="22"/>
          <w:szCs w:val="22"/>
          <w:lang w:val="en-GB" w:eastAsia="zh-TW"/>
        </w:rPr>
        <w:t>.</w:t>
      </w:r>
    </w:p>
    <w:p w:rsidR="00185A2D" w:rsidRDefault="00185A2D" w:rsidP="00DA42DA">
      <w:pPr>
        <w:jc w:val="both"/>
        <w:rPr>
          <w:rFonts w:ascii="Avenir Next" w:eastAsiaTheme="minorEastAsia" w:hAnsi="Avenir Next" w:cs="Arial" w:hint="eastAsia"/>
          <w:color w:val="808080" w:themeColor="background1" w:themeShade="80"/>
          <w:sz w:val="22"/>
          <w:szCs w:val="22"/>
          <w:lang w:val="en-GB" w:eastAsia="zh-TW"/>
        </w:rPr>
      </w:pPr>
    </w:p>
    <w:p w:rsidR="00DA42DA" w:rsidRDefault="00185A2D"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At the same time, </w:t>
      </w:r>
      <w:r w:rsidR="0020722A">
        <w:rPr>
          <w:rFonts w:ascii="Avenir Next" w:eastAsiaTheme="minorEastAsia" w:hAnsi="Avenir Next" w:cs="Arial" w:hint="eastAsia"/>
          <w:color w:val="808080" w:themeColor="background1" w:themeShade="80"/>
          <w:sz w:val="22"/>
          <w:szCs w:val="22"/>
          <w:lang w:val="en-GB" w:eastAsia="zh-TW"/>
        </w:rPr>
        <w:t xml:space="preserve">although </w:t>
      </w:r>
      <w:r w:rsidR="001213E6">
        <w:rPr>
          <w:rFonts w:ascii="Avenir Next" w:eastAsiaTheme="minorEastAsia" w:hAnsi="Avenir Next" w:cs="Arial"/>
          <w:color w:val="808080" w:themeColor="background1" w:themeShade="80"/>
          <w:sz w:val="22"/>
          <w:szCs w:val="22"/>
          <w:lang w:val="en-GB" w:eastAsia="zh-TW"/>
        </w:rPr>
        <w:t>”</w:t>
      </w:r>
      <w:r w:rsidR="001213E6">
        <w:rPr>
          <w:rFonts w:ascii="Avenir Next" w:eastAsiaTheme="minorEastAsia" w:hAnsi="Avenir Next" w:cs="Arial" w:hint="eastAsia"/>
          <w:color w:val="808080" w:themeColor="background1" w:themeShade="80"/>
          <w:sz w:val="22"/>
          <w:szCs w:val="22"/>
          <w:lang w:val="en-GB" w:eastAsia="zh-TW"/>
        </w:rPr>
        <w:t>bankruptcy</w:t>
      </w:r>
      <w:r w:rsidR="001213E6">
        <w:rPr>
          <w:rFonts w:ascii="Avenir Next" w:eastAsiaTheme="minorEastAsia" w:hAnsi="Avenir Next" w:cs="Arial"/>
          <w:color w:val="808080" w:themeColor="background1" w:themeShade="80"/>
          <w:sz w:val="22"/>
          <w:szCs w:val="22"/>
          <w:lang w:val="en-GB" w:eastAsia="zh-TW"/>
        </w:rPr>
        <w:t>”</w:t>
      </w:r>
      <w:r w:rsidR="001213E6">
        <w:rPr>
          <w:rFonts w:ascii="Avenir Next" w:eastAsiaTheme="minorEastAsia" w:hAnsi="Avenir Next" w:cs="Arial" w:hint="eastAsia"/>
          <w:color w:val="808080" w:themeColor="background1" w:themeShade="80"/>
          <w:sz w:val="22"/>
          <w:szCs w:val="22"/>
          <w:lang w:val="en-GB" w:eastAsia="zh-TW"/>
        </w:rPr>
        <w:t xml:space="preserve"> </w:t>
      </w:r>
      <w:r w:rsidR="0020722A">
        <w:rPr>
          <w:rFonts w:ascii="Avenir Next" w:eastAsiaTheme="minorEastAsia" w:hAnsi="Avenir Next" w:cs="Arial" w:hint="eastAsia"/>
          <w:color w:val="808080" w:themeColor="background1" w:themeShade="80"/>
          <w:sz w:val="22"/>
          <w:szCs w:val="22"/>
          <w:lang w:val="en-GB" w:eastAsia="zh-TW"/>
        </w:rPr>
        <w:t xml:space="preserve">may also be used to describe the aforementioned, the latter </w:t>
      </w:r>
      <w:r w:rsidR="001213E6">
        <w:rPr>
          <w:rFonts w:ascii="Avenir Next" w:eastAsiaTheme="minorEastAsia" w:hAnsi="Avenir Next" w:cs="Arial" w:hint="eastAsia"/>
          <w:color w:val="808080" w:themeColor="background1" w:themeShade="80"/>
          <w:sz w:val="22"/>
          <w:szCs w:val="22"/>
          <w:lang w:val="en-GB" w:eastAsia="zh-TW"/>
        </w:rPr>
        <w:t xml:space="preserve">is often accepted as an </w:t>
      </w:r>
      <w:r w:rsidR="001213E6">
        <w:rPr>
          <w:rFonts w:ascii="Avenir Next" w:eastAsiaTheme="minorEastAsia" w:hAnsi="Avenir Next" w:cs="Arial"/>
          <w:color w:val="808080" w:themeColor="background1" w:themeShade="80"/>
          <w:sz w:val="22"/>
          <w:szCs w:val="22"/>
          <w:lang w:val="en-GB" w:eastAsia="zh-TW"/>
        </w:rPr>
        <w:t>official</w:t>
      </w:r>
      <w:r w:rsidR="001213E6">
        <w:rPr>
          <w:rFonts w:ascii="Avenir Next" w:eastAsiaTheme="minorEastAsia" w:hAnsi="Avenir Next" w:cs="Arial" w:hint="eastAsia"/>
          <w:color w:val="808080" w:themeColor="background1" w:themeShade="80"/>
          <w:sz w:val="22"/>
          <w:szCs w:val="22"/>
          <w:lang w:val="en-GB" w:eastAsia="zh-TW"/>
        </w:rPr>
        <w:t xml:space="preserve"> </w:t>
      </w:r>
      <w:r w:rsidR="0020722A">
        <w:rPr>
          <w:rFonts w:ascii="Avenir Next" w:eastAsiaTheme="minorEastAsia" w:hAnsi="Avenir Next" w:cs="Arial" w:hint="eastAsia"/>
          <w:color w:val="808080" w:themeColor="background1" w:themeShade="80"/>
          <w:sz w:val="22"/>
          <w:szCs w:val="22"/>
          <w:lang w:val="en-GB" w:eastAsia="zh-TW"/>
        </w:rPr>
        <w:t xml:space="preserve">(or </w:t>
      </w:r>
      <w:r w:rsidR="003B300D">
        <w:rPr>
          <w:rFonts w:ascii="Avenir Next" w:eastAsiaTheme="minorEastAsia" w:hAnsi="Avenir Next" w:cs="Arial" w:hint="eastAsia"/>
          <w:color w:val="808080" w:themeColor="background1" w:themeShade="80"/>
          <w:sz w:val="22"/>
          <w:szCs w:val="22"/>
          <w:lang w:val="en-GB" w:eastAsia="zh-TW"/>
        </w:rPr>
        <w:t>formal</w:t>
      </w:r>
      <w:r w:rsidR="0020722A">
        <w:rPr>
          <w:rFonts w:ascii="Avenir Next" w:eastAsiaTheme="minorEastAsia" w:hAnsi="Avenir Next" w:cs="Arial" w:hint="eastAsia"/>
          <w:color w:val="808080" w:themeColor="background1" w:themeShade="80"/>
          <w:sz w:val="22"/>
          <w:szCs w:val="22"/>
          <w:lang w:val="en-GB" w:eastAsia="zh-TW"/>
        </w:rPr>
        <w:t xml:space="preserve">) </w:t>
      </w:r>
      <w:r w:rsidR="001213E6">
        <w:rPr>
          <w:rFonts w:ascii="Avenir Next" w:eastAsiaTheme="minorEastAsia" w:hAnsi="Avenir Next" w:cs="Arial" w:hint="eastAsia"/>
          <w:color w:val="808080" w:themeColor="background1" w:themeShade="80"/>
          <w:sz w:val="22"/>
          <w:szCs w:val="22"/>
          <w:lang w:val="en-GB" w:eastAsia="zh-TW"/>
        </w:rPr>
        <w:t>state</w:t>
      </w:r>
      <w:r w:rsidR="0020722A">
        <w:rPr>
          <w:rFonts w:ascii="Avenir Next" w:eastAsiaTheme="minorEastAsia" w:hAnsi="Avenir Next" w:cs="Arial" w:hint="eastAsia"/>
          <w:color w:val="808080" w:themeColor="background1" w:themeShade="80"/>
          <w:sz w:val="22"/>
          <w:szCs w:val="22"/>
          <w:lang w:val="en-GB" w:eastAsia="zh-TW"/>
        </w:rPr>
        <w:t xml:space="preserve"> </w:t>
      </w:r>
      <w:r w:rsidR="003B300D">
        <w:rPr>
          <w:rFonts w:ascii="Avenir Next" w:eastAsiaTheme="minorEastAsia" w:hAnsi="Avenir Next" w:cs="Arial" w:hint="eastAsia"/>
          <w:color w:val="808080" w:themeColor="background1" w:themeShade="80"/>
          <w:sz w:val="22"/>
          <w:szCs w:val="22"/>
          <w:lang w:val="en-GB" w:eastAsia="zh-TW"/>
        </w:rPr>
        <w:t xml:space="preserve">of one having been </w:t>
      </w:r>
      <w:r w:rsidR="00950365">
        <w:rPr>
          <w:rFonts w:ascii="Avenir Next" w:eastAsiaTheme="minorEastAsia" w:hAnsi="Avenir Next" w:cs="Arial" w:hint="eastAsia"/>
          <w:color w:val="808080" w:themeColor="background1" w:themeShade="80"/>
          <w:sz w:val="22"/>
          <w:szCs w:val="22"/>
          <w:lang w:val="en-GB" w:eastAsia="zh-TW"/>
        </w:rPr>
        <w:t>adjudge</w:t>
      </w:r>
      <w:r w:rsidR="003B300D">
        <w:rPr>
          <w:rFonts w:ascii="Avenir Next" w:eastAsiaTheme="minorEastAsia" w:hAnsi="Avenir Next" w:cs="Arial" w:hint="eastAsia"/>
          <w:color w:val="808080" w:themeColor="background1" w:themeShade="80"/>
          <w:sz w:val="22"/>
          <w:szCs w:val="22"/>
          <w:lang w:val="en-GB" w:eastAsia="zh-TW"/>
        </w:rPr>
        <w:t xml:space="preserve">d </w:t>
      </w:r>
      <w:r w:rsidR="00950365">
        <w:rPr>
          <w:rFonts w:ascii="Avenir Next" w:eastAsiaTheme="minorEastAsia" w:hAnsi="Avenir Next" w:cs="Arial" w:hint="eastAsia"/>
          <w:color w:val="808080" w:themeColor="background1" w:themeShade="80"/>
          <w:sz w:val="22"/>
          <w:szCs w:val="22"/>
          <w:lang w:val="en-GB" w:eastAsia="zh-TW"/>
        </w:rPr>
        <w:t xml:space="preserve">bankrupt </w:t>
      </w:r>
      <w:r w:rsidR="003B300D">
        <w:rPr>
          <w:rFonts w:ascii="Avenir Next" w:eastAsiaTheme="minorEastAsia" w:hAnsi="Avenir Next" w:cs="Arial" w:hint="eastAsia"/>
          <w:color w:val="808080" w:themeColor="background1" w:themeShade="80"/>
          <w:sz w:val="22"/>
          <w:szCs w:val="22"/>
          <w:lang w:val="en-GB" w:eastAsia="zh-TW"/>
        </w:rPr>
        <w:t xml:space="preserve">by </w:t>
      </w:r>
      <w:r w:rsidR="00950365">
        <w:rPr>
          <w:rFonts w:ascii="Avenir Next" w:eastAsiaTheme="minorEastAsia" w:hAnsi="Avenir Next" w:cs="Arial" w:hint="eastAsia"/>
          <w:color w:val="808080" w:themeColor="background1" w:themeShade="80"/>
          <w:sz w:val="22"/>
          <w:szCs w:val="22"/>
          <w:lang w:val="en-GB" w:eastAsia="zh-TW"/>
        </w:rPr>
        <w:t xml:space="preserve">the </w:t>
      </w:r>
      <w:r w:rsidR="003B300D">
        <w:rPr>
          <w:rFonts w:ascii="Avenir Next" w:eastAsiaTheme="minorEastAsia" w:hAnsi="Avenir Next" w:cs="Arial" w:hint="eastAsia"/>
          <w:color w:val="808080" w:themeColor="background1" w:themeShade="80"/>
          <w:sz w:val="22"/>
          <w:szCs w:val="22"/>
          <w:lang w:val="en-GB" w:eastAsia="zh-TW"/>
        </w:rPr>
        <w:t xml:space="preserve">court </w:t>
      </w:r>
      <w:r w:rsidR="0020722A">
        <w:rPr>
          <w:rFonts w:ascii="Avenir Next" w:eastAsiaTheme="minorEastAsia" w:hAnsi="Avenir Next" w:cs="Arial" w:hint="eastAsia"/>
          <w:color w:val="808080" w:themeColor="background1" w:themeShade="80"/>
          <w:sz w:val="22"/>
          <w:szCs w:val="22"/>
          <w:lang w:val="en-GB" w:eastAsia="zh-TW"/>
        </w:rPr>
        <w:t>or a declaration</w:t>
      </w:r>
      <w:r w:rsidR="001213E6">
        <w:rPr>
          <w:rFonts w:ascii="Avenir Next" w:eastAsiaTheme="minorEastAsia" w:hAnsi="Avenir Next" w:cs="Arial" w:hint="eastAsia"/>
          <w:color w:val="808080" w:themeColor="background1" w:themeShade="80"/>
          <w:sz w:val="22"/>
          <w:szCs w:val="22"/>
          <w:lang w:val="en-GB" w:eastAsia="zh-TW"/>
        </w:rPr>
        <w:t xml:space="preserve"> of </w:t>
      </w:r>
      <w:r w:rsidR="0020722A">
        <w:rPr>
          <w:rFonts w:ascii="Avenir Next" w:eastAsiaTheme="minorEastAsia" w:hAnsi="Avenir Next" w:cs="Arial"/>
          <w:color w:val="808080" w:themeColor="background1" w:themeShade="80"/>
          <w:sz w:val="22"/>
          <w:szCs w:val="22"/>
          <w:lang w:val="en-GB" w:eastAsia="zh-TW"/>
        </w:rPr>
        <w:t>inability</w:t>
      </w:r>
      <w:r w:rsidR="0020722A">
        <w:rPr>
          <w:rFonts w:ascii="Avenir Next" w:eastAsiaTheme="minorEastAsia" w:hAnsi="Avenir Next" w:cs="Arial" w:hint="eastAsia"/>
          <w:color w:val="808080" w:themeColor="background1" w:themeShade="80"/>
          <w:sz w:val="22"/>
          <w:szCs w:val="22"/>
          <w:lang w:val="en-GB" w:eastAsia="zh-TW"/>
        </w:rPr>
        <w:t xml:space="preserve"> to meet repayment obligations when they fall due.</w:t>
      </w:r>
    </w:p>
    <w:p w:rsidR="008F4DF4" w:rsidRDefault="008F4DF4" w:rsidP="00DA42DA">
      <w:pPr>
        <w:jc w:val="both"/>
        <w:rPr>
          <w:rFonts w:ascii="Avenir Next" w:eastAsiaTheme="minorEastAsia" w:hAnsi="Avenir Next" w:cs="Arial" w:hint="eastAsia"/>
          <w:color w:val="808080" w:themeColor="background1" w:themeShade="80"/>
          <w:sz w:val="22"/>
          <w:szCs w:val="22"/>
          <w:lang w:val="en-GB" w:eastAsia="zh-TW"/>
        </w:rPr>
      </w:pPr>
    </w:p>
    <w:p w:rsidR="008F4DF4" w:rsidRDefault="008F4DF4"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Therefore, I do not agree that the two terms may be used interchangeably.  Rather, I consider their use on a case-by-case basis.</w:t>
      </w:r>
    </w:p>
    <w:p w:rsidR="001213E6" w:rsidRDefault="001213E6" w:rsidP="00DA42DA">
      <w:pPr>
        <w:jc w:val="both"/>
        <w:rPr>
          <w:rFonts w:ascii="Avenir Next" w:eastAsiaTheme="minorEastAsia" w:hAnsi="Avenir Next" w:cs="Arial" w:hint="eastAsia"/>
          <w:color w:val="808080" w:themeColor="background1" w:themeShade="80"/>
          <w:sz w:val="22"/>
          <w:szCs w:val="22"/>
          <w:lang w:val="en-GB" w:eastAsia="zh-TW"/>
        </w:rPr>
      </w:pPr>
    </w:p>
    <w:p w:rsidR="00FC5DDD" w:rsidRDefault="008F4DF4"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Separately, </w:t>
      </w:r>
      <w:r w:rsidR="001D2074">
        <w:rPr>
          <w:rFonts w:ascii="Avenir Next" w:eastAsiaTheme="minorEastAsia" w:hAnsi="Avenir Next" w:cs="Arial" w:hint="eastAsia"/>
          <w:color w:val="808080" w:themeColor="background1" w:themeShade="80"/>
          <w:sz w:val="22"/>
          <w:szCs w:val="22"/>
          <w:lang w:val="en-GB" w:eastAsia="zh-TW"/>
        </w:rPr>
        <w:t xml:space="preserve">It was once suggested that </w:t>
      </w:r>
      <w:r w:rsidR="00FC5DDD">
        <w:rPr>
          <w:rFonts w:ascii="Avenir Next" w:eastAsiaTheme="minorEastAsia" w:hAnsi="Avenir Next" w:cs="Arial" w:hint="eastAsia"/>
          <w:color w:val="808080" w:themeColor="background1" w:themeShade="80"/>
          <w:sz w:val="22"/>
          <w:szCs w:val="22"/>
          <w:lang w:val="en-GB" w:eastAsia="zh-TW"/>
        </w:rPr>
        <w:t>the following features are essential characteris</w:t>
      </w:r>
      <w:r w:rsidR="001213E6">
        <w:rPr>
          <w:rFonts w:ascii="Avenir Next" w:eastAsiaTheme="minorEastAsia" w:hAnsi="Avenir Next" w:cs="Arial" w:hint="eastAsia"/>
          <w:color w:val="808080" w:themeColor="background1" w:themeShade="80"/>
          <w:sz w:val="22"/>
          <w:szCs w:val="22"/>
          <w:lang w:val="en-GB" w:eastAsia="zh-TW"/>
        </w:rPr>
        <w:t xml:space="preserve">tics </w:t>
      </w:r>
      <w:r w:rsidR="00FC5DDD">
        <w:rPr>
          <w:rFonts w:ascii="Avenir Next" w:eastAsiaTheme="minorEastAsia" w:hAnsi="Avenir Next" w:cs="Arial" w:hint="eastAsia"/>
          <w:color w:val="808080" w:themeColor="background1" w:themeShade="80"/>
          <w:sz w:val="22"/>
          <w:szCs w:val="22"/>
          <w:lang w:val="en-GB" w:eastAsia="zh-TW"/>
        </w:rPr>
        <w:t xml:space="preserve">of </w:t>
      </w:r>
      <w:r w:rsidR="00FC5DDD">
        <w:rPr>
          <w:rFonts w:ascii="Avenir Next" w:eastAsiaTheme="minorEastAsia" w:hAnsi="Avenir Next" w:cs="Arial"/>
          <w:color w:val="808080" w:themeColor="background1" w:themeShade="80"/>
          <w:sz w:val="22"/>
          <w:szCs w:val="22"/>
          <w:lang w:val="en-GB" w:eastAsia="zh-TW"/>
        </w:rPr>
        <w:t>“</w:t>
      </w:r>
      <w:r w:rsidR="00FC5DDD">
        <w:rPr>
          <w:rFonts w:ascii="Avenir Next" w:eastAsiaTheme="minorEastAsia" w:hAnsi="Avenir Next" w:cs="Arial" w:hint="eastAsia"/>
          <w:color w:val="808080" w:themeColor="background1" w:themeShade="80"/>
          <w:sz w:val="22"/>
          <w:szCs w:val="22"/>
          <w:lang w:val="en-GB" w:eastAsia="zh-TW"/>
        </w:rPr>
        <w:t>insolvency</w:t>
      </w:r>
      <w:r w:rsidR="00FC5DDD">
        <w:rPr>
          <w:rFonts w:ascii="Avenir Next" w:eastAsiaTheme="minorEastAsia" w:hAnsi="Avenir Next" w:cs="Arial"/>
          <w:color w:val="808080" w:themeColor="background1" w:themeShade="80"/>
          <w:sz w:val="22"/>
          <w:szCs w:val="22"/>
          <w:lang w:val="en-GB" w:eastAsia="zh-TW"/>
        </w:rPr>
        <w:t>”</w:t>
      </w:r>
      <w:r w:rsidR="00FC5DDD">
        <w:rPr>
          <w:rFonts w:ascii="Avenir Next" w:eastAsiaTheme="minorEastAsia" w:hAnsi="Avenir Next" w:cs="Arial" w:hint="eastAsia"/>
          <w:color w:val="808080" w:themeColor="background1" w:themeShade="80"/>
          <w:sz w:val="22"/>
          <w:szCs w:val="22"/>
          <w:lang w:val="en-GB" w:eastAsia="zh-TW"/>
        </w:rPr>
        <w:t xml:space="preserve"> and </w:t>
      </w:r>
      <w:r w:rsidR="00FC5DDD">
        <w:rPr>
          <w:rFonts w:ascii="Avenir Next" w:eastAsiaTheme="minorEastAsia" w:hAnsi="Avenir Next" w:cs="Arial"/>
          <w:color w:val="808080" w:themeColor="background1" w:themeShade="80"/>
          <w:sz w:val="22"/>
          <w:szCs w:val="22"/>
          <w:lang w:val="en-GB" w:eastAsia="zh-TW"/>
        </w:rPr>
        <w:t>“</w:t>
      </w:r>
      <w:r w:rsidR="00FC5DDD">
        <w:rPr>
          <w:rFonts w:ascii="Avenir Next" w:eastAsiaTheme="minorEastAsia" w:hAnsi="Avenir Next" w:cs="Arial" w:hint="eastAsia"/>
          <w:color w:val="808080" w:themeColor="background1" w:themeShade="80"/>
          <w:sz w:val="22"/>
          <w:szCs w:val="22"/>
          <w:lang w:val="en-GB" w:eastAsia="zh-TW"/>
        </w:rPr>
        <w:t>bankruptcy</w:t>
      </w:r>
      <w:r w:rsidR="00FC5DDD">
        <w:rPr>
          <w:rFonts w:ascii="Avenir Next" w:eastAsiaTheme="minorEastAsia" w:hAnsi="Avenir Next" w:cs="Arial"/>
          <w:color w:val="808080" w:themeColor="background1" w:themeShade="80"/>
          <w:sz w:val="22"/>
          <w:szCs w:val="22"/>
          <w:lang w:val="en-GB" w:eastAsia="zh-TW"/>
        </w:rPr>
        <w:t>”</w:t>
      </w:r>
      <w:r w:rsidR="00FC5DDD">
        <w:rPr>
          <w:rFonts w:ascii="Avenir Next" w:eastAsiaTheme="minorEastAsia" w:hAnsi="Avenir Next" w:cs="Arial" w:hint="eastAsia"/>
          <w:color w:val="808080" w:themeColor="background1" w:themeShade="80"/>
          <w:sz w:val="22"/>
          <w:szCs w:val="22"/>
          <w:lang w:val="en-GB" w:eastAsia="zh-TW"/>
        </w:rPr>
        <w:t>:-</w:t>
      </w:r>
    </w:p>
    <w:p w:rsidR="00FC5DDD" w:rsidRPr="00FC5DDD" w:rsidRDefault="00FC5DDD" w:rsidP="00DA42DA">
      <w:pPr>
        <w:jc w:val="both"/>
        <w:rPr>
          <w:rFonts w:ascii="Avenir Next" w:eastAsiaTheme="minorEastAsia" w:hAnsi="Avenir Next" w:cs="Arial" w:hint="eastAsia"/>
          <w:color w:val="808080" w:themeColor="background1" w:themeShade="80"/>
          <w:sz w:val="22"/>
          <w:szCs w:val="22"/>
          <w:lang w:val="en-GB" w:eastAsia="zh-TW"/>
        </w:rPr>
      </w:pPr>
    </w:p>
    <w:p w:rsidR="001213E6" w:rsidRDefault="00FC5DDD" w:rsidP="00FC5DDD">
      <w:pPr>
        <w:pStyle w:val="a3"/>
        <w:numPr>
          <w:ilvl w:val="0"/>
          <w:numId w:val="37"/>
        </w:num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color w:val="808080" w:themeColor="background1" w:themeShade="80"/>
          <w:sz w:val="22"/>
          <w:szCs w:val="22"/>
          <w:lang w:val="en-GB" w:eastAsia="zh-TW"/>
        </w:rPr>
        <w:t>A</w:t>
      </w:r>
      <w:r>
        <w:rPr>
          <w:rFonts w:ascii="Avenir Next" w:eastAsiaTheme="minorEastAsia" w:hAnsi="Avenir Next" w:cs="Arial" w:hint="eastAsia"/>
          <w:color w:val="808080" w:themeColor="background1" w:themeShade="80"/>
          <w:sz w:val="22"/>
          <w:szCs w:val="22"/>
          <w:lang w:val="en-GB" w:eastAsia="zh-TW"/>
        </w:rPr>
        <w:t xml:space="preserve">utomatic stay of all legal actions by individual creditors against the bankrupt.  This is really a </w:t>
      </w:r>
      <w:r>
        <w:rPr>
          <w:rFonts w:ascii="Avenir Next" w:eastAsiaTheme="minorEastAsia" w:hAnsi="Avenir Next" w:cs="Arial"/>
          <w:color w:val="808080" w:themeColor="background1" w:themeShade="80"/>
          <w:sz w:val="22"/>
          <w:szCs w:val="22"/>
          <w:lang w:val="en-GB" w:eastAsia="zh-TW"/>
        </w:rPr>
        <w:t>moratorium</w:t>
      </w:r>
      <w:r>
        <w:rPr>
          <w:rFonts w:ascii="Avenir Next" w:eastAsiaTheme="minorEastAsia" w:hAnsi="Avenir Next" w:cs="Arial" w:hint="eastAsia"/>
          <w:color w:val="808080" w:themeColor="background1" w:themeShade="80"/>
          <w:sz w:val="22"/>
          <w:szCs w:val="22"/>
          <w:lang w:val="en-GB" w:eastAsia="zh-TW"/>
        </w:rPr>
        <w:t xml:space="preserve"> against individual debt </w:t>
      </w:r>
      <w:r>
        <w:rPr>
          <w:rFonts w:ascii="Avenir Next" w:eastAsiaTheme="minorEastAsia" w:hAnsi="Avenir Next" w:cs="Arial"/>
          <w:color w:val="808080" w:themeColor="background1" w:themeShade="80"/>
          <w:sz w:val="22"/>
          <w:szCs w:val="22"/>
          <w:lang w:val="en-GB" w:eastAsia="zh-TW"/>
        </w:rPr>
        <w:t>enforcement</w:t>
      </w:r>
      <w:r>
        <w:rPr>
          <w:rFonts w:ascii="Avenir Next" w:eastAsiaTheme="minorEastAsia" w:hAnsi="Avenir Next" w:cs="Arial" w:hint="eastAsia"/>
          <w:color w:val="808080" w:themeColor="background1" w:themeShade="80"/>
          <w:sz w:val="22"/>
          <w:szCs w:val="22"/>
          <w:lang w:val="en-GB" w:eastAsia="zh-TW"/>
        </w:rPr>
        <w:t>.</w:t>
      </w:r>
    </w:p>
    <w:p w:rsidR="00FC5DDD" w:rsidRDefault="00FC5DDD" w:rsidP="00FC5DDD">
      <w:pPr>
        <w:pStyle w:val="a3"/>
        <w:numPr>
          <w:ilvl w:val="0"/>
          <w:numId w:val="37"/>
        </w:num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color w:val="808080" w:themeColor="background1" w:themeShade="80"/>
          <w:sz w:val="22"/>
          <w:szCs w:val="22"/>
          <w:lang w:val="en-GB" w:eastAsia="zh-TW"/>
        </w:rPr>
        <w:t>P</w:t>
      </w:r>
      <w:r>
        <w:rPr>
          <w:rFonts w:ascii="Avenir Next" w:eastAsiaTheme="minorEastAsia" w:hAnsi="Avenir Next" w:cs="Arial" w:hint="eastAsia"/>
          <w:color w:val="808080" w:themeColor="background1" w:themeShade="80"/>
          <w:sz w:val="22"/>
          <w:szCs w:val="22"/>
          <w:lang w:val="en-GB" w:eastAsia="zh-TW"/>
        </w:rPr>
        <w:t>ooling of all assets of the bankrupt (rather than piecemeal seizure of assets by individual creditors).</w:t>
      </w:r>
    </w:p>
    <w:p w:rsidR="00FC5DDD" w:rsidRPr="00FC5DDD" w:rsidRDefault="00FC5DDD" w:rsidP="00FC5DDD">
      <w:pPr>
        <w:pStyle w:val="a3"/>
        <w:numPr>
          <w:ilvl w:val="0"/>
          <w:numId w:val="37"/>
        </w:num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Creditors will be distributed with assets of the </w:t>
      </w:r>
      <w:r>
        <w:rPr>
          <w:rFonts w:ascii="Avenir Next" w:eastAsiaTheme="minorEastAsia" w:hAnsi="Avenir Next" w:cs="Arial"/>
          <w:color w:val="808080" w:themeColor="background1" w:themeShade="80"/>
          <w:sz w:val="22"/>
          <w:szCs w:val="22"/>
          <w:lang w:val="en-GB" w:eastAsia="zh-TW"/>
        </w:rPr>
        <w:t>bankrupt</w:t>
      </w:r>
      <w:r>
        <w:rPr>
          <w:rFonts w:ascii="Avenir Next" w:eastAsiaTheme="minorEastAsia" w:hAnsi="Avenir Next" w:cs="Arial" w:hint="eastAsia"/>
          <w:color w:val="808080" w:themeColor="background1" w:themeShade="80"/>
          <w:sz w:val="22"/>
          <w:szCs w:val="22"/>
          <w:lang w:val="en-GB" w:eastAsia="zh-TW"/>
        </w:rPr>
        <w:t xml:space="preserve"> on a </w:t>
      </w:r>
      <w:proofErr w:type="spellStart"/>
      <w:r w:rsidRPr="00FC5DDD">
        <w:rPr>
          <w:rFonts w:ascii="Avenir Next" w:eastAsiaTheme="minorEastAsia" w:hAnsi="Avenir Next" w:cs="Arial" w:hint="eastAsia"/>
          <w:i/>
          <w:color w:val="808080" w:themeColor="background1" w:themeShade="80"/>
          <w:sz w:val="22"/>
          <w:szCs w:val="22"/>
          <w:lang w:val="en-GB" w:eastAsia="zh-TW"/>
        </w:rPr>
        <w:t>pari</w:t>
      </w:r>
      <w:proofErr w:type="spellEnd"/>
      <w:r w:rsidRPr="00FC5DDD">
        <w:rPr>
          <w:rFonts w:ascii="Avenir Next" w:eastAsiaTheme="minorEastAsia" w:hAnsi="Avenir Next" w:cs="Arial" w:hint="eastAsia"/>
          <w:i/>
          <w:color w:val="808080" w:themeColor="background1" w:themeShade="80"/>
          <w:sz w:val="22"/>
          <w:szCs w:val="22"/>
          <w:lang w:val="en-GB" w:eastAsia="zh-TW"/>
        </w:rPr>
        <w:t xml:space="preserve"> </w:t>
      </w:r>
      <w:proofErr w:type="spellStart"/>
      <w:r w:rsidRPr="00FC5DDD">
        <w:rPr>
          <w:rFonts w:ascii="Avenir Next" w:eastAsiaTheme="minorEastAsia" w:hAnsi="Avenir Next" w:cs="Arial" w:hint="eastAsia"/>
          <w:i/>
          <w:color w:val="808080" w:themeColor="background1" w:themeShade="80"/>
          <w:sz w:val="22"/>
          <w:szCs w:val="22"/>
          <w:lang w:val="en-GB" w:eastAsia="zh-TW"/>
        </w:rPr>
        <w:t>passu</w:t>
      </w:r>
      <w:proofErr w:type="spellEnd"/>
      <w:r>
        <w:rPr>
          <w:rFonts w:ascii="Avenir Next" w:eastAsiaTheme="minorEastAsia" w:hAnsi="Avenir Next" w:cs="Arial" w:hint="eastAsia"/>
          <w:color w:val="808080" w:themeColor="background1" w:themeShade="80"/>
          <w:sz w:val="22"/>
          <w:szCs w:val="22"/>
          <w:lang w:val="en-GB" w:eastAsia="zh-TW"/>
        </w:rPr>
        <w:t xml:space="preserve"> basis in accordance with their respective claims filed against the insolvency estate.</w:t>
      </w:r>
    </w:p>
    <w:p w:rsidR="001213E6" w:rsidRPr="00FC5DDD" w:rsidRDefault="001213E6" w:rsidP="00DA42DA">
      <w:pPr>
        <w:jc w:val="both"/>
        <w:rPr>
          <w:rFonts w:ascii="Avenir Next" w:eastAsiaTheme="minorEastAsia" w:hAnsi="Avenir Next" w:cs="Arial" w:hint="eastAsia"/>
          <w:color w:val="808080" w:themeColor="background1" w:themeShade="80"/>
          <w:sz w:val="22"/>
          <w:szCs w:val="22"/>
          <w:lang w:val="en-GB" w:eastAsia="zh-TW"/>
        </w:rPr>
      </w:pPr>
    </w:p>
    <w:p w:rsidR="003B300D" w:rsidRPr="001213E6" w:rsidRDefault="001213E6"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In the event a </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bankruptcy</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 xml:space="preserve"> or </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insolvency</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 xml:space="preserve"> involves a corporation</w:t>
      </w:r>
      <w:r w:rsidR="009B7F18">
        <w:rPr>
          <w:rFonts w:ascii="Avenir Next" w:eastAsiaTheme="minorEastAsia" w:hAnsi="Avenir Next" w:cs="Arial" w:hint="eastAsia"/>
          <w:color w:val="808080" w:themeColor="background1" w:themeShade="80"/>
          <w:sz w:val="22"/>
          <w:szCs w:val="22"/>
          <w:lang w:val="en-GB" w:eastAsia="zh-TW"/>
        </w:rPr>
        <w:t xml:space="preserve"> instead of a natural person, efforts may be given to preserve particular stream(s) or part(s) of business that appear to be profitable or beneficial to the insolvency estate</w:t>
      </w:r>
      <w:r w:rsidR="009B7F18" w:rsidRPr="009B7F18">
        <w:rPr>
          <w:rFonts w:ascii="Avenir Next" w:eastAsiaTheme="minorEastAsia" w:hAnsi="Avenir Next" w:cs="Arial" w:hint="eastAsia"/>
          <w:color w:val="808080" w:themeColor="background1" w:themeShade="80"/>
          <w:sz w:val="22"/>
          <w:szCs w:val="22"/>
          <w:lang w:val="en-GB" w:eastAsia="zh-TW"/>
        </w:rPr>
        <w:t xml:space="preserve"> </w:t>
      </w:r>
      <w:r w:rsidR="009B7F18">
        <w:rPr>
          <w:rFonts w:ascii="Avenir Next" w:eastAsiaTheme="minorEastAsia" w:hAnsi="Avenir Next" w:cs="Arial" w:hint="eastAsia"/>
          <w:color w:val="808080" w:themeColor="background1" w:themeShade="80"/>
          <w:sz w:val="22"/>
          <w:szCs w:val="22"/>
          <w:lang w:val="en-GB" w:eastAsia="zh-TW"/>
        </w:rPr>
        <w:t>if remain viable.</w:t>
      </w:r>
      <w:r w:rsidR="006A66FA">
        <w:rPr>
          <w:rFonts w:ascii="Avenir Next" w:eastAsiaTheme="minorEastAsia" w:hAnsi="Avenir Next" w:cs="Arial" w:hint="eastAsia"/>
          <w:color w:val="808080" w:themeColor="background1" w:themeShade="80"/>
          <w:sz w:val="22"/>
          <w:szCs w:val="22"/>
          <w:lang w:val="en-GB" w:eastAsia="zh-TW"/>
        </w:rPr>
        <w:t xml:space="preserve">  Also, personal liability may be imposed on persons responsible for deliberately causing the failure of that corporation and/or conducting of acts that are detrimental to the interest of creditors when the corporation was insolvent.  </w:t>
      </w:r>
      <w:r w:rsidR="00DC0C0D">
        <w:rPr>
          <w:rFonts w:ascii="Avenir Next" w:eastAsiaTheme="minorEastAsia" w:hAnsi="Avenir Next" w:cs="Arial" w:hint="eastAsia"/>
          <w:color w:val="808080" w:themeColor="background1" w:themeShade="80"/>
          <w:sz w:val="22"/>
          <w:szCs w:val="22"/>
          <w:lang w:val="en-GB" w:eastAsia="zh-TW"/>
        </w:rPr>
        <w:t xml:space="preserve">Also, unlike personal insolvency, a corporation will not be able to make contributions from its present and future income to reduce its indebtedness (since the corporation would have ceased all of its operations).  </w:t>
      </w:r>
      <w:r w:rsidR="006A66FA">
        <w:rPr>
          <w:rFonts w:ascii="Avenir Next" w:eastAsiaTheme="minorEastAsia" w:hAnsi="Avenir Next" w:cs="Arial" w:hint="eastAsia"/>
          <w:color w:val="808080" w:themeColor="background1" w:themeShade="80"/>
          <w:sz w:val="22"/>
          <w:szCs w:val="22"/>
          <w:lang w:val="en-GB" w:eastAsia="zh-TW"/>
        </w:rPr>
        <w:t xml:space="preserve">Further, unlike personal insolvency in which the bankrupt can have a </w:t>
      </w:r>
      <w:r w:rsidR="006A66FA">
        <w:rPr>
          <w:rFonts w:ascii="Avenir Next" w:eastAsiaTheme="minorEastAsia" w:hAnsi="Avenir Next" w:cs="Arial"/>
          <w:color w:val="808080" w:themeColor="background1" w:themeShade="80"/>
          <w:sz w:val="22"/>
          <w:szCs w:val="22"/>
          <w:lang w:val="en-GB" w:eastAsia="zh-TW"/>
        </w:rPr>
        <w:t>‘</w:t>
      </w:r>
      <w:r w:rsidR="006A66FA">
        <w:rPr>
          <w:rFonts w:ascii="Avenir Next" w:eastAsiaTheme="minorEastAsia" w:hAnsi="Avenir Next" w:cs="Arial" w:hint="eastAsia"/>
          <w:color w:val="808080" w:themeColor="background1" w:themeShade="80"/>
          <w:sz w:val="22"/>
          <w:szCs w:val="22"/>
          <w:lang w:val="en-GB" w:eastAsia="zh-TW"/>
        </w:rPr>
        <w:t>fresh start</w:t>
      </w:r>
      <w:r w:rsidR="006A66FA">
        <w:rPr>
          <w:rFonts w:ascii="Avenir Next" w:eastAsiaTheme="minorEastAsia" w:hAnsi="Avenir Next" w:cs="Arial"/>
          <w:color w:val="808080" w:themeColor="background1" w:themeShade="80"/>
          <w:sz w:val="22"/>
          <w:szCs w:val="22"/>
          <w:lang w:val="en-GB" w:eastAsia="zh-TW"/>
        </w:rPr>
        <w:t>’</w:t>
      </w:r>
      <w:r w:rsidR="00DC0C0D">
        <w:rPr>
          <w:rFonts w:ascii="Avenir Next" w:eastAsiaTheme="minorEastAsia" w:hAnsi="Avenir Next" w:cs="Arial" w:hint="eastAsia"/>
          <w:color w:val="808080" w:themeColor="background1" w:themeShade="80"/>
          <w:sz w:val="22"/>
          <w:szCs w:val="22"/>
          <w:lang w:val="en-GB" w:eastAsia="zh-TW"/>
        </w:rPr>
        <w:t>, a corporation that undergoes insolvency processes will likely end up being dissolved.  Additionally, s</w:t>
      </w:r>
      <w:r w:rsidR="003B300D">
        <w:rPr>
          <w:rFonts w:ascii="Avenir Next" w:eastAsiaTheme="minorEastAsia" w:hAnsi="Avenir Next" w:cs="Arial" w:hint="eastAsia"/>
          <w:color w:val="808080" w:themeColor="background1" w:themeShade="80"/>
          <w:sz w:val="22"/>
          <w:szCs w:val="22"/>
          <w:lang w:val="en-GB" w:eastAsia="zh-TW"/>
        </w:rPr>
        <w:t xml:space="preserve">ome systems do allow insolvency representatives to have </w:t>
      </w:r>
      <w:r w:rsidR="003B300D">
        <w:rPr>
          <w:rFonts w:ascii="Avenir Next" w:eastAsiaTheme="minorEastAsia" w:hAnsi="Avenir Next" w:cs="Arial"/>
          <w:color w:val="808080" w:themeColor="background1" w:themeShade="80"/>
          <w:sz w:val="22"/>
          <w:szCs w:val="22"/>
          <w:lang w:val="en-GB" w:eastAsia="zh-TW"/>
        </w:rPr>
        <w:t>discretion</w:t>
      </w:r>
      <w:r w:rsidR="003B300D">
        <w:rPr>
          <w:rFonts w:ascii="Avenir Next" w:eastAsiaTheme="minorEastAsia" w:hAnsi="Avenir Next" w:cs="Arial" w:hint="eastAsia"/>
          <w:color w:val="808080" w:themeColor="background1" w:themeShade="80"/>
          <w:sz w:val="22"/>
          <w:szCs w:val="22"/>
          <w:lang w:val="en-GB" w:eastAsia="zh-TW"/>
        </w:rPr>
        <w:t xml:space="preserve"> </w:t>
      </w:r>
      <w:r w:rsidR="00DC0C0D">
        <w:rPr>
          <w:rFonts w:ascii="Avenir Next" w:eastAsiaTheme="minorEastAsia" w:hAnsi="Avenir Next" w:cs="Arial" w:hint="eastAsia"/>
          <w:color w:val="808080" w:themeColor="background1" w:themeShade="80"/>
          <w:sz w:val="22"/>
          <w:szCs w:val="22"/>
          <w:lang w:val="en-GB" w:eastAsia="zh-TW"/>
        </w:rPr>
        <w:t>for bankrupts</w:t>
      </w:r>
      <w:r w:rsidR="003B300D">
        <w:rPr>
          <w:rFonts w:ascii="Avenir Next" w:eastAsiaTheme="minorEastAsia" w:hAnsi="Avenir Next" w:cs="Arial" w:hint="eastAsia"/>
          <w:color w:val="808080" w:themeColor="background1" w:themeShade="80"/>
          <w:sz w:val="22"/>
          <w:szCs w:val="22"/>
          <w:lang w:val="en-GB" w:eastAsia="zh-TW"/>
        </w:rPr>
        <w:t xml:space="preserve"> to keep some or certain of their assets</w:t>
      </w:r>
      <w:r w:rsidR="00DC0C0D">
        <w:rPr>
          <w:rFonts w:ascii="Avenir Next" w:eastAsiaTheme="minorEastAsia" w:hAnsi="Avenir Next" w:cs="Arial" w:hint="eastAsia"/>
          <w:color w:val="808080" w:themeColor="background1" w:themeShade="80"/>
          <w:sz w:val="22"/>
          <w:szCs w:val="22"/>
          <w:lang w:val="en-GB" w:eastAsia="zh-TW"/>
        </w:rPr>
        <w:t>; however, this will not be so in the case of corporate insolvency</w:t>
      </w:r>
      <w:r w:rsidR="003B300D">
        <w:rPr>
          <w:rFonts w:ascii="Avenir Next" w:eastAsiaTheme="minorEastAsia" w:hAnsi="Avenir Next" w:cs="Arial" w:hint="eastAsia"/>
          <w:color w:val="808080" w:themeColor="background1" w:themeShade="80"/>
          <w:sz w:val="22"/>
          <w:szCs w:val="22"/>
          <w:lang w:val="en-GB" w:eastAsia="zh-TW"/>
        </w:rPr>
        <w:t>.</w:t>
      </w:r>
    </w:p>
    <w:p w:rsidR="00DD526C" w:rsidRPr="001F5204" w:rsidRDefault="00DD526C" w:rsidP="00692852">
      <w:pPr>
        <w:jc w:val="both"/>
        <w:rPr>
          <w:rFonts w:ascii="Avenir Next" w:hAnsi="Avenir Next" w:cs="Arial"/>
          <w:color w:val="808080" w:themeColor="background1" w:themeShade="80"/>
          <w:sz w:val="22"/>
          <w:szCs w:val="22"/>
          <w:lang w:val="en-GB"/>
        </w:rPr>
      </w:pPr>
    </w:p>
    <w:p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rsidR="00411E1B" w:rsidRPr="004216EA" w:rsidRDefault="00411E1B" w:rsidP="00692852">
      <w:pPr>
        <w:jc w:val="both"/>
        <w:rPr>
          <w:rFonts w:ascii="Avenir Next" w:hAnsi="Avenir Next" w:cs="Arial"/>
          <w:sz w:val="22"/>
          <w:szCs w:val="22"/>
        </w:rPr>
      </w:pPr>
    </w:p>
    <w:p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rsidR="00411E1B" w:rsidRPr="006F2E9B" w:rsidRDefault="00411E1B" w:rsidP="00692852">
      <w:pPr>
        <w:jc w:val="both"/>
        <w:rPr>
          <w:rFonts w:ascii="Avenir Next" w:hAnsi="Avenir Next" w:cs="Arial"/>
          <w:sz w:val="22"/>
          <w:szCs w:val="22"/>
          <w:lang w:val="en-GB"/>
        </w:rPr>
      </w:pPr>
    </w:p>
    <w:p w:rsidR="00DA42DA" w:rsidRDefault="006E52D1"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Substantive d</w:t>
      </w:r>
      <w:r>
        <w:rPr>
          <w:rFonts w:ascii="Avenir Next" w:eastAsiaTheme="minorEastAsia" w:hAnsi="Avenir Next" w:cs="Arial"/>
          <w:color w:val="808080" w:themeColor="background1" w:themeShade="80"/>
          <w:sz w:val="22"/>
          <w:szCs w:val="22"/>
          <w:lang w:val="en-GB" w:eastAsia="zh-TW"/>
        </w:rPr>
        <w:t>i</w:t>
      </w:r>
      <w:r>
        <w:rPr>
          <w:rFonts w:ascii="Avenir Next" w:eastAsiaTheme="minorEastAsia" w:hAnsi="Avenir Next" w:cs="Arial" w:hint="eastAsia"/>
          <w:color w:val="808080" w:themeColor="background1" w:themeShade="80"/>
          <w:sz w:val="22"/>
          <w:szCs w:val="22"/>
          <w:lang w:val="en-GB" w:eastAsia="zh-TW"/>
        </w:rPr>
        <w:t>fferences in policies, legal system, legislatures and procedural rules</w:t>
      </w:r>
    </w:p>
    <w:p w:rsidR="006E52D1" w:rsidRDefault="006E52D1" w:rsidP="00DA42DA">
      <w:pPr>
        <w:jc w:val="both"/>
        <w:rPr>
          <w:rFonts w:ascii="Avenir Next" w:eastAsiaTheme="minorEastAsia" w:hAnsi="Avenir Next" w:cs="Arial" w:hint="eastAsia"/>
          <w:color w:val="808080" w:themeColor="background1" w:themeShade="80"/>
          <w:sz w:val="22"/>
          <w:szCs w:val="22"/>
          <w:lang w:val="en-GB" w:eastAsia="zh-TW"/>
        </w:rPr>
      </w:pPr>
    </w:p>
    <w:p w:rsidR="006E52D1" w:rsidRDefault="006E52D1"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Socio-economic and cultural gap</w:t>
      </w:r>
    </w:p>
    <w:p w:rsidR="006E52D1" w:rsidRDefault="006E52D1" w:rsidP="00DA42DA">
      <w:pPr>
        <w:jc w:val="both"/>
        <w:rPr>
          <w:rFonts w:ascii="Avenir Next" w:eastAsiaTheme="minorEastAsia" w:hAnsi="Avenir Next" w:cs="Arial" w:hint="eastAsia"/>
          <w:color w:val="808080" w:themeColor="background1" w:themeShade="80"/>
          <w:sz w:val="22"/>
          <w:szCs w:val="22"/>
          <w:lang w:val="en-GB" w:eastAsia="zh-TW"/>
        </w:rPr>
      </w:pPr>
    </w:p>
    <w:p w:rsidR="006E52D1" w:rsidRPr="006E52D1" w:rsidRDefault="006E52D1" w:rsidP="00DA42D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Stakeholders with varying expectation</w:t>
      </w:r>
    </w:p>
    <w:p w:rsidR="00C952A2" w:rsidRPr="004216EA" w:rsidRDefault="00C952A2" w:rsidP="00692852">
      <w:pPr>
        <w:jc w:val="both"/>
        <w:rPr>
          <w:rFonts w:ascii="Avenir Next" w:hAnsi="Avenir Next" w:cs="Arial"/>
          <w:color w:val="808080" w:themeColor="background1" w:themeShade="80"/>
          <w:sz w:val="22"/>
          <w:szCs w:val="22"/>
          <w:lang w:val="en-GB"/>
        </w:rPr>
      </w:pPr>
    </w:p>
    <w:p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rsidR="009C26AB" w:rsidRPr="00B246B1" w:rsidRDefault="009C26AB" w:rsidP="00692852">
      <w:pPr>
        <w:jc w:val="both"/>
        <w:rPr>
          <w:rFonts w:ascii="Avenir Next" w:hAnsi="Avenir Next"/>
          <w:sz w:val="22"/>
          <w:szCs w:val="22"/>
          <w:lang w:val="en-GB"/>
        </w:rPr>
      </w:pPr>
    </w:p>
    <w:p w:rsidR="006A44B2" w:rsidRDefault="00231AE4" w:rsidP="006A44B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Treaties and conventions are examples of public international instruments to which </w:t>
      </w:r>
      <w:r w:rsidR="00651643">
        <w:rPr>
          <w:rFonts w:ascii="Avenir Next" w:eastAsiaTheme="minorEastAsia" w:hAnsi="Avenir Next" w:cs="Arial" w:hint="eastAsia"/>
          <w:color w:val="808080" w:themeColor="background1" w:themeShade="80"/>
          <w:sz w:val="22"/>
          <w:szCs w:val="22"/>
          <w:lang w:val="en-GB" w:eastAsia="zh-TW"/>
        </w:rPr>
        <w:t xml:space="preserve">the relevant </w:t>
      </w:r>
      <w:r>
        <w:rPr>
          <w:rFonts w:ascii="Avenir Next" w:eastAsiaTheme="minorEastAsia" w:hAnsi="Avenir Next" w:cs="Arial" w:hint="eastAsia"/>
          <w:color w:val="808080" w:themeColor="background1" w:themeShade="80"/>
          <w:sz w:val="22"/>
          <w:szCs w:val="22"/>
          <w:lang w:val="en-GB" w:eastAsia="zh-TW"/>
        </w:rPr>
        <w:t>State</w:t>
      </w:r>
      <w:r w:rsidR="00651643">
        <w:rPr>
          <w:rFonts w:ascii="Avenir Next" w:eastAsiaTheme="minorEastAsia" w:hAnsi="Avenir Next" w:cs="Arial" w:hint="eastAsia"/>
          <w:color w:val="808080" w:themeColor="background1" w:themeShade="80"/>
          <w:sz w:val="22"/>
          <w:szCs w:val="22"/>
          <w:lang w:val="en-GB" w:eastAsia="zh-TW"/>
        </w:rPr>
        <w:t>s</w:t>
      </w:r>
      <w:r>
        <w:rPr>
          <w:rFonts w:ascii="Avenir Next" w:eastAsiaTheme="minorEastAsia" w:hAnsi="Avenir Next" w:cs="Arial" w:hint="eastAsia"/>
          <w:color w:val="808080" w:themeColor="background1" w:themeShade="80"/>
          <w:sz w:val="22"/>
          <w:szCs w:val="22"/>
          <w:lang w:val="en-GB" w:eastAsia="zh-TW"/>
        </w:rPr>
        <w:t xml:space="preserve"> that</w:t>
      </w:r>
      <w:r w:rsidR="00651643">
        <w:rPr>
          <w:rFonts w:ascii="Avenir Next" w:eastAsiaTheme="minorEastAsia" w:hAnsi="Avenir Next" w:cs="Arial" w:hint="eastAsia"/>
          <w:color w:val="808080" w:themeColor="background1" w:themeShade="80"/>
          <w:sz w:val="22"/>
          <w:szCs w:val="22"/>
          <w:lang w:val="en-GB" w:eastAsia="zh-TW"/>
        </w:rPr>
        <w:t xml:space="preserve"> become signatories</w:t>
      </w:r>
      <w:r>
        <w:rPr>
          <w:rFonts w:ascii="Avenir Next" w:eastAsiaTheme="minorEastAsia" w:hAnsi="Avenir Next" w:cs="Arial" w:hint="eastAsia"/>
          <w:color w:val="808080" w:themeColor="background1" w:themeShade="80"/>
          <w:sz w:val="22"/>
          <w:szCs w:val="22"/>
          <w:lang w:val="en-GB" w:eastAsia="zh-TW"/>
        </w:rPr>
        <w:t xml:space="preserve"> must bind themselves </w:t>
      </w:r>
      <w:r w:rsidR="00651643">
        <w:rPr>
          <w:rFonts w:ascii="Avenir Next" w:eastAsiaTheme="minorEastAsia" w:hAnsi="Avenir Next" w:cs="Arial" w:hint="eastAsia"/>
          <w:color w:val="808080" w:themeColor="background1" w:themeShade="80"/>
          <w:sz w:val="22"/>
          <w:szCs w:val="22"/>
          <w:lang w:val="en-GB" w:eastAsia="zh-TW"/>
        </w:rPr>
        <w:t xml:space="preserve">and affect their respective </w:t>
      </w:r>
      <w:r w:rsidR="00651643">
        <w:rPr>
          <w:rFonts w:ascii="Avenir Next" w:eastAsiaTheme="minorEastAsia" w:hAnsi="Avenir Next" w:cs="Arial"/>
          <w:color w:val="808080" w:themeColor="background1" w:themeShade="80"/>
          <w:sz w:val="22"/>
          <w:szCs w:val="22"/>
          <w:lang w:val="en-GB" w:eastAsia="zh-TW"/>
        </w:rPr>
        <w:t>domestic</w:t>
      </w:r>
      <w:r w:rsidR="00651643">
        <w:rPr>
          <w:rFonts w:ascii="Avenir Next" w:eastAsiaTheme="minorEastAsia" w:hAnsi="Avenir Next" w:cs="Arial" w:hint="eastAsia"/>
          <w:color w:val="808080" w:themeColor="background1" w:themeShade="80"/>
          <w:sz w:val="22"/>
          <w:szCs w:val="22"/>
          <w:lang w:val="en-GB" w:eastAsia="zh-TW"/>
        </w:rPr>
        <w:t xml:space="preserve"> law in accordance to the same.  As such, they are said to be </w:t>
      </w:r>
      <w:r w:rsidR="00651643">
        <w:rPr>
          <w:rFonts w:ascii="Avenir Next" w:eastAsiaTheme="minorEastAsia" w:hAnsi="Avenir Next" w:cs="Arial"/>
          <w:color w:val="808080" w:themeColor="background1" w:themeShade="80"/>
          <w:sz w:val="22"/>
          <w:szCs w:val="22"/>
          <w:lang w:val="en-GB" w:eastAsia="zh-TW"/>
        </w:rPr>
        <w:t>“</w:t>
      </w:r>
      <w:r w:rsidR="00651643">
        <w:rPr>
          <w:rFonts w:ascii="Avenir Next" w:eastAsiaTheme="minorEastAsia" w:hAnsi="Avenir Next" w:cs="Arial" w:hint="eastAsia"/>
          <w:color w:val="808080" w:themeColor="background1" w:themeShade="80"/>
          <w:sz w:val="22"/>
          <w:szCs w:val="22"/>
          <w:lang w:val="en-GB" w:eastAsia="zh-TW"/>
        </w:rPr>
        <w:t>hard law</w:t>
      </w:r>
      <w:r w:rsidR="00651643">
        <w:rPr>
          <w:rFonts w:ascii="Avenir Next" w:eastAsiaTheme="minorEastAsia" w:hAnsi="Avenir Next" w:cs="Arial"/>
          <w:color w:val="808080" w:themeColor="background1" w:themeShade="80"/>
          <w:sz w:val="22"/>
          <w:szCs w:val="22"/>
          <w:lang w:val="en-GB" w:eastAsia="zh-TW"/>
        </w:rPr>
        <w:t>”</w:t>
      </w:r>
      <w:r w:rsidR="00651643">
        <w:rPr>
          <w:rFonts w:ascii="Avenir Next" w:eastAsiaTheme="minorEastAsia" w:hAnsi="Avenir Next" w:cs="Arial" w:hint="eastAsia"/>
          <w:color w:val="808080" w:themeColor="background1" w:themeShade="80"/>
          <w:sz w:val="22"/>
          <w:szCs w:val="22"/>
          <w:lang w:val="en-GB" w:eastAsia="zh-TW"/>
        </w:rPr>
        <w:t xml:space="preserve"> for these relevant States.</w:t>
      </w:r>
    </w:p>
    <w:p w:rsidR="00651643" w:rsidRDefault="00651643" w:rsidP="006A44B2">
      <w:pPr>
        <w:jc w:val="both"/>
        <w:rPr>
          <w:rFonts w:ascii="Avenir Next" w:eastAsiaTheme="minorEastAsia" w:hAnsi="Avenir Next" w:cs="Arial" w:hint="eastAsia"/>
          <w:color w:val="808080" w:themeColor="background1" w:themeShade="80"/>
          <w:sz w:val="22"/>
          <w:szCs w:val="22"/>
          <w:lang w:val="en-GB" w:eastAsia="zh-TW"/>
        </w:rPr>
      </w:pPr>
    </w:p>
    <w:p w:rsidR="00651643" w:rsidRDefault="004B2000" w:rsidP="006A44B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Despite</w:t>
      </w:r>
      <w:r w:rsidR="00651643">
        <w:rPr>
          <w:rFonts w:ascii="Avenir Next" w:eastAsiaTheme="minorEastAsia" w:hAnsi="Avenir Next" w:cs="Arial" w:hint="eastAsia"/>
          <w:color w:val="808080" w:themeColor="background1" w:themeShade="80"/>
          <w:sz w:val="22"/>
          <w:szCs w:val="22"/>
          <w:lang w:val="en-GB" w:eastAsia="zh-TW"/>
        </w:rPr>
        <w:t xml:space="preserve"> the multilateral Scandinavian </w:t>
      </w:r>
      <w:r w:rsidR="00651643">
        <w:rPr>
          <w:rFonts w:ascii="Avenir Next" w:eastAsiaTheme="minorEastAsia" w:hAnsi="Avenir Next" w:cs="Arial"/>
          <w:color w:val="808080" w:themeColor="background1" w:themeShade="80"/>
          <w:sz w:val="22"/>
          <w:szCs w:val="22"/>
          <w:lang w:val="en-GB" w:eastAsia="zh-TW"/>
        </w:rPr>
        <w:t>–</w:t>
      </w:r>
      <w:r w:rsidR="00651643">
        <w:rPr>
          <w:rFonts w:ascii="Avenir Next" w:eastAsiaTheme="minorEastAsia" w:hAnsi="Avenir Next" w:cs="Arial" w:hint="eastAsia"/>
          <w:color w:val="808080" w:themeColor="background1" w:themeShade="80"/>
          <w:sz w:val="22"/>
          <w:szCs w:val="22"/>
          <w:lang w:val="en-GB" w:eastAsia="zh-TW"/>
        </w:rPr>
        <w:t>based treaty, Nordic Convention, that was signed in 1933, European countries ha</w:t>
      </w:r>
      <w:r>
        <w:rPr>
          <w:rFonts w:ascii="Avenir Next" w:eastAsiaTheme="minorEastAsia" w:hAnsi="Avenir Next" w:cs="Arial" w:hint="eastAsia"/>
          <w:color w:val="808080" w:themeColor="background1" w:themeShade="80"/>
          <w:sz w:val="22"/>
          <w:szCs w:val="22"/>
          <w:lang w:val="en-GB" w:eastAsia="zh-TW"/>
        </w:rPr>
        <w:t xml:space="preserve">d not experienced success on achieving multilateral international solvency conventions for many years, with one of the reasons being not able to be ratified by sufficient number of member States for any of such conventions to enter into force.  Nevertheless, it did alert the </w:t>
      </w:r>
      <w:proofErr w:type="spellStart"/>
      <w:r>
        <w:rPr>
          <w:rFonts w:ascii="Avenir Next" w:eastAsiaTheme="minorEastAsia" w:hAnsi="Avenir Next" w:cs="Arial" w:hint="eastAsia"/>
          <w:color w:val="808080" w:themeColor="background1" w:themeShade="80"/>
          <w:sz w:val="22"/>
          <w:szCs w:val="22"/>
          <w:lang w:val="en-GB" w:eastAsia="zh-TW"/>
        </w:rPr>
        <w:t>Eurpean</w:t>
      </w:r>
      <w:proofErr w:type="spellEnd"/>
      <w:r>
        <w:rPr>
          <w:rFonts w:ascii="Avenir Next" w:eastAsiaTheme="minorEastAsia" w:hAnsi="Avenir Next" w:cs="Arial" w:hint="eastAsia"/>
          <w:color w:val="808080" w:themeColor="background1" w:themeShade="80"/>
          <w:sz w:val="22"/>
          <w:szCs w:val="22"/>
          <w:lang w:val="en-GB" w:eastAsia="zh-TW"/>
        </w:rPr>
        <w:t xml:space="preserve"> Union to the issues of international insolvencies across Europe and among its member States.  So, eventually, the European Insolvency Regulation </w:t>
      </w:r>
      <w:r w:rsidR="008F4DF4">
        <w:rPr>
          <w:rFonts w:ascii="Avenir Next" w:eastAsiaTheme="minorEastAsia" w:hAnsi="Avenir Next" w:cs="Arial" w:hint="eastAsia"/>
          <w:color w:val="808080" w:themeColor="background1" w:themeShade="80"/>
          <w:sz w:val="22"/>
          <w:szCs w:val="22"/>
          <w:lang w:val="en-GB" w:eastAsia="zh-TW"/>
        </w:rPr>
        <w:t xml:space="preserve">(EIR) </w:t>
      </w:r>
      <w:r>
        <w:rPr>
          <w:rFonts w:ascii="Avenir Next" w:eastAsiaTheme="minorEastAsia" w:hAnsi="Avenir Next" w:cs="Arial" w:hint="eastAsia"/>
          <w:color w:val="808080" w:themeColor="background1" w:themeShade="80"/>
          <w:sz w:val="22"/>
          <w:szCs w:val="22"/>
          <w:lang w:val="en-GB" w:eastAsia="zh-TW"/>
        </w:rPr>
        <w:t>took effect in year of 2000</w:t>
      </w:r>
      <w:r w:rsidR="008F4DF4">
        <w:rPr>
          <w:rFonts w:ascii="Avenir Next" w:eastAsiaTheme="minorEastAsia" w:hAnsi="Avenir Next" w:cs="Arial" w:hint="eastAsia"/>
          <w:color w:val="808080" w:themeColor="background1" w:themeShade="80"/>
          <w:sz w:val="22"/>
          <w:szCs w:val="22"/>
          <w:lang w:val="en-GB" w:eastAsia="zh-TW"/>
        </w:rPr>
        <w:t xml:space="preserve"> and has been adopted into the Regulation (EU) 2015/848 of the European Parliament and of the Council of Insolvency Proceedings (Recast) (EIR Recast).</w:t>
      </w:r>
    </w:p>
    <w:p w:rsidR="008F4DF4" w:rsidRDefault="008F4DF4" w:rsidP="006A44B2">
      <w:pPr>
        <w:jc w:val="both"/>
        <w:rPr>
          <w:rFonts w:ascii="Avenir Next" w:eastAsiaTheme="minorEastAsia" w:hAnsi="Avenir Next" w:cs="Arial" w:hint="eastAsia"/>
          <w:color w:val="808080" w:themeColor="background1" w:themeShade="80"/>
          <w:sz w:val="22"/>
          <w:szCs w:val="22"/>
          <w:lang w:val="en-GB" w:eastAsia="zh-TW"/>
        </w:rPr>
      </w:pPr>
    </w:p>
    <w:p w:rsidR="008F4DF4" w:rsidRDefault="008F4DF4" w:rsidP="006A44B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At the same time, it appears that more success has been attained by way of the </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soft law</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 xml:space="preserve"> option, with instrument</w:t>
      </w:r>
      <w:r w:rsidR="008369A9">
        <w:rPr>
          <w:rFonts w:ascii="Avenir Next" w:eastAsiaTheme="minorEastAsia" w:hAnsi="Avenir Next" w:cs="Arial" w:hint="eastAsia"/>
          <w:color w:val="808080" w:themeColor="background1" w:themeShade="80"/>
          <w:sz w:val="22"/>
          <w:szCs w:val="22"/>
          <w:lang w:val="en-GB" w:eastAsia="zh-TW"/>
        </w:rPr>
        <w:t>s</w:t>
      </w:r>
      <w:r>
        <w:rPr>
          <w:rFonts w:ascii="Avenir Next" w:eastAsiaTheme="minorEastAsia" w:hAnsi="Avenir Next" w:cs="Arial" w:hint="eastAsia"/>
          <w:color w:val="808080" w:themeColor="background1" w:themeShade="80"/>
          <w:sz w:val="22"/>
          <w:szCs w:val="22"/>
          <w:lang w:val="en-GB" w:eastAsia="zh-TW"/>
        </w:rPr>
        <w:t xml:space="preserve"> relating to the same </w:t>
      </w:r>
      <w:r w:rsidR="008369A9">
        <w:rPr>
          <w:rFonts w:ascii="Avenir Next" w:eastAsiaTheme="minorEastAsia" w:hAnsi="Avenir Next" w:cs="Arial" w:hint="eastAsia"/>
          <w:color w:val="808080" w:themeColor="background1" w:themeShade="80"/>
          <w:sz w:val="22"/>
          <w:szCs w:val="22"/>
          <w:lang w:val="en-GB" w:eastAsia="zh-TW"/>
        </w:rPr>
        <w:t>are not binding on domestic laws of the relevant member States</w:t>
      </w:r>
      <w:r>
        <w:rPr>
          <w:rFonts w:ascii="Avenir Next" w:eastAsiaTheme="minorEastAsia" w:hAnsi="Avenir Next" w:cs="Arial" w:hint="eastAsia"/>
          <w:color w:val="808080" w:themeColor="background1" w:themeShade="80"/>
          <w:sz w:val="22"/>
          <w:szCs w:val="22"/>
          <w:lang w:val="en-GB" w:eastAsia="zh-TW"/>
        </w:rPr>
        <w:t>.</w:t>
      </w:r>
    </w:p>
    <w:p w:rsidR="008369A9" w:rsidRDefault="008369A9" w:rsidP="006A44B2">
      <w:pPr>
        <w:jc w:val="both"/>
        <w:rPr>
          <w:rFonts w:ascii="Avenir Next" w:eastAsiaTheme="minorEastAsia" w:hAnsi="Avenir Next" w:cs="Arial" w:hint="eastAsia"/>
          <w:color w:val="808080" w:themeColor="background1" w:themeShade="80"/>
          <w:sz w:val="22"/>
          <w:szCs w:val="22"/>
          <w:lang w:val="en-GB" w:eastAsia="zh-TW"/>
        </w:rPr>
      </w:pPr>
    </w:p>
    <w:p w:rsidR="008369A9" w:rsidRPr="00231AE4" w:rsidRDefault="008369A9" w:rsidP="006A44B2">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It is accepted that the most prominent </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soft law</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 xml:space="preserve"> initiative was the Model Law on Cross-border Insolvency (MLCBI) undertaken by the United Nations Commission on International Trade Law (UNCITRAL), who recommended its member States to adopt the MLCBI with or without modification</w:t>
      </w:r>
      <w:proofErr w:type="gramStart"/>
      <w:r>
        <w:rPr>
          <w:rFonts w:ascii="Avenir Next" w:eastAsiaTheme="minorEastAsia" w:hAnsi="Avenir Next" w:cs="Arial" w:hint="eastAsia"/>
          <w:color w:val="808080" w:themeColor="background1" w:themeShade="80"/>
          <w:sz w:val="22"/>
          <w:szCs w:val="22"/>
          <w:lang w:val="en-GB" w:eastAsia="zh-TW"/>
        </w:rPr>
        <w:t>,  Considering</w:t>
      </w:r>
      <w:proofErr w:type="gramEnd"/>
      <w:r>
        <w:rPr>
          <w:rFonts w:ascii="Avenir Next" w:eastAsiaTheme="minorEastAsia" w:hAnsi="Avenir Next" w:cs="Arial" w:hint="eastAsia"/>
          <w:color w:val="808080" w:themeColor="background1" w:themeShade="80"/>
          <w:sz w:val="22"/>
          <w:szCs w:val="22"/>
          <w:lang w:val="en-GB" w:eastAsia="zh-TW"/>
        </w:rPr>
        <w:t xml:space="preserve"> the number and economic size of the member States participating, it is said that the MLCBI has been making a </w:t>
      </w:r>
      <w:r>
        <w:rPr>
          <w:rFonts w:ascii="Avenir Next" w:eastAsiaTheme="minorEastAsia" w:hAnsi="Avenir Next" w:cs="Arial"/>
          <w:color w:val="808080" w:themeColor="background1" w:themeShade="80"/>
          <w:sz w:val="22"/>
          <w:szCs w:val="22"/>
          <w:lang w:val="en-GB" w:eastAsia="zh-TW"/>
        </w:rPr>
        <w:t>significant</w:t>
      </w:r>
      <w:r>
        <w:rPr>
          <w:rFonts w:ascii="Avenir Next" w:eastAsiaTheme="minorEastAsia" w:hAnsi="Avenir Next" w:cs="Arial" w:hint="eastAsia"/>
          <w:color w:val="808080" w:themeColor="background1" w:themeShade="80"/>
          <w:sz w:val="22"/>
          <w:szCs w:val="22"/>
          <w:lang w:val="en-GB" w:eastAsia="zh-TW"/>
        </w:rPr>
        <w:t xml:space="preserve"> </w:t>
      </w:r>
      <w:r w:rsidR="005D3ADA">
        <w:rPr>
          <w:rFonts w:ascii="Avenir Next" w:eastAsiaTheme="minorEastAsia" w:hAnsi="Avenir Next" w:cs="Arial" w:hint="eastAsia"/>
          <w:color w:val="808080" w:themeColor="background1" w:themeShade="80"/>
          <w:sz w:val="22"/>
          <w:szCs w:val="22"/>
          <w:lang w:val="en-GB" w:eastAsia="zh-TW"/>
        </w:rPr>
        <w:t>influence to the development of international insolvency law.</w:t>
      </w:r>
    </w:p>
    <w:p w:rsidR="00C952A2" w:rsidRPr="008369A9" w:rsidRDefault="00C952A2" w:rsidP="00692852">
      <w:pPr>
        <w:jc w:val="both"/>
        <w:rPr>
          <w:rFonts w:ascii="Avenir Next" w:hAnsi="Avenir Next" w:cs="Arial"/>
          <w:color w:val="808080" w:themeColor="background1" w:themeShade="80"/>
          <w:sz w:val="22"/>
          <w:szCs w:val="22"/>
          <w:lang w:val="en-GB"/>
        </w:rPr>
      </w:pPr>
    </w:p>
    <w:p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w:t>
      </w:r>
      <w:proofErr w:type="gramStart"/>
      <w:r w:rsidRPr="00F85C0B">
        <w:rPr>
          <w:rFonts w:ascii="Avenir Next" w:hAnsi="Avenir Next" w:cs="Arial"/>
          <w:sz w:val="22"/>
          <w:szCs w:val="22"/>
        </w:rPr>
        <w:t>place of business as well as its headquarters were</w:t>
      </w:r>
      <w:proofErr w:type="gramEnd"/>
      <w:r w:rsidRPr="00F85C0B">
        <w:rPr>
          <w:rFonts w:ascii="Avenir Next" w:hAnsi="Avenir Next" w:cs="Arial"/>
          <w:sz w:val="22"/>
          <w:szCs w:val="22"/>
        </w:rPr>
        <w:t xml:space="preserve"> later moved to   Nottingham (England), but the COMI then moved to Italy when the UK exited the European Union. </w:t>
      </w:r>
    </w:p>
    <w:p w:rsidR="00F85C0B" w:rsidRPr="00F85C0B" w:rsidRDefault="00F85C0B" w:rsidP="00F85C0B">
      <w:pPr>
        <w:jc w:val="both"/>
        <w:rPr>
          <w:rFonts w:ascii="Avenir Next" w:hAnsi="Avenir Next" w:cs="Arial"/>
          <w:sz w:val="22"/>
          <w:szCs w:val="22"/>
        </w:rPr>
      </w:pPr>
    </w:p>
    <w:p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rsidR="00F85C0B" w:rsidRPr="00F85C0B" w:rsidRDefault="00F85C0B" w:rsidP="00F85C0B">
      <w:pPr>
        <w:jc w:val="both"/>
        <w:rPr>
          <w:rFonts w:ascii="Avenir Next" w:hAnsi="Avenir Next" w:cs="Arial"/>
          <w:sz w:val="22"/>
          <w:szCs w:val="28"/>
        </w:rPr>
      </w:pPr>
    </w:p>
    <w:p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rsidR="00F85C0B" w:rsidRPr="00F85C0B" w:rsidRDefault="00F85C0B" w:rsidP="00F85C0B">
      <w:pPr>
        <w:jc w:val="both"/>
        <w:rPr>
          <w:rFonts w:ascii="Avenir Next" w:hAnsi="Avenir Next" w:cs="Arial"/>
          <w:sz w:val="22"/>
          <w:szCs w:val="28"/>
        </w:rPr>
      </w:pPr>
    </w:p>
    <w:p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rsidR="00F85C0B" w:rsidRPr="00F85C0B" w:rsidRDefault="00F85C0B" w:rsidP="00F85C0B">
      <w:pPr>
        <w:pStyle w:val="a3"/>
        <w:rPr>
          <w:rFonts w:ascii="Avenir Next" w:hAnsi="Avenir Next" w:cs="Arial"/>
          <w:sz w:val="22"/>
          <w:szCs w:val="28"/>
        </w:rPr>
      </w:pPr>
    </w:p>
    <w:p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rsidR="004E1D03" w:rsidRPr="00F85C0B" w:rsidRDefault="004E1D03" w:rsidP="00692852">
      <w:pPr>
        <w:autoSpaceDE w:val="0"/>
        <w:autoSpaceDN w:val="0"/>
        <w:adjustRightInd w:val="0"/>
        <w:jc w:val="both"/>
        <w:rPr>
          <w:rFonts w:ascii="Avenir Next" w:hAnsi="Avenir Next" w:cs="Arial"/>
          <w:sz w:val="22"/>
          <w:szCs w:val="22"/>
        </w:rPr>
      </w:pPr>
    </w:p>
    <w:p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rsidR="003A2F5D" w:rsidRDefault="003A2F5D" w:rsidP="00692852">
      <w:pPr>
        <w:jc w:val="both"/>
        <w:rPr>
          <w:rFonts w:ascii="Avenir Next" w:hAnsi="Avenir Next" w:cs="Arial"/>
          <w:sz w:val="22"/>
          <w:szCs w:val="22"/>
          <w:lang w:val="en-GB"/>
        </w:rPr>
      </w:pPr>
    </w:p>
    <w:p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rsidR="00DB5A5A" w:rsidRPr="00DB5A5A" w:rsidRDefault="00DB5A5A" w:rsidP="00DB5A5A">
      <w:pPr>
        <w:jc w:val="both"/>
        <w:rPr>
          <w:rFonts w:ascii="Avenir Next" w:hAnsi="Avenir Next" w:cs="Arial"/>
          <w:sz w:val="22"/>
          <w:szCs w:val="28"/>
        </w:rPr>
      </w:pPr>
    </w:p>
    <w:p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rsidR="002253D8" w:rsidRDefault="002253D8" w:rsidP="00DB5A5A">
      <w:pPr>
        <w:jc w:val="both"/>
        <w:rPr>
          <w:rFonts w:ascii="Avenir Next" w:hAnsi="Avenir Next" w:cs="Arial"/>
          <w:sz w:val="22"/>
          <w:szCs w:val="28"/>
        </w:rPr>
      </w:pPr>
    </w:p>
    <w:p w:rsidR="002253D8" w:rsidRDefault="00346030" w:rsidP="00DB5A5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UNCITRAL Model Law on Cross-Border Insolvency</w:t>
      </w:r>
    </w:p>
    <w:p w:rsidR="00346030" w:rsidRDefault="00346030" w:rsidP="00DB5A5A">
      <w:pPr>
        <w:jc w:val="both"/>
        <w:rPr>
          <w:rFonts w:ascii="Avenir Next" w:eastAsiaTheme="minorEastAsia" w:hAnsi="Avenir Next" w:cs="Arial" w:hint="eastAsia"/>
          <w:color w:val="808080" w:themeColor="background1" w:themeShade="80"/>
          <w:sz w:val="22"/>
          <w:szCs w:val="22"/>
          <w:lang w:val="en-GB" w:eastAsia="zh-TW"/>
        </w:rPr>
      </w:pPr>
    </w:p>
    <w:p w:rsidR="00346030" w:rsidRPr="00346030" w:rsidRDefault="00346030" w:rsidP="00DB5A5A">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Insolvency Act 1986 s.426</w:t>
      </w:r>
    </w:p>
    <w:p w:rsidR="004E1D03" w:rsidRPr="00DB5A5A" w:rsidRDefault="004E1D03" w:rsidP="00692852">
      <w:pPr>
        <w:jc w:val="both"/>
        <w:rPr>
          <w:rFonts w:ascii="Avenir Next" w:hAnsi="Avenir Next" w:cs="Arial"/>
          <w:sz w:val="22"/>
          <w:szCs w:val="22"/>
        </w:rPr>
      </w:pPr>
    </w:p>
    <w:p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rsidR="003A2F5D" w:rsidRDefault="003A2F5D" w:rsidP="00692852">
      <w:pPr>
        <w:jc w:val="both"/>
        <w:rPr>
          <w:rFonts w:ascii="Avenir Next" w:hAnsi="Avenir Next" w:cs="Arial"/>
          <w:b/>
          <w:bCs/>
          <w:sz w:val="22"/>
          <w:szCs w:val="22"/>
          <w:lang w:val="en-GB"/>
        </w:rPr>
      </w:pPr>
    </w:p>
    <w:p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rsidR="009F0C5A" w:rsidRPr="009F0C5A" w:rsidRDefault="009F0C5A" w:rsidP="009F0C5A">
      <w:pPr>
        <w:jc w:val="both"/>
        <w:rPr>
          <w:rFonts w:ascii="Avenir Next" w:hAnsi="Avenir Next" w:cs="Arial"/>
          <w:sz w:val="22"/>
          <w:szCs w:val="28"/>
        </w:rPr>
      </w:pPr>
    </w:p>
    <w:p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rsidR="002253D8" w:rsidRDefault="002253D8" w:rsidP="009F0C5A">
      <w:pPr>
        <w:jc w:val="both"/>
        <w:rPr>
          <w:rFonts w:ascii="Avenir Next" w:hAnsi="Avenir Next" w:cs="Arial"/>
          <w:sz w:val="22"/>
          <w:szCs w:val="28"/>
        </w:rPr>
      </w:pPr>
    </w:p>
    <w:p w:rsidR="002253D8" w:rsidRDefault="00B815A1" w:rsidP="002253D8">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The main proceeding should be opened in Italy where the centre of main interests of Norton Cars Inc. is</w:t>
      </w:r>
      <w:r w:rsidR="00346030">
        <w:rPr>
          <w:rFonts w:ascii="Avenir Next" w:eastAsiaTheme="minorEastAsia" w:hAnsi="Avenir Next" w:cs="Arial" w:hint="eastAsia"/>
          <w:color w:val="808080" w:themeColor="background1" w:themeShade="80"/>
          <w:sz w:val="22"/>
          <w:szCs w:val="22"/>
          <w:lang w:val="en-GB" w:eastAsia="zh-TW"/>
        </w:rPr>
        <w:t>.</w:t>
      </w:r>
    </w:p>
    <w:p w:rsidR="00346030" w:rsidRDefault="00346030" w:rsidP="002253D8">
      <w:pPr>
        <w:jc w:val="both"/>
        <w:rPr>
          <w:rFonts w:ascii="Avenir Next" w:eastAsiaTheme="minorEastAsia" w:hAnsi="Avenir Next" w:cs="Arial" w:hint="eastAsia"/>
          <w:color w:val="808080" w:themeColor="background1" w:themeShade="80"/>
          <w:sz w:val="22"/>
          <w:szCs w:val="22"/>
          <w:lang w:val="en-GB" w:eastAsia="zh-TW"/>
        </w:rPr>
      </w:pPr>
    </w:p>
    <w:p w:rsidR="00346030" w:rsidRPr="00B815A1" w:rsidRDefault="00346030" w:rsidP="002253D8">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European Insolvency Regulation</w:t>
      </w:r>
    </w:p>
    <w:p w:rsidR="004E1D03" w:rsidRPr="009F0C5A" w:rsidRDefault="004E1D03" w:rsidP="00692852">
      <w:pPr>
        <w:jc w:val="both"/>
        <w:rPr>
          <w:rFonts w:ascii="Avenir Next" w:hAnsi="Avenir Next"/>
          <w:sz w:val="22"/>
          <w:szCs w:val="22"/>
        </w:rPr>
      </w:pPr>
    </w:p>
    <w:p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rsidR="003A2F5D" w:rsidRDefault="003A2F5D" w:rsidP="00692852">
      <w:pPr>
        <w:jc w:val="both"/>
        <w:rPr>
          <w:rFonts w:ascii="Avenir Next" w:hAnsi="Avenir Next" w:cs="Arial"/>
          <w:b/>
          <w:bCs/>
          <w:sz w:val="22"/>
          <w:szCs w:val="22"/>
          <w:lang w:val="en-GB"/>
        </w:rPr>
      </w:pPr>
    </w:p>
    <w:p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rsidR="002253D8" w:rsidRDefault="002253D8" w:rsidP="007815D1">
      <w:pPr>
        <w:jc w:val="both"/>
        <w:rPr>
          <w:rFonts w:ascii="Avenir Next" w:hAnsi="Avenir Next" w:cs="Arial"/>
          <w:sz w:val="22"/>
          <w:szCs w:val="28"/>
        </w:rPr>
      </w:pPr>
    </w:p>
    <w:p w:rsidR="002253D8" w:rsidRPr="002C0800" w:rsidRDefault="002C0800" w:rsidP="007815D1">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No</w:t>
      </w:r>
    </w:p>
    <w:p w:rsidR="004E1D03" w:rsidRDefault="004E1D03" w:rsidP="00692852">
      <w:pPr>
        <w:ind w:left="720" w:hanging="720"/>
        <w:jc w:val="both"/>
        <w:rPr>
          <w:rFonts w:ascii="Avenir Next" w:hAnsi="Avenir Next" w:cs="Arial"/>
          <w:sz w:val="22"/>
          <w:szCs w:val="22"/>
          <w:highlight w:val="cyan"/>
        </w:rPr>
      </w:pPr>
    </w:p>
    <w:p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rsidR="004827A3" w:rsidRDefault="004827A3" w:rsidP="007815D1">
      <w:pPr>
        <w:jc w:val="both"/>
        <w:rPr>
          <w:rFonts w:ascii="Avenir Next Demi Bold" w:hAnsi="Avenir Next Demi Bold" w:cs="Arial"/>
          <w:b/>
          <w:bCs/>
          <w:sz w:val="22"/>
          <w:szCs w:val="22"/>
          <w:lang w:val="en-GB"/>
        </w:rPr>
      </w:pPr>
    </w:p>
    <w:p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rsidR="004827A3" w:rsidRPr="004827A3" w:rsidRDefault="004827A3" w:rsidP="004827A3">
      <w:pPr>
        <w:jc w:val="both"/>
        <w:rPr>
          <w:rFonts w:ascii="Avenir Next" w:hAnsi="Avenir Next" w:cs="Arial"/>
          <w:b/>
          <w:bCs/>
          <w:sz w:val="24"/>
          <w:lang w:val="en-GB"/>
        </w:rPr>
      </w:pPr>
    </w:p>
    <w:p w:rsidR="004827A3" w:rsidRPr="002253D8" w:rsidRDefault="004827A3" w:rsidP="00E64302">
      <w:pPr>
        <w:pStyle w:val="a3"/>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rsidR="002253D8" w:rsidRDefault="002253D8" w:rsidP="002253D8">
      <w:pPr>
        <w:pStyle w:val="a3"/>
        <w:ind w:left="426"/>
        <w:jc w:val="both"/>
        <w:rPr>
          <w:rFonts w:ascii="Avenir Next" w:hAnsi="Avenir Next" w:cs="Arial"/>
          <w:sz w:val="22"/>
          <w:szCs w:val="28"/>
        </w:rPr>
      </w:pPr>
    </w:p>
    <w:p w:rsidR="002253D8" w:rsidRDefault="002C0800" w:rsidP="00B815A1">
      <w:pPr>
        <w:ind w:leftChars="213" w:left="426"/>
        <w:jc w:val="both"/>
        <w:rPr>
          <w:rFonts w:ascii="Avenir Next" w:eastAsiaTheme="minorEastAsia" w:hAnsi="Avenir Next" w:cs="Arial" w:hint="eastAsia"/>
          <w:color w:val="808080" w:themeColor="background1" w:themeShade="80"/>
          <w:sz w:val="22"/>
          <w:szCs w:val="22"/>
          <w:lang w:val="en-GB" w:eastAsia="zh-TW"/>
        </w:rPr>
      </w:pPr>
      <w:proofErr w:type="gramStart"/>
      <w:r>
        <w:rPr>
          <w:rFonts w:ascii="Avenir Next" w:eastAsiaTheme="minorEastAsia" w:hAnsi="Avenir Next" w:cs="Arial" w:hint="eastAsia"/>
          <w:color w:val="808080" w:themeColor="background1" w:themeShade="80"/>
          <w:sz w:val="22"/>
          <w:szCs w:val="22"/>
          <w:lang w:val="en-GB" w:eastAsia="zh-TW"/>
        </w:rPr>
        <w:t>Judicial Insolvency Network</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s Guidelines for Communication and Cooperation between Courts in Cross-Border Insolvency Matters (i.e. JIN Guidelines).</w:t>
      </w:r>
      <w:proofErr w:type="gramEnd"/>
    </w:p>
    <w:p w:rsidR="002C0800" w:rsidRDefault="002C0800" w:rsidP="002253D8">
      <w:pPr>
        <w:ind w:firstLine="426"/>
        <w:jc w:val="both"/>
        <w:rPr>
          <w:rFonts w:ascii="Avenir Next" w:eastAsiaTheme="minorEastAsia" w:hAnsi="Avenir Next" w:cs="Arial" w:hint="eastAsia"/>
          <w:color w:val="808080" w:themeColor="background1" w:themeShade="80"/>
          <w:sz w:val="22"/>
          <w:szCs w:val="22"/>
          <w:lang w:val="en-GB" w:eastAsia="zh-TW"/>
        </w:rPr>
      </w:pPr>
    </w:p>
    <w:p w:rsidR="002C0800" w:rsidRPr="002C0800" w:rsidRDefault="00B815A1" w:rsidP="002253D8">
      <w:pPr>
        <w:ind w:firstLine="426"/>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UNCITRAL Model Law on Secured Transactions (2016)</w:t>
      </w:r>
    </w:p>
    <w:p w:rsidR="004827A3" w:rsidRPr="004827A3" w:rsidRDefault="004827A3" w:rsidP="002253D8">
      <w:pPr>
        <w:jc w:val="both"/>
        <w:rPr>
          <w:rFonts w:ascii="Avenir Next" w:hAnsi="Avenir Next" w:cs="Arial"/>
          <w:sz w:val="24"/>
          <w:lang w:val="en-GB"/>
        </w:rPr>
      </w:pPr>
    </w:p>
    <w:p w:rsidR="004827A3" w:rsidRDefault="004827A3" w:rsidP="00E64302">
      <w:pPr>
        <w:pStyle w:val="a3"/>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rsidR="002253D8" w:rsidRDefault="002253D8" w:rsidP="002253D8">
      <w:pPr>
        <w:jc w:val="both"/>
        <w:rPr>
          <w:rFonts w:ascii="Avenir Next" w:hAnsi="Avenir Next" w:cs="Arial"/>
          <w:sz w:val="22"/>
          <w:szCs w:val="28"/>
        </w:rPr>
      </w:pPr>
    </w:p>
    <w:p w:rsidR="00B815A1" w:rsidRDefault="00B815A1" w:rsidP="00B815A1">
      <w:pPr>
        <w:ind w:leftChars="213" w:left="426"/>
        <w:jc w:val="both"/>
        <w:rPr>
          <w:rFonts w:ascii="Avenir Next" w:eastAsiaTheme="minorEastAsia" w:hAnsi="Avenir Next" w:cs="Arial" w:hint="eastAsia"/>
          <w:color w:val="808080" w:themeColor="background1" w:themeShade="80"/>
          <w:sz w:val="22"/>
          <w:szCs w:val="22"/>
          <w:lang w:val="en-GB" w:eastAsia="zh-TW"/>
        </w:rPr>
      </w:pPr>
      <w:proofErr w:type="gramStart"/>
      <w:r>
        <w:rPr>
          <w:rFonts w:ascii="Avenir Next" w:eastAsiaTheme="minorEastAsia" w:hAnsi="Avenir Next" w:cs="Arial" w:hint="eastAsia"/>
          <w:color w:val="808080" w:themeColor="background1" w:themeShade="80"/>
          <w:sz w:val="22"/>
          <w:szCs w:val="22"/>
          <w:lang w:val="en-GB" w:eastAsia="zh-TW"/>
        </w:rPr>
        <w:t>Judicial Insolvency Network</w:t>
      </w:r>
      <w:r>
        <w:rPr>
          <w:rFonts w:ascii="Avenir Next" w:eastAsiaTheme="minorEastAsia" w:hAnsi="Avenir Next" w:cs="Arial"/>
          <w:color w:val="808080" w:themeColor="background1" w:themeShade="80"/>
          <w:sz w:val="22"/>
          <w:szCs w:val="22"/>
          <w:lang w:val="en-GB" w:eastAsia="zh-TW"/>
        </w:rPr>
        <w:t>’</w:t>
      </w:r>
      <w:r>
        <w:rPr>
          <w:rFonts w:ascii="Avenir Next" w:eastAsiaTheme="minorEastAsia" w:hAnsi="Avenir Next" w:cs="Arial" w:hint="eastAsia"/>
          <w:color w:val="808080" w:themeColor="background1" w:themeShade="80"/>
          <w:sz w:val="22"/>
          <w:szCs w:val="22"/>
          <w:lang w:val="en-GB" w:eastAsia="zh-TW"/>
        </w:rPr>
        <w:t>s Guidelines for Communication and Cooperation between Courts in Cross-Border Insolvency Matters (i.e. JIN Guidelines).</w:t>
      </w:r>
      <w:proofErr w:type="gramEnd"/>
    </w:p>
    <w:p w:rsidR="00B815A1" w:rsidRDefault="00B815A1" w:rsidP="00B815A1">
      <w:pPr>
        <w:ind w:firstLine="426"/>
        <w:jc w:val="both"/>
        <w:rPr>
          <w:rFonts w:ascii="Avenir Next" w:eastAsiaTheme="minorEastAsia" w:hAnsi="Avenir Next" w:cs="Arial" w:hint="eastAsia"/>
          <w:color w:val="808080" w:themeColor="background1" w:themeShade="80"/>
          <w:sz w:val="22"/>
          <w:szCs w:val="22"/>
          <w:lang w:val="en-GB" w:eastAsia="zh-TW"/>
        </w:rPr>
      </w:pPr>
    </w:p>
    <w:p w:rsidR="00B815A1" w:rsidRPr="002C0800" w:rsidRDefault="00B815A1" w:rsidP="00B815A1">
      <w:pPr>
        <w:ind w:firstLine="426"/>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UNCITRAL Model Law on Secured Transactions (2016)</w:t>
      </w:r>
    </w:p>
    <w:p w:rsidR="002253D8" w:rsidRPr="00B815A1" w:rsidRDefault="002253D8" w:rsidP="002253D8">
      <w:pPr>
        <w:ind w:left="426"/>
        <w:jc w:val="both"/>
        <w:rPr>
          <w:rFonts w:ascii="Avenir Next" w:hAnsi="Avenir Next" w:cs="Arial"/>
          <w:sz w:val="22"/>
          <w:szCs w:val="28"/>
          <w:lang w:val="en-GB"/>
        </w:rPr>
      </w:pPr>
    </w:p>
    <w:p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64" w:rsidRDefault="002B2564" w:rsidP="00241B44">
      <w:r>
        <w:separator/>
      </w:r>
    </w:p>
  </w:endnote>
  <w:endnote w:type="continuationSeparator" w:id="0">
    <w:p w:rsidR="002B2564" w:rsidRDefault="002B2564" w:rsidP="0024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rial" w:hAnsi="Arial" w:cs="Arial"/>
        <w:bCs/>
        <w:sz w:val="18"/>
        <w:szCs w:val="18"/>
      </w:rPr>
      <w:id w:val="-758512077"/>
      <w:docPartObj>
        <w:docPartGallery w:val="Page Numbers (Bottom of Page)"/>
        <w:docPartUnique/>
      </w:docPartObj>
    </w:sdtPr>
    <w:sdtContent>
      <w:p w:rsidR="00B815A1" w:rsidRPr="00A31881" w:rsidRDefault="00B815A1" w:rsidP="0052732A">
        <w:pPr>
          <w:pStyle w:val="af"/>
          <w:framePr w:wrap="none" w:vAnchor="text" w:hAnchor="margin" w:xAlign="right" w:y="1"/>
          <w:rPr>
            <w:rStyle w:val="af1"/>
            <w:rFonts w:ascii="Arial" w:hAnsi="Arial" w:cs="Arial"/>
            <w:bCs/>
            <w:sz w:val="18"/>
            <w:szCs w:val="18"/>
          </w:rPr>
        </w:pPr>
        <w:r w:rsidRPr="00A31881">
          <w:rPr>
            <w:rStyle w:val="af1"/>
            <w:rFonts w:ascii="Arial" w:hAnsi="Arial" w:cs="Arial"/>
            <w:bCs/>
            <w:sz w:val="18"/>
            <w:szCs w:val="18"/>
          </w:rPr>
          <w:t xml:space="preserve">Page </w:t>
        </w:r>
        <w:r w:rsidRPr="00A31881">
          <w:rPr>
            <w:rStyle w:val="af1"/>
            <w:rFonts w:ascii="Arial" w:hAnsi="Arial" w:cs="Arial"/>
            <w:bCs/>
            <w:sz w:val="18"/>
            <w:szCs w:val="18"/>
          </w:rPr>
          <w:fldChar w:fldCharType="begin"/>
        </w:r>
        <w:r w:rsidRPr="00A31881">
          <w:rPr>
            <w:rStyle w:val="af1"/>
            <w:rFonts w:ascii="Arial" w:hAnsi="Arial" w:cs="Arial"/>
            <w:bCs/>
            <w:sz w:val="18"/>
            <w:szCs w:val="18"/>
          </w:rPr>
          <w:instrText xml:space="preserve"> PAGE </w:instrText>
        </w:r>
        <w:r w:rsidRPr="00A31881">
          <w:rPr>
            <w:rStyle w:val="af1"/>
            <w:rFonts w:ascii="Arial" w:hAnsi="Arial" w:cs="Arial"/>
            <w:bCs/>
            <w:sz w:val="18"/>
            <w:szCs w:val="18"/>
          </w:rPr>
          <w:fldChar w:fldCharType="separate"/>
        </w:r>
        <w:r w:rsidRPr="00A31881">
          <w:rPr>
            <w:rStyle w:val="af1"/>
            <w:rFonts w:ascii="Arial" w:hAnsi="Arial" w:cs="Arial"/>
            <w:bCs/>
            <w:noProof/>
            <w:sz w:val="18"/>
            <w:szCs w:val="18"/>
          </w:rPr>
          <w:t>10</w:t>
        </w:r>
        <w:r w:rsidRPr="00A31881">
          <w:rPr>
            <w:rStyle w:val="af1"/>
            <w:rFonts w:ascii="Arial" w:hAnsi="Arial" w:cs="Arial"/>
            <w:bCs/>
            <w:sz w:val="18"/>
            <w:szCs w:val="18"/>
          </w:rPr>
          <w:fldChar w:fldCharType="end"/>
        </w:r>
      </w:p>
    </w:sdtContent>
  </w:sdt>
  <w:p w:rsidR="00B815A1" w:rsidRPr="00A31881" w:rsidRDefault="00B815A1" w:rsidP="00FC7B47">
    <w:pPr>
      <w:pStyle w:val="af"/>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venir Next" w:hAnsi="Avenir Next" w:cs="Arial"/>
        <w:sz w:val="22"/>
        <w:szCs w:val="22"/>
      </w:rPr>
      <w:id w:val="-2016673495"/>
      <w:docPartObj>
        <w:docPartGallery w:val="Page Numbers (Bottom of Page)"/>
        <w:docPartUnique/>
      </w:docPartObj>
    </w:sdtPr>
    <w:sdtEndPr>
      <w:rPr>
        <w:rStyle w:val="af1"/>
        <w:rFonts w:ascii="Arial" w:hAnsi="Arial"/>
      </w:rPr>
    </w:sdtEndPr>
    <w:sdtContent>
      <w:p w:rsidR="00B815A1" w:rsidRPr="00297BDF" w:rsidRDefault="00B815A1" w:rsidP="006E1CB0">
        <w:pPr>
          <w:pStyle w:val="af"/>
          <w:framePr w:wrap="none" w:vAnchor="text" w:hAnchor="margin" w:xAlign="right" w:y="1"/>
          <w:rPr>
            <w:rStyle w:val="af1"/>
            <w:rFonts w:ascii="Arial" w:hAnsi="Arial" w:cs="Arial"/>
            <w:sz w:val="22"/>
            <w:szCs w:val="22"/>
          </w:rPr>
        </w:pPr>
        <w:r w:rsidRPr="00297BDF">
          <w:rPr>
            <w:rStyle w:val="af1"/>
            <w:rFonts w:ascii="Avenir Next" w:hAnsi="Avenir Next" w:cs="Arial"/>
            <w:sz w:val="22"/>
            <w:szCs w:val="22"/>
          </w:rPr>
          <w:t xml:space="preserve">Page </w:t>
        </w:r>
        <w:r w:rsidRPr="00297BDF">
          <w:rPr>
            <w:rStyle w:val="af1"/>
            <w:rFonts w:ascii="Avenir Next" w:hAnsi="Avenir Next" w:cs="Arial"/>
            <w:sz w:val="22"/>
            <w:szCs w:val="22"/>
          </w:rPr>
          <w:fldChar w:fldCharType="begin"/>
        </w:r>
        <w:r w:rsidRPr="00297BDF">
          <w:rPr>
            <w:rStyle w:val="af1"/>
            <w:rFonts w:ascii="Avenir Next" w:hAnsi="Avenir Next" w:cs="Arial"/>
            <w:sz w:val="22"/>
            <w:szCs w:val="22"/>
          </w:rPr>
          <w:instrText xml:space="preserve"> PAGE </w:instrText>
        </w:r>
        <w:r w:rsidRPr="00297BDF">
          <w:rPr>
            <w:rStyle w:val="af1"/>
            <w:rFonts w:ascii="Avenir Next" w:hAnsi="Avenir Next" w:cs="Arial"/>
            <w:sz w:val="22"/>
            <w:szCs w:val="22"/>
          </w:rPr>
          <w:fldChar w:fldCharType="separate"/>
        </w:r>
        <w:r w:rsidR="00764B71">
          <w:rPr>
            <w:rStyle w:val="af1"/>
            <w:rFonts w:ascii="Avenir Next" w:hAnsi="Avenir Next" w:cs="Arial"/>
            <w:noProof/>
            <w:sz w:val="22"/>
            <w:szCs w:val="22"/>
          </w:rPr>
          <w:t>12</w:t>
        </w:r>
        <w:r w:rsidRPr="00297BDF">
          <w:rPr>
            <w:rStyle w:val="af1"/>
            <w:rFonts w:ascii="Avenir Next" w:hAnsi="Avenir Next" w:cs="Arial"/>
            <w:sz w:val="22"/>
            <w:szCs w:val="22"/>
          </w:rPr>
          <w:fldChar w:fldCharType="end"/>
        </w:r>
      </w:p>
    </w:sdtContent>
  </w:sdt>
  <w:p w:rsidR="00B815A1" w:rsidRPr="00297BDF" w:rsidRDefault="00B815A1" w:rsidP="0052732A">
    <w:pPr>
      <w:pStyle w:val="af"/>
      <w:ind w:right="360"/>
      <w:rPr>
        <w:rFonts w:ascii="Avenir Next" w:hAnsi="Avenir Next" w:cs="Arial"/>
        <w:sz w:val="22"/>
        <w:szCs w:val="22"/>
      </w:rPr>
    </w:pPr>
    <w:r w:rsidRPr="002548F8">
      <w:rPr>
        <w:rFonts w:ascii="Calibri" w:hAnsi="Calibri" w:cs="Calibri"/>
        <w:sz w:val="19"/>
        <w:szCs w:val="19"/>
        <w:shd w:val="clear" w:color="auto" w:fill="FFFFFF"/>
      </w:rPr>
      <w:t>FC202324-1416</w:t>
    </w:r>
    <w:r w:rsidRPr="00297BDF">
      <w:rPr>
        <w:rFonts w:ascii="Avenir Next" w:hAnsi="Avenir Next" w:cs="Arial"/>
        <w:sz w:val="22"/>
        <w:szCs w:val="22"/>
      </w:rPr>
      <w:t>.assessment1summative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64" w:rsidRDefault="002B2564" w:rsidP="00241B44">
      <w:r>
        <w:separator/>
      </w:r>
    </w:p>
  </w:footnote>
  <w:footnote w:type="continuationSeparator" w:id="0">
    <w:p w:rsidR="002B2564" w:rsidRDefault="002B2564"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A40305"/>
    <w:multiLevelType w:val="hybridMultilevel"/>
    <w:tmpl w:val="78C23E9E"/>
    <w:lvl w:ilvl="0" w:tplc="A782A5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F2E5E7B"/>
    <w:multiLevelType w:val="hybridMultilevel"/>
    <w:tmpl w:val="7FE03352"/>
    <w:lvl w:ilvl="0" w:tplc="49F6E38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2F44218"/>
    <w:multiLevelType w:val="hybridMultilevel"/>
    <w:tmpl w:val="697426BA"/>
    <w:lvl w:ilvl="0" w:tplc="82AC84E2">
      <w:numFmt w:val="bullet"/>
      <w:lvlText w:val="-"/>
      <w:lvlJc w:val="left"/>
      <w:pPr>
        <w:ind w:left="360" w:hanging="360"/>
      </w:pPr>
      <w:rPr>
        <w:rFonts w:ascii="Avenir Next" w:eastAsiaTheme="minorEastAsia" w:hAnsi="Avenir Next"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8"/>
  </w:num>
  <w:num w:numId="2">
    <w:abstractNumId w:val="34"/>
  </w:num>
  <w:num w:numId="3">
    <w:abstractNumId w:val="2"/>
  </w:num>
  <w:num w:numId="4">
    <w:abstractNumId w:val="4"/>
  </w:num>
  <w:num w:numId="5">
    <w:abstractNumId w:val="23"/>
  </w:num>
  <w:num w:numId="6">
    <w:abstractNumId w:val="29"/>
  </w:num>
  <w:num w:numId="7">
    <w:abstractNumId w:val="14"/>
  </w:num>
  <w:num w:numId="8">
    <w:abstractNumId w:val="35"/>
  </w:num>
  <w:num w:numId="9">
    <w:abstractNumId w:val="13"/>
  </w:num>
  <w:num w:numId="10">
    <w:abstractNumId w:val="30"/>
  </w:num>
  <w:num w:numId="11">
    <w:abstractNumId w:val="10"/>
  </w:num>
  <w:num w:numId="12">
    <w:abstractNumId w:val="31"/>
  </w:num>
  <w:num w:numId="13">
    <w:abstractNumId w:val="21"/>
  </w:num>
  <w:num w:numId="14">
    <w:abstractNumId w:val="20"/>
  </w:num>
  <w:num w:numId="15">
    <w:abstractNumId w:val="5"/>
  </w:num>
  <w:num w:numId="16">
    <w:abstractNumId w:val="24"/>
  </w:num>
  <w:num w:numId="17">
    <w:abstractNumId w:val="18"/>
  </w:num>
  <w:num w:numId="18">
    <w:abstractNumId w:val="19"/>
  </w:num>
  <w:num w:numId="19">
    <w:abstractNumId w:val="27"/>
  </w:num>
  <w:num w:numId="20">
    <w:abstractNumId w:val="9"/>
  </w:num>
  <w:num w:numId="21">
    <w:abstractNumId w:val="17"/>
  </w:num>
  <w:num w:numId="22">
    <w:abstractNumId w:val="0"/>
  </w:num>
  <w:num w:numId="23">
    <w:abstractNumId w:val="26"/>
  </w:num>
  <w:num w:numId="24">
    <w:abstractNumId w:val="1"/>
  </w:num>
  <w:num w:numId="25">
    <w:abstractNumId w:val="33"/>
  </w:num>
  <w:num w:numId="26">
    <w:abstractNumId w:val="36"/>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5"/>
  </w:num>
  <w:num w:numId="34">
    <w:abstractNumId w:val="12"/>
  </w:num>
  <w:num w:numId="35">
    <w:abstractNumId w:val="32"/>
  </w:num>
  <w:num w:numId="36">
    <w:abstractNumId w:val="22"/>
  </w:num>
  <w:num w:numId="37">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TW" w:vendorID="64" w:dllVersion="131077"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6"/>
  </w:hdrShapeDefaults>
  <w:footnotePr>
    <w:footnote w:id="-1"/>
    <w:footnote w:id="0"/>
  </w:footnotePr>
  <w:endnotePr>
    <w:endnote w:id="-1"/>
    <w:endnote w:id="0"/>
  </w:endnotePr>
  <w:compat>
    <w:useFELayout/>
  </w:compat>
  <w:rsids>
    <w:rsidRoot w:val="00045088"/>
    <w:rsid w:val="000009F5"/>
    <w:rsid w:val="00003D8F"/>
    <w:rsid w:val="0000420A"/>
    <w:rsid w:val="00004AE7"/>
    <w:rsid w:val="00010BA0"/>
    <w:rsid w:val="00015EE6"/>
    <w:rsid w:val="00016600"/>
    <w:rsid w:val="00017C83"/>
    <w:rsid w:val="00020557"/>
    <w:rsid w:val="0002060E"/>
    <w:rsid w:val="0002322B"/>
    <w:rsid w:val="000250C7"/>
    <w:rsid w:val="00025C83"/>
    <w:rsid w:val="00031918"/>
    <w:rsid w:val="000329A6"/>
    <w:rsid w:val="00034C0C"/>
    <w:rsid w:val="00036A74"/>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E7520"/>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13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2590"/>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5A2D"/>
    <w:rsid w:val="00193AB3"/>
    <w:rsid w:val="00193AD3"/>
    <w:rsid w:val="001966D9"/>
    <w:rsid w:val="00197963"/>
    <w:rsid w:val="001A620B"/>
    <w:rsid w:val="001A716A"/>
    <w:rsid w:val="001A7E9A"/>
    <w:rsid w:val="001A7ECF"/>
    <w:rsid w:val="001B0F70"/>
    <w:rsid w:val="001B11DE"/>
    <w:rsid w:val="001B5016"/>
    <w:rsid w:val="001B6CEE"/>
    <w:rsid w:val="001C45FC"/>
    <w:rsid w:val="001C594A"/>
    <w:rsid w:val="001D1BF7"/>
    <w:rsid w:val="001D2074"/>
    <w:rsid w:val="001D2D8C"/>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2A"/>
    <w:rsid w:val="0020725B"/>
    <w:rsid w:val="0020730B"/>
    <w:rsid w:val="00212B14"/>
    <w:rsid w:val="00216499"/>
    <w:rsid w:val="002164C0"/>
    <w:rsid w:val="00216CB4"/>
    <w:rsid w:val="002173C5"/>
    <w:rsid w:val="00223780"/>
    <w:rsid w:val="002253D8"/>
    <w:rsid w:val="0022719C"/>
    <w:rsid w:val="00231611"/>
    <w:rsid w:val="00231AE4"/>
    <w:rsid w:val="00231CAE"/>
    <w:rsid w:val="00231F38"/>
    <w:rsid w:val="002362AB"/>
    <w:rsid w:val="002400DB"/>
    <w:rsid w:val="002406A4"/>
    <w:rsid w:val="0024116D"/>
    <w:rsid w:val="00241B44"/>
    <w:rsid w:val="00245EFB"/>
    <w:rsid w:val="002526C5"/>
    <w:rsid w:val="002529D2"/>
    <w:rsid w:val="0025386E"/>
    <w:rsid w:val="002548F8"/>
    <w:rsid w:val="00254AB3"/>
    <w:rsid w:val="002638B0"/>
    <w:rsid w:val="0026510C"/>
    <w:rsid w:val="002659BD"/>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564"/>
    <w:rsid w:val="002B2970"/>
    <w:rsid w:val="002C0800"/>
    <w:rsid w:val="002C1227"/>
    <w:rsid w:val="002C13C8"/>
    <w:rsid w:val="002C259C"/>
    <w:rsid w:val="002C3547"/>
    <w:rsid w:val="002C7044"/>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6030"/>
    <w:rsid w:val="003500E5"/>
    <w:rsid w:val="00355B57"/>
    <w:rsid w:val="00357301"/>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4858"/>
    <w:rsid w:val="003A5AD1"/>
    <w:rsid w:val="003A60FF"/>
    <w:rsid w:val="003A696A"/>
    <w:rsid w:val="003B170F"/>
    <w:rsid w:val="003B300D"/>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2BE3"/>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87D07"/>
    <w:rsid w:val="00491675"/>
    <w:rsid w:val="00493855"/>
    <w:rsid w:val="00497558"/>
    <w:rsid w:val="00497CF9"/>
    <w:rsid w:val="004A27CB"/>
    <w:rsid w:val="004A2B2C"/>
    <w:rsid w:val="004A57DD"/>
    <w:rsid w:val="004A7B51"/>
    <w:rsid w:val="004A7D71"/>
    <w:rsid w:val="004A7EF3"/>
    <w:rsid w:val="004B0EBE"/>
    <w:rsid w:val="004B10C5"/>
    <w:rsid w:val="004B11FD"/>
    <w:rsid w:val="004B2000"/>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C7F02"/>
    <w:rsid w:val="005D0511"/>
    <w:rsid w:val="005D3437"/>
    <w:rsid w:val="005D3ADA"/>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3EF2"/>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1B8E"/>
    <w:rsid w:val="00643ABE"/>
    <w:rsid w:val="00646108"/>
    <w:rsid w:val="006514CD"/>
    <w:rsid w:val="00651643"/>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6FA"/>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52D1"/>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B71"/>
    <w:rsid w:val="00764C72"/>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7BA"/>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0050"/>
    <w:rsid w:val="008369A9"/>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3B36"/>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6AAA"/>
    <w:rsid w:val="008D7718"/>
    <w:rsid w:val="008E220E"/>
    <w:rsid w:val="008E3339"/>
    <w:rsid w:val="008E3ADC"/>
    <w:rsid w:val="008E4F14"/>
    <w:rsid w:val="008E5941"/>
    <w:rsid w:val="008E64D3"/>
    <w:rsid w:val="008E6F11"/>
    <w:rsid w:val="008F20FC"/>
    <w:rsid w:val="008F3248"/>
    <w:rsid w:val="008F4DF4"/>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0365"/>
    <w:rsid w:val="0095207B"/>
    <w:rsid w:val="009521C5"/>
    <w:rsid w:val="0095223A"/>
    <w:rsid w:val="009533CB"/>
    <w:rsid w:val="00953B5C"/>
    <w:rsid w:val="0095526F"/>
    <w:rsid w:val="00955CE0"/>
    <w:rsid w:val="009609CA"/>
    <w:rsid w:val="00961BC2"/>
    <w:rsid w:val="00962045"/>
    <w:rsid w:val="00962C12"/>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7F18"/>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5D4"/>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047A"/>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1343"/>
    <w:rsid w:val="00A82AFB"/>
    <w:rsid w:val="00A8485D"/>
    <w:rsid w:val="00A86584"/>
    <w:rsid w:val="00A86B29"/>
    <w:rsid w:val="00A90A44"/>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196D"/>
    <w:rsid w:val="00AE4D6F"/>
    <w:rsid w:val="00AF228E"/>
    <w:rsid w:val="00AF455B"/>
    <w:rsid w:val="00AF5899"/>
    <w:rsid w:val="00B0123F"/>
    <w:rsid w:val="00B04004"/>
    <w:rsid w:val="00B12F13"/>
    <w:rsid w:val="00B14819"/>
    <w:rsid w:val="00B17AA9"/>
    <w:rsid w:val="00B20235"/>
    <w:rsid w:val="00B221FF"/>
    <w:rsid w:val="00B2292D"/>
    <w:rsid w:val="00B23352"/>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15A1"/>
    <w:rsid w:val="00B818B9"/>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5EA5"/>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29CD"/>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17A6"/>
    <w:rsid w:val="00C02F29"/>
    <w:rsid w:val="00C04632"/>
    <w:rsid w:val="00C07B0B"/>
    <w:rsid w:val="00C13038"/>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6686"/>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472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0C0D"/>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31BD"/>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40BF"/>
    <w:rsid w:val="00FB6703"/>
    <w:rsid w:val="00FB7C8F"/>
    <w:rsid w:val="00FB7D52"/>
    <w:rsid w:val="00FB7D6D"/>
    <w:rsid w:val="00FC2741"/>
    <w:rsid w:val="00FC30E1"/>
    <w:rsid w:val="00FC337F"/>
    <w:rsid w:val="00FC374A"/>
    <w:rsid w:val="00FC4F43"/>
    <w:rsid w:val="00FC5D26"/>
    <w:rsid w:val="00FC5DDD"/>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00"/>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註解文字 字元"/>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a"/>
    <w:next w:val="a"/>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a"/>
    <w:next w:val="a"/>
    <w:qFormat/>
    <w:rsid w:val="001131C6"/>
    <w:pPr>
      <w:ind w:left="708"/>
    </w:pPr>
    <w:rPr>
      <w:rFonts w:ascii="Arial" w:eastAsiaTheme="minorEastAsia" w:hAnsi="Arial" w:cs="Arial"/>
      <w:sz w:val="22"/>
      <w:szCs w:val="22"/>
      <w:u w:color="FF0000"/>
      <w:lang w:val="en-GB"/>
    </w:rPr>
  </w:style>
  <w:style w:type="paragraph" w:styleId="af6">
    <w:name w:val="Revision"/>
    <w:hidden/>
    <w:uiPriority w:val="99"/>
    <w:semiHidden/>
    <w:rsid w:val="002173C5"/>
    <w:rPr>
      <w:rFonts w:eastAsia="Times New Roman"/>
      <w:sz w:val="20"/>
    </w:rPr>
  </w:style>
  <w:style w:type="paragraph" w:customStyle="1" w:styleId="legclearfix">
    <w:name w:val="legclearfix"/>
    <w:basedOn w:val="a"/>
    <w:rsid w:val="00AB1B60"/>
    <w:pPr>
      <w:spacing w:before="100" w:beforeAutospacing="1" w:after="100" w:afterAutospacing="1"/>
    </w:pPr>
    <w:rPr>
      <w:rFonts w:ascii="Times New Roman" w:hAnsi="Times New Roman" w:cs="Times New Roman"/>
      <w:sz w:val="24"/>
    </w:rPr>
  </w:style>
  <w:style w:type="character" w:customStyle="1" w:styleId="legds">
    <w:name w:val="legds"/>
    <w:basedOn w:val="a0"/>
    <w:rsid w:val="00AB1B60"/>
  </w:style>
  <w:style w:type="character" w:customStyle="1" w:styleId="cf01">
    <w:name w:val="cf01"/>
    <w:basedOn w:val="a0"/>
    <w:rsid w:val="00F85C0B"/>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233D5-4C51-4AFC-A8D1-0EBC26F4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D3488</cp:lastModifiedBy>
  <cp:revision>10</cp:revision>
  <cp:lastPrinted>2023-11-08T05:23:00Z</cp:lastPrinted>
  <dcterms:created xsi:type="dcterms:W3CDTF">2023-11-15T15:01:00Z</dcterms:created>
  <dcterms:modified xsi:type="dcterms:W3CDTF">2023-11-15T22:50:00Z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