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B00C2B" w:rsidRDefault="00806382" w:rsidP="00806382">
      <w:pPr>
        <w:pStyle w:val="ListParagraph"/>
        <w:numPr>
          <w:ilvl w:val="0"/>
          <w:numId w:val="15"/>
        </w:numPr>
        <w:ind w:left="425" w:hanging="357"/>
        <w:jc w:val="both"/>
        <w:rPr>
          <w:rFonts w:ascii="Avenir Next" w:hAnsi="Avenir Next" w:cs="Arial"/>
          <w:sz w:val="22"/>
          <w:szCs w:val="22"/>
          <w:highlight w:val="yellow"/>
        </w:rPr>
      </w:pPr>
      <w:r w:rsidRPr="00B00C2B">
        <w:rPr>
          <w:rFonts w:ascii="Avenir Next" w:hAnsi="Avenir Next" w:cs="Arial"/>
          <w:sz w:val="22"/>
          <w:szCs w:val="22"/>
          <w:highlight w:val="yellow"/>
        </w:rPr>
        <w:t xml:space="preserve">This statement is untrue since the word </w:t>
      </w:r>
      <w:r w:rsidR="00823AB4" w:rsidRPr="00B00C2B">
        <w:rPr>
          <w:rFonts w:ascii="Avenir Next" w:hAnsi="Avenir Next" w:cs="Arial"/>
          <w:sz w:val="22"/>
          <w:szCs w:val="22"/>
          <w:highlight w:val="yellow"/>
        </w:rPr>
        <w:t>“</w:t>
      </w:r>
      <w:r w:rsidRPr="00B00C2B">
        <w:rPr>
          <w:rFonts w:ascii="Avenir Next" w:hAnsi="Avenir Next" w:cs="Arial"/>
          <w:sz w:val="22"/>
          <w:szCs w:val="22"/>
          <w:highlight w:val="yellow"/>
        </w:rPr>
        <w:t>bankruptcy</w:t>
      </w:r>
      <w:r w:rsidR="00823AB4" w:rsidRPr="00B00C2B">
        <w:rPr>
          <w:rFonts w:ascii="Avenir Next" w:hAnsi="Avenir Next" w:cs="Arial"/>
          <w:sz w:val="22"/>
          <w:szCs w:val="22"/>
          <w:highlight w:val="yellow"/>
        </w:rPr>
        <w:t>”</w:t>
      </w:r>
      <w:r w:rsidRPr="00B00C2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4F353A" w:rsidRDefault="001211E6" w:rsidP="001211E6">
      <w:pPr>
        <w:pStyle w:val="ListParagraph"/>
        <w:numPr>
          <w:ilvl w:val="0"/>
          <w:numId w:val="16"/>
        </w:numPr>
        <w:ind w:left="426"/>
        <w:jc w:val="both"/>
        <w:rPr>
          <w:rFonts w:ascii="Avenir Next" w:hAnsi="Avenir Next" w:cs="Arial"/>
          <w:sz w:val="22"/>
          <w:szCs w:val="22"/>
          <w:highlight w:val="yellow"/>
        </w:rPr>
      </w:pPr>
      <w:r w:rsidRPr="004F353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172C2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172C2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4B24B3">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B27F36" w:rsidRDefault="006514CD" w:rsidP="006514CD">
      <w:pPr>
        <w:pStyle w:val="ListParagraph"/>
        <w:numPr>
          <w:ilvl w:val="0"/>
          <w:numId w:val="19"/>
        </w:numPr>
        <w:ind w:left="425" w:hanging="357"/>
        <w:jc w:val="both"/>
        <w:rPr>
          <w:rFonts w:ascii="Avenir Next" w:hAnsi="Avenir Next" w:cs="Arial"/>
          <w:sz w:val="22"/>
          <w:szCs w:val="22"/>
          <w:highlight w:val="yellow"/>
        </w:rPr>
      </w:pPr>
      <w:r w:rsidRPr="00B27F3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516F17">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516F17" w:rsidRDefault="00AD76EF" w:rsidP="00AD76EF">
      <w:pPr>
        <w:pStyle w:val="ListParagraph"/>
        <w:numPr>
          <w:ilvl w:val="0"/>
          <w:numId w:val="17"/>
        </w:numPr>
        <w:ind w:left="426"/>
        <w:jc w:val="both"/>
        <w:rPr>
          <w:rFonts w:ascii="Avenir Next" w:hAnsi="Avenir Next" w:cs="Arial"/>
          <w:sz w:val="22"/>
          <w:szCs w:val="22"/>
          <w:highlight w:val="yellow"/>
        </w:rPr>
      </w:pPr>
      <w:r w:rsidRPr="00516F17">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516F17"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516F17">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B77BD" w:rsidRDefault="009661DE" w:rsidP="009661DE">
      <w:pPr>
        <w:pStyle w:val="ListParagraph"/>
        <w:numPr>
          <w:ilvl w:val="0"/>
          <w:numId w:val="23"/>
        </w:numPr>
        <w:ind w:left="426"/>
        <w:jc w:val="both"/>
        <w:rPr>
          <w:rFonts w:ascii="Avenir Next" w:hAnsi="Avenir Next" w:cs="Arial"/>
          <w:sz w:val="22"/>
          <w:szCs w:val="22"/>
          <w:highlight w:val="yellow"/>
        </w:rPr>
      </w:pPr>
      <w:r w:rsidRPr="00AB77BD">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803DA" w:rsidRDefault="003B3A0D" w:rsidP="003B3A0D">
      <w:pPr>
        <w:pStyle w:val="ListParagraph"/>
        <w:numPr>
          <w:ilvl w:val="0"/>
          <w:numId w:val="24"/>
        </w:numPr>
        <w:ind w:left="426"/>
        <w:jc w:val="both"/>
        <w:rPr>
          <w:rFonts w:ascii="Avenir Next" w:hAnsi="Avenir Next" w:cs="Arial"/>
          <w:sz w:val="22"/>
          <w:szCs w:val="22"/>
          <w:highlight w:val="yellow"/>
        </w:rPr>
      </w:pPr>
      <w:r w:rsidRPr="005803DA">
        <w:rPr>
          <w:rFonts w:ascii="Avenir Next" w:hAnsi="Avenir Next" w:cs="Arial"/>
          <w:sz w:val="22"/>
          <w:szCs w:val="22"/>
          <w:highlight w:val="yellow"/>
        </w:rPr>
        <w:t>This statement is untrue because universalism corresponds well to globali</w:t>
      </w:r>
      <w:r w:rsidR="00142E15" w:rsidRPr="005803DA">
        <w:rPr>
          <w:rFonts w:ascii="Avenir Next" w:hAnsi="Avenir Next" w:cs="Arial"/>
          <w:sz w:val="22"/>
          <w:szCs w:val="22"/>
          <w:highlight w:val="yellow"/>
        </w:rPr>
        <w:t>s</w:t>
      </w:r>
      <w:r w:rsidRPr="005803DA">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1D7D0377" w:rsidR="003B3A0D" w:rsidRPr="00C7561A"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1592EC75" w14:textId="77777777" w:rsidR="00C7561A" w:rsidRPr="00C7561A" w:rsidRDefault="00C7561A" w:rsidP="00C7561A">
      <w:pPr>
        <w:pStyle w:val="ListParagraph"/>
        <w:rPr>
          <w:rFonts w:ascii="Avenir Next" w:hAnsi="Avenir Next" w:cs="Arial"/>
          <w:sz w:val="22"/>
          <w:szCs w:val="22"/>
        </w:rPr>
      </w:pPr>
    </w:p>
    <w:p w14:paraId="5FFAAFD0" w14:textId="1B747616" w:rsidR="00C7561A" w:rsidRDefault="00C7561A" w:rsidP="00C7561A">
      <w:pPr>
        <w:jc w:val="both"/>
        <w:rPr>
          <w:rFonts w:ascii="Avenir Next" w:hAnsi="Avenir Next" w:cs="Arial"/>
          <w:sz w:val="22"/>
          <w:szCs w:val="22"/>
        </w:rPr>
      </w:pPr>
    </w:p>
    <w:p w14:paraId="5DE2EFC0" w14:textId="4A90AB06" w:rsidR="00C7561A" w:rsidRDefault="00C7561A" w:rsidP="00C7561A">
      <w:pPr>
        <w:jc w:val="both"/>
        <w:rPr>
          <w:rFonts w:ascii="Avenir Next" w:hAnsi="Avenir Next" w:cs="Arial"/>
          <w:sz w:val="22"/>
          <w:szCs w:val="22"/>
        </w:rPr>
      </w:pPr>
    </w:p>
    <w:p w14:paraId="2AFDF3B3" w14:textId="40B0F42D" w:rsidR="00C7561A" w:rsidRDefault="00C7561A" w:rsidP="00C7561A">
      <w:pPr>
        <w:jc w:val="both"/>
        <w:rPr>
          <w:rFonts w:ascii="Avenir Next" w:hAnsi="Avenir Next" w:cs="Arial"/>
          <w:sz w:val="22"/>
          <w:szCs w:val="22"/>
        </w:rPr>
      </w:pPr>
    </w:p>
    <w:p w14:paraId="5F9449E6" w14:textId="77777777" w:rsidR="00C7561A" w:rsidRPr="00C7561A" w:rsidRDefault="00C7561A" w:rsidP="00C7561A">
      <w:pPr>
        <w:jc w:val="both"/>
        <w:rPr>
          <w:rFonts w:ascii="Avenir Next" w:hAnsi="Avenir Next" w:cs="Arial"/>
          <w:sz w:val="22"/>
          <w:szCs w:val="22"/>
        </w:rPr>
      </w:pP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3BF2416" w14:textId="1D3BC143" w:rsidR="00CA61ED" w:rsidRDefault="00CA61E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tradition takes its origin from Roman law or Germanic law and is described as inquisitorial in contradiction to English or common law tradition which is adversarial. </w:t>
      </w:r>
    </w:p>
    <w:p w14:paraId="7BC22358" w14:textId="04DE9495" w:rsidR="00CA61ED" w:rsidRDefault="00CA61E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continental European countries such as Netherlands, France, Germany, Spain, and countries colonised by these countries, especially former French colonies of Africa, </w:t>
      </w:r>
      <w:r w:rsidR="00237516">
        <w:rPr>
          <w:rFonts w:ascii="Avenir Next" w:hAnsi="Avenir Next" w:cs="Arial"/>
          <w:color w:val="808080" w:themeColor="background1" w:themeShade="80"/>
          <w:sz w:val="22"/>
          <w:szCs w:val="22"/>
          <w:lang w:val="en-GB"/>
        </w:rPr>
        <w:t xml:space="preserve">and most South American countries </w:t>
      </w:r>
      <w:r>
        <w:rPr>
          <w:rFonts w:ascii="Avenir Next" w:hAnsi="Avenir Next" w:cs="Arial"/>
          <w:color w:val="808080" w:themeColor="background1" w:themeShade="80"/>
          <w:sz w:val="22"/>
          <w:szCs w:val="22"/>
          <w:lang w:val="en-GB"/>
        </w:rPr>
        <w:t xml:space="preserve">adopt civil law tradition. </w:t>
      </w:r>
    </w:p>
    <w:p w14:paraId="25758CF4" w14:textId="77777777" w:rsidR="00CA61ED" w:rsidRDefault="00CA61ED" w:rsidP="00692852">
      <w:pPr>
        <w:jc w:val="both"/>
        <w:rPr>
          <w:rFonts w:ascii="Avenir Next" w:hAnsi="Avenir Next" w:cs="Arial"/>
          <w:color w:val="808080" w:themeColor="background1" w:themeShade="80"/>
          <w:sz w:val="22"/>
          <w:szCs w:val="22"/>
          <w:lang w:val="en-GB"/>
        </w:rPr>
      </w:pPr>
    </w:p>
    <w:p w14:paraId="70160511" w14:textId="77777777" w:rsidR="00CA61ED" w:rsidRDefault="00CA61E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England and Wales, United States of America, Canada, Australia and most countries colonised by the United Kingdom such as India, Ghana, Nigeria, Kenya etc. common law tradition.</w:t>
      </w:r>
    </w:p>
    <w:p w14:paraId="6D03AAFF" w14:textId="76EC2622" w:rsidR="00CA61ED" w:rsidRDefault="00CA61ED" w:rsidP="00692852">
      <w:pPr>
        <w:jc w:val="both"/>
        <w:rPr>
          <w:rFonts w:ascii="Avenir Next" w:hAnsi="Avenir Next" w:cs="Arial"/>
          <w:color w:val="808080" w:themeColor="background1" w:themeShade="80"/>
          <w:sz w:val="22"/>
          <w:szCs w:val="22"/>
          <w:lang w:val="en-GB"/>
        </w:rPr>
      </w:pPr>
    </w:p>
    <w:p w14:paraId="5C7FCB94" w14:textId="2C574FD6" w:rsidR="00CA61ED" w:rsidRDefault="00CA61E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cross-border insolvency laws and how they are approached by these different legal traditions, it is apparent that both insolvency laws in both traditions have evolved from </w:t>
      </w:r>
      <w:r w:rsidR="00771BF3">
        <w:rPr>
          <w:rFonts w:ascii="Avenir Next" w:hAnsi="Avenir Next" w:cs="Arial"/>
          <w:color w:val="808080" w:themeColor="background1" w:themeShade="80"/>
          <w:sz w:val="22"/>
          <w:szCs w:val="22"/>
          <w:lang w:val="en-GB"/>
        </w:rPr>
        <w:t>an initial highly pro-cr</w:t>
      </w:r>
      <w:r w:rsidR="00890B26">
        <w:rPr>
          <w:rFonts w:ascii="Avenir Next" w:hAnsi="Avenir Next" w:cs="Arial"/>
          <w:color w:val="808080" w:themeColor="background1" w:themeShade="80"/>
          <w:sz w:val="22"/>
          <w:szCs w:val="22"/>
          <w:lang w:val="en-GB"/>
        </w:rPr>
        <w:t>editor regime (including crimina</w:t>
      </w:r>
      <w:r w:rsidR="00771BF3">
        <w:rPr>
          <w:rFonts w:ascii="Avenir Next" w:hAnsi="Avenir Next" w:cs="Arial"/>
          <w:color w:val="808080" w:themeColor="background1" w:themeShade="80"/>
          <w:sz w:val="22"/>
          <w:szCs w:val="22"/>
          <w:lang w:val="en-GB"/>
        </w:rPr>
        <w:t xml:space="preserve">lisation of indebtedness and imposition of custodial sentences) to a more liberal or pro-debtor regimes including discharges and fresh start provisions. </w:t>
      </w:r>
    </w:p>
    <w:p w14:paraId="288EFC2C" w14:textId="4BB39C46" w:rsidR="00771BF3" w:rsidRDefault="00771BF3" w:rsidP="00692852">
      <w:pPr>
        <w:jc w:val="both"/>
        <w:rPr>
          <w:rFonts w:ascii="Avenir Next" w:hAnsi="Avenir Next" w:cs="Arial"/>
          <w:color w:val="808080" w:themeColor="background1" w:themeShade="80"/>
          <w:sz w:val="22"/>
          <w:szCs w:val="22"/>
          <w:lang w:val="en-GB"/>
        </w:rPr>
      </w:pPr>
    </w:p>
    <w:p w14:paraId="447F17F3" w14:textId="2BD32EE1" w:rsidR="00771BF3" w:rsidRDefault="00771BF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Leading common law tradition countries such as England and Wales, the United States of America and Australia have adopted the UNCITRALL Model Law on Cross-border Insolvency. </w:t>
      </w:r>
    </w:p>
    <w:p w14:paraId="6B924887" w14:textId="2D2B013B" w:rsidR="00771BF3" w:rsidRDefault="00771BF3" w:rsidP="00692852">
      <w:pPr>
        <w:jc w:val="both"/>
        <w:rPr>
          <w:rFonts w:ascii="Avenir Next" w:hAnsi="Avenir Next" w:cs="Arial"/>
          <w:color w:val="808080" w:themeColor="background1" w:themeShade="80"/>
          <w:sz w:val="22"/>
          <w:szCs w:val="22"/>
          <w:lang w:val="en-GB"/>
        </w:rPr>
      </w:pPr>
    </w:p>
    <w:p w14:paraId="304C2FB2" w14:textId="33B6F191" w:rsidR="00CC7728" w:rsidRPr="00DA42DA" w:rsidRDefault="00771BF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same is not apparent with the civil law tradition countries.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0F0D702" w14:textId="2598B971" w:rsidR="00771202" w:rsidRPr="00771202" w:rsidRDefault="00771202" w:rsidP="007712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71202">
        <w:rPr>
          <w:rFonts w:ascii="Avenir Next" w:hAnsi="Avenir Next" w:cs="Arial"/>
          <w:color w:val="808080" w:themeColor="background1" w:themeShade="80"/>
          <w:sz w:val="22"/>
          <w:szCs w:val="22"/>
          <w:lang w:val="en-GB"/>
        </w:rPr>
        <w:t xml:space="preserve">Universalism advocates a unified or a single insolvency proceeding which covers all assets of the debtor and claims of all creditors and other interested parties such as employees, taxes etc. Thus, under universalism, even where multiple insolvency proceedings have been commenced by different creditors or claimants in different jurisdictions, attempts would be made to consolidate the different proceedings into a single insolvency proceeding. It also implies that there should not be concurrent execution against the assets of the debtor. Such an approach is believed to ensure satisfaction of all legitimate claims and equitable distribution of available assets in the insolvency estate at a relatively lower cost. A major drawback of this approach is the lack of uniformity in insolvency laws around the globe and the potential for courts in foreign jurisdictions not recognise or enforce some foreign claims.  </w:t>
      </w:r>
    </w:p>
    <w:p w14:paraId="3510AAEE" w14:textId="77777777" w:rsidR="00771202" w:rsidRDefault="00771202" w:rsidP="00771202">
      <w:pPr>
        <w:jc w:val="both"/>
        <w:rPr>
          <w:rFonts w:ascii="Avenir Next" w:hAnsi="Avenir Next" w:cs="Arial"/>
          <w:color w:val="808080" w:themeColor="background1" w:themeShade="80"/>
          <w:sz w:val="22"/>
          <w:szCs w:val="22"/>
          <w:lang w:val="en-GB"/>
        </w:rPr>
      </w:pPr>
    </w:p>
    <w:p w14:paraId="7275332D" w14:textId="0D7FE904" w:rsidR="00771202" w:rsidRPr="008A3721" w:rsidRDefault="00771202" w:rsidP="00771202">
      <w:pPr>
        <w:jc w:val="both"/>
        <w:rPr>
          <w:rFonts w:ascii="Avenir Next" w:hAnsi="Avenir Next" w:cs="Arial"/>
          <w:color w:val="808080" w:themeColor="background1" w:themeShade="80"/>
          <w:sz w:val="22"/>
          <w:szCs w:val="22"/>
          <w:lang w:val="en-GB"/>
        </w:rPr>
      </w:pPr>
      <w:r w:rsidRPr="00771202">
        <w:rPr>
          <w:rFonts w:ascii="Avenir Next" w:hAnsi="Avenir Next" w:cs="Arial"/>
          <w:color w:val="808080" w:themeColor="background1" w:themeShade="80"/>
          <w:sz w:val="22"/>
          <w:szCs w:val="22"/>
          <w:lang w:val="en-GB"/>
        </w:rPr>
        <w:t>Due to the challenges with universalism, a concept of modified universalism has emerged. This approach advocates the conduct of insolvency proceedings in the jurisdiction where the insolvent company has its centre of main interest, supported by ancillary insolvency proceedings in other states where the insolvent company may have operations or assets. The insolvency estate representative would then attempt to see</w:t>
      </w:r>
      <w:r w:rsidR="00AD3539">
        <w:rPr>
          <w:rFonts w:ascii="Avenir Next" w:hAnsi="Avenir Next" w:cs="Arial"/>
          <w:color w:val="808080" w:themeColor="background1" w:themeShade="80"/>
          <w:sz w:val="22"/>
          <w:szCs w:val="22"/>
          <w:lang w:val="en-GB"/>
        </w:rPr>
        <w:t>k co-operation and coordination</w:t>
      </w:r>
      <w:r w:rsidRPr="00771202">
        <w:rPr>
          <w:rFonts w:ascii="Avenir Next" w:hAnsi="Avenir Next" w:cs="Arial"/>
          <w:color w:val="808080" w:themeColor="background1" w:themeShade="80"/>
          <w:sz w:val="22"/>
          <w:szCs w:val="22"/>
          <w:lang w:val="en-GB"/>
        </w:rPr>
        <w:t xml:space="preserve"> between the courts undertaking the concurrent insolvency proceedings. </w:t>
      </w:r>
      <w:r w:rsidR="008A3721">
        <w:rPr>
          <w:rFonts w:ascii="Avenir Next" w:hAnsi="Avenir Next" w:cs="Arial"/>
          <w:color w:val="808080" w:themeColor="background1" w:themeShade="80"/>
          <w:sz w:val="22"/>
          <w:szCs w:val="22"/>
          <w:lang w:val="en-GB"/>
        </w:rPr>
        <w:t>The dictum of Lord Hoffman</w:t>
      </w:r>
      <w:r w:rsidR="00E02F73">
        <w:rPr>
          <w:rFonts w:ascii="Avenir Next" w:hAnsi="Avenir Next" w:cs="Arial"/>
          <w:color w:val="808080" w:themeColor="background1" w:themeShade="80"/>
          <w:sz w:val="22"/>
          <w:szCs w:val="22"/>
          <w:lang w:val="en-GB"/>
        </w:rPr>
        <w:t>n</w:t>
      </w:r>
      <w:r w:rsidR="008A3721">
        <w:rPr>
          <w:rFonts w:ascii="Avenir Next" w:hAnsi="Avenir Next" w:cs="Arial"/>
          <w:color w:val="808080" w:themeColor="background1" w:themeShade="80"/>
          <w:sz w:val="22"/>
          <w:szCs w:val="22"/>
          <w:lang w:val="en-GB"/>
        </w:rPr>
        <w:t xml:space="preserve"> in </w:t>
      </w:r>
      <w:r w:rsidR="008A3721" w:rsidRPr="008A3721">
        <w:rPr>
          <w:rFonts w:ascii="Avenir Next" w:hAnsi="Avenir Next" w:cs="Arial"/>
          <w:i/>
          <w:color w:val="808080" w:themeColor="background1" w:themeShade="80"/>
          <w:sz w:val="22"/>
          <w:szCs w:val="22"/>
          <w:lang w:val="en-GB"/>
        </w:rPr>
        <w:t>McGrath v. R</w:t>
      </w:r>
      <w:r w:rsidR="008A3721">
        <w:rPr>
          <w:rFonts w:ascii="Avenir Next" w:hAnsi="Avenir Next" w:cs="Arial"/>
          <w:i/>
          <w:color w:val="808080" w:themeColor="background1" w:themeShade="80"/>
          <w:sz w:val="22"/>
          <w:szCs w:val="22"/>
          <w:lang w:val="en-GB"/>
        </w:rPr>
        <w:t xml:space="preserve">iddell </w:t>
      </w:r>
      <w:r w:rsidR="008A3721">
        <w:rPr>
          <w:rFonts w:ascii="Avenir Next" w:hAnsi="Avenir Next" w:cs="Arial"/>
          <w:color w:val="808080" w:themeColor="background1" w:themeShade="80"/>
          <w:sz w:val="22"/>
          <w:szCs w:val="22"/>
          <w:lang w:val="en-GB"/>
        </w:rPr>
        <w:t xml:space="preserve">[2008] UKHL 21 succinctly articulates the concept of modified universalism under the laws of England and Wales where he stated </w:t>
      </w:r>
      <w:r w:rsidR="008A3721" w:rsidRPr="008A3721">
        <w:rPr>
          <w:rFonts w:ascii="Avenir Next" w:hAnsi="Avenir Next" w:cs="Arial"/>
          <w:i/>
          <w:color w:val="808080" w:themeColor="background1" w:themeShade="80"/>
          <w:sz w:val="22"/>
          <w:szCs w:val="22"/>
          <w:lang w:val="en-GB"/>
        </w:rPr>
        <w:t>“..if the country of the principal winding up is a ‘relevant  country or territory’ for Section 426 purposes and the liquidators in the country have requested English liquidators to remit to them the assets collected in England so that they (the principal liquidators)  can, pursuant to the insolvency law of that country, implement a universal scheme of pari passu distribution to ordinary unsecured creditors, the request is one to which, in principle, the English liquidators ought, in my opinion, to accede.”</w:t>
      </w:r>
    </w:p>
    <w:p w14:paraId="56304BF2" w14:textId="77777777" w:rsidR="00771202" w:rsidRDefault="00771202" w:rsidP="00771202">
      <w:pPr>
        <w:jc w:val="both"/>
        <w:rPr>
          <w:rFonts w:ascii="Avenir Next" w:hAnsi="Avenir Next" w:cs="Arial"/>
          <w:color w:val="808080" w:themeColor="background1" w:themeShade="80"/>
          <w:sz w:val="22"/>
          <w:szCs w:val="22"/>
          <w:lang w:val="en-GB"/>
        </w:rPr>
      </w:pPr>
    </w:p>
    <w:p w14:paraId="216D3C8D" w14:textId="4406E955" w:rsidR="00DA42DA" w:rsidRPr="00DA42DA" w:rsidRDefault="00771202" w:rsidP="00771202">
      <w:pPr>
        <w:jc w:val="both"/>
        <w:rPr>
          <w:rFonts w:ascii="Avenir Next" w:hAnsi="Avenir Next" w:cs="Arial"/>
          <w:color w:val="808080" w:themeColor="background1" w:themeShade="80"/>
          <w:sz w:val="22"/>
          <w:szCs w:val="22"/>
          <w:lang w:val="en-GB"/>
        </w:rPr>
      </w:pPr>
      <w:r w:rsidRPr="00771202">
        <w:rPr>
          <w:rFonts w:ascii="Avenir Next" w:hAnsi="Avenir Next" w:cs="Arial"/>
          <w:color w:val="808080" w:themeColor="background1" w:themeShade="80"/>
          <w:sz w:val="22"/>
          <w:szCs w:val="22"/>
          <w:lang w:val="en-GB"/>
        </w:rPr>
        <w:t xml:space="preserve">Territorialism on the other hand, promotes separate or concurrent insolvency proceedings either involving the same debtor or an enterprise with connected subsidiaries operating in different States. The advocates of territorialism justify this approach as having the capacity to better protect local interests in cross-border insolvency proceedings since some local stakeholders such as creditors, employees etc. may lack the means to participate effectively in cross-border insolvency proceedings. Additionally, differences in domestic laws regarding matters such as the legal definition of insolvency, securities, priorities etc. could make a single insolvency proceeding more complex and potentially compromise or alter legal rights of local stakeholders such as creditors who had considered the domestic laws before lending. One challenge with territorialism is that an insolvent company with cross-border operations may have more assets in one jurisdiction as compared to other places of operations. This approach would produce a result where creditors and other stakeholders in the jurisdiction with minimal assets could be short-changed since the global assets would not be consolidated for a common execution and </w:t>
      </w:r>
      <w:r w:rsidRPr="00771202">
        <w:rPr>
          <w:rFonts w:ascii="Avenir Next" w:hAnsi="Avenir Next" w:cs="Arial"/>
          <w:i/>
          <w:color w:val="808080" w:themeColor="background1" w:themeShade="80"/>
          <w:sz w:val="22"/>
          <w:szCs w:val="22"/>
          <w:lang w:val="en-GB"/>
        </w:rPr>
        <w:t>pari passu</w:t>
      </w:r>
      <w:r w:rsidRPr="00771202">
        <w:rPr>
          <w:rFonts w:ascii="Avenir Next" w:hAnsi="Avenir Next" w:cs="Arial"/>
          <w:color w:val="808080" w:themeColor="background1" w:themeShade="80"/>
          <w:sz w:val="22"/>
          <w:szCs w:val="22"/>
          <w:lang w:val="en-GB"/>
        </w:rPr>
        <w:t xml:space="preserve"> distribution to creditors.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9DB2266" w14:textId="6C9F4D3D" w:rsidR="001A7B8F"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A7B8F">
        <w:rPr>
          <w:rFonts w:ascii="Avenir Next" w:hAnsi="Avenir Next" w:cs="Arial"/>
          <w:color w:val="808080" w:themeColor="background1" w:themeShade="80"/>
          <w:sz w:val="22"/>
          <w:szCs w:val="22"/>
          <w:lang w:val="en-GB"/>
        </w:rPr>
        <w:t>Latin American countries have largely succeeded in introducing multilateral cross-border insolvency treaties that deal with personal and corporate insolvency among its member countries. These treaties, among others, seek to resolve challenges with cross-border insolvency proceedings such as choice of forum and the cooperation and coordination of concurrent proceedings where it occurs.</w:t>
      </w:r>
    </w:p>
    <w:p w14:paraId="2EEB1CD2" w14:textId="4AF0A809" w:rsidR="001A7B8F" w:rsidRDefault="001A7B8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Specific multilateral initiatives on bankruptcy among Latin American countries include:</w:t>
      </w:r>
    </w:p>
    <w:p w14:paraId="182C4C22" w14:textId="77777777" w:rsidR="001A7B8F" w:rsidRDefault="001A7B8F" w:rsidP="001A7B8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Treaties (1889) and (1940); and</w:t>
      </w:r>
    </w:p>
    <w:p w14:paraId="12C70408" w14:textId="248F9754" w:rsidR="001A7B8F" w:rsidRDefault="001A7B8F" w:rsidP="001A7B8F">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Private International Law (1928) (Bustamante Code).</w:t>
      </w:r>
    </w:p>
    <w:p w14:paraId="650CB512" w14:textId="77777777" w:rsidR="001A7B8F" w:rsidRDefault="001A7B8F" w:rsidP="001A7B8F">
      <w:pPr>
        <w:jc w:val="both"/>
        <w:rPr>
          <w:rFonts w:ascii="Avenir Next" w:hAnsi="Avenir Next" w:cs="Arial"/>
          <w:color w:val="808080" w:themeColor="background1" w:themeShade="80"/>
          <w:sz w:val="22"/>
          <w:szCs w:val="22"/>
          <w:lang w:val="en-GB"/>
        </w:rPr>
      </w:pPr>
    </w:p>
    <w:p w14:paraId="3E6F17F3" w14:textId="77777777" w:rsidR="00961B34" w:rsidRDefault="00961B34" w:rsidP="001A7B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1889 Montevideo treaty has been ratified by Argentina, Bolivia, Columbia, Paraguay, Peru and Uruguay.</w:t>
      </w:r>
    </w:p>
    <w:p w14:paraId="09970D31" w14:textId="77777777" w:rsidR="00961B34" w:rsidRDefault="00961B34" w:rsidP="001A7B8F">
      <w:pPr>
        <w:jc w:val="both"/>
        <w:rPr>
          <w:rFonts w:ascii="Avenir Next" w:hAnsi="Avenir Next" w:cs="Arial"/>
          <w:color w:val="808080" w:themeColor="background1" w:themeShade="80"/>
          <w:sz w:val="22"/>
          <w:szCs w:val="22"/>
          <w:lang w:val="en-GB"/>
        </w:rPr>
      </w:pPr>
    </w:p>
    <w:p w14:paraId="6B37C05D" w14:textId="7E96E420" w:rsidR="00961B34" w:rsidRDefault="00961B34" w:rsidP="001A7B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the other has been ratified by Brazil, Chile, Costa Rica, Dominican Republic, Ecuador, El Salvador, Guatemala, Haiti, Honduras, Nicaragua, Panama, Peru and Venezuela.</w:t>
      </w:r>
    </w:p>
    <w:p w14:paraId="0ED02D4F" w14:textId="240CDB32" w:rsidR="00961B34" w:rsidRDefault="00961B34" w:rsidP="001A7B8F">
      <w:pPr>
        <w:jc w:val="both"/>
        <w:rPr>
          <w:rFonts w:ascii="Avenir Next" w:hAnsi="Avenir Next" w:cs="Arial"/>
          <w:color w:val="808080" w:themeColor="background1" w:themeShade="80"/>
          <w:sz w:val="22"/>
          <w:szCs w:val="22"/>
          <w:lang w:val="en-GB"/>
        </w:rPr>
      </w:pPr>
    </w:p>
    <w:p w14:paraId="317C10C9" w14:textId="77777777" w:rsidR="00A82B68" w:rsidRDefault="00961B34" w:rsidP="001A7B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Montevideo Treaty (1889) has provisions that determine bankruptcy jurisdiction in the event of cross-border insolvency. Jurisdiction in such situation is determined by the debtors commercial domicile; i.e. the jurisdiction is allocated to the state in which the debtor has its main business even if it has branches or agents in other states. Where the debtor has more than one economically autonomous operations in multiple member states, </w:t>
      </w:r>
      <w:r w:rsidR="00A82B68">
        <w:rPr>
          <w:rFonts w:ascii="Avenir Next" w:hAnsi="Avenir Next" w:cs="Arial"/>
          <w:color w:val="808080" w:themeColor="background1" w:themeShade="80"/>
          <w:sz w:val="22"/>
          <w:szCs w:val="22"/>
          <w:lang w:val="en-GB"/>
        </w:rPr>
        <w:t xml:space="preserve">then concurrent insolvency proceedings may be resorted to. </w:t>
      </w:r>
    </w:p>
    <w:p w14:paraId="5F63D2B9" w14:textId="77777777" w:rsidR="00A82B68" w:rsidRDefault="00A82B68" w:rsidP="001A7B8F">
      <w:pPr>
        <w:jc w:val="both"/>
        <w:rPr>
          <w:rFonts w:ascii="Avenir Next" w:hAnsi="Avenir Next" w:cs="Arial"/>
          <w:color w:val="808080" w:themeColor="background1" w:themeShade="80"/>
          <w:sz w:val="22"/>
          <w:szCs w:val="22"/>
          <w:lang w:val="en-GB"/>
        </w:rPr>
      </w:pPr>
    </w:p>
    <w:p w14:paraId="4E8B768E" w14:textId="37785259" w:rsidR="00A82B68" w:rsidRDefault="00A82B68" w:rsidP="001A7B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is perceived as more supportive of universalism as it encourages the adoption of a single insolvency proceeding in a cross-border insolvency with universal effect in all member states. </w:t>
      </w:r>
    </w:p>
    <w:p w14:paraId="61900735" w14:textId="4270467D" w:rsidR="00DA42DA" w:rsidRDefault="00A82B68" w:rsidP="001A7B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where concurrent proceedings ensure, the Havana Convention has no provisions for cooperation and coordination. </w:t>
      </w:r>
      <w:bookmarkStart w:id="0" w:name="_GoBack"/>
      <w:bookmarkEnd w:id="0"/>
    </w:p>
    <w:p w14:paraId="04DE2324" w14:textId="77777777" w:rsidR="00573BE1" w:rsidRPr="001A7B8F" w:rsidRDefault="00573BE1" w:rsidP="001A7B8F">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0046592" w14:textId="77777777" w:rsidR="00A601AC"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A601AC">
        <w:rPr>
          <w:rFonts w:ascii="Avenir Next" w:hAnsi="Avenir Next" w:cs="Arial"/>
          <w:color w:val="808080" w:themeColor="background1" w:themeShade="80"/>
          <w:sz w:val="22"/>
          <w:szCs w:val="22"/>
          <w:lang w:val="en-GB"/>
        </w:rPr>
        <w:t>In many jurisdictions, the terminologies “bankruptcy” and “insolvency” may be used interchangeably. However, in other jurisdictions, for example Ghana, insolvency (under the Corporate Insolvency and Restructuring Act, 2020 (Act 1015) is used in reference to corporates while under the Companies Act, 2019 (Act 990) and the Insolvency Act, 2006 (Act 708), “bankruptcy” is used to describe persons.</w:t>
      </w:r>
    </w:p>
    <w:p w14:paraId="2A13D6F6" w14:textId="77777777" w:rsidR="00A601AC" w:rsidRDefault="00A601AC" w:rsidP="00DA42DA">
      <w:pPr>
        <w:jc w:val="both"/>
        <w:rPr>
          <w:rFonts w:ascii="Avenir Next" w:hAnsi="Avenir Next" w:cs="Arial"/>
          <w:color w:val="808080" w:themeColor="background1" w:themeShade="80"/>
          <w:sz w:val="22"/>
          <w:szCs w:val="22"/>
          <w:lang w:val="en-GB"/>
        </w:rPr>
      </w:pPr>
    </w:p>
    <w:p w14:paraId="0F5EA460" w14:textId="77777777" w:rsidR="006E078E" w:rsidRDefault="00A60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Again, broadly speaking insolvency may be use to describe a situation where a debtor is unable to pay its debts as they fall due. In relation to a corporate, insolvency may arise </w:t>
      </w:r>
      <w:r w:rsidR="006E078E">
        <w:rPr>
          <w:rFonts w:ascii="Avenir Next" w:hAnsi="Avenir Next" w:cs="Arial"/>
          <w:color w:val="808080" w:themeColor="background1" w:themeShade="80"/>
          <w:sz w:val="22"/>
          <w:szCs w:val="22"/>
          <w:lang w:val="en-GB"/>
        </w:rPr>
        <w:t>where its liabilities exceed its assets (</w:t>
      </w:r>
      <w:r>
        <w:rPr>
          <w:rFonts w:ascii="Avenir Next" w:hAnsi="Avenir Next" w:cs="Arial"/>
          <w:color w:val="808080" w:themeColor="background1" w:themeShade="80"/>
          <w:sz w:val="22"/>
          <w:szCs w:val="22"/>
          <w:lang w:val="en-GB"/>
        </w:rPr>
        <w:t>balance sheet insolvency</w:t>
      </w:r>
      <w:r w:rsidR="006E078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 </w:t>
      </w:r>
      <w:r w:rsidR="006E078E">
        <w:rPr>
          <w:rFonts w:ascii="Avenir Next" w:hAnsi="Avenir Next" w:cs="Arial"/>
          <w:color w:val="808080" w:themeColor="background1" w:themeShade="80"/>
          <w:sz w:val="22"/>
          <w:szCs w:val="22"/>
          <w:lang w:val="en-GB"/>
        </w:rPr>
        <w:t>due to liquidity challenges (</w:t>
      </w:r>
      <w:r>
        <w:rPr>
          <w:rFonts w:ascii="Avenir Next" w:hAnsi="Avenir Next" w:cs="Arial"/>
          <w:color w:val="808080" w:themeColor="background1" w:themeShade="80"/>
          <w:sz w:val="22"/>
          <w:szCs w:val="22"/>
          <w:lang w:val="en-GB"/>
        </w:rPr>
        <w:t>cash flow or commercial insolvency</w:t>
      </w:r>
      <w:r w:rsidR="006E078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55536C3E" w14:textId="77777777" w:rsidR="006E078E" w:rsidRDefault="006E078E" w:rsidP="00DA42DA">
      <w:pPr>
        <w:jc w:val="both"/>
        <w:rPr>
          <w:rFonts w:ascii="Avenir Next" w:hAnsi="Avenir Next" w:cs="Arial"/>
          <w:color w:val="808080" w:themeColor="background1" w:themeShade="80"/>
          <w:sz w:val="22"/>
          <w:szCs w:val="22"/>
          <w:lang w:val="en-GB"/>
        </w:rPr>
      </w:pPr>
    </w:p>
    <w:p w14:paraId="0D4176B0" w14:textId="77777777" w:rsidR="006E078E" w:rsidRDefault="00A601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on the other hand </w:t>
      </w:r>
      <w:r w:rsidR="006E078E">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connot</w:t>
      </w:r>
      <w:r w:rsidR="006E078E">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a f</w:t>
      </w:r>
      <w:r w:rsidR="006E078E">
        <w:rPr>
          <w:rFonts w:ascii="Avenir Next" w:hAnsi="Avenir Next" w:cs="Arial"/>
          <w:color w:val="808080" w:themeColor="background1" w:themeShade="80"/>
          <w:sz w:val="22"/>
          <w:szCs w:val="22"/>
          <w:lang w:val="en-GB"/>
        </w:rPr>
        <w:t xml:space="preserve">ormal determination of an individual’s inability to pay their debts as they fall due. </w:t>
      </w:r>
    </w:p>
    <w:p w14:paraId="63E28228" w14:textId="77777777" w:rsidR="006E078E" w:rsidRDefault="006E078E" w:rsidP="00DA42DA">
      <w:pPr>
        <w:jc w:val="both"/>
        <w:rPr>
          <w:rFonts w:ascii="Avenir Next" w:hAnsi="Avenir Next" w:cs="Arial"/>
          <w:color w:val="808080" w:themeColor="background1" w:themeShade="80"/>
          <w:sz w:val="22"/>
          <w:szCs w:val="22"/>
          <w:lang w:val="en-GB"/>
        </w:rPr>
      </w:pPr>
    </w:p>
    <w:p w14:paraId="673C20A7" w14:textId="5D9F35E9" w:rsidR="006F6FAC" w:rsidRDefault="006F6F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in reference </w:t>
      </w:r>
      <w:r w:rsidR="005F6143">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an individual natural person (bankruptcy) or a body corpo</w:t>
      </w:r>
      <w:r w:rsidR="005F6143">
        <w:rPr>
          <w:rFonts w:ascii="Avenir Next" w:hAnsi="Avenir Next" w:cs="Arial"/>
          <w:color w:val="808080" w:themeColor="background1" w:themeShade="80"/>
          <w:sz w:val="22"/>
          <w:szCs w:val="22"/>
          <w:lang w:val="en-GB"/>
        </w:rPr>
        <w:t>rate (insolvency) the essential common principles that apply to both</w:t>
      </w:r>
      <w:r>
        <w:rPr>
          <w:rFonts w:ascii="Avenir Next" w:hAnsi="Avenir Next" w:cs="Arial"/>
          <w:color w:val="808080" w:themeColor="background1" w:themeShade="80"/>
          <w:sz w:val="22"/>
          <w:szCs w:val="22"/>
          <w:lang w:val="en-GB"/>
        </w:rPr>
        <w:t xml:space="preserve"> include the following:</w:t>
      </w:r>
    </w:p>
    <w:p w14:paraId="06098745" w14:textId="77777777" w:rsidR="006F6FAC" w:rsidRDefault="006F6FAC" w:rsidP="00DA42DA">
      <w:pPr>
        <w:jc w:val="both"/>
        <w:rPr>
          <w:rFonts w:ascii="Avenir Next" w:hAnsi="Avenir Next" w:cs="Arial"/>
          <w:color w:val="808080" w:themeColor="background1" w:themeShade="80"/>
          <w:sz w:val="22"/>
          <w:szCs w:val="22"/>
          <w:lang w:val="en-GB"/>
        </w:rPr>
      </w:pPr>
    </w:p>
    <w:p w14:paraId="03F7AF3B" w14:textId="5B74A969" w:rsidR="005F6143" w:rsidRDefault="005F6143" w:rsidP="006F6FA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Except where a creditor has a priority, there must, as much as possible, be a </w:t>
      </w:r>
      <w:r w:rsidRPr="005F6143">
        <w:rPr>
          <w:rFonts w:ascii="Avenir Next" w:hAnsi="Avenir Next" w:cs="Arial"/>
          <w:i/>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distribution of the assets of the estate;</w:t>
      </w:r>
    </w:p>
    <w:p w14:paraId="25940075" w14:textId="3106E113" w:rsidR="005F6143" w:rsidRDefault="005F6143" w:rsidP="006F6FA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laws must ensure that creditors deal fairly with the debtors and other creditors;</w:t>
      </w:r>
    </w:p>
    <w:p w14:paraId="6FF55B0F" w14:textId="29534511" w:rsidR="005F6143" w:rsidRDefault="005F6143" w:rsidP="006F6FA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an investigation into all dispositions and dispositions which are fraudulent either because they are intended to conceal or place assets beyond the reach of creditors or made without fair value must be avoided;</w:t>
      </w:r>
    </w:p>
    <w:p w14:paraId="7A8D56F1" w14:textId="28B76113" w:rsidR="005F6143" w:rsidRDefault="005F6143" w:rsidP="006F6FA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an investigation to determine the cause of the failure or bankruptcy/7insolvency. </w:t>
      </w:r>
    </w:p>
    <w:p w14:paraId="7ABC8E8F" w14:textId="77777777" w:rsidR="004D755D" w:rsidRDefault="004D755D" w:rsidP="004D755D">
      <w:pPr>
        <w:pStyle w:val="ListParagraph"/>
        <w:jc w:val="both"/>
        <w:rPr>
          <w:rFonts w:ascii="Avenir Next" w:hAnsi="Avenir Next" w:cs="Arial"/>
          <w:color w:val="808080" w:themeColor="background1" w:themeShade="80"/>
          <w:sz w:val="22"/>
          <w:szCs w:val="22"/>
          <w:lang w:val="en-GB"/>
        </w:rPr>
      </w:pPr>
    </w:p>
    <w:p w14:paraId="457234B7" w14:textId="42453C7A" w:rsidR="006F6FAC" w:rsidRDefault="00A57107" w:rsidP="00A571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above </w:t>
      </w:r>
      <w:r w:rsidR="005E6446">
        <w:rPr>
          <w:rFonts w:ascii="Avenir Next" w:hAnsi="Avenir Next" w:cs="Arial"/>
          <w:color w:val="808080" w:themeColor="background1" w:themeShade="80"/>
          <w:sz w:val="22"/>
          <w:szCs w:val="22"/>
          <w:lang w:val="en-GB"/>
        </w:rPr>
        <w:t xml:space="preserve">common characteristics of insolvents or bankrupts, </w:t>
      </w:r>
      <w:r w:rsidR="00691DB4">
        <w:rPr>
          <w:rFonts w:ascii="Avenir Next" w:hAnsi="Avenir Next" w:cs="Arial"/>
          <w:color w:val="808080" w:themeColor="background1" w:themeShade="80"/>
          <w:sz w:val="22"/>
          <w:szCs w:val="22"/>
          <w:lang w:val="en-GB"/>
        </w:rPr>
        <w:t>P. R. Wood lists the following as the essential characteristics of insolvency or bankruptcy laws:</w:t>
      </w:r>
    </w:p>
    <w:p w14:paraId="752DECBC" w14:textId="4EFAC68E" w:rsidR="00691DB4" w:rsidRDefault="00691DB4" w:rsidP="00A57107">
      <w:pPr>
        <w:jc w:val="both"/>
        <w:rPr>
          <w:rFonts w:ascii="Avenir Next" w:hAnsi="Avenir Next" w:cs="Arial"/>
          <w:color w:val="808080" w:themeColor="background1" w:themeShade="80"/>
          <w:sz w:val="22"/>
          <w:szCs w:val="22"/>
          <w:lang w:val="en-GB"/>
        </w:rPr>
      </w:pPr>
    </w:p>
    <w:p w14:paraId="05A006AA" w14:textId="7E760E33" w:rsidR="00691DB4" w:rsidRDefault="00691DB4" w:rsidP="00691DB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Individual creditor actions must be frozen (moratorium or automatic stay)</w:t>
      </w:r>
    </w:p>
    <w:p w14:paraId="132A8642" w14:textId="7AD002F7" w:rsidR="00691DB4" w:rsidRDefault="00691DB4" w:rsidP="00691DB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Piecemeal seizure of assets </w:t>
      </w:r>
      <w:r w:rsidR="00890B26">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discouraged while collective approach of pooling the assets of the insolvent is encouraged.</w:t>
      </w:r>
    </w:p>
    <w:p w14:paraId="43664F83" w14:textId="5D514972" w:rsidR="00691DB4" w:rsidRDefault="00691DB4" w:rsidP="00691DB4">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4D755D">
        <w:rPr>
          <w:rFonts w:ascii="Avenir Next" w:hAnsi="Avenir Next" w:cs="Arial"/>
          <w:color w:val="808080" w:themeColor="background1" w:themeShade="80"/>
          <w:sz w:val="22"/>
          <w:szCs w:val="22"/>
          <w:lang w:val="en-GB"/>
        </w:rPr>
        <w:t xml:space="preserve">Creditors must be paid on </w:t>
      </w:r>
      <w:r w:rsidR="004D755D" w:rsidRPr="004D755D">
        <w:rPr>
          <w:rFonts w:ascii="Avenir Next" w:hAnsi="Avenir Next" w:cs="Arial"/>
          <w:i/>
          <w:color w:val="808080" w:themeColor="background1" w:themeShade="80"/>
          <w:sz w:val="22"/>
          <w:szCs w:val="22"/>
          <w:lang w:val="en-GB"/>
        </w:rPr>
        <w:t>pari passu</w:t>
      </w:r>
      <w:r w:rsidR="004D755D">
        <w:rPr>
          <w:rFonts w:ascii="Avenir Next" w:hAnsi="Avenir Next" w:cs="Arial"/>
          <w:color w:val="808080" w:themeColor="background1" w:themeShade="80"/>
          <w:sz w:val="22"/>
          <w:szCs w:val="22"/>
          <w:lang w:val="en-GB"/>
        </w:rPr>
        <w:t xml:space="preserve"> basis; i.e. amount paid to each creditor is proportionate to the debt owed them. </w:t>
      </w:r>
    </w:p>
    <w:p w14:paraId="5165AC14" w14:textId="77777777" w:rsidR="004D755D" w:rsidRDefault="004D755D" w:rsidP="004D755D">
      <w:pPr>
        <w:jc w:val="both"/>
        <w:rPr>
          <w:rFonts w:ascii="Avenir Next" w:hAnsi="Avenir Next" w:cs="Arial"/>
          <w:color w:val="808080" w:themeColor="background1" w:themeShade="80"/>
          <w:sz w:val="22"/>
          <w:szCs w:val="22"/>
          <w:lang w:val="en-GB"/>
        </w:rPr>
      </w:pPr>
    </w:p>
    <w:p w14:paraId="6EF07704" w14:textId="5B8BCECD" w:rsidR="004D755D" w:rsidRDefault="004D755D" w:rsidP="004D7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additionally, different policy rationales underlying insolvency proceedings involving an individual natural person as compared to insolvency proceedings concerning a corporate. </w:t>
      </w:r>
    </w:p>
    <w:p w14:paraId="1D8984DD" w14:textId="6F44BF84" w:rsidR="004D755D" w:rsidRDefault="004D755D" w:rsidP="004D755D">
      <w:pPr>
        <w:jc w:val="both"/>
        <w:rPr>
          <w:rFonts w:ascii="Avenir Next" w:hAnsi="Avenir Next" w:cs="Arial"/>
          <w:color w:val="808080" w:themeColor="background1" w:themeShade="80"/>
          <w:sz w:val="22"/>
          <w:szCs w:val="22"/>
          <w:lang w:val="en-GB"/>
        </w:rPr>
      </w:pPr>
    </w:p>
    <w:p w14:paraId="3B741E45" w14:textId="3E714E7A" w:rsidR="004D755D" w:rsidRDefault="004D755D" w:rsidP="004D7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Normally, insolvency proceedings involving an individual would among </w:t>
      </w:r>
      <w:r w:rsidR="00167E20">
        <w:rPr>
          <w:rFonts w:ascii="Avenir Next" w:hAnsi="Avenir Next" w:cs="Arial"/>
          <w:color w:val="808080" w:themeColor="background1" w:themeShade="80"/>
          <w:sz w:val="22"/>
          <w:szCs w:val="22"/>
          <w:lang w:val="en-GB"/>
        </w:rPr>
        <w:t>others</w:t>
      </w:r>
      <w:r>
        <w:rPr>
          <w:rFonts w:ascii="Avenir Next" w:hAnsi="Avenir Next" w:cs="Arial"/>
          <w:color w:val="808080" w:themeColor="background1" w:themeShade="80"/>
          <w:sz w:val="22"/>
          <w:szCs w:val="22"/>
          <w:lang w:val="en-GB"/>
        </w:rPr>
        <w:t xml:space="preserve">, seek to </w:t>
      </w:r>
      <w:r w:rsidR="00167E20">
        <w:rPr>
          <w:rFonts w:ascii="Avenir Next" w:hAnsi="Avenir Next" w:cs="Arial"/>
          <w:color w:val="808080" w:themeColor="background1" w:themeShade="80"/>
          <w:sz w:val="22"/>
          <w:szCs w:val="22"/>
          <w:lang w:val="en-GB"/>
        </w:rPr>
        <w:t xml:space="preserve">protect the debtor from harassment by creditors, explore the possibility of discharge to enable the bankrupt </w:t>
      </w:r>
      <w:r w:rsidR="00536A87">
        <w:rPr>
          <w:rFonts w:ascii="Avenir Next" w:hAnsi="Avenir Next" w:cs="Arial"/>
          <w:color w:val="808080" w:themeColor="background1" w:themeShade="80"/>
          <w:sz w:val="22"/>
          <w:szCs w:val="22"/>
          <w:lang w:val="en-GB"/>
        </w:rPr>
        <w:t xml:space="preserve">to make </w:t>
      </w:r>
      <w:r w:rsidR="00167E20">
        <w:rPr>
          <w:rFonts w:ascii="Avenir Next" w:hAnsi="Avenir Next" w:cs="Arial"/>
          <w:color w:val="808080" w:themeColor="background1" w:themeShade="80"/>
          <w:sz w:val="22"/>
          <w:szCs w:val="22"/>
          <w:lang w:val="en-GB"/>
        </w:rPr>
        <w:t xml:space="preserve">a fresh start and reduce indebtedness by making contributions from the present and future income.  </w:t>
      </w:r>
    </w:p>
    <w:p w14:paraId="778B6E9F" w14:textId="29040C30" w:rsidR="00F10B7E" w:rsidRDefault="00F10B7E" w:rsidP="004D755D">
      <w:pPr>
        <w:jc w:val="both"/>
        <w:rPr>
          <w:rFonts w:ascii="Avenir Next" w:hAnsi="Avenir Next" w:cs="Arial"/>
          <w:color w:val="808080" w:themeColor="background1" w:themeShade="80"/>
          <w:sz w:val="22"/>
          <w:szCs w:val="22"/>
          <w:lang w:val="en-GB"/>
        </w:rPr>
      </w:pPr>
    </w:p>
    <w:p w14:paraId="1B545871" w14:textId="28FA4271" w:rsidR="00F10B7E" w:rsidRDefault="00F10B7E" w:rsidP="004D7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a body corporate, the policy rational of insolvency proceedings may not necessarily </w:t>
      </w:r>
      <w:r w:rsidR="00536A87">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to protect or preserve the company or make life comfortable for the company. Rather, it is usually int</w:t>
      </w:r>
      <w:r w:rsidR="00536A87">
        <w:rPr>
          <w:rFonts w:ascii="Avenir Next" w:hAnsi="Avenir Next" w:cs="Arial"/>
          <w:color w:val="808080" w:themeColor="background1" w:themeShade="80"/>
          <w:sz w:val="22"/>
          <w:szCs w:val="22"/>
          <w:lang w:val="en-GB"/>
        </w:rPr>
        <w:t>ended to</w:t>
      </w:r>
      <w:r>
        <w:rPr>
          <w:rFonts w:ascii="Avenir Next" w:hAnsi="Avenir Next" w:cs="Arial"/>
          <w:color w:val="808080" w:themeColor="background1" w:themeShade="80"/>
          <w:sz w:val="22"/>
          <w:szCs w:val="22"/>
          <w:lang w:val="en-GB"/>
        </w:rPr>
        <w:t xml:space="preserve"> </w:t>
      </w:r>
      <w:r w:rsidR="00536A87">
        <w:rPr>
          <w:rFonts w:ascii="Avenir Next" w:hAnsi="Avenir Next" w:cs="Arial"/>
          <w:color w:val="808080" w:themeColor="background1" w:themeShade="80"/>
          <w:sz w:val="22"/>
          <w:szCs w:val="22"/>
          <w:lang w:val="en-GB"/>
        </w:rPr>
        <w:t xml:space="preserve">preserve the business or the part of business that is viable. </w:t>
      </w:r>
      <w:r w:rsidR="008374E7">
        <w:rPr>
          <w:rFonts w:ascii="Avenir Next" w:hAnsi="Avenir Next" w:cs="Arial"/>
          <w:color w:val="808080" w:themeColor="background1" w:themeShade="80"/>
          <w:sz w:val="22"/>
          <w:szCs w:val="22"/>
          <w:lang w:val="en-GB"/>
        </w:rPr>
        <w:t xml:space="preserve">In such an instance, the focus would be on rescue, involving restructuring etc. Where there is no such viable business prospect exists, the approach adopted is liquidation. </w:t>
      </w:r>
      <w:r w:rsidR="00536A87">
        <w:rPr>
          <w:rFonts w:ascii="Avenir Next" w:hAnsi="Avenir Next" w:cs="Arial"/>
          <w:color w:val="808080" w:themeColor="background1" w:themeShade="80"/>
          <w:sz w:val="22"/>
          <w:szCs w:val="22"/>
          <w:lang w:val="en-GB"/>
        </w:rPr>
        <w:t xml:space="preserve">Additionally, </w:t>
      </w:r>
      <w:r w:rsidR="00B54F39">
        <w:rPr>
          <w:rFonts w:ascii="Avenir Next" w:hAnsi="Avenir Next" w:cs="Arial"/>
          <w:color w:val="808080" w:themeColor="background1" w:themeShade="80"/>
          <w:sz w:val="22"/>
          <w:szCs w:val="22"/>
          <w:lang w:val="en-GB"/>
        </w:rPr>
        <w:t xml:space="preserve">the </w:t>
      </w:r>
      <w:r w:rsidR="00536A87">
        <w:rPr>
          <w:rFonts w:ascii="Avenir Next" w:hAnsi="Avenir Next" w:cs="Arial"/>
          <w:color w:val="808080" w:themeColor="background1" w:themeShade="80"/>
          <w:sz w:val="22"/>
          <w:szCs w:val="22"/>
          <w:lang w:val="en-GB"/>
        </w:rPr>
        <w:t xml:space="preserve">conduct of </w:t>
      </w:r>
      <w:r w:rsidR="00B54F39">
        <w:rPr>
          <w:rFonts w:ascii="Avenir Next" w:hAnsi="Avenir Next" w:cs="Arial"/>
          <w:color w:val="808080" w:themeColor="background1" w:themeShade="80"/>
          <w:sz w:val="22"/>
          <w:szCs w:val="22"/>
          <w:lang w:val="en-GB"/>
        </w:rPr>
        <w:t xml:space="preserve">persons involved in the management of the solvent corporate is also investigated to ensure that there are no improprieties. </w:t>
      </w:r>
    </w:p>
    <w:p w14:paraId="72F0D6F2" w14:textId="77777777" w:rsidR="004D755D" w:rsidRPr="004D755D" w:rsidRDefault="004D755D" w:rsidP="004D755D">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F90F707" w14:textId="3AEE46BF" w:rsidR="008D5AA7"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B6688">
        <w:rPr>
          <w:rFonts w:ascii="Avenir Next" w:hAnsi="Avenir Next" w:cs="Arial"/>
          <w:color w:val="808080" w:themeColor="background1" w:themeShade="80"/>
          <w:sz w:val="22"/>
          <w:szCs w:val="22"/>
          <w:lang w:val="en-GB"/>
        </w:rPr>
        <w:t>I.F. F</w:t>
      </w:r>
      <w:r w:rsidR="0072764B">
        <w:rPr>
          <w:rFonts w:ascii="Avenir Next" w:hAnsi="Avenir Next" w:cs="Arial"/>
          <w:color w:val="808080" w:themeColor="background1" w:themeShade="80"/>
          <w:sz w:val="22"/>
          <w:szCs w:val="22"/>
          <w:lang w:val="en-GB"/>
        </w:rPr>
        <w:t>let</w:t>
      </w:r>
      <w:r w:rsidR="003B6688">
        <w:rPr>
          <w:rFonts w:ascii="Avenir Next" w:hAnsi="Avenir Next" w:cs="Arial"/>
          <w:color w:val="808080" w:themeColor="background1" w:themeShade="80"/>
          <w:sz w:val="22"/>
          <w:szCs w:val="22"/>
          <w:lang w:val="en-GB"/>
        </w:rPr>
        <w:t xml:space="preserve">cher in his book </w:t>
      </w:r>
      <w:r w:rsidR="003B6688" w:rsidRPr="003B6688">
        <w:rPr>
          <w:rFonts w:ascii="Avenir Next" w:hAnsi="Avenir Next" w:cs="Arial"/>
          <w:i/>
          <w:color w:val="808080" w:themeColor="background1" w:themeShade="80"/>
          <w:sz w:val="22"/>
          <w:szCs w:val="22"/>
          <w:lang w:val="en-GB"/>
        </w:rPr>
        <w:t>The Law of Insolvency</w:t>
      </w:r>
      <w:r w:rsidR="003B6688">
        <w:rPr>
          <w:rFonts w:ascii="Avenir Next" w:hAnsi="Avenir Next" w:cs="Arial"/>
          <w:color w:val="808080" w:themeColor="background1" w:themeShade="80"/>
          <w:sz w:val="22"/>
          <w:szCs w:val="22"/>
          <w:lang w:val="en-GB"/>
        </w:rPr>
        <w:t>, London (Sweet and Maxwell 5</w:t>
      </w:r>
      <w:r w:rsidR="003B6688" w:rsidRPr="003B6688">
        <w:rPr>
          <w:rFonts w:ascii="Avenir Next" w:hAnsi="Avenir Next" w:cs="Arial"/>
          <w:color w:val="808080" w:themeColor="background1" w:themeShade="80"/>
          <w:sz w:val="22"/>
          <w:szCs w:val="22"/>
          <w:vertAlign w:val="superscript"/>
          <w:lang w:val="en-GB"/>
        </w:rPr>
        <w:t>th</w:t>
      </w:r>
      <w:r w:rsidR="003B6688">
        <w:rPr>
          <w:rFonts w:ascii="Avenir Next" w:hAnsi="Avenir Next" w:cs="Arial"/>
          <w:color w:val="808080" w:themeColor="background1" w:themeShade="80"/>
          <w:sz w:val="22"/>
          <w:szCs w:val="22"/>
          <w:lang w:val="en-GB"/>
        </w:rPr>
        <w:t xml:space="preserve"> Edition 2017) at page 1   defines </w:t>
      </w:r>
      <w:r w:rsidR="008D5AA7">
        <w:rPr>
          <w:rFonts w:ascii="Avenir Next" w:hAnsi="Avenir Next" w:cs="Arial"/>
          <w:color w:val="808080" w:themeColor="background1" w:themeShade="80"/>
          <w:sz w:val="22"/>
          <w:szCs w:val="22"/>
          <w:lang w:val="en-GB"/>
        </w:rPr>
        <w:t>international or cross-border insolvency as a situation</w:t>
      </w:r>
      <w:r w:rsidR="0072764B">
        <w:rPr>
          <w:rFonts w:ascii="Avenir Next" w:hAnsi="Avenir Next" w:cs="Arial"/>
          <w:color w:val="808080" w:themeColor="background1" w:themeShade="80"/>
          <w:sz w:val="22"/>
          <w:szCs w:val="22"/>
          <w:lang w:val="en-GB"/>
        </w:rPr>
        <w:t xml:space="preserve"> “</w:t>
      </w:r>
      <w:r w:rsidR="008D5AA7" w:rsidRPr="008D5AA7">
        <w:rPr>
          <w:rFonts w:ascii="Avenir Next" w:hAnsi="Avenir Next" w:cs="Arial"/>
          <w:i/>
          <w:color w:val="808080" w:themeColor="background1" w:themeShade="80"/>
          <w:sz w:val="22"/>
          <w:szCs w:val="22"/>
          <w:lang w:val="en-GB"/>
        </w:rPr>
        <w:t>…in which an insolvency occurs in circumstances which in some way transcend the confines of a single legal system, so that a sing</w:t>
      </w:r>
      <w:r w:rsidR="008D1AC1">
        <w:rPr>
          <w:rFonts w:ascii="Avenir Next" w:hAnsi="Avenir Next" w:cs="Arial"/>
          <w:i/>
          <w:color w:val="808080" w:themeColor="background1" w:themeShade="80"/>
          <w:sz w:val="22"/>
          <w:szCs w:val="22"/>
          <w:lang w:val="en-GB"/>
        </w:rPr>
        <w:t>le set of domestic</w:t>
      </w:r>
      <w:r w:rsidR="008D5AA7" w:rsidRPr="008D5AA7">
        <w:rPr>
          <w:rFonts w:ascii="Avenir Next" w:hAnsi="Avenir Next" w:cs="Arial"/>
          <w:i/>
          <w:color w:val="808080" w:themeColor="background1" w:themeShade="80"/>
          <w:sz w:val="22"/>
          <w:szCs w:val="22"/>
          <w:lang w:val="en-GB"/>
        </w:rPr>
        <w:t xml:space="preserve"> insolvency law provisions cannot be immediately and exclusively applied without regard to the issue raised by the foreign elements of the case”.</w:t>
      </w:r>
      <w:r w:rsidR="008D5AA7">
        <w:rPr>
          <w:rFonts w:ascii="Avenir Next" w:hAnsi="Avenir Next" w:cs="Arial"/>
          <w:color w:val="808080" w:themeColor="background1" w:themeShade="80"/>
          <w:sz w:val="22"/>
          <w:szCs w:val="22"/>
          <w:lang w:val="en-GB"/>
        </w:rPr>
        <w:t xml:space="preserve"> </w:t>
      </w:r>
    </w:p>
    <w:p w14:paraId="72DCCD9A" w14:textId="4EF234F0" w:rsidR="008D5AA7" w:rsidRDefault="008D5AA7" w:rsidP="00DA42DA">
      <w:pPr>
        <w:jc w:val="both"/>
        <w:rPr>
          <w:rFonts w:ascii="Avenir Next" w:hAnsi="Avenir Next" w:cs="Arial"/>
          <w:color w:val="808080" w:themeColor="background1" w:themeShade="80"/>
          <w:sz w:val="22"/>
          <w:szCs w:val="22"/>
          <w:lang w:val="en-GB"/>
        </w:rPr>
      </w:pPr>
    </w:p>
    <w:p w14:paraId="3CE5B434" w14:textId="2A5CA807" w:rsidR="008D1AC1" w:rsidRDefault="008D1A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Increased globalisation has resulted in increased trading and flow of credit across boundaries. Many enterprises may raise capital from one market and use the proceeds to establish business operations in other markets. These markets are usually in separate sovereign jurisdictions with their own distinct law and judicial systems. An indebtedness of such a corporate entity or closely related corporate entities and any insolvency proceedings by creditors would transcend national boundaries and it would not be possible to resolve the insolvency </w:t>
      </w:r>
      <w:r w:rsidR="0072764B">
        <w:rPr>
          <w:rFonts w:ascii="Avenir Next" w:hAnsi="Avenir Next" w:cs="Arial"/>
          <w:color w:val="808080" w:themeColor="background1" w:themeShade="80"/>
          <w:sz w:val="22"/>
          <w:szCs w:val="22"/>
          <w:lang w:val="en-GB"/>
        </w:rPr>
        <w:t xml:space="preserve">situation </w:t>
      </w:r>
      <w:r>
        <w:rPr>
          <w:rFonts w:ascii="Avenir Next" w:hAnsi="Avenir Next" w:cs="Arial"/>
          <w:color w:val="808080" w:themeColor="background1" w:themeShade="80"/>
          <w:sz w:val="22"/>
          <w:szCs w:val="22"/>
          <w:lang w:val="en-GB"/>
        </w:rPr>
        <w:t xml:space="preserve">within a single country. </w:t>
      </w:r>
    </w:p>
    <w:p w14:paraId="4E6E624B" w14:textId="77777777" w:rsidR="008D1AC1" w:rsidRDefault="008D1AC1" w:rsidP="00DA42DA">
      <w:pPr>
        <w:jc w:val="both"/>
        <w:rPr>
          <w:rFonts w:ascii="Avenir Next" w:hAnsi="Avenir Next" w:cs="Arial"/>
          <w:color w:val="808080" w:themeColor="background1" w:themeShade="80"/>
          <w:sz w:val="22"/>
          <w:szCs w:val="22"/>
          <w:lang w:val="en-GB"/>
        </w:rPr>
      </w:pPr>
    </w:p>
    <w:p w14:paraId="2866C720" w14:textId="0A29F837" w:rsidR="005A22AD" w:rsidRDefault="0041777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t</w:t>
      </w:r>
      <w:r w:rsidR="005A22AD">
        <w:rPr>
          <w:rFonts w:ascii="Avenir Next" w:hAnsi="Avenir Next" w:cs="Arial"/>
          <w:color w:val="808080" w:themeColor="background1" w:themeShade="80"/>
          <w:sz w:val="22"/>
          <w:szCs w:val="22"/>
          <w:lang w:val="en-GB"/>
        </w:rPr>
        <w:t>he main challenge of cross-border insolvency is the non-existence of uniform global insolvency laws, both in the sub</w:t>
      </w:r>
      <w:r>
        <w:rPr>
          <w:rFonts w:ascii="Avenir Next" w:hAnsi="Avenir Next" w:cs="Arial"/>
          <w:color w:val="808080" w:themeColor="background1" w:themeShade="80"/>
          <w:sz w:val="22"/>
          <w:szCs w:val="22"/>
          <w:lang w:val="en-GB"/>
        </w:rPr>
        <w:t>stantive and the procedural law</w:t>
      </w:r>
      <w:r w:rsidR="005A22AD">
        <w:rPr>
          <w:rFonts w:ascii="Avenir Next" w:hAnsi="Avenir Next" w:cs="Arial"/>
          <w:color w:val="808080" w:themeColor="background1" w:themeShade="80"/>
          <w:sz w:val="22"/>
          <w:szCs w:val="22"/>
          <w:lang w:val="en-GB"/>
        </w:rPr>
        <w:t xml:space="preserve"> on insolvency</w:t>
      </w:r>
      <w:r w:rsidR="00165BC0">
        <w:rPr>
          <w:rFonts w:ascii="Avenir Next" w:hAnsi="Avenir Next" w:cs="Arial"/>
          <w:color w:val="808080" w:themeColor="background1" w:themeShade="80"/>
          <w:sz w:val="22"/>
          <w:szCs w:val="22"/>
          <w:lang w:val="en-GB"/>
        </w:rPr>
        <w:t xml:space="preserve"> as well as the non-existence of an insolvency court with global jurisdiction</w:t>
      </w:r>
      <w:r w:rsidR="005A22AD">
        <w:rPr>
          <w:rFonts w:ascii="Avenir Next" w:hAnsi="Avenir Next" w:cs="Arial"/>
          <w:color w:val="808080" w:themeColor="background1" w:themeShade="80"/>
          <w:sz w:val="22"/>
          <w:szCs w:val="22"/>
          <w:lang w:val="en-GB"/>
        </w:rPr>
        <w:t xml:space="preserve">. </w:t>
      </w:r>
      <w:r w:rsidR="0072764B">
        <w:rPr>
          <w:rFonts w:ascii="Avenir Next" w:hAnsi="Avenir Next" w:cs="Arial"/>
          <w:color w:val="808080" w:themeColor="background1" w:themeShade="80"/>
          <w:sz w:val="22"/>
          <w:szCs w:val="22"/>
          <w:lang w:val="en-GB"/>
        </w:rPr>
        <w:t xml:space="preserve"> The potential for </w:t>
      </w:r>
      <w:r w:rsidR="00165BC0">
        <w:rPr>
          <w:rFonts w:ascii="Avenir Next" w:hAnsi="Avenir Next" w:cs="Arial"/>
          <w:color w:val="808080" w:themeColor="background1" w:themeShade="80"/>
          <w:sz w:val="22"/>
          <w:szCs w:val="22"/>
          <w:lang w:val="en-GB"/>
        </w:rPr>
        <w:t xml:space="preserve">differences in the definition of basic concepts such as situations that constitute insolvency, </w:t>
      </w:r>
      <w:r w:rsidR="0072764B">
        <w:rPr>
          <w:rFonts w:ascii="Avenir Next" w:hAnsi="Avenir Next" w:cs="Arial"/>
          <w:color w:val="808080" w:themeColor="background1" w:themeShade="80"/>
          <w:sz w:val="22"/>
          <w:szCs w:val="22"/>
          <w:lang w:val="en-GB"/>
        </w:rPr>
        <w:t xml:space="preserve">conflicting laws, lack of </w:t>
      </w:r>
      <w:r w:rsidR="00914BE0">
        <w:rPr>
          <w:rFonts w:ascii="Avenir Next" w:hAnsi="Avenir Next" w:cs="Arial"/>
          <w:color w:val="808080" w:themeColor="background1" w:themeShade="80"/>
          <w:sz w:val="22"/>
          <w:szCs w:val="22"/>
          <w:lang w:val="en-GB"/>
        </w:rPr>
        <w:t xml:space="preserve">willingness based on public policy considerations to recognise and enforce </w:t>
      </w:r>
      <w:r w:rsidR="0072764B">
        <w:rPr>
          <w:rFonts w:ascii="Avenir Next" w:hAnsi="Avenir Next" w:cs="Arial"/>
          <w:color w:val="808080" w:themeColor="background1" w:themeShade="80"/>
          <w:sz w:val="22"/>
          <w:szCs w:val="22"/>
          <w:lang w:val="en-GB"/>
        </w:rPr>
        <w:t xml:space="preserve">foreign judicial order or incompatible concurrent insolvency proceedings (e.g. restructuring proceedings versus liquidation) and potential piecemeal realisation of assets by creditors are some of the challenges of cross-border insolvency. </w:t>
      </w:r>
    </w:p>
    <w:p w14:paraId="1333EE2C" w14:textId="7F955119" w:rsidR="005A22AD" w:rsidRDefault="008D5AA7" w:rsidP="008D5AA7">
      <w:pPr>
        <w:tabs>
          <w:tab w:val="left" w:pos="662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 </w:t>
      </w:r>
    </w:p>
    <w:p w14:paraId="4FA603CE" w14:textId="5B25B403" w:rsidR="00914BE0" w:rsidRDefault="000F389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Independent sovereign states determine the content of their domestic laws, including insolvency laws. These countries usually consider their own national interest and that of their citizens  in enacting their laws. </w:t>
      </w:r>
      <w:r w:rsidR="00914BE0">
        <w:rPr>
          <w:rFonts w:ascii="Avenir Next" w:hAnsi="Avenir Next" w:cs="Arial"/>
          <w:color w:val="808080" w:themeColor="background1" w:themeShade="80"/>
          <w:sz w:val="22"/>
          <w:szCs w:val="22"/>
          <w:lang w:val="en-GB"/>
        </w:rPr>
        <w:t xml:space="preserve">The interests that drive the content of domestic insolvency laws may be incompatible with other interests, thus inhibiting uniformity of laws and cooperation and effective coordination of concurrent insolvency proceedings. </w:t>
      </w:r>
    </w:p>
    <w:p w14:paraId="5077C442" w14:textId="33A2B423" w:rsidR="00914BE0" w:rsidRDefault="00914BE0" w:rsidP="00DA42DA">
      <w:pPr>
        <w:jc w:val="both"/>
        <w:rPr>
          <w:rFonts w:ascii="Avenir Next" w:hAnsi="Avenir Next" w:cs="Arial"/>
          <w:color w:val="808080" w:themeColor="background1" w:themeShade="80"/>
          <w:sz w:val="22"/>
          <w:szCs w:val="22"/>
          <w:lang w:val="en-GB"/>
        </w:rPr>
      </w:pPr>
    </w:p>
    <w:p w14:paraId="03E57AC2" w14:textId="2201A32C" w:rsidR="00914BE0" w:rsidRDefault="00914BE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that flows from the above situation is that the standard of insolvency laws differ significantly across jurisdictions. A lot of countries have outdated insolvency laws. </w:t>
      </w:r>
    </w:p>
    <w:p w14:paraId="33DD8A2E" w14:textId="3AE9CEEF" w:rsidR="00914BE0" w:rsidRDefault="00914BE0" w:rsidP="00DA42DA">
      <w:pPr>
        <w:jc w:val="both"/>
        <w:rPr>
          <w:rFonts w:ascii="Avenir Next" w:hAnsi="Avenir Next" w:cs="Arial"/>
          <w:color w:val="808080" w:themeColor="background1" w:themeShade="80"/>
          <w:sz w:val="22"/>
          <w:szCs w:val="22"/>
          <w:lang w:val="en-GB"/>
        </w:rPr>
      </w:pPr>
    </w:p>
    <w:p w14:paraId="36B48469" w14:textId="2DDDD26B" w:rsidR="00914BE0" w:rsidRDefault="00914BE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Yet another challenge that inhibits the development of a single global cross-border insolvency dispensation is whether insolvency laws should be pro-creditor or pro-debtor. Because </w:t>
      </w:r>
    </w:p>
    <w:p w14:paraId="0D122447" w14:textId="5BB1E2B2" w:rsidR="00914BE0" w:rsidRDefault="00914BE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stakeholder rights are involved in insolvency proceedings, including creditors, shareholders, management, employees, suppliers, Government etc., it is not always easy to determine across countries, which of the stakeholder interest should be prioritised above the others. </w:t>
      </w:r>
    </w:p>
    <w:p w14:paraId="3CE39D9B" w14:textId="77777777" w:rsidR="006C34B1" w:rsidRDefault="003B668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72285F0" w14:textId="77777777" w:rsidR="00165BC0" w:rsidRDefault="006C34B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above-mentioned tensions in cross-border insolvency proceedings eventually find expression in the advocates of either universalism or territorialism.</w:t>
      </w:r>
    </w:p>
    <w:p w14:paraId="6B5CF002" w14:textId="17CBF484" w:rsidR="00DA42DA" w:rsidRDefault="00165BC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J.L Westbrook, in his </w:t>
      </w:r>
      <w:r w:rsidR="0069280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Global Insolvency P</w:t>
      </w:r>
      <w:r w:rsidR="0069280F">
        <w:rPr>
          <w:rFonts w:ascii="Avenir Next" w:hAnsi="Avenir Next" w:cs="Arial"/>
          <w:color w:val="808080" w:themeColor="background1" w:themeShade="80"/>
          <w:sz w:val="22"/>
          <w:szCs w:val="22"/>
          <w:lang w:val="en-GB"/>
        </w:rPr>
        <w:t xml:space="preserve">roceedings for a Global market: The Universalist system and the Choice of a Central Court” (2018) 96 Texas Law Review p. 1473 identifies the following nine key issues on cross-border insolvency proceedings: </w:t>
      </w:r>
    </w:p>
    <w:p w14:paraId="0670390F" w14:textId="6B67CD0F" w:rsidR="0069280F" w:rsidRDefault="0069280F" w:rsidP="00DA42DA">
      <w:pPr>
        <w:jc w:val="both"/>
        <w:rPr>
          <w:rFonts w:ascii="Avenir Next" w:hAnsi="Avenir Next" w:cs="Arial"/>
          <w:color w:val="808080" w:themeColor="background1" w:themeShade="80"/>
          <w:sz w:val="22"/>
          <w:szCs w:val="22"/>
          <w:lang w:val="en-GB"/>
        </w:rPr>
      </w:pPr>
    </w:p>
    <w:p w14:paraId="4C4F8708" w14:textId="7DC0DFFF"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of foreign representatives;</w:t>
      </w:r>
    </w:p>
    <w:p w14:paraId="237A27DC" w14:textId="7586292A"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211719EC" w14:textId="70AA2E63"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64CAD502" w14:textId="5F47CCAD"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7C9E61C0" w14:textId="578B46B3"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and procedures;</w:t>
      </w:r>
    </w:p>
    <w:p w14:paraId="7EB02184" w14:textId="35967326"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w:t>
      </w:r>
    </w:p>
    <w:p w14:paraId="452A2340" w14:textId="028C395C"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 powers;</w:t>
      </w:r>
    </w:p>
    <w:p w14:paraId="6A8DF5BD" w14:textId="49DC45A2" w:rsid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 and</w:t>
      </w:r>
    </w:p>
    <w:p w14:paraId="226827CD" w14:textId="43EEB14F" w:rsidR="0069280F" w:rsidRPr="0069280F" w:rsidRDefault="0069280F" w:rsidP="0069280F">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Conflict-of-law issues. </w:t>
      </w:r>
    </w:p>
    <w:p w14:paraId="262F429A" w14:textId="0A327448"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5A3919D6" w14:textId="761934B3" w:rsidR="00D75BE2" w:rsidRDefault="00D75BE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generally refers to obligations that are binding. Usually, they are international treaties </w:t>
      </w:r>
      <w:r w:rsidR="005855A6">
        <w:rPr>
          <w:rFonts w:ascii="Avenir Next" w:hAnsi="Avenir Next" w:cs="Arial"/>
          <w:color w:val="808080" w:themeColor="background1" w:themeShade="80"/>
          <w:sz w:val="22"/>
          <w:szCs w:val="22"/>
          <w:lang w:val="en-GB"/>
        </w:rPr>
        <w:t>among nations that are</w:t>
      </w:r>
      <w:r>
        <w:rPr>
          <w:rFonts w:ascii="Avenir Next" w:hAnsi="Avenir Next" w:cs="Arial"/>
          <w:color w:val="808080" w:themeColor="background1" w:themeShade="80"/>
          <w:sz w:val="22"/>
          <w:szCs w:val="22"/>
          <w:lang w:val="en-GB"/>
        </w:rPr>
        <w:t xml:space="preserve"> ratified and adopted to become part of the municipal or domestic laws of a nation. Specific examples of hard law in relation to cross-b</w:t>
      </w:r>
      <w:r w:rsidR="005855A6">
        <w:rPr>
          <w:rFonts w:ascii="Avenir Next" w:hAnsi="Avenir Next" w:cs="Arial"/>
          <w:color w:val="808080" w:themeColor="background1" w:themeShade="80"/>
          <w:sz w:val="22"/>
          <w:szCs w:val="22"/>
          <w:lang w:val="en-GB"/>
        </w:rPr>
        <w:t xml:space="preserve">order insolvency proceedings are the Montevideo Treaties (1889) and (1940) and the Havana Convention on Private International Law (1928), both of which have been ratified by several Latin American States. Although this approach is helpful, it has not resulted in great success globally. </w:t>
      </w:r>
    </w:p>
    <w:p w14:paraId="0D46A9BF" w14:textId="77777777" w:rsidR="00D75BE2" w:rsidRDefault="00D75BE2" w:rsidP="006A44B2">
      <w:pPr>
        <w:jc w:val="both"/>
        <w:rPr>
          <w:rFonts w:ascii="Avenir Next" w:hAnsi="Avenir Next" w:cs="Arial"/>
          <w:color w:val="808080" w:themeColor="background1" w:themeShade="80"/>
          <w:sz w:val="22"/>
          <w:szCs w:val="22"/>
          <w:lang w:val="en-GB"/>
        </w:rPr>
      </w:pPr>
    </w:p>
    <w:p w14:paraId="774AB1EE" w14:textId="5A5D1234" w:rsidR="006A44B2" w:rsidRDefault="00D75BE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on the other hand, is a terminology used in reference to international instruments or declarations which are non-binding in character. </w:t>
      </w:r>
      <w:r w:rsidR="005855A6">
        <w:rPr>
          <w:rFonts w:ascii="Avenir Next" w:hAnsi="Avenir Next" w:cs="Arial"/>
          <w:color w:val="808080" w:themeColor="background1" w:themeShade="80"/>
          <w:sz w:val="22"/>
          <w:szCs w:val="22"/>
          <w:lang w:val="en-GB"/>
        </w:rPr>
        <w:t xml:space="preserve">The United Nations Commission on International Trade Law (UNCITRAL) Model Law on Cross-Border Insolvency (MLCBI) is an example of, and has indeed been the most successful “soft law” to date undertaken by UNCITRAL. The MLCBI is not a </w:t>
      </w:r>
      <w:r w:rsidR="00681DF6">
        <w:rPr>
          <w:rFonts w:ascii="Avenir Next" w:hAnsi="Avenir Next" w:cs="Arial"/>
          <w:color w:val="808080" w:themeColor="background1" w:themeShade="80"/>
          <w:sz w:val="22"/>
          <w:szCs w:val="22"/>
          <w:lang w:val="en-GB"/>
        </w:rPr>
        <w:t xml:space="preserve">treaty or convention. On the contrary, it is a draft legislation recommended by UNICTRAL for adoption by States, either with or without modification. To date, a significant number of nations with wide geographical spread have adopted the MLCBI. </w:t>
      </w:r>
    </w:p>
    <w:p w14:paraId="4CA0E354" w14:textId="77777777" w:rsidR="00D75BE2" w:rsidRPr="00DA42DA" w:rsidRDefault="00D75BE2"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F86D4B4"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 subsidiary of the company, Gladiator Manufacturing</w:t>
      </w:r>
      <w:r w:rsidR="00573BE1">
        <w:rPr>
          <w:rFonts w:ascii="Avenir Next" w:hAnsi="Avenir Next" w:cs="Arial"/>
          <w:sz w:val="22"/>
          <w:szCs w:val="28"/>
        </w:rPr>
        <w:t xml:space="preserve"> Ltd, manufactures and provides</w:t>
      </w:r>
      <w:r w:rsidRPr="00F85C0B">
        <w:rPr>
          <w:rFonts w:ascii="Avenir Next" w:hAnsi="Avenir Next" w:cs="Arial"/>
          <w:sz w:val="22"/>
          <w:szCs w:val="28"/>
        </w:rPr>
        <w:t xml:space="preserve">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3D0AC489"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4C408B63"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2AC25B6" w14:textId="302C1BA5" w:rsidR="00573BE1" w:rsidRDefault="00573BE1" w:rsidP="00DB5A5A">
      <w:pPr>
        <w:jc w:val="both"/>
        <w:rPr>
          <w:rFonts w:ascii="Avenir Next" w:hAnsi="Avenir Next" w:cs="Arial"/>
          <w:color w:val="808080" w:themeColor="background1" w:themeShade="80"/>
          <w:sz w:val="22"/>
          <w:szCs w:val="22"/>
          <w:lang w:val="en-GB"/>
        </w:rPr>
      </w:pPr>
      <w:r w:rsidRPr="00573BE1">
        <w:rPr>
          <w:rFonts w:ascii="Avenir Next" w:hAnsi="Avenir Next" w:cs="Arial"/>
          <w:color w:val="808080" w:themeColor="background1" w:themeShade="80"/>
          <w:sz w:val="22"/>
          <w:szCs w:val="22"/>
          <w:lang w:val="en-GB"/>
        </w:rPr>
        <w:t>This is clearly a cross-border insolvency matter. The operations of Norton Cars</w:t>
      </w:r>
      <w:r>
        <w:rPr>
          <w:rFonts w:ascii="Avenir Next" w:hAnsi="Avenir Next" w:cs="Arial"/>
          <w:color w:val="808080" w:themeColor="background1" w:themeShade="80"/>
          <w:sz w:val="22"/>
          <w:szCs w:val="22"/>
          <w:lang w:val="en-GB"/>
        </w:rPr>
        <w:t xml:space="preserve"> Inc span across the United States of America (the place of its initial incorporation), Italy (where it had its centre if main interest), Germany by virtue of its subsidiary (i.e. Gladiator Manufacturing Limited), other EU and non-EU member states where it operates and India, South Africa and Australia where Norton Motor has branches for the distribution of its products. </w:t>
      </w:r>
    </w:p>
    <w:p w14:paraId="376BA5FD" w14:textId="77777777" w:rsidR="00573BE1" w:rsidRDefault="00573BE1" w:rsidP="00DB5A5A">
      <w:pPr>
        <w:jc w:val="both"/>
        <w:rPr>
          <w:rFonts w:ascii="Avenir Next" w:hAnsi="Avenir Next" w:cs="Arial"/>
          <w:color w:val="808080" w:themeColor="background1" w:themeShade="80"/>
          <w:sz w:val="22"/>
          <w:szCs w:val="22"/>
          <w:lang w:val="en-GB"/>
        </w:rPr>
      </w:pPr>
    </w:p>
    <w:p w14:paraId="597EB109" w14:textId="180EDD9E" w:rsidR="00487BF5" w:rsidRDefault="00573BE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typical of such cross-border insolvency case</w:t>
      </w:r>
      <w:r w:rsidR="00487BF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487BF5">
        <w:rPr>
          <w:rFonts w:ascii="Avenir Next" w:hAnsi="Avenir Next" w:cs="Arial"/>
          <w:color w:val="808080" w:themeColor="background1" w:themeShade="80"/>
          <w:sz w:val="22"/>
          <w:szCs w:val="22"/>
          <w:lang w:val="en-GB"/>
        </w:rPr>
        <w:t xml:space="preserve">there could be conflict on the insolvency domestic laws of the various countries where Norton </w:t>
      </w:r>
      <w:r w:rsidR="00E35B61">
        <w:rPr>
          <w:rFonts w:ascii="Avenir Next" w:hAnsi="Avenir Next" w:cs="Arial"/>
          <w:color w:val="808080" w:themeColor="background1" w:themeShade="80"/>
          <w:sz w:val="22"/>
          <w:szCs w:val="22"/>
          <w:lang w:val="en-GB"/>
        </w:rPr>
        <w:t xml:space="preserve">Cars </w:t>
      </w:r>
      <w:r w:rsidR="00487BF5">
        <w:rPr>
          <w:rFonts w:ascii="Avenir Next" w:hAnsi="Avenir Next" w:cs="Arial"/>
          <w:color w:val="808080" w:themeColor="background1" w:themeShade="80"/>
          <w:sz w:val="22"/>
          <w:szCs w:val="22"/>
          <w:lang w:val="en-GB"/>
        </w:rPr>
        <w:t xml:space="preserve">Inc and its subsidiary have operations and interested stakeholders. As noted by I.F. Fletcher, </w:t>
      </w:r>
      <w:r>
        <w:rPr>
          <w:rFonts w:ascii="Avenir Next" w:hAnsi="Avenir Next" w:cs="Arial"/>
          <w:color w:val="808080" w:themeColor="background1" w:themeShade="80"/>
          <w:sz w:val="22"/>
          <w:szCs w:val="22"/>
          <w:lang w:val="en-GB"/>
        </w:rPr>
        <w:t xml:space="preserve">the key issues for consideration </w:t>
      </w:r>
      <w:r w:rsidR="00487BF5">
        <w:rPr>
          <w:rFonts w:ascii="Avenir Next" w:hAnsi="Avenir Next" w:cs="Arial"/>
          <w:color w:val="808080" w:themeColor="background1" w:themeShade="80"/>
          <w:sz w:val="22"/>
          <w:szCs w:val="22"/>
          <w:lang w:val="en-GB"/>
        </w:rPr>
        <w:t>in such matters are:</w:t>
      </w:r>
    </w:p>
    <w:p w14:paraId="79217079" w14:textId="77777777" w:rsidR="00487BF5" w:rsidRDefault="00487BF5" w:rsidP="00487BF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choice of forum;</w:t>
      </w:r>
    </w:p>
    <w:p w14:paraId="4AC12465" w14:textId="77777777" w:rsidR="00487BF5" w:rsidRDefault="00487BF5" w:rsidP="00487BF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effect accorded foreign proceedings in the same matter; and</w:t>
      </w:r>
    </w:p>
    <w:p w14:paraId="4184BAFC" w14:textId="23D0E297" w:rsidR="002253D8" w:rsidRDefault="00487BF5" w:rsidP="00487BF5">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choice of law to apply to the matter. </w:t>
      </w:r>
    </w:p>
    <w:p w14:paraId="1F918E54" w14:textId="65B39A0B" w:rsidR="00487BF5" w:rsidRDefault="00487BF5" w:rsidP="00487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insolvent estate representative has filed for liquidation in terms of American law when the centre of main operation was still in England, then the insolvent estate representative may apply to the Courts of England for the recognition and enforcement of any ancillary order they may issue from the insolvency proceedings in the United States of America</w:t>
      </w:r>
      <w:r w:rsidR="00E02F73">
        <w:rPr>
          <w:rFonts w:ascii="Avenir Next" w:hAnsi="Avenir Next" w:cs="Arial"/>
          <w:color w:val="808080" w:themeColor="background1" w:themeShade="80"/>
          <w:sz w:val="22"/>
          <w:szCs w:val="22"/>
          <w:lang w:val="en-GB"/>
        </w:rPr>
        <w:t xml:space="preserve"> to deal with the assets of Norton Cars Inc situated in England</w:t>
      </w:r>
      <w:r>
        <w:rPr>
          <w:rFonts w:ascii="Avenir Next" w:hAnsi="Avenir Next" w:cs="Arial"/>
          <w:color w:val="808080" w:themeColor="background1" w:themeShade="80"/>
          <w:sz w:val="22"/>
          <w:szCs w:val="22"/>
          <w:lang w:val="en-GB"/>
        </w:rPr>
        <w:t>.</w:t>
      </w:r>
      <w:r w:rsidR="00E02F73">
        <w:rPr>
          <w:rFonts w:ascii="Avenir Next" w:hAnsi="Avenir Next" w:cs="Arial"/>
          <w:color w:val="808080" w:themeColor="background1" w:themeShade="80"/>
          <w:sz w:val="22"/>
          <w:szCs w:val="22"/>
          <w:lang w:val="en-GB"/>
        </w:rPr>
        <w:t xml:space="preserve"> Such an application would be to ensure that all the a</w:t>
      </w:r>
      <w:r w:rsidR="0086613F">
        <w:rPr>
          <w:rFonts w:ascii="Avenir Next" w:hAnsi="Avenir Next" w:cs="Arial"/>
          <w:color w:val="808080" w:themeColor="background1" w:themeShade="80"/>
          <w:sz w:val="22"/>
          <w:szCs w:val="22"/>
          <w:lang w:val="en-GB"/>
        </w:rPr>
        <w:t xml:space="preserve">ssets of the insolvent estate are pooled and become available for payment to all creditors on </w:t>
      </w:r>
      <w:r w:rsidR="0086613F" w:rsidRPr="0086613F">
        <w:rPr>
          <w:rFonts w:ascii="Avenir Next" w:hAnsi="Avenir Next" w:cs="Arial"/>
          <w:i/>
          <w:color w:val="808080" w:themeColor="background1" w:themeShade="80"/>
          <w:sz w:val="22"/>
          <w:szCs w:val="22"/>
          <w:lang w:val="en-GB"/>
        </w:rPr>
        <w:t>pari passu</w:t>
      </w:r>
      <w:r w:rsidR="0086613F">
        <w:rPr>
          <w:rFonts w:ascii="Avenir Next" w:hAnsi="Avenir Next" w:cs="Arial"/>
          <w:color w:val="808080" w:themeColor="background1" w:themeShade="80"/>
          <w:sz w:val="22"/>
          <w:szCs w:val="22"/>
          <w:lang w:val="en-GB"/>
        </w:rPr>
        <w:t xml:space="preserve"> basis. </w:t>
      </w:r>
    </w:p>
    <w:p w14:paraId="304D4408" w14:textId="6417684F" w:rsidR="00487BF5" w:rsidRDefault="00487BF5" w:rsidP="00487BF5">
      <w:pPr>
        <w:jc w:val="both"/>
        <w:rPr>
          <w:rFonts w:ascii="Avenir Next" w:hAnsi="Avenir Next" w:cs="Arial"/>
          <w:color w:val="808080" w:themeColor="background1" w:themeShade="80"/>
          <w:sz w:val="22"/>
          <w:szCs w:val="22"/>
          <w:lang w:val="en-GB"/>
        </w:rPr>
      </w:pPr>
    </w:p>
    <w:p w14:paraId="71098280" w14:textId="1C278D88" w:rsidR="00487BF5" w:rsidRDefault="00487BF5" w:rsidP="00487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decision of the </w:t>
      </w:r>
      <w:r w:rsidR="00E02F73">
        <w:rPr>
          <w:rFonts w:ascii="Avenir Next" w:hAnsi="Avenir Next" w:cs="Arial"/>
          <w:color w:val="808080" w:themeColor="background1" w:themeShade="80"/>
          <w:sz w:val="22"/>
          <w:szCs w:val="22"/>
          <w:lang w:val="en-GB"/>
        </w:rPr>
        <w:t xml:space="preserve">United Kingdom </w:t>
      </w:r>
      <w:r>
        <w:rPr>
          <w:rFonts w:ascii="Avenir Next" w:hAnsi="Avenir Next" w:cs="Arial"/>
          <w:color w:val="808080" w:themeColor="background1" w:themeShade="80"/>
          <w:sz w:val="22"/>
          <w:szCs w:val="22"/>
          <w:lang w:val="en-GB"/>
        </w:rPr>
        <w:t xml:space="preserve">House of Lords </w:t>
      </w:r>
      <w:r w:rsidR="00E02F73">
        <w:rPr>
          <w:rFonts w:ascii="Avenir Next" w:hAnsi="Avenir Next" w:cs="Arial"/>
          <w:color w:val="808080" w:themeColor="background1" w:themeShade="80"/>
          <w:sz w:val="22"/>
          <w:szCs w:val="22"/>
          <w:lang w:val="en-GB"/>
        </w:rPr>
        <w:t xml:space="preserve">in the case of </w:t>
      </w:r>
      <w:r w:rsidR="00E02F73" w:rsidRPr="00E02F73">
        <w:rPr>
          <w:rFonts w:ascii="Avenir Next" w:hAnsi="Avenir Next" w:cs="Arial"/>
          <w:i/>
          <w:color w:val="808080" w:themeColor="background1" w:themeShade="80"/>
          <w:sz w:val="22"/>
          <w:szCs w:val="22"/>
          <w:lang w:val="en-GB"/>
        </w:rPr>
        <w:t>McGrath v. Riddell</w:t>
      </w:r>
      <w:r w:rsidR="00E02F73">
        <w:rPr>
          <w:rFonts w:ascii="Avenir Next" w:hAnsi="Avenir Next" w:cs="Arial"/>
          <w:color w:val="808080" w:themeColor="background1" w:themeShade="80"/>
          <w:sz w:val="22"/>
          <w:szCs w:val="22"/>
          <w:lang w:val="en-GB"/>
        </w:rPr>
        <w:t xml:space="preserve"> [2008] UKHL 21, the grounds for the application for the recognition and enforcement of the foreign insolvency proceedings as well as cooperation and coordination between any insolvency estate representative in England in respect of Norton </w:t>
      </w:r>
      <w:r w:rsidR="00E35B61">
        <w:rPr>
          <w:rFonts w:ascii="Avenir Next" w:hAnsi="Avenir Next" w:cs="Arial"/>
          <w:color w:val="808080" w:themeColor="background1" w:themeShade="80"/>
          <w:sz w:val="22"/>
          <w:szCs w:val="22"/>
          <w:lang w:val="en-GB"/>
        </w:rPr>
        <w:t>Ca</w:t>
      </w:r>
      <w:r w:rsidR="00E02F73">
        <w:rPr>
          <w:rFonts w:ascii="Avenir Next" w:hAnsi="Avenir Next" w:cs="Arial"/>
          <w:color w:val="808080" w:themeColor="background1" w:themeShade="80"/>
          <w:sz w:val="22"/>
          <w:szCs w:val="22"/>
          <w:lang w:val="en-GB"/>
        </w:rPr>
        <w:t xml:space="preserve">rs Inc could be grounded either under the court’s jurisdiction at common law (per Lord Hoffmann) or under Section 426 of the English Insolvency Act of 1986 (per Lord Scott). </w:t>
      </w:r>
    </w:p>
    <w:p w14:paraId="205F2732" w14:textId="0BE11491" w:rsidR="0086613F" w:rsidRDefault="0086613F" w:rsidP="00487BF5">
      <w:pPr>
        <w:jc w:val="both"/>
        <w:rPr>
          <w:rFonts w:ascii="Avenir Next" w:hAnsi="Avenir Next" w:cs="Arial"/>
          <w:color w:val="808080" w:themeColor="background1" w:themeShade="80"/>
          <w:sz w:val="22"/>
          <w:szCs w:val="22"/>
          <w:lang w:val="en-GB"/>
        </w:rPr>
      </w:pPr>
    </w:p>
    <w:p w14:paraId="54DEB838" w14:textId="58B60CD2" w:rsidR="0086613F" w:rsidRDefault="0042396F" w:rsidP="00487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England and Wales</w:t>
      </w:r>
      <w:r w:rsidR="0086613F">
        <w:rPr>
          <w:rFonts w:ascii="Avenir Next" w:hAnsi="Avenir Next" w:cs="Arial"/>
          <w:color w:val="808080" w:themeColor="background1" w:themeShade="80"/>
          <w:sz w:val="22"/>
          <w:szCs w:val="22"/>
          <w:lang w:val="en-GB"/>
        </w:rPr>
        <w:t xml:space="preserve"> adopted the UNITRAL Model Law on Cross-Border Insolvency </w:t>
      </w:r>
      <w:r>
        <w:rPr>
          <w:rFonts w:ascii="Avenir Next" w:hAnsi="Avenir Next" w:cs="Arial"/>
          <w:color w:val="808080" w:themeColor="background1" w:themeShade="80"/>
          <w:sz w:val="22"/>
          <w:szCs w:val="22"/>
          <w:lang w:val="en-GB"/>
        </w:rPr>
        <w:t>in 2006 and the United States has also adopted the Model L</w:t>
      </w:r>
      <w:r w:rsidR="005D2210">
        <w:rPr>
          <w:rFonts w:ascii="Avenir Next" w:hAnsi="Avenir Next" w:cs="Arial"/>
          <w:color w:val="808080" w:themeColor="background1" w:themeShade="80"/>
          <w:sz w:val="22"/>
          <w:szCs w:val="22"/>
          <w:lang w:val="en-GB"/>
        </w:rPr>
        <w:t xml:space="preserve">aw. Since the Model law encourages agreements concerning the coordination of insolvency proceedings and taking advantage of the famous Maxwell Communication </w:t>
      </w:r>
      <w:r w:rsidR="00741D66">
        <w:rPr>
          <w:rFonts w:ascii="Avenir Next" w:hAnsi="Avenir Next" w:cs="Arial"/>
          <w:color w:val="808080" w:themeColor="background1" w:themeShade="80"/>
          <w:sz w:val="22"/>
          <w:szCs w:val="22"/>
          <w:lang w:val="en-GB"/>
        </w:rPr>
        <w:t>Corporations plc cross-</w:t>
      </w:r>
      <w:r w:rsidR="00E35B61">
        <w:rPr>
          <w:rFonts w:ascii="Avenir Next" w:hAnsi="Avenir Next" w:cs="Arial"/>
          <w:color w:val="808080" w:themeColor="background1" w:themeShade="80"/>
          <w:sz w:val="22"/>
          <w:szCs w:val="22"/>
          <w:lang w:val="en-GB"/>
        </w:rPr>
        <w:t>border insolvency case of 1991,</w:t>
      </w:r>
      <w:r>
        <w:rPr>
          <w:rFonts w:ascii="Avenir Next" w:hAnsi="Avenir Next" w:cs="Arial"/>
          <w:color w:val="808080" w:themeColor="background1" w:themeShade="80"/>
          <w:sz w:val="22"/>
          <w:szCs w:val="22"/>
          <w:lang w:val="en-GB"/>
        </w:rPr>
        <w:t xml:space="preserve"> th</w:t>
      </w:r>
      <w:r w:rsidR="00741D66">
        <w:rPr>
          <w:rFonts w:ascii="Avenir Next" w:hAnsi="Avenir Next" w:cs="Arial"/>
          <w:color w:val="808080" w:themeColor="background1" w:themeShade="80"/>
          <w:sz w:val="22"/>
          <w:szCs w:val="22"/>
          <w:lang w:val="en-GB"/>
        </w:rPr>
        <w:t xml:space="preserve">e insolvency estate representative in the United States of America could enter into similar Cross-Border Insolvency Agreement and it will be recognised and given effect by the courts of England. </w:t>
      </w:r>
      <w:r>
        <w:rPr>
          <w:rFonts w:ascii="Avenir Next" w:hAnsi="Avenir Next" w:cs="Arial"/>
          <w:color w:val="808080" w:themeColor="background1" w:themeShade="80"/>
          <w:sz w:val="22"/>
          <w:szCs w:val="22"/>
          <w:lang w:val="en-GB"/>
        </w:rPr>
        <w:t xml:space="preserve"> </w:t>
      </w:r>
    </w:p>
    <w:p w14:paraId="1F5B045B" w14:textId="4BB0BD93" w:rsidR="005D2210" w:rsidRDefault="005D2210" w:rsidP="00487BF5">
      <w:pPr>
        <w:jc w:val="both"/>
        <w:rPr>
          <w:rFonts w:ascii="Avenir Next" w:hAnsi="Avenir Next" w:cs="Arial"/>
          <w:color w:val="808080" w:themeColor="background1" w:themeShade="80"/>
          <w:sz w:val="22"/>
          <w:szCs w:val="22"/>
          <w:lang w:val="en-GB"/>
        </w:rPr>
      </w:pPr>
    </w:p>
    <w:p w14:paraId="6C30C499" w14:textId="1424728C" w:rsidR="005D2210" w:rsidRDefault="005D2210" w:rsidP="00487BF5">
      <w:pPr>
        <w:jc w:val="both"/>
        <w:rPr>
          <w:rFonts w:ascii="Avenir Next" w:hAnsi="Avenir Next" w:cs="Arial"/>
          <w:color w:val="808080" w:themeColor="background1" w:themeShade="80"/>
          <w:sz w:val="22"/>
          <w:szCs w:val="22"/>
          <w:lang w:val="en-GB"/>
        </w:rPr>
      </w:pPr>
    </w:p>
    <w:p w14:paraId="0D532F30" w14:textId="6B5DBAA6" w:rsidR="005D2210" w:rsidRDefault="005D2210" w:rsidP="00487BF5">
      <w:pPr>
        <w:jc w:val="both"/>
        <w:rPr>
          <w:rFonts w:ascii="Avenir Next" w:hAnsi="Avenir Next" w:cs="Arial"/>
          <w:color w:val="808080" w:themeColor="background1" w:themeShade="80"/>
          <w:sz w:val="22"/>
          <w:szCs w:val="22"/>
          <w:lang w:val="en-GB"/>
        </w:rPr>
      </w:pPr>
    </w:p>
    <w:p w14:paraId="05CE7343" w14:textId="7F852168" w:rsidR="005D2210" w:rsidRDefault="005D2210" w:rsidP="00487BF5">
      <w:pPr>
        <w:jc w:val="both"/>
        <w:rPr>
          <w:rFonts w:ascii="Avenir Next" w:hAnsi="Avenir Next" w:cs="Arial"/>
          <w:color w:val="808080" w:themeColor="background1" w:themeShade="80"/>
          <w:sz w:val="22"/>
          <w:szCs w:val="22"/>
          <w:lang w:val="en-GB"/>
        </w:rPr>
      </w:pPr>
    </w:p>
    <w:p w14:paraId="315F965B" w14:textId="77777777" w:rsidR="005D2210" w:rsidRPr="00487BF5" w:rsidRDefault="005D2210" w:rsidP="00487BF5">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57C0ADBF" w:rsidR="002253D8" w:rsidRDefault="005D221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both Italy and Germany are members of the European Union, then the main the law that will regulate the </w:t>
      </w:r>
      <w:r w:rsidR="00E35B61">
        <w:rPr>
          <w:rFonts w:ascii="Avenir Next" w:hAnsi="Avenir Next" w:cs="Arial"/>
          <w:color w:val="808080" w:themeColor="background1" w:themeShade="80"/>
          <w:sz w:val="22"/>
          <w:szCs w:val="22"/>
          <w:lang w:val="en-GB"/>
        </w:rPr>
        <w:t xml:space="preserve">cross-border </w:t>
      </w:r>
      <w:r>
        <w:rPr>
          <w:rFonts w:ascii="Avenir Next" w:hAnsi="Avenir Next" w:cs="Arial"/>
          <w:color w:val="808080" w:themeColor="background1" w:themeShade="80"/>
          <w:sz w:val="22"/>
          <w:szCs w:val="22"/>
          <w:lang w:val="en-GB"/>
        </w:rPr>
        <w:t xml:space="preserve">insolvency proceedings </w:t>
      </w:r>
      <w:r w:rsidR="00E35B61">
        <w:rPr>
          <w:rFonts w:ascii="Avenir Next" w:hAnsi="Avenir Next" w:cs="Arial"/>
          <w:color w:val="808080" w:themeColor="background1" w:themeShade="80"/>
          <w:sz w:val="22"/>
          <w:szCs w:val="22"/>
          <w:lang w:val="en-GB"/>
        </w:rPr>
        <w:t>involving Norton Cars Inc’s operations in Italy and Germany will be</w:t>
      </w:r>
      <w:r>
        <w:rPr>
          <w:rFonts w:ascii="Avenir Next" w:hAnsi="Avenir Next" w:cs="Arial"/>
          <w:color w:val="808080" w:themeColor="background1" w:themeShade="80"/>
          <w:sz w:val="22"/>
          <w:szCs w:val="22"/>
          <w:lang w:val="en-GB"/>
        </w:rPr>
        <w:t xml:space="preserve"> the European Insolvency Regulation </w:t>
      </w:r>
      <w:r w:rsidR="00E35B61">
        <w:rPr>
          <w:rFonts w:ascii="Avenir Next" w:hAnsi="Avenir Next" w:cs="Arial"/>
          <w:color w:val="808080" w:themeColor="background1" w:themeShade="80"/>
          <w:sz w:val="22"/>
          <w:szCs w:val="22"/>
          <w:lang w:val="en-GB"/>
        </w:rPr>
        <w:t xml:space="preserve">(EIR) </w:t>
      </w:r>
      <w:r>
        <w:rPr>
          <w:rFonts w:ascii="Avenir Next" w:hAnsi="Avenir Next" w:cs="Arial"/>
          <w:color w:val="808080" w:themeColor="background1" w:themeShade="80"/>
          <w:sz w:val="22"/>
          <w:szCs w:val="22"/>
          <w:lang w:val="en-GB"/>
        </w:rPr>
        <w:t xml:space="preserve">as amended. </w:t>
      </w:r>
    </w:p>
    <w:p w14:paraId="7B244651" w14:textId="0A2C163C" w:rsidR="00E35B61" w:rsidRDefault="00E35B61" w:rsidP="002253D8">
      <w:pPr>
        <w:jc w:val="both"/>
        <w:rPr>
          <w:rFonts w:ascii="Avenir Next" w:hAnsi="Avenir Next" w:cs="Arial"/>
          <w:color w:val="808080" w:themeColor="background1" w:themeShade="80"/>
          <w:sz w:val="22"/>
          <w:szCs w:val="22"/>
          <w:lang w:val="en-GB"/>
        </w:rPr>
      </w:pPr>
    </w:p>
    <w:p w14:paraId="585DB1F8" w14:textId="7570801D" w:rsidR="00E35B61" w:rsidRPr="00DA42DA" w:rsidRDefault="00E35B6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allocates jurisdiction in cross-border insolve</w:t>
      </w:r>
      <w:r w:rsidR="008A598D">
        <w:rPr>
          <w:rFonts w:ascii="Avenir Next" w:hAnsi="Avenir Next" w:cs="Arial"/>
          <w:color w:val="808080" w:themeColor="background1" w:themeShade="80"/>
          <w:sz w:val="22"/>
          <w:szCs w:val="22"/>
          <w:lang w:val="en-GB"/>
        </w:rPr>
        <w:t>ncy cases among member</w:t>
      </w:r>
      <w:r>
        <w:rPr>
          <w:rFonts w:ascii="Avenir Next" w:hAnsi="Avenir Next" w:cs="Arial"/>
          <w:color w:val="808080" w:themeColor="background1" w:themeShade="80"/>
          <w:sz w:val="22"/>
          <w:szCs w:val="22"/>
          <w:lang w:val="en-GB"/>
        </w:rPr>
        <w:t xml:space="preserve"> states to the </w:t>
      </w:r>
      <w:r w:rsidR="00A54A08">
        <w:rPr>
          <w:rFonts w:ascii="Avenir Next" w:hAnsi="Avenir Next" w:cs="Arial"/>
          <w:color w:val="808080" w:themeColor="background1" w:themeShade="80"/>
          <w:sz w:val="22"/>
          <w:szCs w:val="22"/>
          <w:lang w:val="en-GB"/>
        </w:rPr>
        <w:t xml:space="preserve">courts of the </w:t>
      </w:r>
      <w:r>
        <w:rPr>
          <w:rFonts w:ascii="Avenir Next" w:hAnsi="Avenir Next" w:cs="Arial"/>
          <w:color w:val="808080" w:themeColor="background1" w:themeShade="80"/>
          <w:sz w:val="22"/>
          <w:szCs w:val="22"/>
          <w:lang w:val="en-GB"/>
        </w:rPr>
        <w:t xml:space="preserve">state with the centre of main interest (COMI). Given that Norton Car Inc’s COMI is in </w:t>
      </w:r>
      <w:r w:rsidR="008A598D">
        <w:rPr>
          <w:rFonts w:ascii="Avenir Next" w:hAnsi="Avenir Next" w:cs="Arial"/>
          <w:color w:val="808080" w:themeColor="background1" w:themeShade="80"/>
          <w:sz w:val="22"/>
          <w:szCs w:val="22"/>
          <w:lang w:val="en-GB"/>
        </w:rPr>
        <w:t xml:space="preserve">Germany, then the main proceedings should open in </w:t>
      </w:r>
      <w:r w:rsidR="00A54A08">
        <w:rPr>
          <w:rFonts w:ascii="Avenir Next" w:hAnsi="Avenir Next" w:cs="Arial"/>
          <w:color w:val="808080" w:themeColor="background1" w:themeShade="80"/>
          <w:sz w:val="22"/>
          <w:szCs w:val="22"/>
          <w:lang w:val="en-GB"/>
        </w:rPr>
        <w:t xml:space="preserve">the courts of </w:t>
      </w:r>
      <w:r w:rsidR="008A598D">
        <w:rPr>
          <w:rFonts w:ascii="Avenir Next" w:hAnsi="Avenir Next" w:cs="Arial"/>
          <w:color w:val="808080" w:themeColor="background1" w:themeShade="80"/>
          <w:sz w:val="22"/>
          <w:szCs w:val="22"/>
          <w:lang w:val="en-GB"/>
        </w:rPr>
        <w:t xml:space="preserve">Germany in accordance with the EIR. </w:t>
      </w:r>
      <w:r w:rsidR="00A54A08">
        <w:rPr>
          <w:rFonts w:ascii="Avenir Next" w:hAnsi="Avenir Next" w:cs="Arial"/>
          <w:color w:val="808080" w:themeColor="background1" w:themeShade="80"/>
          <w:sz w:val="22"/>
          <w:szCs w:val="22"/>
          <w:lang w:val="en-GB"/>
        </w:rPr>
        <w:t xml:space="preserve">EIR permits the pursuit of subsidiary proceedings in other territories member states. Given that the insolvent estate has its management in Italy, </w:t>
      </w:r>
      <w:r w:rsidR="00E909BD">
        <w:rPr>
          <w:rFonts w:ascii="Avenir Next" w:hAnsi="Avenir Next" w:cs="Arial"/>
          <w:color w:val="808080" w:themeColor="background1" w:themeShade="80"/>
          <w:sz w:val="22"/>
          <w:szCs w:val="22"/>
          <w:lang w:val="en-GB"/>
        </w:rPr>
        <w:t>subsidiary insolvency proceedings</w:t>
      </w:r>
      <w:r w:rsidR="00A54A08">
        <w:rPr>
          <w:rFonts w:ascii="Avenir Next" w:hAnsi="Avenir Next" w:cs="Arial"/>
          <w:color w:val="808080" w:themeColor="background1" w:themeShade="80"/>
          <w:sz w:val="22"/>
          <w:szCs w:val="22"/>
          <w:lang w:val="en-GB"/>
        </w:rPr>
        <w:t xml:space="preserve"> could be commenced in Italy as well.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BC0C51A" w:rsidR="002253D8" w:rsidRPr="002253D8" w:rsidRDefault="00E909BD"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EIR is not applicable to India, South Africa and Australia.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C9E5A55" w:rsidR="002253D8" w:rsidRDefault="003E7301" w:rsidP="003E730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both Italy and Netherlands are both members of the European Union, although the proceedings commenced in Italy under Italian insolvency laws, the EIR which regulated cross-border insolvency cases among member countries such as Italy and Netherlands would still apply. </w:t>
      </w:r>
    </w:p>
    <w:p w14:paraId="31FC2D4C" w14:textId="33BC4309" w:rsidR="003E7301" w:rsidRDefault="003E7301" w:rsidP="003E7301">
      <w:pPr>
        <w:ind w:left="426"/>
        <w:jc w:val="both"/>
        <w:rPr>
          <w:rFonts w:ascii="Avenir Next" w:hAnsi="Avenir Next" w:cs="Arial"/>
          <w:color w:val="808080" w:themeColor="background1" w:themeShade="80"/>
          <w:sz w:val="22"/>
          <w:szCs w:val="22"/>
          <w:lang w:val="en-GB"/>
        </w:rPr>
      </w:pPr>
    </w:p>
    <w:p w14:paraId="58648FCD" w14:textId="7415436F" w:rsidR="003E7301" w:rsidRPr="00DA42DA" w:rsidRDefault="003E7301" w:rsidP="003E730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securities created in respect </w:t>
      </w:r>
      <w:r w:rsidR="00E63DCF">
        <w:rPr>
          <w:rFonts w:ascii="Avenir Next" w:hAnsi="Avenir Next" w:cs="Arial"/>
          <w:color w:val="808080" w:themeColor="background1" w:themeShade="80"/>
          <w:sz w:val="22"/>
          <w:szCs w:val="22"/>
          <w:lang w:val="en-GB"/>
        </w:rPr>
        <w:t>of the</w:t>
      </w:r>
      <w:r>
        <w:rPr>
          <w:rFonts w:ascii="Avenir Next" w:hAnsi="Avenir Next" w:cs="Arial"/>
          <w:color w:val="808080" w:themeColor="background1" w:themeShade="80"/>
          <w:sz w:val="22"/>
          <w:szCs w:val="22"/>
          <w:lang w:val="en-GB"/>
        </w:rPr>
        <w:t xml:space="preserve"> assets of the insolvent company under Dutch laws, the insolvent estate </w:t>
      </w:r>
      <w:r w:rsidR="00E63DCF">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appointed under the Italian insolvency proceedings can go under the EIR and commence </w:t>
      </w:r>
      <w:r w:rsidR="00E63DCF">
        <w:rPr>
          <w:rFonts w:ascii="Avenir Next" w:hAnsi="Avenir Next" w:cs="Arial"/>
          <w:color w:val="808080" w:themeColor="background1" w:themeShade="80"/>
          <w:sz w:val="22"/>
          <w:szCs w:val="22"/>
          <w:lang w:val="en-GB"/>
        </w:rPr>
        <w:t xml:space="preserve">a secondary proceeding under Dutch laws in the Netherlands.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5A6985F" w:rsidR="002253D8" w:rsidRPr="00DA42DA" w:rsidRDefault="00E63DCF" w:rsidP="00E63DC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Australia is not a member state of the European Union, the EIR will not apply in Australia. </w:t>
      </w:r>
      <w:r w:rsidR="00890B26">
        <w:rPr>
          <w:rFonts w:ascii="Avenir Next" w:hAnsi="Avenir Next" w:cs="Arial"/>
          <w:color w:val="808080" w:themeColor="background1" w:themeShade="80"/>
          <w:sz w:val="22"/>
          <w:szCs w:val="22"/>
          <w:lang w:val="en-GB"/>
        </w:rPr>
        <w:t xml:space="preserve">Thus, it is the domestic laws of Australia that will apply. </w:t>
      </w:r>
      <w:r>
        <w:rPr>
          <w:rFonts w:ascii="Avenir Next" w:hAnsi="Avenir Next" w:cs="Arial"/>
          <w:color w:val="808080" w:themeColor="background1" w:themeShade="80"/>
          <w:sz w:val="22"/>
          <w:szCs w:val="22"/>
          <w:lang w:val="en-GB"/>
        </w:rPr>
        <w:t>However, Australia has adopted the UNCITRAL Model Law on Cross-Bord</w:t>
      </w:r>
      <w:r w:rsidR="00890B26">
        <w:rPr>
          <w:rFonts w:ascii="Avenir Next" w:hAnsi="Avenir Next" w:cs="Arial"/>
          <w:color w:val="808080" w:themeColor="background1" w:themeShade="80"/>
          <w:sz w:val="22"/>
          <w:szCs w:val="22"/>
          <w:lang w:val="en-GB"/>
        </w:rPr>
        <w:t>er insolvency, which encourages</w:t>
      </w:r>
      <w:r>
        <w:rPr>
          <w:rFonts w:ascii="Avenir Next" w:hAnsi="Avenir Next" w:cs="Arial"/>
          <w:color w:val="808080" w:themeColor="background1" w:themeShade="80"/>
          <w:sz w:val="22"/>
          <w:szCs w:val="22"/>
          <w:lang w:val="en-GB"/>
        </w:rPr>
        <w:t xml:space="preserve"> </w:t>
      </w:r>
      <w:r w:rsidR="00890B26">
        <w:rPr>
          <w:rFonts w:ascii="Avenir Next" w:hAnsi="Avenir Next" w:cs="Arial"/>
          <w:color w:val="808080" w:themeColor="background1" w:themeShade="80"/>
          <w:sz w:val="22"/>
          <w:szCs w:val="22"/>
          <w:lang w:val="en-GB"/>
        </w:rPr>
        <w:t xml:space="preserve">cooperation and coordination. It should be possible therefore for insolvency estate representative to obtain recognition and enforcement of orders made by the courts of Italy which are not contrary to Australian public policy.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8FC6" w14:textId="77777777" w:rsidR="001463B9" w:rsidRDefault="001463B9" w:rsidP="00241B44">
      <w:r>
        <w:separator/>
      </w:r>
    </w:p>
  </w:endnote>
  <w:endnote w:type="continuationSeparator" w:id="0">
    <w:p w14:paraId="5AC37902" w14:textId="77777777" w:rsidR="001463B9" w:rsidRDefault="001463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573BE1" w:rsidRPr="00A31881" w:rsidRDefault="00573BE1"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573BE1" w:rsidRPr="00A31881" w:rsidRDefault="00573BE1"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7A97EF45" w:rsidR="00573BE1" w:rsidRPr="00297BDF" w:rsidRDefault="00573BE1"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890B26">
          <w:rPr>
            <w:rStyle w:val="PageNumber"/>
            <w:rFonts w:ascii="Avenir Next" w:hAnsi="Avenir Next" w:cs="Arial"/>
            <w:noProof/>
            <w:sz w:val="22"/>
            <w:szCs w:val="22"/>
          </w:rPr>
          <w:t>14</w:t>
        </w:r>
        <w:r w:rsidRPr="00297BDF">
          <w:rPr>
            <w:rStyle w:val="PageNumber"/>
            <w:rFonts w:ascii="Avenir Next" w:hAnsi="Avenir Next" w:cs="Arial"/>
            <w:sz w:val="22"/>
            <w:szCs w:val="22"/>
          </w:rPr>
          <w:fldChar w:fldCharType="end"/>
        </w:r>
      </w:p>
    </w:sdtContent>
  </w:sdt>
  <w:p w14:paraId="12ABA5E1" w14:textId="361E38C3" w:rsidR="00573BE1" w:rsidRPr="00297BDF" w:rsidRDefault="00573BE1" w:rsidP="0052732A">
    <w:pPr>
      <w:pStyle w:val="Footer"/>
      <w:ind w:right="360"/>
      <w:rPr>
        <w:rFonts w:ascii="Avenir Next" w:hAnsi="Avenir Next" w:cs="Arial"/>
        <w:sz w:val="22"/>
        <w:szCs w:val="22"/>
      </w:rPr>
    </w:pPr>
    <w:r w:rsidRPr="001D7A72">
      <w:rPr>
        <w:rFonts w:ascii="Avenir Next" w:hAnsi="Avenir Next" w:cs="Arial"/>
        <w:sz w:val="22"/>
        <w:szCs w:val="22"/>
      </w:rPr>
      <w:t>202223-743</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92C0" w14:textId="77777777" w:rsidR="001463B9" w:rsidRDefault="001463B9" w:rsidP="00241B44">
      <w:r>
        <w:separator/>
      </w:r>
    </w:p>
  </w:footnote>
  <w:footnote w:type="continuationSeparator" w:id="0">
    <w:p w14:paraId="56A6911E" w14:textId="77777777" w:rsidR="001463B9" w:rsidRDefault="001463B9"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C7E"/>
    <w:multiLevelType w:val="hybridMultilevel"/>
    <w:tmpl w:val="A826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BF72B7B"/>
    <w:multiLevelType w:val="hybridMultilevel"/>
    <w:tmpl w:val="081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C4F4256"/>
    <w:multiLevelType w:val="hybridMultilevel"/>
    <w:tmpl w:val="5650B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145256"/>
    <w:multiLevelType w:val="hybridMultilevel"/>
    <w:tmpl w:val="266C5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53E5F"/>
    <w:multiLevelType w:val="hybridMultilevel"/>
    <w:tmpl w:val="E0AE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9"/>
  </w:num>
  <w:num w:numId="2">
    <w:abstractNumId w:val="35"/>
  </w:num>
  <w:num w:numId="3">
    <w:abstractNumId w:val="4"/>
  </w:num>
  <w:num w:numId="4">
    <w:abstractNumId w:val="6"/>
  </w:num>
  <w:num w:numId="5">
    <w:abstractNumId w:val="24"/>
  </w:num>
  <w:num w:numId="6">
    <w:abstractNumId w:val="30"/>
  </w:num>
  <w:num w:numId="7">
    <w:abstractNumId w:val="17"/>
  </w:num>
  <w:num w:numId="8">
    <w:abstractNumId w:val="36"/>
  </w:num>
  <w:num w:numId="9">
    <w:abstractNumId w:val="16"/>
  </w:num>
  <w:num w:numId="10">
    <w:abstractNumId w:val="31"/>
  </w:num>
  <w:num w:numId="11">
    <w:abstractNumId w:val="13"/>
  </w:num>
  <w:num w:numId="12">
    <w:abstractNumId w:val="32"/>
  </w:num>
  <w:num w:numId="13">
    <w:abstractNumId w:val="23"/>
  </w:num>
  <w:num w:numId="14">
    <w:abstractNumId w:val="22"/>
  </w:num>
  <w:num w:numId="15">
    <w:abstractNumId w:val="8"/>
  </w:num>
  <w:num w:numId="16">
    <w:abstractNumId w:val="25"/>
  </w:num>
  <w:num w:numId="17">
    <w:abstractNumId w:val="20"/>
  </w:num>
  <w:num w:numId="18">
    <w:abstractNumId w:val="21"/>
  </w:num>
  <w:num w:numId="19">
    <w:abstractNumId w:val="28"/>
  </w:num>
  <w:num w:numId="20">
    <w:abstractNumId w:val="12"/>
  </w:num>
  <w:num w:numId="21">
    <w:abstractNumId w:val="19"/>
  </w:num>
  <w:num w:numId="22">
    <w:abstractNumId w:val="1"/>
  </w:num>
  <w:num w:numId="23">
    <w:abstractNumId w:val="27"/>
  </w:num>
  <w:num w:numId="24">
    <w:abstractNumId w:val="3"/>
  </w:num>
  <w:num w:numId="25">
    <w:abstractNumId w:val="34"/>
  </w:num>
  <w:num w:numId="26">
    <w:abstractNumId w:val="38"/>
  </w:num>
  <w:num w:numId="27">
    <w:abstractNumId w:val="11"/>
  </w:num>
  <w:num w:numId="28">
    <w:abstractNumId w:val="10"/>
  </w:num>
  <w:num w:numId="29">
    <w:abstractNumId w:val="9"/>
  </w:num>
  <w:num w:numId="30">
    <w:abstractNumId w:val="14"/>
  </w:num>
  <w:num w:numId="31">
    <w:abstractNumId w:val="5"/>
  </w:num>
  <w:num w:numId="32">
    <w:abstractNumId w:val="18"/>
  </w:num>
  <w:num w:numId="33">
    <w:abstractNumId w:val="26"/>
  </w:num>
  <w:num w:numId="34">
    <w:abstractNumId w:val="15"/>
  </w:num>
  <w:num w:numId="35">
    <w:abstractNumId w:val="33"/>
  </w:num>
  <w:num w:numId="36">
    <w:abstractNumId w:val="2"/>
  </w:num>
  <w:num w:numId="37">
    <w:abstractNumId w:val="7"/>
  </w:num>
  <w:num w:numId="38">
    <w:abstractNumId w:val="0"/>
  </w:num>
  <w:num w:numId="3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60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89B"/>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463B9"/>
    <w:rsid w:val="00150F6C"/>
    <w:rsid w:val="00152348"/>
    <w:rsid w:val="0015328F"/>
    <w:rsid w:val="0015456D"/>
    <w:rsid w:val="00161F1B"/>
    <w:rsid w:val="001620AF"/>
    <w:rsid w:val="00162829"/>
    <w:rsid w:val="0016472D"/>
    <w:rsid w:val="00164B28"/>
    <w:rsid w:val="00165BC0"/>
    <w:rsid w:val="001677CC"/>
    <w:rsid w:val="00167E20"/>
    <w:rsid w:val="00172C2E"/>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B8F"/>
    <w:rsid w:val="001A7E9A"/>
    <w:rsid w:val="001A7ECF"/>
    <w:rsid w:val="001B0F70"/>
    <w:rsid w:val="001B5016"/>
    <w:rsid w:val="001B6CEE"/>
    <w:rsid w:val="001C45FC"/>
    <w:rsid w:val="001C594A"/>
    <w:rsid w:val="001D1BF7"/>
    <w:rsid w:val="001D4862"/>
    <w:rsid w:val="001D632F"/>
    <w:rsid w:val="001D7A72"/>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37516"/>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CB5"/>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3F2"/>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6688"/>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E7301"/>
    <w:rsid w:val="003F0B80"/>
    <w:rsid w:val="003F500E"/>
    <w:rsid w:val="003F655E"/>
    <w:rsid w:val="003F74D9"/>
    <w:rsid w:val="00400920"/>
    <w:rsid w:val="00403F09"/>
    <w:rsid w:val="00404EF7"/>
    <w:rsid w:val="00405DC1"/>
    <w:rsid w:val="00411E1B"/>
    <w:rsid w:val="004126C1"/>
    <w:rsid w:val="00414BF9"/>
    <w:rsid w:val="00415DFF"/>
    <w:rsid w:val="00415F1F"/>
    <w:rsid w:val="004174FA"/>
    <w:rsid w:val="00417773"/>
    <w:rsid w:val="0042108F"/>
    <w:rsid w:val="004214D4"/>
    <w:rsid w:val="004216EA"/>
    <w:rsid w:val="004235F4"/>
    <w:rsid w:val="0042396F"/>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3F9C"/>
    <w:rsid w:val="00481FC8"/>
    <w:rsid w:val="0048258B"/>
    <w:rsid w:val="004827A3"/>
    <w:rsid w:val="00482FE3"/>
    <w:rsid w:val="00484689"/>
    <w:rsid w:val="004852F0"/>
    <w:rsid w:val="00486065"/>
    <w:rsid w:val="00486776"/>
    <w:rsid w:val="004868BB"/>
    <w:rsid w:val="00487BF5"/>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4B3"/>
    <w:rsid w:val="004B25E4"/>
    <w:rsid w:val="004B428D"/>
    <w:rsid w:val="004B607C"/>
    <w:rsid w:val="004C1DA6"/>
    <w:rsid w:val="004C1FCA"/>
    <w:rsid w:val="004C5E4F"/>
    <w:rsid w:val="004C7030"/>
    <w:rsid w:val="004D1A5A"/>
    <w:rsid w:val="004D2FFF"/>
    <w:rsid w:val="004D3721"/>
    <w:rsid w:val="004D64F9"/>
    <w:rsid w:val="004D687E"/>
    <w:rsid w:val="004D755D"/>
    <w:rsid w:val="004E1D03"/>
    <w:rsid w:val="004E3528"/>
    <w:rsid w:val="004E4224"/>
    <w:rsid w:val="004E5A14"/>
    <w:rsid w:val="004E622C"/>
    <w:rsid w:val="004E64DB"/>
    <w:rsid w:val="004F1534"/>
    <w:rsid w:val="004F2DD1"/>
    <w:rsid w:val="004F301B"/>
    <w:rsid w:val="004F3375"/>
    <w:rsid w:val="004F353A"/>
    <w:rsid w:val="004F3F1F"/>
    <w:rsid w:val="004F55F1"/>
    <w:rsid w:val="004F5FDF"/>
    <w:rsid w:val="0050156C"/>
    <w:rsid w:val="00504AFA"/>
    <w:rsid w:val="005059A4"/>
    <w:rsid w:val="00515756"/>
    <w:rsid w:val="00515F63"/>
    <w:rsid w:val="00516F17"/>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6A87"/>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3BE1"/>
    <w:rsid w:val="00575B2D"/>
    <w:rsid w:val="005800D0"/>
    <w:rsid w:val="005803DA"/>
    <w:rsid w:val="005833D0"/>
    <w:rsid w:val="005846F3"/>
    <w:rsid w:val="005855A6"/>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2AD"/>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2210"/>
    <w:rsid w:val="005D3437"/>
    <w:rsid w:val="005D43E0"/>
    <w:rsid w:val="005D5579"/>
    <w:rsid w:val="005D58A3"/>
    <w:rsid w:val="005D5FD0"/>
    <w:rsid w:val="005D72F3"/>
    <w:rsid w:val="005E1B79"/>
    <w:rsid w:val="005E1EA8"/>
    <w:rsid w:val="005E2B20"/>
    <w:rsid w:val="005E5A66"/>
    <w:rsid w:val="005E605E"/>
    <w:rsid w:val="005E6446"/>
    <w:rsid w:val="005E645E"/>
    <w:rsid w:val="005F026D"/>
    <w:rsid w:val="005F0764"/>
    <w:rsid w:val="005F19FA"/>
    <w:rsid w:val="005F244F"/>
    <w:rsid w:val="005F2D0B"/>
    <w:rsid w:val="005F453F"/>
    <w:rsid w:val="005F4B31"/>
    <w:rsid w:val="005F5449"/>
    <w:rsid w:val="005F6059"/>
    <w:rsid w:val="005F6143"/>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1DF6"/>
    <w:rsid w:val="00682663"/>
    <w:rsid w:val="00682A3E"/>
    <w:rsid w:val="006850AE"/>
    <w:rsid w:val="00686C53"/>
    <w:rsid w:val="00687A1D"/>
    <w:rsid w:val="00691DB4"/>
    <w:rsid w:val="0069280F"/>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34B1"/>
    <w:rsid w:val="006C5CE2"/>
    <w:rsid w:val="006C68E3"/>
    <w:rsid w:val="006D0529"/>
    <w:rsid w:val="006D0605"/>
    <w:rsid w:val="006D176A"/>
    <w:rsid w:val="006D564C"/>
    <w:rsid w:val="006D6BD5"/>
    <w:rsid w:val="006E078E"/>
    <w:rsid w:val="006E1CB0"/>
    <w:rsid w:val="006E254C"/>
    <w:rsid w:val="006E2974"/>
    <w:rsid w:val="006E481A"/>
    <w:rsid w:val="006E5298"/>
    <w:rsid w:val="006E6A1F"/>
    <w:rsid w:val="006E6A6A"/>
    <w:rsid w:val="006E77B0"/>
    <w:rsid w:val="006F18EB"/>
    <w:rsid w:val="006F2E9B"/>
    <w:rsid w:val="006F6B2E"/>
    <w:rsid w:val="006F6FAC"/>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64B"/>
    <w:rsid w:val="00727864"/>
    <w:rsid w:val="007333CC"/>
    <w:rsid w:val="007335D8"/>
    <w:rsid w:val="0073399A"/>
    <w:rsid w:val="00734FD4"/>
    <w:rsid w:val="007369C7"/>
    <w:rsid w:val="00741BCD"/>
    <w:rsid w:val="00741D66"/>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1202"/>
    <w:rsid w:val="00771BF3"/>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4F91"/>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74E7"/>
    <w:rsid w:val="00841E70"/>
    <w:rsid w:val="00845226"/>
    <w:rsid w:val="008473AA"/>
    <w:rsid w:val="00851A7A"/>
    <w:rsid w:val="00852883"/>
    <w:rsid w:val="00852F37"/>
    <w:rsid w:val="008571F6"/>
    <w:rsid w:val="00857A02"/>
    <w:rsid w:val="00861E51"/>
    <w:rsid w:val="0086613F"/>
    <w:rsid w:val="00870B96"/>
    <w:rsid w:val="008723F3"/>
    <w:rsid w:val="00873246"/>
    <w:rsid w:val="00875E2E"/>
    <w:rsid w:val="00880F99"/>
    <w:rsid w:val="00881DA8"/>
    <w:rsid w:val="00881DE6"/>
    <w:rsid w:val="008837A6"/>
    <w:rsid w:val="008841E5"/>
    <w:rsid w:val="00884D7C"/>
    <w:rsid w:val="00890B26"/>
    <w:rsid w:val="0089145D"/>
    <w:rsid w:val="00896FD7"/>
    <w:rsid w:val="00897428"/>
    <w:rsid w:val="008A15DA"/>
    <w:rsid w:val="008A30C3"/>
    <w:rsid w:val="008A30EE"/>
    <w:rsid w:val="008A3721"/>
    <w:rsid w:val="008A4DF2"/>
    <w:rsid w:val="008A598D"/>
    <w:rsid w:val="008A6841"/>
    <w:rsid w:val="008A6CFE"/>
    <w:rsid w:val="008B40E7"/>
    <w:rsid w:val="008B4681"/>
    <w:rsid w:val="008B4B58"/>
    <w:rsid w:val="008B5333"/>
    <w:rsid w:val="008B5476"/>
    <w:rsid w:val="008B6223"/>
    <w:rsid w:val="008C0772"/>
    <w:rsid w:val="008C165D"/>
    <w:rsid w:val="008C4066"/>
    <w:rsid w:val="008C66E0"/>
    <w:rsid w:val="008D0122"/>
    <w:rsid w:val="008D1AC1"/>
    <w:rsid w:val="008D3E17"/>
    <w:rsid w:val="008D5AA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4BE0"/>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34"/>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4A08"/>
    <w:rsid w:val="00A560B6"/>
    <w:rsid w:val="00A566E3"/>
    <w:rsid w:val="00A56CF7"/>
    <w:rsid w:val="00A56DBC"/>
    <w:rsid w:val="00A57107"/>
    <w:rsid w:val="00A60074"/>
    <w:rsid w:val="00A601AC"/>
    <w:rsid w:val="00A641E0"/>
    <w:rsid w:val="00A646E2"/>
    <w:rsid w:val="00A651A9"/>
    <w:rsid w:val="00A6627C"/>
    <w:rsid w:val="00A71019"/>
    <w:rsid w:val="00A721A9"/>
    <w:rsid w:val="00A73B60"/>
    <w:rsid w:val="00A81029"/>
    <w:rsid w:val="00A82AFB"/>
    <w:rsid w:val="00A82B68"/>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B77BD"/>
    <w:rsid w:val="00AC08F7"/>
    <w:rsid w:val="00AC126D"/>
    <w:rsid w:val="00AC3075"/>
    <w:rsid w:val="00AC36E5"/>
    <w:rsid w:val="00AC3839"/>
    <w:rsid w:val="00AC7082"/>
    <w:rsid w:val="00AD0662"/>
    <w:rsid w:val="00AD1B6B"/>
    <w:rsid w:val="00AD331C"/>
    <w:rsid w:val="00AD3539"/>
    <w:rsid w:val="00AD57A5"/>
    <w:rsid w:val="00AD65A8"/>
    <w:rsid w:val="00AD74AD"/>
    <w:rsid w:val="00AD76EF"/>
    <w:rsid w:val="00AD7A9A"/>
    <w:rsid w:val="00AE027F"/>
    <w:rsid w:val="00AE4D6F"/>
    <w:rsid w:val="00AF228E"/>
    <w:rsid w:val="00AF455B"/>
    <w:rsid w:val="00AF5899"/>
    <w:rsid w:val="00B00C2B"/>
    <w:rsid w:val="00B0123F"/>
    <w:rsid w:val="00B04004"/>
    <w:rsid w:val="00B12F13"/>
    <w:rsid w:val="00B14819"/>
    <w:rsid w:val="00B17AA9"/>
    <w:rsid w:val="00B20235"/>
    <w:rsid w:val="00B221FF"/>
    <w:rsid w:val="00B2292D"/>
    <w:rsid w:val="00B246B1"/>
    <w:rsid w:val="00B26B31"/>
    <w:rsid w:val="00B27F36"/>
    <w:rsid w:val="00B30A70"/>
    <w:rsid w:val="00B32674"/>
    <w:rsid w:val="00B333FE"/>
    <w:rsid w:val="00B3503B"/>
    <w:rsid w:val="00B366EC"/>
    <w:rsid w:val="00B378FA"/>
    <w:rsid w:val="00B42352"/>
    <w:rsid w:val="00B51227"/>
    <w:rsid w:val="00B51975"/>
    <w:rsid w:val="00B52E4D"/>
    <w:rsid w:val="00B54F39"/>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561A"/>
    <w:rsid w:val="00C7736C"/>
    <w:rsid w:val="00C80272"/>
    <w:rsid w:val="00C82D87"/>
    <w:rsid w:val="00C8712A"/>
    <w:rsid w:val="00C92A0D"/>
    <w:rsid w:val="00C952A2"/>
    <w:rsid w:val="00C963D3"/>
    <w:rsid w:val="00CA0B50"/>
    <w:rsid w:val="00CA0EB0"/>
    <w:rsid w:val="00CA1802"/>
    <w:rsid w:val="00CA61ED"/>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23C"/>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5BE2"/>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2F73"/>
    <w:rsid w:val="00E041F9"/>
    <w:rsid w:val="00E05837"/>
    <w:rsid w:val="00E07C5A"/>
    <w:rsid w:val="00E10A73"/>
    <w:rsid w:val="00E12C13"/>
    <w:rsid w:val="00E15BA9"/>
    <w:rsid w:val="00E161D2"/>
    <w:rsid w:val="00E177E2"/>
    <w:rsid w:val="00E17BF1"/>
    <w:rsid w:val="00E22DE4"/>
    <w:rsid w:val="00E25FB8"/>
    <w:rsid w:val="00E26E19"/>
    <w:rsid w:val="00E31DF3"/>
    <w:rsid w:val="00E35B61"/>
    <w:rsid w:val="00E37049"/>
    <w:rsid w:val="00E4126D"/>
    <w:rsid w:val="00E450A4"/>
    <w:rsid w:val="00E506BE"/>
    <w:rsid w:val="00E518B6"/>
    <w:rsid w:val="00E525B9"/>
    <w:rsid w:val="00E53AE9"/>
    <w:rsid w:val="00E54ADD"/>
    <w:rsid w:val="00E55547"/>
    <w:rsid w:val="00E55E9B"/>
    <w:rsid w:val="00E6211B"/>
    <w:rsid w:val="00E6302B"/>
    <w:rsid w:val="00E63DCF"/>
    <w:rsid w:val="00E64302"/>
    <w:rsid w:val="00E6452F"/>
    <w:rsid w:val="00E64F45"/>
    <w:rsid w:val="00E6525B"/>
    <w:rsid w:val="00E6742D"/>
    <w:rsid w:val="00E71CB0"/>
    <w:rsid w:val="00E7224F"/>
    <w:rsid w:val="00E72F8D"/>
    <w:rsid w:val="00E73695"/>
    <w:rsid w:val="00E7537E"/>
    <w:rsid w:val="00E7793C"/>
    <w:rsid w:val="00E77C3D"/>
    <w:rsid w:val="00E80299"/>
    <w:rsid w:val="00E8272F"/>
    <w:rsid w:val="00E84DA5"/>
    <w:rsid w:val="00E84DD5"/>
    <w:rsid w:val="00E86549"/>
    <w:rsid w:val="00E86D64"/>
    <w:rsid w:val="00E909BD"/>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0B7E"/>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AED17-B823-4433-9886-9B92A7E6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14</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Godwyll Ansah</cp:lastModifiedBy>
  <cp:revision>39</cp:revision>
  <cp:lastPrinted>2020-06-12T02:43:00Z</cp:lastPrinted>
  <dcterms:created xsi:type="dcterms:W3CDTF">2023-10-15T10:54:00Z</dcterms:created>
  <dcterms:modified xsi:type="dcterms:W3CDTF">2023-11-15T20:16:00Z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