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E3766" w:rsidRDefault="00806382" w:rsidP="00806382">
      <w:pPr>
        <w:pStyle w:val="ListParagraph"/>
        <w:numPr>
          <w:ilvl w:val="0"/>
          <w:numId w:val="15"/>
        </w:numPr>
        <w:ind w:left="425" w:hanging="357"/>
        <w:jc w:val="both"/>
        <w:rPr>
          <w:rFonts w:ascii="Avenir Next" w:hAnsi="Avenir Next" w:cs="Arial"/>
          <w:sz w:val="22"/>
          <w:szCs w:val="22"/>
          <w:highlight w:val="yellow"/>
        </w:rPr>
      </w:pPr>
      <w:r w:rsidRPr="007E3766">
        <w:rPr>
          <w:rFonts w:ascii="Avenir Next" w:hAnsi="Avenir Next" w:cs="Arial"/>
          <w:sz w:val="22"/>
          <w:szCs w:val="22"/>
          <w:highlight w:val="yellow"/>
        </w:rPr>
        <w:t xml:space="preserve">This statement is untrue since the word </w:t>
      </w:r>
      <w:r w:rsidR="00823AB4" w:rsidRPr="007E3766">
        <w:rPr>
          <w:rFonts w:ascii="Avenir Next" w:hAnsi="Avenir Next" w:cs="Arial"/>
          <w:sz w:val="22"/>
          <w:szCs w:val="22"/>
          <w:highlight w:val="yellow"/>
        </w:rPr>
        <w:t>“</w:t>
      </w:r>
      <w:r w:rsidRPr="007E3766">
        <w:rPr>
          <w:rFonts w:ascii="Avenir Next" w:hAnsi="Avenir Next" w:cs="Arial"/>
          <w:sz w:val="22"/>
          <w:szCs w:val="22"/>
          <w:highlight w:val="yellow"/>
        </w:rPr>
        <w:t>bankruptcy</w:t>
      </w:r>
      <w:r w:rsidR="00823AB4" w:rsidRPr="007E3766">
        <w:rPr>
          <w:rFonts w:ascii="Avenir Next" w:hAnsi="Avenir Next" w:cs="Arial"/>
          <w:sz w:val="22"/>
          <w:szCs w:val="22"/>
          <w:highlight w:val="yellow"/>
        </w:rPr>
        <w:t>”</w:t>
      </w:r>
      <w:r w:rsidRPr="007E376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9170D7" w:rsidRDefault="001211E6" w:rsidP="001211E6">
      <w:pPr>
        <w:pStyle w:val="ListParagraph"/>
        <w:numPr>
          <w:ilvl w:val="0"/>
          <w:numId w:val="16"/>
        </w:numPr>
        <w:ind w:left="426"/>
        <w:jc w:val="both"/>
        <w:rPr>
          <w:rFonts w:ascii="Avenir Next" w:hAnsi="Avenir Next" w:cs="Arial"/>
          <w:sz w:val="22"/>
          <w:szCs w:val="22"/>
          <w:highlight w:val="yellow"/>
        </w:rPr>
      </w:pPr>
      <w:r w:rsidRPr="009170D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88757D"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88757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BA2D3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BA2D3C">
        <w:rPr>
          <w:rFonts w:ascii="Avenir Next" w:hAnsi="Avenir Next" w:cs="Arial"/>
          <w:sz w:val="22"/>
          <w:szCs w:val="22"/>
          <w:highlight w:val="yellow"/>
          <w:lang w:val="en-GB"/>
        </w:rPr>
        <w:t xml:space="preserve">This statement is incorrect since a statutory discharge of debt was only introduced in 1705 in England.    </w:t>
      </w:r>
      <w:r w:rsidRPr="00BA2D3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576B8F" w:rsidRDefault="006514CD" w:rsidP="006514CD">
      <w:pPr>
        <w:pStyle w:val="ListParagraph"/>
        <w:numPr>
          <w:ilvl w:val="0"/>
          <w:numId w:val="19"/>
        </w:numPr>
        <w:ind w:left="425" w:hanging="357"/>
        <w:jc w:val="both"/>
        <w:rPr>
          <w:rFonts w:ascii="Avenir Next" w:hAnsi="Avenir Next" w:cs="Arial"/>
          <w:sz w:val="22"/>
          <w:szCs w:val="22"/>
          <w:highlight w:val="yellow"/>
        </w:rPr>
      </w:pPr>
      <w:r w:rsidRPr="00576B8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2C3B69"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2C3B6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9C01C4" w:rsidRDefault="00AD76EF" w:rsidP="00AD76EF">
      <w:pPr>
        <w:pStyle w:val="ListParagraph"/>
        <w:numPr>
          <w:ilvl w:val="0"/>
          <w:numId w:val="17"/>
        </w:numPr>
        <w:ind w:left="426"/>
        <w:jc w:val="both"/>
        <w:rPr>
          <w:rFonts w:ascii="Avenir Next" w:hAnsi="Avenir Next" w:cs="Arial"/>
          <w:sz w:val="22"/>
          <w:szCs w:val="22"/>
          <w:highlight w:val="yellow"/>
        </w:rPr>
      </w:pPr>
      <w:r w:rsidRPr="009C01C4">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C01C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9C01C4">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528C5" w:rsidRDefault="009661DE" w:rsidP="009661DE">
      <w:pPr>
        <w:pStyle w:val="ListParagraph"/>
        <w:numPr>
          <w:ilvl w:val="0"/>
          <w:numId w:val="23"/>
        </w:numPr>
        <w:ind w:left="426"/>
        <w:jc w:val="both"/>
        <w:rPr>
          <w:rFonts w:ascii="Avenir Next" w:hAnsi="Avenir Next" w:cs="Arial"/>
          <w:sz w:val="22"/>
          <w:szCs w:val="22"/>
          <w:highlight w:val="yellow"/>
        </w:rPr>
      </w:pPr>
      <w:r w:rsidRPr="00E528C5">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E528C5" w:rsidRDefault="003B3A0D" w:rsidP="003B3A0D">
      <w:pPr>
        <w:pStyle w:val="ListParagraph"/>
        <w:numPr>
          <w:ilvl w:val="0"/>
          <w:numId w:val="24"/>
        </w:numPr>
        <w:ind w:left="426"/>
        <w:jc w:val="both"/>
        <w:rPr>
          <w:rFonts w:ascii="Avenir Next" w:hAnsi="Avenir Next" w:cs="Arial"/>
          <w:sz w:val="22"/>
          <w:szCs w:val="22"/>
          <w:highlight w:val="yellow"/>
        </w:rPr>
      </w:pPr>
      <w:r w:rsidRPr="00E528C5">
        <w:rPr>
          <w:rFonts w:ascii="Avenir Next" w:hAnsi="Avenir Next" w:cs="Arial"/>
          <w:sz w:val="22"/>
          <w:szCs w:val="22"/>
          <w:highlight w:val="yellow"/>
        </w:rPr>
        <w:t xml:space="preserve">This statement is untrue because modified universalism enables a </w:t>
      </w:r>
      <w:r w:rsidRPr="00E528C5">
        <w:rPr>
          <w:rFonts w:ascii="Avenir Next" w:hAnsi="Avenir Next"/>
          <w:sz w:val="22"/>
          <w:szCs w:val="22"/>
          <w:highlight w:val="yellow"/>
        </w:rPr>
        <w:t xml:space="preserve">“main proceeding” to be opened in the State where the </w:t>
      </w:r>
      <w:r w:rsidR="004A2B2C" w:rsidRPr="00E528C5">
        <w:rPr>
          <w:rFonts w:ascii="Avenir Next" w:hAnsi="Avenir Next"/>
          <w:sz w:val="22"/>
          <w:szCs w:val="22"/>
          <w:highlight w:val="yellow"/>
        </w:rPr>
        <w:t>centre</w:t>
      </w:r>
      <w:r w:rsidRPr="00E528C5">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27992D82" w14:textId="6DCE8418" w:rsidR="00AB154E" w:rsidRPr="00643908" w:rsidRDefault="00AB154E" w:rsidP="00FD756D">
      <w:pPr>
        <w:jc w:val="both"/>
        <w:rPr>
          <w:rFonts w:ascii="Avenir Next" w:hAnsi="Avenir Next" w:cs="Arial"/>
          <w:color w:val="808080" w:themeColor="background1" w:themeShade="80"/>
          <w:sz w:val="22"/>
          <w:szCs w:val="22"/>
          <w:lang w:val="en-GB"/>
        </w:rPr>
      </w:pPr>
      <w:r w:rsidRPr="00643908">
        <w:rPr>
          <w:rFonts w:ascii="Avenir Next" w:hAnsi="Avenir Next" w:cs="Arial"/>
          <w:color w:val="808080" w:themeColor="background1" w:themeShade="80"/>
          <w:sz w:val="22"/>
          <w:szCs w:val="22"/>
          <w:lang w:val="en-GB"/>
        </w:rPr>
        <w:t xml:space="preserve">Civil law is historically rooted in Roman law and Common law is historically rooted in English law. </w:t>
      </w:r>
      <w:r w:rsidR="006E0ADB" w:rsidRPr="00643908">
        <w:rPr>
          <w:rFonts w:ascii="Avenir Next" w:hAnsi="Avenir Next" w:cs="Arial"/>
          <w:color w:val="808080" w:themeColor="background1" w:themeShade="80"/>
          <w:sz w:val="22"/>
          <w:szCs w:val="22"/>
          <w:lang w:val="en-GB"/>
        </w:rPr>
        <w:t xml:space="preserve">Civil law is prevalent in </w:t>
      </w:r>
      <w:r w:rsidR="00D74E27" w:rsidRPr="00643908">
        <w:rPr>
          <w:rFonts w:ascii="Avenir Next" w:hAnsi="Avenir Next" w:cs="Arial"/>
          <w:color w:val="808080" w:themeColor="background1" w:themeShade="80"/>
          <w:sz w:val="22"/>
          <w:szCs w:val="22"/>
          <w:lang w:val="en-GB"/>
        </w:rPr>
        <w:t xml:space="preserve">Continental Europe, Latin America, </w:t>
      </w:r>
      <w:r w:rsidR="000534AB" w:rsidRPr="00643908">
        <w:rPr>
          <w:rFonts w:ascii="Avenir Next" w:hAnsi="Avenir Next" w:cs="Arial"/>
          <w:color w:val="808080" w:themeColor="background1" w:themeShade="80"/>
          <w:sz w:val="22"/>
          <w:szCs w:val="22"/>
          <w:lang w:val="en-GB"/>
        </w:rPr>
        <w:t xml:space="preserve">parts of Africa and </w:t>
      </w:r>
      <w:r w:rsidR="001B5DE8" w:rsidRPr="00643908">
        <w:rPr>
          <w:rFonts w:ascii="Avenir Next" w:hAnsi="Avenir Next" w:cs="Arial"/>
          <w:color w:val="808080" w:themeColor="background1" w:themeShade="80"/>
          <w:sz w:val="22"/>
          <w:szCs w:val="22"/>
          <w:lang w:val="en-GB"/>
        </w:rPr>
        <w:t xml:space="preserve">Asia while Common law </w:t>
      </w:r>
      <w:r w:rsidR="00706888" w:rsidRPr="00643908">
        <w:rPr>
          <w:rFonts w:ascii="Avenir Next" w:hAnsi="Avenir Next" w:cs="Arial"/>
          <w:color w:val="808080" w:themeColor="background1" w:themeShade="80"/>
          <w:sz w:val="22"/>
          <w:szCs w:val="22"/>
          <w:lang w:val="en-GB"/>
        </w:rPr>
        <w:t xml:space="preserve">is prevalent in the United Kingdom, North America, </w:t>
      </w:r>
      <w:r w:rsidR="009B0EAD">
        <w:rPr>
          <w:rFonts w:ascii="Avenir Next" w:hAnsi="Avenir Next" w:cs="Arial"/>
          <w:color w:val="808080" w:themeColor="background1" w:themeShade="80"/>
          <w:sz w:val="22"/>
          <w:szCs w:val="22"/>
          <w:lang w:val="en-GB"/>
        </w:rPr>
        <w:t>and Australia</w:t>
      </w:r>
      <w:r w:rsidR="00706888" w:rsidRPr="00643908">
        <w:rPr>
          <w:rFonts w:ascii="Avenir Next" w:hAnsi="Avenir Next" w:cs="Arial"/>
          <w:color w:val="808080" w:themeColor="background1" w:themeShade="80"/>
          <w:sz w:val="22"/>
          <w:szCs w:val="22"/>
          <w:lang w:val="en-GB"/>
        </w:rPr>
        <w:t>.</w:t>
      </w:r>
      <w:r w:rsidR="007B4BBC" w:rsidRPr="00643908">
        <w:rPr>
          <w:rFonts w:ascii="Avenir Next" w:hAnsi="Avenir Next" w:cs="Arial"/>
          <w:color w:val="808080" w:themeColor="background1" w:themeShade="80"/>
          <w:sz w:val="22"/>
          <w:szCs w:val="22"/>
          <w:lang w:val="en-GB"/>
        </w:rPr>
        <w:t xml:space="preserve"> </w:t>
      </w:r>
      <w:r w:rsidR="003B41A3" w:rsidRPr="00643908">
        <w:rPr>
          <w:rFonts w:ascii="Avenir Next" w:hAnsi="Avenir Next" w:cs="Arial"/>
          <w:color w:val="808080" w:themeColor="background1" w:themeShade="80"/>
          <w:sz w:val="22"/>
          <w:szCs w:val="22"/>
          <w:lang w:val="en-GB"/>
        </w:rPr>
        <w:t>When comparing the two systems, t</w:t>
      </w:r>
      <w:r w:rsidR="00AD665E" w:rsidRPr="00643908">
        <w:rPr>
          <w:rFonts w:ascii="Avenir Next" w:hAnsi="Avenir Next" w:cs="Arial"/>
          <w:color w:val="808080" w:themeColor="background1" w:themeShade="80"/>
          <w:sz w:val="22"/>
          <w:szCs w:val="22"/>
          <w:lang w:val="en-GB"/>
        </w:rPr>
        <w:t>he court has a larger role within Civil law systems,</w:t>
      </w:r>
      <w:r w:rsidR="008400D2" w:rsidRPr="00643908">
        <w:rPr>
          <w:rFonts w:ascii="Avenir Next" w:hAnsi="Avenir Next" w:cs="Arial"/>
          <w:color w:val="808080" w:themeColor="background1" w:themeShade="80"/>
          <w:sz w:val="22"/>
          <w:szCs w:val="22"/>
          <w:lang w:val="en-GB"/>
        </w:rPr>
        <w:t xml:space="preserve"> by appointing an insolvency </w:t>
      </w:r>
      <w:r w:rsidR="00EA319B" w:rsidRPr="00643908">
        <w:rPr>
          <w:rFonts w:ascii="Avenir Next" w:hAnsi="Avenir Next" w:cs="Arial"/>
          <w:color w:val="808080" w:themeColor="background1" w:themeShade="80"/>
          <w:sz w:val="22"/>
          <w:szCs w:val="22"/>
          <w:lang w:val="en-GB"/>
        </w:rPr>
        <w:t>practitioner</w:t>
      </w:r>
      <w:r w:rsidR="008400D2" w:rsidRPr="00643908">
        <w:rPr>
          <w:rFonts w:ascii="Avenir Next" w:hAnsi="Avenir Next" w:cs="Arial"/>
          <w:color w:val="808080" w:themeColor="background1" w:themeShade="80"/>
          <w:sz w:val="22"/>
          <w:szCs w:val="22"/>
          <w:lang w:val="en-GB"/>
        </w:rPr>
        <w:t>, and having a more active role in decision making,</w:t>
      </w:r>
      <w:r w:rsidR="00EF28C2" w:rsidRPr="00643908">
        <w:rPr>
          <w:rFonts w:ascii="Avenir Next" w:hAnsi="Avenir Next" w:cs="Arial"/>
          <w:color w:val="808080" w:themeColor="background1" w:themeShade="80"/>
          <w:sz w:val="22"/>
          <w:szCs w:val="22"/>
          <w:lang w:val="en-GB"/>
        </w:rPr>
        <w:t xml:space="preserve"> while creditors and shareholders have less </w:t>
      </w:r>
      <w:r w:rsidR="003B41A3" w:rsidRPr="00643908">
        <w:rPr>
          <w:rFonts w:ascii="Avenir Next" w:hAnsi="Avenir Next" w:cs="Arial"/>
          <w:color w:val="808080" w:themeColor="background1" w:themeShade="80"/>
          <w:sz w:val="22"/>
          <w:szCs w:val="22"/>
          <w:lang w:val="en-GB"/>
        </w:rPr>
        <w:t>decision-making</w:t>
      </w:r>
      <w:r w:rsidR="00EF28C2" w:rsidRPr="00643908">
        <w:rPr>
          <w:rFonts w:ascii="Avenir Next" w:hAnsi="Avenir Next" w:cs="Arial"/>
          <w:color w:val="808080" w:themeColor="background1" w:themeShade="80"/>
          <w:sz w:val="22"/>
          <w:szCs w:val="22"/>
          <w:lang w:val="en-GB"/>
        </w:rPr>
        <w:t xml:space="preserve"> power.</w:t>
      </w:r>
      <w:r w:rsidR="003B41A3" w:rsidRPr="00643908">
        <w:rPr>
          <w:rFonts w:ascii="Avenir Next" w:hAnsi="Avenir Next" w:cs="Arial"/>
          <w:color w:val="808080" w:themeColor="background1" w:themeShade="80"/>
          <w:sz w:val="22"/>
          <w:szCs w:val="22"/>
          <w:lang w:val="en-GB"/>
        </w:rPr>
        <w:t xml:space="preserve"> Creditor committees are less prevalent within the Civil law system as the court takes the lead in the decision</w:t>
      </w:r>
      <w:r w:rsidR="00BF1B1C" w:rsidRPr="00643908">
        <w:rPr>
          <w:rFonts w:ascii="Avenir Next" w:hAnsi="Avenir Next" w:cs="Arial"/>
          <w:color w:val="808080" w:themeColor="background1" w:themeShade="80"/>
          <w:sz w:val="22"/>
          <w:szCs w:val="22"/>
          <w:lang w:val="en-GB"/>
        </w:rPr>
        <w:t>-</w:t>
      </w:r>
      <w:r w:rsidR="003B41A3" w:rsidRPr="00643908">
        <w:rPr>
          <w:rFonts w:ascii="Avenir Next" w:hAnsi="Avenir Next" w:cs="Arial"/>
          <w:color w:val="808080" w:themeColor="background1" w:themeShade="80"/>
          <w:sz w:val="22"/>
          <w:szCs w:val="22"/>
          <w:lang w:val="en-GB"/>
        </w:rPr>
        <w:t>making process.</w:t>
      </w:r>
      <w:r w:rsidR="008064B9" w:rsidRPr="00643908">
        <w:rPr>
          <w:rFonts w:ascii="Avenir Next" w:hAnsi="Avenir Next" w:cs="Arial"/>
          <w:color w:val="808080" w:themeColor="background1" w:themeShade="80"/>
          <w:sz w:val="22"/>
          <w:szCs w:val="22"/>
          <w:lang w:val="en-GB"/>
        </w:rPr>
        <w:t xml:space="preserve"> </w:t>
      </w:r>
      <w:r w:rsidR="00EF28C2" w:rsidRPr="00643908">
        <w:rPr>
          <w:rFonts w:ascii="Avenir Next" w:hAnsi="Avenir Next" w:cs="Arial"/>
          <w:color w:val="808080" w:themeColor="background1" w:themeShade="80"/>
          <w:sz w:val="22"/>
          <w:szCs w:val="22"/>
          <w:lang w:val="en-GB"/>
        </w:rPr>
        <w:t>I</w:t>
      </w:r>
      <w:r w:rsidR="008064B9" w:rsidRPr="00643908">
        <w:rPr>
          <w:rFonts w:ascii="Avenir Next" w:hAnsi="Avenir Next" w:cs="Arial"/>
          <w:color w:val="808080" w:themeColor="background1" w:themeShade="80"/>
          <w:sz w:val="22"/>
          <w:szCs w:val="22"/>
          <w:lang w:val="en-GB"/>
        </w:rPr>
        <w:t>n</w:t>
      </w:r>
      <w:r w:rsidR="008400D2" w:rsidRPr="00643908">
        <w:rPr>
          <w:rFonts w:ascii="Avenir Next" w:hAnsi="Avenir Next" w:cs="Arial"/>
          <w:color w:val="808080" w:themeColor="background1" w:themeShade="80"/>
          <w:sz w:val="22"/>
          <w:szCs w:val="22"/>
          <w:lang w:val="en-GB"/>
        </w:rPr>
        <w:t xml:space="preserve"> Common law systems </w:t>
      </w:r>
      <w:r w:rsidR="000B0D9F" w:rsidRPr="00643908">
        <w:rPr>
          <w:rFonts w:ascii="Avenir Next" w:hAnsi="Avenir Next" w:cs="Arial"/>
          <w:color w:val="808080" w:themeColor="background1" w:themeShade="80"/>
          <w:sz w:val="22"/>
          <w:szCs w:val="22"/>
          <w:lang w:val="en-GB"/>
        </w:rPr>
        <w:t xml:space="preserve">creditors and shareholders play a larger role in </w:t>
      </w:r>
      <w:r w:rsidR="00524C6A" w:rsidRPr="00643908">
        <w:rPr>
          <w:rFonts w:ascii="Avenir Next" w:hAnsi="Avenir Next" w:cs="Arial"/>
          <w:color w:val="808080" w:themeColor="background1" w:themeShade="80"/>
          <w:sz w:val="22"/>
          <w:szCs w:val="22"/>
          <w:lang w:val="en-GB"/>
        </w:rPr>
        <w:t>decision making</w:t>
      </w:r>
      <w:r w:rsidR="005725CE" w:rsidRPr="00643908">
        <w:rPr>
          <w:rFonts w:ascii="Avenir Next" w:hAnsi="Avenir Next" w:cs="Arial"/>
          <w:color w:val="808080" w:themeColor="background1" w:themeShade="80"/>
          <w:sz w:val="22"/>
          <w:szCs w:val="22"/>
          <w:lang w:val="en-GB"/>
        </w:rPr>
        <w:t xml:space="preserve"> through the use of a creditor committee</w:t>
      </w:r>
      <w:r w:rsidR="00EF28C2" w:rsidRPr="00643908">
        <w:rPr>
          <w:rFonts w:ascii="Avenir Next" w:hAnsi="Avenir Next" w:cs="Arial"/>
          <w:color w:val="808080" w:themeColor="background1" w:themeShade="80"/>
          <w:sz w:val="22"/>
          <w:szCs w:val="22"/>
          <w:lang w:val="en-GB"/>
        </w:rPr>
        <w:t>, with the court acting as an adjudicator</w:t>
      </w:r>
      <w:r w:rsidR="008C2EAC" w:rsidRPr="00643908">
        <w:rPr>
          <w:rFonts w:ascii="Avenir Next" w:hAnsi="Avenir Next" w:cs="Arial"/>
          <w:color w:val="808080" w:themeColor="background1" w:themeShade="80"/>
          <w:sz w:val="22"/>
          <w:szCs w:val="22"/>
          <w:lang w:val="en-GB"/>
        </w:rPr>
        <w:t xml:space="preserve">. Additionally, in civil law </w:t>
      </w:r>
      <w:r w:rsidR="007D2E73" w:rsidRPr="00643908">
        <w:rPr>
          <w:rFonts w:ascii="Avenir Next" w:hAnsi="Avenir Next" w:cs="Arial"/>
          <w:color w:val="808080" w:themeColor="background1" w:themeShade="80"/>
          <w:sz w:val="22"/>
          <w:szCs w:val="22"/>
          <w:lang w:val="en-GB"/>
        </w:rPr>
        <w:t xml:space="preserve">systems, the court looks for ways to rehabilitate or revive the </w:t>
      </w:r>
      <w:r w:rsidR="008A7671" w:rsidRPr="00643908">
        <w:rPr>
          <w:rFonts w:ascii="Avenir Next" w:hAnsi="Avenir Next" w:cs="Arial"/>
          <w:color w:val="808080" w:themeColor="background1" w:themeShade="80"/>
          <w:sz w:val="22"/>
          <w:szCs w:val="22"/>
          <w:lang w:val="en-GB"/>
        </w:rPr>
        <w:t xml:space="preserve">company, while in common law systems, liquidation and wind up of the company </w:t>
      </w:r>
      <w:r w:rsidR="00DA7435" w:rsidRPr="00643908">
        <w:rPr>
          <w:rFonts w:ascii="Avenir Next" w:hAnsi="Avenir Next" w:cs="Arial"/>
          <w:color w:val="808080" w:themeColor="background1" w:themeShade="80"/>
          <w:sz w:val="22"/>
          <w:szCs w:val="22"/>
          <w:lang w:val="en-GB"/>
        </w:rPr>
        <w:t>is more prevalent than saving or rehabilitating the company.</w:t>
      </w:r>
    </w:p>
    <w:p w14:paraId="79827E24" w14:textId="77777777" w:rsidR="009C7B73" w:rsidRDefault="009C7B73"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2277391C" w:rsidR="00DA42DA" w:rsidRPr="00DA42DA" w:rsidRDefault="00B537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is </w:t>
      </w:r>
      <w:r w:rsidR="00AA295F">
        <w:rPr>
          <w:rFonts w:ascii="Avenir Next" w:hAnsi="Avenir Next" w:cs="Arial"/>
          <w:color w:val="808080" w:themeColor="background1" w:themeShade="80"/>
          <w:sz w:val="22"/>
          <w:szCs w:val="22"/>
          <w:lang w:val="en-GB"/>
        </w:rPr>
        <w:t xml:space="preserve">a principle that states that an insolvency proceeding should </w:t>
      </w:r>
      <w:r w:rsidR="00C04685">
        <w:rPr>
          <w:rFonts w:ascii="Avenir Next" w:hAnsi="Avenir Next" w:cs="Arial"/>
          <w:color w:val="808080" w:themeColor="background1" w:themeShade="80"/>
          <w:sz w:val="22"/>
          <w:szCs w:val="22"/>
          <w:lang w:val="en-GB"/>
        </w:rPr>
        <w:t>cover all the debtor’s assets and liabilities worldwide</w:t>
      </w:r>
      <w:r w:rsidR="00FD756D">
        <w:rPr>
          <w:rFonts w:ascii="Avenir Next" w:hAnsi="Avenir Next" w:cs="Arial"/>
          <w:color w:val="808080" w:themeColor="background1" w:themeShade="80"/>
          <w:sz w:val="22"/>
          <w:szCs w:val="22"/>
          <w:lang w:val="en-GB"/>
        </w:rPr>
        <w:t xml:space="preserve"> under the provisions of one insolvency law. </w:t>
      </w:r>
      <w:r w:rsidR="009A1725">
        <w:rPr>
          <w:rFonts w:ascii="Avenir Next" w:hAnsi="Avenir Next" w:cs="Arial"/>
          <w:color w:val="808080" w:themeColor="background1" w:themeShade="80"/>
          <w:sz w:val="22"/>
          <w:szCs w:val="22"/>
          <w:lang w:val="en-GB"/>
        </w:rPr>
        <w:t>Since universalism is unlikely to ever occur,</w:t>
      </w:r>
      <w:r w:rsidR="00FD2455">
        <w:rPr>
          <w:rFonts w:ascii="Avenir Next" w:hAnsi="Avenir Next" w:cs="Arial"/>
          <w:color w:val="808080" w:themeColor="background1" w:themeShade="80"/>
          <w:sz w:val="22"/>
          <w:szCs w:val="22"/>
          <w:lang w:val="en-GB"/>
        </w:rPr>
        <w:t xml:space="preserve"> a modified approach to universalism was created, where the main proceeding </w:t>
      </w:r>
      <w:r w:rsidR="002B602B">
        <w:rPr>
          <w:rFonts w:ascii="Avenir Next" w:hAnsi="Avenir Next" w:cs="Arial"/>
          <w:color w:val="808080" w:themeColor="background1" w:themeShade="80"/>
          <w:sz w:val="22"/>
          <w:szCs w:val="22"/>
          <w:lang w:val="en-GB"/>
        </w:rPr>
        <w:t xml:space="preserve">is held in the State of the debtors centre of main interests are. </w:t>
      </w:r>
      <w:r w:rsidR="00AA0A6E">
        <w:rPr>
          <w:rFonts w:ascii="Avenir Next" w:hAnsi="Avenir Next" w:cs="Arial"/>
          <w:color w:val="808080" w:themeColor="background1" w:themeShade="80"/>
          <w:sz w:val="22"/>
          <w:szCs w:val="22"/>
          <w:lang w:val="en-GB"/>
        </w:rPr>
        <w:t xml:space="preserve">Secondary proceedings will then occur in other </w:t>
      </w:r>
      <w:r w:rsidR="004F455C">
        <w:rPr>
          <w:rFonts w:ascii="Avenir Next" w:hAnsi="Avenir Next" w:cs="Arial"/>
          <w:color w:val="808080" w:themeColor="background1" w:themeShade="80"/>
          <w:sz w:val="22"/>
          <w:szCs w:val="22"/>
          <w:lang w:val="en-GB"/>
        </w:rPr>
        <w:t>S</w:t>
      </w:r>
      <w:r w:rsidR="00AA0A6E">
        <w:rPr>
          <w:rFonts w:ascii="Avenir Next" w:hAnsi="Avenir Next" w:cs="Arial"/>
          <w:color w:val="808080" w:themeColor="background1" w:themeShade="80"/>
          <w:sz w:val="22"/>
          <w:szCs w:val="22"/>
          <w:lang w:val="en-GB"/>
        </w:rPr>
        <w:t>tates where</w:t>
      </w:r>
      <w:r w:rsidR="00113BF8">
        <w:rPr>
          <w:rFonts w:ascii="Avenir Next" w:hAnsi="Avenir Next" w:cs="Arial"/>
          <w:color w:val="808080" w:themeColor="background1" w:themeShade="80"/>
          <w:sz w:val="22"/>
          <w:szCs w:val="22"/>
          <w:lang w:val="en-GB"/>
        </w:rPr>
        <w:t xml:space="preserve"> debtors have ancillary interests. Territorialism </w:t>
      </w:r>
      <w:r w:rsidR="00D57107">
        <w:rPr>
          <w:rFonts w:ascii="Avenir Next" w:hAnsi="Avenir Next" w:cs="Arial"/>
          <w:color w:val="808080" w:themeColor="background1" w:themeShade="80"/>
          <w:sz w:val="22"/>
          <w:szCs w:val="22"/>
          <w:lang w:val="en-GB"/>
        </w:rPr>
        <w:t xml:space="preserve">is the opposite approach to universalism. The principle of territorialism </w:t>
      </w:r>
      <w:r w:rsidR="00673DD0">
        <w:rPr>
          <w:rFonts w:ascii="Avenir Next" w:hAnsi="Avenir Next" w:cs="Arial"/>
          <w:color w:val="808080" w:themeColor="background1" w:themeShade="80"/>
          <w:sz w:val="22"/>
          <w:szCs w:val="22"/>
          <w:lang w:val="en-GB"/>
        </w:rPr>
        <w:t xml:space="preserve">states that an insolvency proceeding will only apply to the </w:t>
      </w:r>
      <w:r w:rsidR="00066397">
        <w:rPr>
          <w:rFonts w:ascii="Avenir Next" w:hAnsi="Avenir Next" w:cs="Arial"/>
          <w:color w:val="808080" w:themeColor="background1" w:themeShade="80"/>
          <w:sz w:val="22"/>
          <w:szCs w:val="22"/>
          <w:lang w:val="en-GB"/>
        </w:rPr>
        <w:t>S</w:t>
      </w:r>
      <w:r w:rsidR="00673DD0">
        <w:rPr>
          <w:rFonts w:ascii="Avenir Next" w:hAnsi="Avenir Next" w:cs="Arial"/>
          <w:color w:val="808080" w:themeColor="background1" w:themeShade="80"/>
          <w:sz w:val="22"/>
          <w:szCs w:val="22"/>
          <w:lang w:val="en-GB"/>
        </w:rPr>
        <w:t>tate in which the proceeding was opened</w:t>
      </w:r>
      <w:r w:rsidR="00850425">
        <w:rPr>
          <w:rFonts w:ascii="Avenir Next" w:hAnsi="Avenir Next" w:cs="Arial"/>
          <w:color w:val="808080" w:themeColor="background1" w:themeShade="80"/>
          <w:sz w:val="22"/>
          <w:szCs w:val="22"/>
          <w:lang w:val="en-GB"/>
        </w:rPr>
        <w:t xml:space="preserve"> and will be judged under the respective insolvency law of that State</w:t>
      </w:r>
      <w:r w:rsidR="00673DD0">
        <w:rPr>
          <w:rFonts w:ascii="Avenir Next" w:hAnsi="Avenir Next" w:cs="Arial"/>
          <w:color w:val="808080" w:themeColor="background1" w:themeShade="80"/>
          <w:sz w:val="22"/>
          <w:szCs w:val="22"/>
          <w:lang w:val="en-GB"/>
        </w:rPr>
        <w:t>.</w:t>
      </w:r>
      <w:r w:rsidR="006D1503">
        <w:rPr>
          <w:rFonts w:ascii="Avenir Next" w:hAnsi="Avenir Next" w:cs="Arial"/>
          <w:color w:val="808080" w:themeColor="background1" w:themeShade="80"/>
          <w:sz w:val="22"/>
          <w:szCs w:val="22"/>
          <w:lang w:val="en-GB"/>
        </w:rPr>
        <w:t xml:space="preserve"> Additional proceedings may occur in other States, but will be </w:t>
      </w:r>
      <w:r w:rsidR="00850425">
        <w:rPr>
          <w:rFonts w:ascii="Avenir Next" w:hAnsi="Avenir Next" w:cs="Arial"/>
          <w:color w:val="808080" w:themeColor="background1" w:themeShade="80"/>
          <w:sz w:val="22"/>
          <w:szCs w:val="22"/>
          <w:lang w:val="en-GB"/>
        </w:rPr>
        <w:t>will be judged under their own respective insolvency law</w:t>
      </w:r>
      <w:r w:rsidR="00B66133">
        <w:rPr>
          <w:rFonts w:ascii="Avenir Next" w:hAnsi="Avenir Next" w:cs="Arial"/>
          <w:color w:val="808080" w:themeColor="background1" w:themeShade="80"/>
          <w:sz w:val="22"/>
          <w:szCs w:val="22"/>
          <w:lang w:val="en-GB"/>
        </w:rPr>
        <w:t xml:space="preserve">, creating </w:t>
      </w:r>
      <w:r w:rsidR="00643908">
        <w:rPr>
          <w:rFonts w:ascii="Avenir Next" w:hAnsi="Avenir Next" w:cs="Arial"/>
          <w:color w:val="808080" w:themeColor="background1" w:themeShade="80"/>
          <w:sz w:val="22"/>
          <w:szCs w:val="22"/>
          <w:lang w:val="en-GB"/>
        </w:rPr>
        <w:t>a</w:t>
      </w:r>
      <w:r w:rsidR="00B66133">
        <w:rPr>
          <w:rFonts w:ascii="Avenir Next" w:hAnsi="Avenir Next" w:cs="Arial"/>
          <w:color w:val="808080" w:themeColor="background1" w:themeShade="80"/>
          <w:sz w:val="22"/>
          <w:szCs w:val="22"/>
          <w:lang w:val="en-GB"/>
        </w:rPr>
        <w:t xml:space="preserve"> disjointed approach</w:t>
      </w:r>
      <w:r w:rsidR="00643908">
        <w:rPr>
          <w:rFonts w:ascii="Avenir Next" w:hAnsi="Avenir Next" w:cs="Arial"/>
          <w:color w:val="808080" w:themeColor="background1" w:themeShade="80"/>
          <w:sz w:val="22"/>
          <w:szCs w:val="22"/>
          <w:lang w:val="en-GB"/>
        </w:rPr>
        <w:t xml:space="preserve"> when compared to universalism</w:t>
      </w:r>
      <w:r w:rsidR="00850425">
        <w:rPr>
          <w:rFonts w:ascii="Avenir Next" w:hAnsi="Avenir Next" w:cs="Arial"/>
          <w:color w:val="808080" w:themeColor="background1" w:themeShade="80"/>
          <w:sz w:val="22"/>
          <w:szCs w:val="22"/>
          <w:lang w:val="en-GB"/>
        </w:rPr>
        <w:t>.</w:t>
      </w:r>
      <w:r w:rsidR="00FD756D">
        <w:rPr>
          <w:rFonts w:ascii="Avenir Next" w:hAnsi="Avenir Next" w:cs="Arial"/>
          <w:color w:val="808080" w:themeColor="background1" w:themeShade="80"/>
          <w:sz w:val="22"/>
          <w:szCs w:val="22"/>
          <w:lang w:val="en-GB"/>
        </w:rPr>
        <w:t xml:space="preserv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760078CB" w:rsidR="00C72848" w:rsidRPr="00E17BF1" w:rsidRDefault="00C72848" w:rsidP="00692852">
      <w:pPr>
        <w:ind w:left="720" w:hanging="720"/>
        <w:jc w:val="both"/>
        <w:rPr>
          <w:rFonts w:ascii="Avenir Next Demi Bold" w:hAnsi="Avenir Next Demi Bold" w:cs="Arial"/>
          <w:b/>
          <w:bCs/>
          <w:sz w:val="22"/>
          <w:szCs w:val="22"/>
          <w:lang w:val="en-GB"/>
        </w:rPr>
      </w:pPr>
      <w:r w:rsidRPr="00F33321">
        <w:rPr>
          <w:rFonts w:ascii="Avenir Next Demi Bold" w:hAnsi="Avenir Next Demi Bold" w:cs="Arial"/>
          <w:b/>
          <w:bCs/>
          <w:sz w:val="22"/>
          <w:szCs w:val="22"/>
          <w:lang w:val="en-GB"/>
        </w:rPr>
        <w:t xml:space="preserve">Question </w:t>
      </w:r>
      <w:r w:rsidR="00E6452F" w:rsidRPr="00F3332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marks]</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52892A60" w:rsidR="00DA42DA" w:rsidRPr="00DA42DA" w:rsidRDefault="0084092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Numerous initiatives have been </w:t>
      </w:r>
      <w:r w:rsidR="00043631">
        <w:rPr>
          <w:rFonts w:ascii="Avenir Next" w:hAnsi="Avenir Next" w:cs="Arial"/>
          <w:color w:val="808080" w:themeColor="background1" w:themeShade="80"/>
          <w:sz w:val="22"/>
          <w:szCs w:val="22"/>
          <w:lang w:val="en-GB"/>
        </w:rPr>
        <w:t xml:space="preserve">undertaken by Latin American countries </w:t>
      </w:r>
      <w:r w:rsidR="001D5126">
        <w:rPr>
          <w:rFonts w:ascii="Avenir Next" w:hAnsi="Avenir Next" w:cs="Arial"/>
          <w:color w:val="808080" w:themeColor="background1" w:themeShade="80"/>
          <w:sz w:val="22"/>
          <w:szCs w:val="22"/>
          <w:lang w:val="en-GB"/>
        </w:rPr>
        <w:t xml:space="preserve">to bring a more unified approach between States. </w:t>
      </w:r>
      <w:r w:rsidR="00AC2C7C">
        <w:rPr>
          <w:rFonts w:ascii="Avenir Next" w:hAnsi="Avenir Next" w:cs="Arial"/>
          <w:color w:val="808080" w:themeColor="background1" w:themeShade="80"/>
          <w:sz w:val="22"/>
          <w:szCs w:val="22"/>
          <w:lang w:val="en-GB"/>
        </w:rPr>
        <w:t xml:space="preserve">The Montevideo Treaties </w:t>
      </w:r>
      <w:r w:rsidR="00BF18AD">
        <w:rPr>
          <w:rFonts w:ascii="Avenir Next" w:hAnsi="Avenir Next" w:cs="Arial"/>
          <w:color w:val="808080" w:themeColor="background1" w:themeShade="80"/>
          <w:sz w:val="22"/>
          <w:szCs w:val="22"/>
          <w:lang w:val="en-GB"/>
        </w:rPr>
        <w:t xml:space="preserve">of 1889 and 1940, and the Havana Convention on Private International Law of 1928 are two initiatives that have been </w:t>
      </w:r>
      <w:r w:rsidR="00EE54D2">
        <w:rPr>
          <w:rFonts w:ascii="Avenir Next" w:hAnsi="Avenir Next" w:cs="Arial"/>
          <w:color w:val="808080" w:themeColor="background1" w:themeShade="80"/>
          <w:sz w:val="22"/>
          <w:szCs w:val="22"/>
          <w:lang w:val="en-GB"/>
        </w:rPr>
        <w:t xml:space="preserve">used to resolve international insolvency law issues to </w:t>
      </w:r>
      <w:r w:rsidR="00575DBC">
        <w:rPr>
          <w:rFonts w:ascii="Avenir Next" w:hAnsi="Avenir Next" w:cs="Arial"/>
          <w:color w:val="808080" w:themeColor="background1" w:themeShade="80"/>
          <w:sz w:val="22"/>
          <w:szCs w:val="22"/>
          <w:lang w:val="en-GB"/>
        </w:rPr>
        <w:t>bring a more unified approach to insolvency law</w:t>
      </w:r>
      <w:r w:rsidR="00FA388F">
        <w:rPr>
          <w:rFonts w:ascii="Avenir Next" w:hAnsi="Avenir Next" w:cs="Arial"/>
          <w:color w:val="808080" w:themeColor="background1" w:themeShade="80"/>
          <w:sz w:val="22"/>
          <w:szCs w:val="22"/>
          <w:lang w:val="en-GB"/>
        </w:rPr>
        <w:t xml:space="preserve"> in Latin America</w:t>
      </w:r>
      <w:r w:rsidR="00575DBC">
        <w:rPr>
          <w:rFonts w:ascii="Avenir Next" w:hAnsi="Avenir Next" w:cs="Arial"/>
          <w:color w:val="808080" w:themeColor="background1" w:themeShade="80"/>
          <w:sz w:val="22"/>
          <w:szCs w:val="22"/>
          <w:lang w:val="en-GB"/>
        </w:rPr>
        <w:t>.</w:t>
      </w:r>
      <w:r w:rsidR="00CE3FEF">
        <w:rPr>
          <w:rFonts w:ascii="Avenir Next" w:hAnsi="Avenir Next" w:cs="Arial"/>
          <w:color w:val="808080" w:themeColor="background1" w:themeShade="80"/>
          <w:sz w:val="22"/>
          <w:szCs w:val="22"/>
          <w:lang w:val="en-GB"/>
        </w:rPr>
        <w:t xml:space="preserve"> The Montevideo Treaties co</w:t>
      </w:r>
      <w:r w:rsidR="005F2C08">
        <w:rPr>
          <w:rFonts w:ascii="Avenir Next" w:hAnsi="Avenir Next" w:cs="Arial"/>
          <w:color w:val="808080" w:themeColor="background1" w:themeShade="80"/>
          <w:sz w:val="22"/>
          <w:szCs w:val="22"/>
          <w:lang w:val="en-GB"/>
        </w:rPr>
        <w:t>vers personal and corporate insolvency and allocate</w:t>
      </w:r>
      <w:r w:rsidR="00BF4421">
        <w:rPr>
          <w:rFonts w:ascii="Avenir Next" w:hAnsi="Avenir Next" w:cs="Arial"/>
          <w:color w:val="808080" w:themeColor="background1" w:themeShade="80"/>
          <w:sz w:val="22"/>
          <w:szCs w:val="22"/>
          <w:lang w:val="en-GB"/>
        </w:rPr>
        <w:t>s th</w:t>
      </w:r>
      <w:r w:rsidR="00B913A9">
        <w:rPr>
          <w:rFonts w:ascii="Avenir Next" w:hAnsi="Avenir Next" w:cs="Arial"/>
          <w:color w:val="808080" w:themeColor="background1" w:themeShade="80"/>
          <w:sz w:val="22"/>
          <w:szCs w:val="22"/>
          <w:lang w:val="en-GB"/>
        </w:rPr>
        <w:t xml:space="preserve">e bankruptcy jurisdiction </w:t>
      </w:r>
      <w:r w:rsidR="00D455E6">
        <w:rPr>
          <w:rFonts w:ascii="Avenir Next" w:hAnsi="Avenir Next" w:cs="Arial"/>
          <w:color w:val="808080" w:themeColor="background1" w:themeShade="80"/>
          <w:sz w:val="22"/>
          <w:szCs w:val="22"/>
          <w:lang w:val="en-GB"/>
        </w:rPr>
        <w:t>to</w:t>
      </w:r>
      <w:r w:rsidR="00B913A9">
        <w:rPr>
          <w:rFonts w:ascii="Avenir Next" w:hAnsi="Avenir Next" w:cs="Arial"/>
          <w:color w:val="808080" w:themeColor="background1" w:themeShade="80"/>
          <w:sz w:val="22"/>
          <w:szCs w:val="22"/>
          <w:lang w:val="en-GB"/>
        </w:rPr>
        <w:t xml:space="preserve"> </w:t>
      </w:r>
      <w:r w:rsidR="00F1447B">
        <w:rPr>
          <w:rFonts w:ascii="Avenir Next" w:hAnsi="Avenir Next" w:cs="Arial"/>
          <w:color w:val="808080" w:themeColor="background1" w:themeShade="80"/>
          <w:sz w:val="22"/>
          <w:szCs w:val="22"/>
          <w:lang w:val="en-GB"/>
        </w:rPr>
        <w:t>where the debtor is commercially domiciled.</w:t>
      </w:r>
      <w:r w:rsidR="00BB1C8F">
        <w:rPr>
          <w:rFonts w:ascii="Avenir Next" w:hAnsi="Avenir Next" w:cs="Arial"/>
          <w:color w:val="808080" w:themeColor="background1" w:themeShade="80"/>
          <w:sz w:val="22"/>
          <w:szCs w:val="22"/>
          <w:lang w:val="en-GB"/>
        </w:rPr>
        <w:t xml:space="preserve"> Under the Montevideo Treaties, either one set of proceedings will be held in the debtor’s</w:t>
      </w:r>
      <w:r w:rsidR="00202696">
        <w:rPr>
          <w:rFonts w:ascii="Avenir Next" w:hAnsi="Avenir Next" w:cs="Arial"/>
          <w:color w:val="808080" w:themeColor="background1" w:themeShade="80"/>
          <w:sz w:val="22"/>
          <w:szCs w:val="22"/>
          <w:lang w:val="en-GB"/>
        </w:rPr>
        <w:t xml:space="preserve"> commercially domiciled </w:t>
      </w:r>
      <w:r w:rsidR="004F455C">
        <w:rPr>
          <w:rFonts w:ascii="Avenir Next" w:hAnsi="Avenir Next" w:cs="Arial"/>
          <w:color w:val="808080" w:themeColor="background1" w:themeShade="80"/>
          <w:sz w:val="22"/>
          <w:szCs w:val="22"/>
          <w:lang w:val="en-GB"/>
        </w:rPr>
        <w:t>S</w:t>
      </w:r>
      <w:r w:rsidR="00202696">
        <w:rPr>
          <w:rFonts w:ascii="Avenir Next" w:hAnsi="Avenir Next" w:cs="Arial"/>
          <w:color w:val="808080" w:themeColor="background1" w:themeShade="80"/>
          <w:sz w:val="22"/>
          <w:szCs w:val="22"/>
          <w:lang w:val="en-GB"/>
        </w:rPr>
        <w:t xml:space="preserve">tate, or if the debtor has two economically autonomous </w:t>
      </w:r>
      <w:r w:rsidR="00D76675">
        <w:rPr>
          <w:rFonts w:ascii="Avenir Next" w:hAnsi="Avenir Next" w:cs="Arial"/>
          <w:color w:val="808080" w:themeColor="background1" w:themeShade="80"/>
          <w:sz w:val="22"/>
          <w:szCs w:val="22"/>
          <w:lang w:val="en-GB"/>
        </w:rPr>
        <w:t xml:space="preserve">businesses in different treaty </w:t>
      </w:r>
      <w:r w:rsidR="004F455C">
        <w:rPr>
          <w:rFonts w:ascii="Avenir Next" w:hAnsi="Avenir Next" w:cs="Arial"/>
          <w:color w:val="808080" w:themeColor="background1" w:themeShade="80"/>
          <w:sz w:val="22"/>
          <w:szCs w:val="22"/>
          <w:lang w:val="en-GB"/>
        </w:rPr>
        <w:t>S</w:t>
      </w:r>
      <w:r w:rsidR="00D76675">
        <w:rPr>
          <w:rFonts w:ascii="Avenir Next" w:hAnsi="Avenir Next" w:cs="Arial"/>
          <w:color w:val="808080" w:themeColor="background1" w:themeShade="80"/>
          <w:sz w:val="22"/>
          <w:szCs w:val="22"/>
          <w:lang w:val="en-GB"/>
        </w:rPr>
        <w:t xml:space="preserve">tates, concurrent proceedings may occur. </w:t>
      </w:r>
      <w:r w:rsidR="00732A11">
        <w:rPr>
          <w:rFonts w:ascii="Avenir Next" w:hAnsi="Avenir Next" w:cs="Arial"/>
          <w:color w:val="808080" w:themeColor="background1" w:themeShade="80"/>
          <w:sz w:val="22"/>
          <w:szCs w:val="22"/>
          <w:lang w:val="en-GB"/>
        </w:rPr>
        <w:t>Under the Havana Conven</w:t>
      </w:r>
      <w:r w:rsidR="00FD113A">
        <w:rPr>
          <w:rFonts w:ascii="Avenir Next" w:hAnsi="Avenir Next" w:cs="Arial"/>
          <w:color w:val="808080" w:themeColor="background1" w:themeShade="80"/>
          <w:sz w:val="22"/>
          <w:szCs w:val="22"/>
          <w:lang w:val="en-GB"/>
        </w:rPr>
        <w:t>tion on Private International Law</w:t>
      </w:r>
      <w:r w:rsidR="00DF5194">
        <w:rPr>
          <w:rFonts w:ascii="Avenir Next" w:hAnsi="Avenir Next" w:cs="Arial"/>
          <w:color w:val="808080" w:themeColor="background1" w:themeShade="80"/>
          <w:sz w:val="22"/>
          <w:szCs w:val="22"/>
          <w:lang w:val="en-GB"/>
        </w:rPr>
        <w:t xml:space="preserve"> it takes a more unified approach and allows for a single proceeding to be held </w:t>
      </w:r>
      <w:r w:rsidR="007A6540">
        <w:rPr>
          <w:rFonts w:ascii="Avenir Next" w:hAnsi="Avenir Next" w:cs="Arial"/>
          <w:color w:val="808080" w:themeColor="background1" w:themeShade="80"/>
          <w:sz w:val="22"/>
          <w:szCs w:val="22"/>
          <w:lang w:val="en-GB"/>
        </w:rPr>
        <w:t xml:space="preserve">for all member States. </w:t>
      </w:r>
      <w:r w:rsidR="004E1B15">
        <w:rPr>
          <w:rFonts w:ascii="Avenir Next" w:hAnsi="Avenir Next" w:cs="Arial"/>
          <w:color w:val="808080" w:themeColor="background1" w:themeShade="80"/>
          <w:sz w:val="22"/>
          <w:szCs w:val="22"/>
          <w:lang w:val="en-GB"/>
        </w:rPr>
        <w:t xml:space="preserve">Though, concurrent proceedings may occur </w:t>
      </w:r>
      <w:r w:rsidR="008A336D">
        <w:rPr>
          <w:rFonts w:ascii="Avenir Next" w:hAnsi="Avenir Next" w:cs="Arial"/>
          <w:color w:val="808080" w:themeColor="background1" w:themeShade="80"/>
          <w:sz w:val="22"/>
          <w:szCs w:val="22"/>
          <w:lang w:val="en-GB"/>
        </w:rPr>
        <w:t xml:space="preserve">under all member States of the Havana Convention, </w:t>
      </w:r>
      <w:r w:rsidR="00400EF3">
        <w:rPr>
          <w:rFonts w:ascii="Avenir Next" w:hAnsi="Avenir Next" w:cs="Arial"/>
          <w:color w:val="808080" w:themeColor="background1" w:themeShade="80"/>
          <w:sz w:val="22"/>
          <w:szCs w:val="22"/>
          <w:lang w:val="en-GB"/>
        </w:rPr>
        <w:t xml:space="preserve">these proceedings </w:t>
      </w:r>
      <w:r w:rsidR="003205D7">
        <w:rPr>
          <w:rFonts w:ascii="Avenir Next" w:hAnsi="Avenir Next" w:cs="Arial"/>
          <w:color w:val="808080" w:themeColor="background1" w:themeShade="80"/>
          <w:sz w:val="22"/>
          <w:szCs w:val="22"/>
          <w:lang w:val="en-GB"/>
        </w:rPr>
        <w:t>w</w:t>
      </w:r>
      <w:r w:rsidR="00773CF0">
        <w:rPr>
          <w:rFonts w:ascii="Avenir Next" w:hAnsi="Avenir Next" w:cs="Arial"/>
          <w:color w:val="808080" w:themeColor="background1" w:themeShade="80"/>
          <w:sz w:val="22"/>
          <w:szCs w:val="22"/>
          <w:lang w:val="en-GB"/>
        </w:rPr>
        <w:t>ould</w:t>
      </w:r>
      <w:r w:rsidR="003205D7">
        <w:rPr>
          <w:rFonts w:ascii="Avenir Next" w:hAnsi="Avenir Next" w:cs="Arial"/>
          <w:color w:val="808080" w:themeColor="background1" w:themeShade="80"/>
          <w:sz w:val="22"/>
          <w:szCs w:val="22"/>
          <w:lang w:val="en-GB"/>
        </w:rPr>
        <w:t xml:space="preserve"> not co-operate</w:t>
      </w:r>
      <w:r w:rsidR="00CF6157">
        <w:rPr>
          <w:rFonts w:ascii="Avenir Next" w:hAnsi="Avenir Next" w:cs="Arial"/>
          <w:color w:val="808080" w:themeColor="background1" w:themeShade="80"/>
          <w:sz w:val="22"/>
          <w:szCs w:val="22"/>
          <w:lang w:val="en-GB"/>
        </w:rPr>
        <w:t xml:space="preserve"> or co-ordinate with each other. The key difference between these two initiatives is that</w:t>
      </w:r>
      <w:r w:rsidR="00F86282">
        <w:rPr>
          <w:rFonts w:ascii="Avenir Next" w:hAnsi="Avenir Next" w:cs="Arial"/>
          <w:color w:val="808080" w:themeColor="background1" w:themeShade="80"/>
          <w:sz w:val="22"/>
          <w:szCs w:val="22"/>
          <w:lang w:val="en-GB"/>
        </w:rPr>
        <w:t xml:space="preserve"> under the Montevideo Treaties, </w:t>
      </w:r>
      <w:r w:rsidR="001B40FA">
        <w:rPr>
          <w:rFonts w:ascii="Avenir Next" w:hAnsi="Avenir Next" w:cs="Arial"/>
          <w:color w:val="808080" w:themeColor="background1" w:themeShade="80"/>
          <w:sz w:val="22"/>
          <w:szCs w:val="22"/>
          <w:lang w:val="en-GB"/>
        </w:rPr>
        <w:t xml:space="preserve">there is co-operation amongst </w:t>
      </w:r>
      <w:r w:rsidR="00240D92">
        <w:rPr>
          <w:rFonts w:ascii="Avenir Next" w:hAnsi="Avenir Next" w:cs="Arial"/>
          <w:color w:val="808080" w:themeColor="background1" w:themeShade="80"/>
          <w:sz w:val="22"/>
          <w:szCs w:val="22"/>
          <w:lang w:val="en-GB"/>
        </w:rPr>
        <w:t xml:space="preserve">member States when concurrent proceedings are held, whereas the Havana Convention provides no co-operation and co-ordination </w:t>
      </w:r>
      <w:r w:rsidR="00F87C42">
        <w:rPr>
          <w:rFonts w:ascii="Avenir Next" w:hAnsi="Avenir Next" w:cs="Arial"/>
          <w:color w:val="808080" w:themeColor="background1" w:themeShade="80"/>
          <w:sz w:val="22"/>
          <w:szCs w:val="22"/>
          <w:lang w:val="en-GB"/>
        </w:rPr>
        <w:t xml:space="preserve">with concurrent proceedings, and pushes for a more unified approach, where the proceeding held within </w:t>
      </w:r>
      <w:r w:rsidR="00F87C42">
        <w:rPr>
          <w:rFonts w:ascii="Avenir Next" w:hAnsi="Avenir Next" w:cs="Arial"/>
          <w:color w:val="808080" w:themeColor="background1" w:themeShade="80"/>
          <w:sz w:val="22"/>
          <w:szCs w:val="22"/>
          <w:lang w:val="en-GB"/>
        </w:rPr>
        <w:lastRenderedPageBreak/>
        <w:t xml:space="preserve">the commercially domiciled </w:t>
      </w:r>
      <w:r w:rsidR="004F455C">
        <w:rPr>
          <w:rFonts w:ascii="Avenir Next" w:hAnsi="Avenir Next" w:cs="Arial"/>
          <w:color w:val="808080" w:themeColor="background1" w:themeShade="80"/>
          <w:sz w:val="22"/>
          <w:szCs w:val="22"/>
          <w:lang w:val="en-GB"/>
        </w:rPr>
        <w:t>S</w:t>
      </w:r>
      <w:r w:rsidR="000E272F">
        <w:rPr>
          <w:rFonts w:ascii="Avenir Next" w:hAnsi="Avenir Next" w:cs="Arial"/>
          <w:color w:val="808080" w:themeColor="background1" w:themeShade="80"/>
          <w:sz w:val="22"/>
          <w:szCs w:val="22"/>
          <w:lang w:val="en-GB"/>
        </w:rPr>
        <w:t xml:space="preserve">tate covers all member </w:t>
      </w:r>
      <w:r w:rsidR="004F455C">
        <w:rPr>
          <w:rFonts w:ascii="Avenir Next" w:hAnsi="Avenir Next" w:cs="Arial"/>
          <w:color w:val="808080" w:themeColor="background1" w:themeShade="80"/>
          <w:sz w:val="22"/>
          <w:szCs w:val="22"/>
          <w:lang w:val="en-GB"/>
        </w:rPr>
        <w:t>S</w:t>
      </w:r>
      <w:r w:rsidR="000E272F">
        <w:rPr>
          <w:rFonts w:ascii="Avenir Next" w:hAnsi="Avenir Next" w:cs="Arial"/>
          <w:color w:val="808080" w:themeColor="background1" w:themeShade="80"/>
          <w:sz w:val="22"/>
          <w:szCs w:val="22"/>
          <w:lang w:val="en-GB"/>
        </w:rPr>
        <w:t xml:space="preserve">tates and </w:t>
      </w:r>
      <w:r w:rsidR="001B2960">
        <w:rPr>
          <w:rFonts w:ascii="Avenir Next" w:hAnsi="Avenir Next" w:cs="Arial"/>
          <w:color w:val="808080" w:themeColor="background1" w:themeShade="80"/>
          <w:sz w:val="22"/>
          <w:szCs w:val="22"/>
          <w:lang w:val="en-GB"/>
        </w:rPr>
        <w:t xml:space="preserve">the effects of the proceeding will effect all member </w:t>
      </w:r>
      <w:r w:rsidR="004F455C">
        <w:rPr>
          <w:rFonts w:ascii="Avenir Next" w:hAnsi="Avenir Next" w:cs="Arial"/>
          <w:color w:val="808080" w:themeColor="background1" w:themeShade="80"/>
          <w:sz w:val="22"/>
          <w:szCs w:val="22"/>
          <w:lang w:val="en-GB"/>
        </w:rPr>
        <w:t>S</w:t>
      </w:r>
      <w:r w:rsidR="001B2960">
        <w:rPr>
          <w:rFonts w:ascii="Avenir Next" w:hAnsi="Avenir Next" w:cs="Arial"/>
          <w:color w:val="808080" w:themeColor="background1" w:themeShade="80"/>
          <w:sz w:val="22"/>
          <w:szCs w:val="22"/>
          <w:lang w:val="en-GB"/>
        </w:rPr>
        <w:t xml:space="preserve">tates in which the debtor is </w:t>
      </w:r>
      <w:r w:rsidR="005B11A6">
        <w:rPr>
          <w:rFonts w:ascii="Avenir Next" w:hAnsi="Avenir Next" w:cs="Arial"/>
          <w:color w:val="808080" w:themeColor="background1" w:themeShade="80"/>
          <w:sz w:val="22"/>
          <w:szCs w:val="22"/>
          <w:lang w:val="en-GB"/>
        </w:rPr>
        <w:t>domiciled.</w:t>
      </w:r>
    </w:p>
    <w:p w14:paraId="6A803E53" w14:textId="77777777" w:rsidR="004417C1" w:rsidRPr="004216EA" w:rsidRDefault="004417C1" w:rsidP="00384F24">
      <w:pPr>
        <w:jc w:val="both"/>
        <w:rPr>
          <w:rFonts w:ascii="Avenir Next" w:hAnsi="Avenir Next" w:cs="Arial"/>
          <w:sz w:val="22"/>
          <w:szCs w:val="22"/>
          <w:lang w:val="en-GB"/>
        </w:rPr>
      </w:pPr>
    </w:p>
    <w:p w14:paraId="170A9E71" w14:textId="2A1B57B5"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265875">
        <w:rPr>
          <w:rFonts w:ascii="Avenir Next Demi Bold" w:hAnsi="Avenir Next Demi Bold" w:cs="Arial"/>
          <w:b/>
          <w:bCs/>
          <w:sz w:val="22"/>
          <w:szCs w:val="22"/>
          <w:lang w:val="en-GB"/>
        </w:rPr>
        <w:t xml:space="preserve">Question </w:t>
      </w:r>
      <w:r w:rsidR="00807119" w:rsidRPr="00265875">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02FD3B75" w:rsidR="00DA42DA" w:rsidRPr="00DA42DA" w:rsidRDefault="000C08B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some States, the term bankruptcy is used when describing the insolvency of a natural person, whereas insolvency is used to describe the insolvency of a corporation, though </w:t>
      </w:r>
      <w:r w:rsidR="00AC6942">
        <w:rPr>
          <w:rFonts w:ascii="Avenir Next" w:hAnsi="Avenir Next" w:cs="Arial"/>
          <w:color w:val="808080" w:themeColor="background1" w:themeShade="80"/>
          <w:sz w:val="22"/>
          <w:szCs w:val="22"/>
          <w:lang w:val="en-GB"/>
        </w:rPr>
        <w:t>I believe that insolvency and bankrup</w:t>
      </w:r>
      <w:r w:rsidR="000E6C3D">
        <w:rPr>
          <w:rFonts w:ascii="Avenir Next" w:hAnsi="Avenir Next" w:cs="Arial"/>
          <w:color w:val="808080" w:themeColor="background1" w:themeShade="80"/>
          <w:sz w:val="22"/>
          <w:szCs w:val="22"/>
          <w:lang w:val="en-GB"/>
        </w:rPr>
        <w:t>tcy should not be used interchangeably.</w:t>
      </w:r>
      <w:r w:rsidR="00E17C01">
        <w:rPr>
          <w:rFonts w:ascii="Avenir Next" w:hAnsi="Avenir Next" w:cs="Arial"/>
          <w:color w:val="808080" w:themeColor="background1" w:themeShade="80"/>
          <w:sz w:val="22"/>
          <w:szCs w:val="22"/>
          <w:lang w:val="en-GB"/>
        </w:rPr>
        <w:t xml:space="preserve"> </w:t>
      </w:r>
      <w:r w:rsidR="000E6C3D">
        <w:rPr>
          <w:rFonts w:ascii="Avenir Next" w:hAnsi="Avenir Next" w:cs="Arial"/>
          <w:color w:val="808080" w:themeColor="background1" w:themeShade="80"/>
          <w:sz w:val="22"/>
          <w:szCs w:val="22"/>
          <w:lang w:val="en-GB"/>
        </w:rPr>
        <w:t xml:space="preserve"> This is because a company or </w:t>
      </w:r>
      <w:r w:rsidR="00F54156">
        <w:rPr>
          <w:rFonts w:ascii="Avenir Next" w:hAnsi="Avenir Next" w:cs="Arial"/>
          <w:color w:val="808080" w:themeColor="background1" w:themeShade="80"/>
          <w:sz w:val="22"/>
          <w:szCs w:val="22"/>
          <w:lang w:val="en-GB"/>
        </w:rPr>
        <w:t>natural person</w:t>
      </w:r>
      <w:r w:rsidR="000E6C3D">
        <w:rPr>
          <w:rFonts w:ascii="Avenir Next" w:hAnsi="Avenir Next" w:cs="Arial"/>
          <w:color w:val="808080" w:themeColor="background1" w:themeShade="80"/>
          <w:sz w:val="22"/>
          <w:szCs w:val="22"/>
          <w:lang w:val="en-GB"/>
        </w:rPr>
        <w:t xml:space="preserve"> may be insolvent at one point in </w:t>
      </w:r>
      <w:r w:rsidR="0049602B">
        <w:rPr>
          <w:rFonts w:ascii="Avenir Next" w:hAnsi="Avenir Next" w:cs="Arial"/>
          <w:color w:val="808080" w:themeColor="background1" w:themeShade="80"/>
          <w:sz w:val="22"/>
          <w:szCs w:val="22"/>
          <w:lang w:val="en-GB"/>
        </w:rPr>
        <w:t>time but</w:t>
      </w:r>
      <w:r w:rsidR="000E6C3D">
        <w:rPr>
          <w:rFonts w:ascii="Avenir Next" w:hAnsi="Avenir Next" w:cs="Arial"/>
          <w:color w:val="808080" w:themeColor="background1" w:themeShade="80"/>
          <w:sz w:val="22"/>
          <w:szCs w:val="22"/>
          <w:lang w:val="en-GB"/>
        </w:rPr>
        <w:t xml:space="preserve"> may be able to devise a plan to remed</w:t>
      </w:r>
      <w:r w:rsidR="007F2F41">
        <w:rPr>
          <w:rFonts w:ascii="Avenir Next" w:hAnsi="Avenir Next" w:cs="Arial"/>
          <w:color w:val="808080" w:themeColor="background1" w:themeShade="80"/>
          <w:sz w:val="22"/>
          <w:szCs w:val="22"/>
          <w:lang w:val="en-GB"/>
        </w:rPr>
        <w:t xml:space="preserve">iate the issue </w:t>
      </w:r>
      <w:r w:rsidR="00F54156">
        <w:rPr>
          <w:rFonts w:ascii="Avenir Next" w:hAnsi="Avenir Next" w:cs="Arial"/>
          <w:color w:val="808080" w:themeColor="background1" w:themeShade="80"/>
          <w:sz w:val="22"/>
          <w:szCs w:val="22"/>
          <w:lang w:val="en-GB"/>
        </w:rPr>
        <w:t>to avoid</w:t>
      </w:r>
      <w:r w:rsidR="007F2F41">
        <w:rPr>
          <w:rFonts w:ascii="Avenir Next" w:hAnsi="Avenir Next" w:cs="Arial"/>
          <w:color w:val="808080" w:themeColor="background1" w:themeShade="80"/>
          <w:sz w:val="22"/>
          <w:szCs w:val="22"/>
          <w:lang w:val="en-GB"/>
        </w:rPr>
        <w:t xml:space="preserve"> entering bankruptcy.</w:t>
      </w:r>
      <w:r w:rsidR="00F54156">
        <w:rPr>
          <w:rFonts w:ascii="Avenir Next" w:hAnsi="Avenir Next" w:cs="Arial"/>
          <w:color w:val="808080" w:themeColor="background1" w:themeShade="80"/>
          <w:sz w:val="22"/>
          <w:szCs w:val="22"/>
          <w:lang w:val="en-GB"/>
        </w:rPr>
        <w:t xml:space="preserve"> In my opinion,</w:t>
      </w:r>
      <w:r w:rsidR="007F2F41">
        <w:rPr>
          <w:rFonts w:ascii="Avenir Next" w:hAnsi="Avenir Next" w:cs="Arial"/>
          <w:color w:val="808080" w:themeColor="background1" w:themeShade="80"/>
          <w:sz w:val="22"/>
          <w:szCs w:val="22"/>
          <w:lang w:val="en-GB"/>
        </w:rPr>
        <w:t xml:space="preserve"> </w:t>
      </w:r>
      <w:r w:rsidR="00F54156">
        <w:rPr>
          <w:rFonts w:ascii="Avenir Next" w:hAnsi="Avenir Next" w:cs="Arial"/>
          <w:color w:val="808080" w:themeColor="background1" w:themeShade="80"/>
          <w:sz w:val="22"/>
          <w:szCs w:val="22"/>
          <w:lang w:val="en-GB"/>
        </w:rPr>
        <w:t>b</w:t>
      </w:r>
      <w:r w:rsidR="007F2F41">
        <w:rPr>
          <w:rFonts w:ascii="Avenir Next" w:hAnsi="Avenir Next" w:cs="Arial"/>
          <w:color w:val="808080" w:themeColor="background1" w:themeShade="80"/>
          <w:sz w:val="22"/>
          <w:szCs w:val="22"/>
          <w:lang w:val="en-GB"/>
        </w:rPr>
        <w:t xml:space="preserve">ankruptcy is the act of </w:t>
      </w:r>
      <w:r w:rsidR="0020147E">
        <w:rPr>
          <w:rFonts w:ascii="Avenir Next" w:hAnsi="Avenir Next" w:cs="Arial"/>
          <w:color w:val="808080" w:themeColor="background1" w:themeShade="80"/>
          <w:sz w:val="22"/>
          <w:szCs w:val="22"/>
          <w:lang w:val="en-GB"/>
        </w:rPr>
        <w:t xml:space="preserve">declaring and entering a formal bankruptcy proceeding. </w:t>
      </w:r>
      <w:r w:rsidR="00C907AD">
        <w:rPr>
          <w:rFonts w:ascii="Avenir Next" w:hAnsi="Avenir Next" w:cs="Arial"/>
          <w:color w:val="808080" w:themeColor="background1" w:themeShade="80"/>
          <w:sz w:val="22"/>
          <w:szCs w:val="22"/>
          <w:lang w:val="en-GB"/>
        </w:rPr>
        <w:t xml:space="preserve">In short form, </w:t>
      </w:r>
      <w:r w:rsidR="00F02F06">
        <w:rPr>
          <w:rFonts w:ascii="Avenir Next" w:hAnsi="Avenir Next" w:cs="Arial"/>
          <w:color w:val="808080" w:themeColor="background1" w:themeShade="80"/>
          <w:sz w:val="22"/>
          <w:szCs w:val="22"/>
          <w:lang w:val="en-GB"/>
        </w:rPr>
        <w:t>insolvency describes the situation that a corporation or natural person may be in</w:t>
      </w:r>
      <w:r w:rsidR="00390B4B">
        <w:rPr>
          <w:rFonts w:ascii="Avenir Next" w:hAnsi="Avenir Next" w:cs="Arial"/>
          <w:color w:val="808080" w:themeColor="background1" w:themeShade="80"/>
          <w:sz w:val="22"/>
          <w:szCs w:val="22"/>
          <w:lang w:val="en-GB"/>
        </w:rPr>
        <w:t xml:space="preserve"> prior to entering bankruptcy</w:t>
      </w:r>
      <w:r w:rsidR="00503969">
        <w:rPr>
          <w:rFonts w:ascii="Avenir Next" w:hAnsi="Avenir Next" w:cs="Arial"/>
          <w:color w:val="808080" w:themeColor="background1" w:themeShade="80"/>
          <w:sz w:val="22"/>
          <w:szCs w:val="22"/>
          <w:lang w:val="en-GB"/>
        </w:rPr>
        <w:t xml:space="preserve"> </w:t>
      </w:r>
      <w:r w:rsidR="002B4993">
        <w:rPr>
          <w:rFonts w:ascii="Avenir Next" w:hAnsi="Avenir Next" w:cs="Arial"/>
          <w:color w:val="808080" w:themeColor="background1" w:themeShade="80"/>
          <w:sz w:val="22"/>
          <w:szCs w:val="22"/>
          <w:lang w:val="en-GB"/>
        </w:rPr>
        <w:t>and bankruptcy describes the act of entering into a formal proceeding related to the bankruptcy</w:t>
      </w:r>
      <w:r w:rsidR="0049602B">
        <w:rPr>
          <w:rFonts w:ascii="Avenir Next" w:hAnsi="Avenir Next" w:cs="Arial"/>
          <w:color w:val="808080" w:themeColor="background1" w:themeShade="80"/>
          <w:sz w:val="22"/>
          <w:szCs w:val="22"/>
          <w:lang w:val="en-GB"/>
        </w:rPr>
        <w:t>.</w:t>
      </w:r>
      <w:r w:rsidR="00790709">
        <w:rPr>
          <w:rFonts w:ascii="Avenir Next" w:hAnsi="Avenir Next" w:cs="Arial"/>
          <w:color w:val="808080" w:themeColor="background1" w:themeShade="80"/>
          <w:sz w:val="22"/>
          <w:szCs w:val="22"/>
          <w:lang w:val="en-GB"/>
        </w:rPr>
        <w:t xml:space="preserve"> The key characteristic to differentiate insolvency and bankruptcy is that insolvency is the financial condition a corporation or natural person is in, while bankruptcy is </w:t>
      </w:r>
      <w:r w:rsidR="00A300D6">
        <w:rPr>
          <w:rFonts w:ascii="Avenir Next" w:hAnsi="Avenir Next" w:cs="Arial"/>
          <w:color w:val="808080" w:themeColor="background1" w:themeShade="80"/>
          <w:sz w:val="22"/>
          <w:szCs w:val="22"/>
          <w:lang w:val="en-GB"/>
        </w:rPr>
        <w:t>the formal proceeding of realising assets to pay creditors</w:t>
      </w:r>
      <w:r w:rsidR="00DC2EA1">
        <w:rPr>
          <w:rFonts w:ascii="Avenir Next" w:hAnsi="Avenir Next" w:cs="Arial"/>
          <w:color w:val="808080" w:themeColor="background1" w:themeShade="80"/>
          <w:sz w:val="22"/>
          <w:szCs w:val="22"/>
          <w:lang w:val="en-GB"/>
        </w:rPr>
        <w:t xml:space="preserve"> and either dissolve the corporation or </w:t>
      </w:r>
      <w:r w:rsidR="00287845">
        <w:rPr>
          <w:rFonts w:ascii="Avenir Next" w:hAnsi="Avenir Next" w:cs="Arial"/>
          <w:color w:val="808080" w:themeColor="background1" w:themeShade="80"/>
          <w:sz w:val="22"/>
          <w:szCs w:val="22"/>
          <w:lang w:val="en-GB"/>
        </w:rPr>
        <w:t>provide the natural person a fresh start once all assets have been realised and distributed to creditors</w:t>
      </w:r>
      <w:r w:rsidR="000E53C7">
        <w:rPr>
          <w:rFonts w:ascii="Avenir Next" w:hAnsi="Avenir Next" w:cs="Arial"/>
          <w:color w:val="808080" w:themeColor="background1" w:themeShade="80"/>
          <w:sz w:val="22"/>
          <w:szCs w:val="22"/>
          <w:lang w:val="en-GB"/>
        </w:rPr>
        <w:t>.</w:t>
      </w:r>
      <w:r w:rsidR="00B02CC0">
        <w:rPr>
          <w:rFonts w:ascii="Avenir Next" w:hAnsi="Avenir Next" w:cs="Arial"/>
          <w:color w:val="808080" w:themeColor="background1" w:themeShade="80"/>
          <w:sz w:val="22"/>
          <w:szCs w:val="22"/>
          <w:lang w:val="en-GB"/>
        </w:rPr>
        <w:t xml:space="preserve"> </w:t>
      </w:r>
      <w:r w:rsidR="00597F61">
        <w:rPr>
          <w:rFonts w:ascii="Avenir Next" w:hAnsi="Avenir Next" w:cs="Arial"/>
          <w:color w:val="808080" w:themeColor="background1" w:themeShade="80"/>
          <w:sz w:val="22"/>
          <w:szCs w:val="22"/>
          <w:lang w:val="en-GB"/>
        </w:rPr>
        <w:t>One key difference between individual and corporate bankruptcy is that when an individual enters bankruptcy, they are not “dissolved”, whereas a corporation in bankruptcy</w:t>
      </w:r>
      <w:r w:rsidR="00C3052D">
        <w:rPr>
          <w:rFonts w:ascii="Avenir Next" w:hAnsi="Avenir Next" w:cs="Arial"/>
          <w:color w:val="808080" w:themeColor="background1" w:themeShade="80"/>
          <w:sz w:val="22"/>
          <w:szCs w:val="22"/>
          <w:lang w:val="en-GB"/>
        </w:rPr>
        <w:t xml:space="preserve"> will be wound up and “dissolved” once all its affairs have been concluded.</w:t>
      </w:r>
      <w:r w:rsidR="003C2074">
        <w:rPr>
          <w:rFonts w:ascii="Avenir Next" w:hAnsi="Avenir Next" w:cs="Arial"/>
          <w:color w:val="808080" w:themeColor="background1" w:themeShade="80"/>
          <w:sz w:val="22"/>
          <w:szCs w:val="22"/>
          <w:lang w:val="en-GB"/>
        </w:rPr>
        <w:t xml:space="preserve"> Additionally, when looking at the estate and what it would comprise of </w:t>
      </w:r>
      <w:r w:rsidR="00873570">
        <w:rPr>
          <w:rFonts w:ascii="Avenir Next" w:hAnsi="Avenir Next" w:cs="Arial"/>
          <w:color w:val="808080" w:themeColor="background1" w:themeShade="80"/>
          <w:sz w:val="22"/>
          <w:szCs w:val="22"/>
          <w:lang w:val="en-GB"/>
        </w:rPr>
        <w:t>when comparing individual and corporate bankruptcy, some asse</w:t>
      </w:r>
      <w:r w:rsidR="008D2F45">
        <w:rPr>
          <w:rFonts w:ascii="Avenir Next" w:hAnsi="Avenir Next" w:cs="Arial"/>
          <w:color w:val="808080" w:themeColor="background1" w:themeShade="80"/>
          <w:sz w:val="22"/>
          <w:szCs w:val="22"/>
          <w:lang w:val="en-GB"/>
        </w:rPr>
        <w:t xml:space="preserve">ts may be exempt from the estate in an individual bankruptcy proceeding, whereas in a corporation, all assets </w:t>
      </w:r>
      <w:r w:rsidR="00E01579">
        <w:rPr>
          <w:rFonts w:ascii="Avenir Next" w:hAnsi="Avenir Next" w:cs="Arial"/>
          <w:color w:val="808080" w:themeColor="background1" w:themeShade="80"/>
          <w:sz w:val="22"/>
          <w:szCs w:val="22"/>
          <w:lang w:val="en-GB"/>
        </w:rPr>
        <w:t xml:space="preserve">held </w:t>
      </w:r>
      <w:r w:rsidR="001C11F1">
        <w:rPr>
          <w:rFonts w:ascii="Avenir Next" w:hAnsi="Avenir Next" w:cs="Arial"/>
          <w:color w:val="808080" w:themeColor="background1" w:themeShade="80"/>
          <w:sz w:val="22"/>
          <w:szCs w:val="22"/>
          <w:lang w:val="en-GB"/>
        </w:rPr>
        <w:t>are apart of the estate to be realised and distributed.</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46550B">
        <w:rPr>
          <w:rFonts w:ascii="Avenir Next Demi Bold" w:hAnsi="Avenir Next Demi Bold" w:cs="Arial"/>
          <w:b/>
          <w:bCs/>
          <w:sz w:val="22"/>
          <w:szCs w:val="22"/>
          <w:lang w:val="en-GB"/>
        </w:rPr>
        <w:t xml:space="preserve">Question </w:t>
      </w:r>
      <w:r w:rsidR="00544127" w:rsidRPr="0046550B">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4E7C7D3B" w:rsidR="00DA42DA" w:rsidRPr="00DA42DA" w:rsidRDefault="00F6668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many challenges </w:t>
      </w:r>
      <w:r w:rsidR="00262AB7">
        <w:rPr>
          <w:rFonts w:ascii="Avenir Next" w:hAnsi="Avenir Next" w:cs="Arial"/>
          <w:color w:val="808080" w:themeColor="background1" w:themeShade="80"/>
          <w:sz w:val="22"/>
          <w:szCs w:val="22"/>
          <w:lang w:val="en-GB"/>
        </w:rPr>
        <w:t>that arise from a single global cross-border insolvency dispensation</w:t>
      </w:r>
      <w:r w:rsidR="00FE1919">
        <w:rPr>
          <w:rFonts w:ascii="Avenir Next" w:hAnsi="Avenir Next" w:cs="Arial"/>
          <w:color w:val="808080" w:themeColor="background1" w:themeShade="80"/>
          <w:sz w:val="22"/>
          <w:szCs w:val="22"/>
          <w:lang w:val="en-GB"/>
        </w:rPr>
        <w:t xml:space="preserve">. </w:t>
      </w:r>
      <w:r w:rsidR="00717E0D">
        <w:rPr>
          <w:rFonts w:ascii="Avenir Next" w:hAnsi="Avenir Next" w:cs="Arial"/>
          <w:color w:val="808080" w:themeColor="background1" w:themeShade="80"/>
          <w:sz w:val="22"/>
          <w:szCs w:val="22"/>
          <w:lang w:val="en-GB"/>
        </w:rPr>
        <w:t xml:space="preserve">Each </w:t>
      </w:r>
      <w:r w:rsidR="004F455C">
        <w:rPr>
          <w:rFonts w:ascii="Avenir Next" w:hAnsi="Avenir Next" w:cs="Arial"/>
          <w:color w:val="808080" w:themeColor="background1" w:themeShade="80"/>
          <w:sz w:val="22"/>
          <w:szCs w:val="22"/>
          <w:lang w:val="en-GB"/>
        </w:rPr>
        <w:t>S</w:t>
      </w:r>
      <w:r w:rsidR="00717E0D">
        <w:rPr>
          <w:rFonts w:ascii="Avenir Next" w:hAnsi="Avenir Next" w:cs="Arial"/>
          <w:color w:val="808080" w:themeColor="background1" w:themeShade="80"/>
          <w:sz w:val="22"/>
          <w:szCs w:val="22"/>
          <w:lang w:val="en-GB"/>
        </w:rPr>
        <w:t xml:space="preserve">tate has their own </w:t>
      </w:r>
      <w:r w:rsidR="00267880">
        <w:rPr>
          <w:rFonts w:ascii="Avenir Next" w:hAnsi="Avenir Next" w:cs="Arial"/>
          <w:color w:val="808080" w:themeColor="background1" w:themeShade="80"/>
          <w:sz w:val="22"/>
          <w:szCs w:val="22"/>
          <w:lang w:val="en-GB"/>
        </w:rPr>
        <w:t>legal systems with differing laws within insolvency</w:t>
      </w:r>
      <w:r w:rsidR="00FB25BC">
        <w:rPr>
          <w:rFonts w:ascii="Avenir Next" w:hAnsi="Avenir Next" w:cs="Arial"/>
          <w:color w:val="808080" w:themeColor="background1" w:themeShade="80"/>
          <w:sz w:val="22"/>
          <w:szCs w:val="22"/>
          <w:lang w:val="en-GB"/>
        </w:rPr>
        <w:t xml:space="preserve">, such as common law systems and civil law systems. Each system prioritizes </w:t>
      </w:r>
      <w:r w:rsidR="00077730">
        <w:rPr>
          <w:rFonts w:ascii="Avenir Next" w:hAnsi="Avenir Next" w:cs="Arial"/>
          <w:color w:val="808080" w:themeColor="background1" w:themeShade="80"/>
          <w:sz w:val="22"/>
          <w:szCs w:val="22"/>
          <w:lang w:val="en-GB"/>
        </w:rPr>
        <w:t>stakeholders differentl</w:t>
      </w:r>
      <w:r w:rsidR="009819BF">
        <w:rPr>
          <w:rFonts w:ascii="Avenir Next" w:hAnsi="Avenir Next" w:cs="Arial"/>
          <w:color w:val="808080" w:themeColor="background1" w:themeShade="80"/>
          <w:sz w:val="22"/>
          <w:szCs w:val="22"/>
          <w:lang w:val="en-GB"/>
        </w:rPr>
        <w:t xml:space="preserve">y and how decisions are made within an insolvency proceeding. Gaining recognition in </w:t>
      </w:r>
      <w:r w:rsidR="00397F05">
        <w:rPr>
          <w:rFonts w:ascii="Avenir Next" w:hAnsi="Avenir Next" w:cs="Arial"/>
          <w:color w:val="808080" w:themeColor="background1" w:themeShade="80"/>
          <w:sz w:val="22"/>
          <w:szCs w:val="22"/>
          <w:lang w:val="en-GB"/>
        </w:rPr>
        <w:t xml:space="preserve">different States could also become a problem as </w:t>
      </w:r>
      <w:r w:rsidR="00515664">
        <w:rPr>
          <w:rFonts w:ascii="Avenir Next" w:hAnsi="Avenir Next" w:cs="Arial"/>
          <w:color w:val="808080" w:themeColor="background1" w:themeShade="80"/>
          <w:sz w:val="22"/>
          <w:szCs w:val="22"/>
          <w:lang w:val="en-GB"/>
        </w:rPr>
        <w:t xml:space="preserve">other States may not recognize insolvency proceedings that have been opened </w:t>
      </w:r>
      <w:r w:rsidR="00FA2EF8">
        <w:rPr>
          <w:rFonts w:ascii="Avenir Next" w:hAnsi="Avenir Next" w:cs="Arial"/>
          <w:color w:val="808080" w:themeColor="background1" w:themeShade="80"/>
          <w:sz w:val="22"/>
          <w:szCs w:val="22"/>
          <w:lang w:val="en-GB"/>
        </w:rPr>
        <w:t xml:space="preserve">elsewhere, which could cause disfunction and inefficiencies </w:t>
      </w:r>
      <w:r w:rsidR="002B1F85">
        <w:rPr>
          <w:rFonts w:ascii="Avenir Next" w:hAnsi="Avenir Next" w:cs="Arial"/>
          <w:color w:val="808080" w:themeColor="background1" w:themeShade="80"/>
          <w:sz w:val="22"/>
          <w:szCs w:val="22"/>
          <w:lang w:val="en-GB"/>
        </w:rPr>
        <w:t>within the already opened proceeding</w:t>
      </w:r>
      <w:r w:rsidR="00B0243C">
        <w:rPr>
          <w:rFonts w:ascii="Avenir Next" w:hAnsi="Avenir Next" w:cs="Arial"/>
          <w:color w:val="808080" w:themeColor="background1" w:themeShade="80"/>
          <w:sz w:val="22"/>
          <w:szCs w:val="22"/>
          <w:lang w:val="en-GB"/>
        </w:rPr>
        <w:t>.</w:t>
      </w:r>
      <w:r w:rsidR="00F91C78">
        <w:rPr>
          <w:rFonts w:ascii="Avenir Next" w:hAnsi="Avenir Next" w:cs="Arial"/>
          <w:color w:val="808080" w:themeColor="background1" w:themeShade="80"/>
          <w:sz w:val="22"/>
          <w:szCs w:val="22"/>
          <w:lang w:val="en-GB"/>
        </w:rPr>
        <w:t xml:space="preserve"> Additionally, the speed at which insolvency proceedings </w:t>
      </w:r>
      <w:r w:rsidR="00E26509">
        <w:rPr>
          <w:rFonts w:ascii="Avenir Next" w:hAnsi="Avenir Next" w:cs="Arial"/>
          <w:color w:val="808080" w:themeColor="background1" w:themeShade="80"/>
          <w:sz w:val="22"/>
          <w:szCs w:val="22"/>
          <w:lang w:val="en-GB"/>
        </w:rPr>
        <w:t xml:space="preserve">progress differ from State to State, which makes it difficult to have one global </w:t>
      </w:r>
      <w:r w:rsidR="00B802BD">
        <w:rPr>
          <w:rFonts w:ascii="Avenir Next" w:hAnsi="Avenir Next" w:cs="Arial"/>
          <w:color w:val="808080" w:themeColor="background1" w:themeShade="80"/>
          <w:sz w:val="22"/>
          <w:szCs w:val="22"/>
          <w:lang w:val="en-GB"/>
        </w:rPr>
        <w:t xml:space="preserve">proceeding to occur amongst differing States. </w:t>
      </w:r>
      <w:r w:rsidR="0076365D">
        <w:rPr>
          <w:rFonts w:ascii="Avenir Next" w:hAnsi="Avenir Next" w:cs="Arial"/>
          <w:color w:val="808080" w:themeColor="background1" w:themeShade="80"/>
          <w:sz w:val="22"/>
          <w:szCs w:val="22"/>
          <w:lang w:val="en-GB"/>
        </w:rPr>
        <w:t xml:space="preserve">In addition to this, language barriers are also an issue to have a global proceeding. Numerous translations would have to occur depending on which States are involved. </w:t>
      </w:r>
      <w:r w:rsidR="00E208CD">
        <w:rPr>
          <w:rFonts w:ascii="Avenir Next" w:hAnsi="Avenir Next" w:cs="Arial"/>
          <w:color w:val="808080" w:themeColor="background1" w:themeShade="80"/>
          <w:sz w:val="22"/>
          <w:szCs w:val="22"/>
          <w:lang w:val="en-GB"/>
        </w:rPr>
        <w:t>With all these challenges in place, it becomes quite difficult to have a singular global insolvency proceeding</w:t>
      </w:r>
      <w:r w:rsidR="00D141C0">
        <w:rPr>
          <w:rFonts w:ascii="Avenir Next" w:hAnsi="Avenir Next" w:cs="Arial"/>
          <w:color w:val="808080" w:themeColor="background1" w:themeShade="80"/>
          <w:sz w:val="22"/>
          <w:szCs w:val="22"/>
          <w:lang w:val="en-GB"/>
        </w:rPr>
        <w:t xml:space="preserve"> for a debtor. The best approach would be to use a modified un</w:t>
      </w:r>
      <w:r w:rsidR="00034697">
        <w:rPr>
          <w:rFonts w:ascii="Avenir Next" w:hAnsi="Avenir Next" w:cs="Arial"/>
          <w:color w:val="808080" w:themeColor="background1" w:themeShade="80"/>
          <w:sz w:val="22"/>
          <w:szCs w:val="22"/>
          <w:lang w:val="en-GB"/>
        </w:rPr>
        <w:t>i</w:t>
      </w:r>
      <w:r w:rsidR="00D141C0">
        <w:rPr>
          <w:rFonts w:ascii="Avenir Next" w:hAnsi="Avenir Next" w:cs="Arial"/>
          <w:color w:val="808080" w:themeColor="background1" w:themeShade="80"/>
          <w:sz w:val="22"/>
          <w:szCs w:val="22"/>
          <w:lang w:val="en-GB"/>
        </w:rPr>
        <w:t>versalism approach, where</w:t>
      </w:r>
      <w:r w:rsidR="00CE6C8E">
        <w:rPr>
          <w:rFonts w:ascii="Avenir Next" w:hAnsi="Avenir Next" w:cs="Arial"/>
          <w:color w:val="808080" w:themeColor="background1" w:themeShade="80"/>
          <w:sz w:val="22"/>
          <w:szCs w:val="22"/>
          <w:lang w:val="en-GB"/>
        </w:rPr>
        <w:t xml:space="preserve"> </w:t>
      </w:r>
      <w:r w:rsidR="00B82D73">
        <w:rPr>
          <w:rFonts w:ascii="Avenir Next" w:hAnsi="Avenir Next" w:cs="Arial"/>
          <w:color w:val="808080" w:themeColor="background1" w:themeShade="80"/>
          <w:sz w:val="22"/>
          <w:szCs w:val="22"/>
          <w:lang w:val="en-GB"/>
        </w:rPr>
        <w:t xml:space="preserve">having a primary proceeding, along with secondary proceedings being held in foreign States would be the best approach </w:t>
      </w:r>
      <w:r w:rsidR="006704CD">
        <w:rPr>
          <w:rFonts w:ascii="Avenir Next" w:hAnsi="Avenir Next" w:cs="Arial"/>
          <w:color w:val="808080" w:themeColor="background1" w:themeShade="80"/>
          <w:sz w:val="22"/>
          <w:szCs w:val="22"/>
          <w:lang w:val="en-GB"/>
        </w:rPr>
        <w:t xml:space="preserve">and would circumvent some of the difficulties in </w:t>
      </w:r>
      <w:r w:rsidR="00734494">
        <w:rPr>
          <w:rFonts w:ascii="Avenir Next" w:hAnsi="Avenir Next" w:cs="Arial"/>
          <w:color w:val="808080" w:themeColor="background1" w:themeShade="80"/>
          <w:sz w:val="22"/>
          <w:szCs w:val="22"/>
          <w:lang w:val="en-GB"/>
        </w:rPr>
        <w:t>having a single global cross-border insolvency proceeding.</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2D3794">
        <w:rPr>
          <w:rFonts w:ascii="Avenir Next Demi Bold" w:hAnsi="Avenir Next Demi Bold" w:cs="Arial"/>
          <w:b/>
          <w:bCs/>
          <w:sz w:val="22"/>
          <w:szCs w:val="22"/>
          <w:shd w:val="clear" w:color="auto" w:fill="FFFFFF"/>
          <w:lang w:val="en-GB"/>
        </w:rPr>
        <w:lastRenderedPageBreak/>
        <w:t>Question</w:t>
      </w:r>
      <w:r w:rsidRPr="001F5204">
        <w:rPr>
          <w:rFonts w:ascii="Avenir Next Demi Bold" w:hAnsi="Avenir Next Demi Bold" w:cs="Arial"/>
          <w:b/>
          <w:bCs/>
          <w:sz w:val="22"/>
          <w:szCs w:val="22"/>
          <w:shd w:val="clear" w:color="auto" w:fill="FFFFFF"/>
          <w:lang w:val="en-GB"/>
        </w:rPr>
        <w:t xml:space="preserve">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0350AFA1" w:rsidR="009C26AB" w:rsidRPr="00B246B1" w:rsidRDefault="009C26AB" w:rsidP="00692852">
      <w:pPr>
        <w:jc w:val="both"/>
        <w:rPr>
          <w:rFonts w:ascii="Avenir Next" w:hAnsi="Avenir Next"/>
          <w:sz w:val="22"/>
          <w:szCs w:val="22"/>
          <w:lang w:val="en-GB"/>
        </w:rPr>
      </w:pPr>
    </w:p>
    <w:p w14:paraId="774AB1EE" w14:textId="12E60B55" w:rsidR="006A44B2" w:rsidRPr="00DA42DA" w:rsidRDefault="00222A1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relates to</w:t>
      </w:r>
      <w:r w:rsidR="008045E5">
        <w:rPr>
          <w:rFonts w:ascii="Avenir Next" w:hAnsi="Avenir Next" w:cs="Arial"/>
          <w:color w:val="808080" w:themeColor="background1" w:themeShade="80"/>
          <w:sz w:val="22"/>
          <w:szCs w:val="22"/>
          <w:lang w:val="en-GB"/>
        </w:rPr>
        <w:t xml:space="preserve"> enforceable laws and regulations </w:t>
      </w:r>
      <w:r w:rsidR="00965610">
        <w:rPr>
          <w:rFonts w:ascii="Avenir Next" w:hAnsi="Avenir Next" w:cs="Arial"/>
          <w:color w:val="808080" w:themeColor="background1" w:themeShade="80"/>
          <w:sz w:val="22"/>
          <w:szCs w:val="22"/>
          <w:lang w:val="en-GB"/>
        </w:rPr>
        <w:t xml:space="preserve">set out by the government. Soft law relates to </w:t>
      </w:r>
      <w:r w:rsidR="000522F1">
        <w:rPr>
          <w:rFonts w:ascii="Avenir Next" w:hAnsi="Avenir Next" w:cs="Arial"/>
          <w:color w:val="808080" w:themeColor="background1" w:themeShade="80"/>
          <w:sz w:val="22"/>
          <w:szCs w:val="22"/>
          <w:lang w:val="en-GB"/>
        </w:rPr>
        <w:t xml:space="preserve">principles, guidelines, and best practices </w:t>
      </w:r>
      <w:r w:rsidR="00887C4C">
        <w:rPr>
          <w:rFonts w:ascii="Avenir Next" w:hAnsi="Avenir Next" w:cs="Arial"/>
          <w:color w:val="808080" w:themeColor="background1" w:themeShade="80"/>
          <w:sz w:val="22"/>
          <w:szCs w:val="22"/>
          <w:lang w:val="en-GB"/>
        </w:rPr>
        <w:t xml:space="preserve">that have been laid out by </w:t>
      </w:r>
      <w:r w:rsidR="00AB7AFC">
        <w:rPr>
          <w:rFonts w:ascii="Avenir Next" w:hAnsi="Avenir Next" w:cs="Arial"/>
          <w:color w:val="808080" w:themeColor="background1" w:themeShade="80"/>
          <w:sz w:val="22"/>
          <w:szCs w:val="22"/>
          <w:lang w:val="en-GB"/>
        </w:rPr>
        <w:t>various organizations.</w:t>
      </w:r>
      <w:r w:rsidR="00237C64">
        <w:rPr>
          <w:rFonts w:ascii="Avenir Next" w:hAnsi="Avenir Next" w:cs="Arial"/>
          <w:color w:val="808080" w:themeColor="background1" w:themeShade="80"/>
          <w:sz w:val="22"/>
          <w:szCs w:val="22"/>
          <w:lang w:val="en-GB"/>
        </w:rPr>
        <w:t xml:space="preserve"> </w:t>
      </w:r>
      <w:r w:rsidR="00E8674C">
        <w:rPr>
          <w:rFonts w:ascii="Avenir Next" w:hAnsi="Avenir Next" w:cs="Arial"/>
          <w:color w:val="808080" w:themeColor="background1" w:themeShade="80"/>
          <w:sz w:val="22"/>
          <w:szCs w:val="22"/>
          <w:lang w:val="en-GB"/>
        </w:rPr>
        <w:t xml:space="preserve">Some </w:t>
      </w:r>
      <w:r w:rsidR="00751622">
        <w:rPr>
          <w:rFonts w:ascii="Avenir Next" w:hAnsi="Avenir Next" w:cs="Arial"/>
          <w:color w:val="808080" w:themeColor="background1" w:themeShade="80"/>
          <w:sz w:val="22"/>
          <w:szCs w:val="22"/>
          <w:lang w:val="en-GB"/>
        </w:rPr>
        <w:t>h</w:t>
      </w:r>
      <w:r w:rsidR="00E8674C">
        <w:rPr>
          <w:rFonts w:ascii="Avenir Next" w:hAnsi="Avenir Next" w:cs="Arial"/>
          <w:color w:val="808080" w:themeColor="background1" w:themeShade="80"/>
          <w:sz w:val="22"/>
          <w:szCs w:val="22"/>
          <w:lang w:val="en-GB"/>
        </w:rPr>
        <w:t>ard law examples include the UNCITRAL Model Law and the European Union Insolvency Regulation (E</w:t>
      </w:r>
      <w:r w:rsidR="005A0A3F">
        <w:rPr>
          <w:rFonts w:ascii="Avenir Next" w:hAnsi="Avenir Next" w:cs="Arial"/>
          <w:color w:val="808080" w:themeColor="background1" w:themeShade="80"/>
          <w:sz w:val="22"/>
          <w:szCs w:val="22"/>
          <w:lang w:val="en-GB"/>
        </w:rPr>
        <w:t>IR</w:t>
      </w:r>
      <w:r w:rsidR="00E8674C">
        <w:rPr>
          <w:rFonts w:ascii="Avenir Next" w:hAnsi="Avenir Next" w:cs="Arial"/>
          <w:color w:val="808080" w:themeColor="background1" w:themeShade="80"/>
          <w:sz w:val="22"/>
          <w:szCs w:val="22"/>
          <w:lang w:val="en-GB"/>
        </w:rPr>
        <w:t xml:space="preserve"> Recast)</w:t>
      </w:r>
      <w:r w:rsidR="005A0A3F">
        <w:rPr>
          <w:rFonts w:ascii="Avenir Next" w:hAnsi="Avenir Next" w:cs="Arial"/>
          <w:color w:val="808080" w:themeColor="background1" w:themeShade="80"/>
          <w:sz w:val="22"/>
          <w:szCs w:val="22"/>
          <w:lang w:val="en-GB"/>
        </w:rPr>
        <w:t xml:space="preserve">. These </w:t>
      </w:r>
      <w:r w:rsidR="008E5195">
        <w:rPr>
          <w:rFonts w:ascii="Avenir Next" w:hAnsi="Avenir Next" w:cs="Arial"/>
          <w:color w:val="808080" w:themeColor="background1" w:themeShade="80"/>
          <w:sz w:val="22"/>
          <w:szCs w:val="22"/>
          <w:lang w:val="en-GB"/>
        </w:rPr>
        <w:t>hard laws have been a success in bringing a more streamlined and effective approach when it comes to international insolvency</w:t>
      </w:r>
      <w:r w:rsidR="00D50981">
        <w:rPr>
          <w:rFonts w:ascii="Avenir Next" w:hAnsi="Avenir Next" w:cs="Arial"/>
          <w:color w:val="808080" w:themeColor="background1" w:themeShade="80"/>
          <w:sz w:val="22"/>
          <w:szCs w:val="22"/>
          <w:lang w:val="en-GB"/>
        </w:rPr>
        <w:t xml:space="preserve"> by providing co-ordination and co-operation amongst </w:t>
      </w:r>
      <w:r w:rsidR="00596B60">
        <w:rPr>
          <w:rFonts w:ascii="Avenir Next" w:hAnsi="Avenir Next" w:cs="Arial"/>
          <w:color w:val="808080" w:themeColor="background1" w:themeShade="80"/>
          <w:sz w:val="22"/>
          <w:szCs w:val="22"/>
          <w:lang w:val="en-GB"/>
        </w:rPr>
        <w:t>S</w:t>
      </w:r>
      <w:r w:rsidR="00D50981">
        <w:rPr>
          <w:rFonts w:ascii="Avenir Next" w:hAnsi="Avenir Next" w:cs="Arial"/>
          <w:color w:val="808080" w:themeColor="background1" w:themeShade="80"/>
          <w:sz w:val="22"/>
          <w:szCs w:val="22"/>
          <w:lang w:val="en-GB"/>
        </w:rPr>
        <w:t xml:space="preserve">tates that have adopted these </w:t>
      </w:r>
      <w:r w:rsidR="009658A0">
        <w:rPr>
          <w:rFonts w:ascii="Avenir Next" w:hAnsi="Avenir Next" w:cs="Arial"/>
          <w:color w:val="808080" w:themeColor="background1" w:themeShade="80"/>
          <w:sz w:val="22"/>
          <w:szCs w:val="22"/>
          <w:lang w:val="en-GB"/>
        </w:rPr>
        <w:t xml:space="preserve">laws. UNCITRAL Model Law has been adopted by numerous countries such as </w:t>
      </w:r>
      <w:r w:rsidR="0047305B">
        <w:rPr>
          <w:rFonts w:ascii="Avenir Next" w:hAnsi="Avenir Next" w:cs="Arial"/>
          <w:color w:val="808080" w:themeColor="background1" w:themeShade="80"/>
          <w:sz w:val="22"/>
          <w:szCs w:val="22"/>
          <w:lang w:val="en-GB"/>
        </w:rPr>
        <w:t xml:space="preserve">the United Kingdom, Canada, </w:t>
      </w:r>
      <w:r w:rsidR="00A71F91">
        <w:rPr>
          <w:rFonts w:ascii="Avenir Next" w:hAnsi="Avenir Next" w:cs="Arial"/>
          <w:color w:val="808080" w:themeColor="background1" w:themeShade="80"/>
          <w:sz w:val="22"/>
          <w:szCs w:val="22"/>
          <w:lang w:val="en-GB"/>
        </w:rPr>
        <w:t>Australia, the United States, Mexico</w:t>
      </w:r>
      <w:r w:rsidR="003F074A">
        <w:rPr>
          <w:rFonts w:ascii="Avenir Next" w:hAnsi="Avenir Next" w:cs="Arial"/>
          <w:color w:val="808080" w:themeColor="background1" w:themeShade="80"/>
          <w:sz w:val="22"/>
          <w:szCs w:val="22"/>
          <w:lang w:val="en-GB"/>
        </w:rPr>
        <w:t>,</w:t>
      </w:r>
      <w:r w:rsidR="00A71F91">
        <w:rPr>
          <w:rFonts w:ascii="Avenir Next" w:hAnsi="Avenir Next" w:cs="Arial"/>
          <w:color w:val="808080" w:themeColor="background1" w:themeShade="80"/>
          <w:sz w:val="22"/>
          <w:szCs w:val="22"/>
          <w:lang w:val="en-GB"/>
        </w:rPr>
        <w:t xml:space="preserve"> </w:t>
      </w:r>
      <w:r w:rsidR="00740A9D">
        <w:rPr>
          <w:rFonts w:ascii="Avenir Next" w:hAnsi="Avenir Next" w:cs="Arial"/>
          <w:color w:val="808080" w:themeColor="background1" w:themeShade="80"/>
          <w:sz w:val="22"/>
          <w:szCs w:val="22"/>
          <w:lang w:val="en-GB"/>
        </w:rPr>
        <w:t>parts of Asia, as well as</w:t>
      </w:r>
      <w:r w:rsidR="003F074A">
        <w:rPr>
          <w:rFonts w:ascii="Avenir Next" w:hAnsi="Avenir Next" w:cs="Arial"/>
          <w:color w:val="808080" w:themeColor="background1" w:themeShade="80"/>
          <w:sz w:val="22"/>
          <w:szCs w:val="22"/>
          <w:lang w:val="en-GB"/>
        </w:rPr>
        <w:t xml:space="preserve"> parts of </w:t>
      </w:r>
      <w:r w:rsidR="00740A9D">
        <w:rPr>
          <w:rFonts w:ascii="Avenir Next" w:hAnsi="Avenir Next" w:cs="Arial"/>
          <w:color w:val="808080" w:themeColor="background1" w:themeShade="80"/>
          <w:sz w:val="22"/>
          <w:szCs w:val="22"/>
          <w:lang w:val="en-GB"/>
        </w:rPr>
        <w:t>Africa</w:t>
      </w:r>
      <w:r w:rsidR="00A71F91">
        <w:rPr>
          <w:rFonts w:ascii="Avenir Next" w:hAnsi="Avenir Next" w:cs="Arial"/>
          <w:color w:val="808080" w:themeColor="background1" w:themeShade="80"/>
          <w:sz w:val="22"/>
          <w:szCs w:val="22"/>
          <w:lang w:val="en-GB"/>
        </w:rPr>
        <w:t xml:space="preserve">. </w:t>
      </w:r>
      <w:r w:rsidR="003D47FB">
        <w:rPr>
          <w:rFonts w:ascii="Avenir Next" w:hAnsi="Avenir Next" w:cs="Arial"/>
          <w:color w:val="808080" w:themeColor="background1" w:themeShade="80"/>
          <w:sz w:val="22"/>
          <w:szCs w:val="22"/>
          <w:lang w:val="en-GB"/>
        </w:rPr>
        <w:t xml:space="preserve">The EIR Recast has been adopted by all EU member </w:t>
      </w:r>
      <w:r w:rsidR="004F455C">
        <w:rPr>
          <w:rFonts w:ascii="Avenir Next" w:hAnsi="Avenir Next" w:cs="Arial"/>
          <w:color w:val="808080" w:themeColor="background1" w:themeShade="80"/>
          <w:sz w:val="22"/>
          <w:szCs w:val="22"/>
          <w:lang w:val="en-GB"/>
        </w:rPr>
        <w:t>S</w:t>
      </w:r>
      <w:r w:rsidR="003D47FB">
        <w:rPr>
          <w:rFonts w:ascii="Avenir Next" w:hAnsi="Avenir Next" w:cs="Arial"/>
          <w:color w:val="808080" w:themeColor="background1" w:themeShade="80"/>
          <w:sz w:val="22"/>
          <w:szCs w:val="22"/>
          <w:lang w:val="en-GB"/>
        </w:rPr>
        <w:t>tates and also provides</w:t>
      </w:r>
      <w:r w:rsidR="00785D86">
        <w:rPr>
          <w:rFonts w:ascii="Avenir Next" w:hAnsi="Avenir Next" w:cs="Arial"/>
          <w:color w:val="808080" w:themeColor="background1" w:themeShade="80"/>
          <w:sz w:val="22"/>
          <w:szCs w:val="22"/>
          <w:lang w:val="en-GB"/>
        </w:rPr>
        <w:t xml:space="preserve"> co-operation and co-ordination amongst member </w:t>
      </w:r>
      <w:r w:rsidR="004F455C">
        <w:rPr>
          <w:rFonts w:ascii="Avenir Next" w:hAnsi="Avenir Next" w:cs="Arial"/>
          <w:color w:val="808080" w:themeColor="background1" w:themeShade="80"/>
          <w:sz w:val="22"/>
          <w:szCs w:val="22"/>
          <w:lang w:val="en-GB"/>
        </w:rPr>
        <w:t>S</w:t>
      </w:r>
      <w:r w:rsidR="00785D86">
        <w:rPr>
          <w:rFonts w:ascii="Avenir Next" w:hAnsi="Avenir Next" w:cs="Arial"/>
          <w:color w:val="808080" w:themeColor="background1" w:themeShade="80"/>
          <w:sz w:val="22"/>
          <w:szCs w:val="22"/>
          <w:lang w:val="en-GB"/>
        </w:rPr>
        <w:t xml:space="preserve">tates within the European Union. </w:t>
      </w:r>
      <w:r w:rsidR="00751622">
        <w:rPr>
          <w:rFonts w:ascii="Avenir Next" w:hAnsi="Avenir Next" w:cs="Arial"/>
          <w:color w:val="808080" w:themeColor="background1" w:themeShade="80"/>
          <w:sz w:val="22"/>
          <w:szCs w:val="22"/>
          <w:lang w:val="en-GB"/>
        </w:rPr>
        <w:t>For soft law, organisations such as INSOL Internation</w:t>
      </w:r>
      <w:r w:rsidR="002B47A8">
        <w:rPr>
          <w:rFonts w:ascii="Avenir Next" w:hAnsi="Avenir Next" w:cs="Arial"/>
          <w:color w:val="808080" w:themeColor="background1" w:themeShade="80"/>
          <w:sz w:val="22"/>
          <w:szCs w:val="22"/>
          <w:lang w:val="en-GB"/>
        </w:rPr>
        <w:t xml:space="preserve">al have created best practices and guidelines dealing with cross-border insolvency cases and how to best approach these cases. </w:t>
      </w:r>
      <w:r w:rsidR="003F6223">
        <w:rPr>
          <w:rFonts w:ascii="Avenir Next" w:hAnsi="Avenir Next" w:cs="Arial"/>
          <w:color w:val="808080" w:themeColor="background1" w:themeShade="80"/>
          <w:sz w:val="22"/>
          <w:szCs w:val="22"/>
          <w:lang w:val="en-GB"/>
        </w:rPr>
        <w:t xml:space="preserve">Though soft law is not law binding, </w:t>
      </w:r>
      <w:r w:rsidR="008B02B1">
        <w:rPr>
          <w:rFonts w:ascii="Avenir Next" w:hAnsi="Avenir Next" w:cs="Arial"/>
          <w:color w:val="808080" w:themeColor="background1" w:themeShade="80"/>
          <w:sz w:val="22"/>
          <w:szCs w:val="22"/>
          <w:lang w:val="en-GB"/>
        </w:rPr>
        <w:t xml:space="preserve">it provides practical guidelines and best practices </w:t>
      </w:r>
      <w:r w:rsidR="005C6595">
        <w:rPr>
          <w:rFonts w:ascii="Avenir Next" w:hAnsi="Avenir Next" w:cs="Arial"/>
          <w:color w:val="808080" w:themeColor="background1" w:themeShade="80"/>
          <w:sz w:val="22"/>
          <w:szCs w:val="22"/>
          <w:lang w:val="en-GB"/>
        </w:rPr>
        <w:t xml:space="preserve">that insolvency practitioners </w:t>
      </w:r>
      <w:r w:rsidR="006220A3">
        <w:rPr>
          <w:rFonts w:ascii="Avenir Next" w:hAnsi="Avenir Next" w:cs="Arial"/>
          <w:color w:val="808080" w:themeColor="background1" w:themeShade="80"/>
          <w:sz w:val="22"/>
          <w:szCs w:val="22"/>
          <w:lang w:val="en-GB"/>
        </w:rPr>
        <w:t>can use</w:t>
      </w:r>
      <w:r w:rsidR="00DA5651">
        <w:rPr>
          <w:rFonts w:ascii="Avenir Next" w:hAnsi="Avenir Next" w:cs="Arial"/>
          <w:color w:val="808080" w:themeColor="background1" w:themeShade="80"/>
          <w:sz w:val="22"/>
          <w:szCs w:val="22"/>
          <w:lang w:val="en-GB"/>
        </w:rPr>
        <w:t xml:space="preserve"> and implement</w:t>
      </w:r>
      <w:r w:rsidR="003F074A">
        <w:rPr>
          <w:rFonts w:ascii="Avenir Next" w:hAnsi="Avenir Next" w:cs="Arial"/>
          <w:color w:val="808080" w:themeColor="background1" w:themeShade="80"/>
          <w:sz w:val="22"/>
          <w:szCs w:val="22"/>
          <w:lang w:val="en-GB"/>
        </w:rPr>
        <w:t xml:space="preserve"> in their practice</w:t>
      </w:r>
      <w:r w:rsidR="00DA5651">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162CBA9E"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9BB4273" w:rsidR="002253D8" w:rsidRPr="002253D8" w:rsidRDefault="001F72F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applicable cross-border source that the American insolvent estate representative </w:t>
      </w:r>
      <w:r w:rsidR="00D75837">
        <w:rPr>
          <w:rFonts w:ascii="Avenir Next" w:hAnsi="Avenir Next" w:cs="Arial"/>
          <w:color w:val="808080" w:themeColor="background1" w:themeShade="80"/>
          <w:sz w:val="22"/>
          <w:szCs w:val="22"/>
          <w:lang w:val="en-GB"/>
        </w:rPr>
        <w:t>may use to request recognition in terms of English Law to deal with the assets situated in England would be the UNCITRAL</w:t>
      </w:r>
      <w:r w:rsidR="00376429">
        <w:rPr>
          <w:rFonts w:ascii="Avenir Next" w:hAnsi="Avenir Next" w:cs="Arial"/>
          <w:color w:val="808080" w:themeColor="background1" w:themeShade="80"/>
          <w:sz w:val="22"/>
          <w:szCs w:val="22"/>
          <w:lang w:val="en-GB"/>
        </w:rPr>
        <w:t xml:space="preserve"> Model Law on Cross-border Insolvency (MLCBI).</w:t>
      </w:r>
      <w:r w:rsidR="006C20DF">
        <w:rPr>
          <w:rFonts w:ascii="Avenir Next" w:hAnsi="Avenir Next" w:cs="Arial"/>
          <w:color w:val="808080" w:themeColor="background1" w:themeShade="80"/>
          <w:sz w:val="22"/>
          <w:szCs w:val="22"/>
          <w:lang w:val="en-GB"/>
        </w:rPr>
        <w:t xml:space="preserve">To </w:t>
      </w:r>
      <w:r w:rsidR="00405AD7">
        <w:rPr>
          <w:rFonts w:ascii="Avenir Next" w:hAnsi="Avenir Next" w:cs="Arial"/>
          <w:color w:val="808080" w:themeColor="background1" w:themeShade="80"/>
          <w:sz w:val="22"/>
          <w:szCs w:val="22"/>
          <w:lang w:val="en-GB"/>
        </w:rPr>
        <w:t>gain recognition in England,</w:t>
      </w:r>
      <w:r w:rsidR="006C20DF">
        <w:rPr>
          <w:rFonts w:ascii="Avenir Next" w:hAnsi="Avenir Next" w:cs="Arial"/>
          <w:color w:val="808080" w:themeColor="background1" w:themeShade="80"/>
          <w:sz w:val="22"/>
          <w:szCs w:val="22"/>
          <w:lang w:val="en-GB"/>
        </w:rPr>
        <w:t xml:space="preserve"> the American insolvent estate representative would have to apply for recognition </w:t>
      </w:r>
      <w:r w:rsidR="006123DD">
        <w:rPr>
          <w:rFonts w:ascii="Avenir Next" w:hAnsi="Avenir Next" w:cs="Arial"/>
          <w:color w:val="808080" w:themeColor="background1" w:themeShade="80"/>
          <w:sz w:val="22"/>
          <w:szCs w:val="22"/>
          <w:lang w:val="en-GB"/>
        </w:rPr>
        <w:t xml:space="preserve">with the English court </w:t>
      </w:r>
      <w:r w:rsidR="006123DD">
        <w:rPr>
          <w:rFonts w:ascii="Avenir Next" w:hAnsi="Avenir Next" w:cs="Arial"/>
          <w:color w:val="808080" w:themeColor="background1" w:themeShade="80"/>
          <w:sz w:val="22"/>
          <w:szCs w:val="22"/>
          <w:lang w:val="en-GB"/>
        </w:rPr>
        <w:lastRenderedPageBreak/>
        <w:t xml:space="preserve">to open a foreign proceeding against Norton Cars. </w:t>
      </w:r>
      <w:r w:rsidR="00CB5A73">
        <w:rPr>
          <w:rFonts w:ascii="Avenir Next" w:hAnsi="Avenir Next" w:cs="Arial"/>
          <w:color w:val="808080" w:themeColor="background1" w:themeShade="80"/>
          <w:sz w:val="22"/>
          <w:szCs w:val="22"/>
          <w:lang w:val="en-GB"/>
        </w:rPr>
        <w:t>Once recognition has been received, a</w:t>
      </w:r>
      <w:r w:rsidR="00190B1E">
        <w:rPr>
          <w:rFonts w:ascii="Avenir Next" w:hAnsi="Avenir Next" w:cs="Arial"/>
          <w:color w:val="808080" w:themeColor="background1" w:themeShade="80"/>
          <w:sz w:val="22"/>
          <w:szCs w:val="22"/>
          <w:lang w:val="en-GB"/>
        </w:rPr>
        <w:t>n English representative</w:t>
      </w:r>
      <w:r w:rsidR="00CB5A73">
        <w:rPr>
          <w:rFonts w:ascii="Avenir Next" w:hAnsi="Avenir Next" w:cs="Arial"/>
          <w:color w:val="808080" w:themeColor="background1" w:themeShade="80"/>
          <w:sz w:val="22"/>
          <w:szCs w:val="22"/>
          <w:lang w:val="en-GB"/>
        </w:rPr>
        <w:t xml:space="preserve"> will co-ordinate</w:t>
      </w:r>
      <w:r w:rsidR="00E90EA9">
        <w:rPr>
          <w:rFonts w:ascii="Avenir Next" w:hAnsi="Avenir Next" w:cs="Arial"/>
          <w:color w:val="808080" w:themeColor="background1" w:themeShade="80"/>
          <w:sz w:val="22"/>
          <w:szCs w:val="22"/>
          <w:lang w:val="en-GB"/>
        </w:rPr>
        <w:t xml:space="preserve"> and co-operate</w:t>
      </w:r>
      <w:r w:rsidR="00CB5A73">
        <w:rPr>
          <w:rFonts w:ascii="Avenir Next" w:hAnsi="Avenir Next" w:cs="Arial"/>
          <w:color w:val="808080" w:themeColor="background1" w:themeShade="80"/>
          <w:sz w:val="22"/>
          <w:szCs w:val="22"/>
          <w:lang w:val="en-GB"/>
        </w:rPr>
        <w:t xml:space="preserve"> </w:t>
      </w:r>
      <w:r w:rsidR="00E90EA9">
        <w:rPr>
          <w:rFonts w:ascii="Avenir Next" w:hAnsi="Avenir Next" w:cs="Arial"/>
          <w:color w:val="808080" w:themeColor="background1" w:themeShade="80"/>
          <w:sz w:val="22"/>
          <w:szCs w:val="22"/>
          <w:lang w:val="en-GB"/>
        </w:rPr>
        <w:t>with the American insolvent estate representative by helping realise the assets held in</w:t>
      </w:r>
      <w:r w:rsidR="002E3156">
        <w:rPr>
          <w:rFonts w:ascii="Avenir Next" w:hAnsi="Avenir Next" w:cs="Arial"/>
          <w:color w:val="808080" w:themeColor="background1" w:themeShade="80"/>
          <w:sz w:val="22"/>
          <w:szCs w:val="22"/>
          <w:lang w:val="en-GB"/>
        </w:rPr>
        <w:t xml:space="preserve"> England</w:t>
      </w:r>
      <w:r w:rsidR="00D87C4C">
        <w:rPr>
          <w:rFonts w:ascii="Avenir Next" w:hAnsi="Avenir Next" w:cs="Arial"/>
          <w:color w:val="808080" w:themeColor="background1" w:themeShade="80"/>
          <w:sz w:val="22"/>
          <w:szCs w:val="22"/>
          <w:lang w:val="en-GB"/>
        </w:rPr>
        <w:t xml:space="preserve"> and assist with the proceedings</w:t>
      </w:r>
      <w:r w:rsidR="00405AD7">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19ABA268" w:rsidR="002253D8" w:rsidRPr="00DA42DA" w:rsidRDefault="00FB4D5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legal source to be used in a cross-border insolvency matter between Italy and Germany would be the European Union Insolvency Regulation </w:t>
      </w:r>
      <w:r w:rsidR="00510C97">
        <w:rPr>
          <w:rFonts w:ascii="Avenir Next" w:hAnsi="Avenir Next" w:cs="Arial"/>
          <w:color w:val="808080" w:themeColor="background1" w:themeShade="80"/>
          <w:sz w:val="22"/>
          <w:szCs w:val="22"/>
          <w:lang w:val="en-GB"/>
        </w:rPr>
        <w:t>(</w:t>
      </w:r>
      <w:r w:rsidR="00162997">
        <w:rPr>
          <w:rFonts w:ascii="Avenir Next" w:hAnsi="Avenir Next" w:cs="Arial"/>
          <w:color w:val="808080" w:themeColor="background1" w:themeShade="80"/>
          <w:sz w:val="22"/>
          <w:szCs w:val="22"/>
          <w:lang w:val="en-GB"/>
        </w:rPr>
        <w:t xml:space="preserve">EIR </w:t>
      </w:r>
      <w:r w:rsidR="00510C97">
        <w:rPr>
          <w:rFonts w:ascii="Avenir Next" w:hAnsi="Avenir Next" w:cs="Arial"/>
          <w:color w:val="808080" w:themeColor="background1" w:themeShade="80"/>
          <w:sz w:val="22"/>
          <w:szCs w:val="22"/>
          <w:lang w:val="en-GB"/>
        </w:rPr>
        <w:t xml:space="preserve">Recast) as both </w:t>
      </w:r>
      <w:r w:rsidR="00A04872">
        <w:rPr>
          <w:rFonts w:ascii="Avenir Next" w:hAnsi="Avenir Next" w:cs="Arial"/>
          <w:color w:val="808080" w:themeColor="background1" w:themeShade="80"/>
          <w:sz w:val="22"/>
          <w:szCs w:val="22"/>
          <w:lang w:val="en-GB"/>
        </w:rPr>
        <w:t>countries are within the European Union</w:t>
      </w:r>
      <w:r w:rsidR="00EC0502">
        <w:rPr>
          <w:rFonts w:ascii="Avenir Next" w:hAnsi="Avenir Next" w:cs="Arial"/>
          <w:color w:val="808080" w:themeColor="background1" w:themeShade="80"/>
          <w:sz w:val="22"/>
          <w:szCs w:val="22"/>
          <w:lang w:val="en-GB"/>
        </w:rPr>
        <w:t>.</w:t>
      </w:r>
      <w:r w:rsidR="001C0ECE">
        <w:rPr>
          <w:rFonts w:ascii="Avenir Next" w:hAnsi="Avenir Next" w:cs="Arial"/>
          <w:color w:val="808080" w:themeColor="background1" w:themeShade="80"/>
          <w:sz w:val="22"/>
          <w:szCs w:val="22"/>
          <w:lang w:val="en-GB"/>
        </w:rPr>
        <w:t xml:space="preserve"> </w:t>
      </w:r>
      <w:r w:rsidR="00EC0502">
        <w:rPr>
          <w:rFonts w:ascii="Avenir Next" w:hAnsi="Avenir Next" w:cs="Arial"/>
          <w:color w:val="808080" w:themeColor="background1" w:themeShade="80"/>
          <w:sz w:val="22"/>
          <w:szCs w:val="22"/>
          <w:lang w:val="en-GB"/>
        </w:rPr>
        <w:t xml:space="preserve">The EIR Recast </w:t>
      </w:r>
      <w:r w:rsidR="001C0ECE">
        <w:rPr>
          <w:rFonts w:ascii="Avenir Next" w:hAnsi="Avenir Next" w:cs="Arial"/>
          <w:color w:val="808080" w:themeColor="background1" w:themeShade="80"/>
          <w:sz w:val="22"/>
          <w:szCs w:val="22"/>
          <w:lang w:val="en-GB"/>
        </w:rPr>
        <w:t>rules</w:t>
      </w:r>
      <w:r w:rsidR="009653AE">
        <w:rPr>
          <w:rFonts w:ascii="Avenir Next" w:hAnsi="Avenir Next" w:cs="Arial"/>
          <w:color w:val="808080" w:themeColor="background1" w:themeShade="80"/>
          <w:sz w:val="22"/>
          <w:szCs w:val="22"/>
          <w:lang w:val="en-GB"/>
        </w:rPr>
        <w:t xml:space="preserve"> can be used</w:t>
      </w:r>
      <w:r w:rsidR="001C0ECE">
        <w:rPr>
          <w:rFonts w:ascii="Avenir Next" w:hAnsi="Avenir Next" w:cs="Arial"/>
          <w:color w:val="808080" w:themeColor="background1" w:themeShade="80"/>
          <w:sz w:val="22"/>
          <w:szCs w:val="22"/>
          <w:lang w:val="en-GB"/>
        </w:rPr>
        <w:t xml:space="preserve"> to determine the recognition and </w:t>
      </w:r>
      <w:r w:rsidR="00F25B6A">
        <w:rPr>
          <w:rFonts w:ascii="Avenir Next" w:hAnsi="Avenir Next" w:cs="Arial"/>
          <w:color w:val="808080" w:themeColor="background1" w:themeShade="80"/>
          <w:sz w:val="22"/>
          <w:szCs w:val="22"/>
          <w:lang w:val="en-GB"/>
        </w:rPr>
        <w:t xml:space="preserve">jurisdiction of the insolvency proceeding between member </w:t>
      </w:r>
      <w:r w:rsidR="004F455C">
        <w:rPr>
          <w:rFonts w:ascii="Avenir Next" w:hAnsi="Avenir Next" w:cs="Arial"/>
          <w:color w:val="808080" w:themeColor="background1" w:themeShade="80"/>
          <w:sz w:val="22"/>
          <w:szCs w:val="22"/>
          <w:lang w:val="en-GB"/>
        </w:rPr>
        <w:t>S</w:t>
      </w:r>
      <w:r w:rsidR="00F25B6A">
        <w:rPr>
          <w:rFonts w:ascii="Avenir Next" w:hAnsi="Avenir Next" w:cs="Arial"/>
          <w:color w:val="808080" w:themeColor="background1" w:themeShade="80"/>
          <w:sz w:val="22"/>
          <w:szCs w:val="22"/>
          <w:lang w:val="en-GB"/>
        </w:rPr>
        <w:t xml:space="preserve">tates </w:t>
      </w:r>
      <w:r w:rsidR="00D3237C">
        <w:rPr>
          <w:rFonts w:ascii="Avenir Next" w:hAnsi="Avenir Next" w:cs="Arial"/>
          <w:color w:val="808080" w:themeColor="background1" w:themeShade="80"/>
          <w:sz w:val="22"/>
          <w:szCs w:val="22"/>
          <w:lang w:val="en-GB"/>
        </w:rPr>
        <w:t>within the</w:t>
      </w:r>
      <w:r w:rsidR="00F25B6A">
        <w:rPr>
          <w:rFonts w:ascii="Avenir Next" w:hAnsi="Avenir Next" w:cs="Arial"/>
          <w:color w:val="808080" w:themeColor="background1" w:themeShade="80"/>
          <w:sz w:val="22"/>
          <w:szCs w:val="22"/>
          <w:lang w:val="en-GB"/>
        </w:rPr>
        <w:t xml:space="preserve"> European Union. </w:t>
      </w:r>
      <w:r w:rsidR="005A091A">
        <w:rPr>
          <w:rFonts w:ascii="Avenir Next" w:hAnsi="Avenir Next" w:cs="Arial"/>
          <w:color w:val="808080" w:themeColor="background1" w:themeShade="80"/>
          <w:sz w:val="22"/>
          <w:szCs w:val="22"/>
          <w:lang w:val="en-GB"/>
        </w:rPr>
        <w:t>The main proceeding should be held in Italy as</w:t>
      </w:r>
      <w:r w:rsidR="00CA7B28">
        <w:rPr>
          <w:rFonts w:ascii="Avenir Next" w:hAnsi="Avenir Next" w:cs="Arial"/>
          <w:color w:val="808080" w:themeColor="background1" w:themeShade="80"/>
          <w:sz w:val="22"/>
          <w:szCs w:val="22"/>
          <w:lang w:val="en-GB"/>
        </w:rPr>
        <w:t xml:space="preserve"> its COMI moved from England to Italy. </w:t>
      </w:r>
      <w:r w:rsidR="00162997">
        <w:rPr>
          <w:rFonts w:ascii="Avenir Next" w:hAnsi="Avenir Next" w:cs="Arial"/>
          <w:color w:val="808080" w:themeColor="background1" w:themeShade="80"/>
          <w:sz w:val="22"/>
          <w:szCs w:val="22"/>
          <w:lang w:val="en-GB"/>
        </w:rPr>
        <w:t xml:space="preserve">Under the EIR Recast, secondary proceedings </w:t>
      </w:r>
      <w:r w:rsidR="00A47487">
        <w:rPr>
          <w:rFonts w:ascii="Avenir Next" w:hAnsi="Avenir Next" w:cs="Arial"/>
          <w:color w:val="808080" w:themeColor="background1" w:themeShade="80"/>
          <w:sz w:val="22"/>
          <w:szCs w:val="22"/>
          <w:lang w:val="en-GB"/>
        </w:rPr>
        <w:t xml:space="preserve">could be opened in Germany as well, as the main operations preside there. Once this proceeding has been opened, </w:t>
      </w:r>
      <w:r w:rsidR="007F09AF">
        <w:rPr>
          <w:rFonts w:ascii="Avenir Next" w:hAnsi="Avenir Next" w:cs="Arial"/>
          <w:color w:val="808080" w:themeColor="background1" w:themeShade="80"/>
          <w:sz w:val="22"/>
          <w:szCs w:val="22"/>
          <w:lang w:val="en-GB"/>
        </w:rPr>
        <w:t xml:space="preserve">both the main proceeding in Italy and the secondary proceeding would work together in order to </w:t>
      </w:r>
      <w:r w:rsidR="00093E6A">
        <w:rPr>
          <w:rFonts w:ascii="Avenir Next" w:hAnsi="Avenir Next" w:cs="Arial"/>
          <w:color w:val="808080" w:themeColor="background1" w:themeShade="80"/>
          <w:sz w:val="22"/>
          <w:szCs w:val="22"/>
          <w:lang w:val="en-GB"/>
        </w:rPr>
        <w:t>provide a more efficient and streamlined process in the liquidation of Norton Cars.</w:t>
      </w:r>
      <w:r w:rsidR="003B78A8">
        <w:rPr>
          <w:rFonts w:ascii="Avenir Next" w:hAnsi="Avenir Next" w:cs="Arial"/>
          <w:color w:val="808080" w:themeColor="background1" w:themeShade="80"/>
          <w:sz w:val="22"/>
          <w:szCs w:val="22"/>
          <w:lang w:val="en-GB"/>
        </w:rPr>
        <w:t xml:space="preserve"> Under the EIR Recast, </w:t>
      </w:r>
      <w:r w:rsidR="0063394D">
        <w:rPr>
          <w:rFonts w:ascii="Avenir Next" w:hAnsi="Avenir Next" w:cs="Arial"/>
          <w:color w:val="808080" w:themeColor="background1" w:themeShade="80"/>
          <w:sz w:val="22"/>
          <w:szCs w:val="22"/>
          <w:lang w:val="en-GB"/>
        </w:rPr>
        <w:t xml:space="preserve">recognition for the </w:t>
      </w:r>
      <w:r w:rsidR="003B78A8">
        <w:rPr>
          <w:rFonts w:ascii="Avenir Next" w:hAnsi="Avenir Next" w:cs="Arial"/>
          <w:color w:val="808080" w:themeColor="background1" w:themeShade="80"/>
          <w:sz w:val="22"/>
          <w:szCs w:val="22"/>
          <w:lang w:val="en-GB"/>
        </w:rPr>
        <w:t xml:space="preserve">decisions made within the </w:t>
      </w:r>
      <w:r w:rsidR="00DA0DB4">
        <w:rPr>
          <w:rFonts w:ascii="Avenir Next" w:hAnsi="Avenir Next" w:cs="Arial"/>
          <w:color w:val="808080" w:themeColor="background1" w:themeShade="80"/>
          <w:sz w:val="22"/>
          <w:szCs w:val="22"/>
          <w:lang w:val="en-GB"/>
        </w:rPr>
        <w:t>insolvency process in Italy would automatically apply in Germany and no additional</w:t>
      </w:r>
      <w:r w:rsidR="0063394D">
        <w:rPr>
          <w:rFonts w:ascii="Avenir Next" w:hAnsi="Avenir Next" w:cs="Arial"/>
          <w:color w:val="808080" w:themeColor="background1" w:themeShade="80"/>
          <w:sz w:val="22"/>
          <w:szCs w:val="22"/>
          <w:lang w:val="en-GB"/>
        </w:rPr>
        <w:t xml:space="preserve"> recognition would be required in Germany</w:t>
      </w:r>
      <w:r w:rsidR="009010A2">
        <w:rPr>
          <w:rFonts w:ascii="Avenir Next" w:hAnsi="Avenir Next" w:cs="Arial"/>
          <w:color w:val="808080" w:themeColor="background1" w:themeShade="80"/>
          <w:sz w:val="22"/>
          <w:szCs w:val="22"/>
          <w:lang w:val="en-GB"/>
        </w:rPr>
        <w:t xml:space="preserve">, which would aid </w:t>
      </w:r>
      <w:r w:rsidR="00EC0502">
        <w:rPr>
          <w:rFonts w:ascii="Avenir Next" w:hAnsi="Avenir Next" w:cs="Arial"/>
          <w:color w:val="808080" w:themeColor="background1" w:themeShade="80"/>
          <w:sz w:val="22"/>
          <w:szCs w:val="22"/>
          <w:lang w:val="en-GB"/>
        </w:rPr>
        <w:t>the efficiency of the liquidation process.</w:t>
      </w:r>
      <w:r w:rsidR="00DA0DB4">
        <w:rPr>
          <w:rFonts w:ascii="Avenir Next" w:hAnsi="Avenir Next" w:cs="Arial"/>
          <w:color w:val="808080" w:themeColor="background1" w:themeShade="80"/>
          <w:sz w:val="22"/>
          <w:szCs w:val="22"/>
          <w:lang w:val="en-GB"/>
        </w:rPr>
        <w:t xml:space="preserv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BD28671" w:rsidR="002253D8" w:rsidRPr="002253D8" w:rsidRDefault="009E3AE6"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This is because India, South Africa, and Australia are not apart of the European Union. The EIR Recast </w:t>
      </w:r>
      <w:r w:rsidR="00471205">
        <w:rPr>
          <w:rFonts w:ascii="Avenir Next" w:hAnsi="Avenir Next" w:cs="Arial"/>
          <w:color w:val="808080" w:themeColor="background1" w:themeShade="80"/>
          <w:sz w:val="22"/>
          <w:szCs w:val="22"/>
          <w:lang w:val="en-GB"/>
        </w:rPr>
        <w:t xml:space="preserve">only applies to the European Union and its member </w:t>
      </w:r>
      <w:r w:rsidR="004F455C">
        <w:rPr>
          <w:rFonts w:ascii="Avenir Next" w:hAnsi="Avenir Next" w:cs="Arial"/>
          <w:color w:val="808080" w:themeColor="background1" w:themeShade="80"/>
          <w:sz w:val="22"/>
          <w:szCs w:val="22"/>
          <w:lang w:val="en-GB"/>
        </w:rPr>
        <w:t>S</w:t>
      </w:r>
      <w:r w:rsidR="00471205">
        <w:rPr>
          <w:rFonts w:ascii="Avenir Next" w:hAnsi="Avenir Next" w:cs="Arial"/>
          <w:color w:val="808080" w:themeColor="background1" w:themeShade="80"/>
          <w:sz w:val="22"/>
          <w:szCs w:val="22"/>
          <w:lang w:val="en-GB"/>
        </w:rPr>
        <w:t xml:space="preserve">tates in order to provide a more </w:t>
      </w:r>
      <w:r w:rsidR="009733E5">
        <w:rPr>
          <w:rFonts w:ascii="Avenir Next" w:hAnsi="Avenir Next" w:cs="Arial"/>
          <w:color w:val="808080" w:themeColor="background1" w:themeShade="80"/>
          <w:sz w:val="22"/>
          <w:szCs w:val="22"/>
          <w:lang w:val="en-GB"/>
        </w:rPr>
        <w:t>streamlined</w:t>
      </w:r>
      <w:r w:rsidR="00471205">
        <w:rPr>
          <w:rFonts w:ascii="Avenir Next" w:hAnsi="Avenir Next" w:cs="Arial"/>
          <w:color w:val="808080" w:themeColor="background1" w:themeShade="80"/>
          <w:sz w:val="22"/>
          <w:szCs w:val="22"/>
          <w:lang w:val="en-GB"/>
        </w:rPr>
        <w:t xml:space="preserve"> process in the insolvency proceedings </w:t>
      </w:r>
      <w:r w:rsidR="00CC73B3">
        <w:rPr>
          <w:rFonts w:ascii="Avenir Next" w:hAnsi="Avenir Next" w:cs="Arial"/>
          <w:color w:val="808080" w:themeColor="background1" w:themeShade="80"/>
          <w:sz w:val="22"/>
          <w:szCs w:val="22"/>
          <w:lang w:val="en-GB"/>
        </w:rPr>
        <w:t>held within the European Union.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8D0084C" w:rsidR="002253D8" w:rsidRPr="00DA42DA" w:rsidRDefault="00735129" w:rsidP="00E709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Italy is listed as the COMI for Norton Cars, the applicable </w:t>
      </w:r>
      <w:r w:rsidR="001A783B">
        <w:rPr>
          <w:rFonts w:ascii="Avenir Next" w:hAnsi="Avenir Next" w:cs="Arial"/>
          <w:color w:val="808080" w:themeColor="background1" w:themeShade="80"/>
          <w:sz w:val="22"/>
          <w:szCs w:val="22"/>
          <w:lang w:val="en-GB"/>
        </w:rPr>
        <w:t>law related to the insolvency proceeding will be Ital</w:t>
      </w:r>
      <w:r w:rsidR="00C048A6">
        <w:rPr>
          <w:rFonts w:ascii="Avenir Next" w:hAnsi="Avenir Next" w:cs="Arial"/>
          <w:color w:val="808080" w:themeColor="background1" w:themeShade="80"/>
          <w:sz w:val="22"/>
          <w:szCs w:val="22"/>
          <w:lang w:val="en-GB"/>
        </w:rPr>
        <w:t>ian law</w:t>
      </w:r>
      <w:r w:rsidR="001A783B">
        <w:rPr>
          <w:rFonts w:ascii="Avenir Next" w:hAnsi="Avenir Next" w:cs="Arial"/>
          <w:color w:val="808080" w:themeColor="background1" w:themeShade="80"/>
          <w:sz w:val="22"/>
          <w:szCs w:val="22"/>
          <w:lang w:val="en-GB"/>
        </w:rPr>
        <w:t>, as the Insolvency proceeding was opened in Italy.</w:t>
      </w:r>
      <w:r w:rsidR="0050017B">
        <w:rPr>
          <w:rFonts w:ascii="Avenir Next" w:hAnsi="Avenir Next" w:cs="Arial"/>
          <w:color w:val="808080" w:themeColor="background1" w:themeShade="80"/>
          <w:sz w:val="22"/>
          <w:szCs w:val="22"/>
          <w:lang w:val="en-GB"/>
        </w:rPr>
        <w:t xml:space="preserve"> Regarding the real rights of security, the law that would govern this would be the Netherlands</w:t>
      </w:r>
      <w:r w:rsidR="009F3307">
        <w:rPr>
          <w:rFonts w:ascii="Avenir Next" w:hAnsi="Avenir Next" w:cs="Arial"/>
          <w:color w:val="808080" w:themeColor="background1" w:themeShade="80"/>
          <w:sz w:val="22"/>
          <w:szCs w:val="22"/>
          <w:lang w:val="en-GB"/>
        </w:rPr>
        <w:t xml:space="preserve"> as the </w:t>
      </w:r>
      <w:r w:rsidR="00E5643E">
        <w:rPr>
          <w:rFonts w:ascii="Avenir Next" w:hAnsi="Avenir Next" w:cs="Arial"/>
          <w:color w:val="808080" w:themeColor="background1" w:themeShade="80"/>
          <w:sz w:val="22"/>
          <w:szCs w:val="22"/>
          <w:lang w:val="en-GB"/>
        </w:rPr>
        <w:t>assets are located in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5BED507C" w:rsidR="002253D8" w:rsidRPr="00E5643E" w:rsidRDefault="00D85A0D" w:rsidP="00D85A0D">
      <w:pPr>
        <w:jc w:val="both"/>
        <w:rPr>
          <w:rFonts w:ascii="Avenir Next" w:hAnsi="Avenir Next" w:cs="Arial"/>
          <w:color w:val="808080" w:themeColor="background1" w:themeShade="80"/>
          <w:sz w:val="22"/>
          <w:szCs w:val="22"/>
          <w:lang w:val="en-GB"/>
        </w:rPr>
      </w:pPr>
      <w:r w:rsidRPr="00E5643E">
        <w:rPr>
          <w:rFonts w:ascii="Avenir Next" w:hAnsi="Avenir Next" w:cs="Arial"/>
          <w:color w:val="808080" w:themeColor="background1" w:themeShade="80"/>
          <w:sz w:val="22"/>
          <w:szCs w:val="22"/>
          <w:lang w:val="en-GB"/>
        </w:rPr>
        <w:t>As Italy is listed as the COMI for Norton Cars, the insolvency proceeding within Australia would be under Italian law</w:t>
      </w:r>
      <w:r w:rsidR="00FF1810" w:rsidRPr="00E5643E">
        <w:rPr>
          <w:rFonts w:ascii="Avenir Next" w:hAnsi="Avenir Next" w:cs="Arial"/>
          <w:color w:val="808080" w:themeColor="background1" w:themeShade="80"/>
          <w:sz w:val="22"/>
          <w:szCs w:val="22"/>
          <w:lang w:val="en-GB"/>
        </w:rPr>
        <w:t>.</w:t>
      </w:r>
      <w:r w:rsidR="002D16C6" w:rsidRPr="00E5643E">
        <w:rPr>
          <w:rFonts w:ascii="Avenir Next" w:hAnsi="Avenir Next" w:cs="Arial"/>
          <w:color w:val="808080" w:themeColor="background1" w:themeShade="80"/>
          <w:sz w:val="22"/>
          <w:szCs w:val="22"/>
          <w:lang w:val="en-GB"/>
        </w:rPr>
        <w:t xml:space="preserve"> Additionally, the main proceeding </w:t>
      </w:r>
      <w:r w:rsidR="005F3523" w:rsidRPr="00E5643E">
        <w:rPr>
          <w:rFonts w:ascii="Avenir Next" w:hAnsi="Avenir Next" w:cs="Arial"/>
          <w:color w:val="808080" w:themeColor="background1" w:themeShade="80"/>
          <w:sz w:val="22"/>
          <w:szCs w:val="22"/>
          <w:lang w:val="en-GB"/>
        </w:rPr>
        <w:t xml:space="preserve">is being held in Italy, and the proceeding within Australia would then be listed as a secondary proceeding and would further support that Italian law would be used under the </w:t>
      </w:r>
      <w:r w:rsidR="008B5717" w:rsidRPr="00E5643E">
        <w:rPr>
          <w:rFonts w:ascii="Avenir Next" w:hAnsi="Avenir Next" w:cs="Arial"/>
          <w:color w:val="808080" w:themeColor="background1" w:themeShade="80"/>
          <w:sz w:val="22"/>
          <w:szCs w:val="22"/>
          <w:lang w:val="en-GB"/>
        </w:rPr>
        <w:t>insolvency proceeding held within Australia. When it comes to the real rights of security, Australian law would be used</w:t>
      </w:r>
      <w:r w:rsidR="009F3307" w:rsidRPr="00E5643E">
        <w:rPr>
          <w:rFonts w:ascii="Avenir Next" w:hAnsi="Avenir Next" w:cs="Arial"/>
          <w:color w:val="808080" w:themeColor="background1" w:themeShade="80"/>
          <w:sz w:val="22"/>
          <w:szCs w:val="22"/>
          <w:lang w:val="en-GB"/>
        </w:rPr>
        <w:t xml:space="preserve"> as this is where the assets are located.</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BF73" w14:textId="77777777" w:rsidR="00527D42" w:rsidRDefault="00527D42" w:rsidP="00241B44">
      <w:r>
        <w:separator/>
      </w:r>
    </w:p>
  </w:endnote>
  <w:endnote w:type="continuationSeparator" w:id="0">
    <w:p w14:paraId="30AF2ABB" w14:textId="77777777" w:rsidR="00527D42" w:rsidRDefault="00527D4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C7026E0" w:rsidR="00B64A85" w:rsidRPr="00297BDF" w:rsidRDefault="006B1D48" w:rsidP="0052732A">
    <w:pPr>
      <w:pStyle w:val="Footer"/>
      <w:ind w:right="360"/>
      <w:rPr>
        <w:rFonts w:ascii="Avenir Next" w:hAnsi="Avenir Next" w:cs="Arial"/>
        <w:sz w:val="22"/>
        <w:szCs w:val="22"/>
      </w:rPr>
    </w:pPr>
    <w:r w:rsidRPr="006B1D48">
      <w:rPr>
        <w:rFonts w:ascii="Avenir Next" w:hAnsi="Avenir Next" w:cs="Arial"/>
        <w:sz w:val="22"/>
        <w:szCs w:val="22"/>
      </w:rPr>
      <w:t>202324-1404</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C53B" w14:textId="77777777" w:rsidR="006B1D48" w:rsidRDefault="006B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0B7C" w14:textId="77777777" w:rsidR="00527D42" w:rsidRDefault="00527D42" w:rsidP="00241B44">
      <w:r>
        <w:separator/>
      </w:r>
    </w:p>
  </w:footnote>
  <w:footnote w:type="continuationSeparator" w:id="0">
    <w:p w14:paraId="0E4713DE" w14:textId="77777777" w:rsidR="00527D42" w:rsidRDefault="00527D4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D62E" w14:textId="77777777" w:rsidR="006B1D48" w:rsidRDefault="006B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DFDD" w14:textId="77777777" w:rsidR="006B1D48" w:rsidRDefault="006B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4EF2" w14:textId="77777777" w:rsidR="006B1D48" w:rsidRDefault="006B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179FB"/>
    <w:rsid w:val="00020557"/>
    <w:rsid w:val="0002257E"/>
    <w:rsid w:val="0002322B"/>
    <w:rsid w:val="000250C7"/>
    <w:rsid w:val="00025C83"/>
    <w:rsid w:val="00031918"/>
    <w:rsid w:val="000329A6"/>
    <w:rsid w:val="00034697"/>
    <w:rsid w:val="00034C0C"/>
    <w:rsid w:val="00036948"/>
    <w:rsid w:val="00037621"/>
    <w:rsid w:val="00040BDB"/>
    <w:rsid w:val="000419D4"/>
    <w:rsid w:val="00043365"/>
    <w:rsid w:val="00043631"/>
    <w:rsid w:val="000436F0"/>
    <w:rsid w:val="00043960"/>
    <w:rsid w:val="00044D46"/>
    <w:rsid w:val="00045088"/>
    <w:rsid w:val="00045904"/>
    <w:rsid w:val="00045DC7"/>
    <w:rsid w:val="00046789"/>
    <w:rsid w:val="000521C4"/>
    <w:rsid w:val="000522F1"/>
    <w:rsid w:val="00052A5E"/>
    <w:rsid w:val="0005310B"/>
    <w:rsid w:val="000534AB"/>
    <w:rsid w:val="00054EC2"/>
    <w:rsid w:val="00055EB9"/>
    <w:rsid w:val="00057BF2"/>
    <w:rsid w:val="0006130F"/>
    <w:rsid w:val="00062D42"/>
    <w:rsid w:val="00062E85"/>
    <w:rsid w:val="000649D1"/>
    <w:rsid w:val="00064C44"/>
    <w:rsid w:val="00065166"/>
    <w:rsid w:val="00066397"/>
    <w:rsid w:val="00066AE7"/>
    <w:rsid w:val="0007091D"/>
    <w:rsid w:val="00076483"/>
    <w:rsid w:val="00077730"/>
    <w:rsid w:val="00080757"/>
    <w:rsid w:val="0008155B"/>
    <w:rsid w:val="000815BB"/>
    <w:rsid w:val="00081A63"/>
    <w:rsid w:val="00082609"/>
    <w:rsid w:val="0008457E"/>
    <w:rsid w:val="000851CC"/>
    <w:rsid w:val="00085349"/>
    <w:rsid w:val="00085D4B"/>
    <w:rsid w:val="00086BDD"/>
    <w:rsid w:val="00090933"/>
    <w:rsid w:val="00092378"/>
    <w:rsid w:val="00093BE8"/>
    <w:rsid w:val="00093E6A"/>
    <w:rsid w:val="00093FE2"/>
    <w:rsid w:val="0009471C"/>
    <w:rsid w:val="0009504E"/>
    <w:rsid w:val="000958C7"/>
    <w:rsid w:val="000977DC"/>
    <w:rsid w:val="000A01B9"/>
    <w:rsid w:val="000A0C1B"/>
    <w:rsid w:val="000A61D5"/>
    <w:rsid w:val="000A68ED"/>
    <w:rsid w:val="000A74CA"/>
    <w:rsid w:val="000A74D4"/>
    <w:rsid w:val="000B0D9F"/>
    <w:rsid w:val="000B5B93"/>
    <w:rsid w:val="000B5FF1"/>
    <w:rsid w:val="000B609F"/>
    <w:rsid w:val="000B6B56"/>
    <w:rsid w:val="000C08B9"/>
    <w:rsid w:val="000D0C9F"/>
    <w:rsid w:val="000D55A8"/>
    <w:rsid w:val="000D57BE"/>
    <w:rsid w:val="000D6876"/>
    <w:rsid w:val="000E0165"/>
    <w:rsid w:val="000E272F"/>
    <w:rsid w:val="000E3A82"/>
    <w:rsid w:val="000E3C5A"/>
    <w:rsid w:val="000E406D"/>
    <w:rsid w:val="000E4841"/>
    <w:rsid w:val="000E53C7"/>
    <w:rsid w:val="000E5CB4"/>
    <w:rsid w:val="000E6C3D"/>
    <w:rsid w:val="000F0DC0"/>
    <w:rsid w:val="000F0FFF"/>
    <w:rsid w:val="000F1677"/>
    <w:rsid w:val="000F3387"/>
    <w:rsid w:val="000F3D6C"/>
    <w:rsid w:val="000F58B0"/>
    <w:rsid w:val="00100A77"/>
    <w:rsid w:val="00101707"/>
    <w:rsid w:val="00102F47"/>
    <w:rsid w:val="00105CBD"/>
    <w:rsid w:val="001107F2"/>
    <w:rsid w:val="00110E0C"/>
    <w:rsid w:val="001131C6"/>
    <w:rsid w:val="00113BF8"/>
    <w:rsid w:val="00114010"/>
    <w:rsid w:val="0011473D"/>
    <w:rsid w:val="00115C85"/>
    <w:rsid w:val="001174E6"/>
    <w:rsid w:val="00120B4D"/>
    <w:rsid w:val="001211E6"/>
    <w:rsid w:val="0012303D"/>
    <w:rsid w:val="00123855"/>
    <w:rsid w:val="00124B70"/>
    <w:rsid w:val="001251DD"/>
    <w:rsid w:val="00125A7C"/>
    <w:rsid w:val="00126A4D"/>
    <w:rsid w:val="00131D42"/>
    <w:rsid w:val="0013278B"/>
    <w:rsid w:val="00135FFC"/>
    <w:rsid w:val="00136505"/>
    <w:rsid w:val="0014171F"/>
    <w:rsid w:val="00142E15"/>
    <w:rsid w:val="0014622C"/>
    <w:rsid w:val="00150F6C"/>
    <w:rsid w:val="00152348"/>
    <w:rsid w:val="0015328F"/>
    <w:rsid w:val="00153C1E"/>
    <w:rsid w:val="0015456D"/>
    <w:rsid w:val="00161F1B"/>
    <w:rsid w:val="001620AF"/>
    <w:rsid w:val="00162829"/>
    <w:rsid w:val="00162997"/>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0B1E"/>
    <w:rsid w:val="00193AB3"/>
    <w:rsid w:val="00193AD3"/>
    <w:rsid w:val="00195CC2"/>
    <w:rsid w:val="001966D9"/>
    <w:rsid w:val="00197963"/>
    <w:rsid w:val="001A620B"/>
    <w:rsid w:val="001A716A"/>
    <w:rsid w:val="001A783B"/>
    <w:rsid w:val="001A7E9A"/>
    <w:rsid w:val="001A7ECF"/>
    <w:rsid w:val="001B0F70"/>
    <w:rsid w:val="001B2960"/>
    <w:rsid w:val="001B40FA"/>
    <w:rsid w:val="001B5016"/>
    <w:rsid w:val="001B5DE8"/>
    <w:rsid w:val="001B6CEE"/>
    <w:rsid w:val="001C0ECE"/>
    <w:rsid w:val="001C11F1"/>
    <w:rsid w:val="001C45FC"/>
    <w:rsid w:val="001C594A"/>
    <w:rsid w:val="001C6939"/>
    <w:rsid w:val="001D16A1"/>
    <w:rsid w:val="001D1BF7"/>
    <w:rsid w:val="001D4862"/>
    <w:rsid w:val="001D5126"/>
    <w:rsid w:val="001D632F"/>
    <w:rsid w:val="001D6401"/>
    <w:rsid w:val="001D7EF2"/>
    <w:rsid w:val="001E1FB4"/>
    <w:rsid w:val="001E23FD"/>
    <w:rsid w:val="001E25B9"/>
    <w:rsid w:val="001E392F"/>
    <w:rsid w:val="001E49E0"/>
    <w:rsid w:val="001E5B73"/>
    <w:rsid w:val="001E7B5A"/>
    <w:rsid w:val="001F0BCF"/>
    <w:rsid w:val="001F1478"/>
    <w:rsid w:val="001F2AF5"/>
    <w:rsid w:val="001F5204"/>
    <w:rsid w:val="001F603D"/>
    <w:rsid w:val="001F72FB"/>
    <w:rsid w:val="001F7412"/>
    <w:rsid w:val="001F7C77"/>
    <w:rsid w:val="00201386"/>
    <w:rsid w:val="0020147E"/>
    <w:rsid w:val="00202696"/>
    <w:rsid w:val="00202C2B"/>
    <w:rsid w:val="00205B31"/>
    <w:rsid w:val="0020725B"/>
    <w:rsid w:val="0020730B"/>
    <w:rsid w:val="00212B14"/>
    <w:rsid w:val="00216499"/>
    <w:rsid w:val="002164C0"/>
    <w:rsid w:val="00216CB4"/>
    <w:rsid w:val="002173C5"/>
    <w:rsid w:val="00222A19"/>
    <w:rsid w:val="0022327A"/>
    <w:rsid w:val="00223780"/>
    <w:rsid w:val="002253D8"/>
    <w:rsid w:val="0022719C"/>
    <w:rsid w:val="00231611"/>
    <w:rsid w:val="00231CAE"/>
    <w:rsid w:val="00231F38"/>
    <w:rsid w:val="002362AB"/>
    <w:rsid w:val="00237C64"/>
    <w:rsid w:val="002400DB"/>
    <w:rsid w:val="002406A4"/>
    <w:rsid w:val="00240D92"/>
    <w:rsid w:val="0024116D"/>
    <w:rsid w:val="00241B44"/>
    <w:rsid w:val="00245EFB"/>
    <w:rsid w:val="002526C5"/>
    <w:rsid w:val="002529D2"/>
    <w:rsid w:val="0025386E"/>
    <w:rsid w:val="00254AB3"/>
    <w:rsid w:val="00262AB7"/>
    <w:rsid w:val="002638B0"/>
    <w:rsid w:val="0026510C"/>
    <w:rsid w:val="00265875"/>
    <w:rsid w:val="0026647A"/>
    <w:rsid w:val="002668D3"/>
    <w:rsid w:val="00266F17"/>
    <w:rsid w:val="002672D0"/>
    <w:rsid w:val="00267880"/>
    <w:rsid w:val="00270D04"/>
    <w:rsid w:val="0027242B"/>
    <w:rsid w:val="0027299F"/>
    <w:rsid w:val="00275182"/>
    <w:rsid w:val="00275946"/>
    <w:rsid w:val="00276414"/>
    <w:rsid w:val="00276FEA"/>
    <w:rsid w:val="0028252D"/>
    <w:rsid w:val="00284EBE"/>
    <w:rsid w:val="00286720"/>
    <w:rsid w:val="002872E1"/>
    <w:rsid w:val="00287845"/>
    <w:rsid w:val="00287B2E"/>
    <w:rsid w:val="00287D4D"/>
    <w:rsid w:val="00290116"/>
    <w:rsid w:val="0029433F"/>
    <w:rsid w:val="00294829"/>
    <w:rsid w:val="00295742"/>
    <w:rsid w:val="00296029"/>
    <w:rsid w:val="0029690F"/>
    <w:rsid w:val="00297288"/>
    <w:rsid w:val="00297BDF"/>
    <w:rsid w:val="002A2A60"/>
    <w:rsid w:val="002A3815"/>
    <w:rsid w:val="002A59AC"/>
    <w:rsid w:val="002A6646"/>
    <w:rsid w:val="002A74AB"/>
    <w:rsid w:val="002A7ECE"/>
    <w:rsid w:val="002B1C45"/>
    <w:rsid w:val="002B1F85"/>
    <w:rsid w:val="002B2970"/>
    <w:rsid w:val="002B47A8"/>
    <w:rsid w:val="002B4993"/>
    <w:rsid w:val="002B602B"/>
    <w:rsid w:val="002C1227"/>
    <w:rsid w:val="002C13C8"/>
    <w:rsid w:val="002C259C"/>
    <w:rsid w:val="002C3547"/>
    <w:rsid w:val="002C3B69"/>
    <w:rsid w:val="002D0021"/>
    <w:rsid w:val="002D10A3"/>
    <w:rsid w:val="002D16C6"/>
    <w:rsid w:val="002D2356"/>
    <w:rsid w:val="002D295D"/>
    <w:rsid w:val="002D3473"/>
    <w:rsid w:val="002D3794"/>
    <w:rsid w:val="002E3156"/>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7FB"/>
    <w:rsid w:val="00306E87"/>
    <w:rsid w:val="00306F82"/>
    <w:rsid w:val="00310FC2"/>
    <w:rsid w:val="003134B4"/>
    <w:rsid w:val="003144EF"/>
    <w:rsid w:val="003205D7"/>
    <w:rsid w:val="0032538A"/>
    <w:rsid w:val="00326292"/>
    <w:rsid w:val="00326415"/>
    <w:rsid w:val="00330937"/>
    <w:rsid w:val="00330F31"/>
    <w:rsid w:val="003317EA"/>
    <w:rsid w:val="00331E02"/>
    <w:rsid w:val="003326F0"/>
    <w:rsid w:val="00334648"/>
    <w:rsid w:val="00334975"/>
    <w:rsid w:val="00336CA6"/>
    <w:rsid w:val="0033768C"/>
    <w:rsid w:val="00337938"/>
    <w:rsid w:val="00340769"/>
    <w:rsid w:val="00341A65"/>
    <w:rsid w:val="00341AA6"/>
    <w:rsid w:val="00342E57"/>
    <w:rsid w:val="003500E5"/>
    <w:rsid w:val="00355B57"/>
    <w:rsid w:val="00361A0A"/>
    <w:rsid w:val="00361DF9"/>
    <w:rsid w:val="00363D71"/>
    <w:rsid w:val="00364889"/>
    <w:rsid w:val="0036565C"/>
    <w:rsid w:val="0036625E"/>
    <w:rsid w:val="00367162"/>
    <w:rsid w:val="00372CD4"/>
    <w:rsid w:val="0037386C"/>
    <w:rsid w:val="0037465A"/>
    <w:rsid w:val="00376429"/>
    <w:rsid w:val="0038255B"/>
    <w:rsid w:val="00382C98"/>
    <w:rsid w:val="0038325E"/>
    <w:rsid w:val="00384604"/>
    <w:rsid w:val="00384E3D"/>
    <w:rsid w:val="00384F24"/>
    <w:rsid w:val="00385041"/>
    <w:rsid w:val="0038533C"/>
    <w:rsid w:val="00385D73"/>
    <w:rsid w:val="00390B4B"/>
    <w:rsid w:val="00391B12"/>
    <w:rsid w:val="003937B9"/>
    <w:rsid w:val="003948D5"/>
    <w:rsid w:val="003957FD"/>
    <w:rsid w:val="00396821"/>
    <w:rsid w:val="00396CE5"/>
    <w:rsid w:val="003979A3"/>
    <w:rsid w:val="00397D3A"/>
    <w:rsid w:val="00397F05"/>
    <w:rsid w:val="003A00FE"/>
    <w:rsid w:val="003A051E"/>
    <w:rsid w:val="003A0BBE"/>
    <w:rsid w:val="003A2448"/>
    <w:rsid w:val="003A2F5D"/>
    <w:rsid w:val="003A3128"/>
    <w:rsid w:val="003A5AD1"/>
    <w:rsid w:val="003A60FF"/>
    <w:rsid w:val="003A696A"/>
    <w:rsid w:val="003B170F"/>
    <w:rsid w:val="003B3A0D"/>
    <w:rsid w:val="003B3C5F"/>
    <w:rsid w:val="003B41A3"/>
    <w:rsid w:val="003B78A8"/>
    <w:rsid w:val="003C1451"/>
    <w:rsid w:val="003C2017"/>
    <w:rsid w:val="003C2074"/>
    <w:rsid w:val="003C4471"/>
    <w:rsid w:val="003C473E"/>
    <w:rsid w:val="003D0A6D"/>
    <w:rsid w:val="003D100A"/>
    <w:rsid w:val="003D3045"/>
    <w:rsid w:val="003D3410"/>
    <w:rsid w:val="003D350D"/>
    <w:rsid w:val="003D4300"/>
    <w:rsid w:val="003D47FB"/>
    <w:rsid w:val="003D485F"/>
    <w:rsid w:val="003D5793"/>
    <w:rsid w:val="003D6AC4"/>
    <w:rsid w:val="003D7B57"/>
    <w:rsid w:val="003E004D"/>
    <w:rsid w:val="003E064D"/>
    <w:rsid w:val="003E0B16"/>
    <w:rsid w:val="003E2D1B"/>
    <w:rsid w:val="003E2E7C"/>
    <w:rsid w:val="003E67D1"/>
    <w:rsid w:val="003F074A"/>
    <w:rsid w:val="003F0B80"/>
    <w:rsid w:val="003F500E"/>
    <w:rsid w:val="003F6223"/>
    <w:rsid w:val="003F655E"/>
    <w:rsid w:val="003F74D9"/>
    <w:rsid w:val="00400920"/>
    <w:rsid w:val="00400BD3"/>
    <w:rsid w:val="00400EF3"/>
    <w:rsid w:val="00403F09"/>
    <w:rsid w:val="00404EF7"/>
    <w:rsid w:val="00405AD7"/>
    <w:rsid w:val="00405DC1"/>
    <w:rsid w:val="00411E1B"/>
    <w:rsid w:val="00414BF9"/>
    <w:rsid w:val="00415DFF"/>
    <w:rsid w:val="00415F1F"/>
    <w:rsid w:val="004174FA"/>
    <w:rsid w:val="0042108F"/>
    <w:rsid w:val="004214D4"/>
    <w:rsid w:val="004216EA"/>
    <w:rsid w:val="004235F4"/>
    <w:rsid w:val="00425B40"/>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03A"/>
    <w:rsid w:val="0046550B"/>
    <w:rsid w:val="004659E0"/>
    <w:rsid w:val="00466ED6"/>
    <w:rsid w:val="00467C71"/>
    <w:rsid w:val="0047084C"/>
    <w:rsid w:val="00470A63"/>
    <w:rsid w:val="00470C55"/>
    <w:rsid w:val="00471205"/>
    <w:rsid w:val="004715C1"/>
    <w:rsid w:val="0047305B"/>
    <w:rsid w:val="004731F4"/>
    <w:rsid w:val="004735AE"/>
    <w:rsid w:val="00481FC8"/>
    <w:rsid w:val="0048258B"/>
    <w:rsid w:val="004827A3"/>
    <w:rsid w:val="00482FE3"/>
    <w:rsid w:val="00484689"/>
    <w:rsid w:val="00486065"/>
    <w:rsid w:val="00486776"/>
    <w:rsid w:val="004868BB"/>
    <w:rsid w:val="004907AA"/>
    <w:rsid w:val="00491675"/>
    <w:rsid w:val="00493855"/>
    <w:rsid w:val="0049602B"/>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B7582"/>
    <w:rsid w:val="004C1DA6"/>
    <w:rsid w:val="004C1FCA"/>
    <w:rsid w:val="004C5E4F"/>
    <w:rsid w:val="004C7030"/>
    <w:rsid w:val="004D050E"/>
    <w:rsid w:val="004D1A5A"/>
    <w:rsid w:val="004D2FFF"/>
    <w:rsid w:val="004D3721"/>
    <w:rsid w:val="004D64F9"/>
    <w:rsid w:val="004D687E"/>
    <w:rsid w:val="004E1B15"/>
    <w:rsid w:val="004E1D03"/>
    <w:rsid w:val="004E3528"/>
    <w:rsid w:val="004E4224"/>
    <w:rsid w:val="004E519B"/>
    <w:rsid w:val="004E5A14"/>
    <w:rsid w:val="004E622C"/>
    <w:rsid w:val="004E64DB"/>
    <w:rsid w:val="004F1534"/>
    <w:rsid w:val="004F2DD1"/>
    <w:rsid w:val="004F301B"/>
    <w:rsid w:val="004F3375"/>
    <w:rsid w:val="004F3F1F"/>
    <w:rsid w:val="004F455C"/>
    <w:rsid w:val="004F514C"/>
    <w:rsid w:val="004F55F1"/>
    <w:rsid w:val="004F5FDF"/>
    <w:rsid w:val="0050017B"/>
    <w:rsid w:val="00500F67"/>
    <w:rsid w:val="0050156C"/>
    <w:rsid w:val="00503969"/>
    <w:rsid w:val="00504AFA"/>
    <w:rsid w:val="005059A4"/>
    <w:rsid w:val="00510C97"/>
    <w:rsid w:val="00515664"/>
    <w:rsid w:val="00515756"/>
    <w:rsid w:val="00515F63"/>
    <w:rsid w:val="00516EB9"/>
    <w:rsid w:val="005177FE"/>
    <w:rsid w:val="0052263B"/>
    <w:rsid w:val="00524156"/>
    <w:rsid w:val="00524728"/>
    <w:rsid w:val="00524840"/>
    <w:rsid w:val="00524C6A"/>
    <w:rsid w:val="00525459"/>
    <w:rsid w:val="00525C99"/>
    <w:rsid w:val="0052732A"/>
    <w:rsid w:val="00527527"/>
    <w:rsid w:val="00527D42"/>
    <w:rsid w:val="00530010"/>
    <w:rsid w:val="00530CA0"/>
    <w:rsid w:val="00532283"/>
    <w:rsid w:val="005323A7"/>
    <w:rsid w:val="005331CA"/>
    <w:rsid w:val="005337E0"/>
    <w:rsid w:val="0053523A"/>
    <w:rsid w:val="00537970"/>
    <w:rsid w:val="00540E3A"/>
    <w:rsid w:val="00542E08"/>
    <w:rsid w:val="00542F7A"/>
    <w:rsid w:val="005433D7"/>
    <w:rsid w:val="00543941"/>
    <w:rsid w:val="00544127"/>
    <w:rsid w:val="005508BB"/>
    <w:rsid w:val="00551E19"/>
    <w:rsid w:val="00553EB2"/>
    <w:rsid w:val="00555C4D"/>
    <w:rsid w:val="00560534"/>
    <w:rsid w:val="0056391B"/>
    <w:rsid w:val="005650E2"/>
    <w:rsid w:val="00566D80"/>
    <w:rsid w:val="00567AD7"/>
    <w:rsid w:val="005716C3"/>
    <w:rsid w:val="005725CE"/>
    <w:rsid w:val="00573594"/>
    <w:rsid w:val="00575B2D"/>
    <w:rsid w:val="00575DBC"/>
    <w:rsid w:val="00576B8F"/>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96B60"/>
    <w:rsid w:val="00597F61"/>
    <w:rsid w:val="005A091A"/>
    <w:rsid w:val="005A0A3F"/>
    <w:rsid w:val="005A0CCA"/>
    <w:rsid w:val="005A2152"/>
    <w:rsid w:val="005A2194"/>
    <w:rsid w:val="005A2628"/>
    <w:rsid w:val="005A383D"/>
    <w:rsid w:val="005A43F4"/>
    <w:rsid w:val="005A5ACB"/>
    <w:rsid w:val="005A6A90"/>
    <w:rsid w:val="005A726D"/>
    <w:rsid w:val="005A7837"/>
    <w:rsid w:val="005B0BB2"/>
    <w:rsid w:val="005B11A6"/>
    <w:rsid w:val="005B1440"/>
    <w:rsid w:val="005B2AA0"/>
    <w:rsid w:val="005B503A"/>
    <w:rsid w:val="005B67AC"/>
    <w:rsid w:val="005C01B0"/>
    <w:rsid w:val="005C2790"/>
    <w:rsid w:val="005C36E9"/>
    <w:rsid w:val="005C3B3A"/>
    <w:rsid w:val="005C41CF"/>
    <w:rsid w:val="005C4FF2"/>
    <w:rsid w:val="005C6595"/>
    <w:rsid w:val="005C6778"/>
    <w:rsid w:val="005D0511"/>
    <w:rsid w:val="005D3437"/>
    <w:rsid w:val="005D43E0"/>
    <w:rsid w:val="005D5579"/>
    <w:rsid w:val="005D58A3"/>
    <w:rsid w:val="005D5FD0"/>
    <w:rsid w:val="005D72F3"/>
    <w:rsid w:val="005E1B79"/>
    <w:rsid w:val="005E1EA8"/>
    <w:rsid w:val="005E286C"/>
    <w:rsid w:val="005E2B20"/>
    <w:rsid w:val="005E5A66"/>
    <w:rsid w:val="005E605E"/>
    <w:rsid w:val="005E645E"/>
    <w:rsid w:val="005F026D"/>
    <w:rsid w:val="005F0764"/>
    <w:rsid w:val="005F19FA"/>
    <w:rsid w:val="005F244F"/>
    <w:rsid w:val="005F2C08"/>
    <w:rsid w:val="005F2D0B"/>
    <w:rsid w:val="005F3523"/>
    <w:rsid w:val="005F453F"/>
    <w:rsid w:val="005F4B31"/>
    <w:rsid w:val="005F5449"/>
    <w:rsid w:val="005F6059"/>
    <w:rsid w:val="0060397D"/>
    <w:rsid w:val="00604723"/>
    <w:rsid w:val="00610388"/>
    <w:rsid w:val="00612092"/>
    <w:rsid w:val="006123DD"/>
    <w:rsid w:val="00612CA5"/>
    <w:rsid w:val="00614858"/>
    <w:rsid w:val="006153EC"/>
    <w:rsid w:val="00616E52"/>
    <w:rsid w:val="00620594"/>
    <w:rsid w:val="006208BB"/>
    <w:rsid w:val="00621A17"/>
    <w:rsid w:val="006220A3"/>
    <w:rsid w:val="0062260C"/>
    <w:rsid w:val="00627CC9"/>
    <w:rsid w:val="00627E7B"/>
    <w:rsid w:val="00630542"/>
    <w:rsid w:val="00630727"/>
    <w:rsid w:val="00631E7B"/>
    <w:rsid w:val="00632E44"/>
    <w:rsid w:val="0063316D"/>
    <w:rsid w:val="0063394D"/>
    <w:rsid w:val="00633DC9"/>
    <w:rsid w:val="00634622"/>
    <w:rsid w:val="00636808"/>
    <w:rsid w:val="0064043F"/>
    <w:rsid w:val="00641515"/>
    <w:rsid w:val="0064169B"/>
    <w:rsid w:val="00642285"/>
    <w:rsid w:val="00643908"/>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04CD"/>
    <w:rsid w:val="00670574"/>
    <w:rsid w:val="00673DD0"/>
    <w:rsid w:val="006746CB"/>
    <w:rsid w:val="00677AEB"/>
    <w:rsid w:val="00680EF2"/>
    <w:rsid w:val="00682663"/>
    <w:rsid w:val="00682A3E"/>
    <w:rsid w:val="006850AE"/>
    <w:rsid w:val="00686C53"/>
    <w:rsid w:val="00687A1D"/>
    <w:rsid w:val="00692852"/>
    <w:rsid w:val="00695A40"/>
    <w:rsid w:val="00696D37"/>
    <w:rsid w:val="00697EA1"/>
    <w:rsid w:val="006A051A"/>
    <w:rsid w:val="006A2646"/>
    <w:rsid w:val="006A44B2"/>
    <w:rsid w:val="006A6530"/>
    <w:rsid w:val="006A695F"/>
    <w:rsid w:val="006A6BDA"/>
    <w:rsid w:val="006A6D1D"/>
    <w:rsid w:val="006B1D48"/>
    <w:rsid w:val="006B2893"/>
    <w:rsid w:val="006B37B2"/>
    <w:rsid w:val="006B435A"/>
    <w:rsid w:val="006B4539"/>
    <w:rsid w:val="006B4C64"/>
    <w:rsid w:val="006B5AE8"/>
    <w:rsid w:val="006C20DF"/>
    <w:rsid w:val="006C5CE2"/>
    <w:rsid w:val="006D0529"/>
    <w:rsid w:val="006D0605"/>
    <w:rsid w:val="006D1503"/>
    <w:rsid w:val="006D176A"/>
    <w:rsid w:val="006D564C"/>
    <w:rsid w:val="006D6BD5"/>
    <w:rsid w:val="006E0ADB"/>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6888"/>
    <w:rsid w:val="00707321"/>
    <w:rsid w:val="007074E9"/>
    <w:rsid w:val="00707954"/>
    <w:rsid w:val="00707BC5"/>
    <w:rsid w:val="00713CA6"/>
    <w:rsid w:val="00713DA4"/>
    <w:rsid w:val="007142FA"/>
    <w:rsid w:val="00714BF1"/>
    <w:rsid w:val="00717E0D"/>
    <w:rsid w:val="00721383"/>
    <w:rsid w:val="007216AD"/>
    <w:rsid w:val="00726E9A"/>
    <w:rsid w:val="00727864"/>
    <w:rsid w:val="00732A11"/>
    <w:rsid w:val="007333CC"/>
    <w:rsid w:val="007335D8"/>
    <w:rsid w:val="0073399A"/>
    <w:rsid w:val="00734494"/>
    <w:rsid w:val="00734FD4"/>
    <w:rsid w:val="00735129"/>
    <w:rsid w:val="007369C7"/>
    <w:rsid w:val="00740A9D"/>
    <w:rsid w:val="00741BCD"/>
    <w:rsid w:val="00741D74"/>
    <w:rsid w:val="00743531"/>
    <w:rsid w:val="007452BB"/>
    <w:rsid w:val="007453BD"/>
    <w:rsid w:val="00745A5B"/>
    <w:rsid w:val="007462D9"/>
    <w:rsid w:val="00746A22"/>
    <w:rsid w:val="007470E1"/>
    <w:rsid w:val="007503B0"/>
    <w:rsid w:val="00751622"/>
    <w:rsid w:val="00751986"/>
    <w:rsid w:val="0075428A"/>
    <w:rsid w:val="00754603"/>
    <w:rsid w:val="00756ABD"/>
    <w:rsid w:val="007576A3"/>
    <w:rsid w:val="007603F5"/>
    <w:rsid w:val="00760A70"/>
    <w:rsid w:val="00760BB2"/>
    <w:rsid w:val="0076181C"/>
    <w:rsid w:val="0076365D"/>
    <w:rsid w:val="00764DB0"/>
    <w:rsid w:val="00765D82"/>
    <w:rsid w:val="007671EB"/>
    <w:rsid w:val="0076764D"/>
    <w:rsid w:val="0076766F"/>
    <w:rsid w:val="00770DF5"/>
    <w:rsid w:val="00773CF0"/>
    <w:rsid w:val="0077498C"/>
    <w:rsid w:val="00777070"/>
    <w:rsid w:val="007815D1"/>
    <w:rsid w:val="00781AE1"/>
    <w:rsid w:val="00782A71"/>
    <w:rsid w:val="00782B3F"/>
    <w:rsid w:val="00784128"/>
    <w:rsid w:val="007849D8"/>
    <w:rsid w:val="00785D86"/>
    <w:rsid w:val="0078662F"/>
    <w:rsid w:val="00790709"/>
    <w:rsid w:val="00790B4C"/>
    <w:rsid w:val="0079206E"/>
    <w:rsid w:val="00793173"/>
    <w:rsid w:val="007958F0"/>
    <w:rsid w:val="00797E1B"/>
    <w:rsid w:val="007A12A4"/>
    <w:rsid w:val="007A6540"/>
    <w:rsid w:val="007B0E5F"/>
    <w:rsid w:val="007B1E13"/>
    <w:rsid w:val="007B2E1B"/>
    <w:rsid w:val="007B3B1B"/>
    <w:rsid w:val="007B4BBC"/>
    <w:rsid w:val="007B5180"/>
    <w:rsid w:val="007B560D"/>
    <w:rsid w:val="007B5F0B"/>
    <w:rsid w:val="007B6E09"/>
    <w:rsid w:val="007C0111"/>
    <w:rsid w:val="007C0260"/>
    <w:rsid w:val="007C0663"/>
    <w:rsid w:val="007C1E03"/>
    <w:rsid w:val="007C1FCC"/>
    <w:rsid w:val="007C2831"/>
    <w:rsid w:val="007C2AA1"/>
    <w:rsid w:val="007C2BE7"/>
    <w:rsid w:val="007C3439"/>
    <w:rsid w:val="007C3532"/>
    <w:rsid w:val="007C4C94"/>
    <w:rsid w:val="007C6201"/>
    <w:rsid w:val="007D0348"/>
    <w:rsid w:val="007D03E9"/>
    <w:rsid w:val="007D13C6"/>
    <w:rsid w:val="007D1E28"/>
    <w:rsid w:val="007D2E73"/>
    <w:rsid w:val="007D47FB"/>
    <w:rsid w:val="007D7C92"/>
    <w:rsid w:val="007D7E30"/>
    <w:rsid w:val="007E1154"/>
    <w:rsid w:val="007E1212"/>
    <w:rsid w:val="007E3766"/>
    <w:rsid w:val="007E3AA5"/>
    <w:rsid w:val="007E3ADF"/>
    <w:rsid w:val="007E41A0"/>
    <w:rsid w:val="007E43C3"/>
    <w:rsid w:val="007E530F"/>
    <w:rsid w:val="007E6BA4"/>
    <w:rsid w:val="007F09AF"/>
    <w:rsid w:val="007F19A2"/>
    <w:rsid w:val="007F21A1"/>
    <w:rsid w:val="007F2F41"/>
    <w:rsid w:val="007F41F8"/>
    <w:rsid w:val="007F5B4C"/>
    <w:rsid w:val="00801B30"/>
    <w:rsid w:val="00803BE9"/>
    <w:rsid w:val="00804000"/>
    <w:rsid w:val="0080454E"/>
    <w:rsid w:val="008045E5"/>
    <w:rsid w:val="00804C32"/>
    <w:rsid w:val="00806302"/>
    <w:rsid w:val="00806382"/>
    <w:rsid w:val="008064B9"/>
    <w:rsid w:val="00807119"/>
    <w:rsid w:val="008071D5"/>
    <w:rsid w:val="00807FE8"/>
    <w:rsid w:val="008106B8"/>
    <w:rsid w:val="00811865"/>
    <w:rsid w:val="00814A55"/>
    <w:rsid w:val="0081547D"/>
    <w:rsid w:val="008159C3"/>
    <w:rsid w:val="00823AB4"/>
    <w:rsid w:val="0082483F"/>
    <w:rsid w:val="00827849"/>
    <w:rsid w:val="008279C0"/>
    <w:rsid w:val="008400D2"/>
    <w:rsid w:val="00840925"/>
    <w:rsid w:val="00841E70"/>
    <w:rsid w:val="00845226"/>
    <w:rsid w:val="0084616E"/>
    <w:rsid w:val="008473AA"/>
    <w:rsid w:val="00850425"/>
    <w:rsid w:val="00851A7A"/>
    <w:rsid w:val="00852883"/>
    <w:rsid w:val="00852F37"/>
    <w:rsid w:val="008571F6"/>
    <w:rsid w:val="00857A02"/>
    <w:rsid w:val="00861E51"/>
    <w:rsid w:val="008646A2"/>
    <w:rsid w:val="0086549A"/>
    <w:rsid w:val="00870B96"/>
    <w:rsid w:val="008723F3"/>
    <w:rsid w:val="00873246"/>
    <w:rsid w:val="00873570"/>
    <w:rsid w:val="00875E2E"/>
    <w:rsid w:val="00880F99"/>
    <w:rsid w:val="00881DA8"/>
    <w:rsid w:val="00881DE6"/>
    <w:rsid w:val="008837A6"/>
    <w:rsid w:val="008841E5"/>
    <w:rsid w:val="00884D7C"/>
    <w:rsid w:val="0088757D"/>
    <w:rsid w:val="00887C4C"/>
    <w:rsid w:val="00890B33"/>
    <w:rsid w:val="0089145D"/>
    <w:rsid w:val="008938C4"/>
    <w:rsid w:val="00896FD7"/>
    <w:rsid w:val="00897428"/>
    <w:rsid w:val="008A15DA"/>
    <w:rsid w:val="008A30C3"/>
    <w:rsid w:val="008A30EE"/>
    <w:rsid w:val="008A336D"/>
    <w:rsid w:val="008A4DF2"/>
    <w:rsid w:val="008A6841"/>
    <w:rsid w:val="008A6CFE"/>
    <w:rsid w:val="008A7671"/>
    <w:rsid w:val="008B02B1"/>
    <w:rsid w:val="008B40E7"/>
    <w:rsid w:val="008B4681"/>
    <w:rsid w:val="008B4B58"/>
    <w:rsid w:val="008B5333"/>
    <w:rsid w:val="008B5476"/>
    <w:rsid w:val="008B5717"/>
    <w:rsid w:val="008B6223"/>
    <w:rsid w:val="008C0772"/>
    <w:rsid w:val="008C165D"/>
    <w:rsid w:val="008C2EAC"/>
    <w:rsid w:val="008C4066"/>
    <w:rsid w:val="008C66E0"/>
    <w:rsid w:val="008D0122"/>
    <w:rsid w:val="008D2F45"/>
    <w:rsid w:val="008D3E17"/>
    <w:rsid w:val="008D5D34"/>
    <w:rsid w:val="008D7718"/>
    <w:rsid w:val="008E0B29"/>
    <w:rsid w:val="008E220E"/>
    <w:rsid w:val="008E3339"/>
    <w:rsid w:val="008E3ADC"/>
    <w:rsid w:val="008E4F14"/>
    <w:rsid w:val="008E5195"/>
    <w:rsid w:val="008E5941"/>
    <w:rsid w:val="008E64D3"/>
    <w:rsid w:val="008E6F11"/>
    <w:rsid w:val="008F20FC"/>
    <w:rsid w:val="008F3248"/>
    <w:rsid w:val="008F50C4"/>
    <w:rsid w:val="008F5FFE"/>
    <w:rsid w:val="0090037B"/>
    <w:rsid w:val="009010A2"/>
    <w:rsid w:val="00905A43"/>
    <w:rsid w:val="009064FE"/>
    <w:rsid w:val="009078CE"/>
    <w:rsid w:val="009078FC"/>
    <w:rsid w:val="009108EF"/>
    <w:rsid w:val="00911C23"/>
    <w:rsid w:val="00912C79"/>
    <w:rsid w:val="00913FB9"/>
    <w:rsid w:val="00915010"/>
    <w:rsid w:val="0091528C"/>
    <w:rsid w:val="009170D7"/>
    <w:rsid w:val="009173D1"/>
    <w:rsid w:val="00920D28"/>
    <w:rsid w:val="0092350E"/>
    <w:rsid w:val="00923CCC"/>
    <w:rsid w:val="009262D4"/>
    <w:rsid w:val="00926D10"/>
    <w:rsid w:val="009275FE"/>
    <w:rsid w:val="009355DB"/>
    <w:rsid w:val="00940C1F"/>
    <w:rsid w:val="00942123"/>
    <w:rsid w:val="0094263A"/>
    <w:rsid w:val="00943E90"/>
    <w:rsid w:val="009466B4"/>
    <w:rsid w:val="00946A20"/>
    <w:rsid w:val="00946EE0"/>
    <w:rsid w:val="0095029B"/>
    <w:rsid w:val="0095207B"/>
    <w:rsid w:val="009521C5"/>
    <w:rsid w:val="0095223A"/>
    <w:rsid w:val="009533CB"/>
    <w:rsid w:val="00953B5C"/>
    <w:rsid w:val="0095526F"/>
    <w:rsid w:val="00955CE0"/>
    <w:rsid w:val="009609CA"/>
    <w:rsid w:val="00961BC2"/>
    <w:rsid w:val="00962045"/>
    <w:rsid w:val="009653AE"/>
    <w:rsid w:val="00965610"/>
    <w:rsid w:val="009658A0"/>
    <w:rsid w:val="009661DE"/>
    <w:rsid w:val="00966E44"/>
    <w:rsid w:val="00966EAE"/>
    <w:rsid w:val="009703BD"/>
    <w:rsid w:val="009708BB"/>
    <w:rsid w:val="009727DF"/>
    <w:rsid w:val="009729E8"/>
    <w:rsid w:val="009733E5"/>
    <w:rsid w:val="00975009"/>
    <w:rsid w:val="00975640"/>
    <w:rsid w:val="00975B29"/>
    <w:rsid w:val="00976DA5"/>
    <w:rsid w:val="009773BA"/>
    <w:rsid w:val="00980DF0"/>
    <w:rsid w:val="00981608"/>
    <w:rsid w:val="009819BF"/>
    <w:rsid w:val="00981D96"/>
    <w:rsid w:val="00983248"/>
    <w:rsid w:val="00984680"/>
    <w:rsid w:val="00990F04"/>
    <w:rsid w:val="00991272"/>
    <w:rsid w:val="00991428"/>
    <w:rsid w:val="00992676"/>
    <w:rsid w:val="00997A85"/>
    <w:rsid w:val="009A0501"/>
    <w:rsid w:val="009A1725"/>
    <w:rsid w:val="009A2BCA"/>
    <w:rsid w:val="009A4050"/>
    <w:rsid w:val="009A4A2A"/>
    <w:rsid w:val="009A5354"/>
    <w:rsid w:val="009A6A10"/>
    <w:rsid w:val="009A7172"/>
    <w:rsid w:val="009B0723"/>
    <w:rsid w:val="009B07AD"/>
    <w:rsid w:val="009B0883"/>
    <w:rsid w:val="009B0EAD"/>
    <w:rsid w:val="009B15E2"/>
    <w:rsid w:val="009C01C4"/>
    <w:rsid w:val="009C0B8E"/>
    <w:rsid w:val="009C1527"/>
    <w:rsid w:val="009C1BC8"/>
    <w:rsid w:val="009C2442"/>
    <w:rsid w:val="009C2628"/>
    <w:rsid w:val="009C26AB"/>
    <w:rsid w:val="009C27B1"/>
    <w:rsid w:val="009C5201"/>
    <w:rsid w:val="009C687D"/>
    <w:rsid w:val="009C7756"/>
    <w:rsid w:val="009C7B73"/>
    <w:rsid w:val="009C7F17"/>
    <w:rsid w:val="009D0811"/>
    <w:rsid w:val="009D0E12"/>
    <w:rsid w:val="009D0EE1"/>
    <w:rsid w:val="009D382E"/>
    <w:rsid w:val="009D43D0"/>
    <w:rsid w:val="009D510C"/>
    <w:rsid w:val="009D5CDB"/>
    <w:rsid w:val="009D6709"/>
    <w:rsid w:val="009E13C1"/>
    <w:rsid w:val="009E2A9C"/>
    <w:rsid w:val="009E2AEB"/>
    <w:rsid w:val="009E2E27"/>
    <w:rsid w:val="009E3AE6"/>
    <w:rsid w:val="009E44C0"/>
    <w:rsid w:val="009E4DE3"/>
    <w:rsid w:val="009E50C1"/>
    <w:rsid w:val="009F0C29"/>
    <w:rsid w:val="009F0C5A"/>
    <w:rsid w:val="009F13C4"/>
    <w:rsid w:val="009F3307"/>
    <w:rsid w:val="00A02198"/>
    <w:rsid w:val="00A047EE"/>
    <w:rsid w:val="00A04872"/>
    <w:rsid w:val="00A057CA"/>
    <w:rsid w:val="00A12751"/>
    <w:rsid w:val="00A136AF"/>
    <w:rsid w:val="00A13F8F"/>
    <w:rsid w:val="00A149B7"/>
    <w:rsid w:val="00A177BC"/>
    <w:rsid w:val="00A17930"/>
    <w:rsid w:val="00A2274A"/>
    <w:rsid w:val="00A235B7"/>
    <w:rsid w:val="00A249AC"/>
    <w:rsid w:val="00A25469"/>
    <w:rsid w:val="00A27A7A"/>
    <w:rsid w:val="00A300D6"/>
    <w:rsid w:val="00A301D1"/>
    <w:rsid w:val="00A30C24"/>
    <w:rsid w:val="00A31881"/>
    <w:rsid w:val="00A40529"/>
    <w:rsid w:val="00A407EF"/>
    <w:rsid w:val="00A411B7"/>
    <w:rsid w:val="00A42023"/>
    <w:rsid w:val="00A45800"/>
    <w:rsid w:val="00A46B4C"/>
    <w:rsid w:val="00A47487"/>
    <w:rsid w:val="00A5117B"/>
    <w:rsid w:val="00A560B6"/>
    <w:rsid w:val="00A566E3"/>
    <w:rsid w:val="00A56CF7"/>
    <w:rsid w:val="00A56DBC"/>
    <w:rsid w:val="00A60074"/>
    <w:rsid w:val="00A641E0"/>
    <w:rsid w:val="00A646E2"/>
    <w:rsid w:val="00A651A9"/>
    <w:rsid w:val="00A6627C"/>
    <w:rsid w:val="00A71019"/>
    <w:rsid w:val="00A71F91"/>
    <w:rsid w:val="00A73B60"/>
    <w:rsid w:val="00A81029"/>
    <w:rsid w:val="00A82AFB"/>
    <w:rsid w:val="00A8485D"/>
    <w:rsid w:val="00A86584"/>
    <w:rsid w:val="00A86B29"/>
    <w:rsid w:val="00A90BDB"/>
    <w:rsid w:val="00A94F10"/>
    <w:rsid w:val="00A96062"/>
    <w:rsid w:val="00A96489"/>
    <w:rsid w:val="00A96BB0"/>
    <w:rsid w:val="00A97D88"/>
    <w:rsid w:val="00AA0A6E"/>
    <w:rsid w:val="00AA0E39"/>
    <w:rsid w:val="00AA1F76"/>
    <w:rsid w:val="00AA23CE"/>
    <w:rsid w:val="00AA295F"/>
    <w:rsid w:val="00AA2CBD"/>
    <w:rsid w:val="00AA5A58"/>
    <w:rsid w:val="00AA670C"/>
    <w:rsid w:val="00AB154E"/>
    <w:rsid w:val="00AB1B60"/>
    <w:rsid w:val="00AB2767"/>
    <w:rsid w:val="00AB5A37"/>
    <w:rsid w:val="00AB61D6"/>
    <w:rsid w:val="00AB685C"/>
    <w:rsid w:val="00AB6C2D"/>
    <w:rsid w:val="00AB7AFC"/>
    <w:rsid w:val="00AC08F7"/>
    <w:rsid w:val="00AC126D"/>
    <w:rsid w:val="00AC2C7C"/>
    <w:rsid w:val="00AC3075"/>
    <w:rsid w:val="00AC36E5"/>
    <w:rsid w:val="00AC3839"/>
    <w:rsid w:val="00AC6942"/>
    <w:rsid w:val="00AC7082"/>
    <w:rsid w:val="00AD0662"/>
    <w:rsid w:val="00AD1B6B"/>
    <w:rsid w:val="00AD331C"/>
    <w:rsid w:val="00AD57A5"/>
    <w:rsid w:val="00AD65A8"/>
    <w:rsid w:val="00AD665E"/>
    <w:rsid w:val="00AD74AD"/>
    <w:rsid w:val="00AD76EF"/>
    <w:rsid w:val="00AD7A9A"/>
    <w:rsid w:val="00AE027F"/>
    <w:rsid w:val="00AE05EB"/>
    <w:rsid w:val="00AE2377"/>
    <w:rsid w:val="00AE4D6F"/>
    <w:rsid w:val="00AF228E"/>
    <w:rsid w:val="00AF455B"/>
    <w:rsid w:val="00AF5899"/>
    <w:rsid w:val="00B0123F"/>
    <w:rsid w:val="00B0243C"/>
    <w:rsid w:val="00B02CC0"/>
    <w:rsid w:val="00B04004"/>
    <w:rsid w:val="00B0606C"/>
    <w:rsid w:val="00B12F13"/>
    <w:rsid w:val="00B14819"/>
    <w:rsid w:val="00B17AA9"/>
    <w:rsid w:val="00B20235"/>
    <w:rsid w:val="00B221FF"/>
    <w:rsid w:val="00B2292D"/>
    <w:rsid w:val="00B246B1"/>
    <w:rsid w:val="00B26B31"/>
    <w:rsid w:val="00B272D5"/>
    <w:rsid w:val="00B30A70"/>
    <w:rsid w:val="00B32674"/>
    <w:rsid w:val="00B333FE"/>
    <w:rsid w:val="00B3503B"/>
    <w:rsid w:val="00B366EC"/>
    <w:rsid w:val="00B378FA"/>
    <w:rsid w:val="00B42352"/>
    <w:rsid w:val="00B51227"/>
    <w:rsid w:val="00B51975"/>
    <w:rsid w:val="00B52E4D"/>
    <w:rsid w:val="00B53707"/>
    <w:rsid w:val="00B54F90"/>
    <w:rsid w:val="00B55C9E"/>
    <w:rsid w:val="00B56B95"/>
    <w:rsid w:val="00B607DF"/>
    <w:rsid w:val="00B6409C"/>
    <w:rsid w:val="00B64845"/>
    <w:rsid w:val="00B64A85"/>
    <w:rsid w:val="00B66053"/>
    <w:rsid w:val="00B66133"/>
    <w:rsid w:val="00B7193E"/>
    <w:rsid w:val="00B72999"/>
    <w:rsid w:val="00B72FD7"/>
    <w:rsid w:val="00B736DF"/>
    <w:rsid w:val="00B74FBD"/>
    <w:rsid w:val="00B802BD"/>
    <w:rsid w:val="00B82586"/>
    <w:rsid w:val="00B829A3"/>
    <w:rsid w:val="00B82D73"/>
    <w:rsid w:val="00B84CE9"/>
    <w:rsid w:val="00B864DC"/>
    <w:rsid w:val="00B86537"/>
    <w:rsid w:val="00B86DB1"/>
    <w:rsid w:val="00B87869"/>
    <w:rsid w:val="00B87A61"/>
    <w:rsid w:val="00B913A9"/>
    <w:rsid w:val="00B92D5B"/>
    <w:rsid w:val="00B9417E"/>
    <w:rsid w:val="00B948AE"/>
    <w:rsid w:val="00B948B0"/>
    <w:rsid w:val="00BA078F"/>
    <w:rsid w:val="00BA1648"/>
    <w:rsid w:val="00BA2637"/>
    <w:rsid w:val="00BA2919"/>
    <w:rsid w:val="00BA2D3C"/>
    <w:rsid w:val="00BA35FF"/>
    <w:rsid w:val="00BB09FD"/>
    <w:rsid w:val="00BB0F2B"/>
    <w:rsid w:val="00BB1C8F"/>
    <w:rsid w:val="00BB5117"/>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18AD"/>
    <w:rsid w:val="00BF1B1C"/>
    <w:rsid w:val="00BF2B49"/>
    <w:rsid w:val="00BF2E7A"/>
    <w:rsid w:val="00BF3D02"/>
    <w:rsid w:val="00BF40B9"/>
    <w:rsid w:val="00BF4421"/>
    <w:rsid w:val="00BF50F7"/>
    <w:rsid w:val="00BF5D90"/>
    <w:rsid w:val="00C00231"/>
    <w:rsid w:val="00C00B1E"/>
    <w:rsid w:val="00C01017"/>
    <w:rsid w:val="00C02F29"/>
    <w:rsid w:val="00C04632"/>
    <w:rsid w:val="00C04685"/>
    <w:rsid w:val="00C048A6"/>
    <w:rsid w:val="00C07B0B"/>
    <w:rsid w:val="00C15A16"/>
    <w:rsid w:val="00C1724E"/>
    <w:rsid w:val="00C20337"/>
    <w:rsid w:val="00C20AFE"/>
    <w:rsid w:val="00C20E31"/>
    <w:rsid w:val="00C22A25"/>
    <w:rsid w:val="00C26E4B"/>
    <w:rsid w:val="00C27CF8"/>
    <w:rsid w:val="00C3052D"/>
    <w:rsid w:val="00C31102"/>
    <w:rsid w:val="00C31C63"/>
    <w:rsid w:val="00C32509"/>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07AD"/>
    <w:rsid w:val="00C92A0D"/>
    <w:rsid w:val="00C952A2"/>
    <w:rsid w:val="00C963D3"/>
    <w:rsid w:val="00CA0300"/>
    <w:rsid w:val="00CA0B50"/>
    <w:rsid w:val="00CA1802"/>
    <w:rsid w:val="00CA6E99"/>
    <w:rsid w:val="00CA7B28"/>
    <w:rsid w:val="00CB262C"/>
    <w:rsid w:val="00CB2CBB"/>
    <w:rsid w:val="00CB3EB6"/>
    <w:rsid w:val="00CB5A73"/>
    <w:rsid w:val="00CB7283"/>
    <w:rsid w:val="00CB7CAC"/>
    <w:rsid w:val="00CC467D"/>
    <w:rsid w:val="00CC5051"/>
    <w:rsid w:val="00CC5335"/>
    <w:rsid w:val="00CC579C"/>
    <w:rsid w:val="00CC5BA4"/>
    <w:rsid w:val="00CC5ECB"/>
    <w:rsid w:val="00CC73B3"/>
    <w:rsid w:val="00CC7728"/>
    <w:rsid w:val="00CD0E2B"/>
    <w:rsid w:val="00CD0FFE"/>
    <w:rsid w:val="00CD30E5"/>
    <w:rsid w:val="00CD34DB"/>
    <w:rsid w:val="00CD377A"/>
    <w:rsid w:val="00CD4998"/>
    <w:rsid w:val="00CD499F"/>
    <w:rsid w:val="00CD722B"/>
    <w:rsid w:val="00CD7DBC"/>
    <w:rsid w:val="00CE1035"/>
    <w:rsid w:val="00CE3FEF"/>
    <w:rsid w:val="00CE62CA"/>
    <w:rsid w:val="00CE68FC"/>
    <w:rsid w:val="00CE6C8E"/>
    <w:rsid w:val="00CF01D6"/>
    <w:rsid w:val="00CF2819"/>
    <w:rsid w:val="00CF4F9D"/>
    <w:rsid w:val="00CF5AD8"/>
    <w:rsid w:val="00CF6157"/>
    <w:rsid w:val="00CF70DC"/>
    <w:rsid w:val="00CF717B"/>
    <w:rsid w:val="00D068C5"/>
    <w:rsid w:val="00D07F87"/>
    <w:rsid w:val="00D141C0"/>
    <w:rsid w:val="00D148DC"/>
    <w:rsid w:val="00D1688E"/>
    <w:rsid w:val="00D17FDC"/>
    <w:rsid w:val="00D223E4"/>
    <w:rsid w:val="00D2550E"/>
    <w:rsid w:val="00D256C6"/>
    <w:rsid w:val="00D25F51"/>
    <w:rsid w:val="00D3237C"/>
    <w:rsid w:val="00D35229"/>
    <w:rsid w:val="00D35ADE"/>
    <w:rsid w:val="00D35EAE"/>
    <w:rsid w:val="00D455E6"/>
    <w:rsid w:val="00D4685B"/>
    <w:rsid w:val="00D50981"/>
    <w:rsid w:val="00D5192B"/>
    <w:rsid w:val="00D57107"/>
    <w:rsid w:val="00D57C59"/>
    <w:rsid w:val="00D60215"/>
    <w:rsid w:val="00D60874"/>
    <w:rsid w:val="00D63EFD"/>
    <w:rsid w:val="00D6588F"/>
    <w:rsid w:val="00D676F1"/>
    <w:rsid w:val="00D70489"/>
    <w:rsid w:val="00D714E4"/>
    <w:rsid w:val="00D71785"/>
    <w:rsid w:val="00D74E27"/>
    <w:rsid w:val="00D75837"/>
    <w:rsid w:val="00D761ED"/>
    <w:rsid w:val="00D76675"/>
    <w:rsid w:val="00D829EB"/>
    <w:rsid w:val="00D84752"/>
    <w:rsid w:val="00D85A0D"/>
    <w:rsid w:val="00D86851"/>
    <w:rsid w:val="00D86A74"/>
    <w:rsid w:val="00D86B3B"/>
    <w:rsid w:val="00D8748A"/>
    <w:rsid w:val="00D87C4C"/>
    <w:rsid w:val="00D903A0"/>
    <w:rsid w:val="00D905E4"/>
    <w:rsid w:val="00D910D5"/>
    <w:rsid w:val="00D93196"/>
    <w:rsid w:val="00D931A2"/>
    <w:rsid w:val="00D97393"/>
    <w:rsid w:val="00DA0DB4"/>
    <w:rsid w:val="00DA42DA"/>
    <w:rsid w:val="00DA42EF"/>
    <w:rsid w:val="00DA4E67"/>
    <w:rsid w:val="00DA5651"/>
    <w:rsid w:val="00DA7435"/>
    <w:rsid w:val="00DB1A35"/>
    <w:rsid w:val="00DB243C"/>
    <w:rsid w:val="00DB482A"/>
    <w:rsid w:val="00DB56F2"/>
    <w:rsid w:val="00DB5A5A"/>
    <w:rsid w:val="00DB5D9B"/>
    <w:rsid w:val="00DB6EF5"/>
    <w:rsid w:val="00DC2A3F"/>
    <w:rsid w:val="00DC2BEC"/>
    <w:rsid w:val="00DC2EA1"/>
    <w:rsid w:val="00DC2FDB"/>
    <w:rsid w:val="00DC3089"/>
    <w:rsid w:val="00DC38CC"/>
    <w:rsid w:val="00DC3960"/>
    <w:rsid w:val="00DC4420"/>
    <w:rsid w:val="00DC6681"/>
    <w:rsid w:val="00DD01DA"/>
    <w:rsid w:val="00DD0802"/>
    <w:rsid w:val="00DD0B2C"/>
    <w:rsid w:val="00DD19C6"/>
    <w:rsid w:val="00DD2E11"/>
    <w:rsid w:val="00DD4E68"/>
    <w:rsid w:val="00DD526C"/>
    <w:rsid w:val="00DD59B5"/>
    <w:rsid w:val="00DD6923"/>
    <w:rsid w:val="00DD6BDB"/>
    <w:rsid w:val="00DD7AD7"/>
    <w:rsid w:val="00DE03AF"/>
    <w:rsid w:val="00DE097E"/>
    <w:rsid w:val="00DE121C"/>
    <w:rsid w:val="00DE475E"/>
    <w:rsid w:val="00DE6633"/>
    <w:rsid w:val="00DF056D"/>
    <w:rsid w:val="00DF4D51"/>
    <w:rsid w:val="00DF5194"/>
    <w:rsid w:val="00DF687B"/>
    <w:rsid w:val="00DF75F8"/>
    <w:rsid w:val="00DF7A3A"/>
    <w:rsid w:val="00DF7AD4"/>
    <w:rsid w:val="00E009E1"/>
    <w:rsid w:val="00E00C00"/>
    <w:rsid w:val="00E00E54"/>
    <w:rsid w:val="00E011BF"/>
    <w:rsid w:val="00E01579"/>
    <w:rsid w:val="00E01C69"/>
    <w:rsid w:val="00E041F9"/>
    <w:rsid w:val="00E05837"/>
    <w:rsid w:val="00E07C5A"/>
    <w:rsid w:val="00E10A73"/>
    <w:rsid w:val="00E12C13"/>
    <w:rsid w:val="00E15BA9"/>
    <w:rsid w:val="00E16179"/>
    <w:rsid w:val="00E161D2"/>
    <w:rsid w:val="00E177E2"/>
    <w:rsid w:val="00E17BF1"/>
    <w:rsid w:val="00E17C01"/>
    <w:rsid w:val="00E208CD"/>
    <w:rsid w:val="00E22DE4"/>
    <w:rsid w:val="00E25FB8"/>
    <w:rsid w:val="00E26509"/>
    <w:rsid w:val="00E26E19"/>
    <w:rsid w:val="00E31DF3"/>
    <w:rsid w:val="00E37049"/>
    <w:rsid w:val="00E4126D"/>
    <w:rsid w:val="00E450A4"/>
    <w:rsid w:val="00E506BE"/>
    <w:rsid w:val="00E518B6"/>
    <w:rsid w:val="00E51C1A"/>
    <w:rsid w:val="00E525B9"/>
    <w:rsid w:val="00E528C5"/>
    <w:rsid w:val="00E53AE9"/>
    <w:rsid w:val="00E54ADD"/>
    <w:rsid w:val="00E55547"/>
    <w:rsid w:val="00E55E9B"/>
    <w:rsid w:val="00E5643E"/>
    <w:rsid w:val="00E6211B"/>
    <w:rsid w:val="00E6302B"/>
    <w:rsid w:val="00E64302"/>
    <w:rsid w:val="00E6452F"/>
    <w:rsid w:val="00E64F45"/>
    <w:rsid w:val="00E6525B"/>
    <w:rsid w:val="00E6742D"/>
    <w:rsid w:val="00E709BE"/>
    <w:rsid w:val="00E71CB0"/>
    <w:rsid w:val="00E72F8D"/>
    <w:rsid w:val="00E7537E"/>
    <w:rsid w:val="00E7793C"/>
    <w:rsid w:val="00E77C3D"/>
    <w:rsid w:val="00E80299"/>
    <w:rsid w:val="00E8272F"/>
    <w:rsid w:val="00E84DA5"/>
    <w:rsid w:val="00E84DD5"/>
    <w:rsid w:val="00E86549"/>
    <w:rsid w:val="00E8674C"/>
    <w:rsid w:val="00E86D64"/>
    <w:rsid w:val="00E909F0"/>
    <w:rsid w:val="00E90B4B"/>
    <w:rsid w:val="00E90D47"/>
    <w:rsid w:val="00E90EA9"/>
    <w:rsid w:val="00E91BE6"/>
    <w:rsid w:val="00E92DA7"/>
    <w:rsid w:val="00E93993"/>
    <w:rsid w:val="00E950C0"/>
    <w:rsid w:val="00E9597C"/>
    <w:rsid w:val="00EA0879"/>
    <w:rsid w:val="00EA0913"/>
    <w:rsid w:val="00EA319B"/>
    <w:rsid w:val="00EA4D77"/>
    <w:rsid w:val="00EA5317"/>
    <w:rsid w:val="00EA6550"/>
    <w:rsid w:val="00EA7BAB"/>
    <w:rsid w:val="00EB02BE"/>
    <w:rsid w:val="00EB146B"/>
    <w:rsid w:val="00EB21D4"/>
    <w:rsid w:val="00EB2845"/>
    <w:rsid w:val="00EB45AC"/>
    <w:rsid w:val="00EB488B"/>
    <w:rsid w:val="00EB6668"/>
    <w:rsid w:val="00EB6A2F"/>
    <w:rsid w:val="00EC0502"/>
    <w:rsid w:val="00EC3875"/>
    <w:rsid w:val="00EC549E"/>
    <w:rsid w:val="00EC6E55"/>
    <w:rsid w:val="00ED0BC4"/>
    <w:rsid w:val="00ED151E"/>
    <w:rsid w:val="00ED3CDA"/>
    <w:rsid w:val="00ED617A"/>
    <w:rsid w:val="00ED775B"/>
    <w:rsid w:val="00EE1A0E"/>
    <w:rsid w:val="00EE4971"/>
    <w:rsid w:val="00EE54D2"/>
    <w:rsid w:val="00EE5A48"/>
    <w:rsid w:val="00EE5F7D"/>
    <w:rsid w:val="00EE6390"/>
    <w:rsid w:val="00EE7278"/>
    <w:rsid w:val="00EE7A72"/>
    <w:rsid w:val="00EF090E"/>
    <w:rsid w:val="00EF16B6"/>
    <w:rsid w:val="00EF1B1A"/>
    <w:rsid w:val="00EF28C2"/>
    <w:rsid w:val="00EF2D08"/>
    <w:rsid w:val="00EF5705"/>
    <w:rsid w:val="00EF6653"/>
    <w:rsid w:val="00F02F06"/>
    <w:rsid w:val="00F033DA"/>
    <w:rsid w:val="00F0424E"/>
    <w:rsid w:val="00F106CE"/>
    <w:rsid w:val="00F1096A"/>
    <w:rsid w:val="00F12AA4"/>
    <w:rsid w:val="00F12F7B"/>
    <w:rsid w:val="00F13FB1"/>
    <w:rsid w:val="00F1447B"/>
    <w:rsid w:val="00F15181"/>
    <w:rsid w:val="00F1640B"/>
    <w:rsid w:val="00F2025D"/>
    <w:rsid w:val="00F20842"/>
    <w:rsid w:val="00F25B6A"/>
    <w:rsid w:val="00F27CD8"/>
    <w:rsid w:val="00F30351"/>
    <w:rsid w:val="00F3144D"/>
    <w:rsid w:val="00F3323E"/>
    <w:rsid w:val="00F33321"/>
    <w:rsid w:val="00F341F4"/>
    <w:rsid w:val="00F34F9D"/>
    <w:rsid w:val="00F34FAD"/>
    <w:rsid w:val="00F3554C"/>
    <w:rsid w:val="00F35CCE"/>
    <w:rsid w:val="00F35D73"/>
    <w:rsid w:val="00F366E1"/>
    <w:rsid w:val="00F375DD"/>
    <w:rsid w:val="00F42B4B"/>
    <w:rsid w:val="00F4376C"/>
    <w:rsid w:val="00F44D8C"/>
    <w:rsid w:val="00F45599"/>
    <w:rsid w:val="00F50D48"/>
    <w:rsid w:val="00F5239B"/>
    <w:rsid w:val="00F52552"/>
    <w:rsid w:val="00F52E31"/>
    <w:rsid w:val="00F54156"/>
    <w:rsid w:val="00F54776"/>
    <w:rsid w:val="00F5524B"/>
    <w:rsid w:val="00F5710B"/>
    <w:rsid w:val="00F61DD2"/>
    <w:rsid w:val="00F62000"/>
    <w:rsid w:val="00F63720"/>
    <w:rsid w:val="00F65FB6"/>
    <w:rsid w:val="00F6668F"/>
    <w:rsid w:val="00F66AFF"/>
    <w:rsid w:val="00F71433"/>
    <w:rsid w:val="00F71CE8"/>
    <w:rsid w:val="00F738B0"/>
    <w:rsid w:val="00F801C5"/>
    <w:rsid w:val="00F83231"/>
    <w:rsid w:val="00F85A51"/>
    <w:rsid w:val="00F85C0B"/>
    <w:rsid w:val="00F85DB2"/>
    <w:rsid w:val="00F86282"/>
    <w:rsid w:val="00F87C42"/>
    <w:rsid w:val="00F91C78"/>
    <w:rsid w:val="00F91FA7"/>
    <w:rsid w:val="00F95955"/>
    <w:rsid w:val="00F96AF1"/>
    <w:rsid w:val="00F97C5B"/>
    <w:rsid w:val="00FA29FD"/>
    <w:rsid w:val="00FA2A46"/>
    <w:rsid w:val="00FA2EF8"/>
    <w:rsid w:val="00FA3739"/>
    <w:rsid w:val="00FA388F"/>
    <w:rsid w:val="00FA3D50"/>
    <w:rsid w:val="00FA43E7"/>
    <w:rsid w:val="00FB25BC"/>
    <w:rsid w:val="00FB2C81"/>
    <w:rsid w:val="00FB4D5F"/>
    <w:rsid w:val="00FB6703"/>
    <w:rsid w:val="00FB7C8F"/>
    <w:rsid w:val="00FB7D52"/>
    <w:rsid w:val="00FB7D6D"/>
    <w:rsid w:val="00FC2741"/>
    <w:rsid w:val="00FC30E1"/>
    <w:rsid w:val="00FC337F"/>
    <w:rsid w:val="00FC374A"/>
    <w:rsid w:val="00FC4F43"/>
    <w:rsid w:val="00FC5D26"/>
    <w:rsid w:val="00FC7B47"/>
    <w:rsid w:val="00FD0169"/>
    <w:rsid w:val="00FD035C"/>
    <w:rsid w:val="00FD113A"/>
    <w:rsid w:val="00FD1240"/>
    <w:rsid w:val="00FD1A35"/>
    <w:rsid w:val="00FD2455"/>
    <w:rsid w:val="00FD36C5"/>
    <w:rsid w:val="00FD5B6F"/>
    <w:rsid w:val="00FD6126"/>
    <w:rsid w:val="00FD6310"/>
    <w:rsid w:val="00FD719B"/>
    <w:rsid w:val="00FD756D"/>
    <w:rsid w:val="00FD7B55"/>
    <w:rsid w:val="00FD7C7B"/>
    <w:rsid w:val="00FE1919"/>
    <w:rsid w:val="00FE1D12"/>
    <w:rsid w:val="00FE2122"/>
    <w:rsid w:val="00FE2A86"/>
    <w:rsid w:val="00FE5706"/>
    <w:rsid w:val="00FE6330"/>
    <w:rsid w:val="00FF0BFE"/>
    <w:rsid w:val="00FF0D81"/>
    <w:rsid w:val="00FF1810"/>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11</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Potgieter, Nic</cp:lastModifiedBy>
  <cp:revision>324</cp:revision>
  <cp:lastPrinted>2020-06-12T02:43:00Z</cp:lastPrinted>
  <dcterms:created xsi:type="dcterms:W3CDTF">2023-07-14T10:19:00Z</dcterms:created>
  <dcterms:modified xsi:type="dcterms:W3CDTF">2023-11-15T20:03:00Z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