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BB3620">
      <w:pPr>
        <w:pBdr>
          <w:top w:val="single" w:sz="4" w:space="1" w:color="auto"/>
          <w:left w:val="single" w:sz="4" w:space="4" w:color="auto"/>
          <w:bottom w:val="single" w:sz="4" w:space="1" w:color="auto"/>
          <w:right w:val="single" w:sz="4" w:space="0"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BB3620">
      <w:pPr>
        <w:pBdr>
          <w:top w:val="single" w:sz="4" w:space="1" w:color="auto"/>
          <w:left w:val="single" w:sz="4" w:space="4" w:color="auto"/>
          <w:bottom w:val="single" w:sz="4" w:space="1" w:color="auto"/>
          <w:right w:val="single" w:sz="4" w:space="0"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BB3620">
      <w:pPr>
        <w:pBdr>
          <w:top w:val="single" w:sz="4" w:space="1" w:color="auto"/>
          <w:left w:val="single" w:sz="4" w:space="4" w:color="auto"/>
          <w:bottom w:val="single" w:sz="4" w:space="1" w:color="auto"/>
          <w:right w:val="single" w:sz="4" w:space="0"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BB3620">
      <w:pPr>
        <w:pBdr>
          <w:top w:val="single" w:sz="4" w:space="1" w:color="auto"/>
          <w:left w:val="single" w:sz="4" w:space="4" w:color="auto"/>
          <w:bottom w:val="single" w:sz="4" w:space="1" w:color="auto"/>
          <w:right w:val="single" w:sz="4" w:space="0"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BB3620">
      <w:pPr>
        <w:pBdr>
          <w:top w:val="single" w:sz="4" w:space="1" w:color="auto"/>
          <w:left w:val="single" w:sz="4" w:space="4" w:color="auto"/>
          <w:bottom w:val="single" w:sz="4" w:space="1" w:color="auto"/>
          <w:right w:val="single" w:sz="4" w:space="0"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F34346" w:rsidRDefault="00806382" w:rsidP="00806382">
      <w:pPr>
        <w:pStyle w:val="ListParagraph"/>
        <w:numPr>
          <w:ilvl w:val="0"/>
          <w:numId w:val="15"/>
        </w:numPr>
        <w:ind w:left="425" w:hanging="357"/>
        <w:jc w:val="both"/>
        <w:rPr>
          <w:rFonts w:ascii="Avenir Next" w:hAnsi="Avenir Next" w:cs="Arial"/>
          <w:sz w:val="22"/>
          <w:szCs w:val="22"/>
          <w:highlight w:val="yellow"/>
        </w:rPr>
      </w:pPr>
      <w:r w:rsidRPr="00F34346">
        <w:rPr>
          <w:rFonts w:ascii="Avenir Next" w:hAnsi="Avenir Next" w:cs="Arial"/>
          <w:sz w:val="22"/>
          <w:szCs w:val="22"/>
          <w:highlight w:val="yellow"/>
        </w:rPr>
        <w:t xml:space="preserve">This statement is untrue since the word </w:t>
      </w:r>
      <w:r w:rsidR="00823AB4" w:rsidRPr="00F34346">
        <w:rPr>
          <w:rFonts w:ascii="Avenir Next" w:hAnsi="Avenir Next" w:cs="Arial"/>
          <w:sz w:val="22"/>
          <w:szCs w:val="22"/>
          <w:highlight w:val="yellow"/>
        </w:rPr>
        <w:t>“</w:t>
      </w:r>
      <w:r w:rsidRPr="00F34346">
        <w:rPr>
          <w:rFonts w:ascii="Avenir Next" w:hAnsi="Avenir Next" w:cs="Arial"/>
          <w:sz w:val="22"/>
          <w:szCs w:val="22"/>
          <w:highlight w:val="yellow"/>
        </w:rPr>
        <w:t>bankruptcy</w:t>
      </w:r>
      <w:r w:rsidR="00823AB4" w:rsidRPr="00F34346">
        <w:rPr>
          <w:rFonts w:ascii="Avenir Next" w:hAnsi="Avenir Next" w:cs="Arial"/>
          <w:sz w:val="22"/>
          <w:szCs w:val="22"/>
          <w:highlight w:val="yellow"/>
        </w:rPr>
        <w:t>”</w:t>
      </w:r>
      <w:r w:rsidRPr="00F34346">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E574FC" w:rsidRDefault="001211E6" w:rsidP="001211E6">
      <w:pPr>
        <w:pStyle w:val="ListParagraph"/>
        <w:numPr>
          <w:ilvl w:val="0"/>
          <w:numId w:val="16"/>
        </w:numPr>
        <w:ind w:left="426"/>
        <w:jc w:val="both"/>
        <w:rPr>
          <w:rFonts w:ascii="Avenir Next" w:hAnsi="Avenir Next" w:cs="Arial"/>
          <w:sz w:val="22"/>
          <w:szCs w:val="22"/>
          <w:highlight w:val="yellow"/>
        </w:rPr>
      </w:pPr>
      <w:r w:rsidRPr="00E574FC">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 xml:space="preserve">relevant factor for the English Court hearing the matter to consider whether Germany has adopted the </w:t>
      </w:r>
      <w:proofErr w:type="spellStart"/>
      <w:r w:rsidRPr="00AE4D6F">
        <w:rPr>
          <w:rFonts w:ascii="Avenir Next" w:eastAsiaTheme="minorHAnsi" w:hAnsi="Avenir Next" w:cs="Arial"/>
          <w:sz w:val="22"/>
          <w:szCs w:val="22"/>
          <w:lang w:val="en-GB"/>
        </w:rPr>
        <w:t>UNCITRAL</w:t>
      </w:r>
      <w:proofErr w:type="spellEnd"/>
      <w:r w:rsidRPr="00AE4D6F">
        <w:rPr>
          <w:rFonts w:ascii="Avenir Next" w:eastAsiaTheme="minorHAnsi" w:hAnsi="Avenir Next" w:cs="Arial"/>
          <w:sz w:val="22"/>
          <w:szCs w:val="22"/>
          <w:lang w:val="en-GB"/>
        </w:rPr>
        <w:t xml:space="preserve">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E574FC">
        <w:rPr>
          <w:rFonts w:ascii="Avenir Next" w:eastAsiaTheme="minorHAnsi" w:hAnsi="Avenir Next" w:cs="Arial"/>
          <w:sz w:val="22"/>
          <w:szCs w:val="22"/>
          <w:highlight w:val="yellow"/>
          <w:lang w:val="en-GB"/>
        </w:rPr>
        <w:t xml:space="preserve">The English Court will be able to consider the request based on its 2006 Insolvency Regulations (the adopted </w:t>
      </w:r>
      <w:proofErr w:type="spellStart"/>
      <w:r w:rsidRPr="00E574FC">
        <w:rPr>
          <w:rFonts w:ascii="Avenir Next" w:eastAsiaTheme="minorHAnsi" w:hAnsi="Avenir Next" w:cs="Arial"/>
          <w:sz w:val="22"/>
          <w:szCs w:val="22"/>
          <w:highlight w:val="yellow"/>
          <w:lang w:val="en-GB"/>
        </w:rPr>
        <w:t>UNCITRAL</w:t>
      </w:r>
      <w:proofErr w:type="spellEnd"/>
      <w:r w:rsidRPr="00E574FC">
        <w:rPr>
          <w:rFonts w:ascii="Avenir Next" w:eastAsiaTheme="minorHAnsi" w:hAnsi="Avenir Next" w:cs="Arial"/>
          <w:sz w:val="22"/>
          <w:szCs w:val="22"/>
          <w:highlight w:val="yellow"/>
          <w:lang w:val="en-GB"/>
        </w:rPr>
        <w:t xml:space="preserve"> Model Law on Cross-Border Insolvency) and / or common law principles</w:t>
      </w:r>
      <w:r w:rsidRPr="00DA42DA">
        <w:rPr>
          <w:rFonts w:ascii="Avenir Next" w:eastAsiaTheme="minorHAnsi" w:hAnsi="Avenir Next" w:cs="Arial"/>
          <w:sz w:val="22"/>
          <w:szCs w:val="22"/>
          <w:lang w:val="en-GB"/>
        </w:rPr>
        <w:t>.</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E574FC">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0350BA">
        <w:rPr>
          <w:rFonts w:ascii="Avenir Next" w:hAnsi="Avenir Next" w:cs="Arial"/>
          <w:sz w:val="22"/>
          <w:szCs w:val="22"/>
          <w:highlight w:val="yellow"/>
        </w:rPr>
        <w:t>This statement is untrue because treaties and conventions are public international law, not private international law</w:t>
      </w:r>
      <w:r w:rsidRPr="00DA42DA">
        <w:rPr>
          <w:rFonts w:ascii="Avenir Next" w:hAnsi="Avenir Next" w:cs="Arial"/>
          <w:sz w:val="22"/>
          <w:szCs w:val="22"/>
        </w:rPr>
        <w:t>.</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0350BA">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r w:rsidRPr="00DA42DA">
        <w:rPr>
          <w:rFonts w:ascii="Avenir Next" w:eastAsiaTheme="minorHAnsi" w:hAnsi="Avenir Next" w:cs="Arial"/>
          <w:sz w:val="22"/>
          <w:szCs w:val="22"/>
          <w:lang w:val="en-GB"/>
        </w:rPr>
        <w: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0350BA" w:rsidRDefault="00AD76EF" w:rsidP="00AD76EF">
      <w:pPr>
        <w:pStyle w:val="ListParagraph"/>
        <w:numPr>
          <w:ilvl w:val="0"/>
          <w:numId w:val="17"/>
        </w:numPr>
        <w:ind w:left="426"/>
        <w:jc w:val="both"/>
        <w:rPr>
          <w:rFonts w:ascii="Avenir Next" w:hAnsi="Avenir Next" w:cs="Arial"/>
          <w:sz w:val="22"/>
          <w:szCs w:val="22"/>
          <w:highlight w:val="yellow"/>
        </w:rPr>
      </w:pPr>
      <w:r w:rsidRPr="000350BA">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A42DA"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0350BA">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r w:rsidRPr="00DA42DA">
        <w:rPr>
          <w:rFonts w:ascii="Avenir Next" w:eastAsiaTheme="minorHAnsi" w:hAnsi="Avenir Next" w:cs="Arial"/>
          <w:sz w:val="22"/>
          <w:szCs w:val="22"/>
          <w:lang w:val="en-GB"/>
        </w:rPr>
        <w:t>.</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F01452" w:rsidRDefault="009661DE" w:rsidP="009661DE">
      <w:pPr>
        <w:pStyle w:val="ListParagraph"/>
        <w:numPr>
          <w:ilvl w:val="0"/>
          <w:numId w:val="23"/>
        </w:numPr>
        <w:ind w:left="426"/>
        <w:jc w:val="both"/>
        <w:rPr>
          <w:rFonts w:ascii="Avenir Next" w:hAnsi="Avenir Next" w:cs="Arial"/>
          <w:sz w:val="22"/>
          <w:szCs w:val="22"/>
          <w:highlight w:val="yellow"/>
        </w:rPr>
      </w:pPr>
      <w:r w:rsidRPr="00F01452">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F01452" w:rsidRDefault="003B3A0D" w:rsidP="003B3A0D">
      <w:pPr>
        <w:pStyle w:val="ListParagraph"/>
        <w:numPr>
          <w:ilvl w:val="0"/>
          <w:numId w:val="24"/>
        </w:numPr>
        <w:ind w:left="426"/>
        <w:jc w:val="both"/>
        <w:rPr>
          <w:rFonts w:ascii="Avenir Next" w:hAnsi="Avenir Next" w:cs="Arial"/>
          <w:sz w:val="22"/>
          <w:szCs w:val="22"/>
          <w:highlight w:val="yellow"/>
        </w:rPr>
      </w:pPr>
      <w:r w:rsidRPr="00F01452">
        <w:rPr>
          <w:rFonts w:ascii="Avenir Next" w:hAnsi="Avenir Next" w:cs="Arial"/>
          <w:sz w:val="22"/>
          <w:szCs w:val="22"/>
          <w:highlight w:val="yellow"/>
        </w:rPr>
        <w:t xml:space="preserve">This statement is untrue because universalism corresponds well to </w:t>
      </w:r>
      <w:proofErr w:type="spellStart"/>
      <w:r w:rsidRPr="00F01452">
        <w:rPr>
          <w:rFonts w:ascii="Avenir Next" w:hAnsi="Avenir Next" w:cs="Arial"/>
          <w:sz w:val="22"/>
          <w:szCs w:val="22"/>
          <w:highlight w:val="yellow"/>
        </w:rPr>
        <w:t>globali</w:t>
      </w:r>
      <w:r w:rsidR="00142E15" w:rsidRPr="00F01452">
        <w:rPr>
          <w:rFonts w:ascii="Avenir Next" w:hAnsi="Avenir Next" w:cs="Arial"/>
          <w:sz w:val="22"/>
          <w:szCs w:val="22"/>
          <w:highlight w:val="yellow"/>
        </w:rPr>
        <w:t>s</w:t>
      </w:r>
      <w:r w:rsidRPr="00F01452">
        <w:rPr>
          <w:rFonts w:ascii="Avenir Next" w:hAnsi="Avenir Next" w:cs="Arial"/>
          <w:sz w:val="22"/>
          <w:szCs w:val="22"/>
          <w:highlight w:val="yellow"/>
        </w:rPr>
        <w:t>ation</w:t>
      </w:r>
      <w:proofErr w:type="spellEnd"/>
      <w:r w:rsidRPr="00F01452">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C525AD" w14:textId="77777777" w:rsidR="003C6C20" w:rsidRDefault="003C6C20" w:rsidP="00692852">
      <w:pPr>
        <w:jc w:val="both"/>
        <w:rPr>
          <w:rFonts w:ascii="Avenir Next" w:hAnsi="Avenir Next" w:cs="Arial"/>
          <w:color w:val="808080" w:themeColor="background1" w:themeShade="80"/>
          <w:sz w:val="22"/>
          <w:szCs w:val="22"/>
          <w:lang w:val="en-GB"/>
        </w:rPr>
      </w:pPr>
    </w:p>
    <w:p w14:paraId="304C2FB2" w14:textId="14D901B1" w:rsidR="00CC7728" w:rsidRDefault="003C6C2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with roots in common law are ordinarily former English colonies such as </w:t>
      </w:r>
      <w:r w:rsidR="00AE3830">
        <w:rPr>
          <w:rFonts w:ascii="Avenir Next" w:hAnsi="Avenir Next" w:cs="Arial"/>
          <w:color w:val="808080" w:themeColor="background1" w:themeShade="80"/>
          <w:sz w:val="22"/>
          <w:szCs w:val="22"/>
          <w:lang w:val="en-GB"/>
        </w:rPr>
        <w:t xml:space="preserve">the United States, </w:t>
      </w:r>
      <w:r>
        <w:rPr>
          <w:rFonts w:ascii="Avenir Next" w:hAnsi="Avenir Next" w:cs="Arial"/>
          <w:color w:val="808080" w:themeColor="background1" w:themeShade="80"/>
          <w:sz w:val="22"/>
          <w:szCs w:val="22"/>
          <w:lang w:val="en-GB"/>
        </w:rPr>
        <w:t>Botswana, Malawi, Ghana</w:t>
      </w:r>
      <w:r w:rsidR="00AE3830">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Kenya</w:t>
      </w:r>
      <w:proofErr w:type="gramEnd"/>
      <w:r w:rsidR="00AE3830">
        <w:rPr>
          <w:rFonts w:ascii="Avenir Next" w:hAnsi="Avenir Next" w:cs="Arial"/>
          <w:color w:val="808080" w:themeColor="background1" w:themeShade="80"/>
          <w:sz w:val="22"/>
          <w:szCs w:val="22"/>
          <w:lang w:val="en-GB"/>
        </w:rPr>
        <w:t xml:space="preserve"> and Commonwealth states</w:t>
      </w:r>
      <w:r>
        <w:rPr>
          <w:rFonts w:ascii="Avenir Next" w:hAnsi="Avenir Next" w:cs="Arial"/>
          <w:color w:val="808080" w:themeColor="background1" w:themeShade="80"/>
          <w:sz w:val="22"/>
          <w:szCs w:val="22"/>
          <w:lang w:val="en-GB"/>
        </w:rPr>
        <w:t>, whilst civil law foundation can be found in former continental European colonies such as Mali</w:t>
      </w:r>
      <w:r w:rsidR="00D258BE">
        <w:rPr>
          <w:rFonts w:ascii="Avenir Next" w:hAnsi="Avenir Next" w:cs="Arial"/>
          <w:color w:val="808080" w:themeColor="background1" w:themeShade="80"/>
          <w:sz w:val="22"/>
          <w:szCs w:val="22"/>
          <w:lang w:val="en-GB"/>
        </w:rPr>
        <w:t xml:space="preserve">, Mozambique and Angola. </w:t>
      </w:r>
    </w:p>
    <w:p w14:paraId="1865F6AC" w14:textId="77777777" w:rsidR="00AE3830" w:rsidRPr="003C6C20" w:rsidRDefault="00AE3830" w:rsidP="00692852">
      <w:pPr>
        <w:jc w:val="both"/>
        <w:rPr>
          <w:rFonts w:ascii="Avenir Next" w:hAnsi="Avenir Next" w:cs="Arial"/>
          <w:color w:val="808080" w:themeColor="background1" w:themeShade="80"/>
          <w:sz w:val="22"/>
          <w:szCs w:val="22"/>
          <w:lang w:val="en-GB"/>
        </w:rPr>
      </w:pPr>
    </w:p>
    <w:p w14:paraId="4EC2F9A4" w14:textId="7569DEF0" w:rsidR="00AE3830" w:rsidRDefault="00AE3830" w:rsidP="00AE38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Common law is generally uncodified and relies on a collection of statutes and the principle of </w:t>
      </w:r>
      <w:r>
        <w:rPr>
          <w:rFonts w:ascii="Avenir Next" w:hAnsi="Avenir Next" w:cs="Arial"/>
          <w:i/>
          <w:iCs/>
          <w:color w:val="808080" w:themeColor="background1" w:themeShade="80"/>
          <w:sz w:val="22"/>
          <w:szCs w:val="22"/>
          <w:lang w:val="en-GB"/>
        </w:rPr>
        <w:t>stare decisis</w:t>
      </w:r>
      <w:r>
        <w:rPr>
          <w:rFonts w:ascii="Avenir Next" w:hAnsi="Avenir Next" w:cs="Arial"/>
          <w:color w:val="808080" w:themeColor="background1" w:themeShade="80"/>
          <w:sz w:val="22"/>
          <w:szCs w:val="22"/>
          <w:lang w:val="en-GB"/>
        </w:rPr>
        <w:t xml:space="preserve"> or precedent which are shaped by legislative decisions which can be relied upon as authority in subsequent similar scenarios. In contrast, civil law is codified whereby the law of a country has a comprehensive set of legal codes which are continuously updated to make provision for various legal scenarios. Although most of the abovementioned former colonies’ legal systems evolved to a certain extent by way of adoption of modernized legislation with varying degrees of success, the departure point, being either common or civil law, </w:t>
      </w:r>
      <w:r w:rsidR="00814EC5">
        <w:rPr>
          <w:rFonts w:ascii="Avenir Next" w:hAnsi="Avenir Next" w:cs="Arial"/>
          <w:color w:val="808080" w:themeColor="background1" w:themeShade="80"/>
          <w:sz w:val="22"/>
          <w:szCs w:val="22"/>
          <w:lang w:val="en-GB"/>
        </w:rPr>
        <w:t xml:space="preserve">remains quite discernible upon encounter.   </w:t>
      </w:r>
      <w:r>
        <w:rPr>
          <w:rFonts w:ascii="Avenir Next" w:hAnsi="Avenir Next" w:cs="Arial"/>
          <w:color w:val="808080" w:themeColor="background1" w:themeShade="80"/>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447ACFBD" w:rsidR="00DA42DA" w:rsidRDefault="00647FB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Universalism and territorialism refer to two opposing schools of thought in international jurisprudence. In the instance of insolvency proceedings, universalism on one hand refer to the idea that only a single insolvency proceeding commenced in a sing</w:t>
      </w:r>
      <w:r w:rsidR="00E21F5D">
        <w:rPr>
          <w:rFonts w:ascii="Avenir Next" w:hAnsi="Avenir Next" w:cs="Arial"/>
          <w:color w:val="808080" w:themeColor="background1" w:themeShade="80"/>
          <w:sz w:val="22"/>
          <w:szCs w:val="22"/>
          <w:lang w:val="en-GB"/>
        </w:rPr>
        <w:t>le</w:t>
      </w:r>
      <w:r>
        <w:rPr>
          <w:rFonts w:ascii="Avenir Next" w:hAnsi="Avenir Next" w:cs="Arial"/>
          <w:color w:val="808080" w:themeColor="background1" w:themeShade="80"/>
          <w:sz w:val="22"/>
          <w:szCs w:val="22"/>
          <w:lang w:val="en-GB"/>
        </w:rPr>
        <w:t xml:space="preserve"> forum should have jurisdiction over a debtor’s assets</w:t>
      </w:r>
      <w:r w:rsidR="00E21F5D">
        <w:rPr>
          <w:rFonts w:ascii="Avenir Next" w:hAnsi="Avenir Next" w:cs="Arial"/>
          <w:color w:val="808080" w:themeColor="background1" w:themeShade="80"/>
          <w:sz w:val="22"/>
          <w:szCs w:val="22"/>
          <w:lang w:val="en-GB"/>
        </w:rPr>
        <w:t xml:space="preserve"> wherever it may be located</w:t>
      </w:r>
      <w:r>
        <w:rPr>
          <w:rFonts w:ascii="Avenir Next" w:hAnsi="Avenir Next" w:cs="Arial"/>
          <w:color w:val="808080" w:themeColor="background1" w:themeShade="80"/>
          <w:sz w:val="22"/>
          <w:szCs w:val="22"/>
          <w:lang w:val="en-GB"/>
        </w:rPr>
        <w:t xml:space="preserve">, which jurisdiction and set of applicable law is recognized globally. </w:t>
      </w:r>
    </w:p>
    <w:p w14:paraId="72FE7A2D" w14:textId="77777777" w:rsidR="00647FBE" w:rsidRDefault="00647FBE" w:rsidP="00DA42DA">
      <w:pPr>
        <w:jc w:val="both"/>
        <w:rPr>
          <w:rFonts w:ascii="Avenir Next" w:hAnsi="Avenir Next" w:cs="Arial"/>
          <w:color w:val="808080" w:themeColor="background1" w:themeShade="80"/>
          <w:sz w:val="22"/>
          <w:szCs w:val="22"/>
          <w:lang w:val="en-GB"/>
        </w:rPr>
      </w:pPr>
    </w:p>
    <w:p w14:paraId="0CA182BC" w14:textId="1F779912" w:rsidR="00647FBE" w:rsidRDefault="00647FB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Territorialism </w:t>
      </w:r>
      <w:r w:rsidR="00D81407">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 xml:space="preserve"> the other hand refers to the idea that </w:t>
      </w:r>
      <w:r w:rsidR="00D81407">
        <w:rPr>
          <w:rFonts w:ascii="Avenir Next" w:hAnsi="Avenir Next" w:cs="Arial"/>
          <w:color w:val="808080" w:themeColor="background1" w:themeShade="80"/>
          <w:sz w:val="22"/>
          <w:szCs w:val="22"/>
          <w:lang w:val="en-GB"/>
        </w:rPr>
        <w:t>insolvency proceedings commenced in a certain jurisdiction is confined to said jurisdiction and that s</w:t>
      </w:r>
      <w:r>
        <w:rPr>
          <w:rFonts w:ascii="Avenir Next" w:hAnsi="Avenir Next" w:cs="Arial"/>
          <w:color w:val="808080" w:themeColor="background1" w:themeShade="80"/>
          <w:sz w:val="22"/>
          <w:szCs w:val="22"/>
          <w:lang w:val="en-GB"/>
        </w:rPr>
        <w:t>eparate and concurrent insolvency proceedings should be commenced in each jurisdiction where the debtor’s assets are located</w:t>
      </w:r>
      <w:r w:rsidR="00D81407">
        <w:rPr>
          <w:rFonts w:ascii="Avenir Next" w:hAnsi="Avenir Next" w:cs="Arial"/>
          <w:color w:val="808080" w:themeColor="background1" w:themeShade="80"/>
          <w:sz w:val="22"/>
          <w:szCs w:val="22"/>
          <w:lang w:val="en-GB"/>
        </w:rPr>
        <w:t>.</w:t>
      </w:r>
    </w:p>
    <w:p w14:paraId="628E4423" w14:textId="77777777" w:rsidR="00D81407" w:rsidRDefault="00D81407" w:rsidP="00DA42DA">
      <w:pPr>
        <w:jc w:val="both"/>
        <w:rPr>
          <w:rFonts w:ascii="Avenir Next" w:hAnsi="Avenir Next" w:cs="Arial"/>
          <w:color w:val="808080" w:themeColor="background1" w:themeShade="80"/>
          <w:sz w:val="22"/>
          <w:szCs w:val="22"/>
          <w:lang w:val="en-GB"/>
        </w:rPr>
      </w:pPr>
    </w:p>
    <w:p w14:paraId="4A598526" w14:textId="39019BCC" w:rsidR="00D81407" w:rsidRPr="00DA42DA" w:rsidRDefault="00D8140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Modified universalism </w:t>
      </w:r>
      <w:r w:rsidR="00964983">
        <w:rPr>
          <w:rFonts w:ascii="Avenir Next" w:hAnsi="Avenir Next" w:cs="Arial"/>
          <w:color w:val="808080" w:themeColor="background1" w:themeShade="80"/>
          <w:sz w:val="22"/>
          <w:szCs w:val="22"/>
          <w:lang w:val="en-GB"/>
        </w:rPr>
        <w:t xml:space="preserve">reaches a middle ground between the above opposing schools of thought. Modified universalism relates to the notion of co-operation between different jurisdictions, whereby a single jurisdiction wherein the debtor’s centre of main interest is located shall commence insolvency proceedings, whilst secondary, </w:t>
      </w:r>
      <w:proofErr w:type="gramStart"/>
      <w:r w:rsidR="00964983">
        <w:rPr>
          <w:rFonts w:ascii="Avenir Next" w:hAnsi="Avenir Next" w:cs="Arial"/>
          <w:color w:val="808080" w:themeColor="background1" w:themeShade="80"/>
          <w:sz w:val="22"/>
          <w:szCs w:val="22"/>
          <w:lang w:val="en-GB"/>
        </w:rPr>
        <w:t>additional</w:t>
      </w:r>
      <w:proofErr w:type="gramEnd"/>
      <w:r w:rsidR="00964983">
        <w:rPr>
          <w:rFonts w:ascii="Avenir Next" w:hAnsi="Avenir Next" w:cs="Arial"/>
          <w:color w:val="808080" w:themeColor="background1" w:themeShade="80"/>
          <w:sz w:val="22"/>
          <w:szCs w:val="22"/>
          <w:lang w:val="en-GB"/>
        </w:rPr>
        <w:t xml:space="preserve"> or supplementary proceedings may be commenced in different jurisdictions.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670E2FAF" w14:textId="77777777" w:rsidR="000606CF" w:rsidRDefault="000606CF" w:rsidP="00DA42DA">
      <w:pPr>
        <w:jc w:val="both"/>
        <w:rPr>
          <w:rFonts w:ascii="Avenir Next" w:hAnsi="Avenir Next" w:cs="Arial"/>
          <w:sz w:val="22"/>
          <w:szCs w:val="22"/>
          <w:lang w:val="en-GB"/>
        </w:rPr>
      </w:pPr>
    </w:p>
    <w:p w14:paraId="6F64484E" w14:textId="6ECDABA7" w:rsidR="000606CF" w:rsidRDefault="000606C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Latin American countries have taken considerable strides creating instruments geared towards regulating cross-border insolvency issues between participating countries. The 1889 and 1940 Montevideo Treaties as well as the Havana Convention on Private International Law 1928 provide a (albeit slightly confusing) framework which deals with cross-border insolvency issues that may arise between the participating countries. </w:t>
      </w:r>
    </w:p>
    <w:p w14:paraId="5097607D" w14:textId="77777777" w:rsidR="000606CF" w:rsidRDefault="000606CF" w:rsidP="00DA42DA">
      <w:pPr>
        <w:jc w:val="both"/>
        <w:rPr>
          <w:rFonts w:ascii="Avenir Next" w:hAnsi="Avenir Next" w:cs="Arial"/>
          <w:color w:val="808080" w:themeColor="background1" w:themeShade="80"/>
          <w:sz w:val="22"/>
          <w:szCs w:val="22"/>
          <w:lang w:val="en-GB"/>
        </w:rPr>
      </w:pPr>
    </w:p>
    <w:p w14:paraId="61900735" w14:textId="79E02FDB" w:rsidR="00DA42DA" w:rsidRPr="00DA42DA" w:rsidRDefault="000606C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Aside from the difference in ratifying member-states, there are a couple of notable differences. Whilst both the Montevideo Treaties and </w:t>
      </w:r>
      <w:r w:rsidR="0045227B">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Havana Con</w:t>
      </w:r>
      <w:r w:rsidR="007B08A1">
        <w:rPr>
          <w:rFonts w:ascii="Avenir Next" w:hAnsi="Avenir Next" w:cs="Arial"/>
          <w:color w:val="808080" w:themeColor="background1" w:themeShade="80"/>
          <w:sz w:val="22"/>
          <w:szCs w:val="22"/>
          <w:lang w:val="en-GB"/>
        </w:rPr>
        <w:t>vention</w:t>
      </w:r>
      <w:r>
        <w:rPr>
          <w:rFonts w:ascii="Avenir Next" w:hAnsi="Avenir Next" w:cs="Arial"/>
          <w:color w:val="808080" w:themeColor="background1" w:themeShade="80"/>
          <w:sz w:val="22"/>
          <w:szCs w:val="22"/>
          <w:lang w:val="en-GB"/>
        </w:rPr>
        <w:t xml:space="preserve"> provide for</w:t>
      </w:r>
      <w:r w:rsidR="006E393B">
        <w:rPr>
          <w:rFonts w:ascii="Avenir Next" w:hAnsi="Avenir Next" w:cs="Arial"/>
          <w:color w:val="808080" w:themeColor="background1" w:themeShade="80"/>
          <w:sz w:val="22"/>
          <w:szCs w:val="22"/>
          <w:lang w:val="en-GB"/>
        </w:rPr>
        <w:t xml:space="preserve"> a single proceeding in instances where a commercial entity occasionally trades in the jurisdiction of a member-state, the Havana </w:t>
      </w:r>
      <w:r w:rsidR="006E393B">
        <w:rPr>
          <w:rFonts w:ascii="Avenir Next" w:hAnsi="Avenir Next" w:cs="Arial"/>
          <w:color w:val="808080" w:themeColor="background1" w:themeShade="80"/>
          <w:sz w:val="22"/>
          <w:szCs w:val="22"/>
          <w:lang w:val="en-GB"/>
        </w:rPr>
        <w:lastRenderedPageBreak/>
        <w:t>Convention does not provide procedures for co-operation and co-ordination in</w:t>
      </w:r>
      <w:r>
        <w:rPr>
          <w:rFonts w:ascii="Avenir Next" w:hAnsi="Avenir Next" w:cs="Arial"/>
          <w:color w:val="808080" w:themeColor="background1" w:themeShade="80"/>
          <w:sz w:val="22"/>
          <w:szCs w:val="22"/>
          <w:lang w:val="en-GB"/>
        </w:rPr>
        <w:t xml:space="preserve"> con</w:t>
      </w:r>
      <w:r w:rsidR="007B08A1">
        <w:rPr>
          <w:rFonts w:ascii="Avenir Next" w:hAnsi="Avenir Next" w:cs="Arial"/>
          <w:color w:val="808080" w:themeColor="background1" w:themeShade="80"/>
          <w:sz w:val="22"/>
          <w:szCs w:val="22"/>
          <w:lang w:val="en-GB"/>
        </w:rPr>
        <w:t>current proceedings</w:t>
      </w:r>
      <w:r w:rsidR="006E393B">
        <w:rPr>
          <w:rFonts w:ascii="Avenir Next" w:hAnsi="Avenir Next" w:cs="Arial"/>
          <w:color w:val="808080" w:themeColor="background1" w:themeShade="80"/>
          <w:sz w:val="22"/>
          <w:szCs w:val="22"/>
          <w:lang w:val="en-GB"/>
        </w:rPr>
        <w:t xml:space="preserve"> where there are a surplus funds available </w:t>
      </w:r>
      <w:r w:rsidR="00475551">
        <w:rPr>
          <w:rFonts w:ascii="Avenir Next" w:hAnsi="Avenir Next" w:cs="Arial"/>
          <w:color w:val="808080" w:themeColor="background1" w:themeShade="80"/>
          <w:sz w:val="22"/>
          <w:szCs w:val="22"/>
          <w:lang w:val="en-GB"/>
        </w:rPr>
        <w:t>in one proceeding whilst a concurrent proceeding is pending in another member-state</w:t>
      </w:r>
      <w:r w:rsidR="006E393B">
        <w:rPr>
          <w:rFonts w:ascii="Avenir Next" w:hAnsi="Avenir Next" w:cs="Arial"/>
          <w:color w:val="808080" w:themeColor="background1" w:themeShade="80"/>
          <w:sz w:val="22"/>
          <w:szCs w:val="22"/>
          <w:lang w:val="en-GB"/>
        </w:rPr>
        <w:t>. As opposed to the Montevideo treaties which make provision for co-operation and co-ordination in concurrent proceedings.</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3CC36496" w14:textId="014DBDC8" w:rsidR="000057CE" w:rsidRDefault="00C5434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and insolvency </w:t>
      </w:r>
      <w:r w:rsidR="00156555">
        <w:rPr>
          <w:rFonts w:ascii="Avenir Next" w:hAnsi="Avenir Next" w:cs="Arial"/>
          <w:color w:val="808080" w:themeColor="background1" w:themeShade="80"/>
          <w:sz w:val="22"/>
          <w:szCs w:val="22"/>
          <w:lang w:val="en-GB"/>
        </w:rPr>
        <w:t>can</w:t>
      </w:r>
      <w:r>
        <w:rPr>
          <w:rFonts w:ascii="Avenir Next" w:hAnsi="Avenir Next" w:cs="Arial"/>
          <w:color w:val="808080" w:themeColor="background1" w:themeShade="80"/>
          <w:sz w:val="22"/>
          <w:szCs w:val="22"/>
          <w:lang w:val="en-GB"/>
        </w:rPr>
        <w:t xml:space="preserve"> be used interchangeably in layman terms, as both </w:t>
      </w:r>
      <w:r w:rsidR="003A735E">
        <w:rPr>
          <w:rFonts w:ascii="Avenir Next" w:hAnsi="Avenir Next" w:cs="Arial"/>
          <w:color w:val="808080" w:themeColor="background1" w:themeShade="80"/>
          <w:sz w:val="22"/>
          <w:szCs w:val="22"/>
          <w:lang w:val="en-GB"/>
        </w:rPr>
        <w:t>fundamentally</w:t>
      </w:r>
      <w:r>
        <w:rPr>
          <w:rFonts w:ascii="Avenir Next" w:hAnsi="Avenir Next" w:cs="Arial"/>
          <w:color w:val="808080" w:themeColor="background1" w:themeShade="80"/>
          <w:sz w:val="22"/>
          <w:szCs w:val="22"/>
          <w:lang w:val="en-GB"/>
        </w:rPr>
        <w:t xml:space="preserve"> refers to a </w:t>
      </w:r>
      <w:proofErr w:type="gramStart"/>
      <w:r>
        <w:rPr>
          <w:rFonts w:ascii="Avenir Next" w:hAnsi="Avenir Next" w:cs="Arial"/>
          <w:color w:val="808080" w:themeColor="background1" w:themeShade="80"/>
          <w:sz w:val="22"/>
          <w:szCs w:val="22"/>
          <w:lang w:val="en-GB"/>
        </w:rPr>
        <w:t>state of affairs</w:t>
      </w:r>
      <w:proofErr w:type="gramEnd"/>
      <w:r>
        <w:rPr>
          <w:rFonts w:ascii="Avenir Next" w:hAnsi="Avenir Next" w:cs="Arial"/>
          <w:color w:val="808080" w:themeColor="background1" w:themeShade="80"/>
          <w:sz w:val="22"/>
          <w:szCs w:val="22"/>
          <w:lang w:val="en-GB"/>
        </w:rPr>
        <w:t xml:space="preserve"> wherein </w:t>
      </w:r>
      <w:r w:rsidR="003A735E">
        <w:rPr>
          <w:rFonts w:ascii="Avenir Next" w:hAnsi="Avenir Next" w:cs="Arial"/>
          <w:color w:val="808080" w:themeColor="background1" w:themeShade="80"/>
          <w:sz w:val="22"/>
          <w:szCs w:val="22"/>
          <w:lang w:val="en-GB"/>
        </w:rPr>
        <w:t>a debtor (being either a person or a corporation)</w:t>
      </w:r>
      <w:r>
        <w:rPr>
          <w:rFonts w:ascii="Avenir Next" w:hAnsi="Avenir Next" w:cs="Arial"/>
          <w:color w:val="808080" w:themeColor="background1" w:themeShade="80"/>
          <w:sz w:val="22"/>
          <w:szCs w:val="22"/>
          <w:lang w:val="en-GB"/>
        </w:rPr>
        <w:t xml:space="preserve"> in question is unable to pay its debts as and when it becomes due and payable</w:t>
      </w:r>
      <w:r w:rsidR="003A735E">
        <w:rPr>
          <w:rFonts w:ascii="Avenir Next" w:hAnsi="Avenir Next" w:cs="Arial"/>
          <w:color w:val="808080" w:themeColor="background1" w:themeShade="80"/>
          <w:sz w:val="22"/>
          <w:szCs w:val="22"/>
          <w:lang w:val="en-GB"/>
        </w:rPr>
        <w:t xml:space="preserve">, or when said debtor’s liabilities exceed its assets. </w:t>
      </w:r>
    </w:p>
    <w:p w14:paraId="4770D8E1" w14:textId="77777777" w:rsidR="000057CE" w:rsidRDefault="000057CE" w:rsidP="00DA42DA">
      <w:pPr>
        <w:jc w:val="both"/>
        <w:rPr>
          <w:rFonts w:ascii="Avenir Next" w:hAnsi="Avenir Next" w:cs="Arial"/>
          <w:color w:val="808080" w:themeColor="background1" w:themeShade="80"/>
          <w:sz w:val="22"/>
          <w:szCs w:val="22"/>
          <w:lang w:val="en-GB"/>
        </w:rPr>
      </w:pPr>
    </w:p>
    <w:p w14:paraId="610369EE" w14:textId="7367A627" w:rsidR="00F87AE1" w:rsidRDefault="00C5434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for a legal professional the two terms should be distinguished from one another</w:t>
      </w:r>
      <w:r w:rsidR="00F87AE1">
        <w:rPr>
          <w:rFonts w:ascii="Avenir Next" w:hAnsi="Avenir Next" w:cs="Arial"/>
          <w:color w:val="808080" w:themeColor="background1" w:themeShade="80"/>
          <w:sz w:val="22"/>
          <w:szCs w:val="22"/>
          <w:lang w:val="en-GB"/>
        </w:rPr>
        <w:t>. I</w:t>
      </w:r>
      <w:r>
        <w:rPr>
          <w:rFonts w:ascii="Avenir Next" w:hAnsi="Avenir Next" w:cs="Arial"/>
          <w:color w:val="808080" w:themeColor="background1" w:themeShade="80"/>
          <w:sz w:val="22"/>
          <w:szCs w:val="22"/>
          <w:lang w:val="en-GB"/>
        </w:rPr>
        <w:t>n certain jurisdictions</w:t>
      </w:r>
      <w:r w:rsidR="000057CE">
        <w:rPr>
          <w:rFonts w:ascii="Avenir Next" w:hAnsi="Avenir Next" w:cs="Arial"/>
          <w:color w:val="808080" w:themeColor="background1" w:themeShade="80"/>
          <w:sz w:val="22"/>
          <w:szCs w:val="22"/>
          <w:lang w:val="en-GB"/>
        </w:rPr>
        <w:t xml:space="preserve"> like South Africa</w:t>
      </w:r>
      <w:r>
        <w:rPr>
          <w:rFonts w:ascii="Avenir Next" w:hAnsi="Avenir Next" w:cs="Arial"/>
          <w:color w:val="808080" w:themeColor="background1" w:themeShade="80"/>
          <w:sz w:val="22"/>
          <w:szCs w:val="22"/>
          <w:lang w:val="en-GB"/>
        </w:rPr>
        <w:t xml:space="preserve"> </w:t>
      </w:r>
      <w:r w:rsidR="000057CE">
        <w:rPr>
          <w:rFonts w:ascii="Avenir Next" w:hAnsi="Avenir Next" w:cs="Arial"/>
          <w:color w:val="808080" w:themeColor="background1" w:themeShade="80"/>
          <w:sz w:val="22"/>
          <w:szCs w:val="22"/>
          <w:lang w:val="en-GB"/>
        </w:rPr>
        <w:t>ascribe the term “</w:t>
      </w:r>
      <w:r w:rsidR="003A735E">
        <w:rPr>
          <w:rFonts w:ascii="Avenir Next" w:hAnsi="Avenir Next" w:cs="Arial"/>
          <w:color w:val="808080" w:themeColor="background1" w:themeShade="80"/>
          <w:sz w:val="22"/>
          <w:szCs w:val="22"/>
          <w:lang w:val="en-GB"/>
        </w:rPr>
        <w:t>insolvent</w:t>
      </w:r>
      <w:r w:rsidR="000057CE">
        <w:rPr>
          <w:rFonts w:ascii="Avenir Next" w:hAnsi="Avenir Next" w:cs="Arial"/>
          <w:color w:val="808080" w:themeColor="background1" w:themeShade="80"/>
          <w:sz w:val="22"/>
          <w:szCs w:val="22"/>
          <w:lang w:val="en-GB"/>
        </w:rPr>
        <w:t xml:space="preserve">” to the financial state of affairs of a person or a corporation whereby the person or corporation’s liabilities exceed its assets (termed factual insolvency) or in the instance that the person or corporation has insufficient liquidity settle its debts as it becomes due and payable (termed commercial insolvency), whilst “bankruptcy” in the US refers to the </w:t>
      </w:r>
      <w:r w:rsidR="00F87AE1">
        <w:rPr>
          <w:rFonts w:ascii="Avenir Next" w:hAnsi="Avenir Next" w:cs="Arial"/>
          <w:color w:val="808080" w:themeColor="background1" w:themeShade="80"/>
          <w:sz w:val="22"/>
          <w:szCs w:val="22"/>
          <w:lang w:val="en-GB"/>
        </w:rPr>
        <w:t xml:space="preserve">actual </w:t>
      </w:r>
      <w:r w:rsidR="000057CE">
        <w:rPr>
          <w:rFonts w:ascii="Avenir Next" w:hAnsi="Avenir Next" w:cs="Arial"/>
          <w:color w:val="808080" w:themeColor="background1" w:themeShade="80"/>
          <w:sz w:val="22"/>
          <w:szCs w:val="22"/>
          <w:lang w:val="en-GB"/>
        </w:rPr>
        <w:t xml:space="preserve">legal procedure for dealing with </w:t>
      </w:r>
      <w:r w:rsidR="00F87AE1">
        <w:rPr>
          <w:rFonts w:ascii="Avenir Next" w:hAnsi="Avenir Next" w:cs="Arial"/>
          <w:color w:val="808080" w:themeColor="background1" w:themeShade="80"/>
          <w:sz w:val="22"/>
          <w:szCs w:val="22"/>
          <w:lang w:val="en-GB"/>
        </w:rPr>
        <w:t xml:space="preserve">insolvent persons or corporations. </w:t>
      </w:r>
    </w:p>
    <w:p w14:paraId="67EF9DC0" w14:textId="77777777" w:rsidR="003A735E" w:rsidRDefault="003A735E" w:rsidP="00DA42DA">
      <w:pPr>
        <w:jc w:val="both"/>
        <w:rPr>
          <w:rFonts w:ascii="Avenir Next" w:hAnsi="Avenir Next" w:cs="Arial"/>
          <w:color w:val="808080" w:themeColor="background1" w:themeShade="80"/>
          <w:sz w:val="22"/>
          <w:szCs w:val="22"/>
          <w:lang w:val="en-GB"/>
        </w:rPr>
      </w:pPr>
    </w:p>
    <w:p w14:paraId="065401E9" w14:textId="64C91D29" w:rsidR="00552B70" w:rsidRDefault="003A73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the difference in terminology, according to Wood the key characteristics of bankruptcy or insolvency law is that legal actions/enforcement by singular creditors are frozen whereafter that all the debtor’s assets are pooled together to be realized to </w:t>
      </w:r>
      <w:r w:rsidR="00552B70">
        <w:rPr>
          <w:rFonts w:ascii="Avenir Next" w:hAnsi="Avenir Next" w:cs="Arial"/>
          <w:color w:val="808080" w:themeColor="background1" w:themeShade="80"/>
          <w:sz w:val="22"/>
          <w:szCs w:val="22"/>
          <w:lang w:val="en-GB"/>
        </w:rPr>
        <w:t xml:space="preserve">be distributed </w:t>
      </w:r>
      <w:proofErr w:type="spellStart"/>
      <w:r w:rsidR="00552B70">
        <w:rPr>
          <w:rFonts w:ascii="Avenir Next" w:hAnsi="Avenir Next" w:cs="Arial"/>
          <w:i/>
          <w:iCs/>
          <w:color w:val="808080" w:themeColor="background1" w:themeShade="80"/>
          <w:sz w:val="22"/>
          <w:szCs w:val="22"/>
          <w:lang w:val="en-GB"/>
        </w:rPr>
        <w:t>pari</w:t>
      </w:r>
      <w:proofErr w:type="spellEnd"/>
      <w:r w:rsidR="00552B70">
        <w:rPr>
          <w:rFonts w:ascii="Avenir Next" w:hAnsi="Avenir Next" w:cs="Arial"/>
          <w:i/>
          <w:iCs/>
          <w:color w:val="808080" w:themeColor="background1" w:themeShade="80"/>
          <w:sz w:val="22"/>
          <w:szCs w:val="22"/>
          <w:lang w:val="en-GB"/>
        </w:rPr>
        <w:t xml:space="preserve"> passu</w:t>
      </w:r>
      <w:r w:rsidR="00552B70">
        <w:rPr>
          <w:rFonts w:ascii="Avenir Next" w:hAnsi="Avenir Next" w:cs="Arial"/>
          <w:color w:val="808080" w:themeColor="background1" w:themeShade="80"/>
          <w:sz w:val="22"/>
          <w:szCs w:val="22"/>
          <w:lang w:val="en-GB"/>
        </w:rPr>
        <w:t xml:space="preserve"> to the </w:t>
      </w:r>
      <w:r>
        <w:rPr>
          <w:rFonts w:ascii="Avenir Next" w:hAnsi="Avenir Next" w:cs="Arial"/>
          <w:color w:val="808080" w:themeColor="background1" w:themeShade="80"/>
          <w:sz w:val="22"/>
          <w:szCs w:val="22"/>
          <w:lang w:val="en-GB"/>
        </w:rPr>
        <w:t xml:space="preserve">general body of creditors subject to a </w:t>
      </w:r>
      <w:r w:rsidR="00552B70">
        <w:rPr>
          <w:rFonts w:ascii="Avenir Next" w:hAnsi="Avenir Next" w:cs="Arial"/>
          <w:color w:val="808080" w:themeColor="background1" w:themeShade="80"/>
          <w:sz w:val="22"/>
          <w:szCs w:val="22"/>
          <w:lang w:val="en-GB"/>
        </w:rPr>
        <w:t xml:space="preserve">certain </w:t>
      </w:r>
      <w:r>
        <w:rPr>
          <w:rFonts w:ascii="Avenir Next" w:hAnsi="Avenir Next" w:cs="Arial"/>
          <w:color w:val="808080" w:themeColor="background1" w:themeShade="80"/>
          <w:sz w:val="22"/>
          <w:szCs w:val="22"/>
          <w:lang w:val="en-GB"/>
        </w:rPr>
        <w:t>hierarchy</w:t>
      </w:r>
      <w:r w:rsidR="00AB11DE">
        <w:rPr>
          <w:rFonts w:ascii="Avenir Next" w:hAnsi="Avenir Next" w:cs="Arial"/>
          <w:color w:val="808080" w:themeColor="background1" w:themeShade="80"/>
          <w:sz w:val="22"/>
          <w:szCs w:val="22"/>
          <w:lang w:val="en-GB"/>
        </w:rPr>
        <w:t xml:space="preserve"> of creditors or “payment waterfall”</w:t>
      </w:r>
      <w:r w:rsidR="00552B70">
        <w:rPr>
          <w:rFonts w:ascii="Avenir Next" w:hAnsi="Avenir Next" w:cs="Arial"/>
          <w:color w:val="808080" w:themeColor="background1" w:themeShade="80"/>
          <w:sz w:val="22"/>
          <w:szCs w:val="22"/>
          <w:lang w:val="en-GB"/>
        </w:rPr>
        <w:t>.</w:t>
      </w:r>
    </w:p>
    <w:p w14:paraId="3DB8EBD2" w14:textId="77777777" w:rsidR="00552B70" w:rsidRDefault="00552B70" w:rsidP="00DA42DA">
      <w:pPr>
        <w:jc w:val="both"/>
        <w:rPr>
          <w:rFonts w:ascii="Avenir Next" w:hAnsi="Avenir Next" w:cs="Arial"/>
          <w:color w:val="808080" w:themeColor="background1" w:themeShade="80"/>
          <w:sz w:val="22"/>
          <w:szCs w:val="22"/>
          <w:lang w:val="en-GB"/>
        </w:rPr>
      </w:pPr>
    </w:p>
    <w:p w14:paraId="1D0B8AE4" w14:textId="45FFA7B7" w:rsidR="00552B70" w:rsidRDefault="00552B70" w:rsidP="00552B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certain jurisdictions like Australia might refer to “insolvency” with reference to a corporation whilst “bankruptcy” refers to a person, as opposed to South African law makes no mention of the term “bankruptcy”.  In the former instance, the distinction between personal bankruptcy and corporate insolvency comes to light in the eventual objective of the proceeding in question. In the case of personal bankruptcy, the objective is to enable a person to make a fresh start </w:t>
      </w:r>
      <w:proofErr w:type="gramStart"/>
      <w:r>
        <w:rPr>
          <w:rFonts w:ascii="Avenir Next" w:hAnsi="Avenir Next" w:cs="Arial"/>
          <w:color w:val="808080" w:themeColor="background1" w:themeShade="80"/>
          <w:sz w:val="22"/>
          <w:szCs w:val="22"/>
          <w:lang w:val="en-GB"/>
        </w:rPr>
        <w:t>subsequent to</w:t>
      </w:r>
      <w:proofErr w:type="gramEnd"/>
      <w:r>
        <w:rPr>
          <w:rFonts w:ascii="Avenir Next" w:hAnsi="Avenir Next" w:cs="Arial"/>
          <w:color w:val="808080" w:themeColor="background1" w:themeShade="80"/>
          <w:sz w:val="22"/>
          <w:szCs w:val="22"/>
          <w:lang w:val="en-GB"/>
        </w:rPr>
        <w:t xml:space="preserve"> the conclusion of the process, whilst corporate insolvency is geared towards saving viable portions of a business and imposing sanctions on persons guilty of misuse of the corporation as a separate legal entity. </w:t>
      </w:r>
    </w:p>
    <w:p w14:paraId="45CC053B" w14:textId="77777777" w:rsidR="00552B70" w:rsidRDefault="00552B70" w:rsidP="00DA42DA">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2EA2B6EC" w14:textId="23B7425A" w:rsidR="007C22EC" w:rsidRDefault="007C22E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2944F9">
        <w:rPr>
          <w:rFonts w:ascii="Avenir Next" w:hAnsi="Avenir Next" w:cs="Arial"/>
          <w:color w:val="808080" w:themeColor="background1" w:themeShade="80"/>
          <w:sz w:val="22"/>
          <w:szCs w:val="22"/>
          <w:lang w:val="en-GB"/>
        </w:rPr>
        <w:t>doctrine</w:t>
      </w:r>
      <w:r>
        <w:rPr>
          <w:rFonts w:ascii="Avenir Next" w:hAnsi="Avenir Next" w:cs="Arial"/>
          <w:color w:val="808080" w:themeColor="background1" w:themeShade="80"/>
          <w:sz w:val="22"/>
          <w:szCs w:val="22"/>
          <w:lang w:val="en-GB"/>
        </w:rPr>
        <w:t xml:space="preserve"> of state sovereign</w:t>
      </w:r>
      <w:r w:rsidR="002944F9">
        <w:rPr>
          <w:rFonts w:ascii="Avenir Next" w:hAnsi="Avenir Next" w:cs="Arial"/>
          <w:color w:val="808080" w:themeColor="background1" w:themeShade="80"/>
          <w:sz w:val="22"/>
          <w:szCs w:val="22"/>
          <w:lang w:val="en-GB"/>
        </w:rPr>
        <w:t xml:space="preserve">ty in terms of which a state governs its own legislation in accordance with a societal objective is a substantial hurdle to overcome in seeking a single cross-border insolvency system, as sovereign states (aside from the states belonging to the European Union) are generally hesitant to allow external international bodies and/or </w:t>
      </w:r>
      <w:r w:rsidR="0045227B">
        <w:rPr>
          <w:rFonts w:ascii="Avenir Next" w:hAnsi="Avenir Next" w:cs="Arial"/>
          <w:color w:val="808080" w:themeColor="background1" w:themeShade="80"/>
          <w:sz w:val="22"/>
          <w:szCs w:val="22"/>
          <w:lang w:val="en-GB"/>
        </w:rPr>
        <w:t>foreign</w:t>
      </w:r>
      <w:r w:rsidR="002944F9">
        <w:rPr>
          <w:rFonts w:ascii="Avenir Next" w:hAnsi="Avenir Next" w:cs="Arial"/>
          <w:color w:val="808080" w:themeColor="background1" w:themeShade="80"/>
          <w:sz w:val="22"/>
          <w:szCs w:val="22"/>
          <w:lang w:val="en-GB"/>
        </w:rPr>
        <w:t xml:space="preserve"> countries to determine their legislation and encroach upon the state’s ultimate sovereignty. </w:t>
      </w:r>
      <w:r>
        <w:rPr>
          <w:rFonts w:ascii="Avenir Next" w:hAnsi="Avenir Next" w:cs="Arial"/>
          <w:color w:val="808080" w:themeColor="background1" w:themeShade="80"/>
          <w:sz w:val="22"/>
          <w:szCs w:val="22"/>
          <w:lang w:val="en-GB"/>
        </w:rPr>
        <w:t xml:space="preserve"> </w:t>
      </w:r>
    </w:p>
    <w:p w14:paraId="53F5952D" w14:textId="77777777" w:rsidR="002944F9" w:rsidRDefault="002944F9" w:rsidP="00DA42DA">
      <w:pPr>
        <w:jc w:val="both"/>
        <w:rPr>
          <w:rFonts w:ascii="Avenir Next" w:hAnsi="Avenir Next" w:cs="Arial"/>
          <w:color w:val="808080" w:themeColor="background1" w:themeShade="80"/>
          <w:sz w:val="22"/>
          <w:szCs w:val="22"/>
          <w:lang w:val="en-GB"/>
        </w:rPr>
      </w:pPr>
    </w:p>
    <w:p w14:paraId="236B860F" w14:textId="4DF725F8" w:rsidR="00904ECF" w:rsidRDefault="0009153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varying s</w:t>
      </w:r>
      <w:r w:rsidR="00904ECF">
        <w:rPr>
          <w:rFonts w:ascii="Avenir Next" w:hAnsi="Avenir Next" w:cs="Arial"/>
          <w:color w:val="808080" w:themeColor="background1" w:themeShade="80"/>
          <w:sz w:val="22"/>
          <w:szCs w:val="22"/>
          <w:lang w:val="en-GB"/>
        </w:rPr>
        <w:t>tandard of insolvency laws</w:t>
      </w:r>
      <w:r w:rsidR="00BF2ED7">
        <w:rPr>
          <w:rFonts w:ascii="Avenir Next" w:hAnsi="Avenir Next" w:cs="Arial"/>
          <w:color w:val="808080" w:themeColor="background1" w:themeShade="80"/>
          <w:sz w:val="22"/>
          <w:szCs w:val="22"/>
          <w:lang w:val="en-GB"/>
        </w:rPr>
        <w:t xml:space="preserve"> is also a factor to consider</w:t>
      </w:r>
      <w:r w:rsidR="00156555">
        <w:rPr>
          <w:rFonts w:ascii="Avenir Next" w:hAnsi="Avenir Next" w:cs="Arial"/>
          <w:color w:val="808080" w:themeColor="background1" w:themeShade="80"/>
          <w:sz w:val="22"/>
          <w:szCs w:val="22"/>
          <w:lang w:val="en-GB"/>
        </w:rPr>
        <w:t xml:space="preserve">, as quite frankly, certain insolvency law systems are more developed than others as these provide </w:t>
      </w:r>
      <w:r w:rsidR="00156555">
        <w:rPr>
          <w:rFonts w:ascii="Avenir Next" w:hAnsi="Avenir Next" w:cs="Arial"/>
          <w:i/>
          <w:iCs/>
          <w:color w:val="808080" w:themeColor="background1" w:themeShade="80"/>
          <w:sz w:val="22"/>
          <w:szCs w:val="22"/>
          <w:lang w:val="en-GB"/>
        </w:rPr>
        <w:t>inter alia</w:t>
      </w:r>
      <w:r w:rsidR="00156555">
        <w:rPr>
          <w:rFonts w:ascii="Avenir Next" w:hAnsi="Avenir Next" w:cs="Arial"/>
          <w:color w:val="808080" w:themeColor="background1" w:themeShade="80"/>
          <w:sz w:val="22"/>
          <w:szCs w:val="22"/>
          <w:lang w:val="en-GB"/>
        </w:rPr>
        <w:t xml:space="preserve"> better recovery mechanisms as well as more intricate precedents to rely upon. Consolidating foreign more sophisticated insolvency legislation with a less sophisticated counterpart </w:t>
      </w:r>
      <w:r w:rsidR="008205F3">
        <w:rPr>
          <w:rFonts w:ascii="Avenir Next" w:hAnsi="Avenir Next" w:cs="Arial"/>
          <w:color w:val="808080" w:themeColor="background1" w:themeShade="80"/>
          <w:sz w:val="22"/>
          <w:szCs w:val="22"/>
          <w:lang w:val="en-GB"/>
        </w:rPr>
        <w:t>in such a way that a domestic</w:t>
      </w:r>
      <w:r w:rsidR="00156555">
        <w:rPr>
          <w:rFonts w:ascii="Avenir Next" w:hAnsi="Avenir Next" w:cs="Arial"/>
          <w:color w:val="808080" w:themeColor="background1" w:themeShade="80"/>
          <w:sz w:val="22"/>
          <w:szCs w:val="22"/>
          <w:lang w:val="en-GB"/>
        </w:rPr>
        <w:t xml:space="preserve"> court </w:t>
      </w:r>
      <w:r w:rsidR="008205F3">
        <w:rPr>
          <w:rFonts w:ascii="Avenir Next" w:hAnsi="Avenir Next" w:cs="Arial"/>
          <w:color w:val="808080" w:themeColor="background1" w:themeShade="80"/>
          <w:sz w:val="22"/>
          <w:szCs w:val="22"/>
          <w:lang w:val="en-GB"/>
        </w:rPr>
        <w:t>can rule upon questions relating to</w:t>
      </w:r>
      <w:r w:rsidR="00156555">
        <w:rPr>
          <w:rFonts w:ascii="Avenir Next" w:hAnsi="Avenir Next" w:cs="Arial"/>
          <w:color w:val="808080" w:themeColor="background1" w:themeShade="80"/>
          <w:sz w:val="22"/>
          <w:szCs w:val="22"/>
          <w:lang w:val="en-GB"/>
        </w:rPr>
        <w:t xml:space="preserve"> more or lesser developed</w:t>
      </w:r>
      <w:r w:rsidR="008205F3">
        <w:rPr>
          <w:rFonts w:ascii="Avenir Next" w:hAnsi="Avenir Next" w:cs="Arial"/>
          <w:color w:val="808080" w:themeColor="background1" w:themeShade="80"/>
          <w:sz w:val="22"/>
          <w:szCs w:val="22"/>
          <w:lang w:val="en-GB"/>
        </w:rPr>
        <w:t xml:space="preserve"> legislation will be a difficult task. </w:t>
      </w:r>
    </w:p>
    <w:p w14:paraId="08505CB8" w14:textId="77777777" w:rsidR="008205F3" w:rsidRDefault="008205F3" w:rsidP="00DA42DA">
      <w:pPr>
        <w:jc w:val="both"/>
        <w:rPr>
          <w:rFonts w:ascii="Avenir Next" w:hAnsi="Avenir Next" w:cs="Arial"/>
          <w:color w:val="808080" w:themeColor="background1" w:themeShade="80"/>
          <w:sz w:val="22"/>
          <w:szCs w:val="22"/>
          <w:lang w:val="en-GB"/>
        </w:rPr>
      </w:pPr>
    </w:p>
    <w:p w14:paraId="32FC718C" w14:textId="68CDF2A1" w:rsidR="007C3808" w:rsidRDefault="007C380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issue which impedes the development of a single global cross-border insolvency system, is the question on how to reconcile various states’ doctrinal perspectives on insolvency entrenched in their insolvency legislation. Certain states’ legislation </w:t>
      </w:r>
      <w:proofErr w:type="gramStart"/>
      <w:r>
        <w:rPr>
          <w:rFonts w:ascii="Avenir Next" w:hAnsi="Avenir Next" w:cs="Arial"/>
          <w:color w:val="808080" w:themeColor="background1" w:themeShade="80"/>
          <w:sz w:val="22"/>
          <w:szCs w:val="22"/>
          <w:lang w:val="en-GB"/>
        </w:rPr>
        <w:t>favour</w:t>
      </w:r>
      <w:proofErr w:type="gramEnd"/>
      <w:r>
        <w:rPr>
          <w:rFonts w:ascii="Avenir Next" w:hAnsi="Avenir Next" w:cs="Arial"/>
          <w:color w:val="808080" w:themeColor="background1" w:themeShade="80"/>
          <w:sz w:val="22"/>
          <w:szCs w:val="22"/>
          <w:lang w:val="en-GB"/>
        </w:rPr>
        <w:t xml:space="preserve"> a pro-creditor approach, in that the rights of the creditors are protected, as opposed to a pro-debtor approach, wherein the debtor’s interest in is protected to a larger extent. </w:t>
      </w:r>
      <w:r w:rsidR="005D28F8">
        <w:rPr>
          <w:rFonts w:ascii="Avenir Next" w:hAnsi="Avenir Next" w:cs="Arial"/>
          <w:color w:val="808080" w:themeColor="background1" w:themeShade="80"/>
          <w:sz w:val="22"/>
          <w:szCs w:val="22"/>
          <w:lang w:val="en-GB"/>
        </w:rPr>
        <w:t xml:space="preserve">Other states might favour doctrinal interests such as protection of labour rights or </w:t>
      </w:r>
      <w:r w:rsidR="00C83EE8">
        <w:rPr>
          <w:rFonts w:ascii="Avenir Next" w:hAnsi="Avenir Next" w:cs="Arial"/>
          <w:color w:val="808080" w:themeColor="background1" w:themeShade="80"/>
          <w:sz w:val="22"/>
          <w:szCs w:val="22"/>
          <w:lang w:val="en-GB"/>
        </w:rPr>
        <w:t>mitigation</w:t>
      </w:r>
      <w:r w:rsidR="005D28F8">
        <w:rPr>
          <w:rFonts w:ascii="Avenir Next" w:hAnsi="Avenir Next" w:cs="Arial"/>
          <w:color w:val="808080" w:themeColor="background1" w:themeShade="80"/>
          <w:sz w:val="22"/>
          <w:szCs w:val="22"/>
          <w:lang w:val="en-GB"/>
        </w:rPr>
        <w:t xml:space="preserve"> of share</w:t>
      </w:r>
      <w:r w:rsidR="00C83EE8">
        <w:rPr>
          <w:rFonts w:ascii="Avenir Next" w:hAnsi="Avenir Next" w:cs="Arial"/>
          <w:color w:val="808080" w:themeColor="background1" w:themeShade="80"/>
          <w:sz w:val="22"/>
          <w:szCs w:val="22"/>
          <w:lang w:val="en-GB"/>
        </w:rPr>
        <w:t xml:space="preserve">holders’ liability towards a corporation’s debts. Obtaining worldwide consensus on these </w:t>
      </w:r>
      <w:r w:rsidR="001F6F7C">
        <w:rPr>
          <w:rFonts w:ascii="Avenir Next" w:hAnsi="Avenir Next" w:cs="Arial"/>
          <w:color w:val="808080" w:themeColor="background1" w:themeShade="80"/>
          <w:sz w:val="22"/>
          <w:szCs w:val="22"/>
          <w:lang w:val="en-GB"/>
        </w:rPr>
        <w:t>policy</w:t>
      </w:r>
      <w:r w:rsidR="00C83EE8">
        <w:rPr>
          <w:rFonts w:ascii="Avenir Next" w:hAnsi="Avenir Next" w:cs="Arial"/>
          <w:color w:val="808080" w:themeColor="background1" w:themeShade="80"/>
          <w:sz w:val="22"/>
          <w:szCs w:val="22"/>
          <w:lang w:val="en-GB"/>
        </w:rPr>
        <w:t xml:space="preserve"> considerations </w:t>
      </w:r>
      <w:r w:rsidR="001F6F7C">
        <w:rPr>
          <w:rFonts w:ascii="Avenir Next" w:hAnsi="Avenir Next" w:cs="Arial"/>
          <w:color w:val="808080" w:themeColor="background1" w:themeShade="80"/>
          <w:sz w:val="22"/>
          <w:szCs w:val="22"/>
          <w:lang w:val="en-GB"/>
        </w:rPr>
        <w:t xml:space="preserve">would be extremely difficult. </w:t>
      </w:r>
    </w:p>
    <w:p w14:paraId="1961689B" w14:textId="77777777" w:rsidR="001F57C6" w:rsidRDefault="001F57C6" w:rsidP="00DA42DA">
      <w:pPr>
        <w:jc w:val="both"/>
        <w:rPr>
          <w:rFonts w:ascii="Avenir Next" w:hAnsi="Avenir Next" w:cs="Arial"/>
          <w:color w:val="808080" w:themeColor="background1" w:themeShade="80"/>
          <w:sz w:val="22"/>
          <w:szCs w:val="22"/>
          <w:lang w:val="en-GB"/>
        </w:rPr>
      </w:pPr>
    </w:p>
    <w:p w14:paraId="3E26D4FB" w14:textId="443B4D15" w:rsidR="001F57C6" w:rsidRDefault="001F57C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 conflict of law on the hierarchy of creditors’ rights and interests is also a major factor obstacle to overcome. Essentially not all legislation provides for an identical “payment waterfall” in insolvency scenarios and what costs right security rights are subject to. </w:t>
      </w:r>
    </w:p>
    <w:p w14:paraId="5B039987" w14:textId="77777777" w:rsidR="001F6F7C" w:rsidRDefault="001F6F7C" w:rsidP="00DA42DA">
      <w:pPr>
        <w:jc w:val="both"/>
        <w:rPr>
          <w:rFonts w:ascii="Avenir Next" w:hAnsi="Avenir Next" w:cs="Arial"/>
          <w:color w:val="808080" w:themeColor="background1" w:themeShade="80"/>
          <w:sz w:val="22"/>
          <w:szCs w:val="22"/>
          <w:lang w:val="en-GB"/>
        </w:rPr>
      </w:pPr>
    </w:p>
    <w:p w14:paraId="05089F69" w14:textId="061CF843" w:rsidR="00904ECF" w:rsidRPr="00DA42DA" w:rsidRDefault="00E21F5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Historical insolvency law roots would also be a barrier to overcome as certain countries have legislative roots in common law, whilst others have roots in civil law. Finding suitable middle-ground between these different approaches to legislation in general would be difficult.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4DAF6718" w14:textId="77777777" w:rsidR="00AD31C8" w:rsidRDefault="00A13320"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basic distinction between “hard law” and “soft law”, is that hard law is to a certain extent binding, or at least aims to be binding, on member states once they have ratified a legal instrument which contains fairly accurate, </w:t>
      </w:r>
      <w:proofErr w:type="gramStart"/>
      <w:r>
        <w:rPr>
          <w:rFonts w:ascii="Avenir Next" w:hAnsi="Avenir Next" w:cs="Arial"/>
          <w:color w:val="808080" w:themeColor="background1" w:themeShade="80"/>
          <w:sz w:val="22"/>
          <w:szCs w:val="22"/>
          <w:lang w:val="en-GB"/>
        </w:rPr>
        <w:t>detailed</w:t>
      </w:r>
      <w:proofErr w:type="gramEnd"/>
      <w:r>
        <w:rPr>
          <w:rFonts w:ascii="Avenir Next" w:hAnsi="Avenir Next" w:cs="Arial"/>
          <w:color w:val="808080" w:themeColor="background1" w:themeShade="80"/>
          <w:sz w:val="22"/>
          <w:szCs w:val="22"/>
          <w:lang w:val="en-GB"/>
        </w:rPr>
        <w:t xml:space="preserve"> and precise language intended to </w:t>
      </w:r>
      <w:r w:rsidR="00AD31C8">
        <w:rPr>
          <w:rFonts w:ascii="Avenir Next" w:hAnsi="Avenir Next" w:cs="Arial"/>
          <w:color w:val="808080" w:themeColor="background1" w:themeShade="80"/>
          <w:sz w:val="22"/>
          <w:szCs w:val="22"/>
          <w:lang w:val="en-GB"/>
        </w:rPr>
        <w:t xml:space="preserve">consistently </w:t>
      </w:r>
      <w:r>
        <w:rPr>
          <w:rFonts w:ascii="Avenir Next" w:hAnsi="Avenir Next" w:cs="Arial"/>
          <w:color w:val="808080" w:themeColor="background1" w:themeShade="80"/>
          <w:sz w:val="22"/>
          <w:szCs w:val="22"/>
          <w:lang w:val="en-GB"/>
        </w:rPr>
        <w:t>govern relationships between member states</w:t>
      </w:r>
      <w:r w:rsidR="00AD31C8">
        <w:rPr>
          <w:rFonts w:ascii="Avenir Next" w:hAnsi="Avenir Next" w:cs="Arial"/>
          <w:color w:val="808080" w:themeColor="background1" w:themeShade="80"/>
          <w:sz w:val="22"/>
          <w:szCs w:val="22"/>
          <w:lang w:val="en-GB"/>
        </w:rPr>
        <w:t xml:space="preserve"> or to be incorporated into a member state’s domestic laws. International treaties and conventions, such as the Montevideo treaties and, more recently, the European Insolvency Regulation Recast, the latter of which achieved considerable success in governing insolvency proceedings within EU member-states are good examples of “hard law” instruments.</w:t>
      </w:r>
    </w:p>
    <w:p w14:paraId="3B232215" w14:textId="77777777" w:rsidR="00AD31C8" w:rsidRDefault="00AD31C8" w:rsidP="006A44B2">
      <w:pPr>
        <w:jc w:val="both"/>
        <w:rPr>
          <w:rFonts w:ascii="Avenir Next" w:hAnsi="Avenir Next" w:cs="Arial"/>
          <w:color w:val="808080" w:themeColor="background1" w:themeShade="80"/>
          <w:sz w:val="22"/>
          <w:szCs w:val="22"/>
          <w:lang w:val="en-GB"/>
        </w:rPr>
      </w:pPr>
    </w:p>
    <w:p w14:paraId="774AB1EE" w14:textId="741B4A73" w:rsidR="006A44B2" w:rsidRPr="00BB0F28" w:rsidRDefault="00AD31C8"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“Soft law” on the other hand sets forth broader principles</w:t>
      </w:r>
      <w:r w:rsidR="00FF7198">
        <w:rPr>
          <w:rFonts w:ascii="Avenir Next" w:hAnsi="Avenir Next" w:cs="Arial"/>
          <w:color w:val="808080" w:themeColor="background1" w:themeShade="80"/>
          <w:sz w:val="22"/>
          <w:szCs w:val="22"/>
          <w:lang w:val="en-GB"/>
        </w:rPr>
        <w:t xml:space="preserve"> and values </w:t>
      </w:r>
      <w:r w:rsidR="00BB0F28">
        <w:rPr>
          <w:rFonts w:ascii="Avenir Next" w:hAnsi="Avenir Next" w:cs="Arial"/>
          <w:color w:val="808080" w:themeColor="background1" w:themeShade="80"/>
          <w:sz w:val="22"/>
          <w:szCs w:val="22"/>
          <w:lang w:val="en-GB"/>
        </w:rPr>
        <w:t xml:space="preserve">which are not intended to be legally binding </w:t>
      </w:r>
      <w:r w:rsidR="00BB0F28">
        <w:rPr>
          <w:rFonts w:ascii="Avenir Next" w:hAnsi="Avenir Next" w:cs="Arial"/>
          <w:i/>
          <w:iCs/>
          <w:color w:val="808080" w:themeColor="background1" w:themeShade="80"/>
          <w:sz w:val="22"/>
          <w:szCs w:val="22"/>
          <w:lang w:val="en-GB"/>
        </w:rPr>
        <w:t>per se</w:t>
      </w:r>
      <w:r w:rsidR="00BB0F28">
        <w:rPr>
          <w:rFonts w:ascii="Avenir Next" w:hAnsi="Avenir Next" w:cs="Arial"/>
          <w:color w:val="808080" w:themeColor="background1" w:themeShade="80"/>
          <w:sz w:val="22"/>
          <w:szCs w:val="22"/>
          <w:lang w:val="en-GB"/>
        </w:rPr>
        <w:t xml:space="preserve"> but rather mutually agreed upon aspirations</w:t>
      </w:r>
      <w:r w:rsidR="00B224F3">
        <w:rPr>
          <w:rFonts w:ascii="Avenir Next" w:hAnsi="Avenir Next" w:cs="Arial"/>
          <w:color w:val="808080" w:themeColor="background1" w:themeShade="80"/>
          <w:sz w:val="22"/>
          <w:szCs w:val="22"/>
          <w:lang w:val="en-GB"/>
        </w:rPr>
        <w:t xml:space="preserve"> included in recommendations, guidelines</w:t>
      </w:r>
      <w:r w:rsidR="00A82683">
        <w:rPr>
          <w:rFonts w:ascii="Avenir Next" w:hAnsi="Avenir Next" w:cs="Arial"/>
          <w:color w:val="808080" w:themeColor="background1" w:themeShade="80"/>
          <w:sz w:val="22"/>
          <w:szCs w:val="22"/>
          <w:lang w:val="en-GB"/>
        </w:rPr>
        <w:t xml:space="preserve"> and</w:t>
      </w:r>
      <w:r w:rsidR="00B224F3">
        <w:rPr>
          <w:rFonts w:ascii="Avenir Next" w:hAnsi="Avenir Next" w:cs="Arial"/>
          <w:color w:val="808080" w:themeColor="background1" w:themeShade="80"/>
          <w:sz w:val="22"/>
          <w:szCs w:val="22"/>
          <w:lang w:val="en-GB"/>
        </w:rPr>
        <w:t xml:space="preserve"> frameworks published by international organisations</w:t>
      </w:r>
      <w:r w:rsidR="00BB0F28">
        <w:rPr>
          <w:rFonts w:ascii="Avenir Next" w:hAnsi="Avenir Next" w:cs="Arial"/>
          <w:color w:val="808080" w:themeColor="background1" w:themeShade="80"/>
          <w:sz w:val="22"/>
          <w:szCs w:val="22"/>
          <w:lang w:val="en-GB"/>
        </w:rPr>
        <w:t xml:space="preserve"> which </w:t>
      </w:r>
      <w:r w:rsidR="00B224F3">
        <w:rPr>
          <w:rFonts w:ascii="Avenir Next" w:hAnsi="Avenir Next" w:cs="Arial"/>
          <w:color w:val="808080" w:themeColor="background1" w:themeShade="80"/>
          <w:sz w:val="22"/>
          <w:szCs w:val="22"/>
          <w:lang w:val="en-GB"/>
        </w:rPr>
        <w:t>subscribing</w:t>
      </w:r>
      <w:r w:rsidR="00BB0F28">
        <w:rPr>
          <w:rFonts w:ascii="Avenir Next" w:hAnsi="Avenir Next" w:cs="Arial"/>
          <w:color w:val="808080" w:themeColor="background1" w:themeShade="80"/>
          <w:sz w:val="22"/>
          <w:szCs w:val="22"/>
          <w:lang w:val="en-GB"/>
        </w:rPr>
        <w:t xml:space="preserve"> states </w:t>
      </w:r>
      <w:r w:rsidR="00B224F3">
        <w:rPr>
          <w:rFonts w:ascii="Avenir Next" w:hAnsi="Avenir Next" w:cs="Arial"/>
          <w:color w:val="808080" w:themeColor="background1" w:themeShade="80"/>
          <w:sz w:val="22"/>
          <w:szCs w:val="22"/>
          <w:lang w:val="en-GB"/>
        </w:rPr>
        <w:t xml:space="preserve">or juristic academic </w:t>
      </w:r>
      <w:r w:rsidR="00BB0F28">
        <w:rPr>
          <w:rFonts w:ascii="Avenir Next" w:hAnsi="Avenir Next" w:cs="Arial"/>
          <w:color w:val="808080" w:themeColor="background1" w:themeShade="80"/>
          <w:sz w:val="22"/>
          <w:szCs w:val="22"/>
          <w:lang w:val="en-GB"/>
        </w:rPr>
        <w:t xml:space="preserve">intend to strive </w:t>
      </w:r>
      <w:r w:rsidR="00F01452">
        <w:rPr>
          <w:rFonts w:ascii="Avenir Next" w:hAnsi="Avenir Next" w:cs="Arial"/>
          <w:color w:val="808080" w:themeColor="background1" w:themeShade="80"/>
          <w:sz w:val="22"/>
          <w:szCs w:val="22"/>
          <w:lang w:val="en-GB"/>
        </w:rPr>
        <w:t xml:space="preserve">to </w:t>
      </w:r>
      <w:r w:rsidR="00B224F3">
        <w:rPr>
          <w:rFonts w:ascii="Avenir Next" w:hAnsi="Avenir Next" w:cs="Arial"/>
          <w:color w:val="808080" w:themeColor="background1" w:themeShade="80"/>
          <w:sz w:val="22"/>
          <w:szCs w:val="22"/>
          <w:lang w:val="en-GB"/>
        </w:rPr>
        <w:t xml:space="preserve">and taper their domestic laws </w:t>
      </w:r>
      <w:r w:rsidR="00BB0F28">
        <w:rPr>
          <w:rFonts w:ascii="Avenir Next" w:hAnsi="Avenir Next" w:cs="Arial"/>
          <w:color w:val="808080" w:themeColor="background1" w:themeShade="80"/>
          <w:sz w:val="22"/>
          <w:szCs w:val="22"/>
          <w:lang w:val="en-GB"/>
        </w:rPr>
        <w:t xml:space="preserve">towards. Soft law influence law as opposed to setting law. A </w:t>
      </w:r>
      <w:r w:rsidR="00B224F3">
        <w:rPr>
          <w:rFonts w:ascii="Avenir Next" w:hAnsi="Avenir Next" w:cs="Arial"/>
          <w:color w:val="808080" w:themeColor="background1" w:themeShade="80"/>
          <w:sz w:val="22"/>
          <w:szCs w:val="22"/>
          <w:lang w:val="en-GB"/>
        </w:rPr>
        <w:t xml:space="preserve">relevant </w:t>
      </w:r>
      <w:r w:rsidR="00BB0F28">
        <w:rPr>
          <w:rFonts w:ascii="Avenir Next" w:hAnsi="Avenir Next" w:cs="Arial"/>
          <w:color w:val="808080" w:themeColor="background1" w:themeShade="80"/>
          <w:sz w:val="22"/>
          <w:szCs w:val="22"/>
          <w:lang w:val="en-GB"/>
        </w:rPr>
        <w:t xml:space="preserve">modern example </w:t>
      </w:r>
      <w:r w:rsidR="00B224F3">
        <w:rPr>
          <w:rFonts w:ascii="Avenir Next" w:hAnsi="Avenir Next" w:cs="Arial"/>
          <w:color w:val="808080" w:themeColor="background1" w:themeShade="80"/>
          <w:sz w:val="22"/>
          <w:szCs w:val="22"/>
          <w:lang w:val="en-GB"/>
        </w:rPr>
        <w:t xml:space="preserve">of soft law is the </w:t>
      </w:r>
      <w:proofErr w:type="spellStart"/>
      <w:r w:rsidR="00B224F3">
        <w:rPr>
          <w:rFonts w:ascii="Avenir Next" w:hAnsi="Avenir Next" w:cs="Arial"/>
          <w:color w:val="808080" w:themeColor="background1" w:themeShade="80"/>
          <w:sz w:val="22"/>
          <w:szCs w:val="22"/>
          <w:lang w:val="en-GB"/>
        </w:rPr>
        <w:t>UNCITRAL</w:t>
      </w:r>
      <w:proofErr w:type="spellEnd"/>
      <w:r w:rsidR="00B224F3">
        <w:rPr>
          <w:rFonts w:ascii="Avenir Next" w:hAnsi="Avenir Next" w:cs="Arial"/>
          <w:color w:val="808080" w:themeColor="background1" w:themeShade="80"/>
          <w:sz w:val="22"/>
          <w:szCs w:val="22"/>
          <w:lang w:val="en-GB"/>
        </w:rPr>
        <w:t xml:space="preserve"> Model Law on Cross Border Insolvency (“the Model Law”) </w:t>
      </w:r>
      <w:r w:rsidR="00A82683">
        <w:rPr>
          <w:rFonts w:ascii="Avenir Next" w:hAnsi="Avenir Next" w:cs="Arial"/>
          <w:color w:val="808080" w:themeColor="background1" w:themeShade="80"/>
          <w:sz w:val="22"/>
          <w:szCs w:val="22"/>
          <w:lang w:val="en-GB"/>
        </w:rPr>
        <w:t xml:space="preserve">which is essentially a guideline in the form of draft legislation which a subscribing state can domesticate into its own insolvency law.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45227B">
        <w:rPr>
          <w:rFonts w:ascii="Avenir Next" w:hAnsi="Avenir Next" w:cs="Arial"/>
          <w:sz w:val="22"/>
          <w:szCs w:val="22"/>
        </w:rPr>
        <w:t xml:space="preserve">Norton Cars Inc is a registered company that manufactures sports cars. </w:t>
      </w:r>
      <w:r w:rsidRPr="0045227B">
        <w:rPr>
          <w:rStyle w:val="cf01"/>
          <w:rFonts w:ascii="Avenir Next" w:hAnsi="Avenir Next" w:cs="Arial"/>
          <w:sz w:val="22"/>
          <w:szCs w:val="22"/>
        </w:rPr>
        <w:t>The company was initially incorporated in the USA and at the time operated from there.</w:t>
      </w:r>
      <w:r w:rsidR="00A641E0" w:rsidRPr="0045227B">
        <w:rPr>
          <w:rStyle w:val="cf01"/>
          <w:rFonts w:ascii="Avenir Next" w:hAnsi="Avenir Next" w:cs="Arial"/>
          <w:sz w:val="22"/>
          <w:szCs w:val="22"/>
        </w:rPr>
        <w:t xml:space="preserve"> </w:t>
      </w:r>
      <w:r w:rsidR="008E4F14" w:rsidRPr="0045227B">
        <w:rPr>
          <w:rFonts w:ascii="Avenir Next" w:hAnsi="Avenir Next" w:cs="Arial"/>
          <w:sz w:val="22"/>
          <w:szCs w:val="22"/>
        </w:rPr>
        <w:t>The company’s</w:t>
      </w:r>
      <w:r w:rsidRPr="0045227B">
        <w:rPr>
          <w:rFonts w:ascii="Avenir Next" w:hAnsi="Avenir Next" w:cs="Arial"/>
          <w:sz w:val="22"/>
          <w:szCs w:val="22"/>
        </w:rPr>
        <w:t xml:space="preserve"> main place of business as well as its headquarters were later moved to   Nottingham (England), but the COMI then moved to Italy when the UK exited the European Union.</w:t>
      </w:r>
      <w:r w:rsidRPr="00F85C0B">
        <w:rPr>
          <w:rFonts w:ascii="Avenir Next" w:hAnsi="Avenir Next" w:cs="Arial"/>
          <w:sz w:val="22"/>
          <w:szCs w:val="22"/>
        </w:rPr>
        <w:t xml:space="preserve">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w:t>
      </w:r>
      <w:bookmarkStart w:id="0" w:name="_Hlk150962889"/>
      <w:r w:rsidRPr="00F85C0B">
        <w:rPr>
          <w:rFonts w:ascii="Avenir Next" w:hAnsi="Avenir Next" w:cs="Arial"/>
          <w:sz w:val="22"/>
          <w:szCs w:val="28"/>
        </w:rPr>
        <w:t>Gladiator Manufacturing Ltd</w:t>
      </w:r>
      <w:bookmarkEnd w:id="0"/>
      <w:r w:rsidRPr="00F85C0B">
        <w:rPr>
          <w:rFonts w:ascii="Avenir Next" w:hAnsi="Avenir Next" w:cs="Arial"/>
          <w:sz w:val="22"/>
          <w:szCs w:val="28"/>
        </w:rPr>
        <w:t xml:space="preserve">,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45227B">
        <w:rPr>
          <w:rFonts w:ascii="Avenir Next" w:hAnsi="Avenir Next" w:cs="Arial"/>
          <w:sz w:val="22"/>
          <w:szCs w:val="28"/>
        </w:rPr>
        <w:t xml:space="preserve">For purposes of this part of the questions, assume Norton Cars </w:t>
      </w:r>
      <w:r w:rsidR="00B366EC" w:rsidRPr="0045227B">
        <w:rPr>
          <w:rFonts w:ascii="Avenir Next" w:hAnsi="Avenir Next" w:cs="Arial"/>
          <w:sz w:val="22"/>
          <w:szCs w:val="28"/>
        </w:rPr>
        <w:t>Inc</w:t>
      </w:r>
      <w:r w:rsidRPr="0045227B">
        <w:rPr>
          <w:rFonts w:ascii="Avenir Next" w:hAnsi="Avenir Next" w:cs="Arial"/>
          <w:sz w:val="22"/>
          <w:szCs w:val="28"/>
        </w:rPr>
        <w:t xml:space="preserve"> has filed for liquidation in terms of American law at the time when the </w:t>
      </w:r>
      <w:r w:rsidR="00FF0BFE" w:rsidRPr="0045227B">
        <w:rPr>
          <w:rFonts w:ascii="Avenir Next" w:hAnsi="Avenir Next" w:cs="Arial"/>
          <w:sz w:val="22"/>
          <w:szCs w:val="28"/>
        </w:rPr>
        <w:t>h</w:t>
      </w:r>
      <w:r w:rsidRPr="0045227B">
        <w:rPr>
          <w:rFonts w:ascii="Avenir Next" w:hAnsi="Avenir Next" w:cs="Arial"/>
          <w:sz w:val="22"/>
          <w:szCs w:val="28"/>
        </w:rPr>
        <w:t>eadquarters were still in England.</w:t>
      </w:r>
      <w:r w:rsidRPr="00DB5A5A">
        <w:rPr>
          <w:rFonts w:ascii="Avenir Next" w:hAnsi="Avenir Next" w:cs="Arial"/>
          <w:sz w:val="22"/>
          <w:szCs w:val="28"/>
        </w:rPr>
        <w:t xml:space="preserve">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45227B">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45227B">
        <w:rPr>
          <w:rFonts w:ascii="Avenir Next" w:hAnsi="Avenir Next" w:cs="Arial"/>
          <w:sz w:val="22"/>
          <w:szCs w:val="28"/>
        </w:rPr>
        <w:t>in order to</w:t>
      </w:r>
      <w:proofErr w:type="gramEnd"/>
      <w:r w:rsidRPr="0045227B">
        <w:rPr>
          <w:rFonts w:ascii="Avenir Next" w:hAnsi="Avenir Next" w:cs="Arial"/>
          <w:sz w:val="22"/>
          <w:szCs w:val="28"/>
        </w:rPr>
        <w:t xml:space="preserve"> deal with the assets of Norton Cars </w:t>
      </w:r>
      <w:r w:rsidR="00FF0BFE" w:rsidRPr="0045227B">
        <w:rPr>
          <w:rFonts w:ascii="Avenir Next" w:hAnsi="Avenir Next" w:cs="Arial"/>
          <w:sz w:val="22"/>
          <w:szCs w:val="28"/>
        </w:rPr>
        <w:t xml:space="preserve">Inc </w:t>
      </w:r>
      <w:r w:rsidRPr="0045227B">
        <w:rPr>
          <w:rFonts w:ascii="Avenir Next" w:hAnsi="Avenir Next" w:cs="Arial"/>
          <w:sz w:val="22"/>
          <w:szCs w:val="28"/>
        </w:rPr>
        <w:t>situated in England.</w:t>
      </w:r>
      <w:r w:rsidRPr="00DB5A5A">
        <w:rPr>
          <w:rFonts w:ascii="Avenir Next" w:hAnsi="Avenir Next" w:cs="Arial"/>
          <w:sz w:val="22"/>
          <w:szCs w:val="28"/>
        </w:rPr>
        <w:t xml:space="preserve"> </w:t>
      </w:r>
    </w:p>
    <w:p w14:paraId="7CCAA8F3" w14:textId="77777777" w:rsidR="002253D8" w:rsidRDefault="002253D8" w:rsidP="00DB5A5A">
      <w:pPr>
        <w:jc w:val="both"/>
        <w:rPr>
          <w:rFonts w:ascii="Avenir Next" w:hAnsi="Avenir Next" w:cs="Arial"/>
          <w:sz w:val="22"/>
          <w:szCs w:val="28"/>
        </w:rPr>
      </w:pPr>
    </w:p>
    <w:p w14:paraId="38262353" w14:textId="4D5685C6" w:rsidR="00443F31" w:rsidRPr="002253D8" w:rsidRDefault="00F768B8" w:rsidP="000C7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0C7C43">
        <w:rPr>
          <w:rFonts w:ascii="Avenir Next" w:hAnsi="Avenir Next" w:cs="Arial"/>
          <w:color w:val="808080" w:themeColor="background1" w:themeShade="80"/>
          <w:sz w:val="22"/>
          <w:szCs w:val="22"/>
          <w:lang w:val="en-GB"/>
        </w:rPr>
        <w:t xml:space="preserve">he American representative cannot make use of Section 426(4) of the UK Insolvency Act 1984, as US Courts are not from a “designated country”. Instead, the American representative along with the liquidating US Court may rely on common law doctrines of comity and universality to petition an English Court for recognition. </w:t>
      </w:r>
      <w:r w:rsidR="00443F31">
        <w:rPr>
          <w:rFonts w:ascii="Avenir Next" w:hAnsi="Avenir Next" w:cs="Arial"/>
          <w:color w:val="808080" w:themeColor="background1" w:themeShade="80"/>
          <w:sz w:val="22"/>
          <w:szCs w:val="22"/>
          <w:lang w:val="en-GB"/>
        </w:rPr>
        <w:t xml:space="preserve">However, </w:t>
      </w:r>
      <w:r w:rsidR="008D4AD4">
        <w:rPr>
          <w:rFonts w:ascii="Avenir Next" w:hAnsi="Avenir Next" w:cs="Arial"/>
          <w:color w:val="808080" w:themeColor="background1" w:themeShade="80"/>
          <w:sz w:val="22"/>
          <w:szCs w:val="22"/>
          <w:lang w:val="en-GB"/>
        </w:rPr>
        <w:t>since the</w:t>
      </w:r>
      <w:r w:rsidR="00443F31">
        <w:rPr>
          <w:rFonts w:ascii="Avenir Next" w:hAnsi="Avenir Next" w:cs="Arial"/>
          <w:color w:val="808080" w:themeColor="background1" w:themeShade="80"/>
          <w:sz w:val="22"/>
          <w:szCs w:val="22"/>
          <w:lang w:val="en-GB"/>
        </w:rPr>
        <w:t xml:space="preserve"> </w:t>
      </w:r>
      <w:proofErr w:type="spellStart"/>
      <w:r w:rsidR="00443F31">
        <w:rPr>
          <w:rFonts w:ascii="Avenir Next" w:hAnsi="Avenir Next" w:cs="Arial"/>
          <w:color w:val="808080" w:themeColor="background1" w:themeShade="80"/>
          <w:sz w:val="22"/>
          <w:szCs w:val="22"/>
          <w:lang w:val="en-GB"/>
        </w:rPr>
        <w:t>UNCITRAL</w:t>
      </w:r>
      <w:proofErr w:type="spellEnd"/>
      <w:r w:rsidR="00443F31">
        <w:rPr>
          <w:rFonts w:ascii="Avenir Next" w:hAnsi="Avenir Next" w:cs="Arial"/>
          <w:color w:val="808080" w:themeColor="background1" w:themeShade="80"/>
          <w:sz w:val="22"/>
          <w:szCs w:val="22"/>
          <w:lang w:val="en-GB"/>
        </w:rPr>
        <w:t xml:space="preserve"> Model Law on Cross Border Insolvency </w:t>
      </w:r>
      <w:r w:rsidR="008D4AD4">
        <w:rPr>
          <w:rFonts w:ascii="Avenir Next" w:hAnsi="Avenir Next" w:cs="Arial"/>
          <w:color w:val="808080" w:themeColor="background1" w:themeShade="80"/>
          <w:sz w:val="22"/>
          <w:szCs w:val="22"/>
          <w:lang w:val="en-GB"/>
        </w:rPr>
        <w:t xml:space="preserve">(“the Model Law”) </w:t>
      </w:r>
      <w:r w:rsidR="00443F31">
        <w:rPr>
          <w:rFonts w:ascii="Avenir Next" w:hAnsi="Avenir Next" w:cs="Arial"/>
          <w:color w:val="808080" w:themeColor="background1" w:themeShade="80"/>
          <w:sz w:val="22"/>
          <w:szCs w:val="22"/>
          <w:lang w:val="en-GB"/>
        </w:rPr>
        <w:t>was incorporated into the English law by the Cross-Border Insolvency Regulations 2006</w:t>
      </w:r>
      <w:r w:rsidR="008D4AD4">
        <w:rPr>
          <w:rFonts w:ascii="Avenir Next" w:hAnsi="Avenir Next" w:cs="Arial"/>
          <w:color w:val="808080" w:themeColor="background1" w:themeShade="80"/>
          <w:sz w:val="22"/>
          <w:szCs w:val="22"/>
          <w:lang w:val="en-GB"/>
        </w:rPr>
        <w:t>, the American representative may apply in terms of Article 17 to English court for recognition of the foreign insolvency proceeding.</w:t>
      </w:r>
    </w:p>
    <w:p w14:paraId="5459A9B0" w14:textId="77777777" w:rsidR="000C7C43" w:rsidRDefault="000C7C43" w:rsidP="00DB5A5A">
      <w:pPr>
        <w:jc w:val="both"/>
        <w:rPr>
          <w:rFonts w:ascii="Avenir Next" w:hAnsi="Avenir Next" w:cs="Arial"/>
          <w:color w:val="808080" w:themeColor="background1" w:themeShade="80"/>
          <w:sz w:val="22"/>
          <w:szCs w:val="22"/>
          <w:lang w:val="en-GB"/>
        </w:rPr>
      </w:pPr>
    </w:p>
    <w:p w14:paraId="053A57F7" w14:textId="32B150E1" w:rsidR="006E6BC9" w:rsidRDefault="006E6BC9"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Considering that Norton Cars Inc’s Centre of Main Interest (“COMI”) </w:t>
      </w:r>
      <w:proofErr w:type="gramStart"/>
      <w:r>
        <w:rPr>
          <w:rFonts w:ascii="Avenir Next" w:hAnsi="Avenir Next" w:cs="Arial"/>
          <w:color w:val="808080" w:themeColor="background1" w:themeShade="80"/>
          <w:sz w:val="22"/>
          <w:szCs w:val="22"/>
          <w:lang w:val="en-GB"/>
        </w:rPr>
        <w:t>is located in</w:t>
      </w:r>
      <w:proofErr w:type="gramEnd"/>
      <w:r>
        <w:rPr>
          <w:rFonts w:ascii="Avenir Next" w:hAnsi="Avenir Next" w:cs="Arial"/>
          <w:color w:val="808080" w:themeColor="background1" w:themeShade="80"/>
          <w:sz w:val="22"/>
          <w:szCs w:val="22"/>
          <w:lang w:val="en-GB"/>
        </w:rPr>
        <w:t xml:space="preserve"> England, </w:t>
      </w:r>
      <w:r w:rsidR="008D4AD4">
        <w:rPr>
          <w:rFonts w:ascii="Avenir Next" w:hAnsi="Avenir Next" w:cs="Arial"/>
          <w:color w:val="808080" w:themeColor="background1" w:themeShade="80"/>
          <w:sz w:val="22"/>
          <w:szCs w:val="22"/>
          <w:lang w:val="en-GB"/>
        </w:rPr>
        <w:t>the US proceeding will be dealt with as a foreign non-main proceeding.</w:t>
      </w:r>
      <w:r w:rsidR="0097137C">
        <w:rPr>
          <w:rFonts w:ascii="Avenir Next" w:hAnsi="Avenir Next" w:cs="Arial"/>
          <w:color w:val="808080" w:themeColor="background1" w:themeShade="80"/>
          <w:sz w:val="22"/>
          <w:szCs w:val="22"/>
          <w:lang w:val="en-GB"/>
        </w:rPr>
        <w:t xml:space="preserve"> Should the English court recognize the foreign non-main proceeding, the American representative may approach an English Court in terms of</w:t>
      </w:r>
      <w:r w:rsidR="008D4AD4">
        <w:rPr>
          <w:rFonts w:ascii="Avenir Next" w:hAnsi="Avenir Next" w:cs="Arial"/>
          <w:color w:val="808080" w:themeColor="background1" w:themeShade="80"/>
          <w:sz w:val="22"/>
          <w:szCs w:val="22"/>
          <w:lang w:val="en-GB"/>
        </w:rPr>
        <w:t xml:space="preserve"> Article 21 </w:t>
      </w:r>
      <w:r w:rsidR="0097137C">
        <w:rPr>
          <w:rFonts w:ascii="Avenir Next" w:hAnsi="Avenir Next" w:cs="Arial"/>
          <w:color w:val="808080" w:themeColor="background1" w:themeShade="80"/>
          <w:sz w:val="22"/>
          <w:szCs w:val="22"/>
          <w:lang w:val="en-GB"/>
        </w:rPr>
        <w:t xml:space="preserve">for the relief set out therein.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17AD32E4" w14:textId="53EBBD84" w:rsidR="002A750C" w:rsidRDefault="002A750C"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concept of the centre of main interest </w:t>
      </w:r>
      <w:r w:rsidR="00AA2837">
        <w:rPr>
          <w:rFonts w:ascii="Avenir Next" w:hAnsi="Avenir Next" w:cs="Arial"/>
          <w:color w:val="808080" w:themeColor="background1" w:themeShade="80"/>
          <w:sz w:val="22"/>
          <w:szCs w:val="22"/>
          <w:lang w:val="en-GB"/>
        </w:rPr>
        <w:t>(“COMI”) i</w:t>
      </w:r>
      <w:r>
        <w:rPr>
          <w:rFonts w:ascii="Avenir Next" w:hAnsi="Avenir Next" w:cs="Arial"/>
          <w:color w:val="808080" w:themeColor="background1" w:themeShade="80"/>
          <w:sz w:val="22"/>
          <w:szCs w:val="22"/>
          <w:lang w:val="en-GB"/>
        </w:rPr>
        <w:t xml:space="preserve">s a central tenet in the European Insolvency Regulation Recast (“EIR Recast”) and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Model Law on Cross Border Insolvency (“the Model Law”), which aims to deal with jurisdictional questions. </w:t>
      </w:r>
    </w:p>
    <w:p w14:paraId="78988F4C" w14:textId="77777777" w:rsidR="009D4974" w:rsidRDefault="009D4974" w:rsidP="002253D8">
      <w:pPr>
        <w:jc w:val="both"/>
        <w:rPr>
          <w:rFonts w:ascii="Avenir Next" w:hAnsi="Avenir Next" w:cs="Arial"/>
          <w:color w:val="808080" w:themeColor="background1" w:themeShade="80"/>
          <w:sz w:val="22"/>
          <w:szCs w:val="22"/>
          <w:lang w:val="en-GB"/>
        </w:rPr>
      </w:pPr>
    </w:p>
    <w:p w14:paraId="4681853F" w14:textId="1C5C338E" w:rsidR="009D4974" w:rsidRDefault="009D4974" w:rsidP="009D497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Considering that both Italy and Germany are member states of the European Union and accordingly adopted</w:t>
      </w:r>
      <w:r w:rsidR="0045227B">
        <w:rPr>
          <w:rFonts w:ascii="Avenir Next" w:hAnsi="Avenir Next" w:cs="Arial"/>
          <w:color w:val="808080" w:themeColor="background1" w:themeShade="80"/>
          <w:sz w:val="22"/>
          <w:szCs w:val="22"/>
          <w:lang w:val="en-GB"/>
        </w:rPr>
        <w:t xml:space="preserve"> and bound themselves</w:t>
      </w:r>
      <w:r>
        <w:rPr>
          <w:rFonts w:ascii="Avenir Next" w:hAnsi="Avenir Next" w:cs="Arial"/>
          <w:color w:val="808080" w:themeColor="background1" w:themeShade="80"/>
          <w:sz w:val="22"/>
          <w:szCs w:val="22"/>
          <w:lang w:val="en-GB"/>
        </w:rPr>
        <w:t xml:space="preserve"> the European Insolvency Regulation Recast (“EIR Recast”), </w:t>
      </w:r>
      <w:r w:rsidR="0045227B">
        <w:rPr>
          <w:rFonts w:ascii="Avenir Next" w:hAnsi="Avenir Next" w:cs="Arial"/>
          <w:color w:val="808080" w:themeColor="background1" w:themeShade="80"/>
          <w:sz w:val="22"/>
          <w:szCs w:val="22"/>
          <w:lang w:val="en-GB"/>
        </w:rPr>
        <w:t xml:space="preserve">the EIR </w:t>
      </w:r>
      <w:r w:rsidR="0045227B">
        <w:rPr>
          <w:rFonts w:ascii="Avenir Next" w:hAnsi="Avenir Next" w:cs="Arial"/>
          <w:color w:val="808080" w:themeColor="background1" w:themeShade="80"/>
          <w:sz w:val="22"/>
          <w:szCs w:val="22"/>
          <w:lang w:val="en-GB"/>
        </w:rPr>
        <w:lastRenderedPageBreak/>
        <w:t xml:space="preserve">Recast seems the most effective way of dealing with insolvency matters between the </w:t>
      </w:r>
      <w:proofErr w:type="gramStart"/>
      <w:r w:rsidR="0045227B">
        <w:rPr>
          <w:rFonts w:ascii="Avenir Next" w:hAnsi="Avenir Next" w:cs="Arial"/>
          <w:color w:val="808080" w:themeColor="background1" w:themeShade="80"/>
          <w:sz w:val="22"/>
          <w:szCs w:val="22"/>
          <w:lang w:val="en-GB"/>
        </w:rPr>
        <w:t>aforementioned countries</w:t>
      </w:r>
      <w:proofErr w:type="gramEnd"/>
      <w:r w:rsidR="0045227B">
        <w:rPr>
          <w:rFonts w:ascii="Avenir Next" w:hAnsi="Avenir Next" w:cs="Arial"/>
          <w:color w:val="808080" w:themeColor="background1" w:themeShade="80"/>
          <w:sz w:val="22"/>
          <w:szCs w:val="22"/>
          <w:lang w:val="en-GB"/>
        </w:rPr>
        <w:t xml:space="preserve">. </w:t>
      </w:r>
    </w:p>
    <w:p w14:paraId="2DFE3161" w14:textId="77777777" w:rsidR="00AA2837" w:rsidRDefault="00AA2837" w:rsidP="009D4974">
      <w:pPr>
        <w:jc w:val="both"/>
        <w:rPr>
          <w:rFonts w:ascii="Avenir Next" w:hAnsi="Avenir Next" w:cs="Arial"/>
          <w:color w:val="808080" w:themeColor="background1" w:themeShade="80"/>
          <w:sz w:val="22"/>
          <w:szCs w:val="22"/>
          <w:lang w:val="en-GB"/>
        </w:rPr>
      </w:pPr>
    </w:p>
    <w:p w14:paraId="56547087" w14:textId="5E3F3B17" w:rsidR="00AA2837" w:rsidRDefault="00AA2837" w:rsidP="009D497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EIR Recast codified the concept of in Article 3(1) by providing that a corporation’s COMI is located where the corporation “conducts the administration of its interest on a regular basis and which is ascertainable by third parties”. This subsection goes on to provide a rebuttable presumption that a company or legal person’s COMI is located where its registered office is located. However, this presumption does not apply in the instance where a </w:t>
      </w:r>
      <w:r>
        <w:rPr>
          <w:rFonts w:ascii="Avenir Next" w:hAnsi="Avenir Next" w:cs="Arial"/>
          <w:color w:val="808080" w:themeColor="background1" w:themeShade="80"/>
          <w:sz w:val="22"/>
          <w:szCs w:val="22"/>
          <w:lang w:val="en-GB"/>
        </w:rPr>
        <w:t>company or legal person</w:t>
      </w:r>
      <w:r>
        <w:rPr>
          <w:rFonts w:ascii="Avenir Next" w:hAnsi="Avenir Next" w:cs="Arial"/>
          <w:color w:val="808080" w:themeColor="background1" w:themeShade="80"/>
          <w:sz w:val="22"/>
          <w:szCs w:val="22"/>
          <w:lang w:val="en-GB"/>
        </w:rPr>
        <w:t xml:space="preserve"> has moved its registered office within the preceding 3-months.</w:t>
      </w:r>
    </w:p>
    <w:p w14:paraId="65B40573" w14:textId="77777777" w:rsidR="00AA2837" w:rsidRDefault="00AA2837" w:rsidP="009D4974">
      <w:pPr>
        <w:jc w:val="both"/>
        <w:rPr>
          <w:rFonts w:ascii="Avenir Next" w:hAnsi="Avenir Next" w:cs="Arial"/>
          <w:color w:val="808080" w:themeColor="background1" w:themeShade="80"/>
          <w:sz w:val="22"/>
          <w:szCs w:val="22"/>
          <w:lang w:val="en-GB"/>
        </w:rPr>
      </w:pPr>
    </w:p>
    <w:p w14:paraId="29BB557B" w14:textId="17EAB485" w:rsidR="00AA2837" w:rsidRDefault="009D497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Recital</w:t>
      </w:r>
      <w:r w:rsidR="002A750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27</w:t>
      </w:r>
      <w:r w:rsidR="002A750C">
        <w:rPr>
          <w:rFonts w:ascii="Avenir Next" w:hAnsi="Avenir Next" w:cs="Arial"/>
          <w:color w:val="808080" w:themeColor="background1" w:themeShade="80"/>
          <w:sz w:val="22"/>
          <w:szCs w:val="22"/>
          <w:lang w:val="en-GB"/>
        </w:rPr>
        <w:t xml:space="preserve"> of the “EIR Recast” </w:t>
      </w:r>
      <w:r w:rsidR="00AA2837">
        <w:rPr>
          <w:rFonts w:ascii="Avenir Next" w:hAnsi="Avenir Next" w:cs="Arial"/>
          <w:color w:val="808080" w:themeColor="background1" w:themeShade="80"/>
          <w:sz w:val="22"/>
          <w:szCs w:val="22"/>
          <w:lang w:val="en-GB"/>
        </w:rPr>
        <w:t>places an obligation on a</w:t>
      </w:r>
      <w:r>
        <w:rPr>
          <w:rFonts w:ascii="Avenir Next" w:hAnsi="Avenir Next" w:cs="Arial"/>
          <w:color w:val="808080" w:themeColor="background1" w:themeShade="80"/>
          <w:sz w:val="22"/>
          <w:szCs w:val="22"/>
          <w:lang w:val="en-GB"/>
        </w:rPr>
        <w:t xml:space="preserve"> court </w:t>
      </w:r>
      <w:r w:rsidR="00AA2837">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carefully examine</w:t>
      </w:r>
      <w:r w:rsidR="001F44C7">
        <w:rPr>
          <w:rFonts w:ascii="Avenir Next" w:hAnsi="Avenir Next" w:cs="Arial"/>
          <w:color w:val="808080" w:themeColor="background1" w:themeShade="80"/>
          <w:sz w:val="22"/>
          <w:szCs w:val="22"/>
          <w:lang w:val="en-GB"/>
        </w:rPr>
        <w:t xml:space="preserve"> at its own motion</w:t>
      </w:r>
      <w:r>
        <w:rPr>
          <w:rFonts w:ascii="Avenir Next" w:hAnsi="Avenir Next" w:cs="Arial"/>
          <w:color w:val="808080" w:themeColor="background1" w:themeShade="80"/>
          <w:sz w:val="22"/>
          <w:szCs w:val="22"/>
          <w:lang w:val="en-GB"/>
        </w:rPr>
        <w:t xml:space="preserve"> whether the centre of a debtor’s main interest is </w:t>
      </w:r>
      <w:proofErr w:type="gramStart"/>
      <w:r>
        <w:rPr>
          <w:rFonts w:ascii="Avenir Next" w:hAnsi="Avenir Next" w:cs="Arial"/>
          <w:color w:val="808080" w:themeColor="background1" w:themeShade="80"/>
          <w:sz w:val="22"/>
          <w:szCs w:val="22"/>
          <w:lang w:val="en-GB"/>
        </w:rPr>
        <w:t>actually located</w:t>
      </w:r>
      <w:proofErr w:type="gramEnd"/>
      <w:r>
        <w:rPr>
          <w:rFonts w:ascii="Avenir Next" w:hAnsi="Avenir Next" w:cs="Arial"/>
          <w:color w:val="808080" w:themeColor="background1" w:themeShade="80"/>
          <w:sz w:val="22"/>
          <w:szCs w:val="22"/>
          <w:lang w:val="en-GB"/>
        </w:rPr>
        <w:t xml:space="preserve"> in its jurisdiction. </w:t>
      </w:r>
      <w:r w:rsidR="00AA2837">
        <w:rPr>
          <w:rFonts w:ascii="Avenir Next" w:hAnsi="Avenir Next" w:cs="Arial"/>
          <w:color w:val="808080" w:themeColor="background1" w:themeShade="80"/>
          <w:sz w:val="22"/>
          <w:szCs w:val="22"/>
          <w:lang w:val="en-GB"/>
        </w:rPr>
        <w:t>Recital</w:t>
      </w:r>
      <w:r w:rsidR="001F44C7">
        <w:rPr>
          <w:rFonts w:ascii="Avenir Next" w:hAnsi="Avenir Next" w:cs="Arial"/>
          <w:color w:val="808080" w:themeColor="background1" w:themeShade="80"/>
          <w:sz w:val="22"/>
          <w:szCs w:val="22"/>
          <w:lang w:val="en-GB"/>
        </w:rPr>
        <w:t>s 28 to</w:t>
      </w:r>
      <w:r w:rsidR="00AA2837">
        <w:rPr>
          <w:rFonts w:ascii="Avenir Next" w:hAnsi="Avenir Next" w:cs="Arial"/>
          <w:color w:val="808080" w:themeColor="background1" w:themeShade="80"/>
          <w:sz w:val="22"/>
          <w:szCs w:val="22"/>
          <w:lang w:val="en-GB"/>
        </w:rPr>
        <w:t xml:space="preserve"> 3</w:t>
      </w:r>
      <w:r w:rsidR="001F44C7">
        <w:rPr>
          <w:rFonts w:ascii="Avenir Next" w:hAnsi="Avenir Next" w:cs="Arial"/>
          <w:color w:val="808080" w:themeColor="background1" w:themeShade="80"/>
          <w:sz w:val="22"/>
          <w:szCs w:val="22"/>
          <w:lang w:val="en-GB"/>
        </w:rPr>
        <w:t>1</w:t>
      </w:r>
      <w:r w:rsidR="00AA2837">
        <w:rPr>
          <w:rFonts w:ascii="Avenir Next" w:hAnsi="Avenir Next" w:cs="Arial"/>
          <w:color w:val="808080" w:themeColor="background1" w:themeShade="80"/>
          <w:sz w:val="22"/>
          <w:szCs w:val="22"/>
          <w:lang w:val="en-GB"/>
        </w:rPr>
        <w:t xml:space="preserve"> goes on to provide certain </w:t>
      </w:r>
      <w:r w:rsidR="001F44C7">
        <w:rPr>
          <w:rFonts w:ascii="Avenir Next" w:hAnsi="Avenir Next" w:cs="Arial"/>
          <w:color w:val="808080" w:themeColor="background1" w:themeShade="80"/>
          <w:sz w:val="22"/>
          <w:szCs w:val="22"/>
          <w:lang w:val="en-GB"/>
        </w:rPr>
        <w:t xml:space="preserve">factors that might be </w:t>
      </w:r>
      <w:proofErr w:type="gramStart"/>
      <w:r w:rsidR="001F44C7">
        <w:rPr>
          <w:rFonts w:ascii="Avenir Next" w:hAnsi="Avenir Next" w:cs="Arial"/>
          <w:color w:val="808080" w:themeColor="background1" w:themeShade="80"/>
          <w:sz w:val="22"/>
          <w:szCs w:val="22"/>
          <w:lang w:val="en-GB"/>
        </w:rPr>
        <w:t>taken into account</w:t>
      </w:r>
      <w:proofErr w:type="gramEnd"/>
      <w:r w:rsidR="001F44C7">
        <w:rPr>
          <w:rFonts w:ascii="Avenir Next" w:hAnsi="Avenir Next" w:cs="Arial"/>
          <w:color w:val="808080" w:themeColor="background1" w:themeShade="80"/>
          <w:sz w:val="22"/>
          <w:szCs w:val="22"/>
          <w:lang w:val="en-GB"/>
        </w:rPr>
        <w:t xml:space="preserve"> when a court determines jurisdiction. These factors include whether a corporation’s COMI is readily ascertainable and whether creditors were informed of a COMI shift.</w:t>
      </w:r>
    </w:p>
    <w:p w14:paraId="2C94DAB0" w14:textId="77777777" w:rsidR="001F44C7" w:rsidRDefault="001F44C7" w:rsidP="002253D8">
      <w:pPr>
        <w:jc w:val="both"/>
        <w:rPr>
          <w:rFonts w:ascii="Avenir Next" w:hAnsi="Avenir Next" w:cs="Arial"/>
          <w:color w:val="808080" w:themeColor="background1" w:themeShade="80"/>
          <w:sz w:val="22"/>
          <w:szCs w:val="22"/>
          <w:lang w:val="en-GB"/>
        </w:rPr>
      </w:pPr>
    </w:p>
    <w:p w14:paraId="4C16C045" w14:textId="3A1A213C" w:rsidR="006F36CB" w:rsidRDefault="006F36CB"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instance of Norton Cars Inc., the Italian court will examine all the facts surrounding the COMI and determine in accordance with Article 4(1) of the EIR </w:t>
      </w:r>
      <w:proofErr w:type="gramStart"/>
      <w:r>
        <w:rPr>
          <w:rFonts w:ascii="Avenir Next" w:hAnsi="Avenir Next" w:cs="Arial"/>
          <w:color w:val="808080" w:themeColor="background1" w:themeShade="80"/>
          <w:sz w:val="22"/>
          <w:szCs w:val="22"/>
          <w:lang w:val="en-GB"/>
        </w:rPr>
        <w:t>whether or not</w:t>
      </w:r>
      <w:proofErr w:type="gramEnd"/>
      <w:r>
        <w:rPr>
          <w:rFonts w:ascii="Avenir Next" w:hAnsi="Avenir Next" w:cs="Arial"/>
          <w:color w:val="808080" w:themeColor="background1" w:themeShade="80"/>
          <w:sz w:val="22"/>
          <w:szCs w:val="22"/>
          <w:lang w:val="en-GB"/>
        </w:rPr>
        <w:t xml:space="preserve"> the court has the necessary jurisdiction to rule upon the particular cross-border insolvency proceeding. Should the Italian court be satisfied, it may proceed to commence insolvency proceedings in terms of Article 3(1), which insolvency proceedings would be recognised in Germany in accordance with Articles 9 and 10 of the EIR. </w:t>
      </w:r>
    </w:p>
    <w:p w14:paraId="14F6C305" w14:textId="77777777" w:rsidR="00AA2837" w:rsidRDefault="00AA2837" w:rsidP="002253D8">
      <w:pPr>
        <w:jc w:val="both"/>
        <w:rPr>
          <w:rFonts w:ascii="Avenir Next" w:hAnsi="Avenir Next" w:cs="Arial"/>
          <w:color w:val="808080" w:themeColor="background1" w:themeShade="80"/>
          <w:sz w:val="22"/>
          <w:szCs w:val="22"/>
          <w:lang w:val="en-GB"/>
        </w:rPr>
      </w:pPr>
    </w:p>
    <w:p w14:paraId="1AB0C108" w14:textId="329E1553" w:rsidR="00BE1CA1" w:rsidRDefault="00BE1CA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the German court initiate insolvency proceedings due to Norton Cars Inc. having a “establishment” in Germany, Article 3(2) denotes that such an insolvency proceeding would only </w:t>
      </w:r>
      <w:proofErr w:type="gramStart"/>
      <w:r>
        <w:rPr>
          <w:rFonts w:ascii="Avenir Next" w:hAnsi="Avenir Next" w:cs="Arial"/>
          <w:color w:val="808080" w:themeColor="background1" w:themeShade="80"/>
          <w:sz w:val="22"/>
          <w:szCs w:val="22"/>
          <w:lang w:val="en-GB"/>
        </w:rPr>
        <w:t>have an effect on</w:t>
      </w:r>
      <w:proofErr w:type="gramEnd"/>
      <w:r>
        <w:rPr>
          <w:rFonts w:ascii="Avenir Next" w:hAnsi="Avenir Next" w:cs="Arial"/>
          <w:color w:val="808080" w:themeColor="background1" w:themeShade="80"/>
          <w:sz w:val="22"/>
          <w:szCs w:val="22"/>
          <w:lang w:val="en-GB"/>
        </w:rPr>
        <w:t xml:space="preserve"> assets located within Germany. </w:t>
      </w:r>
      <w:r w:rsidR="0045227B">
        <w:rPr>
          <w:rFonts w:ascii="Avenir Next" w:hAnsi="Avenir Next" w:cs="Arial"/>
          <w:color w:val="808080" w:themeColor="background1" w:themeShade="80"/>
          <w:sz w:val="22"/>
          <w:szCs w:val="22"/>
          <w:lang w:val="en-GB"/>
        </w:rPr>
        <w:t>However,</w:t>
      </w:r>
      <w:r w:rsidR="006F36CB">
        <w:rPr>
          <w:rFonts w:ascii="Avenir Next" w:hAnsi="Avenir Next" w:cs="Arial"/>
          <w:color w:val="808080" w:themeColor="background1" w:themeShade="80"/>
          <w:sz w:val="22"/>
          <w:szCs w:val="22"/>
          <w:lang w:val="en-GB"/>
        </w:rPr>
        <w:t xml:space="preserve"> should the German court wind-up</w:t>
      </w:r>
      <w:r w:rsidR="00CF1441">
        <w:rPr>
          <w:rFonts w:ascii="Avenir Next" w:hAnsi="Avenir Next" w:cs="Arial"/>
          <w:color w:val="808080" w:themeColor="background1" w:themeShade="80"/>
          <w:sz w:val="22"/>
          <w:szCs w:val="22"/>
          <w:lang w:val="en-GB"/>
        </w:rPr>
        <w:t xml:space="preserve"> </w:t>
      </w:r>
      <w:r w:rsidR="00CF1441" w:rsidRPr="00CF1441">
        <w:rPr>
          <w:rFonts w:ascii="Avenir Next" w:hAnsi="Avenir Next" w:cs="Arial"/>
          <w:color w:val="808080" w:themeColor="background1" w:themeShade="80"/>
          <w:sz w:val="22"/>
          <w:szCs w:val="22"/>
          <w:lang w:val="en-GB"/>
        </w:rPr>
        <w:t>Gladiator Manufacturing Ltd</w:t>
      </w:r>
      <w:r w:rsidR="00CF1441">
        <w:rPr>
          <w:rFonts w:ascii="Avenir Next" w:hAnsi="Avenir Next" w:cs="Arial"/>
          <w:color w:val="808080" w:themeColor="background1" w:themeShade="80"/>
          <w:sz w:val="22"/>
          <w:szCs w:val="22"/>
          <w:lang w:val="en-GB"/>
        </w:rPr>
        <w:t xml:space="preserve">, being a separate legal entity, then the Chapter 5 EIR Recast provisions relating to group companies would be considered. </w:t>
      </w:r>
    </w:p>
    <w:p w14:paraId="3297AE68" w14:textId="77777777" w:rsidR="002A750C" w:rsidRDefault="002A750C" w:rsidP="002253D8">
      <w:pPr>
        <w:jc w:val="both"/>
        <w:rPr>
          <w:rFonts w:ascii="Avenir Next" w:hAnsi="Avenir Next" w:cs="Arial"/>
          <w:color w:val="808080" w:themeColor="background1" w:themeShade="80"/>
          <w:sz w:val="22"/>
          <w:szCs w:val="22"/>
          <w:lang w:val="en-GB"/>
        </w:rPr>
      </w:pP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38F4627" w:rsidR="002253D8" w:rsidRPr="002253D8" w:rsidRDefault="00CF1441"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non-EU courts may </w:t>
      </w:r>
      <w:r w:rsidR="00E21F5D">
        <w:rPr>
          <w:rFonts w:ascii="Avenir Next" w:hAnsi="Avenir Next" w:cs="Arial"/>
          <w:color w:val="808080" w:themeColor="background1" w:themeShade="80"/>
          <w:sz w:val="22"/>
          <w:szCs w:val="22"/>
          <w:lang w:val="en-GB"/>
        </w:rPr>
        <w:t>attribute</w:t>
      </w:r>
      <w:r>
        <w:rPr>
          <w:rFonts w:ascii="Avenir Next" w:hAnsi="Avenir Next" w:cs="Arial"/>
          <w:color w:val="808080" w:themeColor="background1" w:themeShade="80"/>
          <w:sz w:val="22"/>
          <w:szCs w:val="22"/>
          <w:lang w:val="en-GB"/>
        </w:rPr>
        <w:t xml:space="preserve"> </w:t>
      </w:r>
      <w:r w:rsidR="00E21F5D">
        <w:rPr>
          <w:rFonts w:ascii="Avenir Next" w:hAnsi="Avenir Next" w:cs="Arial"/>
          <w:color w:val="808080" w:themeColor="background1" w:themeShade="80"/>
          <w:sz w:val="22"/>
          <w:szCs w:val="22"/>
          <w:lang w:val="en-GB"/>
        </w:rPr>
        <w:t xml:space="preserve">recognition of the representative duly appointed in terms </w:t>
      </w:r>
      <w:r>
        <w:rPr>
          <w:rFonts w:ascii="Avenir Next" w:hAnsi="Avenir Next" w:cs="Arial"/>
          <w:color w:val="808080" w:themeColor="background1" w:themeShade="80"/>
          <w:sz w:val="22"/>
          <w:szCs w:val="22"/>
          <w:lang w:val="en-GB"/>
        </w:rPr>
        <w:t xml:space="preserve">of the EIR Recast on a case-by-case basis upon application within their own jurisdictions, </w:t>
      </w:r>
      <w:r w:rsidR="00E21F5D">
        <w:rPr>
          <w:rFonts w:ascii="Avenir Next" w:hAnsi="Avenir Next" w:cs="Arial"/>
          <w:color w:val="808080" w:themeColor="background1" w:themeShade="80"/>
          <w:sz w:val="22"/>
          <w:szCs w:val="22"/>
          <w:lang w:val="en-GB"/>
        </w:rPr>
        <w:t xml:space="preserve">insofar as their own domestic legislation will allow. However, such recognition would not be reciprocated in the EU in terms of the EIR Recast.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3D836591" w14:textId="77777777" w:rsidR="00AD00E1" w:rsidRDefault="001F57C6" w:rsidP="00F96DBE">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w:t>
      </w:r>
      <w:r>
        <w:rPr>
          <w:rFonts w:ascii="Avenir Next" w:hAnsi="Avenir Next" w:cs="Arial"/>
          <w:i/>
          <w:iCs/>
          <w:color w:val="808080" w:themeColor="background1" w:themeShade="80"/>
          <w:sz w:val="22"/>
          <w:szCs w:val="22"/>
          <w:lang w:val="en-GB"/>
        </w:rPr>
        <w:t xml:space="preserve">lex concursus </w:t>
      </w:r>
      <w:r>
        <w:rPr>
          <w:rFonts w:ascii="Avenir Next" w:hAnsi="Avenir Next" w:cs="Arial"/>
          <w:color w:val="808080" w:themeColor="background1" w:themeShade="80"/>
          <w:sz w:val="22"/>
          <w:szCs w:val="22"/>
          <w:lang w:val="en-GB"/>
        </w:rPr>
        <w:t>as enshrined in the EIR Recast dictates that the law of the state wherein the insolvency proceedings have been commenced</w:t>
      </w:r>
      <w:r w:rsidR="00F96DBE">
        <w:rPr>
          <w:rFonts w:ascii="Avenir Next" w:hAnsi="Avenir Next" w:cs="Arial"/>
          <w:color w:val="808080" w:themeColor="background1" w:themeShade="80"/>
          <w:sz w:val="22"/>
          <w:szCs w:val="22"/>
          <w:lang w:val="en-GB"/>
        </w:rPr>
        <w:t xml:space="preserve">. </w:t>
      </w:r>
      <w:proofErr w:type="gramStart"/>
      <w:r w:rsidR="00F96DBE">
        <w:rPr>
          <w:rFonts w:ascii="Avenir Next" w:hAnsi="Avenir Next" w:cs="Arial"/>
          <w:color w:val="808080" w:themeColor="background1" w:themeShade="80"/>
          <w:sz w:val="22"/>
          <w:szCs w:val="22"/>
          <w:lang w:val="en-GB"/>
        </w:rPr>
        <w:t>However</w:t>
      </w:r>
      <w:proofErr w:type="gramEnd"/>
      <w:r w:rsidR="00F96DBE">
        <w:rPr>
          <w:rFonts w:ascii="Avenir Next" w:hAnsi="Avenir Next" w:cs="Arial"/>
          <w:color w:val="808080" w:themeColor="background1" w:themeShade="80"/>
          <w:sz w:val="22"/>
          <w:szCs w:val="22"/>
          <w:lang w:val="en-GB"/>
        </w:rPr>
        <w:t xml:space="preserve"> Recital 68 and Article 8 of the EIR Recast excludes real security rights </w:t>
      </w:r>
      <w:r w:rsidR="00F96DBE">
        <w:rPr>
          <w:rFonts w:ascii="Avenir Next" w:hAnsi="Avenir Next" w:cs="Arial"/>
          <w:i/>
          <w:iCs/>
          <w:color w:val="808080" w:themeColor="background1" w:themeShade="80"/>
          <w:sz w:val="22"/>
          <w:szCs w:val="22"/>
          <w:lang w:val="en-GB"/>
        </w:rPr>
        <w:t>in rem</w:t>
      </w:r>
      <w:r w:rsidR="00F96DBE">
        <w:rPr>
          <w:rFonts w:ascii="Avenir Next" w:hAnsi="Avenir Next" w:cs="Arial"/>
          <w:color w:val="808080" w:themeColor="background1" w:themeShade="80"/>
          <w:sz w:val="22"/>
          <w:szCs w:val="22"/>
          <w:lang w:val="en-GB"/>
        </w:rPr>
        <w:t xml:space="preserve"> and dictates that these assets should be dealt with in accordance with the domestic jurisdiction wherein the asset over which the creditor holds security is located (“</w:t>
      </w:r>
      <w:r w:rsidR="00F96DBE">
        <w:rPr>
          <w:rFonts w:ascii="Avenir Next" w:hAnsi="Avenir Next" w:cs="Arial"/>
          <w:i/>
          <w:iCs/>
          <w:color w:val="808080" w:themeColor="background1" w:themeShade="80"/>
          <w:sz w:val="22"/>
          <w:szCs w:val="22"/>
          <w:lang w:val="en-GB"/>
        </w:rPr>
        <w:t xml:space="preserve">lex situs”). </w:t>
      </w:r>
    </w:p>
    <w:p w14:paraId="40DF7093" w14:textId="77777777" w:rsidR="00AD00E1" w:rsidRDefault="00AD00E1" w:rsidP="00F96DBE">
      <w:pPr>
        <w:jc w:val="both"/>
        <w:rPr>
          <w:rFonts w:ascii="Avenir Next" w:hAnsi="Avenir Next" w:cs="Arial"/>
          <w:i/>
          <w:iCs/>
          <w:color w:val="808080" w:themeColor="background1" w:themeShade="80"/>
          <w:sz w:val="22"/>
          <w:szCs w:val="22"/>
          <w:lang w:val="en-GB"/>
        </w:rPr>
      </w:pPr>
    </w:p>
    <w:p w14:paraId="13039970" w14:textId="0792CCE1" w:rsidR="002253D8" w:rsidRPr="00F96DBE" w:rsidRDefault="00F96DBE" w:rsidP="00F96DBE">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Therefore</w:t>
      </w:r>
      <w:proofErr w:type="gramEnd"/>
      <w:r>
        <w:rPr>
          <w:rFonts w:ascii="Avenir Next" w:hAnsi="Avenir Next" w:cs="Arial"/>
          <w:color w:val="808080" w:themeColor="background1" w:themeShade="80"/>
          <w:sz w:val="22"/>
          <w:szCs w:val="22"/>
          <w:lang w:val="en-GB"/>
        </w:rPr>
        <w:t xml:space="preserve"> in respect of real asset securities located in the Netherlands, Dutch Law would apply</w:t>
      </w:r>
      <w:r w:rsidR="00AD00E1">
        <w:rPr>
          <w:rFonts w:ascii="Avenir Next" w:hAnsi="Avenir Next" w:cs="Arial"/>
          <w:color w:val="808080" w:themeColor="background1" w:themeShade="80"/>
          <w:sz w:val="22"/>
          <w:szCs w:val="22"/>
          <w:lang w:val="en-GB"/>
        </w:rPr>
        <w:t xml:space="preserve"> and the creditor would be afforded the opportunity to realize the security in accordance with Dutch Law towards settlement of the claim.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E31CC93" w14:textId="57B9D34F" w:rsidR="00AD00E1" w:rsidRDefault="00AD00E1" w:rsidP="00F96D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is not a member-state of the EIR Recast and therefore has no duty towards acknowledging the Italian insolvency proceeding in terms of the EIR Recast. In any event, according to the </w:t>
      </w:r>
      <w:proofErr w:type="spellStart"/>
      <w:r>
        <w:rPr>
          <w:rFonts w:ascii="Avenir Next" w:hAnsi="Avenir Next" w:cs="Arial"/>
          <w:color w:val="808080" w:themeColor="background1" w:themeShade="80"/>
          <w:sz w:val="22"/>
          <w:szCs w:val="22"/>
          <w:lang w:val="en-GB"/>
        </w:rPr>
        <w:t>CJEU</w:t>
      </w:r>
      <w:proofErr w:type="spellEnd"/>
      <w:r>
        <w:rPr>
          <w:rFonts w:ascii="Avenir Next" w:hAnsi="Avenir Next" w:cs="Arial"/>
          <w:color w:val="808080" w:themeColor="background1" w:themeShade="80"/>
          <w:sz w:val="22"/>
          <w:szCs w:val="22"/>
          <w:lang w:val="en-GB"/>
        </w:rPr>
        <w:t xml:space="preserve"> judgment in Ralph Schmid v L</w:t>
      </w:r>
      <w:r w:rsidR="002103B2">
        <w:rPr>
          <w:rFonts w:ascii="Avenir Next" w:hAnsi="Avenir Next" w:cs="Arial"/>
          <w:color w:val="808080" w:themeColor="background1" w:themeShade="80"/>
          <w:sz w:val="22"/>
          <w:szCs w:val="22"/>
          <w:lang w:val="en-GB"/>
        </w:rPr>
        <w:t xml:space="preserve">illy Hertel </w:t>
      </w:r>
      <w:r>
        <w:rPr>
          <w:rFonts w:ascii="Avenir Next" w:hAnsi="Avenir Next" w:cs="Arial"/>
          <w:color w:val="808080" w:themeColor="background1" w:themeShade="80"/>
          <w:sz w:val="22"/>
          <w:szCs w:val="22"/>
          <w:lang w:val="en-GB"/>
        </w:rPr>
        <w:t xml:space="preserve">the Italian representative cannot rely on the fact that Article 8 only </w:t>
      </w:r>
      <w:proofErr w:type="gramStart"/>
      <w:r>
        <w:rPr>
          <w:rFonts w:ascii="Avenir Next" w:hAnsi="Avenir Next" w:cs="Arial"/>
          <w:color w:val="808080" w:themeColor="background1" w:themeShade="80"/>
          <w:sz w:val="22"/>
          <w:szCs w:val="22"/>
          <w:lang w:val="en-GB"/>
        </w:rPr>
        <w:t>has an effect on</w:t>
      </w:r>
      <w:proofErr w:type="gramEnd"/>
      <w:r>
        <w:rPr>
          <w:rFonts w:ascii="Avenir Next" w:hAnsi="Avenir Next" w:cs="Arial"/>
          <w:color w:val="808080" w:themeColor="background1" w:themeShade="80"/>
          <w:sz w:val="22"/>
          <w:szCs w:val="22"/>
          <w:lang w:val="en-GB"/>
        </w:rPr>
        <w:t xml:space="preserve"> “member states” of the EIR Recast </w:t>
      </w:r>
    </w:p>
    <w:p w14:paraId="4592CAC6" w14:textId="77777777" w:rsidR="00AD00E1" w:rsidRDefault="00AD00E1" w:rsidP="00F96DBE">
      <w:pPr>
        <w:jc w:val="both"/>
        <w:rPr>
          <w:rFonts w:ascii="Avenir Next" w:hAnsi="Avenir Next" w:cs="Arial"/>
          <w:color w:val="808080" w:themeColor="background1" w:themeShade="80"/>
          <w:sz w:val="22"/>
          <w:szCs w:val="22"/>
          <w:lang w:val="en-GB"/>
        </w:rPr>
      </w:pPr>
    </w:p>
    <w:p w14:paraId="5156B24B" w14:textId="2500FF00" w:rsidR="002253D8" w:rsidRPr="00DA42DA" w:rsidRDefault="00AD00E1" w:rsidP="00F96D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adopted and domesticated the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Model Law on Cross Border Insolvency (“the Model Law”)</w:t>
      </w:r>
      <w:r w:rsidR="002103B2">
        <w:rPr>
          <w:rFonts w:ascii="Avenir Next" w:hAnsi="Avenir Next" w:cs="Arial"/>
          <w:color w:val="808080" w:themeColor="background1" w:themeShade="80"/>
          <w:sz w:val="22"/>
          <w:szCs w:val="22"/>
          <w:lang w:val="en-GB"/>
        </w:rPr>
        <w:t xml:space="preserve">, however, </w:t>
      </w:r>
      <w:r w:rsidR="00F0442E">
        <w:rPr>
          <w:rFonts w:ascii="Avenir Next" w:hAnsi="Avenir Next" w:cs="Arial"/>
          <w:color w:val="808080" w:themeColor="background1" w:themeShade="80"/>
          <w:sz w:val="22"/>
          <w:szCs w:val="22"/>
          <w:lang w:val="en-GB"/>
        </w:rPr>
        <w:t xml:space="preserve">real security rights will also be dealt with in accordance with the applicable Australian law.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8041" w14:textId="77777777" w:rsidR="005A6779" w:rsidRDefault="005A6779" w:rsidP="00241B44">
      <w:r>
        <w:separator/>
      </w:r>
    </w:p>
  </w:endnote>
  <w:endnote w:type="continuationSeparator" w:id="0">
    <w:p w14:paraId="45B0D539" w14:textId="77777777" w:rsidR="005A6779" w:rsidRDefault="005A67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594A520" w:rsidR="00B64A85" w:rsidRPr="00297BDF" w:rsidRDefault="00552B70" w:rsidP="0052732A">
    <w:pPr>
      <w:pStyle w:val="Footer"/>
      <w:ind w:right="360"/>
      <w:rPr>
        <w:rFonts w:ascii="Avenir Next" w:hAnsi="Avenir Next" w:cs="Arial"/>
        <w:sz w:val="22"/>
        <w:szCs w:val="22"/>
      </w:rPr>
    </w:pPr>
    <w:r>
      <w:rPr>
        <w:rFonts w:ascii="Avenir Next" w:hAnsi="Avenir Next" w:cs="Arial"/>
        <w:sz w:val="22"/>
        <w:szCs w:val="22"/>
      </w:rPr>
      <w:t>202324-1192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B06B" w14:textId="77777777" w:rsidR="005A6779" w:rsidRDefault="005A6779" w:rsidP="00241B44">
      <w:r>
        <w:separator/>
      </w:r>
    </w:p>
  </w:footnote>
  <w:footnote w:type="continuationSeparator" w:id="0">
    <w:p w14:paraId="2019FD44" w14:textId="77777777" w:rsidR="005A6779" w:rsidRDefault="005A67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57CE"/>
    <w:rsid w:val="00010BA0"/>
    <w:rsid w:val="00015EE6"/>
    <w:rsid w:val="00020557"/>
    <w:rsid w:val="0002322B"/>
    <w:rsid w:val="000250C7"/>
    <w:rsid w:val="00025C83"/>
    <w:rsid w:val="00031918"/>
    <w:rsid w:val="000329A6"/>
    <w:rsid w:val="00034C0C"/>
    <w:rsid w:val="000350BA"/>
    <w:rsid w:val="00035CBA"/>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06CF"/>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153F"/>
    <w:rsid w:val="00091DF1"/>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C7C43"/>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56555"/>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44C7"/>
    <w:rsid w:val="001F5204"/>
    <w:rsid w:val="001F57C6"/>
    <w:rsid w:val="001F603D"/>
    <w:rsid w:val="001F6F7C"/>
    <w:rsid w:val="001F7412"/>
    <w:rsid w:val="001F7C77"/>
    <w:rsid w:val="00201386"/>
    <w:rsid w:val="00202C2B"/>
    <w:rsid w:val="00205B31"/>
    <w:rsid w:val="0020725B"/>
    <w:rsid w:val="0020730B"/>
    <w:rsid w:val="002103B2"/>
    <w:rsid w:val="00212B14"/>
    <w:rsid w:val="00216499"/>
    <w:rsid w:val="002164C0"/>
    <w:rsid w:val="00216CB4"/>
    <w:rsid w:val="002173C5"/>
    <w:rsid w:val="00223780"/>
    <w:rsid w:val="002253D8"/>
    <w:rsid w:val="0022719C"/>
    <w:rsid w:val="00231611"/>
    <w:rsid w:val="00231CAE"/>
    <w:rsid w:val="00231F38"/>
    <w:rsid w:val="00233AED"/>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4F9"/>
    <w:rsid w:val="00294829"/>
    <w:rsid w:val="00295742"/>
    <w:rsid w:val="0029690F"/>
    <w:rsid w:val="00297288"/>
    <w:rsid w:val="00297BDF"/>
    <w:rsid w:val="002A2A60"/>
    <w:rsid w:val="002A3815"/>
    <w:rsid w:val="002A6646"/>
    <w:rsid w:val="002A74AB"/>
    <w:rsid w:val="002A750C"/>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A735E"/>
    <w:rsid w:val="003B170F"/>
    <w:rsid w:val="003B3A0D"/>
    <w:rsid w:val="003B3C5F"/>
    <w:rsid w:val="003C1451"/>
    <w:rsid w:val="003C2017"/>
    <w:rsid w:val="003C4471"/>
    <w:rsid w:val="003C473E"/>
    <w:rsid w:val="003C6C20"/>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3F31"/>
    <w:rsid w:val="00444284"/>
    <w:rsid w:val="004442F1"/>
    <w:rsid w:val="00445CE6"/>
    <w:rsid w:val="00446987"/>
    <w:rsid w:val="0045227B"/>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5551"/>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2B70"/>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6779"/>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28F8"/>
    <w:rsid w:val="005D3437"/>
    <w:rsid w:val="005D43E0"/>
    <w:rsid w:val="005D5256"/>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47FBE"/>
    <w:rsid w:val="006514CD"/>
    <w:rsid w:val="00651E87"/>
    <w:rsid w:val="006521CD"/>
    <w:rsid w:val="00652A22"/>
    <w:rsid w:val="00653584"/>
    <w:rsid w:val="00654C2F"/>
    <w:rsid w:val="00655438"/>
    <w:rsid w:val="00657087"/>
    <w:rsid w:val="0065715A"/>
    <w:rsid w:val="006578EC"/>
    <w:rsid w:val="00662324"/>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393B"/>
    <w:rsid w:val="006E481A"/>
    <w:rsid w:val="006E5298"/>
    <w:rsid w:val="006E6A1F"/>
    <w:rsid w:val="006E6A6A"/>
    <w:rsid w:val="006E6BC9"/>
    <w:rsid w:val="006E77B0"/>
    <w:rsid w:val="006F18EB"/>
    <w:rsid w:val="006F2E9B"/>
    <w:rsid w:val="006F36C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08A1"/>
    <w:rsid w:val="007B1E13"/>
    <w:rsid w:val="007B3B1B"/>
    <w:rsid w:val="007B5180"/>
    <w:rsid w:val="007B5F0B"/>
    <w:rsid w:val="007C0111"/>
    <w:rsid w:val="007C0260"/>
    <w:rsid w:val="007C0663"/>
    <w:rsid w:val="007C1FCC"/>
    <w:rsid w:val="007C22EC"/>
    <w:rsid w:val="007C2831"/>
    <w:rsid w:val="007C2AA1"/>
    <w:rsid w:val="007C2BE7"/>
    <w:rsid w:val="007C3439"/>
    <w:rsid w:val="007C3808"/>
    <w:rsid w:val="007C6201"/>
    <w:rsid w:val="007D0348"/>
    <w:rsid w:val="007D03E9"/>
    <w:rsid w:val="007D13C6"/>
    <w:rsid w:val="007D1E28"/>
    <w:rsid w:val="007D47FB"/>
    <w:rsid w:val="007D7C92"/>
    <w:rsid w:val="007D7E30"/>
    <w:rsid w:val="007E1154"/>
    <w:rsid w:val="007E1212"/>
    <w:rsid w:val="007E302C"/>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4EC5"/>
    <w:rsid w:val="0081547D"/>
    <w:rsid w:val="008205F3"/>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B694C"/>
    <w:rsid w:val="008C0772"/>
    <w:rsid w:val="008C165D"/>
    <w:rsid w:val="008C4066"/>
    <w:rsid w:val="008C66E0"/>
    <w:rsid w:val="008D0122"/>
    <w:rsid w:val="008D3E17"/>
    <w:rsid w:val="008D4AD4"/>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4ECF"/>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4983"/>
    <w:rsid w:val="009661DE"/>
    <w:rsid w:val="00966E44"/>
    <w:rsid w:val="00966EAE"/>
    <w:rsid w:val="009703BD"/>
    <w:rsid w:val="009708BB"/>
    <w:rsid w:val="0097137C"/>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4974"/>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320"/>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683"/>
    <w:rsid w:val="00A82AFB"/>
    <w:rsid w:val="00A8485D"/>
    <w:rsid w:val="00A86584"/>
    <w:rsid w:val="00A86B29"/>
    <w:rsid w:val="00A90BDB"/>
    <w:rsid w:val="00A94F10"/>
    <w:rsid w:val="00A96062"/>
    <w:rsid w:val="00A96489"/>
    <w:rsid w:val="00A96BB0"/>
    <w:rsid w:val="00A97D88"/>
    <w:rsid w:val="00AA0E39"/>
    <w:rsid w:val="00AA1F76"/>
    <w:rsid w:val="00AA23CE"/>
    <w:rsid w:val="00AA2837"/>
    <w:rsid w:val="00AA2CBD"/>
    <w:rsid w:val="00AA5A58"/>
    <w:rsid w:val="00AA670C"/>
    <w:rsid w:val="00AB11DE"/>
    <w:rsid w:val="00AB1B60"/>
    <w:rsid w:val="00AB5A37"/>
    <w:rsid w:val="00AB61D6"/>
    <w:rsid w:val="00AB685C"/>
    <w:rsid w:val="00AB6C2D"/>
    <w:rsid w:val="00AC08F7"/>
    <w:rsid w:val="00AC126D"/>
    <w:rsid w:val="00AC3075"/>
    <w:rsid w:val="00AC36E5"/>
    <w:rsid w:val="00AC3839"/>
    <w:rsid w:val="00AC7082"/>
    <w:rsid w:val="00AD00E1"/>
    <w:rsid w:val="00AD0662"/>
    <w:rsid w:val="00AD1B6B"/>
    <w:rsid w:val="00AD31C8"/>
    <w:rsid w:val="00AD331C"/>
    <w:rsid w:val="00AD57A5"/>
    <w:rsid w:val="00AD65A8"/>
    <w:rsid w:val="00AD74AD"/>
    <w:rsid w:val="00AD76EF"/>
    <w:rsid w:val="00AD7A9A"/>
    <w:rsid w:val="00AE027F"/>
    <w:rsid w:val="00AE3830"/>
    <w:rsid w:val="00AE4D6F"/>
    <w:rsid w:val="00AF228E"/>
    <w:rsid w:val="00AF455B"/>
    <w:rsid w:val="00AF5899"/>
    <w:rsid w:val="00B0123F"/>
    <w:rsid w:val="00B04004"/>
    <w:rsid w:val="00B12F13"/>
    <w:rsid w:val="00B14819"/>
    <w:rsid w:val="00B17AA9"/>
    <w:rsid w:val="00B20235"/>
    <w:rsid w:val="00B221FF"/>
    <w:rsid w:val="00B224F3"/>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8"/>
    <w:rsid w:val="00BB0F2B"/>
    <w:rsid w:val="00BB3620"/>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1CA1"/>
    <w:rsid w:val="00BE2464"/>
    <w:rsid w:val="00BF2B49"/>
    <w:rsid w:val="00BF2E7A"/>
    <w:rsid w:val="00BF2ED7"/>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4342"/>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3EE8"/>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1441"/>
    <w:rsid w:val="00CF2819"/>
    <w:rsid w:val="00CF4F9D"/>
    <w:rsid w:val="00CF5AD8"/>
    <w:rsid w:val="00CF70DC"/>
    <w:rsid w:val="00CF717B"/>
    <w:rsid w:val="00D068C5"/>
    <w:rsid w:val="00D07F87"/>
    <w:rsid w:val="00D148DC"/>
    <w:rsid w:val="00D1688E"/>
    <w:rsid w:val="00D17FDC"/>
    <w:rsid w:val="00D223E4"/>
    <w:rsid w:val="00D2550E"/>
    <w:rsid w:val="00D256C6"/>
    <w:rsid w:val="00D258BE"/>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1407"/>
    <w:rsid w:val="00D829EB"/>
    <w:rsid w:val="00D84752"/>
    <w:rsid w:val="00D86851"/>
    <w:rsid w:val="00D86A74"/>
    <w:rsid w:val="00D86B3B"/>
    <w:rsid w:val="00D8748A"/>
    <w:rsid w:val="00D905E4"/>
    <w:rsid w:val="00D910D5"/>
    <w:rsid w:val="00D9214F"/>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185F"/>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1F5D"/>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574FC"/>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1452"/>
    <w:rsid w:val="00F033DA"/>
    <w:rsid w:val="00F0424E"/>
    <w:rsid w:val="00F0442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346"/>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768B8"/>
    <w:rsid w:val="00F801C5"/>
    <w:rsid w:val="00F83231"/>
    <w:rsid w:val="00F85A51"/>
    <w:rsid w:val="00F85C0B"/>
    <w:rsid w:val="00F85DB2"/>
    <w:rsid w:val="00F879C7"/>
    <w:rsid w:val="00F87AE1"/>
    <w:rsid w:val="00F91FA7"/>
    <w:rsid w:val="00F95955"/>
    <w:rsid w:val="00F96AF1"/>
    <w:rsid w:val="00F96DBE"/>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4A01"/>
    <w:rsid w:val="00FF549A"/>
    <w:rsid w:val="00FF5E23"/>
    <w:rsid w:val="00FF64CE"/>
    <w:rsid w:val="00FF7198"/>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 de Vries</cp:lastModifiedBy>
  <cp:revision>3</cp:revision>
  <cp:lastPrinted>2020-06-12T02:43:00Z</cp:lastPrinted>
  <dcterms:created xsi:type="dcterms:W3CDTF">2023-11-15T16:50:00Z</dcterms:created>
  <dcterms:modified xsi:type="dcterms:W3CDTF">2023-11-15T17:08:00Z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