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6541B0" w:rsidRDefault="00806382" w:rsidP="00806382">
      <w:pPr>
        <w:pStyle w:val="ListParagraph"/>
        <w:numPr>
          <w:ilvl w:val="0"/>
          <w:numId w:val="15"/>
        </w:numPr>
        <w:ind w:left="425" w:hanging="357"/>
        <w:jc w:val="both"/>
        <w:rPr>
          <w:rFonts w:ascii="Avenir Next" w:hAnsi="Avenir Next" w:cs="Arial"/>
          <w:sz w:val="22"/>
          <w:szCs w:val="22"/>
          <w:highlight w:val="yellow"/>
        </w:rPr>
      </w:pPr>
      <w:r w:rsidRPr="006541B0">
        <w:rPr>
          <w:rFonts w:ascii="Avenir Next" w:hAnsi="Avenir Next" w:cs="Arial"/>
          <w:sz w:val="22"/>
          <w:szCs w:val="22"/>
          <w:highlight w:val="yellow"/>
        </w:rPr>
        <w:t xml:space="preserve">This statement is untrue since the word </w:t>
      </w:r>
      <w:r w:rsidR="00823AB4" w:rsidRPr="006541B0">
        <w:rPr>
          <w:rFonts w:ascii="Avenir Next" w:hAnsi="Avenir Next" w:cs="Arial"/>
          <w:sz w:val="22"/>
          <w:szCs w:val="22"/>
          <w:highlight w:val="yellow"/>
        </w:rPr>
        <w:t>“</w:t>
      </w:r>
      <w:r w:rsidRPr="006541B0">
        <w:rPr>
          <w:rFonts w:ascii="Avenir Next" w:hAnsi="Avenir Next" w:cs="Arial"/>
          <w:sz w:val="22"/>
          <w:szCs w:val="22"/>
          <w:highlight w:val="yellow"/>
        </w:rPr>
        <w:t>bankruptcy</w:t>
      </w:r>
      <w:r w:rsidR="00823AB4" w:rsidRPr="006541B0">
        <w:rPr>
          <w:rFonts w:ascii="Avenir Next" w:hAnsi="Avenir Next" w:cs="Arial"/>
          <w:sz w:val="22"/>
          <w:szCs w:val="22"/>
          <w:highlight w:val="yellow"/>
        </w:rPr>
        <w:t>”</w:t>
      </w:r>
      <w:r w:rsidRPr="006541B0">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AC1659" w:rsidRDefault="001211E6" w:rsidP="001211E6">
      <w:pPr>
        <w:pStyle w:val="ListParagraph"/>
        <w:numPr>
          <w:ilvl w:val="0"/>
          <w:numId w:val="16"/>
        </w:numPr>
        <w:ind w:left="426"/>
        <w:jc w:val="both"/>
        <w:rPr>
          <w:rFonts w:ascii="Avenir Next" w:hAnsi="Avenir Next" w:cs="Arial"/>
          <w:sz w:val="22"/>
          <w:szCs w:val="22"/>
          <w:highlight w:val="yellow"/>
        </w:rPr>
      </w:pPr>
      <w:r w:rsidRPr="00AC1659">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160AFA"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160AF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9C0AA9"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9C0AA9">
        <w:rPr>
          <w:rFonts w:ascii="Avenir Next" w:hAnsi="Avenir Next" w:cs="Arial"/>
          <w:sz w:val="22"/>
          <w:szCs w:val="22"/>
          <w:highlight w:val="yellow"/>
          <w:lang w:val="en-GB"/>
        </w:rPr>
        <w:t xml:space="preserve">This statement is incorrect since a statutory discharge of debt was only introduced in 1705 in England.    </w:t>
      </w:r>
      <w:r w:rsidRPr="009C0AA9">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075D3B"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w:t>
      </w:r>
      <w:r w:rsidRPr="00075D3B">
        <w:rPr>
          <w:rFonts w:ascii="Avenir Next" w:hAnsi="Avenir Next" w:cs="Arial"/>
          <w:sz w:val="22"/>
          <w:szCs w:val="22"/>
        </w:rPr>
        <w:t xml:space="preserve">statement is untrue since treaties and conventions are </w:t>
      </w:r>
      <w:r w:rsidR="00DA42DA" w:rsidRPr="00075D3B">
        <w:rPr>
          <w:rFonts w:ascii="Avenir Next" w:hAnsi="Avenir Next" w:cs="Arial"/>
          <w:sz w:val="22"/>
          <w:szCs w:val="22"/>
        </w:rPr>
        <w:t>“</w:t>
      </w:r>
      <w:r w:rsidRPr="00075D3B">
        <w:rPr>
          <w:rFonts w:ascii="Avenir Next" w:hAnsi="Avenir Next" w:cs="Arial"/>
          <w:sz w:val="22"/>
          <w:szCs w:val="22"/>
        </w:rPr>
        <w:t>soft law</w:t>
      </w:r>
      <w:r w:rsidR="00DA42DA" w:rsidRPr="00075D3B">
        <w:rPr>
          <w:rFonts w:ascii="Avenir Next" w:hAnsi="Avenir Next" w:cs="Arial"/>
          <w:sz w:val="22"/>
          <w:szCs w:val="22"/>
        </w:rPr>
        <w:t>”</w:t>
      </w:r>
      <w:r w:rsidRPr="00075D3B">
        <w:rPr>
          <w:rFonts w:ascii="Avenir Next" w:hAnsi="Avenir Next" w:cs="Arial"/>
          <w:sz w:val="22"/>
          <w:szCs w:val="22"/>
        </w:rPr>
        <w:t xml:space="preserve">, not </w:t>
      </w:r>
      <w:r w:rsidR="00DA42DA" w:rsidRPr="00075D3B">
        <w:rPr>
          <w:rFonts w:ascii="Avenir Next" w:hAnsi="Avenir Next" w:cs="Arial"/>
          <w:sz w:val="22"/>
          <w:szCs w:val="22"/>
        </w:rPr>
        <w:t>“</w:t>
      </w:r>
      <w:r w:rsidRPr="00075D3B">
        <w:rPr>
          <w:rFonts w:ascii="Avenir Next" w:hAnsi="Avenir Next" w:cs="Arial"/>
          <w:sz w:val="22"/>
          <w:szCs w:val="22"/>
        </w:rPr>
        <w:t>hard law</w:t>
      </w:r>
      <w:r w:rsidR="00DA42DA" w:rsidRPr="00075D3B">
        <w:rPr>
          <w:rFonts w:ascii="Avenir Next" w:hAnsi="Avenir Next" w:cs="Arial"/>
          <w:sz w:val="22"/>
          <w:szCs w:val="22"/>
        </w:rPr>
        <w:t>”</w:t>
      </w:r>
      <w:r w:rsidRPr="00075D3B">
        <w:rPr>
          <w:rFonts w:ascii="Avenir Next" w:hAnsi="Avenir Next" w:cs="Arial"/>
          <w:sz w:val="22"/>
          <w:szCs w:val="22"/>
        </w:rPr>
        <w:t>.</w:t>
      </w:r>
    </w:p>
    <w:p w14:paraId="03A3755A" w14:textId="77777777" w:rsidR="006514CD" w:rsidRPr="00075D3B" w:rsidRDefault="006514CD" w:rsidP="006514CD">
      <w:pPr>
        <w:jc w:val="both"/>
        <w:rPr>
          <w:rFonts w:ascii="Avenir Next" w:hAnsi="Avenir Next" w:cs="Arial"/>
          <w:sz w:val="22"/>
          <w:szCs w:val="22"/>
        </w:rPr>
      </w:pPr>
    </w:p>
    <w:p w14:paraId="30D99E37" w14:textId="77777777" w:rsidR="006514CD" w:rsidRPr="00075D3B" w:rsidRDefault="006514CD" w:rsidP="006514CD">
      <w:pPr>
        <w:pStyle w:val="ListParagraph"/>
        <w:numPr>
          <w:ilvl w:val="0"/>
          <w:numId w:val="19"/>
        </w:numPr>
        <w:ind w:left="425" w:hanging="357"/>
        <w:jc w:val="both"/>
        <w:rPr>
          <w:rFonts w:ascii="Avenir Next" w:hAnsi="Avenir Next" w:cs="Arial"/>
          <w:sz w:val="22"/>
          <w:szCs w:val="22"/>
        </w:rPr>
      </w:pPr>
      <w:r w:rsidRPr="00075D3B">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075D3B" w:rsidRDefault="006514CD" w:rsidP="006514CD">
      <w:pPr>
        <w:pStyle w:val="ListParagraph"/>
        <w:numPr>
          <w:ilvl w:val="0"/>
          <w:numId w:val="19"/>
        </w:numPr>
        <w:ind w:left="425" w:hanging="357"/>
        <w:jc w:val="both"/>
        <w:rPr>
          <w:rFonts w:ascii="Avenir Next" w:hAnsi="Avenir Next" w:cs="Arial"/>
          <w:sz w:val="22"/>
          <w:szCs w:val="22"/>
          <w:highlight w:val="yellow"/>
        </w:rPr>
      </w:pPr>
      <w:r w:rsidRPr="00075D3B">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873257"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873257">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9D5262">
        <w:rPr>
          <w:rFonts w:ascii="Avenir Next" w:eastAsiaTheme="minorHAnsi" w:hAnsi="Avenir Next" w:cs="Arial"/>
          <w:sz w:val="22"/>
          <w:szCs w:val="22"/>
          <w:highlight w:val="yellow"/>
          <w:lang w:val="en-GB"/>
        </w:rPr>
        <w:t xml:space="preserve">The </w:t>
      </w:r>
      <w:r w:rsidRPr="00873257">
        <w:rPr>
          <w:rFonts w:ascii="Avenir Next" w:eastAsiaTheme="minorHAnsi" w:hAnsi="Avenir Next" w:cs="Arial"/>
          <w:sz w:val="22"/>
          <w:szCs w:val="22"/>
          <w:highlight w:val="yellow"/>
          <w:lang w:val="en-GB"/>
        </w:rPr>
        <w:t>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64E19" w:rsidRDefault="00AD76EF" w:rsidP="00AD76EF">
      <w:pPr>
        <w:pStyle w:val="ListParagraph"/>
        <w:numPr>
          <w:ilvl w:val="0"/>
          <w:numId w:val="17"/>
        </w:numPr>
        <w:ind w:left="426"/>
        <w:jc w:val="both"/>
        <w:rPr>
          <w:rFonts w:ascii="Avenir Next" w:hAnsi="Avenir Next" w:cs="Arial"/>
          <w:sz w:val="22"/>
          <w:szCs w:val="22"/>
          <w:highlight w:val="yellow"/>
        </w:rPr>
      </w:pPr>
      <w:r w:rsidRPr="00164E19">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147BA"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147BA">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A22F72" w:rsidRDefault="009661DE" w:rsidP="009661DE">
      <w:pPr>
        <w:pStyle w:val="ListParagraph"/>
        <w:numPr>
          <w:ilvl w:val="0"/>
          <w:numId w:val="23"/>
        </w:numPr>
        <w:ind w:left="426"/>
        <w:jc w:val="both"/>
        <w:rPr>
          <w:rFonts w:ascii="Avenir Next" w:hAnsi="Avenir Next" w:cs="Arial"/>
          <w:sz w:val="22"/>
          <w:szCs w:val="22"/>
          <w:highlight w:val="yellow"/>
        </w:rPr>
      </w:pPr>
      <w:r w:rsidRPr="00A22F7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F47D04" w:rsidRDefault="003B3A0D" w:rsidP="003B3A0D">
      <w:pPr>
        <w:pStyle w:val="ListParagraph"/>
        <w:numPr>
          <w:ilvl w:val="0"/>
          <w:numId w:val="24"/>
        </w:numPr>
        <w:ind w:left="426"/>
        <w:jc w:val="both"/>
        <w:rPr>
          <w:rFonts w:ascii="Avenir Next" w:hAnsi="Avenir Next" w:cs="Arial"/>
          <w:sz w:val="22"/>
          <w:szCs w:val="22"/>
          <w:highlight w:val="yellow"/>
        </w:rPr>
      </w:pPr>
      <w:r w:rsidRPr="00F47D04">
        <w:rPr>
          <w:rFonts w:ascii="Avenir Next" w:hAnsi="Avenir Next" w:cs="Arial"/>
          <w:sz w:val="22"/>
          <w:szCs w:val="22"/>
          <w:highlight w:val="yellow"/>
        </w:rPr>
        <w:t>This statement is untrue because universalism corresponds well to globali</w:t>
      </w:r>
      <w:r w:rsidR="00142E15" w:rsidRPr="00F47D04">
        <w:rPr>
          <w:rFonts w:ascii="Avenir Next" w:hAnsi="Avenir Next" w:cs="Arial"/>
          <w:sz w:val="22"/>
          <w:szCs w:val="22"/>
          <w:highlight w:val="yellow"/>
        </w:rPr>
        <w:t>s</w:t>
      </w:r>
      <w:r w:rsidRPr="00F47D04">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FA417A6" w14:textId="6FD90D55" w:rsidR="00E13E35" w:rsidRPr="00160A2F" w:rsidRDefault="00E070B7" w:rsidP="00692852">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As most general legal systems are</w:t>
      </w:r>
      <w:r w:rsidR="00CB2D62" w:rsidRPr="00160A2F">
        <w:rPr>
          <w:rFonts w:ascii="Arial" w:hAnsi="Arial" w:cs="Arial"/>
          <w:color w:val="808080" w:themeColor="background1" w:themeShade="80"/>
          <w:sz w:val="22"/>
          <w:szCs w:val="22"/>
          <w:lang w:val="en-GB"/>
        </w:rPr>
        <w:t xml:space="preserve"> either</w:t>
      </w:r>
      <w:r w:rsidRPr="00160A2F">
        <w:rPr>
          <w:rFonts w:ascii="Arial" w:hAnsi="Arial" w:cs="Arial"/>
          <w:color w:val="808080" w:themeColor="background1" w:themeShade="80"/>
          <w:sz w:val="22"/>
          <w:szCs w:val="22"/>
          <w:lang w:val="en-GB"/>
        </w:rPr>
        <w:t xml:space="preserve"> based on civil law or English/common law</w:t>
      </w:r>
      <w:r w:rsidR="00E80885" w:rsidRPr="00160A2F">
        <w:rPr>
          <w:rFonts w:ascii="Arial" w:hAnsi="Arial" w:cs="Arial"/>
          <w:color w:val="808080" w:themeColor="background1" w:themeShade="80"/>
          <w:sz w:val="22"/>
          <w:szCs w:val="22"/>
          <w:lang w:val="en-GB"/>
        </w:rPr>
        <w:t xml:space="preserve">, insolvency law systems can also be broadly grouped and analysed based on their historical roots in one or the </w:t>
      </w:r>
      <w:r w:rsidR="00FC4E82" w:rsidRPr="00160A2F">
        <w:rPr>
          <w:rFonts w:ascii="Arial" w:hAnsi="Arial" w:cs="Arial"/>
          <w:color w:val="808080" w:themeColor="background1" w:themeShade="80"/>
          <w:sz w:val="22"/>
          <w:szCs w:val="22"/>
          <w:lang w:val="en-GB"/>
        </w:rPr>
        <w:t>other of these systems.</w:t>
      </w:r>
    </w:p>
    <w:p w14:paraId="68C19194" w14:textId="77777777" w:rsidR="0018364E" w:rsidRPr="00160A2F" w:rsidRDefault="0018364E" w:rsidP="007358A9">
      <w:pPr>
        <w:jc w:val="both"/>
        <w:rPr>
          <w:rFonts w:ascii="Arial" w:hAnsi="Arial" w:cs="Arial"/>
          <w:color w:val="808080" w:themeColor="background1" w:themeShade="80"/>
          <w:sz w:val="22"/>
          <w:szCs w:val="22"/>
          <w:lang w:val="en-GB"/>
        </w:rPr>
      </w:pPr>
    </w:p>
    <w:p w14:paraId="66B22D39" w14:textId="500484F4" w:rsidR="001F0DC5" w:rsidRPr="00160A2F" w:rsidRDefault="001F0DC5" w:rsidP="007358A9">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Generally speaking, the judiciary often has greater powers and discretions in </w:t>
      </w:r>
      <w:r w:rsidR="002A11C1" w:rsidRPr="00160A2F">
        <w:rPr>
          <w:rFonts w:ascii="Arial" w:hAnsi="Arial" w:cs="Arial"/>
          <w:color w:val="808080" w:themeColor="background1" w:themeShade="80"/>
          <w:sz w:val="22"/>
          <w:szCs w:val="22"/>
          <w:lang w:val="en-GB"/>
        </w:rPr>
        <w:t xml:space="preserve">systems having historical roots in English law in which judge-made law </w:t>
      </w:r>
      <w:r w:rsidR="0049698E" w:rsidRPr="00160A2F">
        <w:rPr>
          <w:rFonts w:ascii="Arial" w:hAnsi="Arial" w:cs="Arial"/>
          <w:color w:val="808080" w:themeColor="background1" w:themeShade="80"/>
          <w:sz w:val="22"/>
          <w:szCs w:val="22"/>
          <w:lang w:val="en-GB"/>
        </w:rPr>
        <w:t>has great</w:t>
      </w:r>
      <w:r w:rsidR="00905624" w:rsidRPr="00160A2F">
        <w:rPr>
          <w:rFonts w:ascii="Arial" w:hAnsi="Arial" w:cs="Arial"/>
          <w:color w:val="808080" w:themeColor="background1" w:themeShade="80"/>
          <w:sz w:val="22"/>
          <w:szCs w:val="22"/>
          <w:lang w:val="en-GB"/>
        </w:rPr>
        <w:t>er</w:t>
      </w:r>
      <w:r w:rsidR="0049698E" w:rsidRPr="00160A2F">
        <w:rPr>
          <w:rFonts w:ascii="Arial" w:hAnsi="Arial" w:cs="Arial"/>
          <w:color w:val="808080" w:themeColor="background1" w:themeShade="80"/>
          <w:sz w:val="22"/>
          <w:szCs w:val="22"/>
          <w:lang w:val="en-GB"/>
        </w:rPr>
        <w:t xml:space="preserve"> prominence.</w:t>
      </w:r>
      <w:r w:rsidR="00850F76" w:rsidRPr="00160A2F">
        <w:rPr>
          <w:rFonts w:ascii="Arial" w:hAnsi="Arial" w:cs="Arial"/>
          <w:color w:val="808080" w:themeColor="background1" w:themeShade="80"/>
          <w:sz w:val="22"/>
          <w:szCs w:val="22"/>
          <w:lang w:val="en-GB"/>
        </w:rPr>
        <w:t xml:space="preserve"> This may have contributed to the</w:t>
      </w:r>
      <w:r w:rsidR="006177F1" w:rsidRPr="00160A2F">
        <w:rPr>
          <w:rFonts w:ascii="Arial" w:hAnsi="Arial" w:cs="Arial"/>
          <w:color w:val="808080" w:themeColor="background1" w:themeShade="80"/>
          <w:sz w:val="22"/>
          <w:szCs w:val="22"/>
          <w:lang w:val="en-GB"/>
        </w:rPr>
        <w:t xml:space="preserve"> phenomenon where ma</w:t>
      </w:r>
      <w:r w:rsidR="00905624" w:rsidRPr="00160A2F">
        <w:rPr>
          <w:rFonts w:ascii="Arial" w:hAnsi="Arial" w:cs="Arial"/>
          <w:color w:val="808080" w:themeColor="background1" w:themeShade="80"/>
          <w:sz w:val="22"/>
          <w:szCs w:val="22"/>
          <w:lang w:val="en-GB"/>
        </w:rPr>
        <w:t>n</w:t>
      </w:r>
      <w:r w:rsidR="006177F1" w:rsidRPr="00160A2F">
        <w:rPr>
          <w:rFonts w:ascii="Arial" w:hAnsi="Arial" w:cs="Arial"/>
          <w:color w:val="808080" w:themeColor="background1" w:themeShade="80"/>
          <w:sz w:val="22"/>
          <w:szCs w:val="22"/>
          <w:lang w:val="en-GB"/>
        </w:rPr>
        <w:t>y English law originated systems (such as Australia and Hong Kong) do not have a</w:t>
      </w:r>
      <w:r w:rsidR="00FC77E5" w:rsidRPr="00160A2F">
        <w:rPr>
          <w:rFonts w:ascii="Arial" w:hAnsi="Arial" w:cs="Arial"/>
          <w:color w:val="808080" w:themeColor="background1" w:themeShade="80"/>
          <w:sz w:val="22"/>
          <w:szCs w:val="22"/>
          <w:lang w:val="en-GB"/>
        </w:rPr>
        <w:t xml:space="preserve"> single, unified piece of legislation dealing with </w:t>
      </w:r>
      <w:r w:rsidR="00D64EF6" w:rsidRPr="00160A2F">
        <w:rPr>
          <w:rFonts w:ascii="Arial" w:hAnsi="Arial" w:cs="Arial"/>
          <w:color w:val="808080" w:themeColor="background1" w:themeShade="80"/>
          <w:sz w:val="22"/>
          <w:szCs w:val="22"/>
          <w:lang w:val="en-GB"/>
        </w:rPr>
        <w:t>all aspects of insolvencies in that jurisdiction.</w:t>
      </w:r>
      <w:r w:rsidR="00D05B8B" w:rsidRPr="00160A2F">
        <w:rPr>
          <w:rFonts w:ascii="Arial" w:hAnsi="Arial" w:cs="Arial"/>
          <w:color w:val="808080" w:themeColor="background1" w:themeShade="80"/>
          <w:sz w:val="22"/>
          <w:szCs w:val="22"/>
          <w:lang w:val="en-GB"/>
        </w:rPr>
        <w:t xml:space="preserve"> This is in contrast to civil law originated systems, many of which </w:t>
      </w:r>
      <w:r w:rsidR="00AC768C" w:rsidRPr="00160A2F">
        <w:rPr>
          <w:rFonts w:ascii="Arial" w:hAnsi="Arial" w:cs="Arial"/>
          <w:color w:val="808080" w:themeColor="background1" w:themeShade="80"/>
          <w:sz w:val="22"/>
          <w:szCs w:val="22"/>
          <w:lang w:val="en-GB"/>
        </w:rPr>
        <w:t xml:space="preserve">(such as Germany and Spain) </w:t>
      </w:r>
      <w:r w:rsidR="007E5C3C" w:rsidRPr="00160A2F">
        <w:rPr>
          <w:rFonts w:ascii="Arial" w:hAnsi="Arial" w:cs="Arial"/>
          <w:color w:val="808080" w:themeColor="background1" w:themeShade="80"/>
          <w:sz w:val="22"/>
          <w:szCs w:val="22"/>
          <w:lang w:val="en-GB"/>
        </w:rPr>
        <w:t>adopt</w:t>
      </w:r>
      <w:r w:rsidR="0039670A" w:rsidRPr="00160A2F">
        <w:rPr>
          <w:rFonts w:ascii="Arial" w:hAnsi="Arial" w:cs="Arial"/>
          <w:color w:val="808080" w:themeColor="background1" w:themeShade="80"/>
          <w:sz w:val="22"/>
          <w:szCs w:val="22"/>
          <w:lang w:val="en-GB"/>
        </w:rPr>
        <w:t xml:space="preserve"> a </w:t>
      </w:r>
      <w:r w:rsidR="007E5C3C" w:rsidRPr="00160A2F">
        <w:rPr>
          <w:rFonts w:ascii="Arial" w:hAnsi="Arial" w:cs="Arial"/>
          <w:color w:val="808080" w:themeColor="background1" w:themeShade="80"/>
          <w:sz w:val="22"/>
          <w:szCs w:val="22"/>
          <w:lang w:val="en-GB"/>
        </w:rPr>
        <w:t xml:space="preserve">single, </w:t>
      </w:r>
      <w:r w:rsidR="00AC768C" w:rsidRPr="00160A2F">
        <w:rPr>
          <w:rFonts w:ascii="Arial" w:hAnsi="Arial" w:cs="Arial"/>
          <w:color w:val="808080" w:themeColor="background1" w:themeShade="80"/>
          <w:sz w:val="22"/>
          <w:szCs w:val="22"/>
          <w:lang w:val="en-GB"/>
        </w:rPr>
        <w:t>unified insolvency legislation.</w:t>
      </w:r>
    </w:p>
    <w:p w14:paraId="62D14802" w14:textId="77777777" w:rsidR="001F0DC5" w:rsidRPr="00160A2F" w:rsidRDefault="001F0DC5" w:rsidP="007358A9">
      <w:pPr>
        <w:jc w:val="both"/>
        <w:rPr>
          <w:rFonts w:ascii="Arial" w:hAnsi="Arial" w:cs="Arial"/>
          <w:color w:val="808080" w:themeColor="background1" w:themeShade="80"/>
          <w:sz w:val="22"/>
          <w:szCs w:val="22"/>
          <w:lang w:val="en-GB"/>
        </w:rPr>
      </w:pPr>
    </w:p>
    <w:p w14:paraId="7519B50F" w14:textId="69EED9A3" w:rsidR="00E92C29" w:rsidRPr="00160A2F" w:rsidRDefault="0018364E" w:rsidP="007358A9">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S</w:t>
      </w:r>
      <w:r w:rsidR="00ED5841" w:rsidRPr="00160A2F">
        <w:rPr>
          <w:rFonts w:ascii="Arial" w:hAnsi="Arial" w:cs="Arial"/>
          <w:color w:val="808080" w:themeColor="background1" w:themeShade="80"/>
          <w:sz w:val="22"/>
          <w:szCs w:val="22"/>
          <w:lang w:val="en-GB"/>
        </w:rPr>
        <w:t>ome scholars have observed that civil law countries are more inclined to take a territorial approach to j</w:t>
      </w:r>
      <w:r w:rsidR="00662989" w:rsidRPr="00160A2F">
        <w:rPr>
          <w:rFonts w:ascii="Arial" w:hAnsi="Arial" w:cs="Arial"/>
          <w:color w:val="808080" w:themeColor="background1" w:themeShade="80"/>
          <w:sz w:val="22"/>
          <w:szCs w:val="22"/>
          <w:lang w:val="en-GB"/>
        </w:rPr>
        <w:t>urisdiction</w:t>
      </w:r>
      <w:r w:rsidR="00536DAE" w:rsidRPr="00160A2F">
        <w:rPr>
          <w:rFonts w:ascii="Arial" w:hAnsi="Arial" w:cs="Arial"/>
          <w:color w:val="808080" w:themeColor="background1" w:themeShade="80"/>
          <w:sz w:val="22"/>
          <w:szCs w:val="22"/>
          <w:lang w:val="en-GB"/>
        </w:rPr>
        <w:t>,</w:t>
      </w:r>
      <w:r w:rsidR="00662989" w:rsidRPr="00160A2F">
        <w:rPr>
          <w:rFonts w:ascii="Arial" w:hAnsi="Arial" w:cs="Arial"/>
          <w:color w:val="808080" w:themeColor="background1" w:themeShade="80"/>
          <w:sz w:val="22"/>
          <w:szCs w:val="22"/>
          <w:lang w:val="en-GB"/>
        </w:rPr>
        <w:t xml:space="preserve"> and that countries</w:t>
      </w:r>
      <w:r w:rsidR="00086184" w:rsidRPr="00160A2F">
        <w:rPr>
          <w:rFonts w:ascii="Arial" w:hAnsi="Arial" w:cs="Arial"/>
          <w:color w:val="808080" w:themeColor="background1" w:themeShade="80"/>
          <w:sz w:val="22"/>
          <w:szCs w:val="22"/>
          <w:lang w:val="en-GB"/>
        </w:rPr>
        <w:t xml:space="preserve"> with English law roots</w:t>
      </w:r>
      <w:r w:rsidR="00662989" w:rsidRPr="00160A2F">
        <w:rPr>
          <w:rFonts w:ascii="Arial" w:hAnsi="Arial" w:cs="Arial"/>
          <w:color w:val="808080" w:themeColor="background1" w:themeShade="80"/>
          <w:sz w:val="22"/>
          <w:szCs w:val="22"/>
          <w:lang w:val="en-GB"/>
        </w:rPr>
        <w:t xml:space="preserve"> are more aligned with universalism. </w:t>
      </w:r>
      <w:r w:rsidR="008B16E1" w:rsidRPr="00160A2F">
        <w:rPr>
          <w:rFonts w:ascii="Arial" w:hAnsi="Arial" w:cs="Arial"/>
          <w:color w:val="808080" w:themeColor="background1" w:themeShade="80"/>
          <w:sz w:val="22"/>
          <w:szCs w:val="22"/>
          <w:lang w:val="en-GB"/>
        </w:rPr>
        <w:t>For example</w:t>
      </w:r>
      <w:r w:rsidR="00417C1B" w:rsidRPr="00160A2F">
        <w:rPr>
          <w:rFonts w:ascii="Arial" w:hAnsi="Arial" w:cs="Arial"/>
          <w:color w:val="808080" w:themeColor="background1" w:themeShade="80"/>
          <w:sz w:val="22"/>
          <w:szCs w:val="22"/>
          <w:lang w:val="en-GB"/>
        </w:rPr>
        <w:t xml:space="preserve">, </w:t>
      </w:r>
      <w:r w:rsidR="008B16E1" w:rsidRPr="00160A2F">
        <w:rPr>
          <w:rFonts w:ascii="Arial" w:hAnsi="Arial" w:cs="Arial"/>
          <w:color w:val="808080" w:themeColor="background1" w:themeShade="80"/>
          <w:sz w:val="22"/>
          <w:szCs w:val="22"/>
          <w:lang w:val="en-GB"/>
        </w:rPr>
        <w:t xml:space="preserve">the </w:t>
      </w:r>
      <w:r w:rsidR="00DD62F1" w:rsidRPr="00160A2F">
        <w:rPr>
          <w:rFonts w:ascii="Arial" w:hAnsi="Arial" w:cs="Arial"/>
          <w:color w:val="808080" w:themeColor="background1" w:themeShade="80"/>
          <w:sz w:val="22"/>
          <w:szCs w:val="22"/>
          <w:lang w:val="en-GB"/>
        </w:rPr>
        <w:t xml:space="preserve">common law </w:t>
      </w:r>
      <w:r w:rsidR="009A301B" w:rsidRPr="00160A2F">
        <w:rPr>
          <w:rFonts w:ascii="Arial" w:hAnsi="Arial" w:cs="Arial"/>
          <w:color w:val="808080" w:themeColor="background1" w:themeShade="80"/>
          <w:sz w:val="22"/>
          <w:szCs w:val="22"/>
          <w:lang w:val="en-GB"/>
        </w:rPr>
        <w:t xml:space="preserve">concept </w:t>
      </w:r>
      <w:r w:rsidR="008B16E1" w:rsidRPr="00160A2F">
        <w:rPr>
          <w:rFonts w:ascii="Arial" w:hAnsi="Arial" w:cs="Arial"/>
          <w:color w:val="808080" w:themeColor="background1" w:themeShade="80"/>
          <w:sz w:val="22"/>
          <w:szCs w:val="22"/>
          <w:lang w:val="en-GB"/>
        </w:rPr>
        <w:t>of comity</w:t>
      </w:r>
      <w:r w:rsidR="000D54C2" w:rsidRPr="00160A2F">
        <w:rPr>
          <w:rFonts w:ascii="Arial" w:hAnsi="Arial" w:cs="Arial"/>
          <w:color w:val="808080" w:themeColor="background1" w:themeShade="80"/>
          <w:sz w:val="22"/>
          <w:szCs w:val="22"/>
          <w:lang w:val="en-GB"/>
        </w:rPr>
        <w:t xml:space="preserve"> reflects the underlying </w:t>
      </w:r>
      <w:r w:rsidR="00C57052" w:rsidRPr="00160A2F">
        <w:rPr>
          <w:rFonts w:ascii="Arial" w:hAnsi="Arial" w:cs="Arial"/>
          <w:color w:val="808080" w:themeColor="background1" w:themeShade="80"/>
          <w:sz w:val="22"/>
          <w:szCs w:val="22"/>
          <w:lang w:val="en-GB"/>
        </w:rPr>
        <w:t xml:space="preserve">philosophy that </w:t>
      </w:r>
      <w:r w:rsidR="009A301B" w:rsidRPr="00160A2F">
        <w:rPr>
          <w:rFonts w:ascii="Arial" w:hAnsi="Arial" w:cs="Arial"/>
          <w:color w:val="808080" w:themeColor="background1" w:themeShade="80"/>
          <w:sz w:val="22"/>
          <w:szCs w:val="22"/>
          <w:lang w:val="en-GB"/>
        </w:rPr>
        <w:t xml:space="preserve">the courts will </w:t>
      </w:r>
      <w:r w:rsidR="009A1920" w:rsidRPr="00160A2F">
        <w:rPr>
          <w:rFonts w:ascii="Arial" w:hAnsi="Arial" w:cs="Arial"/>
          <w:color w:val="808080" w:themeColor="background1" w:themeShade="80"/>
          <w:sz w:val="22"/>
          <w:szCs w:val="22"/>
          <w:lang w:val="en-GB"/>
        </w:rPr>
        <w:t>respect decisions by other cour</w:t>
      </w:r>
      <w:r w:rsidR="00FD0CA5" w:rsidRPr="00160A2F">
        <w:rPr>
          <w:rFonts w:ascii="Arial" w:hAnsi="Arial" w:cs="Arial"/>
          <w:color w:val="808080" w:themeColor="background1" w:themeShade="80"/>
          <w:sz w:val="22"/>
          <w:szCs w:val="22"/>
          <w:lang w:val="en-GB"/>
        </w:rPr>
        <w:t>ts as a matter of courtesy</w:t>
      </w:r>
      <w:r w:rsidR="008B16E1" w:rsidRPr="00160A2F">
        <w:rPr>
          <w:rFonts w:ascii="Arial" w:hAnsi="Arial" w:cs="Arial"/>
          <w:color w:val="808080" w:themeColor="background1" w:themeShade="80"/>
          <w:sz w:val="22"/>
          <w:szCs w:val="22"/>
          <w:lang w:val="en-GB"/>
        </w:rPr>
        <w:t xml:space="preserve">.  </w:t>
      </w:r>
      <w:r w:rsidR="00777559" w:rsidRPr="00160A2F">
        <w:rPr>
          <w:rFonts w:ascii="Arial" w:hAnsi="Arial" w:cs="Arial"/>
          <w:color w:val="808080" w:themeColor="background1" w:themeShade="80"/>
          <w:sz w:val="22"/>
          <w:szCs w:val="22"/>
          <w:lang w:val="en-GB"/>
        </w:rPr>
        <w:t>Perhaps t</w:t>
      </w:r>
      <w:r w:rsidR="00E27EA0" w:rsidRPr="00160A2F">
        <w:rPr>
          <w:rFonts w:ascii="Arial" w:hAnsi="Arial" w:cs="Arial"/>
          <w:color w:val="808080" w:themeColor="background1" w:themeShade="80"/>
          <w:sz w:val="22"/>
          <w:szCs w:val="22"/>
          <w:lang w:val="en-GB"/>
        </w:rPr>
        <w:t xml:space="preserve">his may be due to the fact that </w:t>
      </w:r>
      <w:r w:rsidR="009C77B0" w:rsidRPr="00160A2F">
        <w:rPr>
          <w:rFonts w:ascii="Arial" w:hAnsi="Arial" w:cs="Arial"/>
          <w:color w:val="808080" w:themeColor="background1" w:themeShade="80"/>
          <w:sz w:val="22"/>
          <w:szCs w:val="22"/>
          <w:lang w:val="en-GB"/>
        </w:rPr>
        <w:t>t</w:t>
      </w:r>
      <w:r w:rsidR="00E27EA0" w:rsidRPr="00160A2F">
        <w:rPr>
          <w:rFonts w:ascii="Arial" w:hAnsi="Arial" w:cs="Arial"/>
          <w:color w:val="808080" w:themeColor="background1" w:themeShade="80"/>
          <w:sz w:val="22"/>
          <w:szCs w:val="22"/>
          <w:lang w:val="en-GB"/>
        </w:rPr>
        <w:t>he</w:t>
      </w:r>
      <w:r w:rsidR="009C77B0" w:rsidRPr="00160A2F">
        <w:rPr>
          <w:rFonts w:ascii="Arial" w:hAnsi="Arial" w:cs="Arial"/>
          <w:color w:val="808080" w:themeColor="background1" w:themeShade="80"/>
          <w:sz w:val="22"/>
          <w:szCs w:val="22"/>
          <w:lang w:val="en-GB"/>
        </w:rPr>
        <w:t xml:space="preserve"> different approaches </w:t>
      </w:r>
      <w:r w:rsidR="00E27EA0" w:rsidRPr="00160A2F">
        <w:rPr>
          <w:rFonts w:ascii="Arial" w:hAnsi="Arial" w:cs="Arial"/>
          <w:color w:val="808080" w:themeColor="background1" w:themeShade="80"/>
          <w:sz w:val="22"/>
          <w:szCs w:val="22"/>
          <w:lang w:val="en-GB"/>
        </w:rPr>
        <w:t xml:space="preserve">adopted by these </w:t>
      </w:r>
      <w:r w:rsidR="004A29F1" w:rsidRPr="00160A2F">
        <w:rPr>
          <w:rFonts w:ascii="Arial" w:hAnsi="Arial" w:cs="Arial"/>
          <w:color w:val="808080" w:themeColor="background1" w:themeShade="80"/>
          <w:sz w:val="22"/>
          <w:szCs w:val="22"/>
          <w:lang w:val="en-GB"/>
        </w:rPr>
        <w:t>legal systems in various</w:t>
      </w:r>
      <w:r w:rsidR="009C77B0" w:rsidRPr="00160A2F">
        <w:rPr>
          <w:rFonts w:ascii="Arial" w:hAnsi="Arial" w:cs="Arial"/>
          <w:color w:val="808080" w:themeColor="background1" w:themeShade="80"/>
          <w:sz w:val="22"/>
          <w:szCs w:val="22"/>
          <w:lang w:val="en-GB"/>
        </w:rPr>
        <w:t xml:space="preserve"> questions of law</w:t>
      </w:r>
      <w:r w:rsidR="00777559" w:rsidRPr="00160A2F">
        <w:rPr>
          <w:rFonts w:ascii="Arial" w:hAnsi="Arial" w:cs="Arial"/>
          <w:color w:val="808080" w:themeColor="background1" w:themeShade="80"/>
          <w:sz w:val="22"/>
          <w:szCs w:val="22"/>
          <w:lang w:val="en-GB"/>
        </w:rPr>
        <w:t xml:space="preserve"> </w:t>
      </w:r>
      <w:r w:rsidR="009C77B0" w:rsidRPr="00160A2F">
        <w:rPr>
          <w:rFonts w:ascii="Arial" w:hAnsi="Arial" w:cs="Arial"/>
          <w:color w:val="808080" w:themeColor="background1" w:themeShade="80"/>
          <w:sz w:val="22"/>
          <w:szCs w:val="22"/>
          <w:lang w:val="en-GB"/>
        </w:rPr>
        <w:t xml:space="preserve">may affect </w:t>
      </w:r>
      <w:r w:rsidR="00691C03" w:rsidRPr="00160A2F">
        <w:rPr>
          <w:rFonts w:ascii="Arial" w:hAnsi="Arial" w:cs="Arial"/>
          <w:color w:val="808080" w:themeColor="background1" w:themeShade="80"/>
          <w:sz w:val="22"/>
          <w:szCs w:val="22"/>
          <w:lang w:val="en-GB"/>
        </w:rPr>
        <w:t>how the insolvency process</w:t>
      </w:r>
      <w:r w:rsidR="00777559" w:rsidRPr="00160A2F">
        <w:rPr>
          <w:rFonts w:ascii="Arial" w:hAnsi="Arial" w:cs="Arial"/>
          <w:color w:val="808080" w:themeColor="background1" w:themeShade="80"/>
          <w:sz w:val="22"/>
          <w:szCs w:val="22"/>
          <w:lang w:val="en-GB"/>
        </w:rPr>
        <w:t>es</w:t>
      </w:r>
      <w:r w:rsidR="00691C03" w:rsidRPr="00160A2F">
        <w:rPr>
          <w:rFonts w:ascii="Arial" w:hAnsi="Arial" w:cs="Arial"/>
          <w:color w:val="808080" w:themeColor="background1" w:themeShade="80"/>
          <w:sz w:val="22"/>
          <w:szCs w:val="22"/>
          <w:lang w:val="en-GB"/>
        </w:rPr>
        <w:t xml:space="preserve"> </w:t>
      </w:r>
      <w:r w:rsidR="00777559" w:rsidRPr="00160A2F">
        <w:rPr>
          <w:rFonts w:ascii="Arial" w:hAnsi="Arial" w:cs="Arial"/>
          <w:color w:val="808080" w:themeColor="background1" w:themeShade="80"/>
          <w:sz w:val="22"/>
          <w:szCs w:val="22"/>
          <w:lang w:val="en-GB"/>
        </w:rPr>
        <w:t>are</w:t>
      </w:r>
      <w:r w:rsidR="00691C03" w:rsidRPr="00160A2F">
        <w:rPr>
          <w:rFonts w:ascii="Arial" w:hAnsi="Arial" w:cs="Arial"/>
          <w:color w:val="808080" w:themeColor="background1" w:themeShade="80"/>
          <w:sz w:val="22"/>
          <w:szCs w:val="22"/>
          <w:lang w:val="en-GB"/>
        </w:rPr>
        <w:t xml:space="preserve"> ran and the outcome of such process</w:t>
      </w:r>
      <w:r w:rsidR="00777559" w:rsidRPr="00160A2F">
        <w:rPr>
          <w:rFonts w:ascii="Arial" w:hAnsi="Arial" w:cs="Arial"/>
          <w:color w:val="808080" w:themeColor="background1" w:themeShade="80"/>
          <w:sz w:val="22"/>
          <w:szCs w:val="22"/>
          <w:lang w:val="en-GB"/>
        </w:rPr>
        <w:t>es</w:t>
      </w:r>
      <w:r w:rsidR="00691C03" w:rsidRPr="00160A2F">
        <w:rPr>
          <w:rFonts w:ascii="Arial" w:hAnsi="Arial" w:cs="Arial"/>
          <w:color w:val="808080" w:themeColor="background1" w:themeShade="80"/>
          <w:sz w:val="22"/>
          <w:szCs w:val="22"/>
          <w:lang w:val="en-GB"/>
        </w:rPr>
        <w:t>. For example, choice of law issues only arises if the parties</w:t>
      </w:r>
      <w:r w:rsidR="00BB4FDE" w:rsidRPr="00160A2F">
        <w:rPr>
          <w:rFonts w:ascii="Arial" w:hAnsi="Arial" w:cs="Arial"/>
          <w:color w:val="808080" w:themeColor="background1" w:themeShade="80"/>
          <w:sz w:val="22"/>
          <w:szCs w:val="22"/>
          <w:lang w:val="en-GB"/>
        </w:rPr>
        <w:t xml:space="preserve"> seek to </w:t>
      </w:r>
      <w:r w:rsidR="00841E2C" w:rsidRPr="00160A2F">
        <w:rPr>
          <w:rFonts w:ascii="Arial" w:hAnsi="Arial" w:cs="Arial"/>
          <w:color w:val="808080" w:themeColor="background1" w:themeShade="80"/>
          <w:sz w:val="22"/>
          <w:szCs w:val="22"/>
          <w:lang w:val="en-GB"/>
        </w:rPr>
        <w:t xml:space="preserve">apply foreign </w:t>
      </w:r>
      <w:r w:rsidR="00423E4F" w:rsidRPr="00160A2F">
        <w:rPr>
          <w:rFonts w:ascii="Arial" w:hAnsi="Arial" w:cs="Arial"/>
          <w:color w:val="808080" w:themeColor="background1" w:themeShade="80"/>
          <w:sz w:val="22"/>
          <w:szCs w:val="22"/>
          <w:lang w:val="en-GB"/>
        </w:rPr>
        <w:t xml:space="preserve">law in </w:t>
      </w:r>
      <w:r w:rsidR="00F640E3" w:rsidRPr="00160A2F">
        <w:rPr>
          <w:rFonts w:ascii="Arial" w:hAnsi="Arial" w:cs="Arial"/>
          <w:color w:val="808080" w:themeColor="background1" w:themeShade="80"/>
          <w:sz w:val="22"/>
          <w:szCs w:val="22"/>
          <w:lang w:val="en-GB"/>
        </w:rPr>
        <w:t>their</w:t>
      </w:r>
      <w:r w:rsidR="001F3906" w:rsidRPr="00160A2F">
        <w:rPr>
          <w:rFonts w:ascii="Arial" w:hAnsi="Arial" w:cs="Arial"/>
          <w:color w:val="808080" w:themeColor="background1" w:themeShade="80"/>
          <w:sz w:val="22"/>
          <w:szCs w:val="22"/>
          <w:lang w:val="en-GB"/>
        </w:rPr>
        <w:t xml:space="preserve"> English legal proceedings, whereas the question automatically arises in proceedings in civil law systems. </w:t>
      </w:r>
    </w:p>
    <w:p w14:paraId="42DCF0B4" w14:textId="77777777" w:rsidR="006652CD" w:rsidRPr="00160A2F" w:rsidRDefault="006652CD" w:rsidP="007358A9">
      <w:pPr>
        <w:jc w:val="both"/>
        <w:rPr>
          <w:rFonts w:ascii="Arial" w:hAnsi="Arial" w:cs="Arial"/>
          <w:color w:val="808080" w:themeColor="background1" w:themeShade="80"/>
          <w:sz w:val="22"/>
          <w:szCs w:val="22"/>
          <w:lang w:val="en-GB"/>
        </w:rPr>
      </w:pPr>
    </w:p>
    <w:p w14:paraId="0C825763" w14:textId="086FBF06" w:rsidR="006652CD" w:rsidRPr="00160A2F" w:rsidRDefault="00242046" w:rsidP="007358A9">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It has also been observed that many civil law originated systems seem</w:t>
      </w:r>
      <w:r w:rsidR="00E1160D" w:rsidRPr="00160A2F">
        <w:rPr>
          <w:rFonts w:ascii="Arial" w:hAnsi="Arial" w:cs="Arial"/>
          <w:color w:val="808080" w:themeColor="background1" w:themeShade="80"/>
          <w:sz w:val="22"/>
          <w:szCs w:val="22"/>
          <w:lang w:val="en-GB"/>
        </w:rPr>
        <w:t xml:space="preserve"> </w:t>
      </w:r>
      <w:r w:rsidRPr="00160A2F">
        <w:rPr>
          <w:rFonts w:ascii="Arial" w:hAnsi="Arial" w:cs="Arial"/>
          <w:color w:val="808080" w:themeColor="background1" w:themeShade="80"/>
          <w:sz w:val="22"/>
          <w:szCs w:val="22"/>
          <w:lang w:val="en-GB"/>
        </w:rPr>
        <w:t xml:space="preserve">to </w:t>
      </w:r>
      <w:r w:rsidR="00FB71A2" w:rsidRPr="00160A2F">
        <w:rPr>
          <w:rFonts w:ascii="Arial" w:hAnsi="Arial" w:cs="Arial"/>
          <w:color w:val="808080" w:themeColor="background1" w:themeShade="80"/>
          <w:sz w:val="22"/>
          <w:szCs w:val="22"/>
          <w:lang w:val="en-GB"/>
        </w:rPr>
        <w:t>be harsher for debtors and</w:t>
      </w:r>
      <w:r w:rsidR="006A0613" w:rsidRPr="00160A2F">
        <w:rPr>
          <w:rFonts w:ascii="Arial" w:hAnsi="Arial" w:cs="Arial"/>
          <w:color w:val="808080" w:themeColor="background1" w:themeShade="80"/>
          <w:sz w:val="22"/>
          <w:szCs w:val="22"/>
          <w:lang w:val="en-GB"/>
        </w:rPr>
        <w:t xml:space="preserve"> are</w:t>
      </w:r>
      <w:r w:rsidR="00FB71A2" w:rsidRPr="00160A2F">
        <w:rPr>
          <w:rFonts w:ascii="Arial" w:hAnsi="Arial" w:cs="Arial"/>
          <w:color w:val="808080" w:themeColor="background1" w:themeShade="80"/>
          <w:sz w:val="22"/>
          <w:szCs w:val="22"/>
          <w:lang w:val="en-GB"/>
        </w:rPr>
        <w:t xml:space="preserve"> more pro-creditors. For example, </w:t>
      </w:r>
      <w:r w:rsidR="00430600" w:rsidRPr="00160A2F">
        <w:rPr>
          <w:rFonts w:ascii="Arial" w:hAnsi="Arial" w:cs="Arial"/>
          <w:color w:val="808080" w:themeColor="background1" w:themeShade="80"/>
          <w:sz w:val="22"/>
          <w:szCs w:val="22"/>
          <w:lang w:val="en-GB"/>
        </w:rPr>
        <w:t xml:space="preserve">prior to it reforms in recent years, </w:t>
      </w:r>
      <w:r w:rsidR="0074728C" w:rsidRPr="00160A2F">
        <w:rPr>
          <w:rFonts w:ascii="Arial" w:hAnsi="Arial" w:cs="Arial"/>
          <w:color w:val="808080" w:themeColor="background1" w:themeShade="80"/>
          <w:sz w:val="22"/>
          <w:szCs w:val="22"/>
          <w:lang w:val="en-GB"/>
        </w:rPr>
        <w:t>there is no discharge of a debtor under Dutch law unless there is creditors' con</w:t>
      </w:r>
      <w:r w:rsidR="002C0E50" w:rsidRPr="00160A2F">
        <w:rPr>
          <w:rFonts w:ascii="Arial" w:hAnsi="Arial" w:cs="Arial"/>
          <w:color w:val="808080" w:themeColor="background1" w:themeShade="80"/>
          <w:sz w:val="22"/>
          <w:szCs w:val="22"/>
          <w:lang w:val="en-GB"/>
        </w:rPr>
        <w:t>s</w:t>
      </w:r>
      <w:r w:rsidR="0074728C" w:rsidRPr="00160A2F">
        <w:rPr>
          <w:rFonts w:ascii="Arial" w:hAnsi="Arial" w:cs="Arial"/>
          <w:color w:val="808080" w:themeColor="background1" w:themeShade="80"/>
          <w:sz w:val="22"/>
          <w:szCs w:val="22"/>
          <w:lang w:val="en-GB"/>
        </w:rPr>
        <w:t>ent</w:t>
      </w:r>
      <w:r w:rsidR="002C0E50" w:rsidRPr="00160A2F">
        <w:rPr>
          <w:rFonts w:ascii="Arial" w:hAnsi="Arial" w:cs="Arial"/>
          <w:color w:val="808080" w:themeColor="background1" w:themeShade="80"/>
          <w:sz w:val="22"/>
          <w:szCs w:val="22"/>
          <w:lang w:val="en-GB"/>
        </w:rPr>
        <w:t>.</w:t>
      </w:r>
    </w:p>
    <w:p w14:paraId="2A60F26A" w14:textId="77777777" w:rsidR="00E92C29" w:rsidRPr="00160A2F" w:rsidRDefault="00E92C29" w:rsidP="007358A9">
      <w:pPr>
        <w:jc w:val="both"/>
        <w:rPr>
          <w:rFonts w:ascii="Arial" w:hAnsi="Arial" w:cs="Arial"/>
          <w:color w:val="808080" w:themeColor="background1" w:themeShade="80"/>
          <w:sz w:val="22"/>
          <w:szCs w:val="22"/>
          <w:lang w:val="en-GB"/>
        </w:rPr>
      </w:pPr>
    </w:p>
    <w:p w14:paraId="4D018C4A" w14:textId="4AB85CFA" w:rsidR="00117B2E" w:rsidRPr="00160A2F" w:rsidRDefault="00EA2AF6" w:rsidP="009D73C5">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H</w:t>
      </w:r>
      <w:r w:rsidR="00117B2E" w:rsidRPr="00160A2F">
        <w:rPr>
          <w:rFonts w:ascii="Arial" w:hAnsi="Arial" w:cs="Arial"/>
          <w:color w:val="808080" w:themeColor="background1" w:themeShade="80"/>
          <w:sz w:val="22"/>
          <w:szCs w:val="22"/>
          <w:lang w:val="en-GB"/>
        </w:rPr>
        <w:t xml:space="preserve">owever, </w:t>
      </w:r>
      <w:r w:rsidR="009A60DE" w:rsidRPr="00160A2F">
        <w:rPr>
          <w:rFonts w:ascii="Arial" w:hAnsi="Arial" w:cs="Arial"/>
          <w:color w:val="808080" w:themeColor="background1" w:themeShade="80"/>
          <w:sz w:val="22"/>
          <w:szCs w:val="22"/>
          <w:lang w:val="en-GB"/>
        </w:rPr>
        <w:t>due to the evolution of legal systems</w:t>
      </w:r>
      <w:r w:rsidR="009D73C5" w:rsidRPr="00160A2F">
        <w:rPr>
          <w:rFonts w:ascii="Arial" w:hAnsi="Arial" w:cs="Arial"/>
          <w:color w:val="808080" w:themeColor="background1" w:themeShade="80"/>
          <w:sz w:val="22"/>
          <w:szCs w:val="22"/>
          <w:lang w:val="en-GB"/>
        </w:rPr>
        <w:t xml:space="preserve"> and how they influence one another</w:t>
      </w:r>
      <w:r w:rsidR="00682BBD" w:rsidRPr="00160A2F">
        <w:rPr>
          <w:rFonts w:ascii="Arial" w:hAnsi="Arial" w:cs="Arial"/>
          <w:color w:val="808080" w:themeColor="background1" w:themeShade="80"/>
          <w:sz w:val="22"/>
          <w:szCs w:val="22"/>
          <w:lang w:val="en-GB"/>
        </w:rPr>
        <w:t xml:space="preserve"> as well as the </w:t>
      </w:r>
      <w:r w:rsidR="008F4BE3" w:rsidRPr="00160A2F">
        <w:rPr>
          <w:rFonts w:ascii="Arial" w:hAnsi="Arial" w:cs="Arial"/>
          <w:color w:val="808080" w:themeColor="background1" w:themeShade="80"/>
          <w:sz w:val="22"/>
          <w:szCs w:val="22"/>
          <w:lang w:val="en-GB"/>
        </w:rPr>
        <w:t>culture/fundamental principles entrenched in the local legal system</w:t>
      </w:r>
      <w:r w:rsidR="00803EE1" w:rsidRPr="00160A2F">
        <w:rPr>
          <w:rFonts w:ascii="Arial" w:hAnsi="Arial" w:cs="Arial"/>
          <w:color w:val="808080" w:themeColor="background1" w:themeShade="80"/>
          <w:sz w:val="22"/>
          <w:szCs w:val="22"/>
          <w:lang w:val="en-GB"/>
        </w:rPr>
        <w:t>,</w:t>
      </w:r>
      <w:r w:rsidRPr="00160A2F">
        <w:rPr>
          <w:rFonts w:ascii="Arial" w:hAnsi="Arial" w:cs="Arial"/>
          <w:color w:val="808080" w:themeColor="background1" w:themeShade="80"/>
          <w:sz w:val="22"/>
          <w:szCs w:val="22"/>
          <w:lang w:val="en-GB"/>
        </w:rPr>
        <w:t xml:space="preserve"> </w:t>
      </w:r>
      <w:r w:rsidR="00822B8F" w:rsidRPr="00160A2F">
        <w:rPr>
          <w:rFonts w:ascii="Arial" w:hAnsi="Arial" w:cs="Arial"/>
          <w:color w:val="808080" w:themeColor="background1" w:themeShade="80"/>
          <w:sz w:val="22"/>
          <w:szCs w:val="22"/>
          <w:lang w:val="en-GB"/>
        </w:rPr>
        <w:t>legal system</w:t>
      </w:r>
      <w:r w:rsidR="001F5496" w:rsidRPr="00160A2F">
        <w:rPr>
          <w:rFonts w:ascii="Arial" w:hAnsi="Arial" w:cs="Arial"/>
          <w:color w:val="808080" w:themeColor="background1" w:themeShade="80"/>
          <w:sz w:val="22"/>
          <w:szCs w:val="22"/>
          <w:lang w:val="en-GB"/>
        </w:rPr>
        <w:t>s</w:t>
      </w:r>
      <w:r w:rsidR="00822B8F" w:rsidRPr="00160A2F">
        <w:rPr>
          <w:rFonts w:ascii="Arial" w:hAnsi="Arial" w:cs="Arial"/>
          <w:color w:val="808080" w:themeColor="background1" w:themeShade="80"/>
          <w:sz w:val="22"/>
          <w:szCs w:val="22"/>
          <w:lang w:val="en-GB"/>
        </w:rPr>
        <w:t xml:space="preserve"> </w:t>
      </w:r>
      <w:r w:rsidRPr="00160A2F">
        <w:rPr>
          <w:rFonts w:ascii="Arial" w:hAnsi="Arial" w:cs="Arial"/>
          <w:color w:val="808080" w:themeColor="background1" w:themeShade="80"/>
          <w:sz w:val="22"/>
          <w:szCs w:val="22"/>
          <w:lang w:val="en-GB"/>
        </w:rPr>
        <w:t>usually</w:t>
      </w:r>
      <w:r w:rsidR="00822B8F" w:rsidRPr="00160A2F">
        <w:rPr>
          <w:rFonts w:ascii="Arial" w:hAnsi="Arial" w:cs="Arial"/>
          <w:color w:val="808080" w:themeColor="background1" w:themeShade="80"/>
          <w:sz w:val="22"/>
          <w:szCs w:val="22"/>
          <w:lang w:val="en-GB"/>
        </w:rPr>
        <w:t xml:space="preserve"> take hyb</w:t>
      </w:r>
      <w:r w:rsidR="007358A9" w:rsidRPr="00160A2F">
        <w:rPr>
          <w:rFonts w:ascii="Arial" w:hAnsi="Arial" w:cs="Arial"/>
          <w:color w:val="808080" w:themeColor="background1" w:themeShade="80"/>
          <w:sz w:val="22"/>
          <w:szCs w:val="22"/>
          <w:lang w:val="en-GB"/>
        </w:rPr>
        <w:t>rid</w:t>
      </w:r>
      <w:r w:rsidR="00661F54" w:rsidRPr="00160A2F">
        <w:rPr>
          <w:rFonts w:ascii="Arial" w:hAnsi="Arial" w:cs="Arial"/>
          <w:color w:val="808080" w:themeColor="background1" w:themeShade="80"/>
          <w:sz w:val="22"/>
          <w:szCs w:val="22"/>
          <w:lang w:val="en-GB"/>
        </w:rPr>
        <w:t xml:space="preserve"> forms </w:t>
      </w:r>
      <w:r w:rsidR="00822B8F" w:rsidRPr="00160A2F">
        <w:rPr>
          <w:rFonts w:ascii="Arial" w:hAnsi="Arial" w:cs="Arial"/>
          <w:color w:val="808080" w:themeColor="background1" w:themeShade="80"/>
          <w:sz w:val="22"/>
          <w:szCs w:val="22"/>
          <w:lang w:val="en-GB"/>
        </w:rPr>
        <w:t>and adopt</w:t>
      </w:r>
      <w:r w:rsidR="009759BB" w:rsidRPr="00160A2F">
        <w:rPr>
          <w:rFonts w:ascii="Arial" w:hAnsi="Arial" w:cs="Arial"/>
          <w:color w:val="808080" w:themeColor="background1" w:themeShade="80"/>
          <w:sz w:val="22"/>
          <w:szCs w:val="22"/>
          <w:lang w:val="en-GB"/>
        </w:rPr>
        <w:t xml:space="preserve"> characteristics </w:t>
      </w:r>
      <w:r w:rsidR="002B567D" w:rsidRPr="00160A2F">
        <w:rPr>
          <w:rFonts w:ascii="Arial" w:hAnsi="Arial" w:cs="Arial"/>
          <w:color w:val="808080" w:themeColor="background1" w:themeShade="80"/>
          <w:sz w:val="22"/>
          <w:szCs w:val="22"/>
          <w:lang w:val="en-GB"/>
        </w:rPr>
        <w:t xml:space="preserve">from other </w:t>
      </w:r>
      <w:r w:rsidR="009D73C5" w:rsidRPr="00160A2F">
        <w:rPr>
          <w:rFonts w:ascii="Arial" w:hAnsi="Arial" w:cs="Arial"/>
          <w:color w:val="808080" w:themeColor="background1" w:themeShade="80"/>
          <w:sz w:val="22"/>
          <w:szCs w:val="22"/>
          <w:lang w:val="en-GB"/>
        </w:rPr>
        <w:t xml:space="preserve">systems, rather than just reflecting characteristics </w:t>
      </w:r>
      <w:r w:rsidR="002A7539" w:rsidRPr="00160A2F">
        <w:rPr>
          <w:rFonts w:ascii="Arial" w:hAnsi="Arial" w:cs="Arial"/>
          <w:color w:val="808080" w:themeColor="background1" w:themeShade="80"/>
          <w:sz w:val="22"/>
          <w:szCs w:val="22"/>
          <w:lang w:val="en-GB"/>
        </w:rPr>
        <w:t>from</w:t>
      </w:r>
      <w:r w:rsidR="009D73C5" w:rsidRPr="00160A2F">
        <w:rPr>
          <w:rFonts w:ascii="Arial" w:hAnsi="Arial" w:cs="Arial"/>
          <w:color w:val="808080" w:themeColor="background1" w:themeShade="80"/>
          <w:sz w:val="22"/>
          <w:szCs w:val="22"/>
          <w:lang w:val="en-GB"/>
        </w:rPr>
        <w:t xml:space="preserve"> their own historical roots</w:t>
      </w:r>
      <w:r w:rsidRPr="00160A2F">
        <w:rPr>
          <w:rFonts w:ascii="Arial" w:hAnsi="Arial" w:cs="Arial"/>
          <w:color w:val="808080" w:themeColor="background1" w:themeShade="80"/>
          <w:sz w:val="22"/>
          <w:szCs w:val="22"/>
          <w:lang w:val="en-GB"/>
        </w:rPr>
        <w:t>, in real life</w:t>
      </w:r>
      <w:r w:rsidR="009D73C5" w:rsidRPr="00160A2F">
        <w:rPr>
          <w:rFonts w:ascii="Arial" w:hAnsi="Arial" w:cs="Arial"/>
          <w:color w:val="808080" w:themeColor="background1" w:themeShade="80"/>
          <w:sz w:val="22"/>
          <w:szCs w:val="22"/>
          <w:lang w:val="en-GB"/>
        </w:rPr>
        <w:t xml:space="preserve">. </w:t>
      </w:r>
    </w:p>
    <w:p w14:paraId="0A2EFB75" w14:textId="77777777" w:rsidR="008121B9" w:rsidRDefault="008121B9" w:rsidP="005166AE">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C41CCF1" w14:textId="34F58FAF" w:rsidR="00DE5409" w:rsidRPr="00160A2F" w:rsidRDefault="004C0EB5" w:rsidP="00DA42D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Under the principle of universal</w:t>
      </w:r>
      <w:r w:rsidR="00861C74" w:rsidRPr="00160A2F">
        <w:rPr>
          <w:rFonts w:ascii="Arial" w:hAnsi="Arial" w:cs="Arial"/>
          <w:color w:val="808080" w:themeColor="background1" w:themeShade="80"/>
          <w:sz w:val="22"/>
          <w:szCs w:val="22"/>
          <w:lang w:val="en-GB"/>
        </w:rPr>
        <w:t xml:space="preserve">ism, </w:t>
      </w:r>
      <w:r w:rsidR="009B688C" w:rsidRPr="00160A2F">
        <w:rPr>
          <w:rFonts w:ascii="Arial" w:hAnsi="Arial" w:cs="Arial"/>
          <w:color w:val="808080" w:themeColor="background1" w:themeShade="80"/>
          <w:sz w:val="22"/>
          <w:szCs w:val="22"/>
          <w:lang w:val="en-GB"/>
        </w:rPr>
        <w:t>there should only be one proceeding covering all of the debtor's assets and debts in all jurisdictions</w:t>
      </w:r>
      <w:r w:rsidR="00582381" w:rsidRPr="00160A2F">
        <w:rPr>
          <w:rFonts w:ascii="Arial" w:hAnsi="Arial" w:cs="Arial"/>
          <w:color w:val="808080" w:themeColor="background1" w:themeShade="80"/>
          <w:sz w:val="22"/>
          <w:szCs w:val="22"/>
          <w:lang w:val="en-GB"/>
        </w:rPr>
        <w:t xml:space="preserve"> and dealing with the claims of all creditors in all jurisdictions on an equal basis</w:t>
      </w:r>
      <w:r w:rsidR="00D52076" w:rsidRPr="00160A2F">
        <w:rPr>
          <w:rFonts w:ascii="Arial" w:hAnsi="Arial" w:cs="Arial"/>
          <w:color w:val="808080" w:themeColor="background1" w:themeShade="80"/>
          <w:sz w:val="22"/>
          <w:szCs w:val="22"/>
          <w:lang w:val="en-GB"/>
        </w:rPr>
        <w:t xml:space="preserve">. </w:t>
      </w:r>
      <w:r w:rsidR="00DE5409" w:rsidRPr="00160A2F">
        <w:rPr>
          <w:rFonts w:ascii="Arial" w:hAnsi="Arial" w:cs="Arial"/>
          <w:color w:val="808080" w:themeColor="background1" w:themeShade="80"/>
          <w:sz w:val="22"/>
          <w:szCs w:val="22"/>
          <w:lang w:val="en-GB"/>
        </w:rPr>
        <w:t>As for the principle of territorialism, it allows for multiple concurrent insolvency proceeding</w:t>
      </w:r>
      <w:r w:rsidR="00273A39" w:rsidRPr="00160A2F">
        <w:rPr>
          <w:rFonts w:ascii="Arial" w:hAnsi="Arial" w:cs="Arial"/>
          <w:color w:val="808080" w:themeColor="background1" w:themeShade="80"/>
          <w:sz w:val="22"/>
          <w:szCs w:val="22"/>
          <w:lang w:val="en-GB"/>
        </w:rPr>
        <w:t>s</w:t>
      </w:r>
      <w:r w:rsidR="00DE5409" w:rsidRPr="00160A2F">
        <w:rPr>
          <w:rFonts w:ascii="Arial" w:hAnsi="Arial" w:cs="Arial"/>
          <w:color w:val="808080" w:themeColor="background1" w:themeShade="80"/>
          <w:sz w:val="22"/>
          <w:szCs w:val="22"/>
          <w:lang w:val="en-GB"/>
        </w:rPr>
        <w:t xml:space="preserve"> </w:t>
      </w:r>
      <w:r w:rsidR="00B74CF2" w:rsidRPr="00160A2F">
        <w:rPr>
          <w:rFonts w:ascii="Arial" w:hAnsi="Arial" w:cs="Arial"/>
          <w:color w:val="808080" w:themeColor="background1" w:themeShade="80"/>
          <w:sz w:val="22"/>
          <w:szCs w:val="22"/>
          <w:lang w:val="en-GB"/>
        </w:rPr>
        <w:t>in different jurisdiction</w:t>
      </w:r>
      <w:r w:rsidR="00A147CB" w:rsidRPr="00160A2F">
        <w:rPr>
          <w:rFonts w:ascii="Arial" w:hAnsi="Arial" w:cs="Arial"/>
          <w:color w:val="808080" w:themeColor="background1" w:themeShade="80"/>
          <w:sz w:val="22"/>
          <w:szCs w:val="22"/>
          <w:lang w:val="en-GB"/>
        </w:rPr>
        <w:t>s</w:t>
      </w:r>
      <w:r w:rsidR="00B74CF2" w:rsidRPr="00160A2F">
        <w:rPr>
          <w:rFonts w:ascii="Arial" w:hAnsi="Arial" w:cs="Arial"/>
          <w:color w:val="808080" w:themeColor="background1" w:themeShade="80"/>
          <w:sz w:val="22"/>
          <w:szCs w:val="22"/>
          <w:lang w:val="en-GB"/>
        </w:rPr>
        <w:t xml:space="preserve"> </w:t>
      </w:r>
      <w:r w:rsidR="00DE5409" w:rsidRPr="00160A2F">
        <w:rPr>
          <w:rFonts w:ascii="Arial" w:hAnsi="Arial" w:cs="Arial"/>
          <w:color w:val="808080" w:themeColor="background1" w:themeShade="80"/>
          <w:sz w:val="22"/>
          <w:szCs w:val="22"/>
          <w:lang w:val="en-GB"/>
        </w:rPr>
        <w:t>in relation to the same debtor</w:t>
      </w:r>
      <w:r w:rsidR="00B74CF2" w:rsidRPr="00160A2F">
        <w:rPr>
          <w:rFonts w:ascii="Arial" w:hAnsi="Arial" w:cs="Arial"/>
          <w:color w:val="808080" w:themeColor="background1" w:themeShade="80"/>
          <w:sz w:val="22"/>
          <w:szCs w:val="22"/>
          <w:lang w:val="en-GB"/>
        </w:rPr>
        <w:t xml:space="preserve">, each dealing with the </w:t>
      </w:r>
      <w:r w:rsidR="009872E5" w:rsidRPr="00160A2F">
        <w:rPr>
          <w:rFonts w:ascii="Arial" w:hAnsi="Arial" w:cs="Arial"/>
          <w:color w:val="808080" w:themeColor="background1" w:themeShade="80"/>
          <w:sz w:val="22"/>
          <w:szCs w:val="22"/>
          <w:lang w:val="en-GB"/>
        </w:rPr>
        <w:t>creditor claims within their own jurisdiction</w:t>
      </w:r>
      <w:r w:rsidR="00DE5409" w:rsidRPr="00160A2F">
        <w:rPr>
          <w:rFonts w:ascii="Arial" w:hAnsi="Arial" w:cs="Arial"/>
          <w:color w:val="808080" w:themeColor="background1" w:themeShade="80"/>
          <w:sz w:val="22"/>
          <w:szCs w:val="22"/>
          <w:lang w:val="en-GB"/>
        </w:rPr>
        <w:t>.</w:t>
      </w:r>
    </w:p>
    <w:p w14:paraId="47227D05" w14:textId="77777777" w:rsidR="00DE5409" w:rsidRPr="00160A2F" w:rsidRDefault="00DE5409" w:rsidP="00DA42DA">
      <w:pPr>
        <w:jc w:val="both"/>
        <w:rPr>
          <w:rFonts w:ascii="Arial" w:hAnsi="Arial" w:cs="Arial"/>
          <w:color w:val="808080" w:themeColor="background1" w:themeShade="80"/>
          <w:sz w:val="22"/>
          <w:szCs w:val="22"/>
          <w:lang w:val="en-GB"/>
        </w:rPr>
      </w:pPr>
    </w:p>
    <w:p w14:paraId="51FE335B" w14:textId="16DF06F9" w:rsidR="005C4F09" w:rsidRPr="00160A2F" w:rsidRDefault="00DE5409" w:rsidP="005C4F09">
      <w:pPr>
        <w:jc w:val="both"/>
        <w:rPr>
          <w:rFonts w:ascii="Arial" w:hAnsi="Arial" w:cs="Arial"/>
          <w:sz w:val="22"/>
          <w:szCs w:val="22"/>
        </w:rPr>
      </w:pPr>
      <w:r w:rsidRPr="00160A2F">
        <w:rPr>
          <w:rFonts w:ascii="Arial" w:hAnsi="Arial" w:cs="Arial"/>
          <w:color w:val="808080" w:themeColor="background1" w:themeShade="80"/>
          <w:sz w:val="22"/>
          <w:szCs w:val="22"/>
          <w:lang w:val="en-GB"/>
        </w:rPr>
        <w:t xml:space="preserve">The universalism principle </w:t>
      </w:r>
      <w:r w:rsidR="005C4F09" w:rsidRPr="00160A2F">
        <w:rPr>
          <w:rFonts w:ascii="Arial" w:hAnsi="Arial" w:cs="Arial"/>
          <w:color w:val="808080" w:themeColor="background1" w:themeShade="80"/>
          <w:sz w:val="22"/>
          <w:szCs w:val="22"/>
          <w:lang w:val="en-GB"/>
        </w:rPr>
        <w:t>requires the</w:t>
      </w:r>
      <w:r w:rsidR="00387C3C" w:rsidRPr="00160A2F">
        <w:rPr>
          <w:rFonts w:ascii="Arial" w:hAnsi="Arial" w:cs="Arial"/>
          <w:color w:val="808080" w:themeColor="background1" w:themeShade="80"/>
          <w:sz w:val="22"/>
          <w:szCs w:val="22"/>
          <w:lang w:val="en-GB"/>
        </w:rPr>
        <w:t xml:space="preserve"> unity of proceedings</w:t>
      </w:r>
      <w:r w:rsidR="00527098" w:rsidRPr="00160A2F">
        <w:rPr>
          <w:rFonts w:ascii="Arial" w:hAnsi="Arial" w:cs="Arial"/>
          <w:color w:val="808080" w:themeColor="background1" w:themeShade="80"/>
          <w:sz w:val="22"/>
          <w:szCs w:val="22"/>
          <w:lang w:val="en-GB"/>
        </w:rPr>
        <w:t xml:space="preserve"> - </w:t>
      </w:r>
      <w:r w:rsidR="00BB2D64" w:rsidRPr="00160A2F">
        <w:rPr>
          <w:rFonts w:ascii="Arial" w:hAnsi="Arial" w:cs="Arial"/>
          <w:color w:val="808080" w:themeColor="background1" w:themeShade="80"/>
          <w:sz w:val="22"/>
          <w:szCs w:val="22"/>
          <w:lang w:val="en-GB"/>
        </w:rPr>
        <w:t xml:space="preserve">the proceeding need to be opened </w:t>
      </w:r>
      <w:r w:rsidR="00D52076" w:rsidRPr="00160A2F">
        <w:rPr>
          <w:rFonts w:ascii="Arial" w:hAnsi="Arial" w:cs="Arial"/>
          <w:color w:val="808080" w:themeColor="background1" w:themeShade="80"/>
          <w:sz w:val="22"/>
          <w:szCs w:val="22"/>
          <w:lang w:val="en-GB"/>
        </w:rPr>
        <w:t>in one chosen forum (e.g.</w:t>
      </w:r>
      <w:r w:rsidR="00A046BC" w:rsidRPr="00160A2F">
        <w:rPr>
          <w:rFonts w:ascii="Arial" w:hAnsi="Arial" w:cs="Arial"/>
          <w:color w:val="808080" w:themeColor="background1" w:themeShade="80"/>
          <w:sz w:val="22"/>
          <w:szCs w:val="22"/>
          <w:lang w:val="en-GB"/>
        </w:rPr>
        <w:t xml:space="preserve"> where</w:t>
      </w:r>
      <w:r w:rsidR="00D52076" w:rsidRPr="00160A2F">
        <w:rPr>
          <w:rFonts w:ascii="Arial" w:hAnsi="Arial" w:cs="Arial"/>
          <w:color w:val="808080" w:themeColor="background1" w:themeShade="80"/>
          <w:sz w:val="22"/>
          <w:szCs w:val="22"/>
          <w:lang w:val="en-GB"/>
        </w:rPr>
        <w:t xml:space="preserve"> the center of the debtor's </w:t>
      </w:r>
      <w:r w:rsidR="009765CD" w:rsidRPr="00160A2F">
        <w:rPr>
          <w:rFonts w:ascii="Arial" w:hAnsi="Arial" w:cs="Arial"/>
          <w:color w:val="808080" w:themeColor="background1" w:themeShade="80"/>
          <w:sz w:val="22"/>
          <w:szCs w:val="22"/>
          <w:lang w:val="en-GB"/>
        </w:rPr>
        <w:t xml:space="preserve">main </w:t>
      </w:r>
      <w:r w:rsidR="00D52076" w:rsidRPr="00160A2F">
        <w:rPr>
          <w:rFonts w:ascii="Arial" w:hAnsi="Arial" w:cs="Arial"/>
          <w:color w:val="808080" w:themeColor="background1" w:themeShade="80"/>
          <w:sz w:val="22"/>
          <w:szCs w:val="22"/>
          <w:lang w:val="en-GB"/>
        </w:rPr>
        <w:t>interest</w:t>
      </w:r>
      <w:r w:rsidR="009765CD" w:rsidRPr="00160A2F">
        <w:rPr>
          <w:rFonts w:ascii="Arial" w:hAnsi="Arial" w:cs="Arial"/>
          <w:color w:val="808080" w:themeColor="background1" w:themeShade="80"/>
          <w:sz w:val="22"/>
          <w:szCs w:val="22"/>
          <w:lang w:val="en-GB"/>
        </w:rPr>
        <w:t>s</w:t>
      </w:r>
      <w:r w:rsidR="00A046BC" w:rsidRPr="00160A2F">
        <w:rPr>
          <w:rFonts w:ascii="Arial" w:hAnsi="Arial" w:cs="Arial"/>
          <w:color w:val="808080" w:themeColor="background1" w:themeShade="80"/>
          <w:sz w:val="22"/>
          <w:szCs w:val="22"/>
          <w:lang w:val="en-GB"/>
        </w:rPr>
        <w:t xml:space="preserve"> is located</w:t>
      </w:r>
      <w:r w:rsidR="00D52076" w:rsidRPr="00160A2F">
        <w:rPr>
          <w:rFonts w:ascii="Arial" w:hAnsi="Arial" w:cs="Arial"/>
          <w:color w:val="808080" w:themeColor="background1" w:themeShade="80"/>
          <w:sz w:val="22"/>
          <w:szCs w:val="22"/>
          <w:lang w:val="en-GB"/>
        </w:rPr>
        <w:t>)</w:t>
      </w:r>
      <w:r w:rsidR="009765CD" w:rsidRPr="00160A2F">
        <w:rPr>
          <w:rFonts w:ascii="Arial" w:hAnsi="Arial" w:cs="Arial"/>
          <w:color w:val="808080" w:themeColor="background1" w:themeShade="80"/>
          <w:sz w:val="22"/>
          <w:szCs w:val="22"/>
          <w:lang w:val="en-GB"/>
        </w:rPr>
        <w:t xml:space="preserve"> </w:t>
      </w:r>
      <w:r w:rsidR="00E06B25" w:rsidRPr="00160A2F">
        <w:rPr>
          <w:rFonts w:ascii="Arial" w:hAnsi="Arial" w:cs="Arial"/>
          <w:color w:val="808080" w:themeColor="background1" w:themeShade="80"/>
          <w:sz w:val="22"/>
          <w:szCs w:val="22"/>
          <w:lang w:val="en-GB"/>
        </w:rPr>
        <w:t xml:space="preserve">which </w:t>
      </w:r>
      <w:r w:rsidR="00A046BC" w:rsidRPr="00160A2F">
        <w:rPr>
          <w:rFonts w:ascii="Arial" w:hAnsi="Arial" w:cs="Arial"/>
          <w:color w:val="808080" w:themeColor="background1" w:themeShade="80"/>
          <w:sz w:val="22"/>
          <w:szCs w:val="22"/>
          <w:lang w:val="en-GB"/>
        </w:rPr>
        <w:t xml:space="preserve">is recognised by all other </w:t>
      </w:r>
      <w:r w:rsidR="004C5D4E" w:rsidRPr="00160A2F">
        <w:rPr>
          <w:rFonts w:ascii="Arial" w:hAnsi="Arial" w:cs="Arial"/>
          <w:color w:val="808080" w:themeColor="background1" w:themeShade="80"/>
          <w:sz w:val="22"/>
          <w:szCs w:val="22"/>
          <w:lang w:val="en-GB"/>
        </w:rPr>
        <w:t>states</w:t>
      </w:r>
      <w:r w:rsidR="00A046BC" w:rsidRPr="00160A2F">
        <w:rPr>
          <w:rFonts w:ascii="Arial" w:hAnsi="Arial" w:cs="Arial"/>
          <w:color w:val="808080" w:themeColor="background1" w:themeShade="80"/>
          <w:sz w:val="22"/>
          <w:szCs w:val="22"/>
          <w:lang w:val="en-GB"/>
        </w:rPr>
        <w:t xml:space="preserve"> which will give </w:t>
      </w:r>
      <w:r w:rsidR="009765CD" w:rsidRPr="00160A2F">
        <w:rPr>
          <w:rFonts w:ascii="Arial" w:hAnsi="Arial" w:cs="Arial"/>
          <w:color w:val="808080" w:themeColor="background1" w:themeShade="80"/>
          <w:sz w:val="22"/>
          <w:szCs w:val="22"/>
          <w:lang w:val="en-GB"/>
        </w:rPr>
        <w:t xml:space="preserve">extraterritorial effect </w:t>
      </w:r>
      <w:r w:rsidR="00A046BC" w:rsidRPr="00160A2F">
        <w:rPr>
          <w:rFonts w:ascii="Arial" w:hAnsi="Arial" w:cs="Arial"/>
          <w:color w:val="808080" w:themeColor="background1" w:themeShade="80"/>
          <w:sz w:val="22"/>
          <w:szCs w:val="22"/>
          <w:lang w:val="en-GB"/>
        </w:rPr>
        <w:t xml:space="preserve">to </w:t>
      </w:r>
      <w:r w:rsidR="006F6C86" w:rsidRPr="00160A2F">
        <w:rPr>
          <w:rFonts w:ascii="Arial" w:hAnsi="Arial" w:cs="Arial"/>
          <w:color w:val="808080" w:themeColor="background1" w:themeShade="80"/>
          <w:sz w:val="22"/>
          <w:szCs w:val="22"/>
          <w:lang w:val="en-GB"/>
        </w:rPr>
        <w:t>such</w:t>
      </w:r>
      <w:r w:rsidR="00B31B90" w:rsidRPr="00160A2F">
        <w:rPr>
          <w:rFonts w:ascii="Arial" w:hAnsi="Arial" w:cs="Arial"/>
          <w:color w:val="808080" w:themeColor="background1" w:themeShade="80"/>
          <w:sz w:val="22"/>
          <w:szCs w:val="22"/>
          <w:lang w:val="en-GB"/>
        </w:rPr>
        <w:t xml:space="preserve"> </w:t>
      </w:r>
      <w:r w:rsidR="004C5D4E" w:rsidRPr="00160A2F">
        <w:rPr>
          <w:rFonts w:ascii="Arial" w:hAnsi="Arial" w:cs="Arial"/>
          <w:color w:val="808080" w:themeColor="background1" w:themeShade="80"/>
          <w:sz w:val="22"/>
          <w:szCs w:val="22"/>
          <w:lang w:val="en-GB"/>
        </w:rPr>
        <w:t>insolvency proceeding</w:t>
      </w:r>
      <w:r w:rsidR="009765CD" w:rsidRPr="00160A2F">
        <w:rPr>
          <w:rFonts w:ascii="Arial" w:hAnsi="Arial" w:cs="Arial"/>
          <w:color w:val="808080" w:themeColor="background1" w:themeShade="80"/>
          <w:sz w:val="22"/>
          <w:szCs w:val="22"/>
          <w:lang w:val="en-GB"/>
        </w:rPr>
        <w:t xml:space="preserve">. </w:t>
      </w:r>
      <w:r w:rsidR="005C4F09" w:rsidRPr="00160A2F">
        <w:rPr>
          <w:rFonts w:ascii="Arial" w:hAnsi="Arial" w:cs="Arial"/>
          <w:color w:val="808080" w:themeColor="background1" w:themeShade="80"/>
          <w:sz w:val="22"/>
          <w:szCs w:val="22"/>
          <w:lang w:val="en-GB"/>
        </w:rPr>
        <w:t xml:space="preserve">On the other hand, under the territorialism principle, </w:t>
      </w:r>
      <w:r w:rsidR="006F1EA0" w:rsidRPr="00160A2F">
        <w:rPr>
          <w:rFonts w:ascii="Arial" w:hAnsi="Arial" w:cs="Arial"/>
          <w:color w:val="808080" w:themeColor="background1" w:themeShade="80"/>
          <w:sz w:val="22"/>
          <w:szCs w:val="22"/>
          <w:lang w:val="en-GB"/>
        </w:rPr>
        <w:t xml:space="preserve">concurrent proceedings can be commenced in every relevant state but </w:t>
      </w:r>
      <w:r w:rsidR="005C4F09" w:rsidRPr="00160A2F">
        <w:rPr>
          <w:rFonts w:ascii="Arial" w:hAnsi="Arial" w:cs="Arial"/>
          <w:color w:val="808080" w:themeColor="background1" w:themeShade="80"/>
          <w:sz w:val="22"/>
          <w:szCs w:val="22"/>
          <w:lang w:val="en-GB"/>
        </w:rPr>
        <w:t xml:space="preserve">the territorial effect of </w:t>
      </w:r>
      <w:r w:rsidR="00AD060F" w:rsidRPr="00160A2F">
        <w:rPr>
          <w:rFonts w:ascii="Arial" w:hAnsi="Arial" w:cs="Arial"/>
          <w:color w:val="808080" w:themeColor="background1" w:themeShade="80"/>
          <w:sz w:val="22"/>
          <w:szCs w:val="22"/>
          <w:lang w:val="en-GB"/>
        </w:rPr>
        <w:t>each concurrent</w:t>
      </w:r>
      <w:r w:rsidR="005C4F09" w:rsidRPr="00160A2F">
        <w:rPr>
          <w:rFonts w:ascii="Arial" w:hAnsi="Arial" w:cs="Arial"/>
          <w:color w:val="808080" w:themeColor="background1" w:themeShade="80"/>
          <w:sz w:val="22"/>
          <w:szCs w:val="22"/>
          <w:lang w:val="en-GB"/>
        </w:rPr>
        <w:t xml:space="preserve"> proceeding would be limited to </w:t>
      </w:r>
      <w:r w:rsidR="00AD060F" w:rsidRPr="00160A2F">
        <w:rPr>
          <w:rFonts w:ascii="Arial" w:hAnsi="Arial" w:cs="Arial"/>
          <w:color w:val="808080" w:themeColor="background1" w:themeShade="80"/>
          <w:sz w:val="22"/>
          <w:szCs w:val="22"/>
          <w:lang w:val="en-GB"/>
        </w:rPr>
        <w:t xml:space="preserve">the </w:t>
      </w:r>
      <w:r w:rsidR="005C4F09" w:rsidRPr="00160A2F">
        <w:rPr>
          <w:rFonts w:ascii="Arial" w:hAnsi="Arial" w:cs="Arial"/>
          <w:color w:val="808080" w:themeColor="background1" w:themeShade="80"/>
          <w:sz w:val="22"/>
          <w:szCs w:val="22"/>
          <w:lang w:val="en-GB"/>
        </w:rPr>
        <w:t>property, creditors and officeholders within the state where such insolvency proceeding has been opened.</w:t>
      </w:r>
      <w:r w:rsidR="005C4F09" w:rsidRPr="00160A2F">
        <w:rPr>
          <w:rFonts w:ascii="Arial" w:hAnsi="Arial" w:cs="Arial"/>
          <w:b/>
          <w:bCs/>
          <w:color w:val="7A7A7A"/>
          <w:sz w:val="22"/>
          <w:szCs w:val="22"/>
        </w:rPr>
        <w:t xml:space="preserve"> </w:t>
      </w:r>
    </w:p>
    <w:p w14:paraId="0C8EC54D" w14:textId="77777777" w:rsidR="00B1219C" w:rsidRPr="00160A2F" w:rsidRDefault="00B1219C" w:rsidP="00DA42DA">
      <w:pPr>
        <w:jc w:val="both"/>
        <w:rPr>
          <w:rFonts w:ascii="Arial" w:hAnsi="Arial" w:cs="Arial"/>
          <w:color w:val="808080" w:themeColor="background1" w:themeShade="80"/>
          <w:sz w:val="22"/>
          <w:szCs w:val="22"/>
          <w:lang w:val="en-GB"/>
        </w:rPr>
      </w:pPr>
    </w:p>
    <w:p w14:paraId="4A2DA754" w14:textId="6F82420F" w:rsidR="00B1219C" w:rsidRPr="00160A2F" w:rsidRDefault="00B1219C" w:rsidP="00DA42D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The principle of modified universalism is by its name a modification of the purist universalism principle, and while </w:t>
      </w:r>
      <w:r w:rsidR="003C6016" w:rsidRPr="00160A2F">
        <w:rPr>
          <w:rFonts w:ascii="Arial" w:hAnsi="Arial" w:cs="Arial"/>
          <w:color w:val="808080" w:themeColor="background1" w:themeShade="80"/>
          <w:sz w:val="22"/>
          <w:szCs w:val="22"/>
          <w:lang w:val="en-GB"/>
        </w:rPr>
        <w:t>it still envisage</w:t>
      </w:r>
      <w:r w:rsidR="006F1EA0" w:rsidRPr="00160A2F">
        <w:rPr>
          <w:rFonts w:ascii="Arial" w:hAnsi="Arial" w:cs="Arial"/>
          <w:color w:val="808080" w:themeColor="background1" w:themeShade="80"/>
          <w:sz w:val="22"/>
          <w:szCs w:val="22"/>
          <w:lang w:val="en-GB"/>
        </w:rPr>
        <w:t>s</w:t>
      </w:r>
      <w:r w:rsidR="003C6016" w:rsidRPr="00160A2F">
        <w:rPr>
          <w:rFonts w:ascii="Arial" w:hAnsi="Arial" w:cs="Arial"/>
          <w:color w:val="808080" w:themeColor="background1" w:themeShade="80"/>
          <w:sz w:val="22"/>
          <w:szCs w:val="22"/>
          <w:lang w:val="en-GB"/>
        </w:rPr>
        <w:t xml:space="preserve"> that there should be a "main proceeding"</w:t>
      </w:r>
      <w:r w:rsidR="00EF7A19" w:rsidRPr="00160A2F">
        <w:rPr>
          <w:rFonts w:ascii="Arial" w:hAnsi="Arial" w:cs="Arial"/>
          <w:color w:val="808080" w:themeColor="background1" w:themeShade="80"/>
          <w:sz w:val="22"/>
          <w:szCs w:val="22"/>
          <w:lang w:val="en-GB"/>
        </w:rPr>
        <w:t xml:space="preserve">, such </w:t>
      </w:r>
      <w:r w:rsidR="00437FA0" w:rsidRPr="00160A2F">
        <w:rPr>
          <w:rFonts w:ascii="Arial" w:hAnsi="Arial" w:cs="Arial"/>
          <w:color w:val="808080" w:themeColor="background1" w:themeShade="80"/>
          <w:sz w:val="22"/>
          <w:szCs w:val="22"/>
          <w:lang w:val="en-GB"/>
        </w:rPr>
        <w:t xml:space="preserve">"main </w:t>
      </w:r>
      <w:r w:rsidR="00437FA0" w:rsidRPr="00160A2F">
        <w:rPr>
          <w:rFonts w:ascii="Arial" w:hAnsi="Arial" w:cs="Arial"/>
          <w:color w:val="808080" w:themeColor="background1" w:themeShade="80"/>
          <w:sz w:val="22"/>
          <w:szCs w:val="22"/>
          <w:lang w:val="en-GB"/>
        </w:rPr>
        <w:lastRenderedPageBreak/>
        <w:t xml:space="preserve">proceeding" </w:t>
      </w:r>
      <w:r w:rsidR="00705D5E" w:rsidRPr="00160A2F">
        <w:rPr>
          <w:rFonts w:ascii="Arial" w:hAnsi="Arial" w:cs="Arial"/>
          <w:color w:val="808080" w:themeColor="background1" w:themeShade="80"/>
          <w:sz w:val="22"/>
          <w:szCs w:val="22"/>
          <w:lang w:val="en-GB"/>
        </w:rPr>
        <w:t>can be</w:t>
      </w:r>
      <w:r w:rsidR="00437FA0" w:rsidRPr="00160A2F">
        <w:rPr>
          <w:rFonts w:ascii="Arial" w:hAnsi="Arial" w:cs="Arial"/>
          <w:color w:val="808080" w:themeColor="background1" w:themeShade="80"/>
          <w:sz w:val="22"/>
          <w:szCs w:val="22"/>
          <w:lang w:val="en-GB"/>
        </w:rPr>
        <w:t xml:space="preserve"> supported by secondary or ancillary proceedings in other states.</w:t>
      </w:r>
      <w:r w:rsidR="00615D65" w:rsidRPr="00160A2F">
        <w:rPr>
          <w:rFonts w:ascii="Arial" w:hAnsi="Arial" w:cs="Arial"/>
          <w:color w:val="808080" w:themeColor="background1" w:themeShade="80"/>
          <w:sz w:val="22"/>
          <w:szCs w:val="22"/>
          <w:lang w:val="en-GB"/>
        </w:rPr>
        <w:t xml:space="preserve"> The underlying theme of this principle is the cooperation of the courts dealing with the respective proceedings with one another.</w:t>
      </w:r>
    </w:p>
    <w:p w14:paraId="7FD4DB67" w14:textId="77777777" w:rsidR="004C0EB5" w:rsidRPr="00160A2F" w:rsidRDefault="004C0EB5" w:rsidP="00DA42DA">
      <w:pPr>
        <w:jc w:val="both"/>
        <w:rPr>
          <w:rFonts w:ascii="Arial" w:hAnsi="Arial"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39802009" w:rsidR="00DA42DA" w:rsidRPr="00160A2F" w:rsidRDefault="001A26F8" w:rsidP="00DA42D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Latin American states have </w:t>
      </w:r>
      <w:r w:rsidR="00C34BC4" w:rsidRPr="00160A2F">
        <w:rPr>
          <w:rFonts w:ascii="Arial" w:hAnsi="Arial" w:cs="Arial"/>
          <w:color w:val="808080" w:themeColor="background1" w:themeShade="80"/>
          <w:sz w:val="22"/>
          <w:szCs w:val="22"/>
          <w:lang w:val="en-GB"/>
        </w:rPr>
        <w:t>undertaken multiple initiatives to resolve international insolvency issues, including:</w:t>
      </w:r>
    </w:p>
    <w:p w14:paraId="28A2C3BC" w14:textId="45822BB4" w:rsidR="00C34BC4" w:rsidRPr="00160A2F" w:rsidRDefault="003B1B58" w:rsidP="00C34BC4">
      <w:pPr>
        <w:pStyle w:val="ListParagraph"/>
        <w:numPr>
          <w:ilvl w:val="0"/>
          <w:numId w:val="35"/>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The Montevideo Treaty on International Commercial Law (1889) </w:t>
      </w:r>
      <w:r w:rsidR="00DB2FC0" w:rsidRPr="00160A2F">
        <w:rPr>
          <w:rFonts w:ascii="Arial" w:hAnsi="Arial" w:cs="Arial"/>
          <w:color w:val="808080" w:themeColor="background1" w:themeShade="80"/>
          <w:sz w:val="22"/>
          <w:szCs w:val="22"/>
          <w:lang w:val="en-GB"/>
        </w:rPr>
        <w:t>("Mo</w:t>
      </w:r>
      <w:r w:rsidR="0003743C" w:rsidRPr="00160A2F">
        <w:rPr>
          <w:rFonts w:ascii="Arial" w:hAnsi="Arial" w:cs="Arial"/>
          <w:color w:val="808080" w:themeColor="background1" w:themeShade="80"/>
          <w:sz w:val="22"/>
          <w:szCs w:val="22"/>
          <w:lang w:val="en-GB"/>
        </w:rPr>
        <w:t>n</w:t>
      </w:r>
      <w:r w:rsidR="00DB2FC0" w:rsidRPr="00160A2F">
        <w:rPr>
          <w:rFonts w:ascii="Arial" w:hAnsi="Arial" w:cs="Arial"/>
          <w:color w:val="808080" w:themeColor="background1" w:themeShade="80"/>
          <w:sz w:val="22"/>
          <w:szCs w:val="22"/>
          <w:lang w:val="en-GB"/>
        </w:rPr>
        <w:t>tevideo</w:t>
      </w:r>
      <w:r w:rsidR="002C7B4F" w:rsidRPr="00160A2F">
        <w:rPr>
          <w:rFonts w:ascii="Arial" w:hAnsi="Arial" w:cs="Arial"/>
          <w:color w:val="808080" w:themeColor="background1" w:themeShade="80"/>
          <w:sz w:val="22"/>
          <w:szCs w:val="22"/>
          <w:lang w:val="en-GB"/>
        </w:rPr>
        <w:t xml:space="preserve"> 1889 Treaty</w:t>
      </w:r>
      <w:r w:rsidR="00DB2FC0" w:rsidRPr="00160A2F">
        <w:rPr>
          <w:rFonts w:ascii="Arial" w:hAnsi="Arial" w:cs="Arial"/>
          <w:color w:val="808080" w:themeColor="background1" w:themeShade="80"/>
          <w:sz w:val="22"/>
          <w:szCs w:val="22"/>
          <w:lang w:val="en-GB"/>
        </w:rPr>
        <w:t xml:space="preserve">") </w:t>
      </w:r>
      <w:r w:rsidRPr="00160A2F">
        <w:rPr>
          <w:rFonts w:ascii="Arial" w:hAnsi="Arial" w:cs="Arial"/>
          <w:color w:val="808080" w:themeColor="background1" w:themeShade="80"/>
          <w:sz w:val="22"/>
          <w:szCs w:val="22"/>
          <w:lang w:val="en-GB"/>
        </w:rPr>
        <w:t xml:space="preserve">and </w:t>
      </w:r>
      <w:r w:rsidR="00FD611A" w:rsidRPr="00160A2F">
        <w:rPr>
          <w:rFonts w:ascii="Arial" w:hAnsi="Arial" w:cs="Arial"/>
          <w:color w:val="808080" w:themeColor="background1" w:themeShade="80"/>
          <w:sz w:val="22"/>
          <w:szCs w:val="22"/>
          <w:lang w:val="en-GB"/>
        </w:rPr>
        <w:t>The Montevideo Treaty on International Commercial Terrestrial Law (1940)</w:t>
      </w:r>
      <w:r w:rsidR="001A2A48" w:rsidRPr="00160A2F">
        <w:rPr>
          <w:rFonts w:ascii="Arial" w:hAnsi="Arial" w:cs="Arial"/>
          <w:color w:val="808080" w:themeColor="background1" w:themeShade="80"/>
          <w:sz w:val="22"/>
          <w:szCs w:val="22"/>
          <w:lang w:val="en-GB"/>
        </w:rPr>
        <w:t xml:space="preserve"> ("</w:t>
      </w:r>
      <w:r w:rsidR="0003743C" w:rsidRPr="00160A2F">
        <w:rPr>
          <w:rFonts w:ascii="Arial" w:hAnsi="Arial" w:cs="Arial"/>
          <w:color w:val="808080" w:themeColor="background1" w:themeShade="80"/>
          <w:sz w:val="22"/>
          <w:szCs w:val="22"/>
          <w:lang w:val="en-GB"/>
        </w:rPr>
        <w:t>Montevideo</w:t>
      </w:r>
      <w:r w:rsidR="001A2A48" w:rsidRPr="00160A2F">
        <w:rPr>
          <w:rFonts w:ascii="Arial" w:hAnsi="Arial" w:cs="Arial"/>
          <w:color w:val="808080" w:themeColor="background1" w:themeShade="80"/>
          <w:sz w:val="22"/>
          <w:szCs w:val="22"/>
          <w:lang w:val="en-GB"/>
        </w:rPr>
        <w:t xml:space="preserve"> 1</w:t>
      </w:r>
      <w:r w:rsidR="00DA3BC1" w:rsidRPr="00160A2F">
        <w:rPr>
          <w:rFonts w:ascii="Arial" w:hAnsi="Arial" w:cs="Arial"/>
          <w:color w:val="808080" w:themeColor="background1" w:themeShade="80"/>
          <w:sz w:val="22"/>
          <w:szCs w:val="22"/>
          <w:lang w:val="en-GB"/>
        </w:rPr>
        <w:t>940</w:t>
      </w:r>
      <w:r w:rsidR="001A2A48" w:rsidRPr="00160A2F">
        <w:rPr>
          <w:rFonts w:ascii="Arial" w:hAnsi="Arial" w:cs="Arial"/>
          <w:color w:val="808080" w:themeColor="background1" w:themeShade="80"/>
          <w:sz w:val="22"/>
          <w:szCs w:val="22"/>
          <w:lang w:val="en-GB"/>
        </w:rPr>
        <w:t xml:space="preserve"> Treaty"</w:t>
      </w:r>
      <w:r w:rsidR="00711E0B" w:rsidRPr="00160A2F">
        <w:rPr>
          <w:rFonts w:ascii="Arial" w:hAnsi="Arial" w:cs="Arial"/>
          <w:color w:val="808080" w:themeColor="background1" w:themeShade="80"/>
          <w:sz w:val="22"/>
          <w:szCs w:val="22"/>
          <w:lang w:val="en-GB"/>
        </w:rPr>
        <w:t xml:space="preserve">, together with the </w:t>
      </w:r>
      <w:r w:rsidR="0003743C" w:rsidRPr="00160A2F">
        <w:rPr>
          <w:rFonts w:ascii="Arial" w:hAnsi="Arial" w:cs="Arial"/>
          <w:color w:val="808080" w:themeColor="background1" w:themeShade="80"/>
          <w:sz w:val="22"/>
          <w:szCs w:val="22"/>
          <w:lang w:val="en-GB"/>
        </w:rPr>
        <w:t>Montevideo</w:t>
      </w:r>
      <w:r w:rsidR="00711E0B" w:rsidRPr="00160A2F">
        <w:rPr>
          <w:rFonts w:ascii="Arial" w:hAnsi="Arial" w:cs="Arial"/>
          <w:color w:val="808080" w:themeColor="background1" w:themeShade="80"/>
          <w:sz w:val="22"/>
          <w:szCs w:val="22"/>
          <w:lang w:val="en-GB"/>
        </w:rPr>
        <w:t xml:space="preserve"> 1889 Treaty, the "Mo</w:t>
      </w:r>
      <w:r w:rsidR="0003743C" w:rsidRPr="00160A2F">
        <w:rPr>
          <w:rFonts w:ascii="Arial" w:hAnsi="Arial" w:cs="Arial"/>
          <w:color w:val="808080" w:themeColor="background1" w:themeShade="80"/>
          <w:sz w:val="22"/>
          <w:szCs w:val="22"/>
          <w:lang w:val="en-GB"/>
        </w:rPr>
        <w:t>n</w:t>
      </w:r>
      <w:r w:rsidR="00711E0B" w:rsidRPr="00160A2F">
        <w:rPr>
          <w:rFonts w:ascii="Arial" w:hAnsi="Arial" w:cs="Arial"/>
          <w:color w:val="808080" w:themeColor="background1" w:themeShade="80"/>
          <w:sz w:val="22"/>
          <w:szCs w:val="22"/>
          <w:lang w:val="en-GB"/>
        </w:rPr>
        <w:t>tevideo Treaties"</w:t>
      </w:r>
      <w:r w:rsidR="001A2A48" w:rsidRPr="00160A2F">
        <w:rPr>
          <w:rFonts w:ascii="Arial" w:hAnsi="Arial" w:cs="Arial"/>
          <w:color w:val="808080" w:themeColor="background1" w:themeShade="80"/>
          <w:sz w:val="22"/>
          <w:szCs w:val="22"/>
          <w:lang w:val="en-GB"/>
        </w:rPr>
        <w:t>)</w:t>
      </w:r>
    </w:p>
    <w:p w14:paraId="057F08FD" w14:textId="7E0BF3D4" w:rsidR="00FD611A" w:rsidRPr="00160A2F" w:rsidRDefault="00FD611A" w:rsidP="00C34BC4">
      <w:pPr>
        <w:pStyle w:val="ListParagraph"/>
        <w:numPr>
          <w:ilvl w:val="0"/>
          <w:numId w:val="35"/>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Havana Convention</w:t>
      </w:r>
      <w:r w:rsidR="00DB2FC0" w:rsidRPr="00160A2F">
        <w:rPr>
          <w:rFonts w:ascii="Arial" w:hAnsi="Arial" w:cs="Arial"/>
          <w:color w:val="808080" w:themeColor="background1" w:themeShade="80"/>
          <w:sz w:val="22"/>
          <w:szCs w:val="22"/>
          <w:lang w:val="en-GB"/>
        </w:rPr>
        <w:t xml:space="preserve"> on Private International law (1928)</w:t>
      </w:r>
      <w:r w:rsidR="00A2021C" w:rsidRPr="00160A2F">
        <w:rPr>
          <w:rFonts w:ascii="Arial" w:hAnsi="Arial" w:cs="Arial"/>
          <w:color w:val="808080" w:themeColor="background1" w:themeShade="80"/>
          <w:sz w:val="22"/>
          <w:szCs w:val="22"/>
          <w:lang w:val="en-GB"/>
        </w:rPr>
        <w:t xml:space="preserve"> ("Bustamante Code")</w:t>
      </w:r>
    </w:p>
    <w:p w14:paraId="38826FF7" w14:textId="77777777" w:rsidR="00DB2FC0" w:rsidRPr="00160A2F" w:rsidRDefault="00DB2FC0" w:rsidP="00DB2FC0">
      <w:pPr>
        <w:jc w:val="both"/>
        <w:rPr>
          <w:rFonts w:ascii="Arial" w:hAnsi="Arial" w:cs="Arial"/>
          <w:color w:val="808080" w:themeColor="background1" w:themeShade="80"/>
          <w:sz w:val="22"/>
          <w:szCs w:val="22"/>
          <w:lang w:val="en-GB"/>
        </w:rPr>
      </w:pPr>
    </w:p>
    <w:p w14:paraId="0AD6FAAE" w14:textId="12576D20" w:rsidR="00DB2FC0" w:rsidRPr="00160A2F" w:rsidRDefault="00787F1A" w:rsidP="00DB2FC0">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The member states </w:t>
      </w:r>
      <w:r w:rsidR="0091600E" w:rsidRPr="00160A2F">
        <w:rPr>
          <w:rFonts w:ascii="Arial" w:hAnsi="Arial" w:cs="Arial"/>
          <w:color w:val="808080" w:themeColor="background1" w:themeShade="80"/>
          <w:sz w:val="22"/>
          <w:szCs w:val="22"/>
          <w:lang w:val="en-GB"/>
        </w:rPr>
        <w:t xml:space="preserve">ratifying each of these treaties are different. </w:t>
      </w:r>
      <w:r w:rsidR="00DB2FC0" w:rsidRPr="00160A2F">
        <w:rPr>
          <w:rFonts w:ascii="Arial" w:hAnsi="Arial" w:cs="Arial"/>
          <w:color w:val="808080" w:themeColor="background1" w:themeShade="80"/>
          <w:sz w:val="22"/>
          <w:szCs w:val="22"/>
          <w:lang w:val="en-GB"/>
        </w:rPr>
        <w:t xml:space="preserve">The </w:t>
      </w:r>
      <w:r w:rsidR="0003743C" w:rsidRPr="00160A2F">
        <w:rPr>
          <w:rFonts w:ascii="Arial" w:hAnsi="Arial" w:cs="Arial"/>
          <w:color w:val="808080" w:themeColor="background1" w:themeShade="80"/>
          <w:sz w:val="22"/>
          <w:szCs w:val="22"/>
          <w:lang w:val="en-GB"/>
        </w:rPr>
        <w:t>Montevideo</w:t>
      </w:r>
      <w:r w:rsidR="002C7B4F" w:rsidRPr="00160A2F">
        <w:rPr>
          <w:rFonts w:ascii="Arial" w:hAnsi="Arial" w:cs="Arial"/>
          <w:color w:val="808080" w:themeColor="background1" w:themeShade="80"/>
          <w:sz w:val="22"/>
          <w:szCs w:val="22"/>
          <w:lang w:val="en-GB"/>
        </w:rPr>
        <w:t xml:space="preserve"> 1889 Treaty has been ratified by Argentina, Bolivia, Columbia, Paraguay, Peru and Uruguay</w:t>
      </w:r>
      <w:r w:rsidR="00C567CA" w:rsidRPr="00160A2F">
        <w:rPr>
          <w:rFonts w:ascii="Arial" w:hAnsi="Arial" w:cs="Arial"/>
          <w:color w:val="808080" w:themeColor="background1" w:themeShade="80"/>
          <w:sz w:val="22"/>
          <w:szCs w:val="22"/>
          <w:lang w:val="en-GB"/>
        </w:rPr>
        <w:t>;</w:t>
      </w:r>
      <w:r w:rsidR="00A2021C" w:rsidRPr="00160A2F">
        <w:rPr>
          <w:rFonts w:ascii="Arial" w:hAnsi="Arial" w:cs="Arial"/>
          <w:color w:val="808080" w:themeColor="background1" w:themeShade="80"/>
          <w:sz w:val="22"/>
          <w:szCs w:val="22"/>
          <w:lang w:val="en-GB"/>
        </w:rPr>
        <w:t xml:space="preserve"> </w:t>
      </w:r>
      <w:r w:rsidR="002C7B4F" w:rsidRPr="00160A2F">
        <w:rPr>
          <w:rFonts w:ascii="Arial" w:hAnsi="Arial" w:cs="Arial"/>
          <w:color w:val="808080" w:themeColor="background1" w:themeShade="80"/>
          <w:sz w:val="22"/>
          <w:szCs w:val="22"/>
          <w:lang w:val="en-GB"/>
        </w:rPr>
        <w:t xml:space="preserve">the </w:t>
      </w:r>
      <w:r w:rsidR="0003743C" w:rsidRPr="00160A2F">
        <w:rPr>
          <w:rFonts w:ascii="Arial" w:hAnsi="Arial" w:cs="Arial"/>
          <w:color w:val="808080" w:themeColor="background1" w:themeShade="80"/>
          <w:sz w:val="22"/>
          <w:szCs w:val="22"/>
          <w:lang w:val="en-GB"/>
        </w:rPr>
        <w:t>Montevideo</w:t>
      </w:r>
      <w:r w:rsidR="001A2A48" w:rsidRPr="00160A2F">
        <w:rPr>
          <w:rFonts w:ascii="Arial" w:hAnsi="Arial" w:cs="Arial"/>
          <w:color w:val="808080" w:themeColor="background1" w:themeShade="80"/>
          <w:sz w:val="22"/>
          <w:szCs w:val="22"/>
          <w:lang w:val="en-GB"/>
        </w:rPr>
        <w:t xml:space="preserve"> 1940 Treaty has only been ratified by </w:t>
      </w:r>
      <w:r w:rsidR="00475064" w:rsidRPr="00160A2F">
        <w:rPr>
          <w:rFonts w:ascii="Arial" w:hAnsi="Arial" w:cs="Arial"/>
          <w:color w:val="808080" w:themeColor="background1" w:themeShade="80"/>
          <w:sz w:val="22"/>
          <w:szCs w:val="22"/>
          <w:lang w:val="en-GB"/>
        </w:rPr>
        <w:t>Argentina</w:t>
      </w:r>
      <w:r w:rsidR="001A2A48" w:rsidRPr="00160A2F">
        <w:rPr>
          <w:rFonts w:ascii="Arial" w:hAnsi="Arial" w:cs="Arial"/>
          <w:color w:val="808080" w:themeColor="background1" w:themeShade="80"/>
          <w:sz w:val="22"/>
          <w:szCs w:val="22"/>
          <w:lang w:val="en-GB"/>
        </w:rPr>
        <w:t>, Paraguay and Ur</w:t>
      </w:r>
      <w:r w:rsidR="00932060" w:rsidRPr="00160A2F">
        <w:rPr>
          <w:rFonts w:ascii="Arial" w:hAnsi="Arial" w:cs="Arial"/>
          <w:color w:val="808080" w:themeColor="background1" w:themeShade="80"/>
          <w:sz w:val="22"/>
          <w:szCs w:val="22"/>
          <w:lang w:val="en-GB"/>
        </w:rPr>
        <w:t>uguay</w:t>
      </w:r>
      <w:r w:rsidR="00C567CA" w:rsidRPr="00160A2F">
        <w:rPr>
          <w:rFonts w:ascii="Arial" w:hAnsi="Arial" w:cs="Arial"/>
          <w:color w:val="808080" w:themeColor="background1" w:themeShade="80"/>
          <w:sz w:val="22"/>
          <w:szCs w:val="22"/>
          <w:lang w:val="en-GB"/>
        </w:rPr>
        <w:t>;</w:t>
      </w:r>
      <w:r w:rsidR="00A2021C" w:rsidRPr="00160A2F">
        <w:rPr>
          <w:rFonts w:ascii="Arial" w:hAnsi="Arial" w:cs="Arial"/>
          <w:color w:val="808080" w:themeColor="background1" w:themeShade="80"/>
          <w:sz w:val="22"/>
          <w:szCs w:val="22"/>
          <w:lang w:val="en-GB"/>
        </w:rPr>
        <w:t xml:space="preserve"> and the Bustamante Code has been ra</w:t>
      </w:r>
      <w:r w:rsidR="00B865AB" w:rsidRPr="00160A2F">
        <w:rPr>
          <w:rFonts w:ascii="Arial" w:hAnsi="Arial" w:cs="Arial"/>
          <w:color w:val="808080" w:themeColor="background1" w:themeShade="80"/>
          <w:sz w:val="22"/>
          <w:szCs w:val="22"/>
          <w:lang w:val="en-GB"/>
        </w:rPr>
        <w:t>tified by Bolivia, Brazil, Chile, Costa Rica, Cuba, Dominican Republic, Ecuador, El Salvador, Guatemala, Haiti, Honduras, Nicaragua, Panama, Peru and Venezu</w:t>
      </w:r>
      <w:r w:rsidR="00475064" w:rsidRPr="00160A2F">
        <w:rPr>
          <w:rFonts w:ascii="Arial" w:hAnsi="Arial" w:cs="Arial"/>
          <w:color w:val="808080" w:themeColor="background1" w:themeShade="80"/>
          <w:sz w:val="22"/>
          <w:szCs w:val="22"/>
          <w:lang w:val="en-GB"/>
        </w:rPr>
        <w:t>ela.</w:t>
      </w:r>
    </w:p>
    <w:p w14:paraId="459C8367" w14:textId="77777777" w:rsidR="00475064" w:rsidRPr="00160A2F" w:rsidRDefault="00475064" w:rsidP="00DB2FC0">
      <w:pPr>
        <w:jc w:val="both"/>
        <w:rPr>
          <w:rFonts w:ascii="Arial" w:hAnsi="Arial" w:cs="Arial"/>
          <w:color w:val="808080" w:themeColor="background1" w:themeShade="80"/>
          <w:sz w:val="22"/>
          <w:szCs w:val="22"/>
          <w:lang w:val="en-GB"/>
        </w:rPr>
      </w:pPr>
    </w:p>
    <w:p w14:paraId="1896781C" w14:textId="370A31B7" w:rsidR="00475064" w:rsidRPr="00160A2F" w:rsidRDefault="00C834C9" w:rsidP="00DB2FC0">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The</w:t>
      </w:r>
      <w:r w:rsidR="00296FBD" w:rsidRPr="00160A2F">
        <w:rPr>
          <w:rFonts w:ascii="Arial" w:hAnsi="Arial" w:cs="Arial"/>
          <w:color w:val="808080" w:themeColor="background1" w:themeShade="80"/>
          <w:sz w:val="22"/>
          <w:szCs w:val="22"/>
          <w:lang w:val="en-GB"/>
        </w:rPr>
        <w:t xml:space="preserve">se treaties also differ in terms of the </w:t>
      </w:r>
      <w:r w:rsidRPr="00160A2F">
        <w:rPr>
          <w:rFonts w:ascii="Arial" w:hAnsi="Arial" w:cs="Arial"/>
          <w:color w:val="808080" w:themeColor="background1" w:themeShade="80"/>
          <w:sz w:val="22"/>
          <w:szCs w:val="22"/>
          <w:lang w:val="en-GB"/>
        </w:rPr>
        <w:t xml:space="preserve">extent of their support for a single proceeding with universal effect within the region. </w:t>
      </w:r>
      <w:r w:rsidR="003447B0" w:rsidRPr="00160A2F">
        <w:rPr>
          <w:rFonts w:ascii="Arial" w:hAnsi="Arial" w:cs="Arial"/>
          <w:color w:val="808080" w:themeColor="background1" w:themeShade="80"/>
          <w:sz w:val="22"/>
          <w:szCs w:val="22"/>
          <w:lang w:val="en-GB"/>
        </w:rPr>
        <w:t xml:space="preserve">The </w:t>
      </w:r>
      <w:r w:rsidR="0003743C" w:rsidRPr="00160A2F">
        <w:rPr>
          <w:rFonts w:ascii="Arial" w:hAnsi="Arial" w:cs="Arial"/>
          <w:color w:val="808080" w:themeColor="background1" w:themeShade="80"/>
          <w:sz w:val="22"/>
          <w:szCs w:val="22"/>
          <w:lang w:val="en-GB"/>
        </w:rPr>
        <w:t>Montevideo</w:t>
      </w:r>
      <w:r w:rsidR="003447B0" w:rsidRPr="00160A2F">
        <w:rPr>
          <w:rFonts w:ascii="Arial" w:hAnsi="Arial" w:cs="Arial"/>
          <w:color w:val="808080" w:themeColor="background1" w:themeShade="80"/>
          <w:sz w:val="22"/>
          <w:szCs w:val="22"/>
          <w:lang w:val="en-GB"/>
        </w:rPr>
        <w:t xml:space="preserve"> Treaties provide for a single proceeding </w:t>
      </w:r>
      <w:r w:rsidR="00902A62" w:rsidRPr="00160A2F">
        <w:rPr>
          <w:rFonts w:ascii="Arial" w:hAnsi="Arial" w:cs="Arial"/>
          <w:color w:val="808080" w:themeColor="background1" w:themeShade="80"/>
          <w:sz w:val="22"/>
          <w:szCs w:val="22"/>
          <w:lang w:val="en-GB"/>
        </w:rPr>
        <w:t xml:space="preserve">within the </w:t>
      </w:r>
      <w:r w:rsidR="00CA142C" w:rsidRPr="00160A2F">
        <w:rPr>
          <w:rFonts w:ascii="Arial" w:hAnsi="Arial" w:cs="Arial"/>
          <w:color w:val="808080" w:themeColor="background1" w:themeShade="80"/>
          <w:sz w:val="22"/>
          <w:szCs w:val="22"/>
          <w:lang w:val="en-GB"/>
        </w:rPr>
        <w:t>treaty states where a debtor has a commercial domicile</w:t>
      </w:r>
      <w:r w:rsidR="00E72629" w:rsidRPr="00160A2F">
        <w:rPr>
          <w:rFonts w:ascii="Arial" w:hAnsi="Arial" w:cs="Arial"/>
          <w:color w:val="808080" w:themeColor="background1" w:themeShade="80"/>
          <w:sz w:val="22"/>
          <w:szCs w:val="22"/>
          <w:lang w:val="en-GB"/>
        </w:rPr>
        <w:t>, unless the debtor has economically autonomous businesses in different treaty states</w:t>
      </w:r>
      <w:r w:rsidR="000541D4" w:rsidRPr="00160A2F">
        <w:rPr>
          <w:rFonts w:ascii="Arial" w:hAnsi="Arial" w:cs="Arial"/>
          <w:color w:val="808080" w:themeColor="background1" w:themeShade="80"/>
          <w:sz w:val="22"/>
          <w:szCs w:val="22"/>
          <w:lang w:val="en-GB"/>
        </w:rPr>
        <w:t>. T</w:t>
      </w:r>
      <w:r w:rsidR="00475064" w:rsidRPr="00160A2F">
        <w:rPr>
          <w:rFonts w:ascii="Arial" w:hAnsi="Arial" w:cs="Arial"/>
          <w:color w:val="808080" w:themeColor="background1" w:themeShade="80"/>
          <w:sz w:val="22"/>
          <w:szCs w:val="22"/>
          <w:lang w:val="en-GB"/>
        </w:rPr>
        <w:t xml:space="preserve">he Havana Convention is more supportive of the approach for a single proceeding with universal effect in the region but </w:t>
      </w:r>
      <w:r w:rsidR="003C4494" w:rsidRPr="00160A2F">
        <w:rPr>
          <w:rFonts w:ascii="Arial" w:hAnsi="Arial" w:cs="Arial"/>
          <w:color w:val="808080" w:themeColor="background1" w:themeShade="80"/>
          <w:sz w:val="22"/>
          <w:szCs w:val="22"/>
          <w:lang w:val="en-GB"/>
        </w:rPr>
        <w:t xml:space="preserve">concurrent proceedings in </w:t>
      </w:r>
      <w:r w:rsidR="00E72629" w:rsidRPr="00160A2F">
        <w:rPr>
          <w:rFonts w:ascii="Arial" w:hAnsi="Arial" w:cs="Arial"/>
          <w:color w:val="808080" w:themeColor="background1" w:themeShade="80"/>
          <w:sz w:val="22"/>
          <w:szCs w:val="22"/>
          <w:lang w:val="en-GB"/>
        </w:rPr>
        <w:t xml:space="preserve">treaty </w:t>
      </w:r>
      <w:r w:rsidR="003C4494" w:rsidRPr="00160A2F">
        <w:rPr>
          <w:rFonts w:ascii="Arial" w:hAnsi="Arial" w:cs="Arial"/>
          <w:color w:val="808080" w:themeColor="background1" w:themeShade="80"/>
          <w:sz w:val="22"/>
          <w:szCs w:val="22"/>
          <w:lang w:val="en-GB"/>
        </w:rPr>
        <w:t xml:space="preserve">states </w:t>
      </w:r>
      <w:r w:rsidR="000A1342" w:rsidRPr="00160A2F">
        <w:rPr>
          <w:rFonts w:ascii="Arial" w:hAnsi="Arial" w:cs="Arial"/>
          <w:color w:val="808080" w:themeColor="background1" w:themeShade="80"/>
          <w:sz w:val="22"/>
          <w:szCs w:val="22"/>
          <w:lang w:val="en-GB"/>
        </w:rPr>
        <w:t>where there are commercial establishments that operates entirely separately economically</w:t>
      </w:r>
      <w:r w:rsidR="004A0C85" w:rsidRPr="00160A2F">
        <w:rPr>
          <w:rFonts w:ascii="Arial" w:hAnsi="Arial" w:cs="Arial"/>
          <w:color w:val="808080" w:themeColor="background1" w:themeShade="80"/>
          <w:sz w:val="22"/>
          <w:szCs w:val="22"/>
          <w:lang w:val="en-GB"/>
        </w:rPr>
        <w:t xml:space="preserve"> </w:t>
      </w:r>
      <w:r w:rsidR="007C39C6" w:rsidRPr="00160A2F">
        <w:rPr>
          <w:rFonts w:ascii="Arial" w:hAnsi="Arial" w:cs="Arial"/>
          <w:color w:val="808080" w:themeColor="background1" w:themeShade="80"/>
          <w:sz w:val="22"/>
          <w:szCs w:val="22"/>
          <w:lang w:val="en-GB"/>
        </w:rPr>
        <w:t xml:space="preserve">are still allowed </w:t>
      </w:r>
      <w:r w:rsidR="004A0C85" w:rsidRPr="00160A2F">
        <w:rPr>
          <w:rFonts w:ascii="Arial" w:hAnsi="Arial" w:cs="Arial"/>
          <w:color w:val="808080" w:themeColor="background1" w:themeShade="80"/>
          <w:sz w:val="22"/>
          <w:szCs w:val="22"/>
          <w:lang w:val="en-GB"/>
        </w:rPr>
        <w:t>(although the Havana Convention does not provide for co-operation or co-ordination procedures for concurrent proceedings)</w:t>
      </w:r>
      <w:r w:rsidR="000A1342" w:rsidRPr="00160A2F">
        <w:rPr>
          <w:rFonts w:ascii="Arial" w:hAnsi="Arial" w:cs="Arial"/>
          <w:color w:val="808080" w:themeColor="background1" w:themeShade="80"/>
          <w:sz w:val="22"/>
          <w:szCs w:val="22"/>
          <w:lang w:val="en-GB"/>
        </w:rPr>
        <w:t xml:space="preserve">.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1E89C232" w:rsidR="00DA42DA" w:rsidRPr="00160A2F" w:rsidRDefault="00427C3B" w:rsidP="00DA42D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"Bankruptcy" usually </w:t>
      </w:r>
      <w:r w:rsidR="003E4F35" w:rsidRPr="00160A2F">
        <w:rPr>
          <w:rFonts w:ascii="Arial" w:hAnsi="Arial" w:cs="Arial"/>
          <w:color w:val="808080" w:themeColor="background1" w:themeShade="80"/>
          <w:sz w:val="22"/>
          <w:szCs w:val="22"/>
          <w:lang w:val="en-GB"/>
        </w:rPr>
        <w:t xml:space="preserve">only </w:t>
      </w:r>
      <w:r w:rsidRPr="00160A2F">
        <w:rPr>
          <w:rFonts w:ascii="Arial" w:hAnsi="Arial" w:cs="Arial"/>
          <w:color w:val="808080" w:themeColor="background1" w:themeShade="80"/>
          <w:sz w:val="22"/>
          <w:szCs w:val="22"/>
          <w:lang w:val="en-GB"/>
        </w:rPr>
        <w:t xml:space="preserve">refers to the </w:t>
      </w:r>
      <w:r w:rsidR="00E6257A" w:rsidRPr="00160A2F">
        <w:rPr>
          <w:rFonts w:ascii="Arial" w:hAnsi="Arial" w:cs="Arial"/>
          <w:color w:val="808080" w:themeColor="background1" w:themeShade="80"/>
          <w:sz w:val="22"/>
          <w:szCs w:val="22"/>
          <w:lang w:val="en-GB"/>
        </w:rPr>
        <w:t>insolvency for individuals</w:t>
      </w:r>
      <w:r w:rsidR="002F4056" w:rsidRPr="00160A2F">
        <w:rPr>
          <w:rFonts w:ascii="Arial" w:hAnsi="Arial" w:cs="Arial"/>
          <w:color w:val="808080" w:themeColor="background1" w:themeShade="80"/>
          <w:sz w:val="22"/>
          <w:szCs w:val="22"/>
          <w:lang w:val="en-GB"/>
        </w:rPr>
        <w:t xml:space="preserve"> </w:t>
      </w:r>
      <w:r w:rsidR="003E4F35" w:rsidRPr="00160A2F">
        <w:rPr>
          <w:rFonts w:ascii="Arial" w:hAnsi="Arial" w:cs="Arial"/>
          <w:color w:val="808080" w:themeColor="background1" w:themeShade="80"/>
          <w:sz w:val="22"/>
          <w:szCs w:val="22"/>
          <w:lang w:val="en-GB"/>
        </w:rPr>
        <w:t xml:space="preserve">while </w:t>
      </w:r>
      <w:r w:rsidR="00F416BE" w:rsidRPr="00160A2F">
        <w:rPr>
          <w:rFonts w:ascii="Arial" w:hAnsi="Arial" w:cs="Arial"/>
          <w:color w:val="808080" w:themeColor="background1" w:themeShade="80"/>
          <w:sz w:val="22"/>
          <w:szCs w:val="22"/>
          <w:lang w:val="en-GB"/>
        </w:rPr>
        <w:t xml:space="preserve">insolvency </w:t>
      </w:r>
      <w:r w:rsidR="00A938ED" w:rsidRPr="00160A2F">
        <w:rPr>
          <w:rFonts w:ascii="Arial" w:hAnsi="Arial" w:cs="Arial"/>
          <w:color w:val="808080" w:themeColor="background1" w:themeShade="80"/>
          <w:sz w:val="22"/>
          <w:szCs w:val="22"/>
          <w:lang w:val="en-GB"/>
        </w:rPr>
        <w:t xml:space="preserve">also </w:t>
      </w:r>
      <w:r w:rsidR="008F77AA" w:rsidRPr="00160A2F">
        <w:rPr>
          <w:rFonts w:ascii="Arial" w:hAnsi="Arial" w:cs="Arial"/>
          <w:color w:val="808080" w:themeColor="background1" w:themeShade="80"/>
          <w:sz w:val="22"/>
          <w:szCs w:val="22"/>
          <w:lang w:val="en-GB"/>
        </w:rPr>
        <w:t xml:space="preserve">describes financial </w:t>
      </w:r>
      <w:r w:rsidR="00A938ED" w:rsidRPr="00160A2F">
        <w:rPr>
          <w:rFonts w:ascii="Arial" w:hAnsi="Arial" w:cs="Arial"/>
          <w:color w:val="808080" w:themeColor="background1" w:themeShade="80"/>
          <w:sz w:val="22"/>
          <w:szCs w:val="22"/>
          <w:lang w:val="en-GB"/>
        </w:rPr>
        <w:t xml:space="preserve">state of </w:t>
      </w:r>
      <w:r w:rsidR="00FF172B" w:rsidRPr="00160A2F">
        <w:rPr>
          <w:rFonts w:ascii="Arial" w:hAnsi="Arial" w:cs="Arial"/>
          <w:color w:val="808080" w:themeColor="background1" w:themeShade="80"/>
          <w:sz w:val="22"/>
          <w:szCs w:val="22"/>
          <w:lang w:val="en-GB"/>
        </w:rPr>
        <w:t xml:space="preserve">corporates and other entities. </w:t>
      </w:r>
    </w:p>
    <w:p w14:paraId="6CEBF111" w14:textId="77777777" w:rsidR="00146B9C" w:rsidRPr="00160A2F" w:rsidRDefault="00146B9C" w:rsidP="00DA42DA">
      <w:pPr>
        <w:jc w:val="both"/>
        <w:rPr>
          <w:rFonts w:ascii="Arial" w:hAnsi="Arial" w:cs="Arial"/>
          <w:color w:val="808080" w:themeColor="background1" w:themeShade="80"/>
          <w:sz w:val="22"/>
          <w:szCs w:val="22"/>
          <w:lang w:val="en-GB"/>
        </w:rPr>
      </w:pPr>
    </w:p>
    <w:p w14:paraId="3FD6BCAE" w14:textId="2A9DB516" w:rsidR="00146B9C" w:rsidRPr="00160A2F" w:rsidRDefault="004D6541" w:rsidP="00DA42D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T</w:t>
      </w:r>
      <w:r w:rsidR="00146B9C" w:rsidRPr="00160A2F">
        <w:rPr>
          <w:rFonts w:ascii="Arial" w:hAnsi="Arial" w:cs="Arial"/>
          <w:color w:val="808080" w:themeColor="background1" w:themeShade="80"/>
          <w:sz w:val="22"/>
          <w:szCs w:val="22"/>
          <w:lang w:val="en-GB"/>
        </w:rPr>
        <w:t xml:space="preserve">he essential features of insolvency and bankruptcy law are: (i) </w:t>
      </w:r>
      <w:r w:rsidR="00FF36BD" w:rsidRPr="00160A2F">
        <w:rPr>
          <w:rFonts w:ascii="Arial" w:hAnsi="Arial" w:cs="Arial"/>
          <w:color w:val="808080" w:themeColor="background1" w:themeShade="80"/>
          <w:sz w:val="22"/>
          <w:szCs w:val="22"/>
          <w:lang w:val="en-GB"/>
        </w:rPr>
        <w:t xml:space="preserve">moratorium against debt enforcement by individual debtors, (ii) pooling of assets which becomes available to pay creditors and (iii) </w:t>
      </w:r>
      <w:r w:rsidR="00D94BC4" w:rsidRPr="00160A2F">
        <w:rPr>
          <w:rFonts w:ascii="Arial" w:hAnsi="Arial" w:cs="Arial"/>
          <w:i/>
          <w:iCs/>
          <w:color w:val="808080" w:themeColor="background1" w:themeShade="80"/>
          <w:sz w:val="22"/>
          <w:szCs w:val="22"/>
          <w:lang w:val="en-GB"/>
        </w:rPr>
        <w:t>pari passu</w:t>
      </w:r>
      <w:r w:rsidR="00D94BC4" w:rsidRPr="00160A2F">
        <w:rPr>
          <w:rFonts w:ascii="Arial" w:hAnsi="Arial" w:cs="Arial"/>
          <w:color w:val="808080" w:themeColor="background1" w:themeShade="80"/>
          <w:sz w:val="22"/>
          <w:szCs w:val="22"/>
          <w:lang w:val="en-GB"/>
        </w:rPr>
        <w:t xml:space="preserve"> distribution to creditors</w:t>
      </w:r>
      <w:r w:rsidR="0076712A" w:rsidRPr="00160A2F">
        <w:rPr>
          <w:rFonts w:ascii="Arial" w:hAnsi="Arial" w:cs="Arial"/>
          <w:color w:val="808080" w:themeColor="background1" w:themeShade="80"/>
          <w:sz w:val="22"/>
          <w:szCs w:val="22"/>
          <w:lang w:val="en-GB"/>
        </w:rPr>
        <w:t xml:space="preserve"> as far as possible</w:t>
      </w:r>
      <w:r w:rsidR="00E74B61" w:rsidRPr="00160A2F">
        <w:rPr>
          <w:rFonts w:ascii="Arial" w:hAnsi="Arial" w:cs="Arial"/>
          <w:color w:val="808080" w:themeColor="background1" w:themeShade="80"/>
          <w:sz w:val="22"/>
          <w:szCs w:val="22"/>
          <w:lang w:val="en-GB"/>
        </w:rPr>
        <w:t xml:space="preserve"> (subject to priority creditors and secured creditors who are </w:t>
      </w:r>
      <w:r w:rsidR="00DB5159" w:rsidRPr="00160A2F">
        <w:rPr>
          <w:rFonts w:ascii="Arial" w:hAnsi="Arial" w:cs="Arial"/>
          <w:color w:val="808080" w:themeColor="background1" w:themeShade="80"/>
          <w:sz w:val="22"/>
          <w:szCs w:val="22"/>
          <w:lang w:val="en-GB"/>
        </w:rPr>
        <w:t>exc</w:t>
      </w:r>
      <w:r w:rsidR="00E74B61" w:rsidRPr="00160A2F">
        <w:rPr>
          <w:rFonts w:ascii="Arial" w:hAnsi="Arial" w:cs="Arial"/>
          <w:color w:val="808080" w:themeColor="background1" w:themeShade="80"/>
          <w:sz w:val="22"/>
          <w:szCs w:val="22"/>
          <w:lang w:val="en-GB"/>
        </w:rPr>
        <w:t>epted)</w:t>
      </w:r>
      <w:r w:rsidR="00D94BC4" w:rsidRPr="00160A2F">
        <w:rPr>
          <w:rFonts w:ascii="Arial" w:hAnsi="Arial" w:cs="Arial"/>
          <w:color w:val="808080" w:themeColor="background1" w:themeShade="80"/>
          <w:sz w:val="22"/>
          <w:szCs w:val="22"/>
          <w:lang w:val="en-GB"/>
        </w:rPr>
        <w:t xml:space="preserve">. </w:t>
      </w:r>
    </w:p>
    <w:p w14:paraId="3BA2993B" w14:textId="77777777" w:rsidR="003271F0" w:rsidRPr="00160A2F" w:rsidRDefault="003271F0" w:rsidP="00DA42DA">
      <w:pPr>
        <w:jc w:val="both"/>
        <w:rPr>
          <w:rFonts w:ascii="Arial" w:hAnsi="Arial" w:cs="Arial"/>
          <w:color w:val="808080" w:themeColor="background1" w:themeShade="80"/>
          <w:sz w:val="22"/>
          <w:szCs w:val="22"/>
          <w:lang w:val="en-GB"/>
        </w:rPr>
      </w:pPr>
    </w:p>
    <w:p w14:paraId="2B895E38" w14:textId="77777777" w:rsidR="002E5DE5" w:rsidRPr="00160A2F" w:rsidRDefault="003271F0" w:rsidP="00DA42D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The objectives of corporate insolvencies </w:t>
      </w:r>
      <w:r w:rsidR="006D6ADF" w:rsidRPr="00160A2F">
        <w:rPr>
          <w:rFonts w:ascii="Arial" w:hAnsi="Arial" w:cs="Arial"/>
          <w:color w:val="808080" w:themeColor="background1" w:themeShade="80"/>
          <w:sz w:val="22"/>
          <w:szCs w:val="22"/>
          <w:lang w:val="en-GB"/>
        </w:rPr>
        <w:t>are</w:t>
      </w:r>
      <w:r w:rsidR="00F654FA" w:rsidRPr="00160A2F">
        <w:rPr>
          <w:rFonts w:ascii="Arial" w:hAnsi="Arial" w:cs="Arial"/>
          <w:color w:val="808080" w:themeColor="background1" w:themeShade="80"/>
          <w:sz w:val="22"/>
          <w:szCs w:val="22"/>
          <w:lang w:val="en-GB"/>
        </w:rPr>
        <w:t xml:space="preserve"> different from that for individuals</w:t>
      </w:r>
      <w:r w:rsidR="006D6ADF" w:rsidRPr="00160A2F">
        <w:rPr>
          <w:rFonts w:ascii="Arial" w:hAnsi="Arial" w:cs="Arial"/>
          <w:color w:val="808080" w:themeColor="background1" w:themeShade="80"/>
          <w:sz w:val="22"/>
          <w:szCs w:val="22"/>
          <w:lang w:val="en-GB"/>
        </w:rPr>
        <w:t>. T</w:t>
      </w:r>
      <w:r w:rsidR="00F134C6" w:rsidRPr="00160A2F">
        <w:rPr>
          <w:rFonts w:ascii="Arial" w:hAnsi="Arial" w:cs="Arial"/>
          <w:color w:val="808080" w:themeColor="background1" w:themeShade="80"/>
          <w:sz w:val="22"/>
          <w:szCs w:val="22"/>
          <w:lang w:val="en-GB"/>
        </w:rPr>
        <w:t>he objective</w:t>
      </w:r>
      <w:r w:rsidR="006D6ADF" w:rsidRPr="00160A2F">
        <w:rPr>
          <w:rFonts w:ascii="Arial" w:hAnsi="Arial" w:cs="Arial"/>
          <w:color w:val="808080" w:themeColor="background1" w:themeShade="80"/>
          <w:sz w:val="22"/>
          <w:szCs w:val="22"/>
          <w:lang w:val="en-GB"/>
        </w:rPr>
        <w:t>s</w:t>
      </w:r>
      <w:r w:rsidR="00F134C6" w:rsidRPr="00160A2F">
        <w:rPr>
          <w:rFonts w:ascii="Arial" w:hAnsi="Arial" w:cs="Arial"/>
          <w:color w:val="808080" w:themeColor="background1" w:themeShade="80"/>
          <w:sz w:val="22"/>
          <w:szCs w:val="22"/>
          <w:lang w:val="en-GB"/>
        </w:rPr>
        <w:t xml:space="preserve"> for individual insolvencies is to protect </w:t>
      </w:r>
      <w:r w:rsidR="002C14C0" w:rsidRPr="00160A2F">
        <w:rPr>
          <w:rFonts w:ascii="Arial" w:hAnsi="Arial" w:cs="Arial"/>
          <w:color w:val="808080" w:themeColor="background1" w:themeShade="80"/>
          <w:sz w:val="22"/>
          <w:szCs w:val="22"/>
          <w:lang w:val="en-GB"/>
        </w:rPr>
        <w:t xml:space="preserve">the individual from harassment of creditors and </w:t>
      </w:r>
      <w:r w:rsidR="00E50E8B" w:rsidRPr="00160A2F">
        <w:rPr>
          <w:rFonts w:ascii="Arial" w:hAnsi="Arial" w:cs="Arial"/>
          <w:color w:val="808080" w:themeColor="background1" w:themeShade="80"/>
          <w:sz w:val="22"/>
          <w:szCs w:val="22"/>
          <w:lang w:val="en-GB"/>
        </w:rPr>
        <w:t>to rehabilitate</w:t>
      </w:r>
      <w:r w:rsidR="002C14C0" w:rsidRPr="00160A2F">
        <w:rPr>
          <w:rFonts w:ascii="Arial" w:hAnsi="Arial" w:cs="Arial"/>
          <w:color w:val="808080" w:themeColor="background1" w:themeShade="80"/>
          <w:sz w:val="22"/>
          <w:szCs w:val="22"/>
          <w:lang w:val="en-GB"/>
        </w:rPr>
        <w:t xml:space="preserve"> the individual </w:t>
      </w:r>
      <w:r w:rsidR="00323FE1" w:rsidRPr="00160A2F">
        <w:rPr>
          <w:rFonts w:ascii="Arial" w:hAnsi="Arial" w:cs="Arial"/>
          <w:color w:val="808080" w:themeColor="background1" w:themeShade="80"/>
          <w:sz w:val="22"/>
          <w:szCs w:val="22"/>
          <w:lang w:val="en-GB"/>
        </w:rPr>
        <w:t>(by allowing the individual to reduce his/her indebt</w:t>
      </w:r>
      <w:r w:rsidR="00663ABD" w:rsidRPr="00160A2F">
        <w:rPr>
          <w:rFonts w:ascii="Arial" w:hAnsi="Arial" w:cs="Arial"/>
          <w:color w:val="808080" w:themeColor="background1" w:themeShade="80"/>
          <w:sz w:val="22"/>
          <w:szCs w:val="22"/>
          <w:lang w:val="en-GB"/>
        </w:rPr>
        <w:t xml:space="preserve">edness and have </w:t>
      </w:r>
      <w:r w:rsidR="00663ABD" w:rsidRPr="00160A2F">
        <w:rPr>
          <w:rFonts w:ascii="Arial" w:hAnsi="Arial" w:cs="Arial"/>
          <w:color w:val="808080" w:themeColor="background1" w:themeShade="80"/>
          <w:sz w:val="22"/>
          <w:szCs w:val="22"/>
          <w:lang w:val="en-GB"/>
        </w:rPr>
        <w:lastRenderedPageBreak/>
        <w:t>a fresh start</w:t>
      </w:r>
      <w:r w:rsidR="00967E67" w:rsidRPr="00160A2F">
        <w:rPr>
          <w:rFonts w:ascii="Arial" w:hAnsi="Arial" w:cs="Arial"/>
          <w:color w:val="808080" w:themeColor="background1" w:themeShade="80"/>
          <w:sz w:val="22"/>
          <w:szCs w:val="22"/>
          <w:lang w:val="en-GB"/>
        </w:rPr>
        <w:t xml:space="preserve"> by discharging the pre-bankruptcy debts at the end of the bankruptcy process</w:t>
      </w:r>
      <w:r w:rsidR="00F134C6" w:rsidRPr="00160A2F">
        <w:rPr>
          <w:rFonts w:ascii="Arial" w:hAnsi="Arial" w:cs="Arial"/>
          <w:color w:val="808080" w:themeColor="background1" w:themeShade="80"/>
          <w:sz w:val="22"/>
          <w:szCs w:val="22"/>
          <w:lang w:val="en-GB"/>
        </w:rPr>
        <w:t>)</w:t>
      </w:r>
      <w:r w:rsidR="003C7609" w:rsidRPr="00160A2F">
        <w:rPr>
          <w:rFonts w:ascii="Arial" w:hAnsi="Arial" w:cs="Arial"/>
          <w:color w:val="808080" w:themeColor="background1" w:themeShade="80"/>
          <w:sz w:val="22"/>
          <w:szCs w:val="22"/>
          <w:lang w:val="en-GB"/>
        </w:rPr>
        <w:t xml:space="preserve">. </w:t>
      </w:r>
      <w:r w:rsidR="007B7C80" w:rsidRPr="00160A2F">
        <w:rPr>
          <w:rFonts w:ascii="Arial" w:hAnsi="Arial" w:cs="Arial"/>
          <w:color w:val="808080" w:themeColor="background1" w:themeShade="80"/>
          <w:sz w:val="22"/>
          <w:szCs w:val="22"/>
          <w:lang w:val="en-GB"/>
        </w:rPr>
        <w:t xml:space="preserve">Certain assets will also be reserved from the insolvency estate </w:t>
      </w:r>
      <w:r w:rsidR="00681B73" w:rsidRPr="00160A2F">
        <w:rPr>
          <w:rFonts w:ascii="Arial" w:hAnsi="Arial" w:cs="Arial"/>
          <w:color w:val="808080" w:themeColor="background1" w:themeShade="80"/>
          <w:sz w:val="22"/>
          <w:szCs w:val="22"/>
          <w:lang w:val="en-GB"/>
        </w:rPr>
        <w:t xml:space="preserve">to </w:t>
      </w:r>
      <w:r w:rsidR="00773F58" w:rsidRPr="00160A2F">
        <w:rPr>
          <w:rFonts w:ascii="Arial" w:hAnsi="Arial" w:cs="Arial"/>
          <w:color w:val="808080" w:themeColor="background1" w:themeShade="80"/>
          <w:sz w:val="22"/>
          <w:szCs w:val="22"/>
          <w:lang w:val="en-GB"/>
        </w:rPr>
        <w:t>allow the</w:t>
      </w:r>
      <w:r w:rsidR="007B7C80" w:rsidRPr="00160A2F">
        <w:rPr>
          <w:rFonts w:ascii="Arial" w:hAnsi="Arial" w:cs="Arial"/>
          <w:color w:val="808080" w:themeColor="background1" w:themeShade="80"/>
          <w:sz w:val="22"/>
          <w:szCs w:val="22"/>
          <w:lang w:val="en-GB"/>
        </w:rPr>
        <w:t xml:space="preserve"> </w:t>
      </w:r>
      <w:r w:rsidR="00773F58" w:rsidRPr="00160A2F">
        <w:rPr>
          <w:rFonts w:ascii="Arial" w:hAnsi="Arial" w:cs="Arial"/>
          <w:color w:val="808080" w:themeColor="background1" w:themeShade="80"/>
          <w:sz w:val="22"/>
          <w:szCs w:val="22"/>
          <w:lang w:val="en-GB"/>
        </w:rPr>
        <w:t xml:space="preserve">individual to maintain himself/herself </w:t>
      </w:r>
      <w:r w:rsidR="007B7C80" w:rsidRPr="00160A2F">
        <w:rPr>
          <w:rFonts w:ascii="Arial" w:hAnsi="Arial" w:cs="Arial"/>
          <w:color w:val="808080" w:themeColor="background1" w:themeShade="80"/>
          <w:sz w:val="22"/>
          <w:szCs w:val="22"/>
          <w:lang w:val="en-GB"/>
        </w:rPr>
        <w:t>and dependents.</w:t>
      </w:r>
      <w:r w:rsidR="003D686A" w:rsidRPr="00160A2F">
        <w:rPr>
          <w:rFonts w:ascii="Arial" w:hAnsi="Arial" w:cs="Arial"/>
          <w:color w:val="808080" w:themeColor="background1" w:themeShade="80"/>
          <w:sz w:val="22"/>
          <w:szCs w:val="22"/>
          <w:lang w:val="en-GB"/>
        </w:rPr>
        <w:t xml:space="preserve"> </w:t>
      </w:r>
    </w:p>
    <w:p w14:paraId="5417F28E" w14:textId="77777777" w:rsidR="002E5DE5" w:rsidRPr="00160A2F" w:rsidRDefault="002E5DE5" w:rsidP="00DA42DA">
      <w:pPr>
        <w:jc w:val="both"/>
        <w:rPr>
          <w:rFonts w:ascii="Arial" w:hAnsi="Arial" w:cs="Arial"/>
          <w:color w:val="808080" w:themeColor="background1" w:themeShade="80"/>
          <w:sz w:val="22"/>
          <w:szCs w:val="22"/>
          <w:lang w:val="en-GB"/>
        </w:rPr>
      </w:pPr>
    </w:p>
    <w:p w14:paraId="36988E1D" w14:textId="63B59DF1" w:rsidR="006A17C1" w:rsidRPr="00160A2F" w:rsidRDefault="003D686A" w:rsidP="00DA42D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These concepts are not applicable for </w:t>
      </w:r>
      <w:r w:rsidR="006A17C1" w:rsidRPr="00160A2F">
        <w:rPr>
          <w:rFonts w:ascii="Arial" w:hAnsi="Arial" w:cs="Arial"/>
          <w:color w:val="808080" w:themeColor="background1" w:themeShade="80"/>
          <w:sz w:val="22"/>
          <w:szCs w:val="22"/>
          <w:lang w:val="en-GB"/>
        </w:rPr>
        <w:t>corporate insolvencies</w:t>
      </w:r>
      <w:r w:rsidRPr="00160A2F">
        <w:rPr>
          <w:rFonts w:ascii="Arial" w:hAnsi="Arial" w:cs="Arial"/>
          <w:color w:val="808080" w:themeColor="background1" w:themeShade="80"/>
          <w:sz w:val="22"/>
          <w:szCs w:val="22"/>
          <w:lang w:val="en-GB"/>
        </w:rPr>
        <w:t>, the objectives of which is</w:t>
      </w:r>
      <w:r w:rsidR="006A17C1" w:rsidRPr="00160A2F">
        <w:rPr>
          <w:rFonts w:ascii="Arial" w:hAnsi="Arial" w:cs="Arial"/>
          <w:color w:val="808080" w:themeColor="background1" w:themeShade="80"/>
          <w:sz w:val="22"/>
          <w:szCs w:val="22"/>
          <w:lang w:val="en-GB"/>
        </w:rPr>
        <w:t xml:space="preserve"> to preserve the whole or viable parts of the company's business where possible. Personal liability on responsible</w:t>
      </w:r>
      <w:r w:rsidR="007947CE" w:rsidRPr="00160A2F">
        <w:rPr>
          <w:rFonts w:ascii="Arial" w:hAnsi="Arial" w:cs="Arial"/>
          <w:color w:val="808080" w:themeColor="background1" w:themeShade="80"/>
          <w:sz w:val="22"/>
          <w:szCs w:val="22"/>
          <w:lang w:val="en-GB"/>
        </w:rPr>
        <w:t xml:space="preserve"> </w:t>
      </w:r>
      <w:r w:rsidR="006A17C1" w:rsidRPr="00160A2F">
        <w:rPr>
          <w:rFonts w:ascii="Arial" w:hAnsi="Arial" w:cs="Arial"/>
          <w:color w:val="808080" w:themeColor="background1" w:themeShade="80"/>
          <w:sz w:val="22"/>
          <w:szCs w:val="22"/>
          <w:lang w:val="en-GB"/>
        </w:rPr>
        <w:t>persons</w:t>
      </w:r>
      <w:r w:rsidR="007B3F00" w:rsidRPr="00160A2F">
        <w:rPr>
          <w:rFonts w:ascii="Arial" w:hAnsi="Arial" w:cs="Arial"/>
          <w:color w:val="808080" w:themeColor="background1" w:themeShade="80"/>
          <w:sz w:val="22"/>
          <w:szCs w:val="22"/>
          <w:lang w:val="en-GB"/>
        </w:rPr>
        <w:t xml:space="preserve"> </w:t>
      </w:r>
      <w:r w:rsidR="002E5DE5" w:rsidRPr="00160A2F">
        <w:rPr>
          <w:rFonts w:ascii="Arial" w:hAnsi="Arial" w:cs="Arial"/>
          <w:color w:val="808080" w:themeColor="background1" w:themeShade="80"/>
          <w:sz w:val="22"/>
          <w:szCs w:val="22"/>
          <w:lang w:val="en-GB"/>
        </w:rPr>
        <w:t xml:space="preserve">is also a focus </w:t>
      </w:r>
      <w:r w:rsidR="007B3F00" w:rsidRPr="00160A2F">
        <w:rPr>
          <w:rFonts w:ascii="Arial" w:hAnsi="Arial" w:cs="Arial"/>
          <w:color w:val="808080" w:themeColor="background1" w:themeShade="80"/>
          <w:sz w:val="22"/>
          <w:szCs w:val="22"/>
          <w:lang w:val="en-GB"/>
        </w:rPr>
        <w:t>in corporate insolvencies</w:t>
      </w:r>
      <w:r w:rsidR="00B5052C" w:rsidRPr="00160A2F">
        <w:rPr>
          <w:rFonts w:ascii="Arial" w:hAnsi="Arial" w:cs="Arial"/>
          <w:color w:val="808080" w:themeColor="background1" w:themeShade="80"/>
          <w:sz w:val="22"/>
          <w:szCs w:val="22"/>
          <w:lang w:val="en-GB"/>
        </w:rPr>
        <w:t xml:space="preserve"> (but not insolvencies for individuals)</w:t>
      </w:r>
      <w:r w:rsidR="006A17C1" w:rsidRPr="00160A2F">
        <w:rPr>
          <w:rFonts w:ascii="Arial" w:hAnsi="Arial" w:cs="Arial"/>
          <w:color w:val="808080" w:themeColor="background1" w:themeShade="80"/>
          <w:sz w:val="22"/>
          <w:szCs w:val="22"/>
          <w:lang w:val="en-GB"/>
        </w:rPr>
        <w:t xml:space="preserve"> where </w:t>
      </w:r>
      <w:r w:rsidR="00B5052C" w:rsidRPr="00160A2F">
        <w:rPr>
          <w:rFonts w:ascii="Arial" w:hAnsi="Arial" w:cs="Arial"/>
          <w:color w:val="808080" w:themeColor="background1" w:themeShade="80"/>
          <w:sz w:val="22"/>
          <w:szCs w:val="22"/>
          <w:lang w:val="en-GB"/>
        </w:rPr>
        <w:t xml:space="preserve">such responsible persons </w:t>
      </w:r>
      <w:r w:rsidR="0081740B" w:rsidRPr="00160A2F">
        <w:rPr>
          <w:rFonts w:ascii="Arial" w:hAnsi="Arial" w:cs="Arial"/>
          <w:color w:val="808080" w:themeColor="background1" w:themeShade="80"/>
          <w:sz w:val="22"/>
          <w:szCs w:val="22"/>
          <w:lang w:val="en-GB"/>
        </w:rPr>
        <w:t xml:space="preserve">would be held </w:t>
      </w:r>
      <w:r w:rsidR="0041660A" w:rsidRPr="00160A2F">
        <w:rPr>
          <w:rFonts w:ascii="Arial" w:hAnsi="Arial" w:cs="Arial"/>
          <w:color w:val="808080" w:themeColor="background1" w:themeShade="80"/>
          <w:sz w:val="22"/>
          <w:szCs w:val="22"/>
          <w:lang w:val="en-GB"/>
        </w:rPr>
        <w:t xml:space="preserve">personally </w:t>
      </w:r>
      <w:r w:rsidR="0081740B" w:rsidRPr="00160A2F">
        <w:rPr>
          <w:rFonts w:ascii="Arial" w:hAnsi="Arial" w:cs="Arial"/>
          <w:color w:val="808080" w:themeColor="background1" w:themeShade="80"/>
          <w:sz w:val="22"/>
          <w:szCs w:val="22"/>
          <w:lang w:val="en-GB"/>
        </w:rPr>
        <w:t xml:space="preserve">accountable for their </w:t>
      </w:r>
      <w:r w:rsidR="006A17C1" w:rsidRPr="00160A2F">
        <w:rPr>
          <w:rFonts w:ascii="Arial" w:hAnsi="Arial" w:cs="Arial"/>
          <w:color w:val="808080" w:themeColor="background1" w:themeShade="80"/>
          <w:sz w:val="22"/>
          <w:szCs w:val="22"/>
          <w:lang w:val="en-GB"/>
        </w:rPr>
        <w:t>abuse (eg. fraud or dishonesty).</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EF793D7" w14:textId="77DB36F1" w:rsidR="00372C7B" w:rsidRPr="00160A2F" w:rsidRDefault="00372C7B" w:rsidP="00372C7B">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Due to the absence of a global insolvency law system and a global court to deal with insolvency proceedings, the underlying fundamental differences in the domestic law of the various jurisdictions posts various difficulties in </w:t>
      </w:r>
      <w:r w:rsidR="00180DA5" w:rsidRPr="00160A2F">
        <w:rPr>
          <w:rFonts w:ascii="Arial" w:hAnsi="Arial" w:cs="Arial"/>
          <w:color w:val="808080" w:themeColor="background1" w:themeShade="80"/>
          <w:sz w:val="22"/>
          <w:szCs w:val="22"/>
          <w:lang w:val="en-GB"/>
        </w:rPr>
        <w:t>developing a single global cross-border insolvency dispensation</w:t>
      </w:r>
      <w:r w:rsidRPr="00160A2F">
        <w:rPr>
          <w:rFonts w:ascii="Arial" w:hAnsi="Arial" w:cs="Arial"/>
          <w:color w:val="808080" w:themeColor="background1" w:themeShade="80"/>
          <w:sz w:val="22"/>
          <w:szCs w:val="22"/>
          <w:lang w:val="en-GB"/>
        </w:rPr>
        <w:t>.</w:t>
      </w:r>
    </w:p>
    <w:p w14:paraId="502816D4" w14:textId="77777777" w:rsidR="00372C7B" w:rsidRPr="00160A2F" w:rsidRDefault="00372C7B" w:rsidP="00372C7B">
      <w:pPr>
        <w:jc w:val="both"/>
        <w:rPr>
          <w:rFonts w:ascii="Arial" w:hAnsi="Arial" w:cs="Arial"/>
          <w:color w:val="808080" w:themeColor="background1" w:themeShade="80"/>
          <w:sz w:val="22"/>
          <w:szCs w:val="22"/>
          <w:lang w:val="en-GB"/>
        </w:rPr>
      </w:pPr>
    </w:p>
    <w:p w14:paraId="3BE23739" w14:textId="6B5FF599" w:rsidR="00602DDE" w:rsidRPr="00160A2F" w:rsidRDefault="00F7228C" w:rsidP="00372C7B">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For instance, for</w:t>
      </w:r>
      <w:r w:rsidR="000844A8" w:rsidRPr="00160A2F">
        <w:rPr>
          <w:rFonts w:ascii="Arial" w:hAnsi="Arial" w:cs="Arial"/>
          <w:color w:val="808080" w:themeColor="background1" w:themeShade="80"/>
          <w:sz w:val="22"/>
          <w:szCs w:val="22"/>
          <w:lang w:val="en-GB"/>
        </w:rPr>
        <w:t xml:space="preserve"> a global cross-border insolvency dispensation to be </w:t>
      </w:r>
      <w:r w:rsidR="00F7123E" w:rsidRPr="00160A2F">
        <w:rPr>
          <w:rFonts w:ascii="Arial" w:hAnsi="Arial" w:cs="Arial"/>
          <w:color w:val="808080" w:themeColor="background1" w:themeShade="80"/>
          <w:sz w:val="22"/>
          <w:szCs w:val="22"/>
          <w:lang w:val="en-GB"/>
        </w:rPr>
        <w:t xml:space="preserve">developed, </w:t>
      </w:r>
      <w:r w:rsidR="005D31E6" w:rsidRPr="00160A2F">
        <w:rPr>
          <w:rFonts w:ascii="Arial" w:hAnsi="Arial" w:cs="Arial"/>
          <w:color w:val="808080" w:themeColor="background1" w:themeShade="80"/>
          <w:sz w:val="22"/>
          <w:szCs w:val="22"/>
          <w:lang w:val="en-GB"/>
        </w:rPr>
        <w:t>the different jurisdictions will need to reach a consensus</w:t>
      </w:r>
      <w:r w:rsidR="00F7123E" w:rsidRPr="00160A2F">
        <w:rPr>
          <w:rFonts w:ascii="Arial" w:hAnsi="Arial" w:cs="Arial"/>
          <w:color w:val="808080" w:themeColor="background1" w:themeShade="80"/>
          <w:sz w:val="22"/>
          <w:szCs w:val="22"/>
          <w:lang w:val="en-GB"/>
        </w:rPr>
        <w:t xml:space="preserve"> on a spectrum of legal principles, including the nine key issues </w:t>
      </w:r>
      <w:r w:rsidR="008807D7" w:rsidRPr="00160A2F">
        <w:rPr>
          <w:rFonts w:ascii="Arial" w:hAnsi="Arial" w:cs="Arial"/>
          <w:color w:val="808080" w:themeColor="background1" w:themeShade="80"/>
          <w:sz w:val="22"/>
          <w:szCs w:val="22"/>
          <w:lang w:val="en-GB"/>
        </w:rPr>
        <w:t>identified by Professor Westbrook</w:t>
      </w:r>
      <w:r w:rsidR="00AB42DA" w:rsidRPr="00160A2F">
        <w:rPr>
          <w:rFonts w:ascii="Arial" w:hAnsi="Arial" w:cs="Arial"/>
          <w:color w:val="808080" w:themeColor="background1" w:themeShade="80"/>
          <w:sz w:val="22"/>
          <w:szCs w:val="22"/>
          <w:lang w:val="en-GB"/>
        </w:rPr>
        <w:t>:</w:t>
      </w:r>
    </w:p>
    <w:p w14:paraId="7A65F851" w14:textId="6C9C40EE" w:rsidR="00602DDE" w:rsidRPr="00160A2F" w:rsidRDefault="008807D7"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standing for/recognition of the foreign representative</w:t>
      </w:r>
      <w:r w:rsidR="003804EE" w:rsidRPr="00160A2F">
        <w:rPr>
          <w:rFonts w:ascii="Arial" w:hAnsi="Arial" w:cs="Arial"/>
          <w:color w:val="808080" w:themeColor="background1" w:themeShade="80"/>
          <w:sz w:val="22"/>
          <w:szCs w:val="22"/>
          <w:lang w:val="en-GB"/>
        </w:rPr>
        <w:t xml:space="preserve"> </w:t>
      </w:r>
    </w:p>
    <w:p w14:paraId="16B1143D" w14:textId="77777777" w:rsidR="00602DDE"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moratorium on creditor actions</w:t>
      </w:r>
    </w:p>
    <w:p w14:paraId="6F202334" w14:textId="77777777" w:rsidR="00602DDE"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creditor participation</w:t>
      </w:r>
    </w:p>
    <w:p w14:paraId="572932E8" w14:textId="77777777" w:rsidR="00602DDE"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executory contracts</w:t>
      </w:r>
    </w:p>
    <w:p w14:paraId="673BA8AB" w14:textId="77777777" w:rsidR="00602DDE"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co-ordinated claims procedures</w:t>
      </w:r>
    </w:p>
    <w:p w14:paraId="32C72156" w14:textId="77777777" w:rsidR="00602DDE"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priorities and preferences</w:t>
      </w:r>
    </w:p>
    <w:p w14:paraId="7A4BDB4B" w14:textId="77777777" w:rsidR="00602DDE"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avoidance provision powers</w:t>
      </w:r>
    </w:p>
    <w:p w14:paraId="5282A613" w14:textId="77777777" w:rsidR="00602DDE"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discharges</w:t>
      </w:r>
    </w:p>
    <w:p w14:paraId="4F18C9FC" w14:textId="0274B64F" w:rsidR="000844A8" w:rsidRPr="00160A2F" w:rsidRDefault="00591E29" w:rsidP="00602DDE">
      <w:pPr>
        <w:pStyle w:val="ListParagraph"/>
        <w:numPr>
          <w:ilvl w:val="0"/>
          <w:numId w:val="36"/>
        </w:num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conflict of law issues.</w:t>
      </w:r>
    </w:p>
    <w:p w14:paraId="123670CC" w14:textId="77777777" w:rsidR="00512277" w:rsidRPr="00160A2F" w:rsidRDefault="00512277" w:rsidP="00512277">
      <w:pPr>
        <w:jc w:val="both"/>
        <w:rPr>
          <w:rFonts w:ascii="Arial" w:hAnsi="Arial" w:cs="Arial"/>
          <w:color w:val="808080" w:themeColor="background1" w:themeShade="80"/>
          <w:sz w:val="22"/>
          <w:szCs w:val="22"/>
          <w:lang w:val="en-GB"/>
        </w:rPr>
      </w:pPr>
    </w:p>
    <w:p w14:paraId="357E21E3" w14:textId="25A79D06" w:rsidR="00512277" w:rsidRPr="00160A2F" w:rsidRDefault="00AB42DA" w:rsidP="00512277">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Given the underlying (and, very often, fundamental) differences in local laws and cultures, </w:t>
      </w:r>
      <w:r w:rsidR="000C7D23" w:rsidRPr="00160A2F">
        <w:rPr>
          <w:rFonts w:ascii="Arial" w:hAnsi="Arial" w:cs="Arial"/>
          <w:color w:val="808080" w:themeColor="background1" w:themeShade="80"/>
          <w:sz w:val="22"/>
          <w:szCs w:val="22"/>
          <w:lang w:val="en-GB"/>
        </w:rPr>
        <w:t>it</w:t>
      </w:r>
      <w:r w:rsidRPr="00160A2F">
        <w:rPr>
          <w:rFonts w:ascii="Arial" w:hAnsi="Arial" w:cs="Arial"/>
          <w:color w:val="808080" w:themeColor="background1" w:themeShade="80"/>
          <w:sz w:val="22"/>
          <w:szCs w:val="22"/>
          <w:lang w:val="en-GB"/>
        </w:rPr>
        <w:t xml:space="preserve"> may not be easy nor feasible to reach a universally acceptable uniform approach on these issues</w:t>
      </w:r>
      <w:r w:rsidR="000C7D23" w:rsidRPr="00160A2F">
        <w:rPr>
          <w:rFonts w:ascii="Arial" w:hAnsi="Arial" w:cs="Arial"/>
          <w:color w:val="808080" w:themeColor="background1" w:themeShade="80"/>
          <w:sz w:val="22"/>
          <w:szCs w:val="22"/>
          <w:lang w:val="en-GB"/>
        </w:rPr>
        <w:t xml:space="preserve">. </w:t>
      </w:r>
      <w:r w:rsidR="00512277" w:rsidRPr="00160A2F">
        <w:rPr>
          <w:rFonts w:ascii="Arial" w:hAnsi="Arial" w:cs="Arial"/>
          <w:color w:val="808080" w:themeColor="background1" w:themeShade="80"/>
          <w:sz w:val="22"/>
          <w:szCs w:val="22"/>
          <w:lang w:val="en-GB"/>
        </w:rPr>
        <w:t>Taking moratorium as an example, whilst many jurisdictions have rules regarding the stay of procee</w:t>
      </w:r>
      <w:r w:rsidR="00AA3FE8" w:rsidRPr="00160A2F">
        <w:rPr>
          <w:rFonts w:ascii="Arial" w:hAnsi="Arial" w:cs="Arial"/>
          <w:color w:val="808080" w:themeColor="background1" w:themeShade="80"/>
          <w:sz w:val="22"/>
          <w:szCs w:val="22"/>
          <w:lang w:val="en-GB"/>
        </w:rPr>
        <w:t xml:space="preserve">ding, the circumstances in which such stay are granted, </w:t>
      </w:r>
      <w:r w:rsidR="00A53155" w:rsidRPr="00160A2F">
        <w:rPr>
          <w:rFonts w:ascii="Arial" w:hAnsi="Arial" w:cs="Arial"/>
          <w:color w:val="808080" w:themeColor="background1" w:themeShade="80"/>
          <w:sz w:val="22"/>
          <w:szCs w:val="22"/>
          <w:lang w:val="en-GB"/>
        </w:rPr>
        <w:t>the breadth of the actions stayed and applica</w:t>
      </w:r>
      <w:r w:rsidR="004A7166" w:rsidRPr="00160A2F">
        <w:rPr>
          <w:rFonts w:ascii="Arial" w:hAnsi="Arial" w:cs="Arial"/>
          <w:color w:val="808080" w:themeColor="background1" w:themeShade="80"/>
          <w:sz w:val="22"/>
          <w:szCs w:val="22"/>
          <w:lang w:val="en-GB"/>
        </w:rPr>
        <w:t>ble</w:t>
      </w:r>
      <w:r w:rsidR="00A53155" w:rsidRPr="00160A2F">
        <w:rPr>
          <w:rFonts w:ascii="Arial" w:hAnsi="Arial" w:cs="Arial"/>
          <w:color w:val="808080" w:themeColor="background1" w:themeShade="80"/>
          <w:sz w:val="22"/>
          <w:szCs w:val="22"/>
          <w:lang w:val="en-GB"/>
        </w:rPr>
        <w:t xml:space="preserve"> exceptions to </w:t>
      </w:r>
      <w:r w:rsidR="00C73F09" w:rsidRPr="00160A2F">
        <w:rPr>
          <w:rFonts w:ascii="Arial" w:hAnsi="Arial" w:cs="Arial"/>
          <w:color w:val="808080" w:themeColor="background1" w:themeShade="80"/>
          <w:sz w:val="22"/>
          <w:szCs w:val="22"/>
          <w:lang w:val="en-GB"/>
        </w:rPr>
        <w:t xml:space="preserve">such stay differ from jurisdiction to jurisdiction. As such, complications and difficulties would arise where </w:t>
      </w:r>
      <w:r w:rsidR="00D97923" w:rsidRPr="00160A2F">
        <w:rPr>
          <w:rFonts w:ascii="Arial" w:hAnsi="Arial" w:cs="Arial"/>
          <w:color w:val="808080" w:themeColor="background1" w:themeShade="80"/>
          <w:sz w:val="22"/>
          <w:szCs w:val="22"/>
          <w:lang w:val="en-GB"/>
        </w:rPr>
        <w:t>an insolvency representative seeks to stay proceedings in more than one jurisdiction.</w:t>
      </w:r>
    </w:p>
    <w:p w14:paraId="167BF892" w14:textId="77777777" w:rsidR="000844A8" w:rsidRPr="00160A2F" w:rsidRDefault="000844A8" w:rsidP="00372C7B">
      <w:pPr>
        <w:jc w:val="both"/>
        <w:rPr>
          <w:rFonts w:ascii="Arial" w:hAnsi="Arial" w:cs="Arial"/>
          <w:color w:val="808080" w:themeColor="background1" w:themeShade="80"/>
          <w:sz w:val="22"/>
          <w:szCs w:val="22"/>
          <w:lang w:val="en-GB"/>
        </w:rPr>
      </w:pPr>
    </w:p>
    <w:p w14:paraId="5AB143BE" w14:textId="0B5C6EEF" w:rsidR="005105B7" w:rsidRPr="00160A2F" w:rsidRDefault="00614417" w:rsidP="005105B7">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Furthermore, o</w:t>
      </w:r>
      <w:r w:rsidR="003E5199" w:rsidRPr="00160A2F">
        <w:rPr>
          <w:rFonts w:ascii="Arial" w:hAnsi="Arial" w:cs="Arial"/>
          <w:color w:val="808080" w:themeColor="background1" w:themeShade="80"/>
          <w:sz w:val="22"/>
          <w:szCs w:val="22"/>
          <w:lang w:val="en-GB"/>
        </w:rPr>
        <w:t>ther scholars such as</w:t>
      </w:r>
      <w:r w:rsidR="0098570D" w:rsidRPr="00160A2F">
        <w:rPr>
          <w:rFonts w:ascii="Arial" w:hAnsi="Arial" w:cs="Arial"/>
          <w:color w:val="808080" w:themeColor="background1" w:themeShade="80"/>
          <w:sz w:val="22"/>
          <w:szCs w:val="22"/>
          <w:lang w:val="en-GB"/>
        </w:rPr>
        <w:t xml:space="preserve"> Friman and Omar have also identified that the difficulties in </w:t>
      </w:r>
      <w:r w:rsidR="001920B5" w:rsidRPr="00160A2F">
        <w:rPr>
          <w:rFonts w:ascii="Arial" w:hAnsi="Arial" w:cs="Arial"/>
          <w:color w:val="808080" w:themeColor="background1" w:themeShade="80"/>
          <w:sz w:val="22"/>
          <w:szCs w:val="22"/>
          <w:lang w:val="en-GB"/>
        </w:rPr>
        <w:t>unifying the</w:t>
      </w:r>
      <w:r w:rsidR="009C323A" w:rsidRPr="00160A2F">
        <w:rPr>
          <w:rFonts w:ascii="Arial" w:hAnsi="Arial" w:cs="Arial"/>
          <w:color w:val="808080" w:themeColor="background1" w:themeShade="80"/>
          <w:sz w:val="22"/>
          <w:szCs w:val="22"/>
          <w:lang w:val="en-GB"/>
        </w:rPr>
        <w:t xml:space="preserve"> approach in cross-border insolvency starts </w:t>
      </w:r>
      <w:r w:rsidR="00CB5AD2" w:rsidRPr="00160A2F">
        <w:rPr>
          <w:rFonts w:ascii="Arial" w:hAnsi="Arial" w:cs="Arial"/>
          <w:color w:val="808080" w:themeColor="background1" w:themeShade="80"/>
          <w:sz w:val="22"/>
          <w:szCs w:val="22"/>
          <w:lang w:val="en-GB"/>
        </w:rPr>
        <w:t>in finding common terminologies (such as</w:t>
      </w:r>
      <w:r w:rsidR="005105B7" w:rsidRPr="00160A2F">
        <w:rPr>
          <w:rFonts w:ascii="Arial" w:hAnsi="Arial" w:cs="Arial"/>
          <w:color w:val="808080" w:themeColor="background1" w:themeShade="80"/>
          <w:sz w:val="22"/>
          <w:szCs w:val="22"/>
          <w:lang w:val="en-GB"/>
        </w:rPr>
        <w:t xml:space="preserve"> coming</w:t>
      </w:r>
      <w:r w:rsidR="003C385F" w:rsidRPr="00160A2F">
        <w:rPr>
          <w:rFonts w:ascii="Arial" w:hAnsi="Arial" w:cs="Arial"/>
          <w:color w:val="808080" w:themeColor="background1" w:themeShade="80"/>
          <w:sz w:val="22"/>
          <w:szCs w:val="22"/>
          <w:lang w:val="en-GB"/>
        </w:rPr>
        <w:t xml:space="preserve"> up with a</w:t>
      </w:r>
      <w:r w:rsidR="005105B7" w:rsidRPr="00160A2F">
        <w:rPr>
          <w:rFonts w:ascii="Arial" w:hAnsi="Arial" w:cs="Arial"/>
          <w:color w:val="808080" w:themeColor="background1" w:themeShade="80"/>
          <w:sz w:val="22"/>
          <w:szCs w:val="22"/>
          <w:lang w:val="en-GB"/>
        </w:rPr>
        <w:t xml:space="preserve"> universal definition of what constitutes "insolvency"</w:t>
      </w:r>
      <w:r w:rsidR="00CB5AD2" w:rsidRPr="00160A2F">
        <w:rPr>
          <w:rFonts w:ascii="Arial" w:hAnsi="Arial" w:cs="Arial"/>
          <w:color w:val="808080" w:themeColor="background1" w:themeShade="80"/>
          <w:sz w:val="22"/>
          <w:szCs w:val="22"/>
          <w:lang w:val="en-GB"/>
        </w:rPr>
        <w:t xml:space="preserve"> which </w:t>
      </w:r>
      <w:r w:rsidR="007F71E9" w:rsidRPr="00160A2F">
        <w:rPr>
          <w:rFonts w:ascii="Arial" w:hAnsi="Arial" w:cs="Arial"/>
          <w:color w:val="808080" w:themeColor="background1" w:themeShade="80"/>
          <w:sz w:val="22"/>
          <w:szCs w:val="22"/>
          <w:lang w:val="en-GB"/>
        </w:rPr>
        <w:t>would be difficult at an international level due to the different tests adopted in the various jurisdictions</w:t>
      </w:r>
      <w:r w:rsidR="00CB5AD2" w:rsidRPr="00160A2F">
        <w:rPr>
          <w:rFonts w:ascii="Arial" w:hAnsi="Arial" w:cs="Arial"/>
          <w:color w:val="808080" w:themeColor="background1" w:themeShade="80"/>
          <w:sz w:val="22"/>
          <w:szCs w:val="22"/>
          <w:lang w:val="en-GB"/>
        </w:rPr>
        <w:t>)</w:t>
      </w:r>
      <w:r w:rsidR="005105B7" w:rsidRPr="00160A2F">
        <w:rPr>
          <w:rFonts w:ascii="Arial" w:hAnsi="Arial" w:cs="Arial"/>
          <w:color w:val="808080" w:themeColor="background1" w:themeShade="80"/>
          <w:sz w:val="22"/>
          <w:szCs w:val="22"/>
          <w:lang w:val="en-GB"/>
        </w:rPr>
        <w:t xml:space="preserve">, and </w:t>
      </w:r>
      <w:r w:rsidR="000134D6" w:rsidRPr="00160A2F">
        <w:rPr>
          <w:rFonts w:ascii="Arial" w:hAnsi="Arial" w:cs="Arial"/>
          <w:color w:val="808080" w:themeColor="background1" w:themeShade="80"/>
          <w:sz w:val="22"/>
          <w:szCs w:val="22"/>
          <w:lang w:val="en-GB"/>
        </w:rPr>
        <w:t xml:space="preserve">the differences in </w:t>
      </w:r>
      <w:r w:rsidR="008E051C" w:rsidRPr="00160A2F">
        <w:rPr>
          <w:rFonts w:ascii="Arial" w:hAnsi="Arial" w:cs="Arial"/>
          <w:color w:val="808080" w:themeColor="background1" w:themeShade="80"/>
          <w:sz w:val="22"/>
          <w:szCs w:val="22"/>
          <w:lang w:val="en-GB"/>
        </w:rPr>
        <w:t xml:space="preserve">domestic norms also give rise to differences in </w:t>
      </w:r>
      <w:r w:rsidR="005105B7" w:rsidRPr="00160A2F">
        <w:rPr>
          <w:rFonts w:ascii="Arial" w:hAnsi="Arial" w:cs="Arial"/>
          <w:color w:val="808080" w:themeColor="background1" w:themeShade="80"/>
          <w:sz w:val="22"/>
          <w:szCs w:val="22"/>
          <w:lang w:val="en-GB"/>
        </w:rPr>
        <w:t>matters such as the position of creditors and their priorities</w:t>
      </w:r>
      <w:r w:rsidR="002A61D8" w:rsidRPr="00160A2F">
        <w:rPr>
          <w:rFonts w:ascii="Arial" w:hAnsi="Arial" w:cs="Arial"/>
          <w:color w:val="808080" w:themeColor="background1" w:themeShade="80"/>
          <w:sz w:val="22"/>
          <w:szCs w:val="22"/>
          <w:lang w:val="en-GB"/>
        </w:rPr>
        <w:t xml:space="preserve"> in insolvency situations</w:t>
      </w:r>
      <w:r w:rsidR="005105B7" w:rsidRPr="00160A2F">
        <w:rPr>
          <w:rFonts w:ascii="Arial" w:hAnsi="Arial" w:cs="Arial"/>
          <w:color w:val="808080" w:themeColor="background1" w:themeShade="80"/>
          <w:sz w:val="22"/>
          <w:szCs w:val="22"/>
          <w:lang w:val="en-GB"/>
        </w:rPr>
        <w:t xml:space="preserve">, </w:t>
      </w:r>
      <w:r w:rsidR="008E051C" w:rsidRPr="00160A2F">
        <w:rPr>
          <w:rFonts w:ascii="Arial" w:hAnsi="Arial" w:cs="Arial"/>
          <w:color w:val="808080" w:themeColor="background1" w:themeShade="80"/>
          <w:sz w:val="22"/>
          <w:szCs w:val="22"/>
          <w:lang w:val="en-GB"/>
        </w:rPr>
        <w:t>and the</w:t>
      </w:r>
      <w:r w:rsidR="00E34B21" w:rsidRPr="00160A2F">
        <w:rPr>
          <w:rFonts w:ascii="Arial" w:hAnsi="Arial" w:cs="Arial"/>
          <w:color w:val="808080" w:themeColor="background1" w:themeShade="80"/>
          <w:sz w:val="22"/>
          <w:szCs w:val="22"/>
          <w:lang w:val="en-GB"/>
        </w:rPr>
        <w:t xml:space="preserve"> </w:t>
      </w:r>
      <w:r w:rsidR="002A61D8" w:rsidRPr="00160A2F">
        <w:rPr>
          <w:rFonts w:ascii="Arial" w:hAnsi="Arial" w:cs="Arial"/>
          <w:color w:val="808080" w:themeColor="background1" w:themeShade="80"/>
          <w:sz w:val="22"/>
          <w:szCs w:val="22"/>
          <w:lang w:val="en-GB"/>
        </w:rPr>
        <w:t>ru</w:t>
      </w:r>
      <w:r w:rsidR="00E34B21" w:rsidRPr="00160A2F">
        <w:rPr>
          <w:rFonts w:ascii="Arial" w:hAnsi="Arial" w:cs="Arial"/>
          <w:color w:val="808080" w:themeColor="background1" w:themeShade="80"/>
          <w:sz w:val="22"/>
          <w:szCs w:val="22"/>
          <w:lang w:val="en-GB"/>
        </w:rPr>
        <w:t>les regarding</w:t>
      </w:r>
      <w:r w:rsidR="005105B7" w:rsidRPr="00160A2F">
        <w:rPr>
          <w:rFonts w:ascii="Arial" w:hAnsi="Arial" w:cs="Arial"/>
          <w:color w:val="808080" w:themeColor="background1" w:themeShade="80"/>
          <w:sz w:val="22"/>
          <w:szCs w:val="22"/>
          <w:lang w:val="en-GB"/>
        </w:rPr>
        <w:t xml:space="preserve"> security</w:t>
      </w:r>
      <w:r w:rsidR="00E34B21" w:rsidRPr="00160A2F">
        <w:rPr>
          <w:rFonts w:ascii="Arial" w:hAnsi="Arial" w:cs="Arial"/>
          <w:color w:val="808080" w:themeColor="background1" w:themeShade="80"/>
          <w:sz w:val="22"/>
          <w:szCs w:val="22"/>
          <w:lang w:val="en-GB"/>
        </w:rPr>
        <w:t>,</w:t>
      </w:r>
      <w:r w:rsidR="005105B7" w:rsidRPr="00160A2F">
        <w:rPr>
          <w:rFonts w:ascii="Arial" w:hAnsi="Arial" w:cs="Arial"/>
          <w:color w:val="808080" w:themeColor="background1" w:themeShade="80"/>
          <w:sz w:val="22"/>
          <w:szCs w:val="22"/>
          <w:lang w:val="en-GB"/>
        </w:rPr>
        <w:t xml:space="preserve"> setting off or protection of assets. </w:t>
      </w:r>
    </w:p>
    <w:p w14:paraId="1F42A499" w14:textId="77777777" w:rsidR="005105B7" w:rsidRPr="004216EA" w:rsidRDefault="005105B7" w:rsidP="00372C7B">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160A2F" w:rsidRDefault="009C26AB" w:rsidP="00692852">
      <w:pPr>
        <w:jc w:val="both"/>
        <w:rPr>
          <w:rFonts w:ascii="Arial" w:hAnsi="Arial" w:cs="Arial"/>
          <w:sz w:val="22"/>
          <w:szCs w:val="22"/>
          <w:lang w:val="en-GB"/>
        </w:rPr>
      </w:pPr>
    </w:p>
    <w:p w14:paraId="74B78445" w14:textId="1FAD75C4" w:rsidR="003B3A61" w:rsidRPr="00160A2F" w:rsidRDefault="0030384E" w:rsidP="006A44B2">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In the context of international insolvency, "h</w:t>
      </w:r>
      <w:r w:rsidR="00517627" w:rsidRPr="00160A2F">
        <w:rPr>
          <w:rFonts w:ascii="Arial" w:hAnsi="Arial" w:cs="Arial"/>
          <w:color w:val="808080" w:themeColor="background1" w:themeShade="80"/>
          <w:sz w:val="22"/>
          <w:szCs w:val="22"/>
          <w:lang w:val="en-GB"/>
        </w:rPr>
        <w:t>ard law</w:t>
      </w:r>
      <w:r w:rsidR="003C75B3" w:rsidRPr="00160A2F">
        <w:rPr>
          <w:rFonts w:ascii="Arial" w:hAnsi="Arial" w:cs="Arial"/>
          <w:color w:val="808080" w:themeColor="background1" w:themeShade="80"/>
          <w:sz w:val="22"/>
          <w:szCs w:val="22"/>
          <w:lang w:val="en-GB"/>
        </w:rPr>
        <w:t>s</w:t>
      </w:r>
      <w:r w:rsidR="00517627" w:rsidRPr="00160A2F">
        <w:rPr>
          <w:rFonts w:ascii="Arial" w:hAnsi="Arial" w:cs="Arial"/>
          <w:color w:val="808080" w:themeColor="background1" w:themeShade="80"/>
          <w:sz w:val="22"/>
          <w:szCs w:val="22"/>
          <w:lang w:val="en-GB"/>
        </w:rPr>
        <w:t>" are essentially</w:t>
      </w:r>
      <w:r w:rsidRPr="00160A2F">
        <w:rPr>
          <w:rFonts w:ascii="Arial" w:hAnsi="Arial" w:cs="Arial"/>
          <w:color w:val="808080" w:themeColor="background1" w:themeShade="80"/>
          <w:sz w:val="22"/>
          <w:szCs w:val="22"/>
          <w:lang w:val="en-GB"/>
        </w:rPr>
        <w:t xml:space="preserve"> treaties and conventions</w:t>
      </w:r>
      <w:r w:rsidR="003C75B3" w:rsidRPr="00160A2F">
        <w:rPr>
          <w:rFonts w:ascii="Arial" w:hAnsi="Arial" w:cs="Arial"/>
          <w:color w:val="808080" w:themeColor="background1" w:themeShade="80"/>
          <w:sz w:val="22"/>
          <w:szCs w:val="22"/>
          <w:lang w:val="en-GB"/>
        </w:rPr>
        <w:t xml:space="preserve"> between states/governments</w:t>
      </w:r>
      <w:r w:rsidRPr="00160A2F">
        <w:rPr>
          <w:rFonts w:ascii="Arial" w:hAnsi="Arial" w:cs="Arial"/>
          <w:color w:val="808080" w:themeColor="background1" w:themeShade="80"/>
          <w:sz w:val="22"/>
          <w:szCs w:val="22"/>
          <w:lang w:val="en-GB"/>
        </w:rPr>
        <w:t xml:space="preserve"> which </w:t>
      </w:r>
      <w:r w:rsidR="007D6300" w:rsidRPr="00160A2F">
        <w:rPr>
          <w:rFonts w:ascii="Arial" w:hAnsi="Arial" w:cs="Arial"/>
          <w:color w:val="808080" w:themeColor="background1" w:themeShade="80"/>
          <w:sz w:val="22"/>
          <w:szCs w:val="22"/>
          <w:lang w:val="en-GB"/>
        </w:rPr>
        <w:t>have been introduced into the domestic law of its signatories states who are bound by such in</w:t>
      </w:r>
      <w:r w:rsidR="003B3A61" w:rsidRPr="00160A2F">
        <w:rPr>
          <w:rFonts w:ascii="Arial" w:hAnsi="Arial" w:cs="Arial"/>
          <w:color w:val="808080" w:themeColor="background1" w:themeShade="80"/>
          <w:sz w:val="22"/>
          <w:szCs w:val="22"/>
          <w:lang w:val="en-GB"/>
        </w:rPr>
        <w:t>ternational instruments</w:t>
      </w:r>
      <w:r w:rsidR="007D6300" w:rsidRPr="00160A2F">
        <w:rPr>
          <w:rFonts w:ascii="Arial" w:hAnsi="Arial" w:cs="Arial"/>
          <w:color w:val="808080" w:themeColor="background1" w:themeShade="80"/>
          <w:sz w:val="22"/>
          <w:szCs w:val="22"/>
          <w:lang w:val="en-GB"/>
        </w:rPr>
        <w:t>.</w:t>
      </w:r>
      <w:r w:rsidR="003B3A61" w:rsidRPr="00160A2F">
        <w:rPr>
          <w:rFonts w:ascii="Arial" w:hAnsi="Arial" w:cs="Arial"/>
          <w:color w:val="808080" w:themeColor="background1" w:themeShade="80"/>
          <w:sz w:val="22"/>
          <w:szCs w:val="22"/>
          <w:lang w:val="en-GB"/>
        </w:rPr>
        <w:t xml:space="preserve"> An example of "hard law" is the Eur</w:t>
      </w:r>
      <w:r w:rsidR="008532E5" w:rsidRPr="00160A2F">
        <w:rPr>
          <w:rFonts w:ascii="Arial" w:hAnsi="Arial" w:cs="Arial"/>
          <w:color w:val="808080" w:themeColor="background1" w:themeShade="80"/>
          <w:sz w:val="22"/>
          <w:szCs w:val="22"/>
          <w:lang w:val="en-GB"/>
        </w:rPr>
        <w:t xml:space="preserve">opean Insolvency Regulation </w:t>
      </w:r>
      <w:r w:rsidR="00AB2190" w:rsidRPr="00160A2F">
        <w:rPr>
          <w:rFonts w:ascii="Arial" w:hAnsi="Arial" w:cs="Arial"/>
          <w:color w:val="808080" w:themeColor="background1" w:themeShade="80"/>
          <w:sz w:val="22"/>
          <w:szCs w:val="22"/>
          <w:lang w:val="en-GB"/>
        </w:rPr>
        <w:t xml:space="preserve">(EIR) </w:t>
      </w:r>
      <w:r w:rsidR="008532E5" w:rsidRPr="00160A2F">
        <w:rPr>
          <w:rFonts w:ascii="Arial" w:hAnsi="Arial" w:cs="Arial"/>
          <w:color w:val="808080" w:themeColor="background1" w:themeShade="80"/>
          <w:sz w:val="22"/>
          <w:szCs w:val="22"/>
          <w:lang w:val="en-GB"/>
        </w:rPr>
        <w:t>and its recasts.</w:t>
      </w:r>
    </w:p>
    <w:p w14:paraId="12B06F36" w14:textId="77777777" w:rsidR="008532E5" w:rsidRPr="00160A2F" w:rsidRDefault="008532E5" w:rsidP="006A44B2">
      <w:pPr>
        <w:jc w:val="both"/>
        <w:rPr>
          <w:rFonts w:ascii="Arial" w:hAnsi="Arial" w:cs="Arial"/>
          <w:color w:val="808080" w:themeColor="background1" w:themeShade="80"/>
          <w:sz w:val="22"/>
          <w:szCs w:val="22"/>
          <w:lang w:val="en-GB"/>
        </w:rPr>
      </w:pPr>
    </w:p>
    <w:p w14:paraId="48906100" w14:textId="069451D4" w:rsidR="008532E5" w:rsidRPr="00160A2F" w:rsidRDefault="008532E5" w:rsidP="006A44B2">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On the other hand, "soft law</w:t>
      </w:r>
      <w:r w:rsidR="003C75B3" w:rsidRPr="00160A2F">
        <w:rPr>
          <w:rFonts w:ascii="Arial" w:hAnsi="Arial" w:cs="Arial"/>
          <w:color w:val="808080" w:themeColor="background1" w:themeShade="80"/>
          <w:sz w:val="22"/>
          <w:szCs w:val="22"/>
          <w:lang w:val="en-GB"/>
        </w:rPr>
        <w:t>s</w:t>
      </w:r>
      <w:r w:rsidRPr="00160A2F">
        <w:rPr>
          <w:rFonts w:ascii="Arial" w:hAnsi="Arial" w:cs="Arial"/>
          <w:color w:val="808080" w:themeColor="background1" w:themeShade="80"/>
          <w:sz w:val="22"/>
          <w:szCs w:val="22"/>
          <w:lang w:val="en-GB"/>
        </w:rPr>
        <w:t>"</w:t>
      </w:r>
      <w:r w:rsidR="003C75B3" w:rsidRPr="00160A2F">
        <w:rPr>
          <w:rFonts w:ascii="Arial" w:hAnsi="Arial" w:cs="Arial"/>
          <w:color w:val="808080" w:themeColor="background1" w:themeShade="80"/>
          <w:sz w:val="22"/>
          <w:szCs w:val="22"/>
          <w:lang w:val="en-GB"/>
        </w:rPr>
        <w:t xml:space="preserve"> refers to guidelines and initiatives introduced by multilateral organisations</w:t>
      </w:r>
      <w:r w:rsidR="00D15612" w:rsidRPr="00160A2F">
        <w:rPr>
          <w:rFonts w:ascii="Arial" w:hAnsi="Arial" w:cs="Arial"/>
          <w:color w:val="808080" w:themeColor="background1" w:themeShade="80"/>
          <w:sz w:val="22"/>
          <w:szCs w:val="22"/>
          <w:lang w:val="en-GB"/>
        </w:rPr>
        <w:t xml:space="preserve">, which seek to provide recommendations </w:t>
      </w:r>
      <w:r w:rsidR="005F399C" w:rsidRPr="00160A2F">
        <w:rPr>
          <w:rFonts w:ascii="Arial" w:hAnsi="Arial" w:cs="Arial"/>
          <w:color w:val="808080" w:themeColor="background1" w:themeShade="80"/>
          <w:sz w:val="22"/>
          <w:szCs w:val="22"/>
          <w:lang w:val="en-GB"/>
        </w:rPr>
        <w:t>and influence states to reform their dome</w:t>
      </w:r>
      <w:r w:rsidR="0094359A" w:rsidRPr="00160A2F">
        <w:rPr>
          <w:rFonts w:ascii="Arial" w:hAnsi="Arial" w:cs="Arial"/>
          <w:color w:val="808080" w:themeColor="background1" w:themeShade="80"/>
          <w:sz w:val="22"/>
          <w:szCs w:val="22"/>
          <w:lang w:val="en-GB"/>
        </w:rPr>
        <w:t>s</w:t>
      </w:r>
      <w:r w:rsidR="005F399C" w:rsidRPr="00160A2F">
        <w:rPr>
          <w:rFonts w:ascii="Arial" w:hAnsi="Arial" w:cs="Arial"/>
          <w:color w:val="808080" w:themeColor="background1" w:themeShade="80"/>
          <w:sz w:val="22"/>
          <w:szCs w:val="22"/>
          <w:lang w:val="en-GB"/>
        </w:rPr>
        <w:t>tic legislations</w:t>
      </w:r>
      <w:r w:rsidR="00C37B5F" w:rsidRPr="00160A2F">
        <w:rPr>
          <w:rFonts w:ascii="Arial" w:hAnsi="Arial" w:cs="Arial"/>
          <w:color w:val="808080" w:themeColor="background1" w:themeShade="80"/>
          <w:sz w:val="22"/>
          <w:szCs w:val="22"/>
          <w:lang w:val="en-GB"/>
        </w:rPr>
        <w:t>. An example of "soft law" is the UNCITRAL Model law.</w:t>
      </w:r>
    </w:p>
    <w:p w14:paraId="05BBAB2E" w14:textId="77777777" w:rsidR="003B3A61" w:rsidRPr="00160A2F" w:rsidRDefault="003B3A61" w:rsidP="006A44B2">
      <w:pPr>
        <w:jc w:val="both"/>
        <w:rPr>
          <w:rFonts w:ascii="Arial" w:hAnsi="Arial" w:cs="Arial"/>
          <w:color w:val="808080" w:themeColor="background1" w:themeShade="80"/>
          <w:sz w:val="22"/>
          <w:szCs w:val="22"/>
          <w:lang w:val="en-GB"/>
        </w:rPr>
      </w:pPr>
    </w:p>
    <w:p w14:paraId="774AB1EE" w14:textId="41F27270" w:rsidR="006A44B2" w:rsidRPr="00160A2F" w:rsidRDefault="0094359A" w:rsidP="006A44B2">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In terms of their successes in providing solutions to the challenges of international insolvency, "hard laws" are enforceable in the domestic court</w:t>
      </w:r>
      <w:r w:rsidR="00AF6B4F" w:rsidRPr="00160A2F">
        <w:rPr>
          <w:rFonts w:ascii="Arial" w:hAnsi="Arial" w:cs="Arial"/>
          <w:color w:val="808080" w:themeColor="background1" w:themeShade="80"/>
          <w:sz w:val="22"/>
          <w:szCs w:val="22"/>
          <w:lang w:val="en-GB"/>
        </w:rPr>
        <w:t xml:space="preserve"> so it can be argued to have a more direct impact</w:t>
      </w:r>
      <w:r w:rsidRPr="00160A2F">
        <w:rPr>
          <w:rFonts w:ascii="Arial" w:hAnsi="Arial" w:cs="Arial"/>
          <w:color w:val="808080" w:themeColor="background1" w:themeShade="80"/>
          <w:sz w:val="22"/>
          <w:szCs w:val="22"/>
          <w:lang w:val="en-GB"/>
        </w:rPr>
        <w:t>.</w:t>
      </w:r>
      <w:r w:rsidR="00AF6B4F" w:rsidRPr="00160A2F">
        <w:rPr>
          <w:rFonts w:ascii="Arial" w:hAnsi="Arial" w:cs="Arial"/>
          <w:color w:val="808080" w:themeColor="background1" w:themeShade="80"/>
          <w:sz w:val="22"/>
          <w:szCs w:val="22"/>
          <w:lang w:val="en-GB"/>
        </w:rPr>
        <w:t xml:space="preserve"> However, </w:t>
      </w:r>
      <w:r w:rsidR="00BE6432" w:rsidRPr="00160A2F">
        <w:rPr>
          <w:rFonts w:ascii="Arial" w:hAnsi="Arial" w:cs="Arial"/>
          <w:color w:val="808080" w:themeColor="background1" w:themeShade="80"/>
          <w:sz w:val="22"/>
          <w:szCs w:val="22"/>
          <w:lang w:val="en-GB"/>
        </w:rPr>
        <w:t xml:space="preserve">since changes in the form of "hard law" may not be as forthcoming in every state, "soft law" options </w:t>
      </w:r>
      <w:r w:rsidR="00663F07" w:rsidRPr="00160A2F">
        <w:rPr>
          <w:rFonts w:ascii="Arial" w:hAnsi="Arial" w:cs="Arial"/>
          <w:color w:val="808080" w:themeColor="background1" w:themeShade="80"/>
          <w:sz w:val="22"/>
          <w:szCs w:val="22"/>
          <w:lang w:val="en-GB"/>
        </w:rPr>
        <w:t xml:space="preserve">have </w:t>
      </w:r>
      <w:r w:rsidR="00913042" w:rsidRPr="00160A2F">
        <w:rPr>
          <w:rFonts w:ascii="Arial" w:hAnsi="Arial" w:cs="Arial"/>
          <w:color w:val="808080" w:themeColor="background1" w:themeShade="80"/>
          <w:sz w:val="22"/>
          <w:szCs w:val="22"/>
          <w:lang w:val="en-GB"/>
        </w:rPr>
        <w:t xml:space="preserve">more success in terms of </w:t>
      </w:r>
      <w:r w:rsidR="00B00439" w:rsidRPr="00160A2F">
        <w:rPr>
          <w:rFonts w:ascii="Arial" w:hAnsi="Arial" w:cs="Arial"/>
          <w:color w:val="808080" w:themeColor="background1" w:themeShade="80"/>
          <w:sz w:val="22"/>
          <w:szCs w:val="22"/>
          <w:lang w:val="en-GB"/>
        </w:rPr>
        <w:t>promoting</w:t>
      </w:r>
      <w:r w:rsidR="00913042" w:rsidRPr="00160A2F">
        <w:rPr>
          <w:rFonts w:ascii="Arial" w:hAnsi="Arial" w:cs="Arial"/>
          <w:color w:val="808080" w:themeColor="background1" w:themeShade="80"/>
          <w:sz w:val="22"/>
          <w:szCs w:val="22"/>
          <w:lang w:val="en-GB"/>
        </w:rPr>
        <w:t xml:space="preserve"> uptake </w:t>
      </w:r>
      <w:r w:rsidR="007004E3" w:rsidRPr="00160A2F">
        <w:rPr>
          <w:rFonts w:ascii="Arial" w:hAnsi="Arial" w:cs="Arial"/>
          <w:color w:val="808080" w:themeColor="background1" w:themeShade="80"/>
          <w:sz w:val="22"/>
          <w:szCs w:val="22"/>
          <w:lang w:val="en-GB"/>
        </w:rPr>
        <w:t xml:space="preserve">of </w:t>
      </w:r>
      <w:r w:rsidR="002A0A93" w:rsidRPr="00160A2F">
        <w:rPr>
          <w:rFonts w:ascii="Arial" w:hAnsi="Arial" w:cs="Arial"/>
          <w:color w:val="808080" w:themeColor="background1" w:themeShade="80"/>
          <w:sz w:val="22"/>
          <w:szCs w:val="22"/>
          <w:lang w:val="en-GB"/>
        </w:rPr>
        <w:t>trend</w:t>
      </w:r>
      <w:r w:rsidR="00080732" w:rsidRPr="00160A2F">
        <w:rPr>
          <w:rFonts w:ascii="Arial" w:hAnsi="Arial" w:cs="Arial"/>
          <w:color w:val="808080" w:themeColor="background1" w:themeShade="80"/>
          <w:sz w:val="22"/>
          <w:szCs w:val="22"/>
          <w:lang w:val="en-GB"/>
        </w:rPr>
        <w:t>-s</w:t>
      </w:r>
      <w:r w:rsidR="002A0A93" w:rsidRPr="00160A2F">
        <w:rPr>
          <w:rFonts w:ascii="Arial" w:hAnsi="Arial" w:cs="Arial"/>
          <w:color w:val="808080" w:themeColor="background1" w:themeShade="80"/>
          <w:sz w:val="22"/>
          <w:szCs w:val="22"/>
          <w:lang w:val="en-GB"/>
        </w:rPr>
        <w:t>etting</w:t>
      </w:r>
      <w:r w:rsidR="00913042" w:rsidRPr="00160A2F">
        <w:rPr>
          <w:rFonts w:ascii="Arial" w:hAnsi="Arial" w:cs="Arial"/>
          <w:color w:val="808080" w:themeColor="background1" w:themeShade="80"/>
          <w:sz w:val="22"/>
          <w:szCs w:val="22"/>
          <w:lang w:val="en-GB"/>
        </w:rPr>
        <w:t xml:space="preserve"> </w:t>
      </w:r>
      <w:r w:rsidR="00A408BF" w:rsidRPr="00160A2F">
        <w:rPr>
          <w:rFonts w:ascii="Arial" w:hAnsi="Arial" w:cs="Arial"/>
          <w:color w:val="808080" w:themeColor="background1" w:themeShade="80"/>
          <w:sz w:val="22"/>
          <w:szCs w:val="22"/>
          <w:lang w:val="en-GB"/>
        </w:rPr>
        <w:t xml:space="preserve">initiatives </w:t>
      </w:r>
      <w:r w:rsidR="00080732" w:rsidRPr="00160A2F">
        <w:rPr>
          <w:rFonts w:ascii="Arial" w:hAnsi="Arial" w:cs="Arial"/>
          <w:color w:val="808080" w:themeColor="background1" w:themeShade="80"/>
          <w:sz w:val="22"/>
          <w:szCs w:val="22"/>
          <w:lang w:val="en-GB"/>
        </w:rPr>
        <w:t xml:space="preserve">in a larger </w:t>
      </w:r>
      <w:r w:rsidR="00BF3263" w:rsidRPr="00160A2F">
        <w:rPr>
          <w:rFonts w:ascii="Arial" w:hAnsi="Arial" w:cs="Arial"/>
          <w:color w:val="808080" w:themeColor="background1" w:themeShade="80"/>
          <w:sz w:val="22"/>
          <w:szCs w:val="22"/>
          <w:lang w:val="en-GB"/>
        </w:rPr>
        <w:t>number of states</w:t>
      </w:r>
      <w:r w:rsidR="00080732" w:rsidRPr="00160A2F">
        <w:rPr>
          <w:rFonts w:ascii="Arial" w:hAnsi="Arial" w:cs="Arial"/>
          <w:color w:val="808080" w:themeColor="background1" w:themeShade="80"/>
          <w:sz w:val="22"/>
          <w:szCs w:val="22"/>
          <w:lang w:val="en-GB"/>
        </w:rPr>
        <w:t xml:space="preserve"> with greater</w:t>
      </w:r>
      <w:r w:rsidR="00BF3263" w:rsidRPr="00160A2F">
        <w:rPr>
          <w:rFonts w:ascii="Arial" w:hAnsi="Arial" w:cs="Arial"/>
          <w:color w:val="808080" w:themeColor="background1" w:themeShade="80"/>
          <w:sz w:val="22"/>
          <w:szCs w:val="22"/>
          <w:lang w:val="en-GB"/>
        </w:rPr>
        <w:t xml:space="preserve"> economic </w:t>
      </w:r>
      <w:r w:rsidR="00432427" w:rsidRPr="00160A2F">
        <w:rPr>
          <w:rFonts w:ascii="Arial" w:hAnsi="Arial" w:cs="Arial"/>
          <w:color w:val="808080" w:themeColor="background1" w:themeShade="80"/>
          <w:sz w:val="22"/>
          <w:szCs w:val="22"/>
          <w:lang w:val="en-GB"/>
        </w:rPr>
        <w:t xml:space="preserve">scale and </w:t>
      </w:r>
      <w:r w:rsidR="00080732" w:rsidRPr="00160A2F">
        <w:rPr>
          <w:rFonts w:ascii="Arial" w:hAnsi="Arial" w:cs="Arial"/>
          <w:color w:val="808080" w:themeColor="background1" w:themeShade="80"/>
          <w:sz w:val="22"/>
          <w:szCs w:val="22"/>
          <w:lang w:val="en-GB"/>
        </w:rPr>
        <w:t xml:space="preserve">wider </w:t>
      </w:r>
      <w:r w:rsidR="00432427" w:rsidRPr="00160A2F">
        <w:rPr>
          <w:rFonts w:ascii="Arial" w:hAnsi="Arial" w:cs="Arial"/>
          <w:color w:val="808080" w:themeColor="background1" w:themeShade="80"/>
          <w:sz w:val="22"/>
          <w:szCs w:val="22"/>
          <w:lang w:val="en-GB"/>
        </w:rPr>
        <w:t>geographical reach.</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54C322C4" w14:textId="2048C2C6" w:rsidR="003B127D" w:rsidRPr="00160A2F" w:rsidRDefault="009B44D1" w:rsidP="00DB5A5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The EU</w:t>
      </w:r>
      <w:r w:rsidR="00A33CF6" w:rsidRPr="00160A2F">
        <w:rPr>
          <w:rFonts w:ascii="Arial" w:hAnsi="Arial" w:cs="Arial"/>
          <w:color w:val="808080" w:themeColor="background1" w:themeShade="80"/>
          <w:sz w:val="22"/>
          <w:szCs w:val="22"/>
          <w:lang w:val="en-GB"/>
        </w:rPr>
        <w:t xml:space="preserve"> </w:t>
      </w:r>
      <w:r w:rsidR="00976A88" w:rsidRPr="00160A2F">
        <w:rPr>
          <w:rFonts w:ascii="Arial" w:hAnsi="Arial" w:cs="Arial"/>
          <w:color w:val="808080" w:themeColor="background1" w:themeShade="80"/>
          <w:sz w:val="22"/>
          <w:szCs w:val="22"/>
          <w:lang w:val="en-GB"/>
        </w:rPr>
        <w:t xml:space="preserve">Insolvency </w:t>
      </w:r>
      <w:r w:rsidR="00A33CF6" w:rsidRPr="00160A2F">
        <w:rPr>
          <w:rFonts w:ascii="Arial" w:hAnsi="Arial" w:cs="Arial"/>
          <w:color w:val="808080" w:themeColor="background1" w:themeShade="80"/>
          <w:sz w:val="22"/>
          <w:szCs w:val="22"/>
          <w:lang w:val="en-GB"/>
        </w:rPr>
        <w:t xml:space="preserve">Regulation </w:t>
      </w:r>
      <w:r w:rsidR="00976A88" w:rsidRPr="00160A2F">
        <w:rPr>
          <w:rFonts w:ascii="Arial" w:hAnsi="Arial" w:cs="Arial"/>
          <w:color w:val="808080" w:themeColor="background1" w:themeShade="80"/>
          <w:sz w:val="22"/>
          <w:szCs w:val="22"/>
          <w:lang w:val="en-GB"/>
        </w:rPr>
        <w:t>(EIR)</w:t>
      </w:r>
      <w:r w:rsidR="00A33CF6" w:rsidRPr="00160A2F">
        <w:rPr>
          <w:rFonts w:ascii="Arial" w:hAnsi="Arial" w:cs="Arial"/>
          <w:color w:val="808080" w:themeColor="background1" w:themeShade="80"/>
          <w:sz w:val="22"/>
          <w:szCs w:val="22"/>
          <w:lang w:val="en-GB"/>
        </w:rPr>
        <w:t xml:space="preserve"> no longer appl</w:t>
      </w:r>
      <w:r w:rsidR="00C14707" w:rsidRPr="00160A2F">
        <w:rPr>
          <w:rFonts w:ascii="Arial" w:hAnsi="Arial" w:cs="Arial"/>
          <w:color w:val="808080" w:themeColor="background1" w:themeShade="80"/>
          <w:sz w:val="22"/>
          <w:szCs w:val="22"/>
          <w:lang w:val="en-GB"/>
        </w:rPr>
        <w:t>ies</w:t>
      </w:r>
      <w:r w:rsidR="00A33CF6" w:rsidRPr="00160A2F">
        <w:rPr>
          <w:rFonts w:ascii="Arial" w:hAnsi="Arial" w:cs="Arial"/>
          <w:color w:val="808080" w:themeColor="background1" w:themeShade="80"/>
          <w:sz w:val="22"/>
          <w:szCs w:val="22"/>
          <w:lang w:val="en-GB"/>
        </w:rPr>
        <w:t xml:space="preserve"> to insolve</w:t>
      </w:r>
      <w:r w:rsidR="008E594F" w:rsidRPr="00160A2F">
        <w:rPr>
          <w:rFonts w:ascii="Arial" w:hAnsi="Arial" w:cs="Arial"/>
          <w:color w:val="808080" w:themeColor="background1" w:themeShade="80"/>
          <w:sz w:val="22"/>
          <w:szCs w:val="22"/>
          <w:lang w:val="en-GB"/>
        </w:rPr>
        <w:t xml:space="preserve">ncies in the United Kingdom after Brexit. </w:t>
      </w:r>
    </w:p>
    <w:p w14:paraId="39DD16A7" w14:textId="3AB87CFC" w:rsidR="003B127D" w:rsidRPr="00160A2F" w:rsidRDefault="00DC08F1" w:rsidP="00DB5A5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 </w:t>
      </w:r>
    </w:p>
    <w:p w14:paraId="3A2EC7D1" w14:textId="2F0E6E62" w:rsidR="005145C4" w:rsidRPr="00160A2F" w:rsidRDefault="003B127D" w:rsidP="00DB5A5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The United Kingdom has adopted the UNCITRAL Model Law on Cross-Border Insolvency</w:t>
      </w:r>
      <w:r w:rsidR="00D713D6" w:rsidRPr="00160A2F">
        <w:rPr>
          <w:rFonts w:ascii="Arial" w:hAnsi="Arial" w:cs="Arial"/>
          <w:color w:val="808080" w:themeColor="background1" w:themeShade="80"/>
          <w:sz w:val="22"/>
          <w:szCs w:val="22"/>
          <w:lang w:val="en-GB"/>
        </w:rPr>
        <w:t xml:space="preserve"> with little amendments</w:t>
      </w:r>
      <w:r w:rsidRPr="00160A2F">
        <w:rPr>
          <w:rFonts w:ascii="Arial" w:hAnsi="Arial" w:cs="Arial"/>
          <w:color w:val="808080" w:themeColor="background1" w:themeShade="80"/>
          <w:sz w:val="22"/>
          <w:szCs w:val="22"/>
          <w:lang w:val="en-GB"/>
        </w:rPr>
        <w:t xml:space="preserve">, </w:t>
      </w:r>
      <w:r w:rsidR="00D713D6" w:rsidRPr="00160A2F">
        <w:rPr>
          <w:rFonts w:ascii="Arial" w:hAnsi="Arial" w:cs="Arial"/>
          <w:color w:val="808080" w:themeColor="background1" w:themeShade="80"/>
          <w:sz w:val="22"/>
          <w:szCs w:val="22"/>
          <w:lang w:val="en-GB"/>
        </w:rPr>
        <w:t xml:space="preserve">through its Cross Border Insolvency Regulations SI 2006/1030 (CBIR). </w:t>
      </w:r>
      <w:r w:rsidR="000E782B" w:rsidRPr="00160A2F">
        <w:rPr>
          <w:rFonts w:ascii="Arial" w:hAnsi="Arial" w:cs="Arial"/>
          <w:color w:val="808080" w:themeColor="background1" w:themeShade="80"/>
          <w:sz w:val="22"/>
          <w:szCs w:val="22"/>
          <w:lang w:val="en-GB"/>
        </w:rPr>
        <w:t xml:space="preserve">The recognition mechanism under the CBIR is not based on reciprocity, and </w:t>
      </w:r>
      <w:r w:rsidR="00A83AB9" w:rsidRPr="00160A2F">
        <w:rPr>
          <w:rFonts w:ascii="Arial" w:hAnsi="Arial" w:cs="Arial"/>
          <w:color w:val="808080" w:themeColor="background1" w:themeShade="80"/>
          <w:sz w:val="22"/>
          <w:szCs w:val="22"/>
          <w:lang w:val="en-GB"/>
        </w:rPr>
        <w:t xml:space="preserve">so the American insolvent estate representative can apply to the </w:t>
      </w:r>
      <w:r w:rsidR="00C16F18" w:rsidRPr="00160A2F">
        <w:rPr>
          <w:rFonts w:ascii="Arial" w:hAnsi="Arial" w:cs="Arial"/>
          <w:color w:val="808080" w:themeColor="background1" w:themeShade="80"/>
          <w:sz w:val="22"/>
          <w:szCs w:val="22"/>
          <w:lang w:val="en-GB"/>
        </w:rPr>
        <w:t>English courts for recognition and re</w:t>
      </w:r>
      <w:r w:rsidR="005145C4" w:rsidRPr="00160A2F">
        <w:rPr>
          <w:rFonts w:ascii="Arial" w:hAnsi="Arial" w:cs="Arial"/>
          <w:color w:val="808080" w:themeColor="background1" w:themeShade="80"/>
          <w:sz w:val="22"/>
          <w:szCs w:val="22"/>
          <w:lang w:val="en-GB"/>
        </w:rPr>
        <w:t>lief.</w:t>
      </w:r>
      <w:r w:rsidR="00C50428" w:rsidRPr="00160A2F">
        <w:rPr>
          <w:rFonts w:ascii="Arial" w:hAnsi="Arial" w:cs="Arial"/>
          <w:color w:val="808080" w:themeColor="background1" w:themeShade="80"/>
          <w:sz w:val="22"/>
          <w:szCs w:val="22"/>
          <w:lang w:val="en-GB"/>
        </w:rPr>
        <w:t xml:space="preserve"> The recognition mechanism is not automatic and requires an application </w:t>
      </w:r>
      <w:r w:rsidR="009C5CF0" w:rsidRPr="00160A2F">
        <w:rPr>
          <w:rFonts w:ascii="Arial" w:hAnsi="Arial" w:cs="Arial"/>
          <w:color w:val="808080" w:themeColor="background1" w:themeShade="80"/>
          <w:sz w:val="22"/>
          <w:szCs w:val="22"/>
          <w:lang w:val="en-GB"/>
        </w:rPr>
        <w:t xml:space="preserve">to the English courts. </w:t>
      </w:r>
      <w:r w:rsidR="00492D06" w:rsidRPr="00160A2F">
        <w:rPr>
          <w:rFonts w:ascii="Arial" w:hAnsi="Arial" w:cs="Arial"/>
          <w:color w:val="808080" w:themeColor="background1" w:themeShade="80"/>
          <w:sz w:val="22"/>
          <w:szCs w:val="22"/>
          <w:lang w:val="en-GB"/>
        </w:rPr>
        <w:t xml:space="preserve">It </w:t>
      </w:r>
      <w:r w:rsidR="00492D06" w:rsidRPr="00160A2F">
        <w:rPr>
          <w:rFonts w:ascii="Arial" w:hAnsi="Arial" w:cs="Arial"/>
          <w:color w:val="808080" w:themeColor="background1" w:themeShade="80"/>
          <w:sz w:val="22"/>
          <w:szCs w:val="22"/>
          <w:lang w:val="en-GB"/>
        </w:rPr>
        <w:lastRenderedPageBreak/>
        <w:t xml:space="preserve">should also be noted that the scope of recognition and relief available under the CBIR is also </w:t>
      </w:r>
      <w:r w:rsidR="005011AA" w:rsidRPr="00160A2F">
        <w:rPr>
          <w:rFonts w:ascii="Arial" w:hAnsi="Arial" w:cs="Arial"/>
          <w:color w:val="808080" w:themeColor="background1" w:themeShade="80"/>
          <w:sz w:val="22"/>
          <w:szCs w:val="22"/>
          <w:lang w:val="en-GB"/>
        </w:rPr>
        <w:t>much more limited that what was afforded under the EIR.</w:t>
      </w:r>
    </w:p>
    <w:p w14:paraId="2FFA532E" w14:textId="77777777" w:rsidR="009C5CF0" w:rsidRPr="00160A2F" w:rsidRDefault="009C5CF0" w:rsidP="00DB5A5A">
      <w:pPr>
        <w:jc w:val="both"/>
        <w:rPr>
          <w:rFonts w:ascii="Arial" w:hAnsi="Arial" w:cs="Arial"/>
          <w:color w:val="808080" w:themeColor="background1" w:themeShade="80"/>
          <w:sz w:val="22"/>
          <w:szCs w:val="22"/>
          <w:lang w:val="en-GB"/>
        </w:rPr>
      </w:pPr>
    </w:p>
    <w:p w14:paraId="4184BAFC" w14:textId="4F149354" w:rsidR="002253D8" w:rsidRPr="00160A2F" w:rsidRDefault="005145C4" w:rsidP="00DB5A5A">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English courts can also grant assistance to foreign insolvency proceedings under their common law jurisdictions. The </w:t>
      </w:r>
      <w:r w:rsidR="00B5231B" w:rsidRPr="00160A2F">
        <w:rPr>
          <w:rFonts w:ascii="Arial" w:hAnsi="Arial" w:cs="Arial"/>
          <w:color w:val="808080" w:themeColor="background1" w:themeShade="80"/>
          <w:sz w:val="22"/>
          <w:szCs w:val="22"/>
          <w:lang w:val="en-GB"/>
        </w:rPr>
        <w:t xml:space="preserve">English courts traditionally adopts the </w:t>
      </w:r>
      <w:r w:rsidR="003319F7" w:rsidRPr="00160A2F">
        <w:rPr>
          <w:rFonts w:ascii="Arial" w:hAnsi="Arial" w:cs="Arial"/>
          <w:color w:val="808080" w:themeColor="background1" w:themeShade="80"/>
          <w:sz w:val="22"/>
          <w:szCs w:val="22"/>
          <w:lang w:val="en-GB"/>
        </w:rPr>
        <w:t>principles of "modified" univ</w:t>
      </w:r>
      <w:r w:rsidR="007D6B49" w:rsidRPr="00160A2F">
        <w:rPr>
          <w:rFonts w:ascii="Arial" w:hAnsi="Arial" w:cs="Arial"/>
          <w:color w:val="808080" w:themeColor="background1" w:themeShade="80"/>
          <w:sz w:val="22"/>
          <w:szCs w:val="22"/>
          <w:lang w:val="en-GB"/>
        </w:rPr>
        <w:t>ersalism</w:t>
      </w:r>
      <w:r w:rsidR="00B3154B" w:rsidRPr="00160A2F">
        <w:rPr>
          <w:rFonts w:ascii="Arial" w:hAnsi="Arial" w:cs="Arial"/>
          <w:color w:val="808080" w:themeColor="background1" w:themeShade="80"/>
          <w:sz w:val="22"/>
          <w:szCs w:val="22"/>
          <w:lang w:val="en-GB"/>
        </w:rPr>
        <w:t xml:space="preserve">, and would traditionally recognise proceedings commenced </w:t>
      </w:r>
      <w:r w:rsidR="00F41A8A" w:rsidRPr="00160A2F">
        <w:rPr>
          <w:rFonts w:ascii="Arial" w:hAnsi="Arial" w:cs="Arial"/>
          <w:color w:val="808080" w:themeColor="background1" w:themeShade="80"/>
          <w:sz w:val="22"/>
          <w:szCs w:val="22"/>
          <w:lang w:val="en-GB"/>
        </w:rPr>
        <w:t xml:space="preserve">in the debtor's place of incorporation (which incidentally is </w:t>
      </w:r>
      <w:r w:rsidR="001F2D7F" w:rsidRPr="00160A2F">
        <w:rPr>
          <w:rFonts w:ascii="Arial" w:hAnsi="Arial" w:cs="Arial"/>
          <w:color w:val="808080" w:themeColor="background1" w:themeShade="80"/>
          <w:sz w:val="22"/>
          <w:szCs w:val="22"/>
          <w:lang w:val="en-GB"/>
        </w:rPr>
        <w:t>the USA under the present facts</w:t>
      </w:r>
      <w:r w:rsidR="00F41A8A" w:rsidRPr="00160A2F">
        <w:rPr>
          <w:rFonts w:ascii="Arial" w:hAnsi="Arial" w:cs="Arial"/>
          <w:color w:val="808080" w:themeColor="background1" w:themeShade="80"/>
          <w:sz w:val="22"/>
          <w:szCs w:val="22"/>
          <w:lang w:val="en-GB"/>
        </w:rPr>
        <w:t>)</w:t>
      </w:r>
      <w:r w:rsidR="007D6B49" w:rsidRPr="00160A2F">
        <w:rPr>
          <w:rFonts w:ascii="Arial" w:hAnsi="Arial" w:cs="Arial"/>
          <w:color w:val="808080" w:themeColor="background1" w:themeShade="80"/>
          <w:sz w:val="22"/>
          <w:szCs w:val="22"/>
          <w:lang w:val="en-GB"/>
        </w:rPr>
        <w:t xml:space="preserve">. </w:t>
      </w:r>
      <w:r w:rsidR="00CE7C13" w:rsidRPr="00160A2F">
        <w:rPr>
          <w:rFonts w:ascii="Arial" w:hAnsi="Arial" w:cs="Arial"/>
          <w:color w:val="808080" w:themeColor="background1" w:themeShade="80"/>
          <w:sz w:val="22"/>
          <w:szCs w:val="22"/>
          <w:lang w:val="en-GB"/>
        </w:rPr>
        <w:t xml:space="preserve">The assistance granted by the English court will be limited to what is available to the USA </w:t>
      </w:r>
      <w:r w:rsidR="00130F0A" w:rsidRPr="00160A2F">
        <w:rPr>
          <w:rFonts w:ascii="Arial" w:hAnsi="Arial" w:cs="Arial"/>
          <w:color w:val="808080" w:themeColor="background1" w:themeShade="80"/>
          <w:sz w:val="22"/>
          <w:szCs w:val="22"/>
          <w:lang w:val="en-GB"/>
        </w:rPr>
        <w:t>insolvency representative und</w:t>
      </w:r>
      <w:r w:rsidR="00EC38DD" w:rsidRPr="00160A2F">
        <w:rPr>
          <w:rFonts w:ascii="Arial" w:hAnsi="Arial" w:cs="Arial"/>
          <w:color w:val="808080" w:themeColor="background1" w:themeShade="80"/>
          <w:sz w:val="22"/>
          <w:szCs w:val="22"/>
          <w:lang w:val="en-GB"/>
        </w:rPr>
        <w:t>er its "home" jurisdiction</w:t>
      </w:r>
      <w:r w:rsidR="00CE7C13" w:rsidRPr="00160A2F">
        <w:rPr>
          <w:rFonts w:ascii="Arial" w:hAnsi="Arial" w:cs="Arial"/>
          <w:color w:val="808080" w:themeColor="background1" w:themeShade="80"/>
          <w:sz w:val="22"/>
          <w:szCs w:val="22"/>
          <w:lang w:val="en-GB"/>
        </w:rPr>
        <w:t xml:space="preserve">. </w:t>
      </w:r>
      <w:r w:rsidR="00FA1380" w:rsidRPr="00160A2F">
        <w:rPr>
          <w:rFonts w:ascii="Arial" w:hAnsi="Arial" w:cs="Arial"/>
          <w:color w:val="808080" w:themeColor="background1" w:themeShade="80"/>
          <w:sz w:val="22"/>
          <w:szCs w:val="22"/>
          <w:lang w:val="en-GB"/>
        </w:rPr>
        <w:t xml:space="preserve">However, this route arguably has more uncertainties so it would be advisable to </w:t>
      </w:r>
      <w:r w:rsidR="00B4062E" w:rsidRPr="00160A2F">
        <w:rPr>
          <w:rFonts w:ascii="Arial" w:hAnsi="Arial" w:cs="Arial"/>
          <w:color w:val="808080" w:themeColor="background1" w:themeShade="80"/>
          <w:sz w:val="22"/>
          <w:szCs w:val="22"/>
          <w:lang w:val="en-GB"/>
        </w:rPr>
        <w:t xml:space="preserve">pursue the </w:t>
      </w:r>
      <w:r w:rsidR="00D70CFE" w:rsidRPr="00160A2F">
        <w:rPr>
          <w:rFonts w:ascii="Arial" w:hAnsi="Arial" w:cs="Arial"/>
          <w:color w:val="808080" w:themeColor="background1" w:themeShade="80"/>
          <w:sz w:val="22"/>
          <w:szCs w:val="22"/>
          <w:lang w:val="en-GB"/>
        </w:rPr>
        <w:t xml:space="preserve">recognition </w:t>
      </w:r>
      <w:r w:rsidR="00023E59" w:rsidRPr="00160A2F">
        <w:rPr>
          <w:rFonts w:ascii="Arial" w:hAnsi="Arial" w:cs="Arial"/>
          <w:color w:val="808080" w:themeColor="background1" w:themeShade="80"/>
          <w:sz w:val="22"/>
          <w:szCs w:val="22"/>
          <w:lang w:val="en-GB"/>
        </w:rPr>
        <w:t>pursuant to</w:t>
      </w:r>
      <w:r w:rsidR="00D70CFE" w:rsidRPr="00160A2F">
        <w:rPr>
          <w:rFonts w:ascii="Arial" w:hAnsi="Arial" w:cs="Arial"/>
          <w:color w:val="808080" w:themeColor="background1" w:themeShade="80"/>
          <w:sz w:val="22"/>
          <w:szCs w:val="22"/>
          <w:lang w:val="en-GB"/>
        </w:rPr>
        <w:t xml:space="preserve"> the CBIR mechanism mentioned above</w:t>
      </w:r>
      <w:r w:rsidR="00B4062E" w:rsidRPr="00160A2F">
        <w:rPr>
          <w:rFonts w:ascii="Arial" w:hAnsi="Arial" w:cs="Arial"/>
          <w:color w:val="808080" w:themeColor="background1" w:themeShade="80"/>
          <w:sz w:val="22"/>
          <w:szCs w:val="22"/>
          <w:lang w:val="en-GB"/>
        </w:rPr>
        <w:t>.</w:t>
      </w:r>
    </w:p>
    <w:p w14:paraId="75E78F15" w14:textId="77777777" w:rsidR="004E1D03" w:rsidRPr="00160A2F" w:rsidRDefault="004E1D03" w:rsidP="00692852">
      <w:pPr>
        <w:jc w:val="both"/>
        <w:rPr>
          <w:rFonts w:ascii="Arial" w:hAnsi="Arial" w:cs="Arial"/>
          <w:sz w:val="22"/>
          <w:szCs w:val="22"/>
        </w:rPr>
      </w:pPr>
    </w:p>
    <w:p w14:paraId="0B043EAE" w14:textId="779F22F5" w:rsidR="003A08C0" w:rsidRPr="00160A2F" w:rsidRDefault="003A08C0" w:rsidP="003A08C0">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For completeness, while section 426 of the Insolvency Act 1986 provides that the English courts shall "assist the courts having the corresponding jurisdiction any other parts of the United Kingdom or any </w:t>
      </w:r>
      <w:r w:rsidRPr="00160A2F">
        <w:rPr>
          <w:rFonts w:ascii="Arial" w:hAnsi="Arial" w:cs="Arial"/>
          <w:color w:val="808080" w:themeColor="background1" w:themeShade="80"/>
          <w:sz w:val="22"/>
          <w:szCs w:val="22"/>
          <w:u w:val="single"/>
          <w:lang w:val="en-GB"/>
        </w:rPr>
        <w:t>relevant country</w:t>
      </w:r>
      <w:r w:rsidRPr="00160A2F">
        <w:rPr>
          <w:rFonts w:ascii="Arial" w:hAnsi="Arial" w:cs="Arial"/>
          <w:color w:val="808080" w:themeColor="background1" w:themeShade="80"/>
          <w:sz w:val="22"/>
          <w:szCs w:val="22"/>
          <w:lang w:val="en-GB"/>
        </w:rPr>
        <w:t xml:space="preserve"> or territory", the USA is </w:t>
      </w:r>
      <w:r w:rsidRPr="00160A2F">
        <w:rPr>
          <w:rFonts w:ascii="Arial" w:hAnsi="Arial" w:cs="Arial"/>
          <w:color w:val="808080" w:themeColor="background1" w:themeShade="80"/>
          <w:sz w:val="22"/>
          <w:szCs w:val="22"/>
          <w:u w:val="single"/>
          <w:lang w:val="en-GB"/>
        </w:rPr>
        <w:t>not</w:t>
      </w:r>
      <w:r w:rsidRPr="00160A2F">
        <w:rPr>
          <w:rFonts w:ascii="Arial" w:hAnsi="Arial" w:cs="Arial"/>
          <w:color w:val="808080" w:themeColor="background1" w:themeShade="80"/>
          <w:sz w:val="22"/>
          <w:szCs w:val="22"/>
          <w:lang w:val="en-GB"/>
        </w:rPr>
        <w:t xml:space="preserve"> a relevant country or territory for the purposes of this provision, so it would not be relevant in the present case.</w:t>
      </w:r>
    </w:p>
    <w:p w14:paraId="38BB7856" w14:textId="77777777" w:rsidR="003A08C0" w:rsidRPr="00DB5A5A" w:rsidRDefault="003A08C0"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04E04372" w:rsidR="002253D8" w:rsidRPr="00160A2F" w:rsidRDefault="00841920" w:rsidP="002253D8">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As both Italy and Germany are EU Member States, </w:t>
      </w:r>
      <w:r w:rsidR="00BC5EFB" w:rsidRPr="00160A2F">
        <w:rPr>
          <w:rFonts w:ascii="Arial" w:hAnsi="Arial" w:cs="Arial"/>
          <w:color w:val="808080" w:themeColor="background1" w:themeShade="80"/>
          <w:sz w:val="22"/>
          <w:szCs w:val="22"/>
          <w:lang w:val="en-GB"/>
        </w:rPr>
        <w:t>and the COMI of Norton Cars Inc is</w:t>
      </w:r>
      <w:r w:rsidR="00DF7430" w:rsidRPr="00160A2F">
        <w:rPr>
          <w:rFonts w:ascii="Arial" w:hAnsi="Arial" w:cs="Arial"/>
          <w:color w:val="808080" w:themeColor="background1" w:themeShade="80"/>
          <w:sz w:val="22"/>
          <w:szCs w:val="22"/>
          <w:lang w:val="en-GB"/>
        </w:rPr>
        <w:t xml:space="preserve"> in Italy</w:t>
      </w:r>
      <w:r w:rsidR="006103C0" w:rsidRPr="00160A2F">
        <w:rPr>
          <w:rFonts w:ascii="Arial" w:hAnsi="Arial" w:cs="Arial"/>
          <w:color w:val="808080" w:themeColor="background1" w:themeShade="80"/>
          <w:sz w:val="22"/>
          <w:szCs w:val="22"/>
          <w:lang w:val="en-GB"/>
        </w:rPr>
        <w:t xml:space="preserve">, the cross-border proceedings will be governed by the </w:t>
      </w:r>
      <w:r w:rsidR="00C52084" w:rsidRPr="00160A2F">
        <w:rPr>
          <w:rFonts w:ascii="Arial" w:hAnsi="Arial" w:cs="Arial"/>
          <w:color w:val="808080" w:themeColor="background1" w:themeShade="80"/>
          <w:sz w:val="22"/>
          <w:szCs w:val="22"/>
          <w:lang w:val="en-GB"/>
        </w:rPr>
        <w:t xml:space="preserve">Regulation (EU) 2015/848 of the European parliament and the Council of 20 </w:t>
      </w:r>
      <w:r w:rsidR="00B10C04" w:rsidRPr="00160A2F">
        <w:rPr>
          <w:rFonts w:ascii="Arial" w:hAnsi="Arial" w:cs="Arial"/>
          <w:color w:val="808080" w:themeColor="background1" w:themeShade="80"/>
          <w:sz w:val="22"/>
          <w:szCs w:val="22"/>
          <w:lang w:val="en-GB"/>
        </w:rPr>
        <w:t>May</w:t>
      </w:r>
      <w:r w:rsidR="00C52084" w:rsidRPr="00160A2F">
        <w:rPr>
          <w:rFonts w:ascii="Arial" w:hAnsi="Arial" w:cs="Arial"/>
          <w:color w:val="808080" w:themeColor="background1" w:themeShade="80"/>
          <w:sz w:val="22"/>
          <w:szCs w:val="22"/>
          <w:lang w:val="en-GB"/>
        </w:rPr>
        <w:t xml:space="preserve"> 2015 on Inso</w:t>
      </w:r>
      <w:r w:rsidR="00BB0D2F" w:rsidRPr="00160A2F">
        <w:rPr>
          <w:rFonts w:ascii="Arial" w:hAnsi="Arial" w:cs="Arial"/>
          <w:color w:val="808080" w:themeColor="background1" w:themeShade="80"/>
          <w:sz w:val="22"/>
          <w:szCs w:val="22"/>
          <w:lang w:val="en-GB"/>
        </w:rPr>
        <w:t xml:space="preserve">lvency Proceedings (Recast) </w:t>
      </w:r>
      <w:r w:rsidR="00C52084" w:rsidRPr="00160A2F">
        <w:rPr>
          <w:rFonts w:ascii="Arial" w:hAnsi="Arial" w:cs="Arial"/>
          <w:color w:val="808080" w:themeColor="background1" w:themeShade="80"/>
          <w:sz w:val="22"/>
          <w:szCs w:val="22"/>
          <w:lang w:val="en-GB"/>
        </w:rPr>
        <w:t>(EIR Recast)</w:t>
      </w:r>
      <w:r w:rsidR="0029286D" w:rsidRPr="00160A2F">
        <w:rPr>
          <w:rFonts w:ascii="Arial" w:hAnsi="Arial" w:cs="Arial"/>
          <w:color w:val="808080" w:themeColor="background1" w:themeShade="80"/>
          <w:sz w:val="22"/>
          <w:szCs w:val="22"/>
          <w:lang w:val="en-GB"/>
        </w:rPr>
        <w:t xml:space="preserve"> which provides the framework for deciding the jurisdiction to commence insolvency proceedings and the applicable law for such proceedings.</w:t>
      </w:r>
    </w:p>
    <w:p w14:paraId="68EE3A99" w14:textId="77777777" w:rsidR="00EC671F" w:rsidRPr="00160A2F" w:rsidRDefault="00EC671F" w:rsidP="002253D8">
      <w:pPr>
        <w:jc w:val="both"/>
        <w:rPr>
          <w:rFonts w:ascii="Arial" w:hAnsi="Arial" w:cs="Arial"/>
          <w:color w:val="808080" w:themeColor="background1" w:themeShade="80"/>
          <w:sz w:val="22"/>
          <w:szCs w:val="22"/>
          <w:lang w:val="en-GB"/>
        </w:rPr>
      </w:pPr>
    </w:p>
    <w:p w14:paraId="465CCC88" w14:textId="7057EE06" w:rsidR="00EC671F" w:rsidRPr="00160A2F" w:rsidRDefault="00EC671F" w:rsidP="00EC671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The test for COMI under the EIR Recast is the place where the debtor conducts the administration of its interests on a regular basis and which is ascertainable by third parties. </w:t>
      </w:r>
      <w:r w:rsidR="00CF7017" w:rsidRPr="00160A2F">
        <w:rPr>
          <w:rFonts w:ascii="Arial" w:hAnsi="Arial" w:cs="Arial"/>
          <w:color w:val="808080" w:themeColor="background1" w:themeShade="80"/>
          <w:sz w:val="22"/>
          <w:szCs w:val="22"/>
          <w:lang w:val="en-GB"/>
        </w:rPr>
        <w:t xml:space="preserve">Although the COMI of Norton Car Inc was shifted to Italy from England, it seems unlikely from the facts available that the </w:t>
      </w:r>
      <w:r w:rsidR="001F14F0" w:rsidRPr="00160A2F">
        <w:rPr>
          <w:rFonts w:ascii="Arial" w:hAnsi="Arial" w:cs="Arial"/>
          <w:color w:val="808080" w:themeColor="background1" w:themeShade="80"/>
          <w:sz w:val="22"/>
          <w:szCs w:val="22"/>
          <w:lang w:val="en-GB"/>
        </w:rPr>
        <w:t xml:space="preserve">shift would be considered abusive forum shopping as </w:t>
      </w:r>
      <w:r w:rsidR="00AF1E8D" w:rsidRPr="00160A2F">
        <w:rPr>
          <w:rFonts w:ascii="Arial" w:hAnsi="Arial" w:cs="Arial"/>
          <w:color w:val="808080" w:themeColor="background1" w:themeShade="80"/>
          <w:sz w:val="22"/>
          <w:szCs w:val="22"/>
          <w:lang w:val="en-GB"/>
        </w:rPr>
        <w:t xml:space="preserve">(i) </w:t>
      </w:r>
      <w:r w:rsidR="001F14F0" w:rsidRPr="00160A2F">
        <w:rPr>
          <w:rFonts w:ascii="Arial" w:hAnsi="Arial" w:cs="Arial"/>
          <w:color w:val="808080" w:themeColor="background1" w:themeShade="80"/>
          <w:sz w:val="22"/>
          <w:szCs w:val="22"/>
          <w:lang w:val="en-GB"/>
        </w:rPr>
        <w:t>the shift occurred some time ago</w:t>
      </w:r>
      <w:r w:rsidR="00EB548F" w:rsidRPr="00160A2F">
        <w:rPr>
          <w:rFonts w:ascii="Arial" w:hAnsi="Arial" w:cs="Arial"/>
          <w:color w:val="808080" w:themeColor="background1" w:themeShade="80"/>
          <w:sz w:val="22"/>
          <w:szCs w:val="22"/>
          <w:lang w:val="en-GB"/>
        </w:rPr>
        <w:t xml:space="preserve"> when England exited the EU</w:t>
      </w:r>
      <w:r w:rsidR="001F14F0" w:rsidRPr="00160A2F">
        <w:rPr>
          <w:rFonts w:ascii="Arial" w:hAnsi="Arial" w:cs="Arial"/>
          <w:color w:val="808080" w:themeColor="background1" w:themeShade="80"/>
          <w:sz w:val="22"/>
          <w:szCs w:val="22"/>
          <w:lang w:val="en-GB"/>
        </w:rPr>
        <w:t xml:space="preserve"> and </w:t>
      </w:r>
      <w:r w:rsidR="00AF1E8D" w:rsidRPr="00160A2F">
        <w:rPr>
          <w:rFonts w:ascii="Arial" w:hAnsi="Arial" w:cs="Arial"/>
          <w:color w:val="808080" w:themeColor="background1" w:themeShade="80"/>
          <w:sz w:val="22"/>
          <w:szCs w:val="22"/>
          <w:lang w:val="en-GB"/>
        </w:rPr>
        <w:t xml:space="preserve">(ii) </w:t>
      </w:r>
      <w:r w:rsidR="00341D4A" w:rsidRPr="00160A2F">
        <w:rPr>
          <w:rFonts w:ascii="Arial" w:hAnsi="Arial" w:cs="Arial"/>
          <w:color w:val="808080" w:themeColor="background1" w:themeShade="80"/>
          <w:sz w:val="22"/>
          <w:szCs w:val="22"/>
          <w:lang w:val="en-GB"/>
        </w:rPr>
        <w:t xml:space="preserve">the impacts of Brexit could be a legitimate explanation for such shift. </w:t>
      </w:r>
      <w:r w:rsidR="00775875" w:rsidRPr="00160A2F">
        <w:rPr>
          <w:rFonts w:ascii="Arial" w:hAnsi="Arial" w:cs="Arial"/>
          <w:color w:val="808080" w:themeColor="background1" w:themeShade="80"/>
          <w:sz w:val="22"/>
          <w:szCs w:val="22"/>
          <w:lang w:val="en-GB"/>
        </w:rPr>
        <w:t>Therefore, on prima facie, the COMI of Norton Car Inc would indeed be Italy where its management was directed.</w:t>
      </w:r>
    </w:p>
    <w:p w14:paraId="239B7D29" w14:textId="77777777" w:rsidR="0029286D" w:rsidRPr="00160A2F" w:rsidRDefault="0029286D" w:rsidP="002253D8">
      <w:pPr>
        <w:jc w:val="both"/>
        <w:rPr>
          <w:rFonts w:ascii="Arial" w:hAnsi="Arial" w:cs="Arial"/>
          <w:color w:val="808080" w:themeColor="background1" w:themeShade="80"/>
          <w:sz w:val="22"/>
          <w:szCs w:val="22"/>
          <w:lang w:val="en-GB"/>
        </w:rPr>
      </w:pPr>
    </w:p>
    <w:p w14:paraId="08C59E3A" w14:textId="7E0704F3" w:rsidR="00BB0D2F" w:rsidRPr="00160A2F" w:rsidRDefault="00341758" w:rsidP="002253D8">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The main proceedings should be opened in Italy</w:t>
      </w:r>
      <w:r w:rsidR="00E53EDE" w:rsidRPr="00160A2F">
        <w:rPr>
          <w:rFonts w:ascii="Arial" w:hAnsi="Arial" w:cs="Arial"/>
          <w:color w:val="808080" w:themeColor="background1" w:themeShade="80"/>
          <w:sz w:val="22"/>
          <w:szCs w:val="22"/>
          <w:lang w:val="en-GB"/>
        </w:rPr>
        <w:t xml:space="preserve"> where its COMI is located</w:t>
      </w:r>
      <w:r w:rsidRPr="00160A2F">
        <w:rPr>
          <w:rFonts w:ascii="Arial" w:hAnsi="Arial" w:cs="Arial"/>
          <w:color w:val="808080" w:themeColor="background1" w:themeShade="80"/>
          <w:sz w:val="22"/>
          <w:szCs w:val="22"/>
          <w:lang w:val="en-GB"/>
        </w:rPr>
        <w:t>, a</w:t>
      </w:r>
      <w:r w:rsidR="00D446A7" w:rsidRPr="00160A2F">
        <w:rPr>
          <w:rFonts w:ascii="Arial" w:hAnsi="Arial" w:cs="Arial"/>
          <w:color w:val="808080" w:themeColor="background1" w:themeShade="80"/>
          <w:sz w:val="22"/>
          <w:szCs w:val="22"/>
          <w:lang w:val="en-GB"/>
        </w:rPr>
        <w:t xml:space="preserve">nd the rules under Italian law will </w:t>
      </w:r>
      <w:r w:rsidR="00D24D18" w:rsidRPr="00160A2F">
        <w:rPr>
          <w:rFonts w:ascii="Arial" w:hAnsi="Arial" w:cs="Arial"/>
          <w:color w:val="808080" w:themeColor="background1" w:themeShade="80"/>
          <w:sz w:val="22"/>
          <w:szCs w:val="22"/>
          <w:lang w:val="en-GB"/>
        </w:rPr>
        <w:t xml:space="preserve">largely </w:t>
      </w:r>
      <w:r w:rsidR="00D446A7" w:rsidRPr="00160A2F">
        <w:rPr>
          <w:rFonts w:ascii="Arial" w:hAnsi="Arial" w:cs="Arial"/>
          <w:color w:val="808080" w:themeColor="background1" w:themeShade="80"/>
          <w:sz w:val="22"/>
          <w:szCs w:val="22"/>
          <w:lang w:val="en-GB"/>
        </w:rPr>
        <w:t xml:space="preserve">govern the </w:t>
      </w:r>
      <w:r w:rsidR="00E00D7B" w:rsidRPr="00160A2F">
        <w:rPr>
          <w:rFonts w:ascii="Arial" w:hAnsi="Arial" w:cs="Arial"/>
          <w:color w:val="808080" w:themeColor="background1" w:themeShade="80"/>
          <w:sz w:val="22"/>
          <w:szCs w:val="22"/>
          <w:lang w:val="en-GB"/>
        </w:rPr>
        <w:t>cross-border insolvency process.</w:t>
      </w:r>
      <w:r w:rsidR="00D24D18" w:rsidRPr="00160A2F">
        <w:rPr>
          <w:rFonts w:ascii="Arial" w:hAnsi="Arial" w:cs="Arial"/>
          <w:color w:val="808080" w:themeColor="background1" w:themeShade="80"/>
          <w:sz w:val="22"/>
          <w:szCs w:val="22"/>
          <w:lang w:val="en-GB"/>
        </w:rPr>
        <w:t xml:space="preserve"> </w:t>
      </w:r>
      <w:r w:rsidR="00D20771" w:rsidRPr="00160A2F">
        <w:rPr>
          <w:rFonts w:ascii="Arial" w:hAnsi="Arial" w:cs="Arial"/>
          <w:color w:val="808080" w:themeColor="background1" w:themeShade="80"/>
          <w:sz w:val="22"/>
          <w:szCs w:val="22"/>
          <w:lang w:val="en-GB"/>
        </w:rPr>
        <w:t xml:space="preserve">The main proceedings </w:t>
      </w:r>
      <w:r w:rsidR="002120D7" w:rsidRPr="00160A2F">
        <w:rPr>
          <w:rFonts w:ascii="Arial" w:hAnsi="Arial" w:cs="Arial"/>
          <w:color w:val="808080" w:themeColor="background1" w:themeShade="80"/>
          <w:sz w:val="22"/>
          <w:szCs w:val="22"/>
          <w:lang w:val="en-GB"/>
        </w:rPr>
        <w:t xml:space="preserve">will </w:t>
      </w:r>
      <w:r w:rsidR="00D20771" w:rsidRPr="00160A2F">
        <w:rPr>
          <w:rFonts w:ascii="Arial" w:hAnsi="Arial" w:cs="Arial"/>
          <w:color w:val="808080" w:themeColor="background1" w:themeShade="80"/>
          <w:sz w:val="22"/>
          <w:szCs w:val="22"/>
          <w:lang w:val="en-GB"/>
        </w:rPr>
        <w:t>be automatically recognised in Germany if no secondary proceedings have been commenced in Germany and the insolvency representative duly appointed by the Italian courts will be able to exercise powers over Norton Car Inc's assets situated in Germany</w:t>
      </w:r>
      <w:r w:rsidR="00DF6078" w:rsidRPr="00160A2F">
        <w:rPr>
          <w:rFonts w:ascii="Arial" w:hAnsi="Arial" w:cs="Arial"/>
          <w:color w:val="808080" w:themeColor="background1" w:themeShade="80"/>
          <w:sz w:val="22"/>
          <w:szCs w:val="22"/>
          <w:lang w:val="en-GB"/>
        </w:rPr>
        <w:t xml:space="preserve"> where no security interests are </w:t>
      </w:r>
      <w:r w:rsidR="00C612B7" w:rsidRPr="00160A2F">
        <w:rPr>
          <w:rFonts w:ascii="Arial" w:hAnsi="Arial" w:cs="Arial"/>
          <w:color w:val="808080" w:themeColor="background1" w:themeShade="80"/>
          <w:sz w:val="22"/>
          <w:szCs w:val="22"/>
          <w:lang w:val="en-GB"/>
        </w:rPr>
        <w:t>involved</w:t>
      </w:r>
      <w:r w:rsidR="00D20771" w:rsidRPr="00160A2F">
        <w:rPr>
          <w:rFonts w:ascii="Arial" w:hAnsi="Arial" w:cs="Arial"/>
          <w:color w:val="808080" w:themeColor="background1" w:themeShade="80"/>
          <w:sz w:val="22"/>
          <w:szCs w:val="22"/>
          <w:lang w:val="en-GB"/>
        </w:rPr>
        <w:t xml:space="preserve">. </w:t>
      </w:r>
      <w:r w:rsidR="00D24D18" w:rsidRPr="00160A2F">
        <w:rPr>
          <w:rFonts w:ascii="Arial" w:hAnsi="Arial" w:cs="Arial"/>
          <w:color w:val="808080" w:themeColor="background1" w:themeShade="80"/>
          <w:sz w:val="22"/>
          <w:szCs w:val="22"/>
          <w:lang w:val="en-GB"/>
        </w:rPr>
        <w:t xml:space="preserve">The local German law may however still be relevant to certain exception areas, such as rights of secured creditors and employees. </w:t>
      </w:r>
    </w:p>
    <w:p w14:paraId="4C48AF1B" w14:textId="77777777" w:rsidR="00BB0D2F" w:rsidRDefault="00BB0D2F" w:rsidP="002253D8">
      <w:pPr>
        <w:jc w:val="both"/>
        <w:rPr>
          <w:rFonts w:ascii="Avenir Next" w:hAnsi="Avenir Next" w:cs="Arial"/>
          <w:color w:val="808080" w:themeColor="background1" w:themeShade="80"/>
          <w:sz w:val="22"/>
          <w:szCs w:val="22"/>
          <w:lang w:val="en-GB"/>
        </w:rPr>
      </w:pPr>
    </w:p>
    <w:p w14:paraId="3092A74A" w14:textId="6D108538" w:rsidR="00D60445" w:rsidRPr="00160A2F" w:rsidRDefault="00D60445" w:rsidP="002253D8">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Since Norton Car Inc have its main operations in Germany</w:t>
      </w:r>
      <w:r w:rsidR="00E01FEC" w:rsidRPr="00160A2F">
        <w:rPr>
          <w:rFonts w:ascii="Arial" w:hAnsi="Arial" w:cs="Arial"/>
          <w:color w:val="808080" w:themeColor="background1" w:themeShade="80"/>
          <w:sz w:val="22"/>
          <w:szCs w:val="22"/>
          <w:lang w:val="en-GB"/>
        </w:rPr>
        <w:t xml:space="preserve"> (a member state)</w:t>
      </w:r>
      <w:r w:rsidRPr="00160A2F">
        <w:rPr>
          <w:rFonts w:ascii="Arial" w:hAnsi="Arial" w:cs="Arial"/>
          <w:color w:val="808080" w:themeColor="background1" w:themeShade="80"/>
          <w:sz w:val="22"/>
          <w:szCs w:val="22"/>
          <w:lang w:val="en-GB"/>
        </w:rPr>
        <w:t xml:space="preserve">, </w:t>
      </w:r>
      <w:r w:rsidR="00E53EDE" w:rsidRPr="00160A2F">
        <w:rPr>
          <w:rFonts w:ascii="Arial" w:hAnsi="Arial" w:cs="Arial"/>
          <w:color w:val="808080" w:themeColor="background1" w:themeShade="80"/>
          <w:sz w:val="22"/>
          <w:szCs w:val="22"/>
          <w:lang w:val="en-GB"/>
        </w:rPr>
        <w:t xml:space="preserve">it </w:t>
      </w:r>
      <w:r w:rsidR="00AC6A4C" w:rsidRPr="00160A2F">
        <w:rPr>
          <w:rFonts w:ascii="Arial" w:hAnsi="Arial" w:cs="Arial"/>
          <w:color w:val="808080" w:themeColor="background1" w:themeShade="80"/>
          <w:sz w:val="22"/>
          <w:szCs w:val="22"/>
          <w:lang w:val="en-GB"/>
        </w:rPr>
        <w:t xml:space="preserve">would also be </w:t>
      </w:r>
      <w:r w:rsidR="00E53EDE" w:rsidRPr="00160A2F">
        <w:rPr>
          <w:rFonts w:ascii="Arial" w:hAnsi="Arial" w:cs="Arial"/>
          <w:color w:val="808080" w:themeColor="background1" w:themeShade="80"/>
          <w:sz w:val="22"/>
          <w:szCs w:val="22"/>
          <w:lang w:val="en-GB"/>
        </w:rPr>
        <w:t>possible to commence secondary proceedings</w:t>
      </w:r>
      <w:r w:rsidR="00AC6A4C" w:rsidRPr="00160A2F">
        <w:rPr>
          <w:rFonts w:ascii="Arial" w:hAnsi="Arial" w:cs="Arial"/>
          <w:color w:val="808080" w:themeColor="background1" w:themeShade="80"/>
          <w:sz w:val="22"/>
          <w:szCs w:val="22"/>
          <w:lang w:val="en-GB"/>
        </w:rPr>
        <w:t xml:space="preserve"> there</w:t>
      </w:r>
      <w:r w:rsidR="00662269" w:rsidRPr="00160A2F">
        <w:rPr>
          <w:rFonts w:ascii="Arial" w:hAnsi="Arial" w:cs="Arial"/>
          <w:color w:val="808080" w:themeColor="background1" w:themeShade="80"/>
          <w:sz w:val="22"/>
          <w:szCs w:val="22"/>
          <w:lang w:val="en-GB"/>
        </w:rPr>
        <w:t xml:space="preserve"> if it can b</w:t>
      </w:r>
      <w:r w:rsidR="001C04B5" w:rsidRPr="00160A2F">
        <w:rPr>
          <w:rFonts w:ascii="Arial" w:hAnsi="Arial" w:cs="Arial"/>
          <w:color w:val="808080" w:themeColor="background1" w:themeShade="80"/>
          <w:sz w:val="22"/>
          <w:szCs w:val="22"/>
          <w:lang w:val="en-GB"/>
        </w:rPr>
        <w:t>e shown that an "establishment" exist</w:t>
      </w:r>
      <w:r w:rsidR="00545BC1" w:rsidRPr="00160A2F">
        <w:rPr>
          <w:rFonts w:ascii="Arial" w:hAnsi="Arial" w:cs="Arial"/>
          <w:color w:val="808080" w:themeColor="background1" w:themeShade="80"/>
          <w:sz w:val="22"/>
          <w:szCs w:val="22"/>
          <w:lang w:val="en-GB"/>
        </w:rPr>
        <w:t>ed</w:t>
      </w:r>
      <w:r w:rsidR="001C04B5" w:rsidRPr="00160A2F">
        <w:rPr>
          <w:rFonts w:ascii="Arial" w:hAnsi="Arial" w:cs="Arial"/>
          <w:color w:val="808080" w:themeColor="background1" w:themeShade="80"/>
          <w:sz w:val="22"/>
          <w:szCs w:val="22"/>
          <w:lang w:val="en-GB"/>
        </w:rPr>
        <w:t xml:space="preserve"> in the jurisdiction in the three months prece</w:t>
      </w:r>
      <w:r w:rsidR="00545BC1" w:rsidRPr="00160A2F">
        <w:rPr>
          <w:rFonts w:ascii="Arial" w:hAnsi="Arial" w:cs="Arial"/>
          <w:color w:val="808080" w:themeColor="background1" w:themeShade="80"/>
          <w:sz w:val="22"/>
          <w:szCs w:val="22"/>
          <w:lang w:val="en-GB"/>
        </w:rPr>
        <w:t>ding the opening of proceedings</w:t>
      </w:r>
      <w:r w:rsidR="00AC6A4C" w:rsidRPr="00160A2F">
        <w:rPr>
          <w:rFonts w:ascii="Arial" w:hAnsi="Arial" w:cs="Arial"/>
          <w:color w:val="808080" w:themeColor="background1" w:themeShade="80"/>
          <w:sz w:val="22"/>
          <w:szCs w:val="22"/>
          <w:lang w:val="en-GB"/>
        </w:rPr>
        <w:t>.</w:t>
      </w:r>
    </w:p>
    <w:p w14:paraId="2CB12006" w14:textId="77777777" w:rsidR="00D60445" w:rsidRDefault="00D60445" w:rsidP="002253D8">
      <w:pPr>
        <w:jc w:val="both"/>
        <w:rPr>
          <w:rFonts w:ascii="Avenir Next" w:hAnsi="Avenir Next" w:cs="Arial"/>
          <w:color w:val="808080" w:themeColor="background1" w:themeShade="80"/>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1FBE3F4" w:rsidR="002253D8" w:rsidRPr="00160A2F" w:rsidRDefault="00EC32ED" w:rsidP="00160A2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No, as India, South Africa and Australia are not EU member states</w:t>
      </w:r>
      <w:r w:rsidR="004E55C9" w:rsidRPr="00160A2F">
        <w:rPr>
          <w:rFonts w:ascii="Arial" w:hAnsi="Arial" w:cs="Arial"/>
          <w:color w:val="808080" w:themeColor="background1" w:themeShade="80"/>
          <w:sz w:val="22"/>
          <w:szCs w:val="22"/>
          <w:lang w:val="en-GB"/>
        </w:rPr>
        <w:t xml:space="preserve"> (and have not adopted </w:t>
      </w:r>
      <w:r w:rsidR="000D4D98" w:rsidRPr="00160A2F">
        <w:rPr>
          <w:rFonts w:ascii="Arial" w:hAnsi="Arial" w:cs="Arial"/>
          <w:color w:val="808080" w:themeColor="background1" w:themeShade="80"/>
          <w:sz w:val="22"/>
          <w:szCs w:val="22"/>
          <w:lang w:val="en-GB"/>
        </w:rPr>
        <w:t xml:space="preserve">the </w:t>
      </w:r>
      <w:r w:rsidR="004E55C9" w:rsidRPr="00160A2F">
        <w:rPr>
          <w:rFonts w:ascii="Arial" w:hAnsi="Arial" w:cs="Arial"/>
          <w:color w:val="808080" w:themeColor="background1" w:themeShade="80"/>
          <w:sz w:val="22"/>
          <w:szCs w:val="22"/>
          <w:lang w:val="en-GB"/>
        </w:rPr>
        <w:t>EU (Recast) Insolvency Regulation)</w:t>
      </w:r>
      <w:r w:rsidRPr="00160A2F">
        <w:rPr>
          <w:rFonts w:ascii="Arial" w:hAnsi="Arial" w:cs="Arial"/>
          <w:color w:val="808080" w:themeColor="background1" w:themeShade="80"/>
          <w:sz w:val="22"/>
          <w:szCs w:val="22"/>
          <w:lang w:val="en-GB"/>
        </w:rPr>
        <w:t>, they are not eligi</w:t>
      </w:r>
      <w:r w:rsidR="00391E19" w:rsidRPr="00160A2F">
        <w:rPr>
          <w:rFonts w:ascii="Arial" w:hAnsi="Arial" w:cs="Arial"/>
          <w:color w:val="808080" w:themeColor="background1" w:themeShade="80"/>
          <w:sz w:val="22"/>
          <w:szCs w:val="22"/>
          <w:lang w:val="en-GB"/>
        </w:rPr>
        <w:t>ble</w:t>
      </w:r>
      <w:r w:rsidR="0006650E" w:rsidRPr="00160A2F">
        <w:rPr>
          <w:rFonts w:ascii="Arial" w:hAnsi="Arial" w:cs="Arial"/>
          <w:color w:val="808080" w:themeColor="background1" w:themeShade="80"/>
          <w:sz w:val="22"/>
          <w:szCs w:val="22"/>
          <w:lang w:val="en-GB"/>
        </w:rPr>
        <w:t xml:space="preserve"> to apply such regulation</w:t>
      </w:r>
      <w:r w:rsidR="00D14478" w:rsidRPr="00160A2F">
        <w:rPr>
          <w:rFonts w:ascii="Arial" w:hAnsi="Arial" w:cs="Arial"/>
          <w:color w:val="808080" w:themeColor="background1" w:themeShade="80"/>
          <w:sz w:val="22"/>
          <w:szCs w:val="22"/>
          <w:lang w:val="en-GB"/>
        </w:rPr>
        <w:t>s when considering the recognition of an EU insolvency representative</w:t>
      </w:r>
      <w:r w:rsidR="00391E19" w:rsidRPr="00160A2F">
        <w:rPr>
          <w:rFonts w:ascii="Arial" w:hAnsi="Arial" w:cs="Arial"/>
          <w:color w:val="808080" w:themeColor="background1" w:themeShade="80"/>
          <w:sz w:val="22"/>
          <w:szCs w:val="22"/>
          <w:lang w:val="en-GB"/>
        </w:rPr>
        <w:t>.</w:t>
      </w:r>
    </w:p>
    <w:p w14:paraId="254FB04B" w14:textId="77777777" w:rsidR="00D14478" w:rsidRPr="00160A2F" w:rsidRDefault="00D14478" w:rsidP="00160A2F">
      <w:pPr>
        <w:ind w:left="426"/>
        <w:jc w:val="both"/>
        <w:rPr>
          <w:rFonts w:ascii="Arial" w:hAnsi="Arial" w:cs="Arial"/>
          <w:color w:val="808080" w:themeColor="background1" w:themeShade="80"/>
          <w:sz w:val="22"/>
          <w:szCs w:val="22"/>
          <w:lang w:val="en-GB"/>
        </w:rPr>
      </w:pPr>
    </w:p>
    <w:p w14:paraId="738B4D64" w14:textId="046D4CE8" w:rsidR="00D14478" w:rsidRPr="00160A2F" w:rsidRDefault="00D14478" w:rsidP="00160A2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That being said, local laws of these jurisdictions</w:t>
      </w:r>
      <w:r w:rsidR="00EE46FD" w:rsidRPr="00160A2F">
        <w:rPr>
          <w:rFonts w:ascii="Arial" w:hAnsi="Arial" w:cs="Arial"/>
          <w:color w:val="808080" w:themeColor="background1" w:themeShade="80"/>
          <w:sz w:val="22"/>
          <w:szCs w:val="22"/>
          <w:lang w:val="en-GB"/>
        </w:rPr>
        <w:t xml:space="preserve"> and treaty</w:t>
      </w:r>
      <w:r w:rsidR="00C038EB" w:rsidRPr="00160A2F">
        <w:rPr>
          <w:rFonts w:ascii="Arial" w:hAnsi="Arial" w:cs="Arial"/>
          <w:color w:val="808080" w:themeColor="background1" w:themeShade="80"/>
          <w:sz w:val="22"/>
          <w:szCs w:val="22"/>
          <w:lang w:val="en-GB"/>
        </w:rPr>
        <w:t>/convention</w:t>
      </w:r>
      <w:r w:rsidR="00EE46FD" w:rsidRPr="00160A2F">
        <w:rPr>
          <w:rFonts w:ascii="Arial" w:hAnsi="Arial" w:cs="Arial"/>
          <w:color w:val="808080" w:themeColor="background1" w:themeShade="80"/>
          <w:sz w:val="22"/>
          <w:szCs w:val="22"/>
          <w:lang w:val="en-GB"/>
        </w:rPr>
        <w:t xml:space="preserve"> arrangements</w:t>
      </w:r>
      <w:r w:rsidR="00920427" w:rsidRPr="00160A2F">
        <w:rPr>
          <w:rFonts w:ascii="Arial" w:hAnsi="Arial" w:cs="Arial"/>
          <w:color w:val="808080" w:themeColor="background1" w:themeShade="80"/>
          <w:sz w:val="22"/>
          <w:szCs w:val="22"/>
          <w:lang w:val="en-GB"/>
        </w:rPr>
        <w:t xml:space="preserve"> in relation to the recognition </w:t>
      </w:r>
      <w:r w:rsidR="00614B1D" w:rsidRPr="00160A2F">
        <w:rPr>
          <w:rFonts w:ascii="Arial" w:hAnsi="Arial" w:cs="Arial"/>
          <w:color w:val="808080" w:themeColor="background1" w:themeShade="80"/>
          <w:sz w:val="22"/>
          <w:szCs w:val="22"/>
          <w:lang w:val="en-GB"/>
        </w:rPr>
        <w:t>of foreign insolvency representatives</w:t>
      </w:r>
      <w:r w:rsidR="0042198A" w:rsidRPr="00160A2F">
        <w:rPr>
          <w:rFonts w:ascii="Arial" w:hAnsi="Arial" w:cs="Arial"/>
          <w:color w:val="808080" w:themeColor="background1" w:themeShade="80"/>
          <w:sz w:val="22"/>
          <w:szCs w:val="22"/>
          <w:lang w:val="en-GB"/>
        </w:rPr>
        <w:t xml:space="preserve"> may also</w:t>
      </w:r>
      <w:r w:rsidR="00A4214B" w:rsidRPr="00160A2F">
        <w:rPr>
          <w:rFonts w:ascii="Arial" w:hAnsi="Arial" w:cs="Arial"/>
          <w:color w:val="808080" w:themeColor="background1" w:themeShade="80"/>
          <w:sz w:val="22"/>
          <w:szCs w:val="22"/>
          <w:lang w:val="en-GB"/>
        </w:rPr>
        <w:t xml:space="preserve"> need to be taken into account</w:t>
      </w:r>
      <w:r w:rsidR="009B5B51" w:rsidRPr="00160A2F">
        <w:rPr>
          <w:rFonts w:ascii="Arial" w:hAnsi="Arial" w:cs="Arial"/>
          <w:color w:val="808080" w:themeColor="background1" w:themeShade="80"/>
          <w:sz w:val="22"/>
          <w:szCs w:val="22"/>
          <w:lang w:val="en-GB"/>
        </w:rPr>
        <w:t xml:space="preserve"> to determine the relevant of the </w:t>
      </w:r>
      <w:r w:rsidR="00EE46FD" w:rsidRPr="00160A2F">
        <w:rPr>
          <w:rFonts w:ascii="Arial" w:hAnsi="Arial" w:cs="Arial"/>
          <w:color w:val="808080" w:themeColor="background1" w:themeShade="80"/>
          <w:sz w:val="22"/>
          <w:szCs w:val="22"/>
          <w:lang w:val="en-GB"/>
        </w:rPr>
        <w:t>EU regulations</w:t>
      </w:r>
      <w:r w:rsidR="00614B1D" w:rsidRPr="00160A2F">
        <w:rPr>
          <w:rFonts w:ascii="Arial" w:hAnsi="Arial" w:cs="Arial"/>
          <w:color w:val="808080" w:themeColor="background1" w:themeShade="80"/>
          <w:sz w:val="22"/>
          <w:szCs w:val="22"/>
          <w:lang w:val="en-GB"/>
        </w:rPr>
        <w:t>.</w:t>
      </w:r>
      <w:r w:rsidR="00A4214B" w:rsidRPr="00160A2F">
        <w:rPr>
          <w:rFonts w:ascii="Arial" w:hAnsi="Arial"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77E601C" w:rsidR="002253D8" w:rsidRPr="00160A2F" w:rsidRDefault="00325054" w:rsidP="00160A2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The Netherlands is an EU member stat</w:t>
      </w:r>
      <w:r w:rsidR="00DC5A5C" w:rsidRPr="00160A2F">
        <w:rPr>
          <w:rFonts w:ascii="Arial" w:hAnsi="Arial" w:cs="Arial"/>
          <w:color w:val="808080" w:themeColor="background1" w:themeShade="80"/>
          <w:sz w:val="22"/>
          <w:szCs w:val="22"/>
          <w:lang w:val="en-GB"/>
        </w:rPr>
        <w:t>e</w:t>
      </w:r>
      <w:r w:rsidRPr="00160A2F">
        <w:rPr>
          <w:rFonts w:ascii="Arial" w:hAnsi="Arial" w:cs="Arial"/>
          <w:color w:val="808080" w:themeColor="background1" w:themeShade="80"/>
          <w:sz w:val="22"/>
          <w:szCs w:val="22"/>
          <w:lang w:val="en-GB"/>
        </w:rPr>
        <w:t xml:space="preserve"> and is bound by the </w:t>
      </w:r>
      <w:r w:rsidR="00CD1785" w:rsidRPr="00160A2F">
        <w:rPr>
          <w:rFonts w:ascii="Arial" w:hAnsi="Arial" w:cs="Arial"/>
          <w:color w:val="808080" w:themeColor="background1" w:themeShade="80"/>
          <w:sz w:val="22"/>
          <w:szCs w:val="22"/>
          <w:lang w:val="en-GB"/>
        </w:rPr>
        <w:t xml:space="preserve">EIR Recast, and the EIR Recast rules will apply </w:t>
      </w:r>
      <w:r w:rsidR="006D18EA" w:rsidRPr="00160A2F">
        <w:rPr>
          <w:rFonts w:ascii="Arial" w:hAnsi="Arial" w:cs="Arial"/>
          <w:color w:val="808080" w:themeColor="background1" w:themeShade="80"/>
          <w:sz w:val="22"/>
          <w:szCs w:val="22"/>
          <w:lang w:val="en-GB"/>
        </w:rPr>
        <w:t xml:space="preserve">where the Italian insolvency representative </w:t>
      </w:r>
      <w:r w:rsidR="002B51D7" w:rsidRPr="00160A2F">
        <w:rPr>
          <w:rFonts w:ascii="Arial" w:hAnsi="Arial" w:cs="Arial"/>
          <w:color w:val="808080" w:themeColor="background1" w:themeShade="80"/>
          <w:sz w:val="22"/>
          <w:szCs w:val="22"/>
          <w:lang w:val="en-GB"/>
        </w:rPr>
        <w:t xml:space="preserve">(who is appointed in an EU member state) </w:t>
      </w:r>
      <w:r w:rsidR="006D18EA" w:rsidRPr="00160A2F">
        <w:rPr>
          <w:rFonts w:ascii="Arial" w:hAnsi="Arial" w:cs="Arial"/>
          <w:color w:val="808080" w:themeColor="background1" w:themeShade="80"/>
          <w:sz w:val="22"/>
          <w:szCs w:val="22"/>
          <w:lang w:val="en-GB"/>
        </w:rPr>
        <w:t xml:space="preserve">applies </w:t>
      </w:r>
      <w:r w:rsidR="005C20EE" w:rsidRPr="00160A2F">
        <w:rPr>
          <w:rFonts w:ascii="Arial" w:hAnsi="Arial" w:cs="Arial"/>
          <w:color w:val="808080" w:themeColor="background1" w:themeShade="80"/>
          <w:sz w:val="22"/>
          <w:szCs w:val="22"/>
          <w:lang w:val="en-GB"/>
        </w:rPr>
        <w:t>for recognition in the Netherland courts</w:t>
      </w:r>
      <w:r w:rsidR="00FE2ECC" w:rsidRPr="00160A2F">
        <w:rPr>
          <w:rFonts w:ascii="Arial" w:hAnsi="Arial" w:cs="Arial"/>
          <w:color w:val="808080" w:themeColor="background1" w:themeShade="80"/>
          <w:sz w:val="22"/>
          <w:szCs w:val="22"/>
          <w:lang w:val="en-GB"/>
        </w:rPr>
        <w:t xml:space="preserve">. </w:t>
      </w:r>
    </w:p>
    <w:p w14:paraId="72A4EAB7" w14:textId="77777777" w:rsidR="00FE2ECC" w:rsidRPr="00160A2F" w:rsidRDefault="00FE2ECC" w:rsidP="00160A2F">
      <w:pPr>
        <w:ind w:left="426"/>
        <w:jc w:val="both"/>
        <w:rPr>
          <w:rFonts w:ascii="Arial" w:hAnsi="Arial" w:cs="Arial"/>
          <w:color w:val="808080" w:themeColor="background1" w:themeShade="80"/>
          <w:sz w:val="22"/>
          <w:szCs w:val="22"/>
          <w:lang w:val="en-GB"/>
        </w:rPr>
      </w:pPr>
    </w:p>
    <w:p w14:paraId="4F8FAA30" w14:textId="27C95AEE" w:rsidR="00FE2ECC" w:rsidRPr="00160A2F" w:rsidRDefault="00FE2ECC" w:rsidP="00160A2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Since the COMI of Norton Cars is in Italy</w:t>
      </w:r>
      <w:r w:rsidR="002B51D7" w:rsidRPr="00160A2F">
        <w:rPr>
          <w:rFonts w:ascii="Arial" w:hAnsi="Arial" w:cs="Arial"/>
          <w:color w:val="808080" w:themeColor="background1" w:themeShade="80"/>
          <w:sz w:val="22"/>
          <w:szCs w:val="22"/>
          <w:lang w:val="en-GB"/>
        </w:rPr>
        <w:t xml:space="preserve"> as discussed in Q4.2</w:t>
      </w:r>
      <w:r w:rsidRPr="00160A2F">
        <w:rPr>
          <w:rFonts w:ascii="Arial" w:hAnsi="Arial" w:cs="Arial"/>
          <w:color w:val="808080" w:themeColor="background1" w:themeShade="80"/>
          <w:sz w:val="22"/>
          <w:szCs w:val="22"/>
          <w:lang w:val="en-GB"/>
        </w:rPr>
        <w:t xml:space="preserve">, </w:t>
      </w:r>
      <w:r w:rsidR="002B51D7" w:rsidRPr="00160A2F">
        <w:rPr>
          <w:rFonts w:ascii="Arial" w:hAnsi="Arial" w:cs="Arial"/>
          <w:color w:val="808080" w:themeColor="background1" w:themeShade="80"/>
          <w:sz w:val="22"/>
          <w:szCs w:val="22"/>
          <w:lang w:val="en-GB"/>
        </w:rPr>
        <w:t>assuming</w:t>
      </w:r>
      <w:r w:rsidR="009F4EE2" w:rsidRPr="00160A2F">
        <w:rPr>
          <w:rFonts w:ascii="Arial" w:hAnsi="Arial" w:cs="Arial"/>
          <w:color w:val="808080" w:themeColor="background1" w:themeShade="80"/>
          <w:sz w:val="22"/>
          <w:szCs w:val="22"/>
          <w:lang w:val="en-GB"/>
        </w:rPr>
        <w:t xml:space="preserve"> no secondary proceedings have already been commenced in Netherlands,</w:t>
      </w:r>
      <w:r w:rsidR="002B51D7" w:rsidRPr="00160A2F">
        <w:rPr>
          <w:rFonts w:ascii="Arial" w:hAnsi="Arial" w:cs="Arial"/>
          <w:color w:val="808080" w:themeColor="background1" w:themeShade="80"/>
          <w:sz w:val="22"/>
          <w:szCs w:val="22"/>
          <w:lang w:val="en-GB"/>
        </w:rPr>
        <w:t xml:space="preserve"> </w:t>
      </w:r>
      <w:r w:rsidR="00C729D0" w:rsidRPr="00160A2F">
        <w:rPr>
          <w:rFonts w:ascii="Arial" w:hAnsi="Arial" w:cs="Arial"/>
          <w:color w:val="808080" w:themeColor="background1" w:themeShade="80"/>
          <w:sz w:val="22"/>
          <w:szCs w:val="22"/>
          <w:lang w:val="en-GB"/>
        </w:rPr>
        <w:t>the main insolvency proceedings opened in Italy are automatically recognised in Netherlands</w:t>
      </w:r>
      <w:r w:rsidR="00D748BF" w:rsidRPr="00160A2F">
        <w:rPr>
          <w:rFonts w:ascii="Arial" w:hAnsi="Arial" w:cs="Arial"/>
          <w:color w:val="808080" w:themeColor="background1" w:themeShade="80"/>
          <w:sz w:val="22"/>
          <w:szCs w:val="22"/>
          <w:lang w:val="en-GB"/>
        </w:rPr>
        <w:t>.</w:t>
      </w:r>
      <w:r w:rsidR="00B84A2D" w:rsidRPr="00160A2F">
        <w:rPr>
          <w:rFonts w:ascii="Arial" w:hAnsi="Arial" w:cs="Arial"/>
          <w:color w:val="808080" w:themeColor="background1" w:themeShade="80"/>
          <w:sz w:val="22"/>
          <w:szCs w:val="22"/>
          <w:lang w:val="en-GB"/>
        </w:rPr>
        <w:t xml:space="preserve"> </w:t>
      </w:r>
      <w:r w:rsidR="00D748BF" w:rsidRPr="00160A2F">
        <w:rPr>
          <w:rFonts w:ascii="Arial" w:hAnsi="Arial" w:cs="Arial"/>
          <w:color w:val="808080" w:themeColor="background1" w:themeShade="80"/>
          <w:sz w:val="22"/>
          <w:szCs w:val="22"/>
          <w:lang w:val="en-GB"/>
        </w:rPr>
        <w:t>A</w:t>
      </w:r>
      <w:r w:rsidR="00B84A2D" w:rsidRPr="00160A2F">
        <w:rPr>
          <w:rFonts w:ascii="Arial" w:hAnsi="Arial" w:cs="Arial"/>
          <w:color w:val="808080" w:themeColor="background1" w:themeShade="80"/>
          <w:sz w:val="22"/>
          <w:szCs w:val="22"/>
          <w:lang w:val="en-GB"/>
        </w:rPr>
        <w:t xml:space="preserve">s such the Italian insolvency representative </w:t>
      </w:r>
      <w:r w:rsidR="00927CF7" w:rsidRPr="00160A2F">
        <w:rPr>
          <w:rFonts w:ascii="Arial" w:hAnsi="Arial" w:cs="Arial"/>
          <w:color w:val="808080" w:themeColor="background1" w:themeShade="80"/>
          <w:sz w:val="22"/>
          <w:szCs w:val="22"/>
          <w:lang w:val="en-GB"/>
        </w:rPr>
        <w:t>is authorised to exercise his/her powers in accordance with Italian law</w:t>
      </w:r>
      <w:r w:rsidR="00C729D0" w:rsidRPr="00160A2F">
        <w:rPr>
          <w:rFonts w:ascii="Arial" w:hAnsi="Arial" w:cs="Arial"/>
          <w:color w:val="808080" w:themeColor="background1" w:themeShade="80"/>
          <w:sz w:val="22"/>
          <w:szCs w:val="22"/>
          <w:lang w:val="en-GB"/>
        </w:rPr>
        <w:t xml:space="preserve">. </w:t>
      </w:r>
    </w:p>
    <w:p w14:paraId="3A89EF7C" w14:textId="77777777" w:rsidR="00766FEB" w:rsidRPr="00160A2F" w:rsidRDefault="00766FEB" w:rsidP="00C729D0">
      <w:pPr>
        <w:ind w:left="426"/>
        <w:jc w:val="both"/>
        <w:rPr>
          <w:rFonts w:ascii="Arial" w:hAnsi="Arial" w:cs="Arial"/>
          <w:color w:val="808080" w:themeColor="background1" w:themeShade="80"/>
          <w:sz w:val="22"/>
          <w:szCs w:val="22"/>
          <w:lang w:val="en-GB"/>
        </w:rPr>
      </w:pPr>
    </w:p>
    <w:p w14:paraId="3DEC84C8" w14:textId="7B32F9D4" w:rsidR="00766FEB" w:rsidRPr="00160A2F" w:rsidRDefault="00766FEB" w:rsidP="00160A2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However, security interests are a right in re</w:t>
      </w:r>
      <w:r w:rsidR="00EB2BB0" w:rsidRPr="00160A2F">
        <w:rPr>
          <w:rFonts w:ascii="Arial" w:hAnsi="Arial" w:cs="Arial"/>
          <w:color w:val="808080" w:themeColor="background1" w:themeShade="80"/>
          <w:sz w:val="22"/>
          <w:szCs w:val="22"/>
          <w:lang w:val="en-GB"/>
        </w:rPr>
        <w:t xml:space="preserve">m, and so </w:t>
      </w:r>
      <w:r w:rsidR="00EF2FA2" w:rsidRPr="00160A2F">
        <w:rPr>
          <w:rFonts w:ascii="Arial" w:hAnsi="Arial" w:cs="Arial"/>
          <w:color w:val="808080" w:themeColor="background1" w:themeShade="80"/>
          <w:sz w:val="22"/>
          <w:szCs w:val="22"/>
          <w:lang w:val="en-GB"/>
        </w:rPr>
        <w:t>the</w:t>
      </w:r>
      <w:r w:rsidR="00EB2BB0" w:rsidRPr="00160A2F">
        <w:rPr>
          <w:rFonts w:ascii="Arial" w:hAnsi="Arial" w:cs="Arial"/>
          <w:color w:val="808080" w:themeColor="background1" w:themeShade="80"/>
          <w:sz w:val="22"/>
          <w:szCs w:val="22"/>
          <w:lang w:val="en-GB"/>
        </w:rPr>
        <w:t xml:space="preserve"> </w:t>
      </w:r>
      <w:r w:rsidR="00AE6E95" w:rsidRPr="00160A2F">
        <w:rPr>
          <w:rFonts w:ascii="Arial" w:hAnsi="Arial" w:cs="Arial"/>
          <w:color w:val="808080" w:themeColor="background1" w:themeShade="80"/>
          <w:sz w:val="22"/>
          <w:szCs w:val="22"/>
          <w:lang w:val="en-GB"/>
        </w:rPr>
        <w:t xml:space="preserve">creation, validity and effectiveness </w:t>
      </w:r>
      <w:r w:rsidR="00650AE7" w:rsidRPr="00160A2F">
        <w:rPr>
          <w:rFonts w:ascii="Arial" w:hAnsi="Arial" w:cs="Arial"/>
          <w:color w:val="808080" w:themeColor="background1" w:themeShade="80"/>
          <w:sz w:val="22"/>
          <w:szCs w:val="22"/>
          <w:lang w:val="en-GB"/>
        </w:rPr>
        <w:t>could</w:t>
      </w:r>
      <w:r w:rsidR="00AE6E95" w:rsidRPr="00160A2F">
        <w:rPr>
          <w:rFonts w:ascii="Arial" w:hAnsi="Arial" w:cs="Arial"/>
          <w:color w:val="808080" w:themeColor="background1" w:themeShade="80"/>
          <w:sz w:val="22"/>
          <w:szCs w:val="22"/>
          <w:lang w:val="en-GB"/>
        </w:rPr>
        <w:t xml:space="preserve"> be determined by the governing law applicable to such s</w:t>
      </w:r>
      <w:r w:rsidR="002243F7" w:rsidRPr="00160A2F">
        <w:rPr>
          <w:rFonts w:ascii="Arial" w:hAnsi="Arial" w:cs="Arial"/>
          <w:color w:val="808080" w:themeColor="background1" w:themeShade="80"/>
          <w:sz w:val="22"/>
          <w:szCs w:val="22"/>
          <w:lang w:val="en-GB"/>
        </w:rPr>
        <w:t>ecurity interest</w:t>
      </w:r>
      <w:r w:rsidR="00EF2FA2" w:rsidRPr="00160A2F">
        <w:rPr>
          <w:rFonts w:ascii="Arial" w:hAnsi="Arial" w:cs="Arial"/>
          <w:color w:val="808080" w:themeColor="background1" w:themeShade="80"/>
          <w:sz w:val="22"/>
          <w:szCs w:val="22"/>
          <w:lang w:val="en-GB"/>
        </w:rPr>
        <w:t>s</w:t>
      </w:r>
      <w:r w:rsidR="002243F7" w:rsidRPr="00160A2F">
        <w:rPr>
          <w:rFonts w:ascii="Arial" w:hAnsi="Arial" w:cs="Arial"/>
          <w:color w:val="808080" w:themeColor="background1" w:themeShade="80"/>
          <w:sz w:val="22"/>
          <w:szCs w:val="22"/>
          <w:lang w:val="en-GB"/>
        </w:rPr>
        <w:t>.</w:t>
      </w:r>
      <w:r w:rsidR="00C53C08" w:rsidRPr="00160A2F">
        <w:rPr>
          <w:rFonts w:ascii="Arial" w:hAnsi="Arial" w:cs="Arial"/>
          <w:color w:val="808080" w:themeColor="background1" w:themeShade="80"/>
          <w:sz w:val="22"/>
          <w:szCs w:val="22"/>
          <w:lang w:val="en-GB"/>
        </w:rPr>
        <w:t xml:space="preserve"> </w:t>
      </w:r>
      <w:r w:rsidR="005C3735" w:rsidRPr="00160A2F">
        <w:rPr>
          <w:rFonts w:ascii="Arial" w:hAnsi="Arial" w:cs="Arial"/>
          <w:color w:val="808080" w:themeColor="background1" w:themeShade="80"/>
          <w:sz w:val="22"/>
          <w:szCs w:val="22"/>
          <w:lang w:val="en-GB"/>
        </w:rPr>
        <w:t xml:space="preserve">Rights in rem are exceptions to the lex fori concursus principle </w:t>
      </w:r>
      <w:r w:rsidR="00D11D30" w:rsidRPr="00160A2F">
        <w:rPr>
          <w:rFonts w:ascii="Arial" w:hAnsi="Arial" w:cs="Arial"/>
          <w:color w:val="808080" w:themeColor="background1" w:themeShade="80"/>
          <w:sz w:val="22"/>
          <w:szCs w:val="22"/>
          <w:lang w:val="en-GB"/>
        </w:rPr>
        <w:t>(see Article 8</w:t>
      </w:r>
      <w:r w:rsidR="00D94C54" w:rsidRPr="00160A2F">
        <w:rPr>
          <w:rFonts w:ascii="Arial" w:hAnsi="Arial" w:cs="Arial"/>
          <w:color w:val="808080" w:themeColor="background1" w:themeShade="80"/>
          <w:sz w:val="22"/>
          <w:szCs w:val="22"/>
          <w:lang w:val="en-GB"/>
        </w:rPr>
        <w:t xml:space="preserve"> of the </w:t>
      </w:r>
      <w:r w:rsidR="00DD3571" w:rsidRPr="00160A2F">
        <w:rPr>
          <w:rFonts w:ascii="Arial" w:hAnsi="Arial" w:cs="Arial"/>
          <w:color w:val="808080" w:themeColor="background1" w:themeShade="80"/>
          <w:sz w:val="22"/>
          <w:szCs w:val="22"/>
          <w:lang w:val="en-GB"/>
        </w:rPr>
        <w:t>EIR Recast</w:t>
      </w:r>
      <w:r w:rsidR="00D94C54" w:rsidRPr="00160A2F">
        <w:rPr>
          <w:rFonts w:ascii="Arial" w:hAnsi="Arial" w:cs="Arial"/>
          <w:color w:val="808080" w:themeColor="background1" w:themeShade="80"/>
          <w:sz w:val="22"/>
          <w:szCs w:val="22"/>
          <w:lang w:val="en-GB"/>
        </w:rPr>
        <w:t xml:space="preserve"> which clearly states that</w:t>
      </w:r>
      <w:r w:rsidR="00F43879" w:rsidRPr="00160A2F">
        <w:rPr>
          <w:rFonts w:ascii="Arial" w:hAnsi="Arial" w:cs="Arial"/>
          <w:color w:val="808080" w:themeColor="background1" w:themeShade="80"/>
          <w:sz w:val="22"/>
          <w:szCs w:val="22"/>
          <w:lang w:val="en-GB"/>
        </w:rPr>
        <w:t xml:space="preserve"> "the opening of insolvency proceedings shall not affect the rights in rem of creditors or third parties in respect of tangible or intangible, moveable or immoveable assets, both specific assets and collections of indefinite assets as a whole which change from time to time, belonging to the debtor which are situated within the territory of another Member State at the time of the opening of proceedings")</w:t>
      </w:r>
      <w:r w:rsidR="00D94C54" w:rsidRPr="00160A2F">
        <w:rPr>
          <w:rFonts w:ascii="Arial" w:hAnsi="Arial"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3B74E812" w14:textId="77777777" w:rsidR="006D0653" w:rsidRDefault="004827A3" w:rsidP="00942FFC">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16917E51" w14:textId="77777777" w:rsidR="00160A2F" w:rsidRDefault="00160A2F" w:rsidP="00160A2F">
      <w:pPr>
        <w:jc w:val="both"/>
        <w:rPr>
          <w:rFonts w:ascii="Arial" w:hAnsi="Arial" w:cs="Arial"/>
          <w:color w:val="808080" w:themeColor="background1" w:themeShade="80"/>
          <w:sz w:val="22"/>
          <w:szCs w:val="22"/>
          <w:lang w:val="en-GB"/>
        </w:rPr>
      </w:pPr>
    </w:p>
    <w:p w14:paraId="7BC151AF" w14:textId="352EDC8E" w:rsidR="00942FFC" w:rsidRPr="00160A2F" w:rsidRDefault="00942FFC" w:rsidP="00160A2F">
      <w:pPr>
        <w:jc w:val="both"/>
        <w:rPr>
          <w:rFonts w:ascii="Arial" w:hAnsi="Arial" w:cs="Arial"/>
          <w:sz w:val="22"/>
          <w:szCs w:val="28"/>
        </w:rPr>
      </w:pPr>
      <w:r w:rsidRPr="00160A2F">
        <w:rPr>
          <w:rFonts w:ascii="Arial" w:hAnsi="Arial" w:cs="Arial"/>
          <w:color w:val="808080" w:themeColor="background1" w:themeShade="80"/>
          <w:sz w:val="22"/>
          <w:szCs w:val="22"/>
          <w:lang w:val="en-GB"/>
        </w:rPr>
        <w:t>Section 581 of the Corporations Act 2001 (Cth) provides that an Australian court must assist courts of prescribed countries and has a discretion to assist courts of other countries. Italy is not a prescribed country for the purpose of this section</w:t>
      </w:r>
      <w:r w:rsidR="004C162D" w:rsidRPr="00160A2F">
        <w:rPr>
          <w:rFonts w:ascii="Arial" w:hAnsi="Arial" w:cs="Arial"/>
          <w:color w:val="808080" w:themeColor="background1" w:themeShade="80"/>
          <w:sz w:val="22"/>
          <w:szCs w:val="22"/>
          <w:lang w:val="en-GB"/>
        </w:rPr>
        <w:t xml:space="preserve">, but the Australian court may </w:t>
      </w:r>
      <w:r w:rsidR="00B01D49">
        <w:rPr>
          <w:rFonts w:ascii="Arial" w:hAnsi="Arial" w:cs="Arial"/>
          <w:color w:val="808080" w:themeColor="background1" w:themeShade="80"/>
          <w:sz w:val="22"/>
          <w:szCs w:val="22"/>
          <w:lang w:val="en-GB"/>
        </w:rPr>
        <w:t>still</w:t>
      </w:r>
      <w:r w:rsidR="004C162D" w:rsidRPr="00160A2F">
        <w:rPr>
          <w:rFonts w:ascii="Arial" w:hAnsi="Arial" w:cs="Arial"/>
          <w:color w:val="808080" w:themeColor="background1" w:themeShade="80"/>
          <w:sz w:val="22"/>
          <w:szCs w:val="22"/>
          <w:lang w:val="en-GB"/>
        </w:rPr>
        <w:t xml:space="preserve"> exercise its discretion to provide assistance</w:t>
      </w:r>
      <w:r w:rsidRPr="00160A2F">
        <w:rPr>
          <w:rFonts w:ascii="Arial" w:hAnsi="Arial" w:cs="Arial"/>
          <w:color w:val="808080" w:themeColor="background1" w:themeShade="80"/>
          <w:sz w:val="22"/>
          <w:szCs w:val="22"/>
          <w:lang w:val="en-GB"/>
        </w:rPr>
        <w:t xml:space="preserve">.  </w:t>
      </w:r>
    </w:p>
    <w:p w14:paraId="517D8278" w14:textId="77777777" w:rsidR="00160A2F" w:rsidRDefault="00160A2F" w:rsidP="00160A2F">
      <w:pPr>
        <w:jc w:val="both"/>
        <w:rPr>
          <w:rFonts w:ascii="Arial" w:hAnsi="Arial" w:cs="Arial"/>
          <w:color w:val="808080" w:themeColor="background1" w:themeShade="80"/>
          <w:sz w:val="22"/>
          <w:szCs w:val="22"/>
          <w:lang w:val="en-GB"/>
        </w:rPr>
      </w:pPr>
    </w:p>
    <w:p w14:paraId="09E6FCCE" w14:textId="47B04CC2" w:rsidR="00BA7226" w:rsidRPr="00160A2F" w:rsidRDefault="00BA7226" w:rsidP="00160A2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Australia has also adopted the UNCITRAL Model Law (which was implemented</w:t>
      </w:r>
      <w:r w:rsidR="00206C41" w:rsidRPr="00160A2F">
        <w:rPr>
          <w:rFonts w:ascii="Arial" w:hAnsi="Arial" w:cs="Arial"/>
          <w:color w:val="808080" w:themeColor="background1" w:themeShade="80"/>
          <w:sz w:val="22"/>
          <w:szCs w:val="22"/>
          <w:lang w:val="en-GB"/>
        </w:rPr>
        <w:t xml:space="preserve"> (with some amendments)</w:t>
      </w:r>
      <w:r w:rsidRPr="00160A2F">
        <w:rPr>
          <w:rFonts w:ascii="Arial" w:hAnsi="Arial" w:cs="Arial"/>
          <w:color w:val="808080" w:themeColor="background1" w:themeShade="80"/>
          <w:sz w:val="22"/>
          <w:szCs w:val="22"/>
          <w:lang w:val="en-GB"/>
        </w:rPr>
        <w:t xml:space="preserve"> into its local laws as a stand-alone legislation in the Schedule to the Cross-</w:t>
      </w:r>
      <w:r w:rsidRPr="00160A2F">
        <w:rPr>
          <w:rFonts w:ascii="Arial" w:hAnsi="Arial" w:cs="Arial"/>
          <w:color w:val="808080" w:themeColor="background1" w:themeShade="80"/>
          <w:sz w:val="22"/>
          <w:szCs w:val="22"/>
          <w:lang w:val="en-GB"/>
        </w:rPr>
        <w:lastRenderedPageBreak/>
        <w:t>Border Insolvency Act 2008 (Cth) (CBIA))</w:t>
      </w:r>
      <w:r w:rsidR="00C50B41" w:rsidRPr="00160A2F">
        <w:rPr>
          <w:rFonts w:ascii="Arial" w:hAnsi="Arial" w:cs="Arial"/>
          <w:color w:val="808080" w:themeColor="background1" w:themeShade="80"/>
          <w:sz w:val="22"/>
          <w:szCs w:val="22"/>
          <w:lang w:val="en-GB"/>
        </w:rPr>
        <w:t xml:space="preserve"> which provides an alternative route for the foreign insolvency representative to seek rec</w:t>
      </w:r>
      <w:r w:rsidR="009926E5" w:rsidRPr="00160A2F">
        <w:rPr>
          <w:rFonts w:ascii="Arial" w:hAnsi="Arial" w:cs="Arial"/>
          <w:color w:val="808080" w:themeColor="background1" w:themeShade="80"/>
          <w:sz w:val="22"/>
          <w:szCs w:val="22"/>
          <w:lang w:val="en-GB"/>
        </w:rPr>
        <w:t>ognition</w:t>
      </w:r>
      <w:r w:rsidR="00667E83" w:rsidRPr="00160A2F">
        <w:rPr>
          <w:rFonts w:ascii="Arial" w:hAnsi="Arial" w:cs="Arial"/>
          <w:color w:val="808080" w:themeColor="background1" w:themeShade="80"/>
          <w:sz w:val="22"/>
          <w:szCs w:val="22"/>
          <w:lang w:val="en-GB"/>
        </w:rPr>
        <w:t xml:space="preserve"> – the Australian court is required to cooperate</w:t>
      </w:r>
      <w:r w:rsidR="001A5DD9" w:rsidRPr="00160A2F">
        <w:rPr>
          <w:rFonts w:ascii="Arial" w:hAnsi="Arial" w:cs="Arial"/>
          <w:color w:val="808080" w:themeColor="background1" w:themeShade="80"/>
          <w:sz w:val="22"/>
          <w:szCs w:val="22"/>
          <w:lang w:val="en-GB"/>
        </w:rPr>
        <w:t xml:space="preserve"> to the maximum extent possible with all foreign courts</w:t>
      </w:r>
      <w:r w:rsidR="00667E83" w:rsidRPr="00160A2F">
        <w:rPr>
          <w:rFonts w:ascii="Arial" w:hAnsi="Arial" w:cs="Arial"/>
          <w:color w:val="808080" w:themeColor="background1" w:themeShade="80"/>
          <w:sz w:val="22"/>
          <w:szCs w:val="22"/>
          <w:lang w:val="en-GB"/>
        </w:rPr>
        <w:t xml:space="preserve"> in matters </w:t>
      </w:r>
      <w:r w:rsidR="00DB702A" w:rsidRPr="00160A2F">
        <w:rPr>
          <w:rFonts w:ascii="Arial" w:hAnsi="Arial" w:cs="Arial"/>
          <w:color w:val="808080" w:themeColor="background1" w:themeShade="80"/>
          <w:sz w:val="22"/>
          <w:szCs w:val="22"/>
          <w:lang w:val="en-GB"/>
        </w:rPr>
        <w:t>within the scope of the Model Law (Article 25 of the Model Law)</w:t>
      </w:r>
      <w:r w:rsidR="001A5DD9" w:rsidRPr="00160A2F">
        <w:rPr>
          <w:rFonts w:ascii="Arial" w:hAnsi="Arial" w:cs="Arial"/>
          <w:color w:val="808080" w:themeColor="background1" w:themeShade="80"/>
          <w:sz w:val="22"/>
          <w:szCs w:val="22"/>
          <w:lang w:val="en-GB"/>
        </w:rPr>
        <w:t xml:space="preserve">. </w:t>
      </w:r>
      <w:r w:rsidR="00DD46CF" w:rsidRPr="00160A2F">
        <w:rPr>
          <w:rFonts w:ascii="Arial" w:hAnsi="Arial" w:cs="Arial"/>
          <w:color w:val="808080" w:themeColor="background1" w:themeShade="80"/>
          <w:sz w:val="22"/>
          <w:szCs w:val="22"/>
          <w:lang w:val="en-GB"/>
        </w:rPr>
        <w:t xml:space="preserve">The CBIA provides that the </w:t>
      </w:r>
      <w:r w:rsidR="009C356A" w:rsidRPr="00160A2F">
        <w:rPr>
          <w:rFonts w:ascii="Arial" w:hAnsi="Arial" w:cs="Arial"/>
          <w:color w:val="808080" w:themeColor="background1" w:themeShade="80"/>
          <w:sz w:val="22"/>
          <w:szCs w:val="22"/>
          <w:lang w:val="en-GB"/>
        </w:rPr>
        <w:t xml:space="preserve">Model Law shall prevail </w:t>
      </w:r>
      <w:r w:rsidR="00A27CD8" w:rsidRPr="00160A2F">
        <w:rPr>
          <w:rFonts w:ascii="Arial" w:hAnsi="Arial" w:cs="Arial"/>
          <w:color w:val="808080" w:themeColor="background1" w:themeShade="80"/>
          <w:sz w:val="22"/>
          <w:szCs w:val="22"/>
          <w:lang w:val="en-GB"/>
        </w:rPr>
        <w:t xml:space="preserve">over the Corporation Act in case of any inconsistency. </w:t>
      </w:r>
    </w:p>
    <w:p w14:paraId="245FD15D" w14:textId="77777777" w:rsidR="007F5244" w:rsidRPr="00160A2F" w:rsidRDefault="007F5244" w:rsidP="00BA7226">
      <w:pPr>
        <w:ind w:left="426"/>
        <w:jc w:val="both"/>
        <w:rPr>
          <w:rFonts w:ascii="Arial" w:hAnsi="Arial" w:cs="Arial"/>
          <w:color w:val="808080" w:themeColor="background1" w:themeShade="80"/>
          <w:sz w:val="22"/>
          <w:szCs w:val="22"/>
          <w:lang w:val="en-GB"/>
        </w:rPr>
      </w:pPr>
    </w:p>
    <w:p w14:paraId="72680BE1" w14:textId="77777777" w:rsidR="00DD06E4" w:rsidRDefault="00784D8A" w:rsidP="00BE01A0">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As t</w:t>
      </w:r>
      <w:r w:rsidR="007F5244" w:rsidRPr="00160A2F">
        <w:rPr>
          <w:rFonts w:ascii="Arial" w:hAnsi="Arial" w:cs="Arial"/>
          <w:color w:val="808080" w:themeColor="background1" w:themeShade="80"/>
          <w:sz w:val="22"/>
          <w:szCs w:val="22"/>
          <w:lang w:val="en-GB"/>
        </w:rPr>
        <w:t xml:space="preserve">he </w:t>
      </w:r>
      <w:r w:rsidRPr="00160A2F">
        <w:rPr>
          <w:rFonts w:ascii="Arial" w:hAnsi="Arial" w:cs="Arial"/>
          <w:color w:val="808080" w:themeColor="background1" w:themeShade="80"/>
          <w:sz w:val="22"/>
          <w:szCs w:val="22"/>
          <w:lang w:val="en-GB"/>
        </w:rPr>
        <w:t xml:space="preserve">Model Law </w:t>
      </w:r>
      <w:r w:rsidR="0035536F" w:rsidRPr="00160A2F">
        <w:rPr>
          <w:rFonts w:ascii="Arial" w:hAnsi="Arial" w:cs="Arial"/>
          <w:color w:val="808080" w:themeColor="background1" w:themeShade="80"/>
          <w:sz w:val="22"/>
          <w:szCs w:val="22"/>
          <w:lang w:val="en-GB"/>
        </w:rPr>
        <w:t xml:space="preserve">does not specify </w:t>
      </w:r>
      <w:r w:rsidRPr="00160A2F">
        <w:rPr>
          <w:rFonts w:ascii="Arial" w:hAnsi="Arial" w:cs="Arial"/>
          <w:color w:val="808080" w:themeColor="background1" w:themeShade="80"/>
          <w:sz w:val="22"/>
          <w:szCs w:val="22"/>
          <w:lang w:val="en-GB"/>
        </w:rPr>
        <w:t>the applicable law for the proceedings and security interests</w:t>
      </w:r>
      <w:r w:rsidR="0035536F" w:rsidRPr="00160A2F">
        <w:rPr>
          <w:rFonts w:ascii="Arial" w:hAnsi="Arial" w:cs="Arial"/>
          <w:color w:val="808080" w:themeColor="background1" w:themeShade="80"/>
          <w:sz w:val="22"/>
          <w:szCs w:val="22"/>
          <w:lang w:val="en-GB"/>
        </w:rPr>
        <w:t>, these will be determined by the Australian law (subject to the conflict of law principles thereunder)</w:t>
      </w:r>
      <w:r w:rsidR="003D27D9" w:rsidRPr="00160A2F">
        <w:rPr>
          <w:rFonts w:ascii="Arial" w:hAnsi="Arial" w:cs="Arial"/>
          <w:color w:val="808080" w:themeColor="background1" w:themeShade="80"/>
          <w:sz w:val="22"/>
          <w:szCs w:val="22"/>
          <w:lang w:val="en-GB"/>
        </w:rPr>
        <w:t xml:space="preserve">. </w:t>
      </w:r>
    </w:p>
    <w:p w14:paraId="40B34970" w14:textId="77777777" w:rsidR="00DD06E4" w:rsidRDefault="00DD06E4" w:rsidP="00BE01A0">
      <w:pPr>
        <w:jc w:val="both"/>
        <w:rPr>
          <w:rFonts w:ascii="Arial" w:hAnsi="Arial" w:cs="Arial"/>
          <w:color w:val="808080" w:themeColor="background1" w:themeShade="80"/>
          <w:sz w:val="22"/>
          <w:szCs w:val="22"/>
          <w:lang w:val="en-GB"/>
        </w:rPr>
      </w:pPr>
    </w:p>
    <w:p w14:paraId="05A0F4EC" w14:textId="1C9CA6AF" w:rsidR="00BE01A0" w:rsidRPr="00160A2F" w:rsidRDefault="00BE01A0" w:rsidP="00BE01A0">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Italian law may also need to be considered in certain aspects depending on the positions (particularly the conflict of law rules) under Australian law.</w:t>
      </w:r>
    </w:p>
    <w:p w14:paraId="0CB9C091" w14:textId="77777777" w:rsidR="00FE4129" w:rsidRPr="00160A2F" w:rsidRDefault="00FE4129" w:rsidP="00FE4129">
      <w:pPr>
        <w:ind w:left="426"/>
        <w:jc w:val="both"/>
        <w:rPr>
          <w:rFonts w:ascii="Arial" w:hAnsi="Arial" w:cs="Arial"/>
          <w:color w:val="808080" w:themeColor="background1" w:themeShade="80"/>
          <w:sz w:val="22"/>
          <w:szCs w:val="22"/>
          <w:lang w:val="en-GB"/>
        </w:rPr>
      </w:pPr>
    </w:p>
    <w:p w14:paraId="0EE74A96" w14:textId="6AC0A8CE" w:rsidR="00BE01A0" w:rsidRDefault="00FE4129" w:rsidP="00160A2F">
      <w:pPr>
        <w:jc w:val="both"/>
        <w:rPr>
          <w:rFonts w:ascii="Arial" w:hAnsi="Arial" w:cs="Arial"/>
          <w:color w:val="808080" w:themeColor="background1" w:themeShade="80"/>
          <w:sz w:val="22"/>
          <w:szCs w:val="22"/>
          <w:lang w:val="en-GB"/>
        </w:rPr>
      </w:pPr>
      <w:r w:rsidRPr="00160A2F">
        <w:rPr>
          <w:rFonts w:ascii="Arial" w:hAnsi="Arial" w:cs="Arial"/>
          <w:color w:val="808080" w:themeColor="background1" w:themeShade="80"/>
          <w:sz w:val="22"/>
          <w:szCs w:val="22"/>
          <w:lang w:val="en-GB"/>
        </w:rPr>
        <w:t xml:space="preserve">The Australian courts will also be able to grant relief to the </w:t>
      </w:r>
      <w:r w:rsidR="00CB1591" w:rsidRPr="00160A2F">
        <w:rPr>
          <w:rFonts w:ascii="Arial" w:hAnsi="Arial" w:cs="Arial"/>
          <w:color w:val="808080" w:themeColor="background1" w:themeShade="80"/>
          <w:sz w:val="22"/>
          <w:szCs w:val="22"/>
          <w:lang w:val="en-GB"/>
        </w:rPr>
        <w:t xml:space="preserve">Italian insolvency representative </w:t>
      </w:r>
      <w:r w:rsidR="00F8080E" w:rsidRPr="00160A2F">
        <w:rPr>
          <w:rFonts w:ascii="Arial" w:hAnsi="Arial" w:cs="Arial"/>
          <w:color w:val="808080" w:themeColor="background1" w:themeShade="80"/>
          <w:sz w:val="22"/>
          <w:szCs w:val="22"/>
          <w:lang w:val="en-GB"/>
        </w:rPr>
        <w:t>subject to</w:t>
      </w:r>
      <w:r w:rsidR="00DD06E4">
        <w:rPr>
          <w:rFonts w:ascii="Arial" w:hAnsi="Arial" w:cs="Arial"/>
          <w:color w:val="808080" w:themeColor="background1" w:themeShade="80"/>
          <w:sz w:val="22"/>
          <w:szCs w:val="22"/>
          <w:lang w:val="en-GB"/>
        </w:rPr>
        <w:t xml:space="preserve"> local</w:t>
      </w:r>
      <w:r w:rsidR="00F8080E" w:rsidRPr="00160A2F">
        <w:rPr>
          <w:rFonts w:ascii="Arial" w:hAnsi="Arial" w:cs="Arial"/>
          <w:color w:val="808080" w:themeColor="background1" w:themeShade="80"/>
          <w:sz w:val="22"/>
          <w:szCs w:val="22"/>
          <w:lang w:val="en-GB"/>
        </w:rPr>
        <w:t xml:space="preserve"> conflict of law principles.</w:t>
      </w:r>
      <w:r w:rsidR="000C1B11" w:rsidRPr="00160A2F">
        <w:rPr>
          <w:rFonts w:ascii="Arial" w:hAnsi="Arial" w:cs="Arial"/>
          <w:color w:val="808080" w:themeColor="background1" w:themeShade="80"/>
          <w:sz w:val="22"/>
          <w:szCs w:val="22"/>
          <w:lang w:val="en-GB"/>
        </w:rPr>
        <w:t xml:space="preserve"> </w:t>
      </w:r>
    </w:p>
    <w:p w14:paraId="5B5F6223" w14:textId="77777777" w:rsidR="00BE01A0" w:rsidRDefault="00BE01A0" w:rsidP="00160A2F">
      <w:pPr>
        <w:jc w:val="both"/>
        <w:rPr>
          <w:rFonts w:ascii="Arial" w:hAnsi="Arial" w:cs="Arial"/>
          <w:color w:val="808080" w:themeColor="background1" w:themeShade="80"/>
          <w:sz w:val="22"/>
          <w:szCs w:val="22"/>
          <w:lang w:val="en-GB"/>
        </w:rPr>
      </w:pPr>
    </w:p>
    <w:p w14:paraId="3E9DDC79" w14:textId="26397742" w:rsidR="00E76314" w:rsidRPr="00160A2F" w:rsidRDefault="00E76314" w:rsidP="00CB3EB6">
      <w:pPr>
        <w:jc w:val="both"/>
        <w:rPr>
          <w:rFonts w:ascii="Arial" w:hAnsi="Arial" w:cs="Arial"/>
          <w:b/>
          <w:bCs/>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5CA1" w14:textId="77777777" w:rsidR="00BA18A8" w:rsidRDefault="00BA18A8" w:rsidP="00241B44">
      <w:r>
        <w:separator/>
      </w:r>
    </w:p>
  </w:endnote>
  <w:endnote w:type="continuationSeparator" w:id="0">
    <w:p w14:paraId="5AAEDBB1" w14:textId="77777777" w:rsidR="00BA18A8" w:rsidRDefault="00BA18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577F6B6" w:rsidR="00B64A85" w:rsidRPr="00297BDF" w:rsidRDefault="003E722A" w:rsidP="0052732A">
    <w:pPr>
      <w:pStyle w:val="Footer"/>
      <w:ind w:right="360"/>
      <w:rPr>
        <w:rFonts w:ascii="Avenir Next" w:hAnsi="Avenir Next" w:cs="Arial"/>
        <w:sz w:val="22"/>
        <w:szCs w:val="22"/>
      </w:rPr>
    </w:pPr>
    <w:r w:rsidRPr="003E722A">
      <w:rPr>
        <w:rFonts w:ascii="Avenir Next" w:hAnsi="Avenir Next" w:cs="Arial"/>
        <w:sz w:val="22"/>
        <w:szCs w:val="22"/>
      </w:rPr>
      <w:t>202324-1316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CA68" w14:textId="77777777" w:rsidR="00BA18A8" w:rsidRDefault="00BA18A8" w:rsidP="00241B44">
      <w:r>
        <w:separator/>
      </w:r>
    </w:p>
  </w:footnote>
  <w:footnote w:type="continuationSeparator" w:id="0">
    <w:p w14:paraId="63ED84DE" w14:textId="77777777" w:rsidR="00BA18A8" w:rsidRDefault="00BA18A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E1B80"/>
    <w:multiLevelType w:val="hybridMultilevel"/>
    <w:tmpl w:val="4930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441849"/>
    <w:multiLevelType w:val="hybridMultilevel"/>
    <w:tmpl w:val="FF144FD8"/>
    <w:lvl w:ilvl="0" w:tplc="7D466C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1F4C56"/>
    <w:multiLevelType w:val="hybridMultilevel"/>
    <w:tmpl w:val="7FF45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2"/>
  </w:num>
  <w:num w:numId="4" w16cid:durableId="737018892">
    <w:abstractNumId w:val="4"/>
  </w:num>
  <w:num w:numId="5" w16cid:durableId="1158809076">
    <w:abstractNumId w:val="23"/>
  </w:num>
  <w:num w:numId="6" w16cid:durableId="415711827">
    <w:abstractNumId w:val="30"/>
  </w:num>
  <w:num w:numId="7" w16cid:durableId="1401949473">
    <w:abstractNumId w:val="16"/>
  </w:num>
  <w:num w:numId="8" w16cid:durableId="269552992">
    <w:abstractNumId w:val="35"/>
  </w:num>
  <w:num w:numId="9" w16cid:durableId="1367413161">
    <w:abstractNumId w:val="15"/>
  </w:num>
  <w:num w:numId="10" w16cid:durableId="220823057">
    <w:abstractNumId w:val="31"/>
  </w:num>
  <w:num w:numId="11" w16cid:durableId="858086195">
    <w:abstractNumId w:val="12"/>
  </w:num>
  <w:num w:numId="12" w16cid:durableId="2144808366">
    <w:abstractNumId w:val="32"/>
  </w:num>
  <w:num w:numId="13" w16cid:durableId="1139104618">
    <w:abstractNumId w:val="22"/>
  </w:num>
  <w:num w:numId="14" w16cid:durableId="1203787949">
    <w:abstractNumId w:val="21"/>
  </w:num>
  <w:num w:numId="15" w16cid:durableId="1140149903">
    <w:abstractNumId w:val="5"/>
  </w:num>
  <w:num w:numId="16" w16cid:durableId="1714226930">
    <w:abstractNumId w:val="24"/>
  </w:num>
  <w:num w:numId="17" w16cid:durableId="1711415350">
    <w:abstractNumId w:val="19"/>
  </w:num>
  <w:num w:numId="18" w16cid:durableId="35542391">
    <w:abstractNumId w:val="20"/>
  </w:num>
  <w:num w:numId="19" w16cid:durableId="2050493181">
    <w:abstractNumId w:val="27"/>
  </w:num>
  <w:num w:numId="20" w16cid:durableId="1469859581">
    <w:abstractNumId w:val="11"/>
  </w:num>
  <w:num w:numId="21" w16cid:durableId="408573765">
    <w:abstractNumId w:val="18"/>
  </w:num>
  <w:num w:numId="22" w16cid:durableId="482936912">
    <w:abstractNumId w:val="0"/>
  </w:num>
  <w:num w:numId="23" w16cid:durableId="1308701288">
    <w:abstractNumId w:val="26"/>
  </w:num>
  <w:num w:numId="24" w16cid:durableId="1716081525">
    <w:abstractNumId w:val="1"/>
  </w:num>
  <w:num w:numId="25" w16cid:durableId="797064315">
    <w:abstractNumId w:val="33"/>
  </w:num>
  <w:num w:numId="26" w16cid:durableId="824904852">
    <w:abstractNumId w:val="36"/>
  </w:num>
  <w:num w:numId="27" w16cid:durableId="372002461">
    <w:abstractNumId w:val="9"/>
  </w:num>
  <w:num w:numId="28" w16cid:durableId="1256015074">
    <w:abstractNumId w:val="8"/>
  </w:num>
  <w:num w:numId="29" w16cid:durableId="1376738983">
    <w:abstractNumId w:val="6"/>
  </w:num>
  <w:num w:numId="30" w16cid:durableId="1903177138">
    <w:abstractNumId w:val="13"/>
  </w:num>
  <w:num w:numId="31" w16cid:durableId="1164859915">
    <w:abstractNumId w:val="3"/>
  </w:num>
  <w:num w:numId="32" w16cid:durableId="684208392">
    <w:abstractNumId w:val="17"/>
  </w:num>
  <w:num w:numId="33" w16cid:durableId="732118212">
    <w:abstractNumId w:val="25"/>
  </w:num>
  <w:num w:numId="34" w16cid:durableId="1912503881">
    <w:abstractNumId w:val="14"/>
  </w:num>
  <w:num w:numId="35" w16cid:durableId="770705142">
    <w:abstractNumId w:val="7"/>
  </w:num>
  <w:num w:numId="36" w16cid:durableId="1471240119">
    <w:abstractNumId w:val="28"/>
  </w:num>
  <w:num w:numId="37" w16cid:durableId="209616923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3BA"/>
    <w:rsid w:val="00003932"/>
    <w:rsid w:val="00003D8F"/>
    <w:rsid w:val="0000420A"/>
    <w:rsid w:val="00004875"/>
    <w:rsid w:val="00004AE7"/>
    <w:rsid w:val="0000701F"/>
    <w:rsid w:val="00010BA0"/>
    <w:rsid w:val="000134D6"/>
    <w:rsid w:val="00015EE6"/>
    <w:rsid w:val="00020557"/>
    <w:rsid w:val="0002322B"/>
    <w:rsid w:val="00023E59"/>
    <w:rsid w:val="000250C7"/>
    <w:rsid w:val="00025C83"/>
    <w:rsid w:val="00031010"/>
    <w:rsid w:val="00031918"/>
    <w:rsid w:val="000329A6"/>
    <w:rsid w:val="00034C0C"/>
    <w:rsid w:val="0003743C"/>
    <w:rsid w:val="00037621"/>
    <w:rsid w:val="000419D4"/>
    <w:rsid w:val="00043365"/>
    <w:rsid w:val="000436F0"/>
    <w:rsid w:val="00043960"/>
    <w:rsid w:val="00044D46"/>
    <w:rsid w:val="00045088"/>
    <w:rsid w:val="00045904"/>
    <w:rsid w:val="00045DC7"/>
    <w:rsid w:val="00046789"/>
    <w:rsid w:val="000521C4"/>
    <w:rsid w:val="00052A5E"/>
    <w:rsid w:val="0005310B"/>
    <w:rsid w:val="000541D4"/>
    <w:rsid w:val="00054EC2"/>
    <w:rsid w:val="00055EB9"/>
    <w:rsid w:val="00057211"/>
    <w:rsid w:val="00057BF2"/>
    <w:rsid w:val="0006130F"/>
    <w:rsid w:val="00062D42"/>
    <w:rsid w:val="00062E85"/>
    <w:rsid w:val="000649D1"/>
    <w:rsid w:val="00064C44"/>
    <w:rsid w:val="00065166"/>
    <w:rsid w:val="0006650E"/>
    <w:rsid w:val="00066AE7"/>
    <w:rsid w:val="0007091D"/>
    <w:rsid w:val="000713D1"/>
    <w:rsid w:val="00075D3B"/>
    <w:rsid w:val="00076483"/>
    <w:rsid w:val="00080732"/>
    <w:rsid w:val="00080757"/>
    <w:rsid w:val="0008155B"/>
    <w:rsid w:val="000815BB"/>
    <w:rsid w:val="00081A63"/>
    <w:rsid w:val="00082609"/>
    <w:rsid w:val="000844A8"/>
    <w:rsid w:val="0008457E"/>
    <w:rsid w:val="000851CC"/>
    <w:rsid w:val="00085349"/>
    <w:rsid w:val="00085D4B"/>
    <w:rsid w:val="00086184"/>
    <w:rsid w:val="00086BDD"/>
    <w:rsid w:val="00090933"/>
    <w:rsid w:val="00092378"/>
    <w:rsid w:val="00093BE8"/>
    <w:rsid w:val="00093FE2"/>
    <w:rsid w:val="0009471C"/>
    <w:rsid w:val="0009504E"/>
    <w:rsid w:val="000960D2"/>
    <w:rsid w:val="000977DC"/>
    <w:rsid w:val="000A01B9"/>
    <w:rsid w:val="000A0C1B"/>
    <w:rsid w:val="000A1342"/>
    <w:rsid w:val="000A61ED"/>
    <w:rsid w:val="000A68ED"/>
    <w:rsid w:val="000A74CA"/>
    <w:rsid w:val="000A74D4"/>
    <w:rsid w:val="000B27AF"/>
    <w:rsid w:val="000B5B93"/>
    <w:rsid w:val="000B5FF1"/>
    <w:rsid w:val="000B609F"/>
    <w:rsid w:val="000B6B56"/>
    <w:rsid w:val="000C1B11"/>
    <w:rsid w:val="000C2240"/>
    <w:rsid w:val="000C7D23"/>
    <w:rsid w:val="000D0C9F"/>
    <w:rsid w:val="000D4D98"/>
    <w:rsid w:val="000D54C2"/>
    <w:rsid w:val="000D55A8"/>
    <w:rsid w:val="000D57BE"/>
    <w:rsid w:val="000D6876"/>
    <w:rsid w:val="000E0165"/>
    <w:rsid w:val="000E22ED"/>
    <w:rsid w:val="000E3A82"/>
    <w:rsid w:val="000E3C5A"/>
    <w:rsid w:val="000E406D"/>
    <w:rsid w:val="000E4841"/>
    <w:rsid w:val="000E5CB4"/>
    <w:rsid w:val="000E5F51"/>
    <w:rsid w:val="000E782B"/>
    <w:rsid w:val="000F0DC0"/>
    <w:rsid w:val="000F0FFF"/>
    <w:rsid w:val="000F1677"/>
    <w:rsid w:val="000F3387"/>
    <w:rsid w:val="000F3D6C"/>
    <w:rsid w:val="000F58B0"/>
    <w:rsid w:val="00100A77"/>
    <w:rsid w:val="00101707"/>
    <w:rsid w:val="00102F47"/>
    <w:rsid w:val="00105CBD"/>
    <w:rsid w:val="001107F2"/>
    <w:rsid w:val="00110E0C"/>
    <w:rsid w:val="00112796"/>
    <w:rsid w:val="001131C6"/>
    <w:rsid w:val="0011473D"/>
    <w:rsid w:val="00115C85"/>
    <w:rsid w:val="001174E6"/>
    <w:rsid w:val="00117B2E"/>
    <w:rsid w:val="00120B4D"/>
    <w:rsid w:val="001211E6"/>
    <w:rsid w:val="0012303D"/>
    <w:rsid w:val="00123855"/>
    <w:rsid w:val="00124B70"/>
    <w:rsid w:val="00125A7C"/>
    <w:rsid w:val="00126A4D"/>
    <w:rsid w:val="00130192"/>
    <w:rsid w:val="00130F0A"/>
    <w:rsid w:val="00131D42"/>
    <w:rsid w:val="0013278B"/>
    <w:rsid w:val="00135C9A"/>
    <w:rsid w:val="00135FFC"/>
    <w:rsid w:val="00136505"/>
    <w:rsid w:val="0014171F"/>
    <w:rsid w:val="00142E15"/>
    <w:rsid w:val="0014622C"/>
    <w:rsid w:val="00146B9C"/>
    <w:rsid w:val="00150F6C"/>
    <w:rsid w:val="00152348"/>
    <w:rsid w:val="0015328F"/>
    <w:rsid w:val="0015456D"/>
    <w:rsid w:val="00160A2F"/>
    <w:rsid w:val="00160AFA"/>
    <w:rsid w:val="00161F1B"/>
    <w:rsid w:val="001620AF"/>
    <w:rsid w:val="00162829"/>
    <w:rsid w:val="00163BC4"/>
    <w:rsid w:val="0016472D"/>
    <w:rsid w:val="00164B28"/>
    <w:rsid w:val="00164E19"/>
    <w:rsid w:val="001677CC"/>
    <w:rsid w:val="00173647"/>
    <w:rsid w:val="00180548"/>
    <w:rsid w:val="00180AC4"/>
    <w:rsid w:val="00180B1E"/>
    <w:rsid w:val="00180CCE"/>
    <w:rsid w:val="00180DA5"/>
    <w:rsid w:val="00181438"/>
    <w:rsid w:val="0018267A"/>
    <w:rsid w:val="001826E6"/>
    <w:rsid w:val="00182779"/>
    <w:rsid w:val="001830DF"/>
    <w:rsid w:val="00183285"/>
    <w:rsid w:val="001833C2"/>
    <w:rsid w:val="0018364E"/>
    <w:rsid w:val="001841E3"/>
    <w:rsid w:val="001920B5"/>
    <w:rsid w:val="00193AB3"/>
    <w:rsid w:val="00193AD3"/>
    <w:rsid w:val="001959C0"/>
    <w:rsid w:val="001966D9"/>
    <w:rsid w:val="00196C80"/>
    <w:rsid w:val="00197963"/>
    <w:rsid w:val="001A26F8"/>
    <w:rsid w:val="001A2A48"/>
    <w:rsid w:val="001A5DD9"/>
    <w:rsid w:val="001A620B"/>
    <w:rsid w:val="001A716A"/>
    <w:rsid w:val="001A7E9A"/>
    <w:rsid w:val="001A7ECF"/>
    <w:rsid w:val="001B0F70"/>
    <w:rsid w:val="001B5016"/>
    <w:rsid w:val="001B63B5"/>
    <w:rsid w:val="001B6CEE"/>
    <w:rsid w:val="001C04B5"/>
    <w:rsid w:val="001C45FC"/>
    <w:rsid w:val="001C594A"/>
    <w:rsid w:val="001D1BF7"/>
    <w:rsid w:val="001D4862"/>
    <w:rsid w:val="001D632F"/>
    <w:rsid w:val="001D7EF2"/>
    <w:rsid w:val="001E1FB4"/>
    <w:rsid w:val="001E23FD"/>
    <w:rsid w:val="001E25B9"/>
    <w:rsid w:val="001E392F"/>
    <w:rsid w:val="001E49E0"/>
    <w:rsid w:val="001E7B5A"/>
    <w:rsid w:val="001F0BCF"/>
    <w:rsid w:val="001F0DC5"/>
    <w:rsid w:val="001F1478"/>
    <w:rsid w:val="001F14F0"/>
    <w:rsid w:val="001F2AF5"/>
    <w:rsid w:val="001F2D7F"/>
    <w:rsid w:val="001F3906"/>
    <w:rsid w:val="001F5204"/>
    <w:rsid w:val="001F5496"/>
    <w:rsid w:val="001F603D"/>
    <w:rsid w:val="001F7412"/>
    <w:rsid w:val="001F7C77"/>
    <w:rsid w:val="00201386"/>
    <w:rsid w:val="00202C2B"/>
    <w:rsid w:val="00204043"/>
    <w:rsid w:val="00205B31"/>
    <w:rsid w:val="00206C41"/>
    <w:rsid w:val="0020725B"/>
    <w:rsid w:val="0020730B"/>
    <w:rsid w:val="002120D7"/>
    <w:rsid w:val="00212B14"/>
    <w:rsid w:val="00212E1D"/>
    <w:rsid w:val="00216499"/>
    <w:rsid w:val="002164C0"/>
    <w:rsid w:val="00216CB4"/>
    <w:rsid w:val="002173C5"/>
    <w:rsid w:val="00223780"/>
    <w:rsid w:val="002243F7"/>
    <w:rsid w:val="002253D8"/>
    <w:rsid w:val="0022719C"/>
    <w:rsid w:val="00231611"/>
    <w:rsid w:val="00231CAE"/>
    <w:rsid w:val="00231F38"/>
    <w:rsid w:val="002362AB"/>
    <w:rsid w:val="002400DB"/>
    <w:rsid w:val="002406A4"/>
    <w:rsid w:val="0024116D"/>
    <w:rsid w:val="00241B44"/>
    <w:rsid w:val="00242046"/>
    <w:rsid w:val="00245EFB"/>
    <w:rsid w:val="002526C5"/>
    <w:rsid w:val="002529D2"/>
    <w:rsid w:val="0025386E"/>
    <w:rsid w:val="0025393A"/>
    <w:rsid w:val="00253B52"/>
    <w:rsid w:val="00254AB3"/>
    <w:rsid w:val="002553AE"/>
    <w:rsid w:val="002638B0"/>
    <w:rsid w:val="0026510C"/>
    <w:rsid w:val="0026647A"/>
    <w:rsid w:val="002668D3"/>
    <w:rsid w:val="00266F17"/>
    <w:rsid w:val="002672D0"/>
    <w:rsid w:val="00270D04"/>
    <w:rsid w:val="0027242B"/>
    <w:rsid w:val="0027299F"/>
    <w:rsid w:val="00273A39"/>
    <w:rsid w:val="00275182"/>
    <w:rsid w:val="00275946"/>
    <w:rsid w:val="00276414"/>
    <w:rsid w:val="00276FEA"/>
    <w:rsid w:val="0028252D"/>
    <w:rsid w:val="00283C44"/>
    <w:rsid w:val="00284EBE"/>
    <w:rsid w:val="00286720"/>
    <w:rsid w:val="00286A6A"/>
    <w:rsid w:val="002872E1"/>
    <w:rsid w:val="00287B2E"/>
    <w:rsid w:val="00287D4D"/>
    <w:rsid w:val="00290116"/>
    <w:rsid w:val="0029286D"/>
    <w:rsid w:val="00293BC4"/>
    <w:rsid w:val="0029433F"/>
    <w:rsid w:val="00294829"/>
    <w:rsid w:val="00295742"/>
    <w:rsid w:val="0029690F"/>
    <w:rsid w:val="00296FBD"/>
    <w:rsid w:val="00297288"/>
    <w:rsid w:val="00297BDF"/>
    <w:rsid w:val="002A0A93"/>
    <w:rsid w:val="002A11C1"/>
    <w:rsid w:val="002A2A60"/>
    <w:rsid w:val="002A3815"/>
    <w:rsid w:val="002A61D8"/>
    <w:rsid w:val="002A6646"/>
    <w:rsid w:val="002A74AB"/>
    <w:rsid w:val="002A7539"/>
    <w:rsid w:val="002A7ECE"/>
    <w:rsid w:val="002B1C45"/>
    <w:rsid w:val="002B2970"/>
    <w:rsid w:val="002B51D7"/>
    <w:rsid w:val="002B567D"/>
    <w:rsid w:val="002C0E50"/>
    <w:rsid w:val="002C1227"/>
    <w:rsid w:val="002C13C8"/>
    <w:rsid w:val="002C14C0"/>
    <w:rsid w:val="002C1BDB"/>
    <w:rsid w:val="002C259C"/>
    <w:rsid w:val="002C3547"/>
    <w:rsid w:val="002C62EF"/>
    <w:rsid w:val="002C7B4F"/>
    <w:rsid w:val="002D0021"/>
    <w:rsid w:val="002D10A3"/>
    <w:rsid w:val="002D2209"/>
    <w:rsid w:val="002D2356"/>
    <w:rsid w:val="002D295D"/>
    <w:rsid w:val="002D314D"/>
    <w:rsid w:val="002D3473"/>
    <w:rsid w:val="002E37B7"/>
    <w:rsid w:val="002E4A02"/>
    <w:rsid w:val="002E4A1F"/>
    <w:rsid w:val="002E4B92"/>
    <w:rsid w:val="002E5DE5"/>
    <w:rsid w:val="002E66F4"/>
    <w:rsid w:val="002F14C5"/>
    <w:rsid w:val="002F1956"/>
    <w:rsid w:val="002F2B8D"/>
    <w:rsid w:val="002F3440"/>
    <w:rsid w:val="002F3B17"/>
    <w:rsid w:val="002F4056"/>
    <w:rsid w:val="002F5876"/>
    <w:rsid w:val="002F5DD8"/>
    <w:rsid w:val="002F75A3"/>
    <w:rsid w:val="002F75CD"/>
    <w:rsid w:val="002F7EB5"/>
    <w:rsid w:val="00300117"/>
    <w:rsid w:val="0030201F"/>
    <w:rsid w:val="0030384E"/>
    <w:rsid w:val="00303C2F"/>
    <w:rsid w:val="0030558B"/>
    <w:rsid w:val="00306E87"/>
    <w:rsid w:val="00310FC2"/>
    <w:rsid w:val="003134B4"/>
    <w:rsid w:val="003144EF"/>
    <w:rsid w:val="00316CB9"/>
    <w:rsid w:val="00323FE1"/>
    <w:rsid w:val="00325054"/>
    <w:rsid w:val="0032538A"/>
    <w:rsid w:val="00326292"/>
    <w:rsid w:val="00326415"/>
    <w:rsid w:val="003271F0"/>
    <w:rsid w:val="00330937"/>
    <w:rsid w:val="00330F31"/>
    <w:rsid w:val="003319F7"/>
    <w:rsid w:val="003326F0"/>
    <w:rsid w:val="00334648"/>
    <w:rsid w:val="00336CA6"/>
    <w:rsid w:val="0033768C"/>
    <w:rsid w:val="00337938"/>
    <w:rsid w:val="00340769"/>
    <w:rsid w:val="00341758"/>
    <w:rsid w:val="00341A65"/>
    <w:rsid w:val="00341AA6"/>
    <w:rsid w:val="00341D4A"/>
    <w:rsid w:val="00342E57"/>
    <w:rsid w:val="003447B0"/>
    <w:rsid w:val="003500E5"/>
    <w:rsid w:val="0035536F"/>
    <w:rsid w:val="00355B57"/>
    <w:rsid w:val="00361A0A"/>
    <w:rsid w:val="00361ABD"/>
    <w:rsid w:val="00361DF9"/>
    <w:rsid w:val="00363D71"/>
    <w:rsid w:val="0036565C"/>
    <w:rsid w:val="0036625E"/>
    <w:rsid w:val="00367162"/>
    <w:rsid w:val="003716B1"/>
    <w:rsid w:val="00372C7B"/>
    <w:rsid w:val="00372CD4"/>
    <w:rsid w:val="0037386C"/>
    <w:rsid w:val="0037465A"/>
    <w:rsid w:val="003804EE"/>
    <w:rsid w:val="0038255B"/>
    <w:rsid w:val="00382C98"/>
    <w:rsid w:val="0038325E"/>
    <w:rsid w:val="00384604"/>
    <w:rsid w:val="0038468D"/>
    <w:rsid w:val="00384E3D"/>
    <w:rsid w:val="00384F24"/>
    <w:rsid w:val="00385041"/>
    <w:rsid w:val="0038533C"/>
    <w:rsid w:val="00385D73"/>
    <w:rsid w:val="00387C3C"/>
    <w:rsid w:val="003907C1"/>
    <w:rsid w:val="00391B12"/>
    <w:rsid w:val="00391E19"/>
    <w:rsid w:val="003937B9"/>
    <w:rsid w:val="003948D5"/>
    <w:rsid w:val="003957FD"/>
    <w:rsid w:val="0039670A"/>
    <w:rsid w:val="00396821"/>
    <w:rsid w:val="00396CE5"/>
    <w:rsid w:val="003979A3"/>
    <w:rsid w:val="00397D3A"/>
    <w:rsid w:val="003A00FE"/>
    <w:rsid w:val="003A051E"/>
    <w:rsid w:val="003A08C0"/>
    <w:rsid w:val="003A0BBE"/>
    <w:rsid w:val="003A2448"/>
    <w:rsid w:val="003A2F5D"/>
    <w:rsid w:val="003A3128"/>
    <w:rsid w:val="003A5AD1"/>
    <w:rsid w:val="003A60FF"/>
    <w:rsid w:val="003A696A"/>
    <w:rsid w:val="003B060A"/>
    <w:rsid w:val="003B127D"/>
    <w:rsid w:val="003B170F"/>
    <w:rsid w:val="003B1B58"/>
    <w:rsid w:val="003B3A0D"/>
    <w:rsid w:val="003B3A61"/>
    <w:rsid w:val="003B3C5F"/>
    <w:rsid w:val="003C1451"/>
    <w:rsid w:val="003C2017"/>
    <w:rsid w:val="003C385F"/>
    <w:rsid w:val="003C4471"/>
    <w:rsid w:val="003C4494"/>
    <w:rsid w:val="003C6016"/>
    <w:rsid w:val="003C75B3"/>
    <w:rsid w:val="003C7609"/>
    <w:rsid w:val="003D0A6D"/>
    <w:rsid w:val="003D100A"/>
    <w:rsid w:val="003D27D9"/>
    <w:rsid w:val="003D3045"/>
    <w:rsid w:val="003D3410"/>
    <w:rsid w:val="003D4300"/>
    <w:rsid w:val="003D485F"/>
    <w:rsid w:val="003D686A"/>
    <w:rsid w:val="003D6AC4"/>
    <w:rsid w:val="003D7B57"/>
    <w:rsid w:val="003E004D"/>
    <w:rsid w:val="003E064D"/>
    <w:rsid w:val="003E0B16"/>
    <w:rsid w:val="003E2D1B"/>
    <w:rsid w:val="003E2E7C"/>
    <w:rsid w:val="003E4F35"/>
    <w:rsid w:val="003E5199"/>
    <w:rsid w:val="003E67D1"/>
    <w:rsid w:val="003E722A"/>
    <w:rsid w:val="003F0B80"/>
    <w:rsid w:val="003F500E"/>
    <w:rsid w:val="003F655E"/>
    <w:rsid w:val="003F74D9"/>
    <w:rsid w:val="00400920"/>
    <w:rsid w:val="00403F09"/>
    <w:rsid w:val="00404EF7"/>
    <w:rsid w:val="00405DC1"/>
    <w:rsid w:val="00411E1B"/>
    <w:rsid w:val="00414BF9"/>
    <w:rsid w:val="00415DFF"/>
    <w:rsid w:val="00415F1F"/>
    <w:rsid w:val="0041660A"/>
    <w:rsid w:val="004174FA"/>
    <w:rsid w:val="00417C1B"/>
    <w:rsid w:val="0042108F"/>
    <w:rsid w:val="004214D4"/>
    <w:rsid w:val="004216EA"/>
    <w:rsid w:val="0042198A"/>
    <w:rsid w:val="004235F4"/>
    <w:rsid w:val="00423E4F"/>
    <w:rsid w:val="00426969"/>
    <w:rsid w:val="00426B64"/>
    <w:rsid w:val="00427C3B"/>
    <w:rsid w:val="00430600"/>
    <w:rsid w:val="00430E18"/>
    <w:rsid w:val="00430FED"/>
    <w:rsid w:val="00432427"/>
    <w:rsid w:val="00434A8C"/>
    <w:rsid w:val="00436FE6"/>
    <w:rsid w:val="00437297"/>
    <w:rsid w:val="00437ABE"/>
    <w:rsid w:val="00437FA0"/>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5064"/>
    <w:rsid w:val="0047698D"/>
    <w:rsid w:val="00481FC8"/>
    <w:rsid w:val="0048258B"/>
    <w:rsid w:val="004827A3"/>
    <w:rsid w:val="00482FE3"/>
    <w:rsid w:val="00484689"/>
    <w:rsid w:val="00486065"/>
    <w:rsid w:val="00486776"/>
    <w:rsid w:val="004868BB"/>
    <w:rsid w:val="00491675"/>
    <w:rsid w:val="00492D06"/>
    <w:rsid w:val="00493855"/>
    <w:rsid w:val="0049698E"/>
    <w:rsid w:val="00497558"/>
    <w:rsid w:val="00497CF9"/>
    <w:rsid w:val="004A0C85"/>
    <w:rsid w:val="004A27CB"/>
    <w:rsid w:val="004A29F1"/>
    <w:rsid w:val="004A2B2C"/>
    <w:rsid w:val="004A57DD"/>
    <w:rsid w:val="004A5E96"/>
    <w:rsid w:val="004A7166"/>
    <w:rsid w:val="004A7B51"/>
    <w:rsid w:val="004A7D71"/>
    <w:rsid w:val="004A7EF3"/>
    <w:rsid w:val="004B0EBE"/>
    <w:rsid w:val="004B10C5"/>
    <w:rsid w:val="004B11FD"/>
    <w:rsid w:val="004B23A2"/>
    <w:rsid w:val="004B25E4"/>
    <w:rsid w:val="004B2DBB"/>
    <w:rsid w:val="004B428D"/>
    <w:rsid w:val="004B607C"/>
    <w:rsid w:val="004C0EB5"/>
    <w:rsid w:val="004C162D"/>
    <w:rsid w:val="004C1DA6"/>
    <w:rsid w:val="004C1FCA"/>
    <w:rsid w:val="004C5D4E"/>
    <w:rsid w:val="004C5E4F"/>
    <w:rsid w:val="004C7030"/>
    <w:rsid w:val="004C7BA2"/>
    <w:rsid w:val="004D1A5A"/>
    <w:rsid w:val="004D2FFF"/>
    <w:rsid w:val="004D3721"/>
    <w:rsid w:val="004D64F9"/>
    <w:rsid w:val="004D6541"/>
    <w:rsid w:val="004D67A2"/>
    <w:rsid w:val="004D687E"/>
    <w:rsid w:val="004E1D03"/>
    <w:rsid w:val="004E3528"/>
    <w:rsid w:val="004E4224"/>
    <w:rsid w:val="004E55C9"/>
    <w:rsid w:val="004E5A14"/>
    <w:rsid w:val="004E622C"/>
    <w:rsid w:val="004E64DB"/>
    <w:rsid w:val="004E6ECA"/>
    <w:rsid w:val="004F1534"/>
    <w:rsid w:val="004F2DD1"/>
    <w:rsid w:val="004F301B"/>
    <w:rsid w:val="004F3375"/>
    <w:rsid w:val="004F3F1F"/>
    <w:rsid w:val="004F5247"/>
    <w:rsid w:val="004F55F1"/>
    <w:rsid w:val="004F5FDF"/>
    <w:rsid w:val="005011AA"/>
    <w:rsid w:val="0050156C"/>
    <w:rsid w:val="005027B8"/>
    <w:rsid w:val="00504AFA"/>
    <w:rsid w:val="005059A4"/>
    <w:rsid w:val="005105B7"/>
    <w:rsid w:val="00511711"/>
    <w:rsid w:val="00512277"/>
    <w:rsid w:val="005145C4"/>
    <w:rsid w:val="00515756"/>
    <w:rsid w:val="00515F63"/>
    <w:rsid w:val="005166AE"/>
    <w:rsid w:val="00516DA6"/>
    <w:rsid w:val="00517627"/>
    <w:rsid w:val="005177FE"/>
    <w:rsid w:val="0052263B"/>
    <w:rsid w:val="00524728"/>
    <w:rsid w:val="00524840"/>
    <w:rsid w:val="00525459"/>
    <w:rsid w:val="00525C99"/>
    <w:rsid w:val="00527098"/>
    <w:rsid w:val="0052732A"/>
    <w:rsid w:val="00527527"/>
    <w:rsid w:val="00530010"/>
    <w:rsid w:val="00530CA0"/>
    <w:rsid w:val="00532283"/>
    <w:rsid w:val="005323A7"/>
    <w:rsid w:val="005331CA"/>
    <w:rsid w:val="005337E0"/>
    <w:rsid w:val="00533DCB"/>
    <w:rsid w:val="0053523A"/>
    <w:rsid w:val="00536DAE"/>
    <w:rsid w:val="00537970"/>
    <w:rsid w:val="00540E3A"/>
    <w:rsid w:val="00542E08"/>
    <w:rsid w:val="005433D7"/>
    <w:rsid w:val="00543941"/>
    <w:rsid w:val="00544127"/>
    <w:rsid w:val="00545BC1"/>
    <w:rsid w:val="005508BB"/>
    <w:rsid w:val="00553EB2"/>
    <w:rsid w:val="00555C4D"/>
    <w:rsid w:val="00560534"/>
    <w:rsid w:val="0056391B"/>
    <w:rsid w:val="005650E2"/>
    <w:rsid w:val="00566D80"/>
    <w:rsid w:val="00567AD7"/>
    <w:rsid w:val="005716C3"/>
    <w:rsid w:val="00573594"/>
    <w:rsid w:val="00575B2D"/>
    <w:rsid w:val="005800D0"/>
    <w:rsid w:val="00582381"/>
    <w:rsid w:val="005833D0"/>
    <w:rsid w:val="005846F3"/>
    <w:rsid w:val="00585110"/>
    <w:rsid w:val="005859D2"/>
    <w:rsid w:val="0058622F"/>
    <w:rsid w:val="005865D6"/>
    <w:rsid w:val="00586968"/>
    <w:rsid w:val="00590880"/>
    <w:rsid w:val="00590FE6"/>
    <w:rsid w:val="00591631"/>
    <w:rsid w:val="00591E29"/>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B6FE1"/>
    <w:rsid w:val="005C01B0"/>
    <w:rsid w:val="005C20EE"/>
    <w:rsid w:val="005C2790"/>
    <w:rsid w:val="005C29AB"/>
    <w:rsid w:val="005C36E9"/>
    <w:rsid w:val="005C3735"/>
    <w:rsid w:val="005C3B3A"/>
    <w:rsid w:val="005C41CF"/>
    <w:rsid w:val="005C4F09"/>
    <w:rsid w:val="005C4FF2"/>
    <w:rsid w:val="005C6778"/>
    <w:rsid w:val="005C7DF4"/>
    <w:rsid w:val="005D0511"/>
    <w:rsid w:val="005D31E6"/>
    <w:rsid w:val="005D3437"/>
    <w:rsid w:val="005D43E0"/>
    <w:rsid w:val="005D47BC"/>
    <w:rsid w:val="005D5579"/>
    <w:rsid w:val="005D58A3"/>
    <w:rsid w:val="005D5FD0"/>
    <w:rsid w:val="005D72F3"/>
    <w:rsid w:val="005D7E72"/>
    <w:rsid w:val="005E1B79"/>
    <w:rsid w:val="005E1EA8"/>
    <w:rsid w:val="005E2B20"/>
    <w:rsid w:val="005E5A66"/>
    <w:rsid w:val="005E605E"/>
    <w:rsid w:val="005E645E"/>
    <w:rsid w:val="005F026D"/>
    <w:rsid w:val="005F0764"/>
    <w:rsid w:val="005F19FA"/>
    <w:rsid w:val="005F244F"/>
    <w:rsid w:val="005F2D0B"/>
    <w:rsid w:val="005F399C"/>
    <w:rsid w:val="005F453F"/>
    <w:rsid w:val="005F4B31"/>
    <w:rsid w:val="005F5449"/>
    <w:rsid w:val="005F6059"/>
    <w:rsid w:val="00602DDE"/>
    <w:rsid w:val="0060397D"/>
    <w:rsid w:val="00604723"/>
    <w:rsid w:val="00610388"/>
    <w:rsid w:val="006103C0"/>
    <w:rsid w:val="00612092"/>
    <w:rsid w:val="00612CA5"/>
    <w:rsid w:val="00614417"/>
    <w:rsid w:val="00614858"/>
    <w:rsid w:val="00614B1D"/>
    <w:rsid w:val="006153EC"/>
    <w:rsid w:val="00615D65"/>
    <w:rsid w:val="00616E52"/>
    <w:rsid w:val="006177F1"/>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90A"/>
    <w:rsid w:val="00643ABE"/>
    <w:rsid w:val="00646108"/>
    <w:rsid w:val="00650AE7"/>
    <w:rsid w:val="006514CD"/>
    <w:rsid w:val="00651E87"/>
    <w:rsid w:val="006521CD"/>
    <w:rsid w:val="00652643"/>
    <w:rsid w:val="00652A22"/>
    <w:rsid w:val="00653584"/>
    <w:rsid w:val="006541B0"/>
    <w:rsid w:val="00654C2F"/>
    <w:rsid w:val="00655438"/>
    <w:rsid w:val="00657087"/>
    <w:rsid w:val="0065715A"/>
    <w:rsid w:val="006578EC"/>
    <w:rsid w:val="00661F54"/>
    <w:rsid w:val="00662269"/>
    <w:rsid w:val="00662989"/>
    <w:rsid w:val="00663ABD"/>
    <w:rsid w:val="00663F07"/>
    <w:rsid w:val="006643E7"/>
    <w:rsid w:val="006652CD"/>
    <w:rsid w:val="006661EF"/>
    <w:rsid w:val="00667E83"/>
    <w:rsid w:val="006728FA"/>
    <w:rsid w:val="006746CB"/>
    <w:rsid w:val="00677AEB"/>
    <w:rsid w:val="00680EF2"/>
    <w:rsid w:val="00681B73"/>
    <w:rsid w:val="00682663"/>
    <w:rsid w:val="00682A3E"/>
    <w:rsid w:val="00682BBD"/>
    <w:rsid w:val="006850AE"/>
    <w:rsid w:val="00686C53"/>
    <w:rsid w:val="00687A1D"/>
    <w:rsid w:val="00691C03"/>
    <w:rsid w:val="00692852"/>
    <w:rsid w:val="00693214"/>
    <w:rsid w:val="00695A40"/>
    <w:rsid w:val="00696B4D"/>
    <w:rsid w:val="00697EA1"/>
    <w:rsid w:val="006A051A"/>
    <w:rsid w:val="006A0613"/>
    <w:rsid w:val="006A17C1"/>
    <w:rsid w:val="006A2646"/>
    <w:rsid w:val="006A44B2"/>
    <w:rsid w:val="006A44EE"/>
    <w:rsid w:val="006A6530"/>
    <w:rsid w:val="006A695F"/>
    <w:rsid w:val="006A6D1D"/>
    <w:rsid w:val="006B2893"/>
    <w:rsid w:val="006B37B2"/>
    <w:rsid w:val="006B435A"/>
    <w:rsid w:val="006B4539"/>
    <w:rsid w:val="006B4C64"/>
    <w:rsid w:val="006B5AE8"/>
    <w:rsid w:val="006C5CE2"/>
    <w:rsid w:val="006D0529"/>
    <w:rsid w:val="006D0605"/>
    <w:rsid w:val="006D0653"/>
    <w:rsid w:val="006D176A"/>
    <w:rsid w:val="006D18EA"/>
    <w:rsid w:val="006D2C5A"/>
    <w:rsid w:val="006D564C"/>
    <w:rsid w:val="006D6ADF"/>
    <w:rsid w:val="006D6BD5"/>
    <w:rsid w:val="006D6FB0"/>
    <w:rsid w:val="006E1CB0"/>
    <w:rsid w:val="006E254C"/>
    <w:rsid w:val="006E2974"/>
    <w:rsid w:val="006E481A"/>
    <w:rsid w:val="006E5298"/>
    <w:rsid w:val="006E6A1F"/>
    <w:rsid w:val="006E6A6A"/>
    <w:rsid w:val="006E77B0"/>
    <w:rsid w:val="006F18EB"/>
    <w:rsid w:val="006F1EA0"/>
    <w:rsid w:val="006F25C5"/>
    <w:rsid w:val="006F2E9B"/>
    <w:rsid w:val="006F6B2E"/>
    <w:rsid w:val="006F6C86"/>
    <w:rsid w:val="006F734A"/>
    <w:rsid w:val="007004E3"/>
    <w:rsid w:val="00700D83"/>
    <w:rsid w:val="00704852"/>
    <w:rsid w:val="00704C24"/>
    <w:rsid w:val="00705A77"/>
    <w:rsid w:val="00705D5E"/>
    <w:rsid w:val="00707321"/>
    <w:rsid w:val="007074E9"/>
    <w:rsid w:val="00707954"/>
    <w:rsid w:val="00707BC5"/>
    <w:rsid w:val="007117DE"/>
    <w:rsid w:val="00711E0B"/>
    <w:rsid w:val="00713CA6"/>
    <w:rsid w:val="00713DA4"/>
    <w:rsid w:val="007142FA"/>
    <w:rsid w:val="00714BF1"/>
    <w:rsid w:val="007168B3"/>
    <w:rsid w:val="00716D7D"/>
    <w:rsid w:val="00721383"/>
    <w:rsid w:val="007216AD"/>
    <w:rsid w:val="00726E9A"/>
    <w:rsid w:val="00727864"/>
    <w:rsid w:val="007333CC"/>
    <w:rsid w:val="007335D8"/>
    <w:rsid w:val="0073399A"/>
    <w:rsid w:val="00734FD4"/>
    <w:rsid w:val="007358A9"/>
    <w:rsid w:val="007369C7"/>
    <w:rsid w:val="00741BCD"/>
    <w:rsid w:val="00741D74"/>
    <w:rsid w:val="00743531"/>
    <w:rsid w:val="007452BB"/>
    <w:rsid w:val="00745A5B"/>
    <w:rsid w:val="007462D9"/>
    <w:rsid w:val="00746A22"/>
    <w:rsid w:val="0074728C"/>
    <w:rsid w:val="00751986"/>
    <w:rsid w:val="0075428A"/>
    <w:rsid w:val="00756ABD"/>
    <w:rsid w:val="007576A3"/>
    <w:rsid w:val="007603F5"/>
    <w:rsid w:val="00760A70"/>
    <w:rsid w:val="00760BB2"/>
    <w:rsid w:val="00761616"/>
    <w:rsid w:val="0076181C"/>
    <w:rsid w:val="00764DB0"/>
    <w:rsid w:val="00765D82"/>
    <w:rsid w:val="00766FEB"/>
    <w:rsid w:val="0076712A"/>
    <w:rsid w:val="007671EB"/>
    <w:rsid w:val="0076764D"/>
    <w:rsid w:val="0076766F"/>
    <w:rsid w:val="00770DF5"/>
    <w:rsid w:val="00773F58"/>
    <w:rsid w:val="0077498C"/>
    <w:rsid w:val="00775875"/>
    <w:rsid w:val="00777070"/>
    <w:rsid w:val="00777559"/>
    <w:rsid w:val="007815D1"/>
    <w:rsid w:val="00782B3F"/>
    <w:rsid w:val="00784128"/>
    <w:rsid w:val="007849D8"/>
    <w:rsid w:val="00784D8A"/>
    <w:rsid w:val="0078662F"/>
    <w:rsid w:val="00787F1A"/>
    <w:rsid w:val="00790B4C"/>
    <w:rsid w:val="0079206E"/>
    <w:rsid w:val="00792B9E"/>
    <w:rsid w:val="00793173"/>
    <w:rsid w:val="007947CE"/>
    <w:rsid w:val="007958F0"/>
    <w:rsid w:val="00797E1B"/>
    <w:rsid w:val="007A12A4"/>
    <w:rsid w:val="007A6147"/>
    <w:rsid w:val="007B1E13"/>
    <w:rsid w:val="007B3B1B"/>
    <w:rsid w:val="007B3F00"/>
    <w:rsid w:val="007B5180"/>
    <w:rsid w:val="007B5F0B"/>
    <w:rsid w:val="007B7C80"/>
    <w:rsid w:val="007C0111"/>
    <w:rsid w:val="007C0260"/>
    <w:rsid w:val="007C0663"/>
    <w:rsid w:val="007C1FCC"/>
    <w:rsid w:val="007C2831"/>
    <w:rsid w:val="007C2AA1"/>
    <w:rsid w:val="007C2BE7"/>
    <w:rsid w:val="007C3439"/>
    <w:rsid w:val="007C39C6"/>
    <w:rsid w:val="007C6201"/>
    <w:rsid w:val="007D0348"/>
    <w:rsid w:val="007D03E9"/>
    <w:rsid w:val="007D13C6"/>
    <w:rsid w:val="007D1E28"/>
    <w:rsid w:val="007D47FB"/>
    <w:rsid w:val="007D6300"/>
    <w:rsid w:val="007D6B49"/>
    <w:rsid w:val="007D7C92"/>
    <w:rsid w:val="007D7D30"/>
    <w:rsid w:val="007D7E30"/>
    <w:rsid w:val="007E1154"/>
    <w:rsid w:val="007E1212"/>
    <w:rsid w:val="007E2DA2"/>
    <w:rsid w:val="007E320C"/>
    <w:rsid w:val="007E3AA5"/>
    <w:rsid w:val="007E3ADF"/>
    <w:rsid w:val="007E41A0"/>
    <w:rsid w:val="007E43C3"/>
    <w:rsid w:val="007E530F"/>
    <w:rsid w:val="007E5C3C"/>
    <w:rsid w:val="007E6BA4"/>
    <w:rsid w:val="007F19A2"/>
    <w:rsid w:val="007F21A1"/>
    <w:rsid w:val="007F41F8"/>
    <w:rsid w:val="007F5244"/>
    <w:rsid w:val="007F5B4C"/>
    <w:rsid w:val="007F71E9"/>
    <w:rsid w:val="00801B30"/>
    <w:rsid w:val="00803BE9"/>
    <w:rsid w:val="00803EE1"/>
    <w:rsid w:val="00804000"/>
    <w:rsid w:val="0080454E"/>
    <w:rsid w:val="00804C32"/>
    <w:rsid w:val="00806302"/>
    <w:rsid w:val="00806382"/>
    <w:rsid w:val="00807119"/>
    <w:rsid w:val="008071D5"/>
    <w:rsid w:val="00807FE8"/>
    <w:rsid w:val="00811865"/>
    <w:rsid w:val="008121B9"/>
    <w:rsid w:val="00814A55"/>
    <w:rsid w:val="0081547D"/>
    <w:rsid w:val="0081740B"/>
    <w:rsid w:val="00822B8F"/>
    <w:rsid w:val="00823AB4"/>
    <w:rsid w:val="0082483F"/>
    <w:rsid w:val="00827712"/>
    <w:rsid w:val="00827849"/>
    <w:rsid w:val="008279C0"/>
    <w:rsid w:val="00841920"/>
    <w:rsid w:val="00841E2C"/>
    <w:rsid w:val="00841E70"/>
    <w:rsid w:val="00845226"/>
    <w:rsid w:val="008473AA"/>
    <w:rsid w:val="0084782C"/>
    <w:rsid w:val="00850F76"/>
    <w:rsid w:val="00851A7A"/>
    <w:rsid w:val="00852883"/>
    <w:rsid w:val="00852F37"/>
    <w:rsid w:val="008532E5"/>
    <w:rsid w:val="008571F6"/>
    <w:rsid w:val="00857A02"/>
    <w:rsid w:val="00861C74"/>
    <w:rsid w:val="00861E51"/>
    <w:rsid w:val="00870B96"/>
    <w:rsid w:val="008723F3"/>
    <w:rsid w:val="00873246"/>
    <w:rsid w:val="00873257"/>
    <w:rsid w:val="00875E2E"/>
    <w:rsid w:val="008807D7"/>
    <w:rsid w:val="00880E74"/>
    <w:rsid w:val="00880F99"/>
    <w:rsid w:val="00881D23"/>
    <w:rsid w:val="00881DA8"/>
    <w:rsid w:val="00881DE6"/>
    <w:rsid w:val="008837A6"/>
    <w:rsid w:val="008841E5"/>
    <w:rsid w:val="00884D7C"/>
    <w:rsid w:val="008910D0"/>
    <w:rsid w:val="0089145D"/>
    <w:rsid w:val="00895ABF"/>
    <w:rsid w:val="00896FD7"/>
    <w:rsid w:val="00897428"/>
    <w:rsid w:val="008A15DA"/>
    <w:rsid w:val="008A30C3"/>
    <w:rsid w:val="008A30EE"/>
    <w:rsid w:val="008A4DF2"/>
    <w:rsid w:val="008A6841"/>
    <w:rsid w:val="008A6CFE"/>
    <w:rsid w:val="008B16E1"/>
    <w:rsid w:val="008B40E7"/>
    <w:rsid w:val="008B4681"/>
    <w:rsid w:val="008B4B58"/>
    <w:rsid w:val="008B5333"/>
    <w:rsid w:val="008B5476"/>
    <w:rsid w:val="008B6223"/>
    <w:rsid w:val="008C0772"/>
    <w:rsid w:val="008C165D"/>
    <w:rsid w:val="008C4066"/>
    <w:rsid w:val="008C6102"/>
    <w:rsid w:val="008C66E0"/>
    <w:rsid w:val="008D0122"/>
    <w:rsid w:val="008D3E17"/>
    <w:rsid w:val="008D5D34"/>
    <w:rsid w:val="008D7718"/>
    <w:rsid w:val="008E051C"/>
    <w:rsid w:val="008E220E"/>
    <w:rsid w:val="008E2A0C"/>
    <w:rsid w:val="008E3339"/>
    <w:rsid w:val="008E3ADC"/>
    <w:rsid w:val="008E4F14"/>
    <w:rsid w:val="008E5941"/>
    <w:rsid w:val="008E594F"/>
    <w:rsid w:val="008E64D3"/>
    <w:rsid w:val="008E6F11"/>
    <w:rsid w:val="008F20FC"/>
    <w:rsid w:val="008F2E1C"/>
    <w:rsid w:val="008F3248"/>
    <w:rsid w:val="008F4BE3"/>
    <w:rsid w:val="008F50C4"/>
    <w:rsid w:val="008F5FFE"/>
    <w:rsid w:val="008F77AA"/>
    <w:rsid w:val="0090037B"/>
    <w:rsid w:val="00902A62"/>
    <w:rsid w:val="00905624"/>
    <w:rsid w:val="00905A43"/>
    <w:rsid w:val="009064FE"/>
    <w:rsid w:val="009078CE"/>
    <w:rsid w:val="009078FC"/>
    <w:rsid w:val="009108EF"/>
    <w:rsid w:val="00911C23"/>
    <w:rsid w:val="00912C79"/>
    <w:rsid w:val="00913042"/>
    <w:rsid w:val="00913FB9"/>
    <w:rsid w:val="00914BF8"/>
    <w:rsid w:val="00915010"/>
    <w:rsid w:val="0091528C"/>
    <w:rsid w:val="0091600E"/>
    <w:rsid w:val="009173D1"/>
    <w:rsid w:val="00920427"/>
    <w:rsid w:val="0092350E"/>
    <w:rsid w:val="00923CCC"/>
    <w:rsid w:val="00926D10"/>
    <w:rsid w:val="009275FE"/>
    <w:rsid w:val="00927CF7"/>
    <w:rsid w:val="00932060"/>
    <w:rsid w:val="009355DB"/>
    <w:rsid w:val="0093626B"/>
    <w:rsid w:val="00940C1F"/>
    <w:rsid w:val="00942123"/>
    <w:rsid w:val="0094263A"/>
    <w:rsid w:val="00942FFC"/>
    <w:rsid w:val="0094359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67E67"/>
    <w:rsid w:val="009703BD"/>
    <w:rsid w:val="009708BB"/>
    <w:rsid w:val="009710F8"/>
    <w:rsid w:val="009727DF"/>
    <w:rsid w:val="009729E8"/>
    <w:rsid w:val="00975009"/>
    <w:rsid w:val="00975640"/>
    <w:rsid w:val="009759BB"/>
    <w:rsid w:val="00975B29"/>
    <w:rsid w:val="009765CD"/>
    <w:rsid w:val="00976A88"/>
    <w:rsid w:val="00976DA5"/>
    <w:rsid w:val="009773BA"/>
    <w:rsid w:val="00977A96"/>
    <w:rsid w:val="00980DF0"/>
    <w:rsid w:val="00981608"/>
    <w:rsid w:val="00984680"/>
    <w:rsid w:val="0098570D"/>
    <w:rsid w:val="009872E5"/>
    <w:rsid w:val="00990F04"/>
    <w:rsid w:val="00991272"/>
    <w:rsid w:val="00991428"/>
    <w:rsid w:val="00992676"/>
    <w:rsid w:val="009926E5"/>
    <w:rsid w:val="00997A85"/>
    <w:rsid w:val="009A0501"/>
    <w:rsid w:val="009A1920"/>
    <w:rsid w:val="009A2BCA"/>
    <w:rsid w:val="009A301B"/>
    <w:rsid w:val="009A4050"/>
    <w:rsid w:val="009A5354"/>
    <w:rsid w:val="009A60DE"/>
    <w:rsid w:val="009A6A10"/>
    <w:rsid w:val="009A7172"/>
    <w:rsid w:val="009B0723"/>
    <w:rsid w:val="009B07AD"/>
    <w:rsid w:val="009B0883"/>
    <w:rsid w:val="009B15E2"/>
    <w:rsid w:val="009B44D1"/>
    <w:rsid w:val="009B5B51"/>
    <w:rsid w:val="009B688C"/>
    <w:rsid w:val="009C0AA9"/>
    <w:rsid w:val="009C0B8E"/>
    <w:rsid w:val="009C1527"/>
    <w:rsid w:val="009C1BC8"/>
    <w:rsid w:val="009C2442"/>
    <w:rsid w:val="009C2628"/>
    <w:rsid w:val="009C26AB"/>
    <w:rsid w:val="009C27B1"/>
    <w:rsid w:val="009C323A"/>
    <w:rsid w:val="009C356A"/>
    <w:rsid w:val="009C5201"/>
    <w:rsid w:val="009C5BFC"/>
    <w:rsid w:val="009C5CF0"/>
    <w:rsid w:val="009C6848"/>
    <w:rsid w:val="009C687D"/>
    <w:rsid w:val="009C77B0"/>
    <w:rsid w:val="009C7F17"/>
    <w:rsid w:val="009D0811"/>
    <w:rsid w:val="009D0E12"/>
    <w:rsid w:val="009D0EE1"/>
    <w:rsid w:val="009D382E"/>
    <w:rsid w:val="009D43D0"/>
    <w:rsid w:val="009D510C"/>
    <w:rsid w:val="009D5262"/>
    <w:rsid w:val="009D5CDB"/>
    <w:rsid w:val="009D6709"/>
    <w:rsid w:val="009D73C5"/>
    <w:rsid w:val="009E13C1"/>
    <w:rsid w:val="009E2A9C"/>
    <w:rsid w:val="009E2AEB"/>
    <w:rsid w:val="009E2E27"/>
    <w:rsid w:val="009E44C0"/>
    <w:rsid w:val="009E4DE3"/>
    <w:rsid w:val="009E50C1"/>
    <w:rsid w:val="009F0C29"/>
    <w:rsid w:val="009F0C5A"/>
    <w:rsid w:val="009F4EE2"/>
    <w:rsid w:val="00A02198"/>
    <w:rsid w:val="00A046BC"/>
    <w:rsid w:val="00A047EE"/>
    <w:rsid w:val="00A057CA"/>
    <w:rsid w:val="00A065E7"/>
    <w:rsid w:val="00A136AF"/>
    <w:rsid w:val="00A13F8F"/>
    <w:rsid w:val="00A147CB"/>
    <w:rsid w:val="00A149B7"/>
    <w:rsid w:val="00A177BC"/>
    <w:rsid w:val="00A17930"/>
    <w:rsid w:val="00A2021C"/>
    <w:rsid w:val="00A2274A"/>
    <w:rsid w:val="00A22F72"/>
    <w:rsid w:val="00A235B7"/>
    <w:rsid w:val="00A249AC"/>
    <w:rsid w:val="00A27A7A"/>
    <w:rsid w:val="00A27CD8"/>
    <w:rsid w:val="00A27E04"/>
    <w:rsid w:val="00A301D1"/>
    <w:rsid w:val="00A31881"/>
    <w:rsid w:val="00A33CF6"/>
    <w:rsid w:val="00A3723D"/>
    <w:rsid w:val="00A40529"/>
    <w:rsid w:val="00A407EF"/>
    <w:rsid w:val="00A408BF"/>
    <w:rsid w:val="00A411B7"/>
    <w:rsid w:val="00A42023"/>
    <w:rsid w:val="00A4214B"/>
    <w:rsid w:val="00A45800"/>
    <w:rsid w:val="00A46A1D"/>
    <w:rsid w:val="00A46B4C"/>
    <w:rsid w:val="00A5117B"/>
    <w:rsid w:val="00A53155"/>
    <w:rsid w:val="00A560B6"/>
    <w:rsid w:val="00A566E3"/>
    <w:rsid w:val="00A56CF7"/>
    <w:rsid w:val="00A56DBC"/>
    <w:rsid w:val="00A60074"/>
    <w:rsid w:val="00A641E0"/>
    <w:rsid w:val="00A646E2"/>
    <w:rsid w:val="00A651A9"/>
    <w:rsid w:val="00A6627C"/>
    <w:rsid w:val="00A71019"/>
    <w:rsid w:val="00A73119"/>
    <w:rsid w:val="00A73B60"/>
    <w:rsid w:val="00A7632D"/>
    <w:rsid w:val="00A81029"/>
    <w:rsid w:val="00A82AFB"/>
    <w:rsid w:val="00A83AB9"/>
    <w:rsid w:val="00A8485D"/>
    <w:rsid w:val="00A86584"/>
    <w:rsid w:val="00A86B29"/>
    <w:rsid w:val="00A90BDB"/>
    <w:rsid w:val="00A938ED"/>
    <w:rsid w:val="00A94F10"/>
    <w:rsid w:val="00A96062"/>
    <w:rsid w:val="00A96489"/>
    <w:rsid w:val="00A96BB0"/>
    <w:rsid w:val="00A97D88"/>
    <w:rsid w:val="00A97EBA"/>
    <w:rsid w:val="00AA0E39"/>
    <w:rsid w:val="00AA1F76"/>
    <w:rsid w:val="00AA23CE"/>
    <w:rsid w:val="00AA2CBD"/>
    <w:rsid w:val="00AA3FE8"/>
    <w:rsid w:val="00AA5A58"/>
    <w:rsid w:val="00AA670C"/>
    <w:rsid w:val="00AB1B60"/>
    <w:rsid w:val="00AB2190"/>
    <w:rsid w:val="00AB42DA"/>
    <w:rsid w:val="00AB4FAB"/>
    <w:rsid w:val="00AB5A37"/>
    <w:rsid w:val="00AB61D6"/>
    <w:rsid w:val="00AB685C"/>
    <w:rsid w:val="00AB6C2D"/>
    <w:rsid w:val="00AC08F7"/>
    <w:rsid w:val="00AC126D"/>
    <w:rsid w:val="00AC1659"/>
    <w:rsid w:val="00AC29D3"/>
    <w:rsid w:val="00AC3075"/>
    <w:rsid w:val="00AC36E5"/>
    <w:rsid w:val="00AC3839"/>
    <w:rsid w:val="00AC5A88"/>
    <w:rsid w:val="00AC6A4C"/>
    <w:rsid w:val="00AC7082"/>
    <w:rsid w:val="00AC768C"/>
    <w:rsid w:val="00AD060F"/>
    <w:rsid w:val="00AD0662"/>
    <w:rsid w:val="00AD1B6B"/>
    <w:rsid w:val="00AD331C"/>
    <w:rsid w:val="00AD57A5"/>
    <w:rsid w:val="00AD65A8"/>
    <w:rsid w:val="00AD74AD"/>
    <w:rsid w:val="00AD76EF"/>
    <w:rsid w:val="00AD7A9A"/>
    <w:rsid w:val="00AE027F"/>
    <w:rsid w:val="00AE4D6F"/>
    <w:rsid w:val="00AE5EB4"/>
    <w:rsid w:val="00AE6E95"/>
    <w:rsid w:val="00AF1E8D"/>
    <w:rsid w:val="00AF228E"/>
    <w:rsid w:val="00AF455B"/>
    <w:rsid w:val="00AF5899"/>
    <w:rsid w:val="00AF6B4F"/>
    <w:rsid w:val="00B00439"/>
    <w:rsid w:val="00B0123F"/>
    <w:rsid w:val="00B01D49"/>
    <w:rsid w:val="00B04004"/>
    <w:rsid w:val="00B10C04"/>
    <w:rsid w:val="00B1219C"/>
    <w:rsid w:val="00B12F13"/>
    <w:rsid w:val="00B14819"/>
    <w:rsid w:val="00B17AA9"/>
    <w:rsid w:val="00B20235"/>
    <w:rsid w:val="00B221FF"/>
    <w:rsid w:val="00B2292D"/>
    <w:rsid w:val="00B246B1"/>
    <w:rsid w:val="00B26B31"/>
    <w:rsid w:val="00B30A70"/>
    <w:rsid w:val="00B3154B"/>
    <w:rsid w:val="00B31B90"/>
    <w:rsid w:val="00B32674"/>
    <w:rsid w:val="00B333FE"/>
    <w:rsid w:val="00B3503B"/>
    <w:rsid w:val="00B35302"/>
    <w:rsid w:val="00B366EC"/>
    <w:rsid w:val="00B378FA"/>
    <w:rsid w:val="00B4062E"/>
    <w:rsid w:val="00B42352"/>
    <w:rsid w:val="00B5052C"/>
    <w:rsid w:val="00B51227"/>
    <w:rsid w:val="00B51975"/>
    <w:rsid w:val="00B5231B"/>
    <w:rsid w:val="00B52E4D"/>
    <w:rsid w:val="00B54F90"/>
    <w:rsid w:val="00B55C9E"/>
    <w:rsid w:val="00B56B95"/>
    <w:rsid w:val="00B607DF"/>
    <w:rsid w:val="00B6409C"/>
    <w:rsid w:val="00B64845"/>
    <w:rsid w:val="00B64A85"/>
    <w:rsid w:val="00B66053"/>
    <w:rsid w:val="00B7193E"/>
    <w:rsid w:val="00B72999"/>
    <w:rsid w:val="00B72FD7"/>
    <w:rsid w:val="00B736DF"/>
    <w:rsid w:val="00B74CF2"/>
    <w:rsid w:val="00B74FBD"/>
    <w:rsid w:val="00B764D0"/>
    <w:rsid w:val="00B82586"/>
    <w:rsid w:val="00B829A3"/>
    <w:rsid w:val="00B84A2D"/>
    <w:rsid w:val="00B84CE9"/>
    <w:rsid w:val="00B86537"/>
    <w:rsid w:val="00B865AB"/>
    <w:rsid w:val="00B86DB1"/>
    <w:rsid w:val="00B87869"/>
    <w:rsid w:val="00B87A61"/>
    <w:rsid w:val="00B92D5B"/>
    <w:rsid w:val="00B9417E"/>
    <w:rsid w:val="00B948AE"/>
    <w:rsid w:val="00BA1648"/>
    <w:rsid w:val="00BA18A8"/>
    <w:rsid w:val="00BA2637"/>
    <w:rsid w:val="00BA2919"/>
    <w:rsid w:val="00BA35FF"/>
    <w:rsid w:val="00BA7226"/>
    <w:rsid w:val="00BB0071"/>
    <w:rsid w:val="00BB09FD"/>
    <w:rsid w:val="00BB0D2F"/>
    <w:rsid w:val="00BB0F2B"/>
    <w:rsid w:val="00BB2D64"/>
    <w:rsid w:val="00BB4FDE"/>
    <w:rsid w:val="00BB5A37"/>
    <w:rsid w:val="00BB6955"/>
    <w:rsid w:val="00BB6F7A"/>
    <w:rsid w:val="00BC1043"/>
    <w:rsid w:val="00BC3FD8"/>
    <w:rsid w:val="00BC48EB"/>
    <w:rsid w:val="00BC4A7D"/>
    <w:rsid w:val="00BC585F"/>
    <w:rsid w:val="00BC5898"/>
    <w:rsid w:val="00BC5D7D"/>
    <w:rsid w:val="00BC5EFB"/>
    <w:rsid w:val="00BC6BCE"/>
    <w:rsid w:val="00BC7F2E"/>
    <w:rsid w:val="00BD0299"/>
    <w:rsid w:val="00BD0F7F"/>
    <w:rsid w:val="00BD23B4"/>
    <w:rsid w:val="00BD288F"/>
    <w:rsid w:val="00BD3363"/>
    <w:rsid w:val="00BD3F18"/>
    <w:rsid w:val="00BD4E5D"/>
    <w:rsid w:val="00BD64FB"/>
    <w:rsid w:val="00BD71D7"/>
    <w:rsid w:val="00BD7D49"/>
    <w:rsid w:val="00BE01A0"/>
    <w:rsid w:val="00BE2464"/>
    <w:rsid w:val="00BE6432"/>
    <w:rsid w:val="00BF10FF"/>
    <w:rsid w:val="00BF2B49"/>
    <w:rsid w:val="00BF2E7A"/>
    <w:rsid w:val="00BF3263"/>
    <w:rsid w:val="00BF3D02"/>
    <w:rsid w:val="00BF40B9"/>
    <w:rsid w:val="00BF50F7"/>
    <w:rsid w:val="00BF5D90"/>
    <w:rsid w:val="00C00231"/>
    <w:rsid w:val="00C01017"/>
    <w:rsid w:val="00C02F29"/>
    <w:rsid w:val="00C038EB"/>
    <w:rsid w:val="00C04632"/>
    <w:rsid w:val="00C07B0B"/>
    <w:rsid w:val="00C14707"/>
    <w:rsid w:val="00C15619"/>
    <w:rsid w:val="00C15A16"/>
    <w:rsid w:val="00C16F18"/>
    <w:rsid w:val="00C1724E"/>
    <w:rsid w:val="00C20337"/>
    <w:rsid w:val="00C20AFE"/>
    <w:rsid w:val="00C22A25"/>
    <w:rsid w:val="00C22D6D"/>
    <w:rsid w:val="00C26E4B"/>
    <w:rsid w:val="00C27CF8"/>
    <w:rsid w:val="00C31102"/>
    <w:rsid w:val="00C31C63"/>
    <w:rsid w:val="00C32724"/>
    <w:rsid w:val="00C33C84"/>
    <w:rsid w:val="00C3453F"/>
    <w:rsid w:val="00C34A50"/>
    <w:rsid w:val="00C34BC4"/>
    <w:rsid w:val="00C35026"/>
    <w:rsid w:val="00C35671"/>
    <w:rsid w:val="00C35B77"/>
    <w:rsid w:val="00C376EB"/>
    <w:rsid w:val="00C37794"/>
    <w:rsid w:val="00C37B5F"/>
    <w:rsid w:val="00C4187E"/>
    <w:rsid w:val="00C444EC"/>
    <w:rsid w:val="00C44FFC"/>
    <w:rsid w:val="00C45A03"/>
    <w:rsid w:val="00C46BF1"/>
    <w:rsid w:val="00C46EC1"/>
    <w:rsid w:val="00C50428"/>
    <w:rsid w:val="00C50B41"/>
    <w:rsid w:val="00C50F86"/>
    <w:rsid w:val="00C52084"/>
    <w:rsid w:val="00C52762"/>
    <w:rsid w:val="00C5373E"/>
    <w:rsid w:val="00C53C08"/>
    <w:rsid w:val="00C53E2C"/>
    <w:rsid w:val="00C5440B"/>
    <w:rsid w:val="00C550C8"/>
    <w:rsid w:val="00C56136"/>
    <w:rsid w:val="00C567CA"/>
    <w:rsid w:val="00C56B61"/>
    <w:rsid w:val="00C56D56"/>
    <w:rsid w:val="00C57052"/>
    <w:rsid w:val="00C570AC"/>
    <w:rsid w:val="00C5730D"/>
    <w:rsid w:val="00C60631"/>
    <w:rsid w:val="00C606C3"/>
    <w:rsid w:val="00C612B7"/>
    <w:rsid w:val="00C620F4"/>
    <w:rsid w:val="00C629CB"/>
    <w:rsid w:val="00C673EB"/>
    <w:rsid w:val="00C71F4F"/>
    <w:rsid w:val="00C72848"/>
    <w:rsid w:val="00C729D0"/>
    <w:rsid w:val="00C73F09"/>
    <w:rsid w:val="00C750BA"/>
    <w:rsid w:val="00C7736C"/>
    <w:rsid w:val="00C80272"/>
    <w:rsid w:val="00C80BE8"/>
    <w:rsid w:val="00C81110"/>
    <w:rsid w:val="00C81635"/>
    <w:rsid w:val="00C82D87"/>
    <w:rsid w:val="00C834C9"/>
    <w:rsid w:val="00C8712A"/>
    <w:rsid w:val="00C92A0D"/>
    <w:rsid w:val="00C952A2"/>
    <w:rsid w:val="00C963D3"/>
    <w:rsid w:val="00CA0B50"/>
    <w:rsid w:val="00CA142C"/>
    <w:rsid w:val="00CA1802"/>
    <w:rsid w:val="00CA6E99"/>
    <w:rsid w:val="00CB1591"/>
    <w:rsid w:val="00CB262C"/>
    <w:rsid w:val="00CB2CBB"/>
    <w:rsid w:val="00CB2D62"/>
    <w:rsid w:val="00CB3EB6"/>
    <w:rsid w:val="00CB5AD2"/>
    <w:rsid w:val="00CB7283"/>
    <w:rsid w:val="00CB7CAC"/>
    <w:rsid w:val="00CB7FD7"/>
    <w:rsid w:val="00CC467D"/>
    <w:rsid w:val="00CC5051"/>
    <w:rsid w:val="00CC5335"/>
    <w:rsid w:val="00CC579C"/>
    <w:rsid w:val="00CC5BA4"/>
    <w:rsid w:val="00CC5ECB"/>
    <w:rsid w:val="00CC647B"/>
    <w:rsid w:val="00CC7728"/>
    <w:rsid w:val="00CD0E2B"/>
    <w:rsid w:val="00CD0FFE"/>
    <w:rsid w:val="00CD1785"/>
    <w:rsid w:val="00CD34DB"/>
    <w:rsid w:val="00CD377A"/>
    <w:rsid w:val="00CD4998"/>
    <w:rsid w:val="00CD499F"/>
    <w:rsid w:val="00CD7DBC"/>
    <w:rsid w:val="00CE00F1"/>
    <w:rsid w:val="00CE0F47"/>
    <w:rsid w:val="00CE1035"/>
    <w:rsid w:val="00CE62CA"/>
    <w:rsid w:val="00CE7C13"/>
    <w:rsid w:val="00CF01D6"/>
    <w:rsid w:val="00CF2819"/>
    <w:rsid w:val="00CF4F9D"/>
    <w:rsid w:val="00CF5AD8"/>
    <w:rsid w:val="00CF7017"/>
    <w:rsid w:val="00CF70DC"/>
    <w:rsid w:val="00CF717B"/>
    <w:rsid w:val="00D05B8B"/>
    <w:rsid w:val="00D068C5"/>
    <w:rsid w:val="00D07F87"/>
    <w:rsid w:val="00D11D30"/>
    <w:rsid w:val="00D14478"/>
    <w:rsid w:val="00D148DC"/>
    <w:rsid w:val="00D15548"/>
    <w:rsid w:val="00D15612"/>
    <w:rsid w:val="00D1688E"/>
    <w:rsid w:val="00D17FDC"/>
    <w:rsid w:val="00D20771"/>
    <w:rsid w:val="00D223E4"/>
    <w:rsid w:val="00D24D18"/>
    <w:rsid w:val="00D2550E"/>
    <w:rsid w:val="00D256C6"/>
    <w:rsid w:val="00D25F51"/>
    <w:rsid w:val="00D35229"/>
    <w:rsid w:val="00D35ADE"/>
    <w:rsid w:val="00D35EAE"/>
    <w:rsid w:val="00D446A7"/>
    <w:rsid w:val="00D4685B"/>
    <w:rsid w:val="00D46A45"/>
    <w:rsid w:val="00D478DB"/>
    <w:rsid w:val="00D5192B"/>
    <w:rsid w:val="00D52076"/>
    <w:rsid w:val="00D533F7"/>
    <w:rsid w:val="00D54D45"/>
    <w:rsid w:val="00D57C59"/>
    <w:rsid w:val="00D60215"/>
    <w:rsid w:val="00D60445"/>
    <w:rsid w:val="00D60874"/>
    <w:rsid w:val="00D63EFD"/>
    <w:rsid w:val="00D64EF6"/>
    <w:rsid w:val="00D6588F"/>
    <w:rsid w:val="00D676F1"/>
    <w:rsid w:val="00D70CFE"/>
    <w:rsid w:val="00D713D6"/>
    <w:rsid w:val="00D714E4"/>
    <w:rsid w:val="00D748BF"/>
    <w:rsid w:val="00D761ED"/>
    <w:rsid w:val="00D829EB"/>
    <w:rsid w:val="00D84752"/>
    <w:rsid w:val="00D86851"/>
    <w:rsid w:val="00D86A74"/>
    <w:rsid w:val="00D86B3B"/>
    <w:rsid w:val="00D86DE8"/>
    <w:rsid w:val="00D8748A"/>
    <w:rsid w:val="00D905E4"/>
    <w:rsid w:val="00D910D5"/>
    <w:rsid w:val="00D93196"/>
    <w:rsid w:val="00D931A2"/>
    <w:rsid w:val="00D94158"/>
    <w:rsid w:val="00D94BC4"/>
    <w:rsid w:val="00D94C54"/>
    <w:rsid w:val="00D97923"/>
    <w:rsid w:val="00DA05E8"/>
    <w:rsid w:val="00DA3BC1"/>
    <w:rsid w:val="00DA42DA"/>
    <w:rsid w:val="00DA42EF"/>
    <w:rsid w:val="00DB1A35"/>
    <w:rsid w:val="00DB243C"/>
    <w:rsid w:val="00DB2FC0"/>
    <w:rsid w:val="00DB482A"/>
    <w:rsid w:val="00DB5159"/>
    <w:rsid w:val="00DB56F2"/>
    <w:rsid w:val="00DB5A5A"/>
    <w:rsid w:val="00DB5D9B"/>
    <w:rsid w:val="00DB6EF5"/>
    <w:rsid w:val="00DB702A"/>
    <w:rsid w:val="00DC08F1"/>
    <w:rsid w:val="00DC2A3F"/>
    <w:rsid w:val="00DC2BEC"/>
    <w:rsid w:val="00DC2FDB"/>
    <w:rsid w:val="00DC3089"/>
    <w:rsid w:val="00DC38CC"/>
    <w:rsid w:val="00DC4420"/>
    <w:rsid w:val="00DC5A5C"/>
    <w:rsid w:val="00DC6681"/>
    <w:rsid w:val="00DD01DA"/>
    <w:rsid w:val="00DD06E4"/>
    <w:rsid w:val="00DD0802"/>
    <w:rsid w:val="00DD0B2C"/>
    <w:rsid w:val="00DD19C6"/>
    <w:rsid w:val="00DD2E11"/>
    <w:rsid w:val="00DD3571"/>
    <w:rsid w:val="00DD46CF"/>
    <w:rsid w:val="00DD4E68"/>
    <w:rsid w:val="00DD526C"/>
    <w:rsid w:val="00DD59B5"/>
    <w:rsid w:val="00DD62F1"/>
    <w:rsid w:val="00DD6923"/>
    <w:rsid w:val="00DD7AD7"/>
    <w:rsid w:val="00DE03AF"/>
    <w:rsid w:val="00DE097E"/>
    <w:rsid w:val="00DE121C"/>
    <w:rsid w:val="00DE475E"/>
    <w:rsid w:val="00DE5409"/>
    <w:rsid w:val="00DE6633"/>
    <w:rsid w:val="00DF056D"/>
    <w:rsid w:val="00DF0ADD"/>
    <w:rsid w:val="00DF4D51"/>
    <w:rsid w:val="00DF6078"/>
    <w:rsid w:val="00DF687B"/>
    <w:rsid w:val="00DF7430"/>
    <w:rsid w:val="00DF75F8"/>
    <w:rsid w:val="00DF7A3A"/>
    <w:rsid w:val="00DF7AD4"/>
    <w:rsid w:val="00E009E1"/>
    <w:rsid w:val="00E00C00"/>
    <w:rsid w:val="00E00D7B"/>
    <w:rsid w:val="00E00E54"/>
    <w:rsid w:val="00E01C69"/>
    <w:rsid w:val="00E01FEC"/>
    <w:rsid w:val="00E041F9"/>
    <w:rsid w:val="00E0479F"/>
    <w:rsid w:val="00E05837"/>
    <w:rsid w:val="00E06B25"/>
    <w:rsid w:val="00E070B7"/>
    <w:rsid w:val="00E07C5A"/>
    <w:rsid w:val="00E10A73"/>
    <w:rsid w:val="00E1160D"/>
    <w:rsid w:val="00E12C13"/>
    <w:rsid w:val="00E13E35"/>
    <w:rsid w:val="00E147BA"/>
    <w:rsid w:val="00E157C5"/>
    <w:rsid w:val="00E15BA9"/>
    <w:rsid w:val="00E161D2"/>
    <w:rsid w:val="00E177E2"/>
    <w:rsid w:val="00E17BF1"/>
    <w:rsid w:val="00E22DE4"/>
    <w:rsid w:val="00E25FB8"/>
    <w:rsid w:val="00E26E19"/>
    <w:rsid w:val="00E27EA0"/>
    <w:rsid w:val="00E31DF3"/>
    <w:rsid w:val="00E34B21"/>
    <w:rsid w:val="00E37049"/>
    <w:rsid w:val="00E4126D"/>
    <w:rsid w:val="00E450A4"/>
    <w:rsid w:val="00E506BE"/>
    <w:rsid w:val="00E50E8B"/>
    <w:rsid w:val="00E518B6"/>
    <w:rsid w:val="00E525B9"/>
    <w:rsid w:val="00E53AE9"/>
    <w:rsid w:val="00E53EDE"/>
    <w:rsid w:val="00E54ADD"/>
    <w:rsid w:val="00E55547"/>
    <w:rsid w:val="00E55E9B"/>
    <w:rsid w:val="00E60018"/>
    <w:rsid w:val="00E6211B"/>
    <w:rsid w:val="00E6257A"/>
    <w:rsid w:val="00E6302B"/>
    <w:rsid w:val="00E64302"/>
    <w:rsid w:val="00E6452F"/>
    <w:rsid w:val="00E64F45"/>
    <w:rsid w:val="00E6525B"/>
    <w:rsid w:val="00E6742D"/>
    <w:rsid w:val="00E71CB0"/>
    <w:rsid w:val="00E72629"/>
    <w:rsid w:val="00E72F8D"/>
    <w:rsid w:val="00E74B61"/>
    <w:rsid w:val="00E7537E"/>
    <w:rsid w:val="00E76314"/>
    <w:rsid w:val="00E7793C"/>
    <w:rsid w:val="00E77C3D"/>
    <w:rsid w:val="00E80299"/>
    <w:rsid w:val="00E80885"/>
    <w:rsid w:val="00E8208A"/>
    <w:rsid w:val="00E8272F"/>
    <w:rsid w:val="00E84DA5"/>
    <w:rsid w:val="00E84DD5"/>
    <w:rsid w:val="00E86549"/>
    <w:rsid w:val="00E86D64"/>
    <w:rsid w:val="00E909F0"/>
    <w:rsid w:val="00E90B4B"/>
    <w:rsid w:val="00E90D47"/>
    <w:rsid w:val="00E91BE6"/>
    <w:rsid w:val="00E92C29"/>
    <w:rsid w:val="00E92DA7"/>
    <w:rsid w:val="00E93993"/>
    <w:rsid w:val="00E950C0"/>
    <w:rsid w:val="00E9597C"/>
    <w:rsid w:val="00EA0879"/>
    <w:rsid w:val="00EA0913"/>
    <w:rsid w:val="00EA2AF6"/>
    <w:rsid w:val="00EA4D77"/>
    <w:rsid w:val="00EA5317"/>
    <w:rsid w:val="00EA6550"/>
    <w:rsid w:val="00EA7BAB"/>
    <w:rsid w:val="00EB02BE"/>
    <w:rsid w:val="00EB146B"/>
    <w:rsid w:val="00EB21D4"/>
    <w:rsid w:val="00EB2845"/>
    <w:rsid w:val="00EB2BB0"/>
    <w:rsid w:val="00EB3575"/>
    <w:rsid w:val="00EB45AC"/>
    <w:rsid w:val="00EB488B"/>
    <w:rsid w:val="00EB548F"/>
    <w:rsid w:val="00EB6668"/>
    <w:rsid w:val="00EB6A2F"/>
    <w:rsid w:val="00EC32ED"/>
    <w:rsid w:val="00EC3875"/>
    <w:rsid w:val="00EC38DD"/>
    <w:rsid w:val="00EC549E"/>
    <w:rsid w:val="00EC671F"/>
    <w:rsid w:val="00EC6E55"/>
    <w:rsid w:val="00ED0BC4"/>
    <w:rsid w:val="00ED151E"/>
    <w:rsid w:val="00ED3CDA"/>
    <w:rsid w:val="00ED5841"/>
    <w:rsid w:val="00ED617A"/>
    <w:rsid w:val="00EE1A0E"/>
    <w:rsid w:val="00EE46FD"/>
    <w:rsid w:val="00EE4971"/>
    <w:rsid w:val="00EE5A48"/>
    <w:rsid w:val="00EE5F7D"/>
    <w:rsid w:val="00EE6390"/>
    <w:rsid w:val="00EE7278"/>
    <w:rsid w:val="00EF090E"/>
    <w:rsid w:val="00EF16B6"/>
    <w:rsid w:val="00EF1B1A"/>
    <w:rsid w:val="00EF2D08"/>
    <w:rsid w:val="00EF2FA2"/>
    <w:rsid w:val="00EF5705"/>
    <w:rsid w:val="00EF6653"/>
    <w:rsid w:val="00EF7A19"/>
    <w:rsid w:val="00F029E3"/>
    <w:rsid w:val="00F033DA"/>
    <w:rsid w:val="00F0424E"/>
    <w:rsid w:val="00F106CE"/>
    <w:rsid w:val="00F1096A"/>
    <w:rsid w:val="00F12AA4"/>
    <w:rsid w:val="00F12F7B"/>
    <w:rsid w:val="00F134C6"/>
    <w:rsid w:val="00F13FB1"/>
    <w:rsid w:val="00F15181"/>
    <w:rsid w:val="00F1640B"/>
    <w:rsid w:val="00F2025D"/>
    <w:rsid w:val="00F20842"/>
    <w:rsid w:val="00F21F9A"/>
    <w:rsid w:val="00F27CD8"/>
    <w:rsid w:val="00F30351"/>
    <w:rsid w:val="00F3144D"/>
    <w:rsid w:val="00F3323E"/>
    <w:rsid w:val="00F341F4"/>
    <w:rsid w:val="00F34F9D"/>
    <w:rsid w:val="00F34FAD"/>
    <w:rsid w:val="00F3554C"/>
    <w:rsid w:val="00F35CCE"/>
    <w:rsid w:val="00F35D73"/>
    <w:rsid w:val="00F366E1"/>
    <w:rsid w:val="00F4119E"/>
    <w:rsid w:val="00F416BE"/>
    <w:rsid w:val="00F41A8A"/>
    <w:rsid w:val="00F42B4B"/>
    <w:rsid w:val="00F4376C"/>
    <w:rsid w:val="00F43879"/>
    <w:rsid w:val="00F44D8C"/>
    <w:rsid w:val="00F45599"/>
    <w:rsid w:val="00F47D04"/>
    <w:rsid w:val="00F50D48"/>
    <w:rsid w:val="00F5239B"/>
    <w:rsid w:val="00F52552"/>
    <w:rsid w:val="00F52E31"/>
    <w:rsid w:val="00F54776"/>
    <w:rsid w:val="00F5524B"/>
    <w:rsid w:val="00F5710B"/>
    <w:rsid w:val="00F57FF2"/>
    <w:rsid w:val="00F61544"/>
    <w:rsid w:val="00F61719"/>
    <w:rsid w:val="00F61DD2"/>
    <w:rsid w:val="00F62000"/>
    <w:rsid w:val="00F63720"/>
    <w:rsid w:val="00F63A41"/>
    <w:rsid w:val="00F640E3"/>
    <w:rsid w:val="00F654FA"/>
    <w:rsid w:val="00F65FB6"/>
    <w:rsid w:val="00F66AFF"/>
    <w:rsid w:val="00F7123E"/>
    <w:rsid w:val="00F71433"/>
    <w:rsid w:val="00F71CE8"/>
    <w:rsid w:val="00F7228C"/>
    <w:rsid w:val="00F738B0"/>
    <w:rsid w:val="00F801C5"/>
    <w:rsid w:val="00F8080E"/>
    <w:rsid w:val="00F83231"/>
    <w:rsid w:val="00F85A51"/>
    <w:rsid w:val="00F85C0B"/>
    <w:rsid w:val="00F85DB2"/>
    <w:rsid w:val="00F91FA7"/>
    <w:rsid w:val="00F95955"/>
    <w:rsid w:val="00F95B93"/>
    <w:rsid w:val="00F96AF1"/>
    <w:rsid w:val="00F97C5B"/>
    <w:rsid w:val="00FA1380"/>
    <w:rsid w:val="00FA29FD"/>
    <w:rsid w:val="00FA2A46"/>
    <w:rsid w:val="00FA3739"/>
    <w:rsid w:val="00FA3D50"/>
    <w:rsid w:val="00FA43E7"/>
    <w:rsid w:val="00FA6C89"/>
    <w:rsid w:val="00FB1D62"/>
    <w:rsid w:val="00FB2C81"/>
    <w:rsid w:val="00FB6703"/>
    <w:rsid w:val="00FB71A2"/>
    <w:rsid w:val="00FB7C8F"/>
    <w:rsid w:val="00FB7D52"/>
    <w:rsid w:val="00FB7D6D"/>
    <w:rsid w:val="00FC01B1"/>
    <w:rsid w:val="00FC2741"/>
    <w:rsid w:val="00FC30E1"/>
    <w:rsid w:val="00FC337F"/>
    <w:rsid w:val="00FC374A"/>
    <w:rsid w:val="00FC4E82"/>
    <w:rsid w:val="00FC4F43"/>
    <w:rsid w:val="00FC5D26"/>
    <w:rsid w:val="00FC77E5"/>
    <w:rsid w:val="00FC7B47"/>
    <w:rsid w:val="00FD0169"/>
    <w:rsid w:val="00FD035C"/>
    <w:rsid w:val="00FD0CA5"/>
    <w:rsid w:val="00FD1240"/>
    <w:rsid w:val="00FD1A35"/>
    <w:rsid w:val="00FD36C5"/>
    <w:rsid w:val="00FD5B6F"/>
    <w:rsid w:val="00FD611A"/>
    <w:rsid w:val="00FD6126"/>
    <w:rsid w:val="00FD6310"/>
    <w:rsid w:val="00FD6CD8"/>
    <w:rsid w:val="00FD719B"/>
    <w:rsid w:val="00FD7C7B"/>
    <w:rsid w:val="00FE1D12"/>
    <w:rsid w:val="00FE2122"/>
    <w:rsid w:val="00FE2A86"/>
    <w:rsid w:val="00FE2ECC"/>
    <w:rsid w:val="00FE4129"/>
    <w:rsid w:val="00FE5706"/>
    <w:rsid w:val="00FE6330"/>
    <w:rsid w:val="00FF0BFE"/>
    <w:rsid w:val="00FF0D81"/>
    <w:rsid w:val="00FF172B"/>
    <w:rsid w:val="00FF22DC"/>
    <w:rsid w:val="00FF296F"/>
    <w:rsid w:val="00FF332F"/>
    <w:rsid w:val="00FF3529"/>
    <w:rsid w:val="00FF36BD"/>
    <w:rsid w:val="00FF374B"/>
    <w:rsid w:val="00FF549A"/>
    <w:rsid w:val="00FF5E23"/>
    <w:rsid w:val="00FF64CE"/>
    <w:rsid w:val="00FF72E9"/>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paragraph" w:customStyle="1" w:styleId="Default">
    <w:name w:val="Default"/>
    <w:rsid w:val="00BD4E5D"/>
    <w:pPr>
      <w:autoSpaceDE w:val="0"/>
      <w:autoSpaceDN w:val="0"/>
      <w:adjustRightInd w:val="0"/>
    </w:pPr>
    <w:rPr>
      <w:rFonts w:ascii="Avenir Next" w:hAnsi="Avenir Next" w:cs="Avenir Nex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13</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 Charissa (Finance-HK)</cp:lastModifiedBy>
  <cp:revision>501</cp:revision>
  <cp:lastPrinted>2023-11-15T05:53:00Z</cp:lastPrinted>
  <dcterms:created xsi:type="dcterms:W3CDTF">2023-07-14T10:19:00Z</dcterms:created>
  <dcterms:modified xsi:type="dcterms:W3CDTF">2023-11-15T06:36:00Z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