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B91123" w:rsidRDefault="00806382" w:rsidP="00806382">
      <w:pPr>
        <w:pStyle w:val="ListParagraph"/>
        <w:numPr>
          <w:ilvl w:val="0"/>
          <w:numId w:val="15"/>
        </w:numPr>
        <w:ind w:left="425" w:hanging="357"/>
        <w:jc w:val="both"/>
        <w:rPr>
          <w:rFonts w:ascii="Avenir Next" w:hAnsi="Avenir Next" w:cs="Arial"/>
          <w:sz w:val="22"/>
          <w:szCs w:val="22"/>
          <w:highlight w:val="yellow"/>
        </w:rPr>
      </w:pPr>
      <w:r w:rsidRPr="00B91123">
        <w:rPr>
          <w:rFonts w:ascii="Avenir Next" w:hAnsi="Avenir Next" w:cs="Arial"/>
          <w:sz w:val="22"/>
          <w:szCs w:val="22"/>
          <w:highlight w:val="yellow"/>
        </w:rPr>
        <w:t xml:space="preserve">This statement is untrue since the word </w:t>
      </w:r>
      <w:r w:rsidR="00823AB4" w:rsidRPr="00B91123">
        <w:rPr>
          <w:rFonts w:ascii="Avenir Next" w:hAnsi="Avenir Next" w:cs="Arial"/>
          <w:sz w:val="22"/>
          <w:szCs w:val="22"/>
          <w:highlight w:val="yellow"/>
        </w:rPr>
        <w:t>“</w:t>
      </w:r>
      <w:r w:rsidRPr="00B91123">
        <w:rPr>
          <w:rFonts w:ascii="Avenir Next" w:hAnsi="Avenir Next" w:cs="Arial"/>
          <w:sz w:val="22"/>
          <w:szCs w:val="22"/>
          <w:highlight w:val="yellow"/>
        </w:rPr>
        <w:t>bankruptcy</w:t>
      </w:r>
      <w:r w:rsidR="00823AB4" w:rsidRPr="00B91123">
        <w:rPr>
          <w:rFonts w:ascii="Avenir Next" w:hAnsi="Avenir Next" w:cs="Arial"/>
          <w:sz w:val="22"/>
          <w:szCs w:val="22"/>
          <w:highlight w:val="yellow"/>
        </w:rPr>
        <w:t>”</w:t>
      </w:r>
      <w:r w:rsidRPr="00B91123">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6E339F" w:rsidRDefault="001211E6" w:rsidP="001211E6">
      <w:pPr>
        <w:pStyle w:val="ListParagraph"/>
        <w:numPr>
          <w:ilvl w:val="0"/>
          <w:numId w:val="16"/>
        </w:numPr>
        <w:ind w:left="426"/>
        <w:jc w:val="both"/>
        <w:rPr>
          <w:rFonts w:ascii="Avenir Next" w:hAnsi="Avenir Next" w:cs="Arial"/>
          <w:sz w:val="22"/>
          <w:szCs w:val="22"/>
          <w:highlight w:val="yellow"/>
        </w:rPr>
      </w:pPr>
      <w:r w:rsidRPr="006E339F">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6E339F"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6E339F">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6E339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B91123">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706755" w:rsidRDefault="006514CD" w:rsidP="006514CD">
      <w:pPr>
        <w:pStyle w:val="ListParagraph"/>
        <w:numPr>
          <w:ilvl w:val="0"/>
          <w:numId w:val="19"/>
        </w:numPr>
        <w:ind w:left="425" w:hanging="357"/>
        <w:jc w:val="both"/>
        <w:rPr>
          <w:rFonts w:ascii="Avenir Next" w:hAnsi="Avenir Next" w:cs="Arial"/>
          <w:sz w:val="22"/>
          <w:szCs w:val="22"/>
          <w:highlight w:val="yellow"/>
        </w:rPr>
      </w:pPr>
      <w:r w:rsidRPr="00706755">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7B286A"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7B286A">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0D5EA9" w:rsidRDefault="00AD76EF" w:rsidP="00AD76EF">
      <w:pPr>
        <w:pStyle w:val="ListParagraph"/>
        <w:numPr>
          <w:ilvl w:val="0"/>
          <w:numId w:val="17"/>
        </w:numPr>
        <w:ind w:left="426"/>
        <w:jc w:val="both"/>
        <w:rPr>
          <w:rFonts w:ascii="Avenir Next" w:hAnsi="Avenir Next" w:cs="Arial"/>
          <w:sz w:val="22"/>
          <w:szCs w:val="22"/>
          <w:highlight w:val="yellow"/>
        </w:rPr>
      </w:pPr>
      <w:r w:rsidRPr="000D5EA9">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DF6289"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DF6289">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B52EE7" w:rsidRDefault="009661DE" w:rsidP="009661DE">
      <w:pPr>
        <w:pStyle w:val="ListParagraph"/>
        <w:numPr>
          <w:ilvl w:val="0"/>
          <w:numId w:val="23"/>
        </w:numPr>
        <w:ind w:left="426"/>
        <w:jc w:val="both"/>
        <w:rPr>
          <w:rFonts w:ascii="Avenir Next" w:hAnsi="Avenir Next" w:cs="Arial"/>
          <w:sz w:val="22"/>
          <w:szCs w:val="22"/>
          <w:highlight w:val="yellow"/>
        </w:rPr>
      </w:pPr>
      <w:r w:rsidRPr="00B52EE7">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B91123" w:rsidRDefault="003B3A0D" w:rsidP="003B3A0D">
      <w:pPr>
        <w:pStyle w:val="ListParagraph"/>
        <w:numPr>
          <w:ilvl w:val="0"/>
          <w:numId w:val="24"/>
        </w:numPr>
        <w:ind w:left="426"/>
        <w:jc w:val="both"/>
        <w:rPr>
          <w:rFonts w:ascii="Avenir Next" w:hAnsi="Avenir Next" w:cs="Arial"/>
          <w:sz w:val="22"/>
          <w:szCs w:val="22"/>
          <w:highlight w:val="yellow"/>
        </w:rPr>
      </w:pPr>
      <w:r w:rsidRPr="00B91123">
        <w:rPr>
          <w:rFonts w:ascii="Avenir Next" w:hAnsi="Avenir Next" w:cs="Arial"/>
          <w:sz w:val="22"/>
          <w:szCs w:val="22"/>
          <w:highlight w:val="yellow"/>
        </w:rPr>
        <w:t xml:space="preserve">This statement is untrue because modified universalism enables a </w:t>
      </w:r>
      <w:r w:rsidRPr="00B91123">
        <w:rPr>
          <w:rFonts w:ascii="Avenir Next" w:hAnsi="Avenir Next"/>
          <w:sz w:val="22"/>
          <w:szCs w:val="22"/>
          <w:highlight w:val="yellow"/>
        </w:rPr>
        <w:t xml:space="preserve">“main proceeding” to be opened in the State where the </w:t>
      </w:r>
      <w:r w:rsidR="004A2B2C" w:rsidRPr="00B91123">
        <w:rPr>
          <w:rFonts w:ascii="Avenir Next" w:hAnsi="Avenir Next"/>
          <w:sz w:val="22"/>
          <w:szCs w:val="22"/>
          <w:highlight w:val="yellow"/>
        </w:rPr>
        <w:t>centre</w:t>
      </w:r>
      <w:r w:rsidRPr="00B91123">
        <w:rPr>
          <w:rFonts w:ascii="Avenir Next" w:hAnsi="Avenir Next"/>
          <w:sz w:val="22"/>
          <w:szCs w:val="22"/>
          <w:highlight w:val="yellow"/>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 xml:space="preserve">This statement is untrue because universalism corresponds well to </w:t>
      </w:r>
      <w:proofErr w:type="spellStart"/>
      <w:r w:rsidRPr="00DA42DA">
        <w:rPr>
          <w:rFonts w:ascii="Avenir Next" w:hAnsi="Avenir Next" w:cs="Arial"/>
          <w:sz w:val="22"/>
          <w:szCs w:val="22"/>
        </w:rPr>
        <w:t>globali</w:t>
      </w:r>
      <w:r w:rsidR="00142E15" w:rsidRPr="00DA42DA">
        <w:rPr>
          <w:rFonts w:ascii="Avenir Next" w:hAnsi="Avenir Next" w:cs="Arial"/>
          <w:sz w:val="22"/>
          <w:szCs w:val="22"/>
        </w:rPr>
        <w:t>s</w:t>
      </w:r>
      <w:r w:rsidRPr="00DA42DA">
        <w:rPr>
          <w:rFonts w:ascii="Avenir Next" w:hAnsi="Avenir Next" w:cs="Arial"/>
          <w:sz w:val="22"/>
          <w:szCs w:val="22"/>
        </w:rPr>
        <w:t>ation</w:t>
      </w:r>
      <w:proofErr w:type="spellEnd"/>
      <w:r w:rsidRPr="00DA42DA">
        <w:rPr>
          <w:rFonts w:ascii="Avenir Next" w:hAnsi="Avenir Next" w:cs="Arial"/>
          <w:sz w:val="22"/>
          <w:szCs w:val="22"/>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5BCF80E8" w:rsidR="00CC7728" w:rsidRDefault="001A0C2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Civil law systems have their roots in Roman law tradition</w:t>
      </w:r>
      <w:r w:rsidR="008F6C28">
        <w:rPr>
          <w:rFonts w:ascii="Avenir Next" w:hAnsi="Avenir Next" w:cs="Arial"/>
          <w:color w:val="808080" w:themeColor="background1" w:themeShade="80"/>
          <w:sz w:val="22"/>
          <w:szCs w:val="22"/>
          <w:lang w:val="en-GB"/>
        </w:rPr>
        <w:t xml:space="preserve">. Countries that have </w:t>
      </w:r>
      <w:r w:rsidR="00057026">
        <w:rPr>
          <w:rFonts w:ascii="Avenir Next" w:hAnsi="Avenir Next" w:cs="Arial"/>
          <w:color w:val="808080" w:themeColor="background1" w:themeShade="80"/>
          <w:sz w:val="22"/>
          <w:szCs w:val="22"/>
          <w:lang w:val="en-GB"/>
        </w:rPr>
        <w:t>clear</w:t>
      </w:r>
      <w:r w:rsidR="008F6C28">
        <w:rPr>
          <w:rFonts w:ascii="Avenir Next" w:hAnsi="Avenir Next" w:cs="Arial"/>
          <w:color w:val="808080" w:themeColor="background1" w:themeShade="80"/>
          <w:sz w:val="22"/>
          <w:szCs w:val="22"/>
          <w:lang w:val="en-GB"/>
        </w:rPr>
        <w:t xml:space="preserve"> foundations in </w:t>
      </w:r>
      <w:r w:rsidR="00925DB2">
        <w:rPr>
          <w:rFonts w:ascii="Avenir Next" w:hAnsi="Avenir Next" w:cs="Arial"/>
          <w:color w:val="808080" w:themeColor="background1" w:themeShade="80"/>
          <w:sz w:val="22"/>
          <w:szCs w:val="22"/>
          <w:lang w:val="en-GB"/>
        </w:rPr>
        <w:t>c</w:t>
      </w:r>
      <w:r w:rsidR="008F6C28">
        <w:rPr>
          <w:rFonts w:ascii="Avenir Next" w:hAnsi="Avenir Next" w:cs="Arial"/>
          <w:color w:val="808080" w:themeColor="background1" w:themeShade="80"/>
          <w:sz w:val="22"/>
          <w:szCs w:val="22"/>
          <w:lang w:val="en-GB"/>
        </w:rPr>
        <w:t xml:space="preserve">ivil </w:t>
      </w:r>
      <w:r w:rsidR="00925DB2">
        <w:rPr>
          <w:rFonts w:ascii="Avenir Next" w:hAnsi="Avenir Next" w:cs="Arial"/>
          <w:color w:val="808080" w:themeColor="background1" w:themeShade="80"/>
          <w:sz w:val="22"/>
          <w:szCs w:val="22"/>
          <w:lang w:val="en-GB"/>
        </w:rPr>
        <w:t>l</w:t>
      </w:r>
      <w:r w:rsidR="008F6C28">
        <w:rPr>
          <w:rFonts w:ascii="Avenir Next" w:hAnsi="Avenir Next" w:cs="Arial"/>
          <w:color w:val="808080" w:themeColor="background1" w:themeShade="80"/>
          <w:sz w:val="22"/>
          <w:szCs w:val="22"/>
          <w:lang w:val="en-GB"/>
        </w:rPr>
        <w:t>aw include Holland, France, Germany and Spain</w:t>
      </w:r>
      <w:r w:rsidR="00057026">
        <w:rPr>
          <w:rFonts w:ascii="Avenir Next" w:hAnsi="Avenir Next" w:cs="Arial"/>
          <w:color w:val="808080" w:themeColor="background1" w:themeShade="80"/>
          <w:sz w:val="22"/>
          <w:szCs w:val="22"/>
          <w:lang w:val="en-GB"/>
        </w:rPr>
        <w:t>.</w:t>
      </w:r>
    </w:p>
    <w:p w14:paraId="1173056B" w14:textId="77777777" w:rsidR="001A0C2A" w:rsidRDefault="001A0C2A" w:rsidP="00692852">
      <w:pPr>
        <w:jc w:val="both"/>
        <w:rPr>
          <w:rFonts w:ascii="Avenir Next" w:hAnsi="Avenir Next" w:cs="Arial"/>
          <w:color w:val="808080" w:themeColor="background1" w:themeShade="80"/>
          <w:sz w:val="22"/>
          <w:szCs w:val="22"/>
          <w:lang w:val="en-GB"/>
        </w:rPr>
      </w:pPr>
    </w:p>
    <w:p w14:paraId="14AB5BE4" w14:textId="673B91C8" w:rsidR="001A0C2A" w:rsidRDefault="001A0C2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925DB2">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ommon </w:t>
      </w:r>
      <w:r w:rsidR="00925DB2">
        <w:rPr>
          <w:rFonts w:ascii="Avenir Next" w:hAnsi="Avenir Next" w:cs="Arial"/>
          <w:color w:val="808080" w:themeColor="background1" w:themeShade="80"/>
          <w:sz w:val="22"/>
          <w:szCs w:val="22"/>
          <w:lang w:val="en-GB"/>
        </w:rPr>
        <w:t>l</w:t>
      </w:r>
      <w:r>
        <w:rPr>
          <w:rFonts w:ascii="Avenir Next" w:hAnsi="Avenir Next" w:cs="Arial"/>
          <w:color w:val="808080" w:themeColor="background1" w:themeShade="80"/>
          <w:sz w:val="22"/>
          <w:szCs w:val="22"/>
          <w:lang w:val="en-GB"/>
        </w:rPr>
        <w:t xml:space="preserve">aw system has its roots in </w:t>
      </w:r>
      <w:r w:rsidR="00925DB2">
        <w:rPr>
          <w:rFonts w:ascii="Avenir Next" w:hAnsi="Avenir Next" w:cs="Arial"/>
          <w:color w:val="808080" w:themeColor="background1" w:themeShade="80"/>
          <w:sz w:val="22"/>
          <w:szCs w:val="22"/>
          <w:lang w:val="en-GB"/>
        </w:rPr>
        <w:t>English</w:t>
      </w:r>
      <w:r>
        <w:rPr>
          <w:rFonts w:ascii="Avenir Next" w:hAnsi="Avenir Next" w:cs="Arial"/>
          <w:color w:val="808080" w:themeColor="background1" w:themeShade="80"/>
          <w:sz w:val="22"/>
          <w:szCs w:val="22"/>
          <w:lang w:val="en-GB"/>
        </w:rPr>
        <w:t xml:space="preserve"> law.</w:t>
      </w:r>
      <w:r w:rsidR="008F6C28">
        <w:rPr>
          <w:rFonts w:ascii="Avenir Next" w:hAnsi="Avenir Next" w:cs="Arial"/>
          <w:color w:val="808080" w:themeColor="background1" w:themeShade="80"/>
          <w:sz w:val="22"/>
          <w:szCs w:val="22"/>
          <w:lang w:val="en-GB"/>
        </w:rPr>
        <w:t xml:space="preserve"> Countries that have </w:t>
      </w:r>
      <w:r w:rsidR="00057026">
        <w:rPr>
          <w:rFonts w:ascii="Avenir Next" w:hAnsi="Avenir Next" w:cs="Arial"/>
          <w:color w:val="808080" w:themeColor="background1" w:themeShade="80"/>
          <w:sz w:val="22"/>
          <w:szCs w:val="22"/>
          <w:lang w:val="en-GB"/>
        </w:rPr>
        <w:t xml:space="preserve">clear </w:t>
      </w:r>
      <w:r w:rsidR="008F6C28">
        <w:rPr>
          <w:rFonts w:ascii="Avenir Next" w:hAnsi="Avenir Next" w:cs="Arial"/>
          <w:color w:val="808080" w:themeColor="background1" w:themeShade="80"/>
          <w:sz w:val="22"/>
          <w:szCs w:val="22"/>
          <w:lang w:val="en-GB"/>
        </w:rPr>
        <w:t xml:space="preserve">foundations in English </w:t>
      </w:r>
      <w:r w:rsidR="00925DB2">
        <w:rPr>
          <w:rFonts w:ascii="Avenir Next" w:hAnsi="Avenir Next" w:cs="Arial"/>
          <w:color w:val="808080" w:themeColor="background1" w:themeShade="80"/>
          <w:sz w:val="22"/>
          <w:szCs w:val="22"/>
          <w:lang w:val="en-GB"/>
        </w:rPr>
        <w:t>l</w:t>
      </w:r>
      <w:r w:rsidR="008F6C28">
        <w:rPr>
          <w:rFonts w:ascii="Avenir Next" w:hAnsi="Avenir Next" w:cs="Arial"/>
          <w:color w:val="808080" w:themeColor="background1" w:themeShade="80"/>
          <w:sz w:val="22"/>
          <w:szCs w:val="22"/>
          <w:lang w:val="en-GB"/>
        </w:rPr>
        <w:t xml:space="preserve">aw include the United </w:t>
      </w:r>
      <w:r w:rsidR="00925DB2">
        <w:rPr>
          <w:rFonts w:ascii="Avenir Next" w:hAnsi="Avenir Next" w:cs="Arial"/>
          <w:color w:val="808080" w:themeColor="background1" w:themeShade="80"/>
          <w:sz w:val="22"/>
          <w:szCs w:val="22"/>
          <w:lang w:val="en-GB"/>
        </w:rPr>
        <w:t>Kingdom</w:t>
      </w:r>
      <w:r w:rsidR="008F6C28">
        <w:rPr>
          <w:rFonts w:ascii="Avenir Next" w:hAnsi="Avenir Next" w:cs="Arial"/>
          <w:color w:val="808080" w:themeColor="background1" w:themeShade="80"/>
          <w:sz w:val="22"/>
          <w:szCs w:val="22"/>
          <w:lang w:val="en-GB"/>
        </w:rPr>
        <w:t xml:space="preserve">, Australia, </w:t>
      </w:r>
      <w:r w:rsidR="00057026">
        <w:rPr>
          <w:rFonts w:ascii="Avenir Next" w:hAnsi="Avenir Next" w:cs="Arial"/>
          <w:color w:val="808080" w:themeColor="background1" w:themeShade="80"/>
          <w:sz w:val="22"/>
          <w:szCs w:val="22"/>
          <w:lang w:val="en-GB"/>
        </w:rPr>
        <w:t xml:space="preserve">and </w:t>
      </w:r>
      <w:r w:rsidR="008F6C28">
        <w:rPr>
          <w:rFonts w:ascii="Avenir Next" w:hAnsi="Avenir Next" w:cs="Arial"/>
          <w:color w:val="808080" w:themeColor="background1" w:themeShade="80"/>
          <w:sz w:val="22"/>
          <w:szCs w:val="22"/>
          <w:lang w:val="en-GB"/>
        </w:rPr>
        <w:t>India</w:t>
      </w:r>
      <w:r w:rsidR="00057026">
        <w:rPr>
          <w:rFonts w:ascii="Avenir Next" w:hAnsi="Avenir Next" w:cs="Arial"/>
          <w:color w:val="808080" w:themeColor="background1" w:themeShade="80"/>
          <w:sz w:val="22"/>
          <w:szCs w:val="22"/>
          <w:lang w:val="en-GB"/>
        </w:rPr>
        <w:t>.</w:t>
      </w:r>
      <w:r w:rsidR="00925DB2">
        <w:rPr>
          <w:rFonts w:ascii="Avenir Next" w:hAnsi="Avenir Next" w:cs="Arial"/>
          <w:color w:val="808080" w:themeColor="background1" w:themeShade="80"/>
          <w:sz w:val="22"/>
          <w:szCs w:val="22"/>
          <w:lang w:val="en-GB"/>
        </w:rPr>
        <w:t xml:space="preserve"> English law has changed over the years from its foundation, which used to provide for different legislation for companies to that for personal bankruptcy. Some countries that have their foundation based on English Law still reflect this, while others have amended their legislation (such as the United Kingdom) to update a single code</w:t>
      </w:r>
      <w:r w:rsidR="005B00A9">
        <w:rPr>
          <w:rFonts w:ascii="Avenir Next" w:hAnsi="Avenir Next" w:cs="Arial"/>
          <w:color w:val="808080" w:themeColor="background1" w:themeShade="80"/>
          <w:sz w:val="22"/>
          <w:szCs w:val="22"/>
          <w:lang w:val="en-GB"/>
        </w:rPr>
        <w:t xml:space="preserve"> or </w:t>
      </w:r>
      <w:r w:rsidR="00925DB2">
        <w:rPr>
          <w:rFonts w:ascii="Avenir Next" w:hAnsi="Avenir Next" w:cs="Arial"/>
          <w:color w:val="808080" w:themeColor="background1" w:themeShade="80"/>
          <w:sz w:val="22"/>
          <w:szCs w:val="22"/>
          <w:lang w:val="en-GB"/>
        </w:rPr>
        <w:t>law that brings both under one umbrella.</w:t>
      </w:r>
    </w:p>
    <w:p w14:paraId="2BE70F81" w14:textId="77777777" w:rsidR="00057026" w:rsidRDefault="00057026" w:rsidP="00692852">
      <w:pPr>
        <w:jc w:val="both"/>
        <w:rPr>
          <w:rFonts w:ascii="Avenir Next" w:hAnsi="Avenir Next" w:cs="Arial"/>
          <w:color w:val="808080" w:themeColor="background1" w:themeShade="80"/>
          <w:sz w:val="22"/>
          <w:szCs w:val="22"/>
          <w:lang w:val="en-GB"/>
        </w:rPr>
      </w:pPr>
    </w:p>
    <w:p w14:paraId="7035B4F1" w14:textId="77777777" w:rsidR="00925DB2" w:rsidRDefault="0005702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countries across continents are split in the foundations of their laws, such as Africa, where the origins of their laws generally follow the former colonial powers. In Africa, Nigeria, Kenya, Botswana and Zambia all have English Law traditions, whereas countries in </w:t>
      </w:r>
      <w:r w:rsidR="00925DB2">
        <w:rPr>
          <w:rFonts w:ascii="Avenir Next" w:hAnsi="Avenir Next" w:cs="Arial"/>
          <w:color w:val="808080" w:themeColor="background1" w:themeShade="80"/>
          <w:sz w:val="22"/>
          <w:szCs w:val="22"/>
          <w:lang w:val="en-GB"/>
        </w:rPr>
        <w:t xml:space="preserve">the West of Africa have evolved from civil law. </w:t>
      </w:r>
    </w:p>
    <w:p w14:paraId="08A21266" w14:textId="77777777" w:rsidR="00925DB2" w:rsidRDefault="00925DB2" w:rsidP="00692852">
      <w:pPr>
        <w:jc w:val="both"/>
        <w:rPr>
          <w:rFonts w:ascii="Avenir Next" w:hAnsi="Avenir Next" w:cs="Arial"/>
          <w:color w:val="808080" w:themeColor="background1" w:themeShade="80"/>
          <w:sz w:val="22"/>
          <w:szCs w:val="22"/>
          <w:lang w:val="en-GB"/>
        </w:rPr>
      </w:pPr>
    </w:p>
    <w:p w14:paraId="77C25223" w14:textId="2C6C8A23" w:rsidR="00925DB2" w:rsidRDefault="00925DB2"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alternative is a fragmented approach, with some countries having mixed legal systems rooted in both English and civil laws, such as South Africa and Namibia.</w:t>
      </w:r>
    </w:p>
    <w:p w14:paraId="0B8C1244" w14:textId="5AFC2B91" w:rsidR="00DA42DA" w:rsidRDefault="00DA42DA" w:rsidP="00925DB2">
      <w:pPr>
        <w:jc w:val="both"/>
        <w:rPr>
          <w:rFonts w:ascii="Avenir Next" w:hAnsi="Avenir Next" w:cs="Arial"/>
          <w:color w:val="808080" w:themeColor="background1" w:themeShade="80"/>
          <w:sz w:val="22"/>
          <w:szCs w:val="22"/>
          <w:lang w:val="en-GB"/>
        </w:rPr>
      </w:pPr>
    </w:p>
    <w:p w14:paraId="4C08A23C" w14:textId="1E2B9097" w:rsidR="00925DB2" w:rsidRDefault="00925DB2" w:rsidP="00925D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many countries, their historical roots have formed the basis of their current legislation, but this is gradually being replaced with the introduction of new, modern legislation.</w:t>
      </w:r>
    </w:p>
    <w:p w14:paraId="6EE8CC11" w14:textId="77777777" w:rsidR="004A48AE" w:rsidRDefault="004A48AE"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7C858F3D" w14:textId="68A34DAD" w:rsidR="001A0C2A" w:rsidRDefault="001A0C2A" w:rsidP="001A0C2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various approaches to insolvency proceedings that are followed around the world. The two main approaches that can be followed are universali</w:t>
      </w:r>
      <w:r w:rsidR="00925DB2">
        <w:rPr>
          <w:rFonts w:ascii="Avenir Next" w:hAnsi="Avenir Next" w:cs="Arial"/>
          <w:color w:val="7B7B7B" w:themeColor="accent3" w:themeShade="BF"/>
          <w:sz w:val="22"/>
          <w:szCs w:val="22"/>
          <w:lang w:val="en-GB"/>
        </w:rPr>
        <w:t>sm</w:t>
      </w:r>
      <w:r>
        <w:rPr>
          <w:rFonts w:ascii="Avenir Next" w:hAnsi="Avenir Next" w:cs="Arial"/>
          <w:color w:val="7B7B7B" w:themeColor="accent3" w:themeShade="BF"/>
          <w:sz w:val="22"/>
          <w:szCs w:val="22"/>
          <w:lang w:val="en-GB"/>
        </w:rPr>
        <w:t>, and territori</w:t>
      </w:r>
      <w:r w:rsidR="00925DB2">
        <w:rPr>
          <w:rFonts w:ascii="Avenir Next" w:hAnsi="Avenir Next" w:cs="Arial"/>
          <w:color w:val="7B7B7B" w:themeColor="accent3" w:themeShade="BF"/>
          <w:sz w:val="22"/>
          <w:szCs w:val="22"/>
          <w:lang w:val="en-GB"/>
        </w:rPr>
        <w:t>alism</w:t>
      </w:r>
      <w:r>
        <w:rPr>
          <w:rFonts w:ascii="Avenir Next" w:hAnsi="Avenir Next" w:cs="Arial"/>
          <w:color w:val="7B7B7B" w:themeColor="accent3" w:themeShade="BF"/>
          <w:sz w:val="22"/>
          <w:szCs w:val="22"/>
          <w:lang w:val="en-GB"/>
        </w:rPr>
        <w:t>.</w:t>
      </w:r>
    </w:p>
    <w:p w14:paraId="2AD51F28" w14:textId="77777777" w:rsidR="001A0C2A" w:rsidRDefault="001A0C2A" w:rsidP="001A0C2A">
      <w:pPr>
        <w:ind w:left="720" w:hanging="720"/>
        <w:jc w:val="both"/>
        <w:rPr>
          <w:rFonts w:ascii="Avenir Next" w:hAnsi="Avenir Next" w:cs="Arial"/>
          <w:color w:val="7B7B7B" w:themeColor="accent3" w:themeShade="BF"/>
          <w:sz w:val="22"/>
          <w:szCs w:val="22"/>
          <w:lang w:val="en-GB"/>
        </w:rPr>
      </w:pPr>
    </w:p>
    <w:p w14:paraId="4D190F15" w14:textId="641FCF80" w:rsidR="001A0C2A" w:rsidRPr="003B227F" w:rsidRDefault="001A0C2A" w:rsidP="001A0C2A">
      <w:pPr>
        <w:jc w:val="both"/>
        <w:rPr>
          <w:rFonts w:ascii="Avenir Next" w:hAnsi="Avenir Next" w:cs="Arial"/>
          <w:color w:val="7B7B7B" w:themeColor="accent3" w:themeShade="BF"/>
          <w:sz w:val="22"/>
          <w:szCs w:val="22"/>
          <w:lang w:val="en-GB"/>
        </w:rPr>
      </w:pPr>
      <w:r w:rsidRPr="003B227F">
        <w:rPr>
          <w:rFonts w:ascii="Avenir Next" w:hAnsi="Avenir Next" w:cs="Arial"/>
          <w:color w:val="7B7B7B" w:themeColor="accent3" w:themeShade="BF"/>
          <w:sz w:val="22"/>
          <w:szCs w:val="22"/>
          <w:lang w:val="en-GB"/>
        </w:rPr>
        <w:t>Universali</w:t>
      </w:r>
      <w:r w:rsidR="00B91123">
        <w:rPr>
          <w:rFonts w:ascii="Avenir Next" w:hAnsi="Avenir Next" w:cs="Arial"/>
          <w:color w:val="7B7B7B" w:themeColor="accent3" w:themeShade="BF"/>
          <w:sz w:val="22"/>
          <w:szCs w:val="22"/>
          <w:lang w:val="en-GB"/>
        </w:rPr>
        <w:t>sm</w:t>
      </w:r>
      <w:r>
        <w:rPr>
          <w:rFonts w:ascii="Avenir Next" w:hAnsi="Avenir Next" w:cs="Arial"/>
          <w:color w:val="7B7B7B" w:themeColor="accent3" w:themeShade="BF"/>
          <w:sz w:val="22"/>
          <w:szCs w:val="22"/>
          <w:lang w:val="en-GB"/>
        </w:rPr>
        <w:t xml:space="preserve"> </w:t>
      </w:r>
      <w:r w:rsidRPr="003B227F">
        <w:rPr>
          <w:rFonts w:ascii="Avenir Next" w:hAnsi="Avenir Next" w:cs="Arial"/>
          <w:color w:val="7B7B7B" w:themeColor="accent3" w:themeShade="BF"/>
          <w:sz w:val="22"/>
          <w:szCs w:val="22"/>
          <w:lang w:val="en-GB"/>
        </w:rPr>
        <w:t xml:space="preserve">prescribes that the law of lex </w:t>
      </w:r>
      <w:proofErr w:type="spellStart"/>
      <w:r w:rsidRPr="003B227F">
        <w:rPr>
          <w:rFonts w:ascii="Avenir Next" w:hAnsi="Avenir Next" w:cs="Arial"/>
          <w:color w:val="7B7B7B" w:themeColor="accent3" w:themeShade="BF"/>
          <w:sz w:val="22"/>
          <w:szCs w:val="22"/>
          <w:lang w:val="en-GB"/>
        </w:rPr>
        <w:t>concurus</w:t>
      </w:r>
      <w:proofErr w:type="spellEnd"/>
      <w:r w:rsidRPr="003B227F">
        <w:rPr>
          <w:rFonts w:ascii="Avenir Next" w:hAnsi="Avenir Next" w:cs="Arial"/>
          <w:color w:val="7B7B7B" w:themeColor="accent3" w:themeShade="BF"/>
          <w:sz w:val="22"/>
          <w:szCs w:val="22"/>
          <w:lang w:val="en-GB"/>
        </w:rPr>
        <w:t xml:space="preserve"> should regulate the matter</w:t>
      </w:r>
      <w:r>
        <w:rPr>
          <w:rFonts w:ascii="Avenir Next" w:hAnsi="Avenir Next" w:cs="Arial"/>
          <w:color w:val="7B7B7B" w:themeColor="accent3" w:themeShade="BF"/>
          <w:sz w:val="22"/>
          <w:szCs w:val="22"/>
          <w:lang w:val="en-GB"/>
        </w:rPr>
        <w:t>, in other words, the rules and regulations where the main proceeding ha</w:t>
      </w:r>
      <w:r w:rsidR="00925DB2">
        <w:rPr>
          <w:rFonts w:ascii="Avenir Next" w:hAnsi="Avenir Next" w:cs="Arial"/>
          <w:color w:val="7B7B7B" w:themeColor="accent3" w:themeShade="BF"/>
          <w:sz w:val="22"/>
          <w:szCs w:val="22"/>
          <w:lang w:val="en-GB"/>
        </w:rPr>
        <w:t>ve</w:t>
      </w:r>
      <w:r>
        <w:rPr>
          <w:rFonts w:ascii="Avenir Next" w:hAnsi="Avenir Next" w:cs="Arial"/>
          <w:color w:val="7B7B7B" w:themeColor="accent3" w:themeShade="BF"/>
          <w:sz w:val="22"/>
          <w:szCs w:val="22"/>
          <w:lang w:val="en-GB"/>
        </w:rPr>
        <w:t xml:space="preserve"> been opened should apply</w:t>
      </w:r>
      <w:r w:rsidRPr="003B227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This is usually the same place as </w:t>
      </w:r>
      <w:r w:rsidRPr="003B227F">
        <w:rPr>
          <w:rFonts w:ascii="Avenir Next" w:hAnsi="Avenir Next" w:cs="Arial"/>
          <w:color w:val="7B7B7B" w:themeColor="accent3" w:themeShade="BF"/>
          <w:sz w:val="22"/>
          <w:szCs w:val="22"/>
          <w:lang w:val="en-GB"/>
        </w:rPr>
        <w:t xml:space="preserve">the centre of main interest (i.e. </w:t>
      </w:r>
      <w:r>
        <w:rPr>
          <w:rFonts w:ascii="Avenir Next" w:hAnsi="Avenir Next" w:cs="Arial"/>
          <w:color w:val="7B7B7B" w:themeColor="accent3" w:themeShade="BF"/>
          <w:sz w:val="22"/>
          <w:szCs w:val="22"/>
          <w:lang w:val="en-GB"/>
        </w:rPr>
        <w:t xml:space="preserve">the </w:t>
      </w:r>
      <w:r w:rsidRPr="003B227F">
        <w:rPr>
          <w:rFonts w:ascii="Avenir Next" w:hAnsi="Avenir Next" w:cs="Arial"/>
          <w:color w:val="7B7B7B" w:themeColor="accent3" w:themeShade="BF"/>
          <w:sz w:val="22"/>
          <w:szCs w:val="22"/>
          <w:lang w:val="en-GB"/>
        </w:rPr>
        <w:t>headquarters, place of incorporation etc</w:t>
      </w:r>
      <w:r>
        <w:rPr>
          <w:rFonts w:ascii="Avenir Next" w:hAnsi="Avenir Next" w:cs="Arial"/>
          <w:color w:val="7B7B7B" w:themeColor="accent3" w:themeShade="BF"/>
          <w:sz w:val="22"/>
          <w:szCs w:val="22"/>
          <w:lang w:val="en-GB"/>
        </w:rPr>
        <w:t xml:space="preserve"> of the company</w:t>
      </w:r>
      <w:r w:rsidRPr="003B227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The centre of main interest will</w:t>
      </w:r>
      <w:r w:rsidRPr="003B227F">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issue the insolvency order, and the legal system in that location should regulate the whole insolvency matter, even if the assets are in other jurisdictions. </w:t>
      </w:r>
    </w:p>
    <w:p w14:paraId="55647264" w14:textId="77777777" w:rsidR="001A0C2A" w:rsidRDefault="001A0C2A" w:rsidP="001A0C2A">
      <w:pPr>
        <w:ind w:left="720" w:hanging="720"/>
        <w:jc w:val="both"/>
        <w:rPr>
          <w:rFonts w:ascii="Avenir Next" w:hAnsi="Avenir Next" w:cs="Arial"/>
          <w:sz w:val="22"/>
          <w:szCs w:val="22"/>
          <w:lang w:val="en-GB"/>
        </w:rPr>
      </w:pPr>
    </w:p>
    <w:p w14:paraId="6225137B" w14:textId="3C510C07" w:rsidR="00B91123" w:rsidRDefault="00B91123" w:rsidP="001A0C2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Conversely, t</w:t>
      </w:r>
      <w:r w:rsidR="001A0C2A" w:rsidRPr="003B227F">
        <w:rPr>
          <w:rFonts w:ascii="Avenir Next" w:hAnsi="Avenir Next" w:cs="Arial"/>
          <w:color w:val="7B7B7B" w:themeColor="accent3" w:themeShade="BF"/>
          <w:sz w:val="22"/>
          <w:szCs w:val="22"/>
          <w:lang w:val="en-GB"/>
        </w:rPr>
        <w:t>errito</w:t>
      </w:r>
      <w:r>
        <w:rPr>
          <w:rFonts w:ascii="Avenir Next" w:hAnsi="Avenir Next" w:cs="Arial"/>
          <w:color w:val="7B7B7B" w:themeColor="accent3" w:themeShade="BF"/>
          <w:sz w:val="22"/>
          <w:szCs w:val="22"/>
          <w:lang w:val="en-GB"/>
        </w:rPr>
        <w:t>rialism</w:t>
      </w:r>
      <w:r w:rsidR="001A0C2A" w:rsidRPr="003B227F">
        <w:rPr>
          <w:rFonts w:ascii="Avenir Next" w:hAnsi="Avenir Next" w:cs="Arial"/>
          <w:color w:val="7B7B7B" w:themeColor="accent3" w:themeShade="BF"/>
          <w:sz w:val="22"/>
          <w:szCs w:val="22"/>
          <w:lang w:val="en-GB"/>
        </w:rPr>
        <w:t>, which prescribes that</w:t>
      </w:r>
      <w:r w:rsidR="001A0C2A">
        <w:rPr>
          <w:rFonts w:ascii="Avenir Next" w:hAnsi="Avenir Next" w:cs="Arial"/>
          <w:color w:val="7B7B7B" w:themeColor="accent3" w:themeShade="BF"/>
          <w:sz w:val="22"/>
          <w:szCs w:val="22"/>
          <w:lang w:val="en-GB"/>
        </w:rPr>
        <w:t xml:space="preserve"> where a debtor has assets in more than one location,</w:t>
      </w:r>
      <w:r w:rsidR="001A0C2A" w:rsidRPr="003B227F">
        <w:rPr>
          <w:rFonts w:ascii="Avenir Next" w:hAnsi="Avenir Next" w:cs="Arial"/>
          <w:color w:val="7B7B7B" w:themeColor="accent3" w:themeShade="BF"/>
          <w:sz w:val="22"/>
          <w:szCs w:val="22"/>
          <w:lang w:val="en-GB"/>
        </w:rPr>
        <w:t xml:space="preserve"> the </w:t>
      </w:r>
      <w:r w:rsidR="001A0C2A">
        <w:rPr>
          <w:rFonts w:ascii="Avenir Next" w:hAnsi="Avenir Next" w:cs="Arial"/>
          <w:color w:val="7B7B7B" w:themeColor="accent3" w:themeShade="BF"/>
          <w:sz w:val="22"/>
          <w:szCs w:val="22"/>
          <w:lang w:val="en-GB"/>
        </w:rPr>
        <w:t>local laws of each</w:t>
      </w:r>
      <w:r w:rsidR="001A0C2A" w:rsidRPr="003B227F">
        <w:rPr>
          <w:rFonts w:ascii="Avenir Next" w:hAnsi="Avenir Next" w:cs="Arial"/>
          <w:color w:val="7B7B7B" w:themeColor="accent3" w:themeShade="BF"/>
          <w:sz w:val="22"/>
          <w:szCs w:val="22"/>
          <w:lang w:val="en-GB"/>
        </w:rPr>
        <w:t xml:space="preserve"> state where the debtor has an interest</w:t>
      </w:r>
      <w:r w:rsidR="001A0C2A">
        <w:rPr>
          <w:rFonts w:ascii="Avenir Next" w:hAnsi="Avenir Next" w:cs="Arial"/>
          <w:color w:val="7B7B7B" w:themeColor="accent3" w:themeShade="BF"/>
          <w:sz w:val="22"/>
          <w:szCs w:val="22"/>
          <w:lang w:val="en-GB"/>
        </w:rPr>
        <w:t xml:space="preserve"> will apply. </w:t>
      </w:r>
    </w:p>
    <w:p w14:paraId="35AFD516" w14:textId="77777777" w:rsidR="00B91123" w:rsidRDefault="00B91123" w:rsidP="001A0C2A">
      <w:pPr>
        <w:jc w:val="both"/>
        <w:rPr>
          <w:rFonts w:ascii="Avenir Next" w:hAnsi="Avenir Next" w:cs="Arial"/>
          <w:color w:val="7B7B7B" w:themeColor="accent3" w:themeShade="BF"/>
          <w:sz w:val="22"/>
          <w:szCs w:val="22"/>
          <w:lang w:val="en-GB"/>
        </w:rPr>
      </w:pPr>
    </w:p>
    <w:p w14:paraId="09855766" w14:textId="2498CFD4" w:rsidR="001A0C2A" w:rsidRDefault="001A0C2A" w:rsidP="001A0C2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difficulties of </w:t>
      </w:r>
      <w:r w:rsidR="00B91123">
        <w:rPr>
          <w:rFonts w:ascii="Avenir Next" w:hAnsi="Avenir Next" w:cs="Arial"/>
          <w:color w:val="7B7B7B" w:themeColor="accent3" w:themeShade="BF"/>
          <w:sz w:val="22"/>
          <w:szCs w:val="22"/>
          <w:lang w:val="en-GB"/>
        </w:rPr>
        <w:t xml:space="preserve">territorialism </w:t>
      </w:r>
      <w:r>
        <w:rPr>
          <w:rFonts w:ascii="Avenir Next" w:hAnsi="Avenir Next" w:cs="Arial"/>
          <w:color w:val="7B7B7B" w:themeColor="accent3" w:themeShade="BF"/>
          <w:sz w:val="22"/>
          <w:szCs w:val="22"/>
          <w:lang w:val="en-GB"/>
        </w:rPr>
        <w:t>are that the state where the debtor has an establishment may have jurisdiction to open separate insolvency procedures in relation to assets already subject to procedures elsewhere, which can cause concurrent insolvency proceedings. Concurrent proceedings will rely on the courts of the various states to co-operate and communicate in relation to the assets, and this approach can lead to a modified universal</w:t>
      </w:r>
      <w:r w:rsidR="00B91123">
        <w:rPr>
          <w:rFonts w:ascii="Avenir Next" w:hAnsi="Avenir Next" w:cs="Arial"/>
          <w:color w:val="7B7B7B" w:themeColor="accent3" w:themeShade="BF"/>
          <w:sz w:val="22"/>
          <w:szCs w:val="22"/>
          <w:lang w:val="en-GB"/>
        </w:rPr>
        <w:t>ism</w:t>
      </w:r>
      <w:r>
        <w:rPr>
          <w:rFonts w:ascii="Avenir Next" w:hAnsi="Avenir Next" w:cs="Arial"/>
          <w:color w:val="7B7B7B" w:themeColor="accent3" w:themeShade="BF"/>
          <w:sz w:val="22"/>
          <w:szCs w:val="22"/>
          <w:lang w:val="en-GB"/>
        </w:rPr>
        <w:t>, whereby the main proceedings opened in the state where the main interest is located may be supported by secondary proceedings in the alternative location.</w:t>
      </w:r>
    </w:p>
    <w:p w14:paraId="5B769B33" w14:textId="77777777" w:rsidR="001A0C2A" w:rsidRDefault="001A0C2A" w:rsidP="001A0C2A">
      <w:pPr>
        <w:jc w:val="both"/>
        <w:rPr>
          <w:rFonts w:ascii="Avenir Next" w:hAnsi="Avenir Next" w:cs="Arial"/>
          <w:color w:val="7B7B7B" w:themeColor="accent3" w:themeShade="BF"/>
          <w:sz w:val="22"/>
          <w:szCs w:val="22"/>
          <w:lang w:val="en-GB"/>
        </w:rPr>
      </w:pPr>
    </w:p>
    <w:p w14:paraId="702CE7BD" w14:textId="4108E7F1" w:rsidR="001A0C2A" w:rsidRDefault="001A0C2A" w:rsidP="001A0C2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important to note that it is not always the case that in every jurisdiction full proceeding will be opened. Some systems will allow recognition orders, that will allow insolvency professionals to deal </w:t>
      </w:r>
      <w:r>
        <w:rPr>
          <w:rFonts w:ascii="Avenir Next" w:hAnsi="Avenir Next" w:cs="Arial"/>
          <w:color w:val="7B7B7B" w:themeColor="accent3" w:themeShade="BF"/>
          <w:sz w:val="22"/>
          <w:szCs w:val="22"/>
          <w:lang w:val="en-GB"/>
        </w:rPr>
        <w:lastRenderedPageBreak/>
        <w:t>with assets in foreign jurisdictions without opening full concurrent insolvency proceedings.</w:t>
      </w:r>
      <w:r w:rsidR="005B38FA">
        <w:rPr>
          <w:rFonts w:ascii="Avenir Next" w:hAnsi="Avenir Next" w:cs="Arial"/>
          <w:color w:val="7B7B7B" w:themeColor="accent3" w:themeShade="BF"/>
          <w:sz w:val="22"/>
          <w:szCs w:val="22"/>
          <w:lang w:val="en-GB"/>
        </w:rPr>
        <w:t xml:space="preserve"> With universalism, recognition requires that other States recognise one set of insolvency proceedings, that all agree are in the appropriate jurisdiction) and recognise it as having extraterritorial effect in their States.</w:t>
      </w:r>
    </w:p>
    <w:p w14:paraId="039E27B5" w14:textId="43F06D19" w:rsidR="00C82D87" w:rsidRPr="004216EA" w:rsidRDefault="00C82D87" w:rsidP="005B38FA">
      <w:pPr>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406A461" w14:textId="7286A42B" w:rsidR="00CB548C" w:rsidRDefault="00CB548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Different groups of Latin American states have signed up to a series of general treaties, such as the following:</w:t>
      </w:r>
    </w:p>
    <w:p w14:paraId="02DE80A1" w14:textId="77777777" w:rsidR="00CB548C" w:rsidRDefault="00CB548C" w:rsidP="00DA42DA">
      <w:pPr>
        <w:jc w:val="both"/>
        <w:rPr>
          <w:rFonts w:ascii="Avenir Next" w:hAnsi="Avenir Next" w:cs="Arial"/>
          <w:color w:val="808080" w:themeColor="background1" w:themeShade="80"/>
          <w:sz w:val="22"/>
          <w:szCs w:val="22"/>
          <w:lang w:val="en-GB"/>
        </w:rPr>
      </w:pPr>
    </w:p>
    <w:p w14:paraId="5C984C0C" w14:textId="3736DF65" w:rsidR="00CB548C" w:rsidRDefault="00CB548C" w:rsidP="00CB548C">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Montevideo Treaty on International Commercial Law (1889)</w:t>
      </w:r>
    </w:p>
    <w:p w14:paraId="57217076" w14:textId="29831E09" w:rsidR="00CB548C" w:rsidRDefault="00CB548C" w:rsidP="00CB548C">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Montevideo Treaty on International Commercial Terrestrial Law (1940)</w:t>
      </w:r>
    </w:p>
    <w:p w14:paraId="55028772" w14:textId="1FBFFF15" w:rsidR="00CB548C" w:rsidRPr="00CB548C" w:rsidRDefault="00CB548C" w:rsidP="00CB548C">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Havana Convention on Private International Law (1928)</w:t>
      </w:r>
    </w:p>
    <w:p w14:paraId="5501BDC4" w14:textId="77777777" w:rsidR="00CB548C" w:rsidRDefault="00CB548C" w:rsidP="00DA42DA">
      <w:pPr>
        <w:jc w:val="both"/>
        <w:rPr>
          <w:rFonts w:ascii="Avenir Next" w:hAnsi="Avenir Next" w:cs="Arial"/>
          <w:color w:val="808080" w:themeColor="background1" w:themeShade="80"/>
          <w:sz w:val="22"/>
          <w:szCs w:val="22"/>
          <w:lang w:val="en-GB"/>
        </w:rPr>
      </w:pPr>
    </w:p>
    <w:p w14:paraId="519F1BF2" w14:textId="7F1A4BEA" w:rsidR="00CB548C" w:rsidRDefault="00CB548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treaties </w:t>
      </w:r>
      <w:r w:rsidR="005B00A9">
        <w:rPr>
          <w:rFonts w:ascii="Avenir Next" w:hAnsi="Avenir Next" w:cs="Arial"/>
          <w:color w:val="808080" w:themeColor="background1" w:themeShade="80"/>
          <w:sz w:val="22"/>
          <w:szCs w:val="22"/>
          <w:lang w:val="en-GB"/>
        </w:rPr>
        <w:t xml:space="preserve">all aim to assist with the resolution of international insolvency issues, but </w:t>
      </w:r>
      <w:r>
        <w:rPr>
          <w:rFonts w:ascii="Avenir Next" w:hAnsi="Avenir Next" w:cs="Arial"/>
          <w:color w:val="808080" w:themeColor="background1" w:themeShade="80"/>
          <w:sz w:val="22"/>
          <w:szCs w:val="22"/>
          <w:lang w:val="en-GB"/>
        </w:rPr>
        <w:t xml:space="preserve">differ in the </w:t>
      </w:r>
      <w:r w:rsidR="005B00A9">
        <w:rPr>
          <w:rFonts w:ascii="Avenir Next" w:hAnsi="Avenir Next" w:cs="Arial"/>
          <w:color w:val="808080" w:themeColor="background1" w:themeShade="80"/>
          <w:sz w:val="22"/>
          <w:szCs w:val="22"/>
          <w:lang w:val="en-GB"/>
        </w:rPr>
        <w:t>extent</w:t>
      </w:r>
      <w:r>
        <w:rPr>
          <w:rFonts w:ascii="Avenir Next" w:hAnsi="Avenir Next" w:cs="Arial"/>
          <w:color w:val="808080" w:themeColor="background1" w:themeShade="80"/>
          <w:sz w:val="22"/>
          <w:szCs w:val="22"/>
          <w:lang w:val="en-GB"/>
        </w:rPr>
        <w:t xml:space="preserve"> to which they allow for a single proceeding with universal effect throughout the member States</w:t>
      </w:r>
      <w:r w:rsidR="005B00A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5B00A9">
        <w:rPr>
          <w:rFonts w:ascii="Avenir Next" w:hAnsi="Avenir Next" w:cs="Arial"/>
          <w:color w:val="808080" w:themeColor="background1" w:themeShade="80"/>
          <w:sz w:val="22"/>
          <w:szCs w:val="22"/>
          <w:lang w:val="en-GB"/>
        </w:rPr>
        <w:t>F</w:t>
      </w:r>
      <w:r>
        <w:rPr>
          <w:rFonts w:ascii="Avenir Next" w:hAnsi="Avenir Next" w:cs="Arial"/>
          <w:color w:val="808080" w:themeColor="background1" w:themeShade="80"/>
          <w:sz w:val="22"/>
          <w:szCs w:val="22"/>
          <w:lang w:val="en-GB"/>
        </w:rPr>
        <w:t>or example, the Havana convention supports an approach that allows for a single proceeding with universal effect throughout its region, whereas the 1889 Montevideo Treaty allocates the bankruptcy jurisdiction based on the debtors commercial domicile and provides for one set of proceedings in that commercial domicile.</w:t>
      </w:r>
    </w:p>
    <w:p w14:paraId="12977EA3" w14:textId="77777777" w:rsidR="00CB548C" w:rsidRDefault="00CB548C" w:rsidP="00DA42DA">
      <w:pPr>
        <w:jc w:val="both"/>
        <w:rPr>
          <w:rFonts w:ascii="Avenir Next" w:hAnsi="Avenir Next" w:cs="Arial"/>
          <w:color w:val="808080" w:themeColor="background1" w:themeShade="80"/>
          <w:sz w:val="22"/>
          <w:szCs w:val="22"/>
          <w:lang w:val="en-GB"/>
        </w:rPr>
      </w:pPr>
    </w:p>
    <w:p w14:paraId="7B6C1447" w14:textId="7300133D" w:rsidR="00CB548C" w:rsidRDefault="00CB548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They also differ by the extent to which various States have signed up to each treaty, for example, only three States have signed up to the 1940 Montevideo Treaty, six States have ratified the 1889 treaty, and fifteen States have ratified the Havana Convention.</w:t>
      </w:r>
    </w:p>
    <w:p w14:paraId="4B706740" w14:textId="77777777" w:rsidR="00CB548C" w:rsidRDefault="00CB548C" w:rsidP="00DA42DA">
      <w:pPr>
        <w:jc w:val="both"/>
        <w:rPr>
          <w:rFonts w:ascii="Avenir Next" w:hAnsi="Avenir Next" w:cs="Arial"/>
          <w:color w:val="808080" w:themeColor="background1" w:themeShade="80"/>
          <w:sz w:val="22"/>
          <w:szCs w:val="22"/>
          <w:lang w:val="en-GB"/>
        </w:rPr>
      </w:pPr>
    </w:p>
    <w:p w14:paraId="61900735" w14:textId="3ED9FA9E" w:rsidR="00DA42DA" w:rsidRPr="00DA42DA" w:rsidRDefault="00925DB2"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All South American countries have recently signed up to the Union of South American Nations agreement, which aims to establish a system of supra-national law.</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0293A137" w14:textId="77777777" w:rsidR="00C2147E" w:rsidRPr="004216EA" w:rsidRDefault="00C2147E" w:rsidP="00692852">
      <w:pPr>
        <w:jc w:val="both"/>
        <w:rPr>
          <w:rFonts w:ascii="Avenir Next" w:hAnsi="Avenir Next" w:cs="Arial"/>
          <w:sz w:val="22"/>
          <w:szCs w:val="22"/>
          <w:lang w:val="en-GB"/>
        </w:rPr>
      </w:pPr>
    </w:p>
    <w:p w14:paraId="71773D47" w14:textId="2A789095" w:rsidR="00DA42DA" w:rsidRDefault="00C2147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the terms insolvency and bankruptcy may be used interchangeably in some locations, in others they have two distinct and separate meanings.</w:t>
      </w:r>
    </w:p>
    <w:p w14:paraId="6C0ACD79" w14:textId="77777777" w:rsidR="00C2147E" w:rsidRDefault="00C2147E" w:rsidP="00DA42DA">
      <w:pPr>
        <w:jc w:val="both"/>
        <w:rPr>
          <w:rFonts w:ascii="Avenir Next" w:hAnsi="Avenir Next" w:cs="Arial"/>
          <w:color w:val="808080" w:themeColor="background1" w:themeShade="80"/>
          <w:sz w:val="22"/>
          <w:szCs w:val="22"/>
          <w:lang w:val="en-GB"/>
        </w:rPr>
      </w:pPr>
    </w:p>
    <w:p w14:paraId="71B5FB12" w14:textId="2BED2AD3" w:rsidR="00C2147E" w:rsidRPr="00C2147E" w:rsidRDefault="00C2147E" w:rsidP="00DA42DA">
      <w:pPr>
        <w:jc w:val="both"/>
        <w:rPr>
          <w:rFonts w:ascii="Avenir Next" w:hAnsi="Avenir Next" w:cs="Arial"/>
          <w:color w:val="808080" w:themeColor="background1" w:themeShade="80"/>
          <w:sz w:val="22"/>
          <w:szCs w:val="22"/>
          <w:u w:val="single"/>
          <w:lang w:val="en-GB"/>
        </w:rPr>
      </w:pPr>
      <w:r w:rsidRPr="00C2147E">
        <w:rPr>
          <w:rFonts w:ascii="Avenir Next" w:hAnsi="Avenir Next" w:cs="Arial"/>
          <w:color w:val="808080" w:themeColor="background1" w:themeShade="80"/>
          <w:sz w:val="22"/>
          <w:szCs w:val="22"/>
          <w:u w:val="single"/>
          <w:lang w:val="en-GB"/>
        </w:rPr>
        <w:t>Insolvency</w:t>
      </w:r>
    </w:p>
    <w:p w14:paraId="17523396" w14:textId="77777777" w:rsidR="00567986" w:rsidRDefault="00C2147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Generally, the term insolvency can be used to describe the state of affairs of a debtor i.e. they are “insolvent”.  </w:t>
      </w:r>
    </w:p>
    <w:p w14:paraId="3D428F79" w14:textId="77777777" w:rsidR="00567986" w:rsidRDefault="00567986" w:rsidP="00DA42DA">
      <w:pPr>
        <w:jc w:val="both"/>
        <w:rPr>
          <w:rFonts w:ascii="Avenir Next" w:hAnsi="Avenir Next" w:cs="Arial"/>
          <w:color w:val="808080" w:themeColor="background1" w:themeShade="80"/>
          <w:sz w:val="22"/>
          <w:szCs w:val="22"/>
          <w:lang w:val="en-GB"/>
        </w:rPr>
      </w:pPr>
    </w:p>
    <w:p w14:paraId="7BEE0C5E" w14:textId="4791BE69" w:rsidR="00C2147E" w:rsidRDefault="00C2147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some locations, this term is used only in reference to corporations</w:t>
      </w:r>
      <w:r w:rsidR="00847D49">
        <w:rPr>
          <w:rFonts w:ascii="Avenir Next" w:hAnsi="Avenir Next" w:cs="Arial"/>
          <w:color w:val="808080" w:themeColor="background1" w:themeShade="80"/>
          <w:sz w:val="22"/>
          <w:szCs w:val="22"/>
          <w:lang w:val="en-GB"/>
        </w:rPr>
        <w:t xml:space="preserve"> such as “corporate insolvency”</w:t>
      </w:r>
      <w:r w:rsidR="00DB257F">
        <w:rPr>
          <w:rFonts w:ascii="Avenir Next" w:hAnsi="Avenir Next" w:cs="Arial"/>
          <w:color w:val="808080" w:themeColor="background1" w:themeShade="80"/>
          <w:sz w:val="22"/>
          <w:szCs w:val="22"/>
          <w:lang w:val="en-GB"/>
        </w:rPr>
        <w:t xml:space="preserve"> - i</w:t>
      </w:r>
      <w:r>
        <w:rPr>
          <w:rFonts w:ascii="Avenir Next" w:hAnsi="Avenir Next" w:cs="Arial"/>
          <w:color w:val="808080" w:themeColor="background1" w:themeShade="80"/>
          <w:sz w:val="22"/>
          <w:szCs w:val="22"/>
          <w:lang w:val="en-GB"/>
        </w:rPr>
        <w:t>n these jurisdictions individuals are not subject to “insolvency”</w:t>
      </w:r>
      <w:r w:rsidR="00DB257F">
        <w:rPr>
          <w:rFonts w:ascii="Avenir Next" w:hAnsi="Avenir Next" w:cs="Arial"/>
          <w:color w:val="808080" w:themeColor="background1" w:themeShade="80"/>
          <w:sz w:val="22"/>
          <w:szCs w:val="22"/>
          <w:lang w:val="en-GB"/>
        </w:rPr>
        <w:t xml:space="preserve"> proceedings</w:t>
      </w:r>
      <w:r>
        <w:rPr>
          <w:rFonts w:ascii="Avenir Next" w:hAnsi="Avenir Next" w:cs="Arial"/>
          <w:color w:val="808080" w:themeColor="background1" w:themeShade="80"/>
          <w:sz w:val="22"/>
          <w:szCs w:val="22"/>
          <w:lang w:val="en-GB"/>
        </w:rPr>
        <w:t xml:space="preserve">. </w:t>
      </w:r>
    </w:p>
    <w:p w14:paraId="568DE09E" w14:textId="77777777" w:rsidR="00C2147E" w:rsidRDefault="00C2147E" w:rsidP="00DA42DA">
      <w:pPr>
        <w:jc w:val="both"/>
        <w:rPr>
          <w:rFonts w:ascii="Avenir Next" w:hAnsi="Avenir Next" w:cs="Arial"/>
          <w:color w:val="808080" w:themeColor="background1" w:themeShade="80"/>
          <w:sz w:val="22"/>
          <w:szCs w:val="22"/>
          <w:lang w:val="en-GB"/>
        </w:rPr>
      </w:pPr>
    </w:p>
    <w:p w14:paraId="3B1513B3" w14:textId="6F58880E" w:rsidR="00C2147E" w:rsidRDefault="00C2147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term “insolvency” is also used more widely when referring to the tests of the financial state of individuals or corporations, such as balance sheet insolvency</w:t>
      </w:r>
      <w:r w:rsidR="00DB257F">
        <w:rPr>
          <w:rFonts w:ascii="Avenir Next" w:hAnsi="Avenir Next" w:cs="Arial"/>
          <w:color w:val="808080" w:themeColor="background1" w:themeShade="80"/>
          <w:sz w:val="22"/>
          <w:szCs w:val="22"/>
          <w:lang w:val="en-GB"/>
        </w:rPr>
        <w:t xml:space="preserve"> (where the liabilities exceed the assets of a debtor)</w:t>
      </w:r>
      <w:r>
        <w:rPr>
          <w:rFonts w:ascii="Avenir Next" w:hAnsi="Avenir Next" w:cs="Arial"/>
          <w:color w:val="808080" w:themeColor="background1" w:themeShade="80"/>
          <w:sz w:val="22"/>
          <w:szCs w:val="22"/>
          <w:lang w:val="en-GB"/>
        </w:rPr>
        <w:t xml:space="preserve">, or cash flow </w:t>
      </w:r>
      <w:r w:rsidR="00DB257F">
        <w:rPr>
          <w:rFonts w:ascii="Avenir Next" w:hAnsi="Avenir Next" w:cs="Arial"/>
          <w:color w:val="808080" w:themeColor="background1" w:themeShade="80"/>
          <w:sz w:val="22"/>
          <w:szCs w:val="22"/>
          <w:lang w:val="en-GB"/>
        </w:rPr>
        <w:t>insolvency (where the debtor is unable to repay debts as they fall due). There is no similar definition here that would offer the use of the word “bankruptcy”.</w:t>
      </w:r>
    </w:p>
    <w:p w14:paraId="7BD30306" w14:textId="77777777" w:rsidR="00C2147E" w:rsidRDefault="00C2147E" w:rsidP="00DA42DA">
      <w:pPr>
        <w:jc w:val="both"/>
        <w:rPr>
          <w:rFonts w:ascii="Avenir Next" w:hAnsi="Avenir Next" w:cs="Arial"/>
          <w:color w:val="808080" w:themeColor="background1" w:themeShade="80"/>
          <w:sz w:val="22"/>
          <w:szCs w:val="22"/>
          <w:lang w:val="en-GB"/>
        </w:rPr>
      </w:pPr>
    </w:p>
    <w:p w14:paraId="3FB758C3" w14:textId="6AE0DA93" w:rsidR="00C2147E" w:rsidRPr="00C2147E" w:rsidRDefault="00C2147E" w:rsidP="00DA42DA">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Bankruptcy</w:t>
      </w:r>
    </w:p>
    <w:p w14:paraId="6D1D627B" w14:textId="77777777" w:rsidR="00567986" w:rsidRDefault="00C2147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Bankruptcy is generally used to describe the formal state of being placed into insolvency proceedings. </w:t>
      </w:r>
    </w:p>
    <w:p w14:paraId="185760E0" w14:textId="77777777" w:rsidR="00567986" w:rsidRDefault="00567986" w:rsidP="00DA42DA">
      <w:pPr>
        <w:jc w:val="both"/>
        <w:rPr>
          <w:rFonts w:ascii="Avenir Next" w:hAnsi="Avenir Next" w:cs="Arial"/>
          <w:color w:val="808080" w:themeColor="background1" w:themeShade="80"/>
          <w:sz w:val="22"/>
          <w:szCs w:val="22"/>
          <w:lang w:val="en-GB"/>
        </w:rPr>
      </w:pPr>
    </w:p>
    <w:p w14:paraId="3613363D" w14:textId="1B57F4CF" w:rsidR="00C2147E" w:rsidRDefault="00C2147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in other locations (such as Australia), the term insolvency is used to describe the insolvent state of an individual</w:t>
      </w:r>
      <w:r w:rsidR="00847D49">
        <w:rPr>
          <w:rFonts w:ascii="Avenir Next" w:hAnsi="Avenir Next" w:cs="Arial"/>
          <w:color w:val="808080" w:themeColor="background1" w:themeShade="80"/>
          <w:sz w:val="22"/>
          <w:szCs w:val="22"/>
          <w:lang w:val="en-GB"/>
        </w:rPr>
        <w:t>, such as “individual bankruptcy”,</w:t>
      </w:r>
      <w:r>
        <w:rPr>
          <w:rFonts w:ascii="Avenir Next" w:hAnsi="Avenir Next" w:cs="Arial"/>
          <w:color w:val="808080" w:themeColor="background1" w:themeShade="80"/>
          <w:sz w:val="22"/>
          <w:szCs w:val="22"/>
          <w:lang w:val="en-GB"/>
        </w:rPr>
        <w:t xml:space="preserve"> and is never used in reference to a corporation.</w:t>
      </w:r>
    </w:p>
    <w:p w14:paraId="51BEF68A" w14:textId="77777777" w:rsidR="00C2147E" w:rsidRDefault="00C2147E" w:rsidP="00DA42DA">
      <w:pPr>
        <w:jc w:val="both"/>
        <w:rPr>
          <w:rFonts w:ascii="Avenir Next" w:hAnsi="Avenir Next" w:cs="Arial"/>
          <w:color w:val="808080" w:themeColor="background1" w:themeShade="80"/>
          <w:sz w:val="22"/>
          <w:szCs w:val="22"/>
          <w:lang w:val="en-GB"/>
        </w:rPr>
      </w:pPr>
    </w:p>
    <w:p w14:paraId="424E1752" w14:textId="548BEA37" w:rsidR="00C2147E" w:rsidRPr="00DA42DA" w:rsidRDefault="00C2147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summary, </w:t>
      </w:r>
      <w:r w:rsidR="00DB257F">
        <w:rPr>
          <w:rFonts w:ascii="Avenir Next" w:hAnsi="Avenir Next" w:cs="Arial"/>
          <w:color w:val="808080" w:themeColor="background1" w:themeShade="80"/>
          <w:sz w:val="22"/>
          <w:szCs w:val="22"/>
          <w:lang w:val="en-GB"/>
        </w:rPr>
        <w:t xml:space="preserve">one can agree with the statement that the two words can be used interchangeably, however </w:t>
      </w:r>
      <w:r>
        <w:rPr>
          <w:rFonts w:ascii="Avenir Next" w:hAnsi="Avenir Next" w:cs="Arial"/>
          <w:color w:val="808080" w:themeColor="background1" w:themeShade="80"/>
          <w:sz w:val="22"/>
          <w:szCs w:val="22"/>
          <w:lang w:val="en-GB"/>
        </w:rPr>
        <w:t>the true definition of each word</w:t>
      </w:r>
      <w:r w:rsidR="00DB257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depends on the terminology of the jurisdiction in which it is being used</w:t>
      </w:r>
      <w:r w:rsidR="00DB257F">
        <w:rPr>
          <w:rFonts w:ascii="Avenir Next" w:hAnsi="Avenir Next" w:cs="Arial"/>
          <w:color w:val="808080" w:themeColor="background1" w:themeShade="80"/>
          <w:sz w:val="22"/>
          <w:szCs w:val="22"/>
          <w:lang w:val="en-GB"/>
        </w:rPr>
        <w:t>, and so can only be used interchangeably in locations where it is broadly accepted that they have a similar meaning.</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1C0D2E9F" w14:textId="3CA7084D" w:rsidR="0086150D" w:rsidRDefault="0086150D" w:rsidP="00DA42DA">
      <w:pPr>
        <w:jc w:val="both"/>
        <w:rPr>
          <w:rFonts w:ascii="Avenir Next" w:hAnsi="Avenir Next" w:cs="Arial"/>
          <w:color w:val="808080" w:themeColor="background1" w:themeShade="80"/>
          <w:sz w:val="22"/>
          <w:szCs w:val="22"/>
          <w:lang w:val="en-GB"/>
        </w:rPr>
      </w:pPr>
      <w:r w:rsidRPr="0086150D">
        <w:rPr>
          <w:rFonts w:ascii="Avenir Next" w:hAnsi="Avenir Next" w:cs="Arial"/>
          <w:color w:val="808080" w:themeColor="background1" w:themeShade="80"/>
          <w:sz w:val="22"/>
          <w:szCs w:val="22"/>
          <w:lang w:val="en-GB"/>
        </w:rPr>
        <w:t xml:space="preserve">The main </w:t>
      </w:r>
      <w:r>
        <w:rPr>
          <w:rFonts w:ascii="Avenir Next" w:hAnsi="Avenir Next" w:cs="Arial"/>
          <w:color w:val="808080" w:themeColor="background1" w:themeShade="80"/>
          <w:sz w:val="22"/>
          <w:szCs w:val="22"/>
          <w:lang w:val="en-GB"/>
        </w:rPr>
        <w:t>challenges</w:t>
      </w:r>
      <w:r w:rsidRPr="0086150D">
        <w:rPr>
          <w:rFonts w:ascii="Avenir Next" w:hAnsi="Avenir Next" w:cs="Arial"/>
          <w:color w:val="808080" w:themeColor="background1" w:themeShade="80"/>
          <w:sz w:val="22"/>
          <w:szCs w:val="22"/>
          <w:lang w:val="en-GB"/>
        </w:rPr>
        <w:t xml:space="preserve"> that arise when dealing with insolvency law in a cross-border context </w:t>
      </w:r>
      <w:r>
        <w:rPr>
          <w:rFonts w:ascii="Avenir Next" w:hAnsi="Avenir Next" w:cs="Arial"/>
          <w:color w:val="808080" w:themeColor="background1" w:themeShade="80"/>
          <w:sz w:val="22"/>
          <w:szCs w:val="22"/>
          <w:lang w:val="en-GB"/>
        </w:rPr>
        <w:t xml:space="preserve">that make it difficult to develop a single global cross-border insolvency dispensation </w:t>
      </w:r>
      <w:r w:rsidRPr="0086150D">
        <w:rPr>
          <w:rFonts w:ascii="Avenir Next" w:hAnsi="Avenir Next" w:cs="Arial"/>
          <w:color w:val="808080" w:themeColor="background1" w:themeShade="80"/>
          <w:sz w:val="22"/>
          <w:szCs w:val="22"/>
          <w:lang w:val="en-GB"/>
        </w:rPr>
        <w:t xml:space="preserve">are often due to the differences </w:t>
      </w:r>
      <w:r w:rsidR="003F55C2">
        <w:rPr>
          <w:rFonts w:ascii="Avenir Next" w:hAnsi="Avenir Next" w:cs="Arial"/>
          <w:color w:val="808080" w:themeColor="background1" w:themeShade="80"/>
          <w:sz w:val="22"/>
          <w:szCs w:val="22"/>
          <w:lang w:val="en-GB"/>
        </w:rPr>
        <w:t xml:space="preserve">between the legal systems and the laws of the counties </w:t>
      </w:r>
      <w:r w:rsidR="00094BA0">
        <w:rPr>
          <w:rFonts w:ascii="Avenir Next" w:hAnsi="Avenir Next" w:cs="Arial"/>
          <w:color w:val="808080" w:themeColor="background1" w:themeShade="80"/>
          <w:sz w:val="22"/>
          <w:szCs w:val="22"/>
          <w:lang w:val="en-GB"/>
        </w:rPr>
        <w:t>involved.</w:t>
      </w:r>
    </w:p>
    <w:p w14:paraId="5F842E96" w14:textId="77777777" w:rsidR="00145C2F" w:rsidRDefault="00145C2F" w:rsidP="00DA42DA">
      <w:pPr>
        <w:jc w:val="both"/>
        <w:rPr>
          <w:rFonts w:ascii="Avenir Next" w:hAnsi="Avenir Next" w:cs="Arial"/>
          <w:color w:val="808080" w:themeColor="background1" w:themeShade="80"/>
          <w:sz w:val="22"/>
          <w:szCs w:val="22"/>
          <w:lang w:val="en-GB"/>
        </w:rPr>
      </w:pPr>
    </w:p>
    <w:p w14:paraId="1F192E8A" w14:textId="31E44611" w:rsidR="00145C2F" w:rsidRDefault="00145C2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Several commentators have touched on some of these differences.</w:t>
      </w:r>
    </w:p>
    <w:p w14:paraId="247948BC" w14:textId="77777777" w:rsidR="00145C2F" w:rsidRDefault="00145C2F" w:rsidP="00DA42DA">
      <w:pPr>
        <w:jc w:val="both"/>
        <w:rPr>
          <w:rFonts w:ascii="Avenir Next" w:hAnsi="Avenir Next" w:cs="Arial"/>
          <w:color w:val="808080" w:themeColor="background1" w:themeShade="80"/>
          <w:sz w:val="22"/>
          <w:szCs w:val="22"/>
          <w:lang w:val="en-GB"/>
        </w:rPr>
      </w:pPr>
    </w:p>
    <w:p w14:paraId="70FA7787" w14:textId="4E7C2131" w:rsidR="00145C2F" w:rsidRDefault="00145C2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Friman says the problems start with the basic concept of finding a common insolvency language</w:t>
      </w:r>
      <w:r>
        <w:rPr>
          <w:rStyle w:val="FootnoteReference"/>
          <w:rFonts w:ascii="Avenir Next" w:hAnsi="Avenir Next" w:cs="Arial"/>
          <w:color w:val="808080" w:themeColor="background1" w:themeShade="80"/>
          <w:sz w:val="22"/>
          <w:szCs w:val="22"/>
          <w:lang w:val="en-GB"/>
        </w:rPr>
        <w:footnoteReference w:id="1"/>
      </w:r>
      <w:r>
        <w:rPr>
          <w:rFonts w:ascii="Avenir Next" w:hAnsi="Avenir Next" w:cs="Arial"/>
          <w:color w:val="808080" w:themeColor="background1" w:themeShade="80"/>
          <w:sz w:val="22"/>
          <w:szCs w:val="22"/>
          <w:lang w:val="en-GB"/>
        </w:rPr>
        <w:t xml:space="preserve">. </w:t>
      </w:r>
      <w:r w:rsidR="00F10CC1">
        <w:rPr>
          <w:rFonts w:ascii="Avenir Next" w:hAnsi="Avenir Next" w:cs="Arial"/>
          <w:color w:val="808080" w:themeColor="background1" w:themeShade="80"/>
          <w:sz w:val="22"/>
          <w:szCs w:val="22"/>
          <w:lang w:val="en-GB"/>
        </w:rPr>
        <w:t xml:space="preserve">Even the term “Insolvent” in different places can have different criteria, from the situation of total liabilities exceeding total assets, to short term liquidity issues. </w:t>
      </w:r>
      <w:r>
        <w:rPr>
          <w:rFonts w:ascii="Avenir Next" w:hAnsi="Avenir Next" w:cs="Arial"/>
          <w:color w:val="808080" w:themeColor="background1" w:themeShade="80"/>
          <w:sz w:val="22"/>
          <w:szCs w:val="22"/>
          <w:lang w:val="en-GB"/>
        </w:rPr>
        <w:t xml:space="preserve">International conventions and instruments </w:t>
      </w:r>
      <w:r w:rsidR="00F10CC1">
        <w:rPr>
          <w:rFonts w:ascii="Avenir Next" w:hAnsi="Avenir Next" w:cs="Arial"/>
          <w:color w:val="808080" w:themeColor="background1" w:themeShade="80"/>
          <w:sz w:val="22"/>
          <w:szCs w:val="22"/>
          <w:lang w:val="en-GB"/>
        </w:rPr>
        <w:t xml:space="preserve">generally </w:t>
      </w:r>
      <w:r>
        <w:rPr>
          <w:rFonts w:ascii="Avenir Next" w:hAnsi="Avenir Next" w:cs="Arial"/>
          <w:color w:val="808080" w:themeColor="background1" w:themeShade="80"/>
          <w:sz w:val="22"/>
          <w:szCs w:val="22"/>
          <w:lang w:val="en-GB"/>
        </w:rPr>
        <w:t>do not even attempt to provide a proper definition, and instead focus on defining insolvency proceedings</w:t>
      </w:r>
      <w:r w:rsidR="00F10CC1">
        <w:rPr>
          <w:rFonts w:ascii="Avenir Next" w:hAnsi="Avenir Next" w:cs="Arial"/>
          <w:color w:val="808080" w:themeColor="background1" w:themeShade="80"/>
          <w:sz w:val="22"/>
          <w:szCs w:val="22"/>
          <w:lang w:val="en-GB"/>
        </w:rPr>
        <w:t>.</w:t>
      </w:r>
      <w:r w:rsidR="00094BA0">
        <w:rPr>
          <w:rFonts w:ascii="Avenir Next" w:hAnsi="Avenir Next" w:cs="Arial"/>
          <w:color w:val="808080" w:themeColor="background1" w:themeShade="80"/>
          <w:sz w:val="22"/>
          <w:szCs w:val="22"/>
          <w:lang w:val="en-GB"/>
        </w:rPr>
        <w:t xml:space="preserve"> This fundamental definition would need to be universal to create a single cross-border dispensation. </w:t>
      </w:r>
    </w:p>
    <w:p w14:paraId="635273B9" w14:textId="77777777" w:rsidR="00F10CC1" w:rsidRDefault="00F10CC1" w:rsidP="00DA42DA">
      <w:pPr>
        <w:jc w:val="both"/>
        <w:rPr>
          <w:rFonts w:ascii="Avenir Next" w:hAnsi="Avenir Next" w:cs="Arial"/>
          <w:color w:val="808080" w:themeColor="background1" w:themeShade="80"/>
          <w:sz w:val="22"/>
          <w:szCs w:val="22"/>
          <w:lang w:val="en-GB"/>
        </w:rPr>
      </w:pPr>
    </w:p>
    <w:p w14:paraId="2971AB4E" w14:textId="314B92DE" w:rsidR="00F10CC1" w:rsidRDefault="00F10CC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Omar states that differences in domestic regularities can affect the position of the creditor and the priorities they have within a set of proceedings, which raises the issue of conflict of laws.</w:t>
      </w:r>
      <w:r w:rsidR="00FF7B24">
        <w:rPr>
          <w:rStyle w:val="FootnoteReference"/>
          <w:rFonts w:ascii="Avenir Next" w:hAnsi="Avenir Next" w:cs="Arial"/>
          <w:color w:val="808080" w:themeColor="background1" w:themeShade="80"/>
          <w:sz w:val="22"/>
          <w:szCs w:val="22"/>
          <w:lang w:val="en-GB"/>
        </w:rPr>
        <w:footnoteReference w:id="2"/>
      </w:r>
      <w:r>
        <w:rPr>
          <w:rFonts w:ascii="Avenir Next" w:hAnsi="Avenir Next" w:cs="Arial"/>
          <w:color w:val="808080" w:themeColor="background1" w:themeShade="80"/>
          <w:sz w:val="22"/>
          <w:szCs w:val="22"/>
          <w:lang w:val="en-GB"/>
        </w:rPr>
        <w:t xml:space="preserve"> For example, security, set-off or netting arrangements, or retention of title clauses may mean some title protection is available to creditors in some places, but not others. It would be difficult to agree a single priority that could be developed globally.</w:t>
      </w:r>
    </w:p>
    <w:p w14:paraId="30A1D0BA" w14:textId="77777777" w:rsidR="003F55C2" w:rsidRDefault="003F55C2" w:rsidP="00DA42DA">
      <w:pPr>
        <w:jc w:val="both"/>
        <w:rPr>
          <w:rFonts w:ascii="Avenir Next" w:hAnsi="Avenir Next" w:cs="Arial"/>
          <w:color w:val="808080" w:themeColor="background1" w:themeShade="80"/>
          <w:sz w:val="22"/>
          <w:szCs w:val="22"/>
          <w:lang w:val="en-GB"/>
        </w:rPr>
      </w:pPr>
    </w:p>
    <w:p w14:paraId="557C468C" w14:textId="4BA4F8B1" w:rsidR="003F55C2" w:rsidRPr="00DA42DA" w:rsidRDefault="003F55C2"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Westbrook has </w:t>
      </w:r>
      <w:r w:rsidR="00F10CC1">
        <w:rPr>
          <w:rFonts w:ascii="Avenir Next" w:hAnsi="Avenir Next" w:cs="Arial"/>
          <w:color w:val="808080" w:themeColor="background1" w:themeShade="80"/>
          <w:sz w:val="22"/>
          <w:szCs w:val="22"/>
          <w:lang w:val="en-GB"/>
        </w:rPr>
        <w:t xml:space="preserve">also </w:t>
      </w:r>
      <w:r>
        <w:rPr>
          <w:rFonts w:ascii="Avenir Next" w:hAnsi="Avenir Next" w:cs="Arial"/>
          <w:color w:val="808080" w:themeColor="background1" w:themeShade="80"/>
          <w:sz w:val="22"/>
          <w:szCs w:val="22"/>
          <w:lang w:val="en-GB"/>
        </w:rPr>
        <w:t xml:space="preserve">identified </w:t>
      </w:r>
      <w:r w:rsidR="00145C2F">
        <w:rPr>
          <w:rFonts w:ascii="Avenir Next" w:hAnsi="Avenir Next" w:cs="Arial"/>
          <w:color w:val="808080" w:themeColor="background1" w:themeShade="80"/>
          <w:sz w:val="22"/>
          <w:szCs w:val="22"/>
          <w:lang w:val="en-GB"/>
        </w:rPr>
        <w:t>nine key issues in cross border cases</w:t>
      </w:r>
      <w:r w:rsidR="00F10CC1">
        <w:rPr>
          <w:rFonts w:ascii="Avenir Next" w:hAnsi="Avenir Next" w:cs="Arial"/>
          <w:color w:val="808080" w:themeColor="background1" w:themeShade="80"/>
          <w:sz w:val="22"/>
          <w:szCs w:val="22"/>
          <w:lang w:val="en-GB"/>
        </w:rPr>
        <w:t>, that reflect not only the issues that are faced when dealing with cross border insolvency cases from a practical perspective, but also in the development of a single global cross border dispensation. These issues include standing and/or recognition of the foreign representative, moratorium on creditor actions, creditor participation, executory contracts, co-ordinated claims procedures, priorities and preferences, avoidance provision powers, discharges, and, as mentioned above, conflict of law issues.</w:t>
      </w:r>
      <w:r w:rsidR="00F10CC1">
        <w:rPr>
          <w:rStyle w:val="FootnoteReference"/>
          <w:rFonts w:ascii="Avenir Next" w:hAnsi="Avenir Next" w:cs="Arial"/>
          <w:color w:val="808080" w:themeColor="background1" w:themeShade="80"/>
          <w:sz w:val="22"/>
          <w:szCs w:val="22"/>
          <w:lang w:val="en-GB"/>
        </w:rPr>
        <w:footnoteReference w:id="3"/>
      </w:r>
      <w:r w:rsidR="00094BA0">
        <w:rPr>
          <w:rFonts w:ascii="Avenir Next" w:hAnsi="Avenir Next" w:cs="Arial"/>
          <w:color w:val="808080" w:themeColor="background1" w:themeShade="80"/>
          <w:sz w:val="22"/>
          <w:szCs w:val="22"/>
          <w:lang w:val="en-GB"/>
        </w:rPr>
        <w:t xml:space="preserve"> Again. Alignment on all these issues would be needed in order to create a single dispensation.</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39BE71D2" w14:textId="77777777" w:rsidR="00A271FD" w:rsidRDefault="00567986"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Hard laws are those that are binding. This includes treaties and conventions, to which States become signatories and therefore bind themselves and a</w:t>
      </w:r>
      <w:r w:rsidR="00A271FD">
        <w:rPr>
          <w:rFonts w:ascii="Avenir Next" w:hAnsi="Avenir Next" w:cs="Arial"/>
          <w:color w:val="808080" w:themeColor="background1" w:themeShade="80"/>
          <w:sz w:val="22"/>
          <w:szCs w:val="22"/>
          <w:lang w:val="en-GB"/>
        </w:rPr>
        <w:t>mend</w:t>
      </w:r>
      <w:r>
        <w:rPr>
          <w:rFonts w:ascii="Avenir Next" w:hAnsi="Avenir Next" w:cs="Arial"/>
          <w:color w:val="808080" w:themeColor="background1" w:themeShade="80"/>
          <w:sz w:val="22"/>
          <w:szCs w:val="22"/>
          <w:lang w:val="en-GB"/>
        </w:rPr>
        <w:t xml:space="preserve"> their domestic laws accordingly</w:t>
      </w:r>
      <w:r w:rsidR="00A271FD">
        <w:rPr>
          <w:rFonts w:ascii="Avenir Next" w:hAnsi="Avenir Next" w:cs="Arial"/>
          <w:color w:val="808080" w:themeColor="background1" w:themeShade="80"/>
          <w:sz w:val="22"/>
          <w:szCs w:val="22"/>
          <w:lang w:val="en-GB"/>
        </w:rPr>
        <w:t xml:space="preserve"> to address international issues</w:t>
      </w:r>
      <w:r>
        <w:rPr>
          <w:rFonts w:ascii="Avenir Next" w:hAnsi="Avenir Next" w:cs="Arial"/>
          <w:color w:val="808080" w:themeColor="background1" w:themeShade="80"/>
          <w:sz w:val="22"/>
          <w:szCs w:val="22"/>
          <w:lang w:val="en-GB"/>
        </w:rPr>
        <w:t>. Examples of successful hard laws includes the Nordic Convention (1933) in Scandinavia, and the European Insolvency Regulation (EIR) (2000)</w:t>
      </w:r>
      <w:r w:rsidR="00A271FD">
        <w:rPr>
          <w:rFonts w:ascii="Avenir Next" w:hAnsi="Avenir Next" w:cs="Arial"/>
          <w:color w:val="808080" w:themeColor="background1" w:themeShade="80"/>
          <w:sz w:val="22"/>
          <w:szCs w:val="22"/>
          <w:lang w:val="en-GB"/>
        </w:rPr>
        <w:t xml:space="preserve"> and the Corporations Act 2001 in Australia. Australia’s example promotes co-operation and co-ordination where there are concurrent proceedings</w:t>
      </w:r>
      <w:r w:rsidR="00A271FD">
        <w:rPr>
          <w:rStyle w:val="FootnoteReference"/>
          <w:rFonts w:ascii="Avenir Next" w:hAnsi="Avenir Next" w:cs="Arial"/>
          <w:color w:val="808080" w:themeColor="background1" w:themeShade="80"/>
          <w:sz w:val="22"/>
          <w:szCs w:val="22"/>
          <w:lang w:val="en-GB"/>
        </w:rPr>
        <w:footnoteReference w:id="4"/>
      </w:r>
      <w:r w:rsidR="00A271FD">
        <w:rPr>
          <w:rFonts w:ascii="Avenir Next" w:hAnsi="Avenir Next" w:cs="Arial"/>
          <w:color w:val="808080" w:themeColor="background1" w:themeShade="80"/>
          <w:sz w:val="22"/>
          <w:szCs w:val="22"/>
          <w:lang w:val="en-GB"/>
        </w:rPr>
        <w:t>, which permits co-operation between Australia and foreign courts in external administration matters such as liquidation</w:t>
      </w:r>
      <w:r>
        <w:rPr>
          <w:rFonts w:ascii="Avenir Next" w:hAnsi="Avenir Next" w:cs="Arial"/>
          <w:color w:val="808080" w:themeColor="background1" w:themeShade="80"/>
          <w:sz w:val="22"/>
          <w:szCs w:val="22"/>
          <w:lang w:val="en-GB"/>
        </w:rPr>
        <w:t xml:space="preserve">. </w:t>
      </w:r>
    </w:p>
    <w:p w14:paraId="4A1DCB42" w14:textId="77777777" w:rsidR="00A271FD" w:rsidRDefault="00A271FD" w:rsidP="006A44B2">
      <w:pPr>
        <w:jc w:val="both"/>
        <w:rPr>
          <w:rFonts w:ascii="Avenir Next" w:hAnsi="Avenir Next" w:cs="Arial"/>
          <w:color w:val="808080" w:themeColor="background1" w:themeShade="80"/>
          <w:sz w:val="22"/>
          <w:szCs w:val="22"/>
          <w:lang w:val="en-GB"/>
        </w:rPr>
      </w:pPr>
    </w:p>
    <w:p w14:paraId="1D014314" w14:textId="0D291B9A" w:rsidR="00A271FD" w:rsidRDefault="00A271FD" w:rsidP="0086150D">
      <w:pPr>
        <w:jc w:val="both"/>
        <w:rPr>
          <w:sz w:val="22"/>
          <w:szCs w:val="22"/>
        </w:rPr>
      </w:pPr>
      <w:r w:rsidRPr="00A271FD">
        <w:rPr>
          <w:rFonts w:ascii="Avenir Next" w:hAnsi="Avenir Next" w:cs="Arial"/>
          <w:color w:val="808080" w:themeColor="background1" w:themeShade="80"/>
          <w:sz w:val="22"/>
          <w:szCs w:val="22"/>
          <w:lang w:val="en-GB"/>
        </w:rPr>
        <w:t xml:space="preserve">The extent to which a change in binding rules and </w:t>
      </w:r>
      <w:r>
        <w:rPr>
          <w:rFonts w:ascii="Avenir Next" w:hAnsi="Avenir Next" w:cs="Arial"/>
          <w:color w:val="808080" w:themeColor="background1" w:themeShade="80"/>
          <w:sz w:val="22"/>
          <w:szCs w:val="22"/>
          <w:lang w:val="en-GB"/>
        </w:rPr>
        <w:t xml:space="preserve">‘hard’ </w:t>
      </w:r>
      <w:r w:rsidRPr="00A271FD">
        <w:rPr>
          <w:rFonts w:ascii="Avenir Next" w:hAnsi="Avenir Next" w:cs="Arial"/>
          <w:color w:val="808080" w:themeColor="background1" w:themeShade="80"/>
          <w:sz w:val="22"/>
          <w:szCs w:val="22"/>
          <w:lang w:val="en-GB"/>
        </w:rPr>
        <w:t xml:space="preserve">laws will have an impact on addressing international issues is dependent upon the number of States who make such changes. A single change in a single state goes little way to resolving the issues, </w:t>
      </w:r>
      <w:r w:rsidR="0086150D">
        <w:rPr>
          <w:rFonts w:ascii="Avenir Next" w:hAnsi="Avenir Next" w:cs="Arial"/>
          <w:color w:val="808080" w:themeColor="background1" w:themeShade="80"/>
          <w:sz w:val="22"/>
          <w:szCs w:val="22"/>
          <w:lang w:val="en-GB"/>
        </w:rPr>
        <w:t>but</w:t>
      </w:r>
      <w:r w:rsidRPr="00A271FD">
        <w:rPr>
          <w:rFonts w:ascii="Avenir Next" w:hAnsi="Avenir Next" w:cs="Arial"/>
          <w:color w:val="808080" w:themeColor="background1" w:themeShade="80"/>
          <w:sz w:val="22"/>
          <w:szCs w:val="22"/>
          <w:lang w:val="en-GB"/>
        </w:rPr>
        <w:t xml:space="preserve"> success can only be maximised when widely carried out. Even once widely carried out, changes such as that made in Australia noted above, only go so far as to encourage co-operation and communication between states and does not address specific differences in domestic laws between States.</w:t>
      </w:r>
      <w:r>
        <w:rPr>
          <w:b/>
          <w:bCs/>
          <w:color w:val="7A7A7A"/>
          <w:sz w:val="22"/>
          <w:szCs w:val="22"/>
        </w:rPr>
        <w:t xml:space="preserve"> </w:t>
      </w:r>
    </w:p>
    <w:p w14:paraId="62F1EF7F" w14:textId="77777777" w:rsidR="00567986" w:rsidRDefault="00567986" w:rsidP="006A44B2">
      <w:pPr>
        <w:jc w:val="both"/>
        <w:rPr>
          <w:rFonts w:ascii="Avenir Next" w:hAnsi="Avenir Next" w:cs="Arial"/>
          <w:color w:val="808080" w:themeColor="background1" w:themeShade="80"/>
          <w:sz w:val="22"/>
          <w:szCs w:val="22"/>
          <w:lang w:val="en-GB"/>
        </w:rPr>
      </w:pPr>
    </w:p>
    <w:p w14:paraId="5091A11C" w14:textId="6E7BCCF4" w:rsidR="00567986" w:rsidRPr="00DA42DA" w:rsidRDefault="00567986"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Soft laws are those that seek to influence regulation. Again, this approach has seen varying success. Examples of successful soft laws are the UNCITAL Model Law on Cross-Border Insolvency, which provided draft legislation that UNCITRAL recommended member states adopt (with or without modification). UNCITRAL’s success can be attributed to the number of States that have adopted it, which has allowed it to gain momentum.</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2E56B5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lastRenderedPageBreak/>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B7C0FD" w14:textId="77777777" w:rsidR="000D4A66" w:rsidRDefault="000D4A66" w:rsidP="00DB5A5A">
      <w:pPr>
        <w:jc w:val="both"/>
        <w:rPr>
          <w:rFonts w:ascii="Avenir Next" w:hAnsi="Avenir Next" w:cs="Arial"/>
          <w:sz w:val="22"/>
          <w:szCs w:val="28"/>
        </w:rPr>
      </w:pPr>
    </w:p>
    <w:p w14:paraId="17CDA4D2" w14:textId="0F9A8511" w:rsidR="00AC6AC6" w:rsidRDefault="00AC6AC6" w:rsidP="009A296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1) UNCITRAL Model Law on Cross-Border Insolvency</w:t>
      </w:r>
    </w:p>
    <w:p w14:paraId="66FF156D" w14:textId="77777777" w:rsidR="00AC6AC6" w:rsidRDefault="00AC6AC6" w:rsidP="009A296A">
      <w:pPr>
        <w:jc w:val="both"/>
        <w:rPr>
          <w:rFonts w:ascii="Avenir Next" w:hAnsi="Avenir Next" w:cs="Arial"/>
          <w:color w:val="7B7B7B" w:themeColor="accent3" w:themeShade="BF"/>
          <w:sz w:val="22"/>
          <w:szCs w:val="22"/>
          <w:lang w:val="en-GB"/>
        </w:rPr>
      </w:pPr>
    </w:p>
    <w:p w14:paraId="576B5B39" w14:textId="18EE865A" w:rsidR="009A296A" w:rsidRDefault="009A296A" w:rsidP="009A296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Both the United Kingdom and America have adopted the UNICTRAL Model Law on Cross-border Insolvency (Model Law), therefore the easiest route that the insolvent estate representative in America</w:t>
      </w:r>
      <w:r w:rsidR="000E258E">
        <w:rPr>
          <w:rFonts w:ascii="Avenir Next" w:hAnsi="Avenir Next" w:cs="Arial"/>
          <w:color w:val="7B7B7B" w:themeColor="accent3" w:themeShade="BF"/>
          <w:sz w:val="22"/>
          <w:szCs w:val="22"/>
          <w:lang w:val="en-GB"/>
        </w:rPr>
        <w:t xml:space="preserve"> can use</w:t>
      </w:r>
      <w:r>
        <w:rPr>
          <w:rFonts w:ascii="Avenir Next" w:hAnsi="Avenir Next" w:cs="Arial"/>
          <w:color w:val="7B7B7B" w:themeColor="accent3" w:themeShade="BF"/>
          <w:sz w:val="22"/>
          <w:szCs w:val="22"/>
          <w:lang w:val="en-GB"/>
        </w:rPr>
        <w:t xml:space="preserve"> to apply for recognition in England is using the Model Law.</w:t>
      </w:r>
      <w:r w:rsidR="00D320EF">
        <w:rPr>
          <w:rFonts w:ascii="Avenir Next" w:hAnsi="Avenir Next" w:cs="Arial"/>
          <w:color w:val="7B7B7B" w:themeColor="accent3" w:themeShade="BF"/>
          <w:sz w:val="22"/>
          <w:szCs w:val="22"/>
          <w:lang w:val="en-GB"/>
        </w:rPr>
        <w:t xml:space="preserve"> In the UK, the model law has been implemented under the Cross-Border Insolvency Regulations 2006.</w:t>
      </w:r>
    </w:p>
    <w:p w14:paraId="2B0F55B8" w14:textId="77777777" w:rsidR="009A296A" w:rsidRDefault="009A296A" w:rsidP="009A296A">
      <w:pPr>
        <w:jc w:val="both"/>
        <w:rPr>
          <w:rFonts w:ascii="Avenir Next" w:hAnsi="Avenir Next" w:cs="Arial"/>
          <w:color w:val="7B7B7B" w:themeColor="accent3" w:themeShade="BF"/>
          <w:sz w:val="22"/>
          <w:szCs w:val="22"/>
          <w:lang w:val="en-GB"/>
        </w:rPr>
      </w:pPr>
    </w:p>
    <w:p w14:paraId="06584059" w14:textId="720C0A89" w:rsidR="009A296A" w:rsidRDefault="009A296A" w:rsidP="009A296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liquidator in America (as a Foreign Representative</w:t>
      </w:r>
      <w:r>
        <w:rPr>
          <w:rStyle w:val="FootnoteReference"/>
          <w:rFonts w:ascii="Avenir Next" w:hAnsi="Avenir Next" w:cs="Arial"/>
          <w:color w:val="7B7B7B" w:themeColor="accent3" w:themeShade="BF"/>
          <w:sz w:val="22"/>
          <w:szCs w:val="22"/>
          <w:lang w:val="en-GB"/>
        </w:rPr>
        <w:footnoteReference w:id="5"/>
      </w:r>
      <w:r>
        <w:rPr>
          <w:rFonts w:ascii="Avenir Next" w:hAnsi="Avenir Next" w:cs="Arial"/>
          <w:color w:val="7B7B7B" w:themeColor="accent3" w:themeShade="BF"/>
          <w:sz w:val="22"/>
          <w:szCs w:val="22"/>
          <w:lang w:val="en-GB"/>
        </w:rPr>
        <w:t>) can apply to the court in England for recognition of the foreign proceedings in which they have been appointed.</w:t>
      </w:r>
      <w:r>
        <w:rPr>
          <w:rStyle w:val="FootnoteReference"/>
          <w:rFonts w:ascii="Avenir Next" w:hAnsi="Avenir Next" w:cs="Arial"/>
          <w:color w:val="7B7B7B" w:themeColor="accent3" w:themeShade="BF"/>
          <w:sz w:val="22"/>
          <w:szCs w:val="22"/>
          <w:lang w:val="en-GB"/>
        </w:rPr>
        <w:footnoteReference w:id="6"/>
      </w:r>
      <w:r>
        <w:rPr>
          <w:rFonts w:ascii="Avenir Next" w:hAnsi="Avenir Next" w:cs="Arial"/>
          <w:color w:val="7B7B7B" w:themeColor="accent3" w:themeShade="BF"/>
          <w:sz w:val="22"/>
          <w:szCs w:val="22"/>
          <w:lang w:val="en-GB"/>
        </w:rPr>
        <w:t xml:space="preserve"> From the time of filing an application for recognition, until the application is decided upon, the court may, at the request of the liquidator, stay an execution against the assets of Norton Cars in England</w:t>
      </w:r>
      <w:r>
        <w:rPr>
          <w:rStyle w:val="FootnoteReference"/>
          <w:rFonts w:ascii="Avenir Next" w:hAnsi="Avenir Next" w:cs="Arial"/>
          <w:color w:val="7B7B7B" w:themeColor="accent3" w:themeShade="BF"/>
          <w:sz w:val="22"/>
          <w:szCs w:val="22"/>
          <w:lang w:val="en-GB"/>
        </w:rPr>
        <w:footnoteReference w:id="7"/>
      </w:r>
      <w:r>
        <w:rPr>
          <w:rFonts w:ascii="Avenir Next" w:hAnsi="Avenir Next" w:cs="Arial"/>
          <w:color w:val="7B7B7B" w:themeColor="accent3" w:themeShade="BF"/>
          <w:sz w:val="22"/>
          <w:szCs w:val="22"/>
          <w:lang w:val="en-GB"/>
        </w:rPr>
        <w:t>, if relief is urgently needed to protect the assets or the interests of the creditor.</w:t>
      </w:r>
    </w:p>
    <w:p w14:paraId="433100F8" w14:textId="77777777" w:rsidR="00AC6AC6" w:rsidRDefault="00AC6AC6" w:rsidP="009A296A">
      <w:pPr>
        <w:jc w:val="both"/>
        <w:rPr>
          <w:rFonts w:ascii="Avenir Next" w:hAnsi="Avenir Next" w:cs="Arial"/>
          <w:color w:val="7B7B7B" w:themeColor="accent3" w:themeShade="BF"/>
          <w:sz w:val="22"/>
          <w:szCs w:val="22"/>
          <w:lang w:val="en-GB"/>
        </w:rPr>
      </w:pPr>
    </w:p>
    <w:p w14:paraId="5680626B" w14:textId="76D25F2C" w:rsidR="00AC6AC6" w:rsidRDefault="00AC6AC6" w:rsidP="009A296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2) </w:t>
      </w:r>
      <w:r w:rsidR="000D4A66">
        <w:rPr>
          <w:rFonts w:ascii="Avenir Next" w:hAnsi="Avenir Next" w:cs="Arial"/>
          <w:color w:val="7B7B7B" w:themeColor="accent3" w:themeShade="BF"/>
          <w:sz w:val="22"/>
          <w:szCs w:val="22"/>
          <w:lang w:val="en-GB"/>
        </w:rPr>
        <w:t>Principal of Comity under existing common law</w:t>
      </w:r>
    </w:p>
    <w:p w14:paraId="4C70BDD9" w14:textId="77777777" w:rsidR="000D4A66" w:rsidRDefault="000D4A66" w:rsidP="009A296A">
      <w:pPr>
        <w:jc w:val="both"/>
        <w:rPr>
          <w:rFonts w:ascii="Avenir Next" w:hAnsi="Avenir Next" w:cs="Arial"/>
          <w:color w:val="7B7B7B" w:themeColor="accent3" w:themeShade="BF"/>
          <w:sz w:val="22"/>
          <w:szCs w:val="22"/>
          <w:lang w:val="en-GB"/>
        </w:rPr>
      </w:pPr>
    </w:p>
    <w:p w14:paraId="78B76DC2" w14:textId="7F9A017C" w:rsidR="000D4A66" w:rsidRDefault="000D4A66" w:rsidP="009A296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cases where the Model Law cannot be applied, </w:t>
      </w:r>
      <w:r w:rsidR="000C70C7">
        <w:rPr>
          <w:rFonts w:ascii="Avenir Next" w:hAnsi="Avenir Next" w:cs="Arial"/>
          <w:color w:val="7B7B7B" w:themeColor="accent3" w:themeShade="BF"/>
          <w:sz w:val="22"/>
          <w:szCs w:val="22"/>
          <w:lang w:val="en-GB"/>
        </w:rPr>
        <w:t>recognition can be applied for under common-law. Common law recognition is a based on the principal of judicial comity, under which English courts have extended recognition and given effect to the bankruptcy laws of other countries within the English jurisdiction.</w:t>
      </w:r>
    </w:p>
    <w:p w14:paraId="54B117CE" w14:textId="77777777" w:rsidR="00E40319" w:rsidRDefault="00E40319" w:rsidP="009A296A">
      <w:pPr>
        <w:jc w:val="both"/>
        <w:rPr>
          <w:rFonts w:ascii="Avenir Next" w:hAnsi="Avenir Next" w:cs="Arial"/>
          <w:color w:val="7B7B7B" w:themeColor="accent3" w:themeShade="BF"/>
          <w:sz w:val="22"/>
          <w:szCs w:val="22"/>
          <w:lang w:val="en-GB"/>
        </w:rPr>
      </w:pPr>
    </w:p>
    <w:p w14:paraId="5F4441A8" w14:textId="1FD26C1A" w:rsidR="00E40319" w:rsidRDefault="00E40319" w:rsidP="009A296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English courts will recognise overseas representatives if there is sufficient connection between the foreign court and the debtor (incorporation in the country in which the representative is appointed will be sufficient connection, as in this case), recognition is not contrary to public policy, and there is no fraud or unfairness in relation to the appointment of a representative.</w:t>
      </w:r>
      <w:r>
        <w:rPr>
          <w:rStyle w:val="FootnoteReference"/>
          <w:rFonts w:ascii="Avenir Next" w:hAnsi="Avenir Next" w:cs="Arial"/>
          <w:color w:val="7B7B7B" w:themeColor="accent3" w:themeShade="BF"/>
          <w:sz w:val="22"/>
          <w:szCs w:val="22"/>
          <w:lang w:val="en-GB"/>
        </w:rPr>
        <w:footnoteReference w:id="8"/>
      </w:r>
    </w:p>
    <w:p w14:paraId="5D93551E" w14:textId="77777777" w:rsidR="00AC6AC6" w:rsidRDefault="00AC6AC6" w:rsidP="009A296A">
      <w:pPr>
        <w:jc w:val="both"/>
        <w:rPr>
          <w:rFonts w:ascii="Avenir Next" w:hAnsi="Avenir Next" w:cs="Arial"/>
          <w:color w:val="7B7B7B" w:themeColor="accent3" w:themeShade="BF"/>
          <w:sz w:val="22"/>
          <w:szCs w:val="22"/>
          <w:lang w:val="en-GB"/>
        </w:rPr>
      </w:pPr>
    </w:p>
    <w:p w14:paraId="776E8BA8" w14:textId="7582A550" w:rsidR="00E40319" w:rsidRDefault="00AC6AC6" w:rsidP="009A296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3) </w:t>
      </w:r>
      <w:r w:rsidR="00E40319">
        <w:rPr>
          <w:rFonts w:ascii="Avenir Next" w:hAnsi="Avenir Next" w:cs="Arial"/>
          <w:color w:val="7B7B7B" w:themeColor="accent3" w:themeShade="BF"/>
          <w:sz w:val="22"/>
          <w:szCs w:val="22"/>
          <w:lang w:val="en-GB"/>
        </w:rPr>
        <w:t>Insolvency Act (1986)</w:t>
      </w:r>
    </w:p>
    <w:p w14:paraId="36CD90FF" w14:textId="77777777" w:rsidR="00E40319" w:rsidRDefault="00E40319" w:rsidP="009A296A">
      <w:pPr>
        <w:jc w:val="both"/>
        <w:rPr>
          <w:rFonts w:ascii="Avenir Next" w:hAnsi="Avenir Next" w:cs="Arial"/>
          <w:color w:val="7B7B7B" w:themeColor="accent3" w:themeShade="BF"/>
          <w:sz w:val="22"/>
          <w:szCs w:val="22"/>
          <w:lang w:val="en-GB"/>
        </w:rPr>
      </w:pPr>
    </w:p>
    <w:p w14:paraId="2E424A55" w14:textId="34808655" w:rsidR="00AC6AC6" w:rsidRDefault="008C4663" w:rsidP="009A296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American representative also has the option to wind-up</w:t>
      </w:r>
      <w:r w:rsidR="00AC6AC6">
        <w:rPr>
          <w:rFonts w:ascii="Avenir Next" w:hAnsi="Avenir Next" w:cs="Arial"/>
          <w:color w:val="7B7B7B" w:themeColor="accent3" w:themeShade="BF"/>
          <w:sz w:val="22"/>
          <w:szCs w:val="22"/>
          <w:lang w:val="en-GB"/>
        </w:rPr>
        <w:t xml:space="preserve"> the affairs</w:t>
      </w:r>
      <w:r>
        <w:rPr>
          <w:rFonts w:ascii="Avenir Next" w:hAnsi="Avenir Next" w:cs="Arial"/>
          <w:color w:val="7B7B7B" w:themeColor="accent3" w:themeShade="BF"/>
          <w:sz w:val="22"/>
          <w:szCs w:val="22"/>
          <w:lang w:val="en-GB"/>
        </w:rPr>
        <w:t xml:space="preserve"> of Norton</w:t>
      </w:r>
      <w:r w:rsidR="00AC6AC6">
        <w:rPr>
          <w:rFonts w:ascii="Avenir Next" w:hAnsi="Avenir Next" w:cs="Arial"/>
          <w:color w:val="7B7B7B" w:themeColor="accent3" w:themeShade="BF"/>
          <w:sz w:val="22"/>
          <w:szCs w:val="22"/>
          <w:lang w:val="en-GB"/>
        </w:rPr>
        <w:t xml:space="preserve"> in the UK as an un-registered company under section 221 of the Insolvency Act (1986)</w:t>
      </w:r>
    </w:p>
    <w:p w14:paraId="7CA06623" w14:textId="77777777" w:rsidR="009A296A" w:rsidRDefault="009A296A" w:rsidP="00692852">
      <w:pPr>
        <w:jc w:val="both"/>
        <w:rPr>
          <w:rFonts w:ascii="Avenir Next" w:hAnsi="Avenir Next" w:cs="Arial"/>
          <w:sz w:val="22"/>
          <w:szCs w:val="22"/>
        </w:rPr>
      </w:pPr>
    </w:p>
    <w:p w14:paraId="41057629" w14:textId="77777777" w:rsidR="00702A8F" w:rsidRPr="00DB5A5A" w:rsidRDefault="00702A8F"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7C357551" w14:textId="77777777" w:rsidR="00BC243E" w:rsidRDefault="009F0C5A" w:rsidP="00723C0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760C2F3B" w14:textId="77777777" w:rsidR="00BC243E" w:rsidRDefault="00BC243E" w:rsidP="00723C0A">
      <w:pPr>
        <w:jc w:val="both"/>
        <w:rPr>
          <w:rFonts w:ascii="Avenir Next" w:hAnsi="Avenir Next" w:cs="Arial"/>
          <w:sz w:val="22"/>
          <w:szCs w:val="28"/>
        </w:rPr>
      </w:pPr>
    </w:p>
    <w:p w14:paraId="00221802" w14:textId="77777777" w:rsidR="00676DA9" w:rsidRDefault="008C4663" w:rsidP="00723C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A947BF">
        <w:rPr>
          <w:rFonts w:ascii="Avenir Next" w:hAnsi="Avenir Next" w:cs="Arial"/>
          <w:color w:val="808080" w:themeColor="background1" w:themeShade="80"/>
          <w:sz w:val="22"/>
          <w:szCs w:val="22"/>
          <w:lang w:val="en-GB"/>
        </w:rPr>
        <w:t>European Insolvency Regulation (EIR), which was amended in 2015 in the EIR (Recast) will dictate cross-border matters between Italy and Germany</w:t>
      </w:r>
      <w:r w:rsidR="00723C0A">
        <w:rPr>
          <w:rFonts w:ascii="Avenir Next" w:hAnsi="Avenir Next" w:cs="Arial"/>
          <w:color w:val="808080" w:themeColor="background1" w:themeShade="80"/>
          <w:sz w:val="22"/>
          <w:szCs w:val="22"/>
          <w:lang w:val="en-GB"/>
        </w:rPr>
        <w:t>, as both countries are EU member states.</w:t>
      </w:r>
      <w:r w:rsidR="005F3F6D">
        <w:rPr>
          <w:rFonts w:ascii="Avenir Next" w:hAnsi="Avenir Next" w:cs="Arial"/>
          <w:color w:val="808080" w:themeColor="background1" w:themeShade="80"/>
          <w:sz w:val="22"/>
          <w:szCs w:val="22"/>
          <w:lang w:val="en-GB"/>
        </w:rPr>
        <w:t xml:space="preserve"> </w:t>
      </w:r>
    </w:p>
    <w:p w14:paraId="0A813D9F" w14:textId="77777777" w:rsidR="00676DA9" w:rsidRDefault="00676DA9" w:rsidP="00723C0A">
      <w:pPr>
        <w:jc w:val="both"/>
        <w:rPr>
          <w:rFonts w:ascii="Avenir Next" w:hAnsi="Avenir Next" w:cs="Arial"/>
          <w:color w:val="808080" w:themeColor="background1" w:themeShade="80"/>
          <w:sz w:val="22"/>
          <w:szCs w:val="22"/>
          <w:lang w:val="en-GB"/>
        </w:rPr>
      </w:pPr>
    </w:p>
    <w:p w14:paraId="409D419D" w14:textId="55B6D5A7" w:rsidR="00723C0A" w:rsidRPr="00BC243E" w:rsidRDefault="005F3F6D" w:rsidP="00723C0A">
      <w:pPr>
        <w:jc w:val="both"/>
        <w:rPr>
          <w:rFonts w:ascii="Avenir Next" w:hAnsi="Avenir Next" w:cs="Arial"/>
          <w:sz w:val="22"/>
          <w:szCs w:val="28"/>
        </w:rPr>
      </w:pPr>
      <w:r>
        <w:rPr>
          <w:rFonts w:ascii="Avenir Next" w:hAnsi="Avenir Next" w:cs="Arial"/>
          <w:color w:val="808080" w:themeColor="background1" w:themeShade="80"/>
          <w:sz w:val="22"/>
          <w:szCs w:val="22"/>
          <w:lang w:val="en-GB"/>
        </w:rPr>
        <w:t>The EIR Recast states that the law applicable to insolvency proceedings and their effects shall be that of the “State of the opening of proceedings”</w:t>
      </w:r>
      <w:r w:rsidR="00676DA9">
        <w:rPr>
          <w:rStyle w:val="FootnoteReference"/>
          <w:rFonts w:ascii="Avenir Next" w:hAnsi="Avenir Next" w:cs="Arial"/>
          <w:color w:val="808080" w:themeColor="background1" w:themeShade="80"/>
          <w:sz w:val="22"/>
          <w:szCs w:val="22"/>
          <w:lang w:val="en-GB"/>
        </w:rPr>
        <w:footnoteReference w:id="9"/>
      </w:r>
      <w:r>
        <w:rPr>
          <w:rFonts w:ascii="Avenir Next" w:hAnsi="Avenir Next" w:cs="Arial"/>
          <w:color w:val="808080" w:themeColor="background1" w:themeShade="80"/>
          <w:sz w:val="22"/>
          <w:szCs w:val="22"/>
          <w:lang w:val="en-GB"/>
        </w:rPr>
        <w:t xml:space="preserve">. </w:t>
      </w:r>
      <w:r w:rsidR="00676DA9">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jurisdiction to open insolvency proceedings (“main insolvency proceedings”) is restricted to the courts of the Member State within the territory of which the debtor’s centre of main interest (COMI) is located</w:t>
      </w:r>
      <w:r w:rsidR="00723C0A">
        <w:rPr>
          <w:rFonts w:ascii="Avenir Next" w:hAnsi="Avenir Next" w:cs="Arial"/>
          <w:color w:val="808080" w:themeColor="background1" w:themeShade="80"/>
          <w:sz w:val="22"/>
          <w:szCs w:val="22"/>
          <w:lang w:val="en-GB"/>
        </w:rPr>
        <w:t>.</w:t>
      </w:r>
      <w:r w:rsidR="00723C0A">
        <w:rPr>
          <w:rStyle w:val="FootnoteReference"/>
          <w:rFonts w:ascii="Avenir Next" w:hAnsi="Avenir Next" w:cs="Arial"/>
          <w:color w:val="808080" w:themeColor="background1" w:themeShade="80"/>
          <w:sz w:val="22"/>
          <w:szCs w:val="22"/>
          <w:lang w:val="en-GB"/>
        </w:rPr>
        <w:footnoteReference w:id="10"/>
      </w:r>
    </w:p>
    <w:p w14:paraId="2724B551" w14:textId="77777777" w:rsidR="00723C0A" w:rsidRDefault="00723C0A" w:rsidP="00723C0A">
      <w:pPr>
        <w:jc w:val="both"/>
        <w:rPr>
          <w:rFonts w:ascii="Avenir Next" w:hAnsi="Avenir Next" w:cs="Arial"/>
          <w:color w:val="808080" w:themeColor="background1" w:themeShade="80"/>
          <w:sz w:val="22"/>
          <w:szCs w:val="22"/>
          <w:lang w:val="en-GB"/>
        </w:rPr>
      </w:pPr>
    </w:p>
    <w:p w14:paraId="04BC9B76" w14:textId="583BD0D3" w:rsidR="00723C0A" w:rsidRDefault="00DD3E6B" w:rsidP="00723C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3</w:t>
      </w:r>
      <w:r w:rsidR="00676DA9">
        <w:rPr>
          <w:rFonts w:ascii="Avenir Next" w:hAnsi="Avenir Next" w:cs="Arial"/>
          <w:color w:val="808080" w:themeColor="background1" w:themeShade="80"/>
          <w:sz w:val="22"/>
          <w:szCs w:val="22"/>
          <w:lang w:val="en-GB"/>
        </w:rPr>
        <w:t>.1</w:t>
      </w:r>
      <w:r>
        <w:rPr>
          <w:rFonts w:ascii="Avenir Next" w:hAnsi="Avenir Next" w:cs="Arial"/>
          <w:color w:val="808080" w:themeColor="background1" w:themeShade="80"/>
          <w:sz w:val="22"/>
          <w:szCs w:val="22"/>
          <w:lang w:val="en-GB"/>
        </w:rPr>
        <w:t xml:space="preserve"> of the EIR Recast states that in the case of a company, </w:t>
      </w:r>
      <w:r w:rsidR="00676DA9">
        <w:rPr>
          <w:rFonts w:ascii="Avenir Next" w:hAnsi="Avenir Next" w:cs="Arial"/>
          <w:color w:val="808080" w:themeColor="background1" w:themeShade="80"/>
          <w:sz w:val="22"/>
          <w:szCs w:val="22"/>
          <w:lang w:val="en-GB"/>
        </w:rPr>
        <w:t>“</w:t>
      </w:r>
      <w:r w:rsidRPr="00676DA9">
        <w:rPr>
          <w:rFonts w:ascii="Avenir Next" w:hAnsi="Avenir Next" w:cs="Arial"/>
          <w:i/>
          <w:iCs/>
          <w:color w:val="808080" w:themeColor="background1" w:themeShade="80"/>
          <w:sz w:val="22"/>
          <w:szCs w:val="22"/>
          <w:lang w:val="en-GB"/>
        </w:rPr>
        <w:t xml:space="preserve">the </w:t>
      </w:r>
      <w:r w:rsidR="00676DA9" w:rsidRPr="00676DA9">
        <w:rPr>
          <w:rFonts w:ascii="Avenir Next" w:hAnsi="Avenir Next" w:cs="Arial"/>
          <w:i/>
          <w:iCs/>
          <w:color w:val="808080" w:themeColor="background1" w:themeShade="80"/>
          <w:sz w:val="22"/>
          <w:szCs w:val="22"/>
          <w:lang w:val="en-GB"/>
        </w:rPr>
        <w:t xml:space="preserve">place where the debtor conducts the administration of its interests on a regular </w:t>
      </w:r>
      <w:r w:rsidR="00CD1703" w:rsidRPr="00676DA9">
        <w:rPr>
          <w:rFonts w:ascii="Avenir Next" w:hAnsi="Avenir Next" w:cs="Arial"/>
          <w:i/>
          <w:iCs/>
          <w:color w:val="808080" w:themeColor="background1" w:themeShade="80"/>
          <w:sz w:val="22"/>
          <w:szCs w:val="22"/>
          <w:lang w:val="en-GB"/>
        </w:rPr>
        <w:t>basis and</w:t>
      </w:r>
      <w:r w:rsidR="00676DA9" w:rsidRPr="00676DA9">
        <w:rPr>
          <w:rFonts w:ascii="Avenir Next" w:hAnsi="Avenir Next" w:cs="Arial"/>
          <w:i/>
          <w:iCs/>
          <w:color w:val="808080" w:themeColor="background1" w:themeShade="80"/>
          <w:sz w:val="22"/>
          <w:szCs w:val="22"/>
          <w:lang w:val="en-GB"/>
        </w:rPr>
        <w:t xml:space="preserve"> is ascertainable by third parties</w:t>
      </w:r>
      <w:r w:rsidR="00676DA9">
        <w:rPr>
          <w:rFonts w:ascii="Avenir Next" w:hAnsi="Avenir Next" w:cs="Arial"/>
          <w:i/>
          <w:iCs/>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shall be presumed to be the </w:t>
      </w:r>
      <w:r w:rsidR="00BC243E">
        <w:rPr>
          <w:rFonts w:ascii="Avenir Next" w:hAnsi="Avenir Next" w:cs="Arial"/>
          <w:color w:val="808080" w:themeColor="background1" w:themeShade="80"/>
          <w:sz w:val="22"/>
          <w:szCs w:val="22"/>
          <w:lang w:val="en-GB"/>
        </w:rPr>
        <w:t>COMI</w:t>
      </w:r>
      <w:r>
        <w:rPr>
          <w:rFonts w:ascii="Avenir Next" w:hAnsi="Avenir Next" w:cs="Arial"/>
          <w:color w:val="808080" w:themeColor="background1" w:themeShade="80"/>
          <w:sz w:val="22"/>
          <w:szCs w:val="22"/>
          <w:lang w:val="en-GB"/>
        </w:rPr>
        <w:t xml:space="preserve"> in the absence of proof to the contrary. </w:t>
      </w:r>
      <w:r w:rsidR="00676DA9">
        <w:rPr>
          <w:rFonts w:ascii="Avenir Next" w:hAnsi="Avenir Next" w:cs="Arial"/>
          <w:color w:val="808080" w:themeColor="background1" w:themeShade="80"/>
          <w:sz w:val="22"/>
          <w:szCs w:val="22"/>
          <w:lang w:val="en-GB"/>
        </w:rPr>
        <w:t>For Norton, the management of the Company is based in Italy, therefore this is the COMI. Italy will therefore be the jurisdiction to open the main insolvency proceedings.</w:t>
      </w:r>
      <w:r w:rsidR="00D351CC">
        <w:rPr>
          <w:rFonts w:ascii="Avenir Next" w:hAnsi="Avenir Next" w:cs="Arial"/>
          <w:color w:val="808080" w:themeColor="background1" w:themeShade="80"/>
          <w:sz w:val="22"/>
          <w:szCs w:val="22"/>
          <w:lang w:val="en-GB"/>
        </w:rPr>
        <w:t xml:space="preserve"> </w:t>
      </w:r>
    </w:p>
    <w:p w14:paraId="475887D4" w14:textId="77777777" w:rsidR="00DD3E6B" w:rsidRDefault="00DD3E6B" w:rsidP="00723C0A">
      <w:pPr>
        <w:jc w:val="both"/>
        <w:rPr>
          <w:rFonts w:ascii="Avenir Next" w:hAnsi="Avenir Next" w:cs="Arial"/>
          <w:color w:val="808080" w:themeColor="background1" w:themeShade="80"/>
          <w:sz w:val="22"/>
          <w:szCs w:val="22"/>
          <w:lang w:val="en-GB"/>
        </w:rPr>
      </w:pPr>
    </w:p>
    <w:p w14:paraId="31E4952A" w14:textId="1A9DDB41" w:rsidR="00DD3E6B" w:rsidRDefault="007F7C15" w:rsidP="00723C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EIR Recast further states </w:t>
      </w:r>
      <w:r w:rsidR="00676DA9">
        <w:rPr>
          <w:rFonts w:ascii="Avenir Next" w:hAnsi="Avenir Next" w:cs="Arial"/>
          <w:color w:val="808080" w:themeColor="background1" w:themeShade="80"/>
          <w:sz w:val="22"/>
          <w:szCs w:val="22"/>
          <w:lang w:val="en-GB"/>
        </w:rPr>
        <w:t xml:space="preserve">in Article 3.2 </w:t>
      </w:r>
      <w:r>
        <w:rPr>
          <w:rFonts w:ascii="Avenir Next" w:hAnsi="Avenir Next" w:cs="Arial"/>
          <w:color w:val="808080" w:themeColor="background1" w:themeShade="80"/>
          <w:sz w:val="22"/>
          <w:szCs w:val="22"/>
          <w:lang w:val="en-GB"/>
        </w:rPr>
        <w:t>that w</w:t>
      </w:r>
      <w:r w:rsidR="00DD3E6B">
        <w:rPr>
          <w:rFonts w:ascii="Avenir Next" w:hAnsi="Avenir Next" w:cs="Arial"/>
          <w:color w:val="808080" w:themeColor="background1" w:themeShade="80"/>
          <w:sz w:val="22"/>
          <w:szCs w:val="22"/>
          <w:lang w:val="en-GB"/>
        </w:rPr>
        <w:t>here the COMI is situated within the territory of a Member State, the courts of another Member State shall only have jurisdiction to open insolvency proceedings against that debtor if it possesses an establishment within the territory of that other Member State. The effects of those proceedings shall be restricted to the assets of the debtor situated in the territory of the latter Member State. An establishment is defined as meaning “</w:t>
      </w:r>
      <w:r w:rsidR="00DD3E6B" w:rsidRPr="00676DA9">
        <w:rPr>
          <w:rFonts w:ascii="Avenir Next" w:hAnsi="Avenir Next" w:cs="Arial"/>
          <w:i/>
          <w:iCs/>
          <w:color w:val="808080" w:themeColor="background1" w:themeShade="80"/>
          <w:sz w:val="22"/>
          <w:szCs w:val="22"/>
          <w:lang w:val="en-GB"/>
        </w:rPr>
        <w:t>any place of operations… …where the debtor carries out a non-transitory economic activity with human means and assets</w:t>
      </w:r>
      <w:r w:rsidR="00DD3E6B">
        <w:rPr>
          <w:rFonts w:ascii="Avenir Next" w:hAnsi="Avenir Next" w:cs="Arial"/>
          <w:color w:val="808080" w:themeColor="background1" w:themeShade="80"/>
          <w:sz w:val="22"/>
          <w:szCs w:val="22"/>
          <w:lang w:val="en-GB"/>
        </w:rPr>
        <w:t>”.</w:t>
      </w:r>
      <w:r w:rsidR="005F3F6D">
        <w:rPr>
          <w:rFonts w:ascii="Avenir Next" w:hAnsi="Avenir Next" w:cs="Arial"/>
          <w:color w:val="808080" w:themeColor="background1" w:themeShade="80"/>
          <w:sz w:val="22"/>
          <w:szCs w:val="22"/>
          <w:lang w:val="en-GB"/>
        </w:rPr>
        <w:t xml:space="preserve"> In the case of Norton, </w:t>
      </w:r>
      <w:r>
        <w:rPr>
          <w:rFonts w:ascii="Avenir Next" w:hAnsi="Avenir Next" w:cs="Arial"/>
          <w:color w:val="808080" w:themeColor="background1" w:themeShade="80"/>
          <w:sz w:val="22"/>
          <w:szCs w:val="22"/>
          <w:lang w:val="en-GB"/>
        </w:rPr>
        <w:t>they</w:t>
      </w:r>
      <w:r w:rsidR="005F3F6D">
        <w:rPr>
          <w:rFonts w:ascii="Avenir Next" w:hAnsi="Avenir Next" w:cs="Arial"/>
          <w:color w:val="808080" w:themeColor="background1" w:themeShade="80"/>
          <w:sz w:val="22"/>
          <w:szCs w:val="22"/>
          <w:lang w:val="en-GB"/>
        </w:rPr>
        <w:t xml:space="preserve"> </w:t>
      </w:r>
      <w:r w:rsidR="00676DA9">
        <w:rPr>
          <w:rFonts w:ascii="Avenir Next" w:hAnsi="Avenir Next" w:cs="Arial"/>
          <w:color w:val="808080" w:themeColor="background1" w:themeShade="80"/>
          <w:sz w:val="22"/>
          <w:szCs w:val="22"/>
          <w:lang w:val="en-GB"/>
        </w:rPr>
        <w:t>will</w:t>
      </w:r>
      <w:r w:rsidR="005F3F6D">
        <w:rPr>
          <w:rFonts w:ascii="Avenir Next" w:hAnsi="Avenir Next" w:cs="Arial"/>
          <w:color w:val="808080" w:themeColor="background1" w:themeShade="80"/>
          <w:sz w:val="22"/>
          <w:szCs w:val="22"/>
          <w:lang w:val="en-GB"/>
        </w:rPr>
        <w:t xml:space="preserve"> </w:t>
      </w:r>
      <w:r w:rsidR="00676DA9">
        <w:rPr>
          <w:rFonts w:ascii="Avenir Next" w:hAnsi="Avenir Next" w:cs="Arial"/>
          <w:color w:val="808080" w:themeColor="background1" w:themeShade="80"/>
          <w:sz w:val="22"/>
          <w:szCs w:val="22"/>
          <w:lang w:val="en-GB"/>
        </w:rPr>
        <w:t>be classed as having</w:t>
      </w:r>
      <w:r w:rsidR="005F3F6D">
        <w:rPr>
          <w:rFonts w:ascii="Avenir Next" w:hAnsi="Avenir Next" w:cs="Arial"/>
          <w:color w:val="808080" w:themeColor="background1" w:themeShade="80"/>
          <w:sz w:val="22"/>
          <w:szCs w:val="22"/>
          <w:lang w:val="en-GB"/>
        </w:rPr>
        <w:t xml:space="preserve"> an establishment</w:t>
      </w:r>
      <w:r>
        <w:rPr>
          <w:rFonts w:ascii="Avenir Next" w:hAnsi="Avenir Next" w:cs="Arial"/>
          <w:color w:val="808080" w:themeColor="background1" w:themeShade="80"/>
          <w:sz w:val="22"/>
          <w:szCs w:val="22"/>
          <w:lang w:val="en-GB"/>
        </w:rPr>
        <w:t xml:space="preserve"> In Germany, because they have operations there.</w:t>
      </w:r>
      <w:r w:rsidR="00676DA9">
        <w:rPr>
          <w:rFonts w:ascii="Avenir Next" w:hAnsi="Avenir Next" w:cs="Arial"/>
          <w:color w:val="808080" w:themeColor="background1" w:themeShade="80"/>
          <w:sz w:val="22"/>
          <w:szCs w:val="22"/>
          <w:lang w:val="en-GB"/>
        </w:rPr>
        <w:t xml:space="preserve"> If proceedings were opened in Germany, they would be secondary insolvency proceedings.</w:t>
      </w:r>
    </w:p>
    <w:p w14:paraId="2E516C1F" w14:textId="77777777" w:rsidR="00723C0A" w:rsidRDefault="00723C0A" w:rsidP="00723C0A">
      <w:pPr>
        <w:jc w:val="both"/>
        <w:rPr>
          <w:rFonts w:ascii="Avenir Next" w:hAnsi="Avenir Next" w:cs="Arial"/>
          <w:color w:val="808080" w:themeColor="background1" w:themeShade="80"/>
          <w:sz w:val="22"/>
          <w:szCs w:val="22"/>
          <w:lang w:val="en-GB"/>
        </w:rPr>
      </w:pP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719D6358" w:rsidR="002253D8" w:rsidRPr="002253D8" w:rsidRDefault="00861469"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because the EIR (Recast) is only binding on EU Member States,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6D2BE665" w14:textId="2F5D5B1C" w:rsidR="00692AF5" w:rsidRPr="00ED5A6F" w:rsidRDefault="00121618" w:rsidP="00B47D4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Netherlands and Italy are both EU Member States and are </w:t>
      </w:r>
      <w:r w:rsidR="00786EC2">
        <w:rPr>
          <w:rFonts w:ascii="Avenir Next" w:hAnsi="Avenir Next" w:cs="Arial"/>
          <w:color w:val="808080" w:themeColor="background1" w:themeShade="80"/>
          <w:sz w:val="22"/>
          <w:szCs w:val="22"/>
          <w:lang w:val="en-GB"/>
        </w:rPr>
        <w:t xml:space="preserve">therefore </w:t>
      </w:r>
      <w:r>
        <w:rPr>
          <w:rFonts w:ascii="Avenir Next" w:hAnsi="Avenir Next" w:cs="Arial"/>
          <w:color w:val="808080" w:themeColor="background1" w:themeShade="80"/>
          <w:sz w:val="22"/>
          <w:szCs w:val="22"/>
          <w:lang w:val="en-GB"/>
        </w:rPr>
        <w:t xml:space="preserve">bound by </w:t>
      </w:r>
      <w:r w:rsidR="00FE6D07">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EIR Recast (2015)</w:t>
      </w:r>
      <w:r w:rsidR="00FE6D07">
        <w:rPr>
          <w:rFonts w:ascii="Avenir Next" w:hAnsi="Avenir Next" w:cs="Arial"/>
          <w:color w:val="808080" w:themeColor="background1" w:themeShade="80"/>
          <w:sz w:val="22"/>
          <w:szCs w:val="22"/>
          <w:lang w:val="en-GB"/>
        </w:rPr>
        <w:t xml:space="preserve">. </w:t>
      </w:r>
      <w:r w:rsidR="00786EC2">
        <w:rPr>
          <w:rFonts w:ascii="Avenir Next" w:hAnsi="Avenir Next" w:cs="Arial"/>
          <w:color w:val="808080" w:themeColor="background1" w:themeShade="80"/>
          <w:sz w:val="22"/>
          <w:szCs w:val="22"/>
          <w:lang w:val="en-GB"/>
        </w:rPr>
        <w:t>Article 7 of the EIR Recast states that the law applicable to insolvency proceedings and their effects shall be that of the Member State within the territory of which such proceedings are opened, in this case, Italy. In particular, it shall determine the “</w:t>
      </w:r>
      <w:r w:rsidR="00786EC2" w:rsidRPr="00786EC2">
        <w:rPr>
          <w:rFonts w:ascii="Avenir Next" w:hAnsi="Avenir Next" w:cs="Arial"/>
          <w:i/>
          <w:iCs/>
          <w:color w:val="808080" w:themeColor="background1" w:themeShade="80"/>
          <w:sz w:val="22"/>
          <w:szCs w:val="22"/>
          <w:lang w:val="en-GB"/>
        </w:rPr>
        <w:t xml:space="preserve">rules governing the distribution of proceeds from </w:t>
      </w:r>
      <w:r w:rsidR="00786EC2" w:rsidRPr="00786EC2">
        <w:rPr>
          <w:rFonts w:ascii="Avenir Next" w:hAnsi="Avenir Next" w:cs="Arial"/>
          <w:i/>
          <w:iCs/>
          <w:color w:val="808080" w:themeColor="background1" w:themeShade="80"/>
          <w:sz w:val="22"/>
          <w:szCs w:val="22"/>
          <w:lang w:val="en-GB"/>
        </w:rPr>
        <w:lastRenderedPageBreak/>
        <w:t>the realisation of assets, the ranking of claims and the rights of creditors who have obtained partial satisfaction after the opening of insolvency proceedings by virtue of a right in rem</w:t>
      </w:r>
      <w:r w:rsidR="00786EC2">
        <w:rPr>
          <w:rFonts w:ascii="Avenir Next" w:hAnsi="Avenir Next" w:cs="Arial"/>
          <w:i/>
          <w:iCs/>
          <w:color w:val="808080" w:themeColor="background1" w:themeShade="80"/>
          <w:sz w:val="22"/>
          <w:szCs w:val="22"/>
          <w:lang w:val="en-GB"/>
        </w:rPr>
        <w:t>”.</w:t>
      </w:r>
      <w:r w:rsidR="00786EC2">
        <w:rPr>
          <w:rStyle w:val="FootnoteReference"/>
          <w:rFonts w:ascii="Avenir Next" w:hAnsi="Avenir Next" w:cs="Arial"/>
          <w:i/>
          <w:iCs/>
          <w:color w:val="808080" w:themeColor="background1" w:themeShade="80"/>
          <w:sz w:val="22"/>
          <w:szCs w:val="22"/>
          <w:lang w:val="en-GB"/>
        </w:rPr>
        <w:footnoteReference w:id="11"/>
      </w:r>
      <w:r w:rsidR="00786EC2">
        <w:rPr>
          <w:rFonts w:ascii="Avenir Next" w:hAnsi="Avenir Next" w:cs="Arial"/>
          <w:i/>
          <w:iCs/>
          <w:color w:val="808080" w:themeColor="background1" w:themeShade="80"/>
          <w:sz w:val="22"/>
          <w:szCs w:val="22"/>
          <w:lang w:val="en-GB"/>
        </w:rPr>
        <w:t xml:space="preserve"> </w:t>
      </w:r>
      <w:r w:rsidR="00786EC2">
        <w:rPr>
          <w:rFonts w:ascii="Avenir Next" w:hAnsi="Avenir Next" w:cs="Arial"/>
          <w:color w:val="808080" w:themeColor="background1" w:themeShade="80"/>
          <w:sz w:val="22"/>
          <w:szCs w:val="22"/>
          <w:lang w:val="en-GB"/>
        </w:rPr>
        <w:t>Article 8 further states that “</w:t>
      </w:r>
      <w:r w:rsidR="00786EC2" w:rsidRPr="00786EC2">
        <w:rPr>
          <w:rFonts w:ascii="Avenir Next" w:hAnsi="Avenir Next" w:cs="Arial"/>
          <w:i/>
          <w:iCs/>
          <w:color w:val="808080" w:themeColor="background1" w:themeShade="80"/>
          <w:sz w:val="22"/>
          <w:szCs w:val="22"/>
          <w:lang w:val="en-GB"/>
        </w:rPr>
        <w:t>the opening of insolvency proceedings shall not affect the rights in rem</w:t>
      </w:r>
      <w:r w:rsidR="00786EC2" w:rsidRPr="00786EC2">
        <w:rPr>
          <w:rFonts w:ascii="Avenir Next" w:hAnsi="Avenir Next" w:cs="Arial"/>
          <w:b/>
          <w:bCs/>
          <w:i/>
          <w:iCs/>
          <w:color w:val="808080" w:themeColor="background1" w:themeShade="80"/>
          <w:sz w:val="22"/>
          <w:szCs w:val="22"/>
          <w:lang w:val="en-GB"/>
        </w:rPr>
        <w:t xml:space="preserve"> </w:t>
      </w:r>
      <w:r w:rsidR="00786EC2" w:rsidRPr="00786EC2">
        <w:rPr>
          <w:rFonts w:ascii="Avenir Next" w:hAnsi="Avenir Next" w:cs="Arial"/>
          <w:i/>
          <w:iCs/>
          <w:color w:val="808080" w:themeColor="background1" w:themeShade="80"/>
          <w:sz w:val="22"/>
          <w:szCs w:val="22"/>
          <w:lang w:val="en-GB"/>
        </w:rPr>
        <w:t>of creditors or third parties in respect of tangible or intangible, moveable or immovable assets… belonging to the debtor which are situated within the territory of another Member State at the time of the opening proceedings.”</w:t>
      </w:r>
      <w:r w:rsidR="00ED5A6F">
        <w:rPr>
          <w:rFonts w:ascii="Avenir Next" w:hAnsi="Avenir Next" w:cs="Arial"/>
          <w:i/>
          <w:iCs/>
          <w:color w:val="808080" w:themeColor="background1" w:themeShade="80"/>
          <w:sz w:val="22"/>
          <w:szCs w:val="22"/>
          <w:lang w:val="en-GB"/>
        </w:rPr>
        <w:t xml:space="preserve"> </w:t>
      </w:r>
      <w:r w:rsidR="00ED5A6F">
        <w:rPr>
          <w:rFonts w:ascii="Avenir Next" w:hAnsi="Avenir Next" w:cs="Arial"/>
          <w:color w:val="808080" w:themeColor="background1" w:themeShade="80"/>
          <w:sz w:val="22"/>
          <w:szCs w:val="22"/>
          <w:lang w:val="en-GB"/>
        </w:rPr>
        <w:t>For Norton, this means if there are assets in the Netherlands that are subject to rights in rem by third parties, such as a mortgage or lien on those assets, then the applicable law will be that of the Netherlands.</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72403A3A" w14:textId="7EE3813E" w:rsidR="00FA3C79" w:rsidRDefault="00831393" w:rsidP="00ED5A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 have adopted </w:t>
      </w:r>
      <w:r w:rsidR="00ED5A6F">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UNCITRAL Model Law</w:t>
      </w:r>
      <w:r w:rsidR="004257FE">
        <w:rPr>
          <w:rFonts w:ascii="Avenir Next" w:hAnsi="Avenir Next" w:cs="Arial"/>
          <w:color w:val="808080" w:themeColor="background1" w:themeShade="80"/>
          <w:sz w:val="22"/>
          <w:szCs w:val="22"/>
          <w:lang w:val="en-GB"/>
        </w:rPr>
        <w:t xml:space="preserve"> in </w:t>
      </w:r>
      <w:r w:rsidR="00FA3C79">
        <w:rPr>
          <w:rFonts w:ascii="Avenir Next" w:hAnsi="Avenir Next" w:cs="Arial"/>
          <w:color w:val="808080" w:themeColor="background1" w:themeShade="80"/>
          <w:sz w:val="22"/>
          <w:szCs w:val="22"/>
          <w:lang w:val="en-GB"/>
        </w:rPr>
        <w:t>its</w:t>
      </w:r>
      <w:r w:rsidR="004257FE">
        <w:rPr>
          <w:rFonts w:ascii="Avenir Next" w:hAnsi="Avenir Next" w:cs="Arial"/>
          <w:color w:val="808080" w:themeColor="background1" w:themeShade="80"/>
          <w:sz w:val="22"/>
          <w:szCs w:val="22"/>
          <w:lang w:val="en-GB"/>
        </w:rPr>
        <w:t xml:space="preserve"> Cross-Border Insolvency Act (2008)</w:t>
      </w:r>
      <w:r w:rsidR="00FA3C79">
        <w:rPr>
          <w:rFonts w:ascii="Avenir Next" w:hAnsi="Avenir Next" w:cs="Arial"/>
          <w:color w:val="808080" w:themeColor="background1" w:themeShade="80"/>
          <w:sz w:val="22"/>
          <w:szCs w:val="22"/>
          <w:lang w:val="en-GB"/>
        </w:rPr>
        <w:t>.</w:t>
      </w:r>
    </w:p>
    <w:p w14:paraId="19346436" w14:textId="77777777" w:rsidR="00FA3C79" w:rsidRDefault="00FA3C79" w:rsidP="00ED5A6F">
      <w:pPr>
        <w:jc w:val="both"/>
        <w:rPr>
          <w:rFonts w:ascii="Avenir Next" w:hAnsi="Avenir Next" w:cs="Arial"/>
          <w:color w:val="808080" w:themeColor="background1" w:themeShade="80"/>
          <w:sz w:val="22"/>
          <w:szCs w:val="22"/>
          <w:lang w:val="en-GB"/>
        </w:rPr>
      </w:pPr>
    </w:p>
    <w:p w14:paraId="1D3D9BCE" w14:textId="470015F8" w:rsidR="00FA3C79" w:rsidRDefault="00FA3C79" w:rsidP="00ED5A6F">
      <w:pPr>
        <w:jc w:val="both"/>
        <w:rPr>
          <w:rFonts w:ascii="Avenir Next" w:hAnsi="Avenir Next" w:cs="Arial"/>
          <w:color w:val="808080" w:themeColor="background1" w:themeShade="80"/>
          <w:sz w:val="22"/>
          <w:szCs w:val="22"/>
          <w:lang w:val="en-GB"/>
        </w:rPr>
      </w:pPr>
      <w:r w:rsidRPr="00FA3C79">
        <w:rPr>
          <w:rFonts w:ascii="Avenir Next" w:hAnsi="Avenir Next" w:cs="Arial"/>
          <w:color w:val="808080" w:themeColor="background1" w:themeShade="80"/>
          <w:sz w:val="22"/>
          <w:szCs w:val="22"/>
          <w:lang w:val="en-GB"/>
        </w:rPr>
        <w:t>Under the Cross-Border Insolvency Act, u</w:t>
      </w:r>
      <w:r w:rsidRPr="00FA3C79">
        <w:rPr>
          <w:rFonts w:ascii="Avenir Next" w:hAnsi="Avenir Next" w:cs="Arial"/>
          <w:color w:val="808080" w:themeColor="background1" w:themeShade="80"/>
          <w:sz w:val="22"/>
          <w:szCs w:val="22"/>
          <w:lang w:val="en-GB"/>
        </w:rPr>
        <w:t>pon recognition of a foreign proceeding, the foreign representative is entitled to participate in a proceeding regarding the debtor under</w:t>
      </w:r>
      <w:r w:rsidRPr="00FA3C79">
        <w:rPr>
          <w:rFonts w:ascii="Avenir Next" w:hAnsi="Avenir Next" w:cs="Arial"/>
          <w:color w:val="808080" w:themeColor="background1" w:themeShade="80"/>
          <w:sz w:val="22"/>
          <w:szCs w:val="22"/>
          <w:lang w:val="en-GB"/>
        </w:rPr>
        <w:t xml:space="preserve"> the laws of Australia as defined under Article 12.</w:t>
      </w:r>
    </w:p>
    <w:p w14:paraId="4FA82A89" w14:textId="77777777" w:rsidR="00FA3C79" w:rsidRDefault="00FA3C79" w:rsidP="00ED5A6F">
      <w:pPr>
        <w:jc w:val="both"/>
        <w:rPr>
          <w:rFonts w:ascii="Avenir Next" w:hAnsi="Avenir Next" w:cs="Arial"/>
          <w:color w:val="808080" w:themeColor="background1" w:themeShade="80"/>
          <w:sz w:val="22"/>
          <w:szCs w:val="22"/>
          <w:lang w:val="en-GB"/>
        </w:rPr>
      </w:pPr>
    </w:p>
    <w:p w14:paraId="440C8916" w14:textId="77777777" w:rsidR="00FA3C79" w:rsidRDefault="00FA3C79" w:rsidP="00FA3C79">
      <w:pPr>
        <w:shd w:val="clear" w:color="auto" w:fill="FFFFFF"/>
        <w:jc w:val="both"/>
        <w:textAlignment w:val="baseline"/>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Act, there is no real guidance on the determination as to the COMI of the insolvency, other than to create a rebuttal presumption that the location of the registered office of the company will be its COMI. It requires the Australian court to decide whether foreign proceedings are “foreign main proceedings”, or “foreign non-main proceedings”. </w:t>
      </w:r>
    </w:p>
    <w:p w14:paraId="2FF3D94D" w14:textId="77777777" w:rsidR="00FA3C79" w:rsidRDefault="00FA3C79" w:rsidP="00FA3C79">
      <w:pPr>
        <w:shd w:val="clear" w:color="auto" w:fill="FFFFFF"/>
        <w:jc w:val="both"/>
        <w:textAlignment w:val="baseline"/>
        <w:rPr>
          <w:rFonts w:ascii="Avenir Next" w:hAnsi="Avenir Next" w:cs="Arial"/>
          <w:color w:val="808080" w:themeColor="background1" w:themeShade="80"/>
          <w:sz w:val="22"/>
          <w:szCs w:val="22"/>
          <w:lang w:val="en-GB"/>
        </w:rPr>
      </w:pPr>
    </w:p>
    <w:p w14:paraId="38E41D50" w14:textId="77777777" w:rsidR="00FA3C79" w:rsidRPr="002253D8" w:rsidRDefault="00FA3C79" w:rsidP="00FA3C79">
      <w:pPr>
        <w:shd w:val="clear" w:color="auto" w:fill="FFFFFF"/>
        <w:jc w:val="both"/>
        <w:textAlignment w:val="baseline"/>
        <w:rPr>
          <w:rFonts w:ascii="Avenir Next" w:hAnsi="Avenir Next" w:cs="Arial"/>
          <w:sz w:val="22"/>
          <w:szCs w:val="28"/>
        </w:rPr>
      </w:pPr>
      <w:r>
        <w:rPr>
          <w:rFonts w:ascii="Avenir Next" w:hAnsi="Avenir Next" w:cs="Arial"/>
          <w:color w:val="808080" w:themeColor="background1" w:themeShade="80"/>
          <w:sz w:val="22"/>
          <w:szCs w:val="22"/>
          <w:lang w:val="en-GB"/>
        </w:rPr>
        <w:t>For Norton, it is stated that the COMI is in Italy, but the Australian court would apply the Australian law to determine that fact. If determined that Italy is the COMI, then proceedings in Italy are the foreign main proceeding.</w:t>
      </w:r>
    </w:p>
    <w:p w14:paraId="03A7A84C" w14:textId="77777777" w:rsidR="00FD6657" w:rsidRDefault="00FD6657" w:rsidP="00FA3C79">
      <w:pPr>
        <w:jc w:val="both"/>
        <w:rPr>
          <w:rFonts w:ascii="Avenir Next" w:hAnsi="Avenir Next" w:cs="Arial"/>
          <w:color w:val="808080" w:themeColor="background1" w:themeShade="80"/>
          <w:sz w:val="22"/>
          <w:szCs w:val="22"/>
          <w:lang w:val="en-GB"/>
        </w:rPr>
      </w:pPr>
    </w:p>
    <w:p w14:paraId="266DCE81" w14:textId="2FDFA7CF" w:rsidR="004257FE" w:rsidRDefault="00FA3C79" w:rsidP="00FA3C7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relation to the real rights of security, u</w:t>
      </w:r>
      <w:r w:rsidR="004257FE">
        <w:rPr>
          <w:rFonts w:ascii="Avenir Next" w:hAnsi="Avenir Next" w:cs="Arial"/>
          <w:color w:val="808080" w:themeColor="background1" w:themeShade="80"/>
          <w:sz w:val="22"/>
          <w:szCs w:val="22"/>
          <w:lang w:val="en-GB"/>
        </w:rPr>
        <w:t>nder the Act, if a foreign proceeding is recognised as being the foreign main proceeding, it will be mandatory for the Australian courts to:</w:t>
      </w:r>
    </w:p>
    <w:p w14:paraId="7639EA07" w14:textId="255C5AB4" w:rsidR="004257FE" w:rsidRDefault="004257FE" w:rsidP="00FA3C79">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Stay any actions in Australia against the debtor.</w:t>
      </w:r>
    </w:p>
    <w:p w14:paraId="0D8735C1" w14:textId="77777777" w:rsidR="004257FE" w:rsidRPr="004257FE" w:rsidRDefault="004257FE" w:rsidP="00FA3C79">
      <w:pPr>
        <w:numPr>
          <w:ilvl w:val="0"/>
          <w:numId w:val="39"/>
        </w:numPr>
        <w:shd w:val="clear" w:color="auto" w:fill="FFFFFF"/>
        <w:spacing w:before="100" w:beforeAutospacing="1" w:after="100" w:afterAutospacing="1"/>
        <w:jc w:val="both"/>
        <w:textAlignment w:val="baseline"/>
        <w:rPr>
          <w:rFonts w:ascii="Avenir Next" w:hAnsi="Avenir Next" w:cs="Arial"/>
          <w:color w:val="808080" w:themeColor="background1" w:themeShade="80"/>
          <w:sz w:val="22"/>
          <w:szCs w:val="22"/>
          <w:lang w:val="en-GB"/>
        </w:rPr>
      </w:pPr>
      <w:r w:rsidRPr="004257FE">
        <w:rPr>
          <w:rFonts w:ascii="Avenir Next" w:hAnsi="Avenir Next" w:cs="Arial"/>
          <w:color w:val="808080" w:themeColor="background1" w:themeShade="80"/>
          <w:sz w:val="22"/>
          <w:szCs w:val="22"/>
          <w:lang w:val="en-GB"/>
        </w:rPr>
        <w:t>Stay the execution against any assets of the debtor located in Australia;</w:t>
      </w:r>
    </w:p>
    <w:p w14:paraId="1725DA26" w14:textId="77777777" w:rsidR="004257FE" w:rsidRPr="004257FE" w:rsidRDefault="004257FE" w:rsidP="00FA3C79">
      <w:pPr>
        <w:numPr>
          <w:ilvl w:val="0"/>
          <w:numId w:val="39"/>
        </w:numPr>
        <w:shd w:val="clear" w:color="auto" w:fill="FFFFFF"/>
        <w:spacing w:before="100" w:beforeAutospacing="1" w:after="100" w:afterAutospacing="1"/>
        <w:jc w:val="both"/>
        <w:textAlignment w:val="baseline"/>
        <w:rPr>
          <w:rFonts w:ascii="Avenir Next" w:hAnsi="Avenir Next" w:cs="Arial"/>
          <w:color w:val="808080" w:themeColor="background1" w:themeShade="80"/>
          <w:sz w:val="22"/>
          <w:szCs w:val="22"/>
          <w:lang w:val="en-GB"/>
        </w:rPr>
      </w:pPr>
      <w:r w:rsidRPr="004257FE">
        <w:rPr>
          <w:rFonts w:ascii="Avenir Next" w:hAnsi="Avenir Next" w:cs="Arial"/>
          <w:color w:val="808080" w:themeColor="background1" w:themeShade="80"/>
          <w:sz w:val="22"/>
          <w:szCs w:val="22"/>
          <w:lang w:val="en-GB"/>
        </w:rPr>
        <w:t>Suspend the right of the debtor to transfer, encumber, or otherwise dispose of its assets; and</w:t>
      </w:r>
    </w:p>
    <w:p w14:paraId="222E9DA7" w14:textId="6A766167" w:rsidR="004257FE" w:rsidRDefault="004257FE" w:rsidP="00FA3C79">
      <w:pPr>
        <w:numPr>
          <w:ilvl w:val="0"/>
          <w:numId w:val="39"/>
        </w:numPr>
        <w:shd w:val="clear" w:color="auto" w:fill="FFFFFF"/>
        <w:jc w:val="both"/>
        <w:textAlignment w:val="baseline"/>
        <w:rPr>
          <w:rFonts w:ascii="Avenir Next" w:hAnsi="Avenir Next" w:cs="Arial"/>
          <w:color w:val="808080" w:themeColor="background1" w:themeShade="80"/>
          <w:sz w:val="22"/>
          <w:szCs w:val="22"/>
          <w:lang w:val="en-GB"/>
        </w:rPr>
      </w:pPr>
      <w:r w:rsidRPr="004257FE">
        <w:rPr>
          <w:rFonts w:ascii="Avenir Next" w:hAnsi="Avenir Next" w:cs="Arial"/>
          <w:color w:val="808080" w:themeColor="background1" w:themeShade="80"/>
          <w:sz w:val="22"/>
          <w:szCs w:val="22"/>
          <w:lang w:val="en-GB"/>
        </w:rPr>
        <w:t>Permit proceedings to be commenced in Australia if the debtor has assets in Australia and the proceedings are restricted to those assets.</w:t>
      </w:r>
      <w:r>
        <w:rPr>
          <w:rStyle w:val="FootnoteReference"/>
          <w:rFonts w:ascii="Avenir Next" w:hAnsi="Avenir Next" w:cs="Arial"/>
          <w:color w:val="808080" w:themeColor="background1" w:themeShade="80"/>
          <w:sz w:val="22"/>
          <w:szCs w:val="22"/>
          <w:lang w:val="en-GB"/>
        </w:rPr>
        <w:footnoteReference w:id="12"/>
      </w:r>
    </w:p>
    <w:p w14:paraId="2BC35F5A" w14:textId="77777777" w:rsidR="004257FE" w:rsidRDefault="004257FE" w:rsidP="00FA3C79">
      <w:pPr>
        <w:shd w:val="clear" w:color="auto" w:fill="FFFFFF"/>
        <w:jc w:val="both"/>
        <w:textAlignment w:val="baseline"/>
        <w:rPr>
          <w:rFonts w:ascii="Avenir Next" w:hAnsi="Avenir Next" w:cs="Arial"/>
          <w:color w:val="808080" w:themeColor="background1" w:themeShade="80"/>
          <w:sz w:val="22"/>
          <w:szCs w:val="22"/>
          <w:lang w:val="en-GB"/>
        </w:rPr>
      </w:pPr>
    </w:p>
    <w:p w14:paraId="63C1667B" w14:textId="5E3F4670" w:rsidR="007815D1" w:rsidRPr="00CB3EB6" w:rsidRDefault="007815D1" w:rsidP="00CB3EB6">
      <w:pPr>
        <w:jc w:val="both"/>
        <w:rPr>
          <w:rFonts w:ascii="Avenir Next Demi Bold" w:hAnsi="Avenir Next Demi Bold" w:cs="Arial"/>
          <w:b/>
          <w:bCs/>
          <w:sz w:val="22"/>
          <w:szCs w:val="22"/>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BDBF" w14:textId="77777777" w:rsidR="00FD48E6" w:rsidRDefault="00FD48E6" w:rsidP="00241B44">
      <w:r>
        <w:separator/>
      </w:r>
    </w:p>
  </w:endnote>
  <w:endnote w:type="continuationSeparator" w:id="0">
    <w:p w14:paraId="173FE302" w14:textId="77777777" w:rsidR="00FD48E6" w:rsidRDefault="00FD48E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1D72F2E9" w:rsidR="00B64A85" w:rsidRPr="00297BDF" w:rsidRDefault="00A07F73" w:rsidP="0052732A">
    <w:pPr>
      <w:pStyle w:val="Footer"/>
      <w:ind w:right="360"/>
      <w:rPr>
        <w:rFonts w:ascii="Avenir Next" w:hAnsi="Avenir Next" w:cs="Arial"/>
        <w:sz w:val="22"/>
        <w:szCs w:val="22"/>
      </w:rPr>
    </w:pPr>
    <w:r>
      <w:rPr>
        <w:rFonts w:ascii="Avenir Next" w:hAnsi="Avenir Next" w:cs="Arial"/>
        <w:sz w:val="22"/>
        <w:szCs w:val="22"/>
      </w:rPr>
      <w:t>202324-1480.assesment1Summative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A9941" w14:textId="77777777" w:rsidR="00FD48E6" w:rsidRDefault="00FD48E6" w:rsidP="00241B44">
      <w:r>
        <w:separator/>
      </w:r>
    </w:p>
  </w:footnote>
  <w:footnote w:type="continuationSeparator" w:id="0">
    <w:p w14:paraId="69EA4AE6" w14:textId="77777777" w:rsidR="00FD48E6" w:rsidRDefault="00FD48E6" w:rsidP="00241B44">
      <w:r>
        <w:continuationSeparator/>
      </w:r>
    </w:p>
  </w:footnote>
  <w:footnote w:id="1">
    <w:p w14:paraId="1AA3E1CB" w14:textId="7E7CB57F" w:rsidR="00145C2F" w:rsidRPr="00145C2F" w:rsidRDefault="00145C2F">
      <w:pPr>
        <w:pStyle w:val="FootnoteText"/>
        <w:rPr>
          <w:lang w:val="en-GB"/>
        </w:rPr>
      </w:pPr>
      <w:r>
        <w:rPr>
          <w:rStyle w:val="FootnoteReference"/>
        </w:rPr>
        <w:footnoteRef/>
      </w:r>
      <w:r>
        <w:t xml:space="preserve"> </w:t>
      </w:r>
      <w:r>
        <w:rPr>
          <w:lang w:val="en-GB"/>
        </w:rPr>
        <w:t>I F Fletcher</w:t>
      </w:r>
      <w:r w:rsidR="00094BA0">
        <w:rPr>
          <w:lang w:val="en-GB"/>
        </w:rPr>
        <w:t>, The Law of Insolvency, London (Sweet and Maxwell, 5</w:t>
      </w:r>
      <w:r w:rsidR="00094BA0" w:rsidRPr="00094BA0">
        <w:rPr>
          <w:vertAlign w:val="superscript"/>
          <w:lang w:val="en-GB"/>
        </w:rPr>
        <w:t>th</w:t>
      </w:r>
      <w:r w:rsidR="00094BA0">
        <w:rPr>
          <w:lang w:val="en-GB"/>
        </w:rPr>
        <w:t xml:space="preserve"> Ed, 2017),</w:t>
      </w:r>
      <w:r>
        <w:rPr>
          <w:lang w:val="en-GB"/>
        </w:rPr>
        <w:t xml:space="preserve"> pp 3 - 5</w:t>
      </w:r>
    </w:p>
  </w:footnote>
  <w:footnote w:id="2">
    <w:p w14:paraId="3B4E1AC7" w14:textId="144B0925" w:rsidR="00FF7B24" w:rsidRPr="00FF7B24" w:rsidRDefault="00FF7B24">
      <w:pPr>
        <w:pStyle w:val="FootnoteText"/>
        <w:rPr>
          <w:lang w:val="en-GB"/>
        </w:rPr>
      </w:pPr>
      <w:r>
        <w:rPr>
          <w:rStyle w:val="FootnoteReference"/>
        </w:rPr>
        <w:footnoteRef/>
      </w:r>
      <w:r>
        <w:t xml:space="preserve"> </w:t>
      </w:r>
      <w:r>
        <w:rPr>
          <w:lang w:val="en-GB"/>
        </w:rPr>
        <w:t xml:space="preserve">P J Omar, “The Landscape of International Insolvency”, (2002) 11, </w:t>
      </w:r>
      <w:r>
        <w:rPr>
          <w:i/>
          <w:iCs/>
          <w:lang w:val="en-GB"/>
        </w:rPr>
        <w:t>IRR</w:t>
      </w:r>
      <w:r>
        <w:rPr>
          <w:lang w:val="en-GB"/>
        </w:rPr>
        <w:t xml:space="preserve"> 173, pp 173 - 174</w:t>
      </w:r>
    </w:p>
  </w:footnote>
  <w:footnote w:id="3">
    <w:p w14:paraId="3F3E6338" w14:textId="29C9799F" w:rsidR="00F10CC1" w:rsidRPr="00F10CC1" w:rsidRDefault="00F10CC1">
      <w:pPr>
        <w:pStyle w:val="FootnoteText"/>
        <w:rPr>
          <w:lang w:val="en-GB"/>
        </w:rPr>
      </w:pPr>
      <w:r>
        <w:rPr>
          <w:rStyle w:val="FootnoteReference"/>
        </w:rPr>
        <w:footnoteRef/>
      </w:r>
      <w:r>
        <w:t xml:space="preserve"> </w:t>
      </w:r>
      <w:r w:rsidR="00FF7B24">
        <w:rPr>
          <w:lang w:val="en-GB"/>
        </w:rPr>
        <w:t>J L Westbrook, “Developments in Transnational Bankruptcy” (1995) 39, St Louis University Law Journal 753, pp 753 - 757</w:t>
      </w:r>
    </w:p>
  </w:footnote>
  <w:footnote w:id="4">
    <w:p w14:paraId="0B2E0538" w14:textId="6540187D" w:rsidR="00A271FD" w:rsidRPr="00A271FD" w:rsidRDefault="00A271FD">
      <w:pPr>
        <w:pStyle w:val="FootnoteText"/>
        <w:rPr>
          <w:lang w:val="en-GB"/>
        </w:rPr>
      </w:pPr>
      <w:r>
        <w:rPr>
          <w:rStyle w:val="FootnoteReference"/>
        </w:rPr>
        <w:footnoteRef/>
      </w:r>
      <w:r>
        <w:t xml:space="preserve"> </w:t>
      </w:r>
      <w:r>
        <w:rPr>
          <w:lang w:val="en-GB"/>
        </w:rPr>
        <w:t>Sections 580-581 Corporations Act 2001</w:t>
      </w:r>
    </w:p>
  </w:footnote>
  <w:footnote w:id="5">
    <w:p w14:paraId="2FD41E4D" w14:textId="65ABF63D" w:rsidR="009A296A" w:rsidRDefault="009A296A" w:rsidP="009A296A">
      <w:pPr>
        <w:pStyle w:val="FootnoteText"/>
        <w:rPr>
          <w:lang w:val="en-GB"/>
        </w:rPr>
      </w:pPr>
      <w:r>
        <w:rPr>
          <w:rStyle w:val="FootnoteReference"/>
        </w:rPr>
        <w:footnoteRef/>
      </w:r>
      <w:r>
        <w:t xml:space="preserve"> </w:t>
      </w:r>
      <w:r>
        <w:rPr>
          <w:lang w:val="en-GB"/>
        </w:rPr>
        <w:t>UNCITRAL Model Law on Cross-Border Insolvency</w:t>
      </w:r>
      <w:r>
        <w:rPr>
          <w:i/>
          <w:iCs/>
          <w:lang w:val="en-GB"/>
        </w:rPr>
        <w:t xml:space="preserve"> </w:t>
      </w:r>
      <w:r>
        <w:rPr>
          <w:lang w:val="en-GB"/>
        </w:rPr>
        <w:t>Article 2 (d)</w:t>
      </w:r>
    </w:p>
  </w:footnote>
  <w:footnote w:id="6">
    <w:p w14:paraId="779B47EF" w14:textId="33F8AD1D" w:rsidR="009A296A" w:rsidRDefault="009A296A" w:rsidP="009A296A">
      <w:pPr>
        <w:pStyle w:val="FootnoteText"/>
        <w:rPr>
          <w:lang w:val="en-GB"/>
        </w:rPr>
      </w:pPr>
      <w:r w:rsidRPr="00E40319">
        <w:rPr>
          <w:rStyle w:val="FootnoteReference"/>
        </w:rPr>
        <w:footnoteRef/>
      </w:r>
      <w:r w:rsidRPr="00E40319">
        <w:t xml:space="preserve"> </w:t>
      </w:r>
      <w:r w:rsidR="00E40319" w:rsidRPr="00E40319">
        <w:rPr>
          <w:lang w:val="en-GB"/>
        </w:rPr>
        <w:t>Cross-Border Insolvency Regulations (2006)</w:t>
      </w:r>
      <w:r>
        <w:rPr>
          <w:i/>
          <w:iCs/>
          <w:lang w:val="en-GB"/>
        </w:rPr>
        <w:t xml:space="preserve"> </w:t>
      </w:r>
      <w:r>
        <w:rPr>
          <w:lang w:val="en-GB"/>
        </w:rPr>
        <w:t>Article 15.1</w:t>
      </w:r>
    </w:p>
  </w:footnote>
  <w:footnote w:id="7">
    <w:p w14:paraId="1B23A578" w14:textId="77777777" w:rsidR="009A296A" w:rsidRDefault="009A296A" w:rsidP="009A296A">
      <w:pPr>
        <w:pStyle w:val="FootnoteText"/>
        <w:rPr>
          <w:lang w:val="en-GB"/>
        </w:rPr>
      </w:pPr>
      <w:r>
        <w:rPr>
          <w:rStyle w:val="FootnoteReference"/>
        </w:rPr>
        <w:footnoteRef/>
      </w:r>
      <w:r>
        <w:t xml:space="preserve"> </w:t>
      </w:r>
      <w:r>
        <w:rPr>
          <w:i/>
          <w:iCs/>
          <w:lang w:val="en-GB"/>
        </w:rPr>
        <w:t xml:space="preserve">Idem </w:t>
      </w:r>
      <w:r>
        <w:rPr>
          <w:lang w:val="en-GB"/>
        </w:rPr>
        <w:t>Article</w:t>
      </w:r>
      <w:r>
        <w:rPr>
          <w:i/>
          <w:iCs/>
          <w:lang w:val="en-GB"/>
        </w:rPr>
        <w:t xml:space="preserve"> 19</w:t>
      </w:r>
      <w:r>
        <w:rPr>
          <w:lang w:val="en-GB"/>
        </w:rPr>
        <w:t xml:space="preserve"> (a)</w:t>
      </w:r>
    </w:p>
  </w:footnote>
  <w:footnote w:id="8">
    <w:p w14:paraId="1A94670A" w14:textId="4A6501B5" w:rsidR="00E40319" w:rsidRPr="00E40319" w:rsidRDefault="00E40319">
      <w:pPr>
        <w:pStyle w:val="FootnoteText"/>
        <w:rPr>
          <w:lang w:val="en-GB"/>
        </w:rPr>
      </w:pPr>
      <w:r>
        <w:rPr>
          <w:rStyle w:val="FootnoteReference"/>
        </w:rPr>
        <w:footnoteRef/>
      </w:r>
      <w:r>
        <w:t xml:space="preserve"> </w:t>
      </w:r>
      <w:r>
        <w:rPr>
          <w:lang w:val="en-GB"/>
        </w:rPr>
        <w:t>UK Perspective Recognition of Overseas Insolvency Procedures: Spoiled for Choice. Jones Day Publications</w:t>
      </w:r>
    </w:p>
  </w:footnote>
  <w:footnote w:id="9">
    <w:p w14:paraId="622F5D9A" w14:textId="12106740" w:rsidR="00676DA9" w:rsidRPr="00676DA9" w:rsidRDefault="00676DA9">
      <w:pPr>
        <w:pStyle w:val="FootnoteText"/>
        <w:rPr>
          <w:lang w:val="en-GB"/>
        </w:rPr>
      </w:pPr>
      <w:r>
        <w:rPr>
          <w:rStyle w:val="FootnoteReference"/>
        </w:rPr>
        <w:footnoteRef/>
      </w:r>
      <w:r>
        <w:t xml:space="preserve"> </w:t>
      </w:r>
      <w:r>
        <w:rPr>
          <w:lang w:val="en-GB"/>
        </w:rPr>
        <w:t xml:space="preserve"> Article 7 EIR (Recast) 2015</w:t>
      </w:r>
    </w:p>
  </w:footnote>
  <w:footnote w:id="10">
    <w:p w14:paraId="159E52D7" w14:textId="01DFB859" w:rsidR="00723C0A" w:rsidRPr="00723C0A" w:rsidRDefault="00723C0A">
      <w:pPr>
        <w:pStyle w:val="FootnoteText"/>
        <w:rPr>
          <w:lang w:val="en-GB"/>
        </w:rPr>
      </w:pPr>
      <w:r>
        <w:rPr>
          <w:rStyle w:val="FootnoteReference"/>
        </w:rPr>
        <w:footnoteRef/>
      </w:r>
      <w:r>
        <w:t xml:space="preserve"> </w:t>
      </w:r>
      <w:r>
        <w:rPr>
          <w:lang w:val="en-GB"/>
        </w:rPr>
        <w:t>Article 3 EIR (Recast) 2015</w:t>
      </w:r>
    </w:p>
  </w:footnote>
  <w:footnote w:id="11">
    <w:p w14:paraId="1C15FEEB" w14:textId="1C4ACF55" w:rsidR="00786EC2" w:rsidRPr="00786EC2" w:rsidRDefault="00786EC2">
      <w:pPr>
        <w:pStyle w:val="FootnoteText"/>
        <w:rPr>
          <w:lang w:val="en-GB"/>
        </w:rPr>
      </w:pPr>
      <w:r>
        <w:rPr>
          <w:rStyle w:val="FootnoteReference"/>
        </w:rPr>
        <w:footnoteRef/>
      </w:r>
      <w:r>
        <w:t xml:space="preserve"> </w:t>
      </w:r>
      <w:r>
        <w:rPr>
          <w:lang w:val="en-GB"/>
        </w:rPr>
        <w:t>EIR (Recast) 2015 Article 7 2. (</w:t>
      </w:r>
      <w:proofErr w:type="spellStart"/>
      <w:r>
        <w:rPr>
          <w:lang w:val="en-GB"/>
        </w:rPr>
        <w:t>i</w:t>
      </w:r>
      <w:proofErr w:type="spellEnd"/>
      <w:r>
        <w:rPr>
          <w:lang w:val="en-GB"/>
        </w:rPr>
        <w:t>)</w:t>
      </w:r>
    </w:p>
  </w:footnote>
  <w:footnote w:id="12">
    <w:p w14:paraId="5A83A1C1" w14:textId="6C2953BC" w:rsidR="004257FE" w:rsidRPr="004257FE" w:rsidRDefault="004257FE">
      <w:pPr>
        <w:pStyle w:val="FootnoteText"/>
        <w:rPr>
          <w:lang w:val="en-GB"/>
        </w:rPr>
      </w:pPr>
      <w:r>
        <w:rPr>
          <w:rStyle w:val="FootnoteReference"/>
        </w:rPr>
        <w:footnoteRef/>
      </w:r>
      <w:r>
        <w:t xml:space="preserve"> </w:t>
      </w:r>
      <w:hyperlink r:id="rId1" w:anchor=":~:text=Australia%E2%80%99s%20Federal%20Parliament%20recently%20enacted%20the%20Cross-Border%20Insolvency,form%20or%20another%20by%2015%20nations%20or%20territories." w:history="1">
        <w:r>
          <w:rPr>
            <w:rStyle w:val="Hyperlink"/>
          </w:rPr>
          <w:t>Australia Adopts the Model Law on Cross-Border Insolvency | Insights | Jones Day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3B6704"/>
    <w:multiLevelType w:val="hybridMultilevel"/>
    <w:tmpl w:val="35B6040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E3150A3"/>
    <w:multiLevelType w:val="hybridMultilevel"/>
    <w:tmpl w:val="A2DA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888C03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E8D5B60"/>
    <w:multiLevelType w:val="multilevel"/>
    <w:tmpl w:val="846C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446A49"/>
    <w:multiLevelType w:val="hybridMultilevel"/>
    <w:tmpl w:val="9DEC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8"/>
  </w:num>
  <w:num w:numId="2" w16cid:durableId="460732777">
    <w:abstractNumId w:val="36"/>
  </w:num>
  <w:num w:numId="3" w16cid:durableId="1558668659">
    <w:abstractNumId w:val="2"/>
  </w:num>
  <w:num w:numId="4" w16cid:durableId="737018892">
    <w:abstractNumId w:val="4"/>
  </w:num>
  <w:num w:numId="5" w16cid:durableId="1158809076">
    <w:abstractNumId w:val="22"/>
  </w:num>
  <w:num w:numId="6" w16cid:durableId="415711827">
    <w:abstractNumId w:val="29"/>
  </w:num>
  <w:num w:numId="7" w16cid:durableId="1401949473">
    <w:abstractNumId w:val="15"/>
  </w:num>
  <w:num w:numId="8" w16cid:durableId="269552992">
    <w:abstractNumId w:val="37"/>
  </w:num>
  <w:num w:numId="9" w16cid:durableId="1367413161">
    <w:abstractNumId w:val="14"/>
  </w:num>
  <w:num w:numId="10" w16cid:durableId="220823057">
    <w:abstractNumId w:val="31"/>
  </w:num>
  <w:num w:numId="11" w16cid:durableId="858086195">
    <w:abstractNumId w:val="10"/>
  </w:num>
  <w:num w:numId="12" w16cid:durableId="2144808366">
    <w:abstractNumId w:val="32"/>
  </w:num>
  <w:num w:numId="13" w16cid:durableId="1139104618">
    <w:abstractNumId w:val="21"/>
  </w:num>
  <w:num w:numId="14" w16cid:durableId="1203787949">
    <w:abstractNumId w:val="20"/>
  </w:num>
  <w:num w:numId="15" w16cid:durableId="1140149903">
    <w:abstractNumId w:val="5"/>
  </w:num>
  <w:num w:numId="16" w16cid:durableId="1714226930">
    <w:abstractNumId w:val="23"/>
  </w:num>
  <w:num w:numId="17" w16cid:durableId="1711415350">
    <w:abstractNumId w:val="18"/>
  </w:num>
  <w:num w:numId="18" w16cid:durableId="35542391">
    <w:abstractNumId w:val="19"/>
  </w:num>
  <w:num w:numId="19" w16cid:durableId="2050493181">
    <w:abstractNumId w:val="26"/>
  </w:num>
  <w:num w:numId="20" w16cid:durableId="1469859581">
    <w:abstractNumId w:val="9"/>
  </w:num>
  <w:num w:numId="21" w16cid:durableId="408573765">
    <w:abstractNumId w:val="17"/>
  </w:num>
  <w:num w:numId="22" w16cid:durableId="482936912">
    <w:abstractNumId w:val="0"/>
  </w:num>
  <w:num w:numId="23" w16cid:durableId="1308701288">
    <w:abstractNumId w:val="25"/>
  </w:num>
  <w:num w:numId="24" w16cid:durableId="1716081525">
    <w:abstractNumId w:val="1"/>
  </w:num>
  <w:num w:numId="25" w16cid:durableId="797064315">
    <w:abstractNumId w:val="35"/>
  </w:num>
  <w:num w:numId="26" w16cid:durableId="824904852">
    <w:abstractNumId w:val="38"/>
  </w:num>
  <w:num w:numId="27" w16cid:durableId="372002461">
    <w:abstractNumId w:val="8"/>
  </w:num>
  <w:num w:numId="28" w16cid:durableId="1256015074">
    <w:abstractNumId w:val="7"/>
  </w:num>
  <w:num w:numId="29" w16cid:durableId="1376738983">
    <w:abstractNumId w:val="6"/>
  </w:num>
  <w:num w:numId="30" w16cid:durableId="1903177138">
    <w:abstractNumId w:val="12"/>
  </w:num>
  <w:num w:numId="31" w16cid:durableId="1164859915">
    <w:abstractNumId w:val="3"/>
  </w:num>
  <w:num w:numId="32" w16cid:durableId="684208392">
    <w:abstractNumId w:val="16"/>
  </w:num>
  <w:num w:numId="33" w16cid:durableId="732118212">
    <w:abstractNumId w:val="24"/>
  </w:num>
  <w:num w:numId="34" w16cid:durableId="1912503881">
    <w:abstractNumId w:val="13"/>
  </w:num>
  <w:num w:numId="35" w16cid:durableId="1617445193">
    <w:abstractNumId w:val="27"/>
  </w:num>
  <w:num w:numId="36" w16cid:durableId="25105786">
    <w:abstractNumId w:val="30"/>
  </w:num>
  <w:num w:numId="37" w16cid:durableId="14919441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9216146">
    <w:abstractNumId w:val="33"/>
  </w:num>
  <w:num w:numId="39" w16cid:durableId="1064647416">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026"/>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4BA0"/>
    <w:rsid w:val="0009504E"/>
    <w:rsid w:val="000977DC"/>
    <w:rsid w:val="000A01B9"/>
    <w:rsid w:val="000A0C1B"/>
    <w:rsid w:val="000A68ED"/>
    <w:rsid w:val="000A74CA"/>
    <w:rsid w:val="000A74D4"/>
    <w:rsid w:val="000B5B93"/>
    <w:rsid w:val="000B5FF1"/>
    <w:rsid w:val="000B609F"/>
    <w:rsid w:val="000B6B56"/>
    <w:rsid w:val="000C70C7"/>
    <w:rsid w:val="000D0C9F"/>
    <w:rsid w:val="000D4A66"/>
    <w:rsid w:val="000D55A8"/>
    <w:rsid w:val="000D57BE"/>
    <w:rsid w:val="000D5EA9"/>
    <w:rsid w:val="000D6876"/>
    <w:rsid w:val="000E0165"/>
    <w:rsid w:val="000E258E"/>
    <w:rsid w:val="000E3A82"/>
    <w:rsid w:val="000E3C5A"/>
    <w:rsid w:val="000E406D"/>
    <w:rsid w:val="000E4841"/>
    <w:rsid w:val="000E5CB4"/>
    <w:rsid w:val="000F0DC0"/>
    <w:rsid w:val="000F0FFF"/>
    <w:rsid w:val="000F1677"/>
    <w:rsid w:val="000F3387"/>
    <w:rsid w:val="000F3D6C"/>
    <w:rsid w:val="000F58B0"/>
    <w:rsid w:val="000F6BAD"/>
    <w:rsid w:val="00100A77"/>
    <w:rsid w:val="00101707"/>
    <w:rsid w:val="00102F47"/>
    <w:rsid w:val="00105CBD"/>
    <w:rsid w:val="00105F58"/>
    <w:rsid w:val="001107F2"/>
    <w:rsid w:val="00110E0C"/>
    <w:rsid w:val="001131C6"/>
    <w:rsid w:val="0011473D"/>
    <w:rsid w:val="00115C85"/>
    <w:rsid w:val="001174E6"/>
    <w:rsid w:val="00120B4D"/>
    <w:rsid w:val="001211E6"/>
    <w:rsid w:val="00121618"/>
    <w:rsid w:val="0012303D"/>
    <w:rsid w:val="00123855"/>
    <w:rsid w:val="00124B70"/>
    <w:rsid w:val="00125A7C"/>
    <w:rsid w:val="00126A4D"/>
    <w:rsid w:val="00131D42"/>
    <w:rsid w:val="0013278B"/>
    <w:rsid w:val="00135FFC"/>
    <w:rsid w:val="00136505"/>
    <w:rsid w:val="0014171F"/>
    <w:rsid w:val="00142E15"/>
    <w:rsid w:val="00145C2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0C2A"/>
    <w:rsid w:val="001A620B"/>
    <w:rsid w:val="001A716A"/>
    <w:rsid w:val="001A7E9A"/>
    <w:rsid w:val="001A7ECF"/>
    <w:rsid w:val="001B0F70"/>
    <w:rsid w:val="001B4402"/>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61D"/>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55C2"/>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57FE"/>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BDE"/>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48AE"/>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3B57"/>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10F"/>
    <w:rsid w:val="00553EB2"/>
    <w:rsid w:val="00555C4D"/>
    <w:rsid w:val="00560534"/>
    <w:rsid w:val="0056391B"/>
    <w:rsid w:val="005650E2"/>
    <w:rsid w:val="00566D80"/>
    <w:rsid w:val="00567986"/>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0A9"/>
    <w:rsid w:val="005B0BB2"/>
    <w:rsid w:val="005B1440"/>
    <w:rsid w:val="005B2AA0"/>
    <w:rsid w:val="005B38FA"/>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3F6D"/>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6DA9"/>
    <w:rsid w:val="00677AEB"/>
    <w:rsid w:val="00680EF2"/>
    <w:rsid w:val="00682663"/>
    <w:rsid w:val="00682A3E"/>
    <w:rsid w:val="006850AE"/>
    <w:rsid w:val="00686C53"/>
    <w:rsid w:val="00687A1D"/>
    <w:rsid w:val="00692852"/>
    <w:rsid w:val="00692AF5"/>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339F"/>
    <w:rsid w:val="006E481A"/>
    <w:rsid w:val="006E5298"/>
    <w:rsid w:val="006E6A1F"/>
    <w:rsid w:val="006E6A6A"/>
    <w:rsid w:val="006E77B0"/>
    <w:rsid w:val="006F18EB"/>
    <w:rsid w:val="006F2E9B"/>
    <w:rsid w:val="006F6B2E"/>
    <w:rsid w:val="006F734A"/>
    <w:rsid w:val="00700D83"/>
    <w:rsid w:val="00702A8F"/>
    <w:rsid w:val="00704852"/>
    <w:rsid w:val="00704C24"/>
    <w:rsid w:val="00705A77"/>
    <w:rsid w:val="00706755"/>
    <w:rsid w:val="00707321"/>
    <w:rsid w:val="007074E9"/>
    <w:rsid w:val="00707954"/>
    <w:rsid w:val="00707BC5"/>
    <w:rsid w:val="00713CA6"/>
    <w:rsid w:val="00713DA4"/>
    <w:rsid w:val="007142FA"/>
    <w:rsid w:val="00714BF1"/>
    <w:rsid w:val="00721383"/>
    <w:rsid w:val="007216AD"/>
    <w:rsid w:val="00723C0A"/>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86EC2"/>
    <w:rsid w:val="00790B4C"/>
    <w:rsid w:val="0079206E"/>
    <w:rsid w:val="00793173"/>
    <w:rsid w:val="007958F0"/>
    <w:rsid w:val="00797E1B"/>
    <w:rsid w:val="007A12A4"/>
    <w:rsid w:val="007B1E13"/>
    <w:rsid w:val="007B286A"/>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7F7C15"/>
    <w:rsid w:val="00801B30"/>
    <w:rsid w:val="00803BE9"/>
    <w:rsid w:val="00804000"/>
    <w:rsid w:val="0080454E"/>
    <w:rsid w:val="00804C32"/>
    <w:rsid w:val="00806302"/>
    <w:rsid w:val="00806382"/>
    <w:rsid w:val="00807119"/>
    <w:rsid w:val="008071D5"/>
    <w:rsid w:val="00807FE8"/>
    <w:rsid w:val="00811865"/>
    <w:rsid w:val="00812B06"/>
    <w:rsid w:val="00814A55"/>
    <w:rsid w:val="0081547D"/>
    <w:rsid w:val="00823AB4"/>
    <w:rsid w:val="0082483F"/>
    <w:rsid w:val="00827849"/>
    <w:rsid w:val="008279C0"/>
    <w:rsid w:val="00831393"/>
    <w:rsid w:val="00841E70"/>
    <w:rsid w:val="00845226"/>
    <w:rsid w:val="008473AA"/>
    <w:rsid w:val="00847D49"/>
    <w:rsid w:val="00851A7A"/>
    <w:rsid w:val="00852883"/>
    <w:rsid w:val="00852F37"/>
    <w:rsid w:val="008571F6"/>
    <w:rsid w:val="00857A02"/>
    <w:rsid w:val="00861469"/>
    <w:rsid w:val="0086150D"/>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4663"/>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8F6C28"/>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5DB2"/>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96A"/>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07F73"/>
    <w:rsid w:val="00A136AF"/>
    <w:rsid w:val="00A13F8F"/>
    <w:rsid w:val="00A149B7"/>
    <w:rsid w:val="00A177BC"/>
    <w:rsid w:val="00A17930"/>
    <w:rsid w:val="00A2274A"/>
    <w:rsid w:val="00A235B7"/>
    <w:rsid w:val="00A249AC"/>
    <w:rsid w:val="00A271FD"/>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235B"/>
    <w:rsid w:val="00A947BF"/>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6AC6"/>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47D47"/>
    <w:rsid w:val="00B51227"/>
    <w:rsid w:val="00B51975"/>
    <w:rsid w:val="00B52E4D"/>
    <w:rsid w:val="00B52EE7"/>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1123"/>
    <w:rsid w:val="00B92D5B"/>
    <w:rsid w:val="00B9417E"/>
    <w:rsid w:val="00B948AE"/>
    <w:rsid w:val="00BA1648"/>
    <w:rsid w:val="00BA2637"/>
    <w:rsid w:val="00BA2919"/>
    <w:rsid w:val="00BA35FF"/>
    <w:rsid w:val="00BB09FD"/>
    <w:rsid w:val="00BB0F2B"/>
    <w:rsid w:val="00BB5A37"/>
    <w:rsid w:val="00BB6955"/>
    <w:rsid w:val="00BB6F7A"/>
    <w:rsid w:val="00BC053C"/>
    <w:rsid w:val="00BC1043"/>
    <w:rsid w:val="00BC243E"/>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B20"/>
    <w:rsid w:val="00BF5D90"/>
    <w:rsid w:val="00C00231"/>
    <w:rsid w:val="00C01017"/>
    <w:rsid w:val="00C02F29"/>
    <w:rsid w:val="00C04632"/>
    <w:rsid w:val="00C07B0B"/>
    <w:rsid w:val="00C15A16"/>
    <w:rsid w:val="00C1724E"/>
    <w:rsid w:val="00C20337"/>
    <w:rsid w:val="00C20AFE"/>
    <w:rsid w:val="00C2147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548C"/>
    <w:rsid w:val="00CB7283"/>
    <w:rsid w:val="00CB7CAC"/>
    <w:rsid w:val="00CC467D"/>
    <w:rsid w:val="00CC5051"/>
    <w:rsid w:val="00CC5335"/>
    <w:rsid w:val="00CC579C"/>
    <w:rsid w:val="00CC5BA4"/>
    <w:rsid w:val="00CC5ECB"/>
    <w:rsid w:val="00CC7728"/>
    <w:rsid w:val="00CD0E2B"/>
    <w:rsid w:val="00CD0FFE"/>
    <w:rsid w:val="00CD1703"/>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20EF"/>
    <w:rsid w:val="00D351CC"/>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257F"/>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3E6B"/>
    <w:rsid w:val="00DD4E68"/>
    <w:rsid w:val="00DD526C"/>
    <w:rsid w:val="00DD59B5"/>
    <w:rsid w:val="00DD6923"/>
    <w:rsid w:val="00DD7AD7"/>
    <w:rsid w:val="00DE03AF"/>
    <w:rsid w:val="00DE097E"/>
    <w:rsid w:val="00DE121C"/>
    <w:rsid w:val="00DE475E"/>
    <w:rsid w:val="00DE6633"/>
    <w:rsid w:val="00DF056D"/>
    <w:rsid w:val="00DF4D51"/>
    <w:rsid w:val="00DF6289"/>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0ECE"/>
    <w:rsid w:val="00E22DE4"/>
    <w:rsid w:val="00E25FB8"/>
    <w:rsid w:val="00E26E19"/>
    <w:rsid w:val="00E31DF3"/>
    <w:rsid w:val="00E37049"/>
    <w:rsid w:val="00E4031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5A6F"/>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0CC1"/>
    <w:rsid w:val="00F12AA4"/>
    <w:rsid w:val="00F12F7B"/>
    <w:rsid w:val="00F1369C"/>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77AA4"/>
    <w:rsid w:val="00F801C5"/>
    <w:rsid w:val="00F83231"/>
    <w:rsid w:val="00F85A51"/>
    <w:rsid w:val="00F85C0B"/>
    <w:rsid w:val="00F85DB2"/>
    <w:rsid w:val="00F91FA7"/>
    <w:rsid w:val="00F95955"/>
    <w:rsid w:val="00F96AF1"/>
    <w:rsid w:val="00F97C5B"/>
    <w:rsid w:val="00FA29FD"/>
    <w:rsid w:val="00FA2A46"/>
    <w:rsid w:val="00FA3739"/>
    <w:rsid w:val="00FA3C7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48E6"/>
    <w:rsid w:val="00FD5B6F"/>
    <w:rsid w:val="00FD6126"/>
    <w:rsid w:val="00FD6310"/>
    <w:rsid w:val="00FD6657"/>
    <w:rsid w:val="00FD719B"/>
    <w:rsid w:val="00FD7C7B"/>
    <w:rsid w:val="00FE1D12"/>
    <w:rsid w:val="00FE2122"/>
    <w:rsid w:val="00FE2A86"/>
    <w:rsid w:val="00FE5706"/>
    <w:rsid w:val="00FE6330"/>
    <w:rsid w:val="00FE6D07"/>
    <w:rsid w:val="00FF0BFE"/>
    <w:rsid w:val="00FF0D81"/>
    <w:rsid w:val="00FF22DC"/>
    <w:rsid w:val="00FF296F"/>
    <w:rsid w:val="00FF332F"/>
    <w:rsid w:val="00FF3529"/>
    <w:rsid w:val="00FF374B"/>
    <w:rsid w:val="00FF549A"/>
    <w:rsid w:val="00FF5E23"/>
    <w:rsid w:val="00FF64CE"/>
    <w:rsid w:val="00FF7578"/>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paragraph" w:customStyle="1" w:styleId="Default">
    <w:name w:val="Default"/>
    <w:rsid w:val="00A271FD"/>
    <w:pPr>
      <w:autoSpaceDE w:val="0"/>
      <w:autoSpaceDN w:val="0"/>
      <w:adjustRightInd w:val="0"/>
    </w:pPr>
    <w:rPr>
      <w:rFonts w:ascii="Avenir Next" w:hAnsi="Avenir Next" w:cs="Avenir Next"/>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780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0410086">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jonesday.com/en/insights/2008/12/australia-adopts-the-model-law-on-cross-border-insolv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13</Pages>
  <Words>4998</Words>
  <Characters>28490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Tizzie Jarvis</cp:lastModifiedBy>
  <cp:revision>25</cp:revision>
  <cp:lastPrinted>2020-06-12T02:43:00Z</cp:lastPrinted>
  <dcterms:created xsi:type="dcterms:W3CDTF">2023-07-14T10:19:00Z</dcterms:created>
  <dcterms:modified xsi:type="dcterms:W3CDTF">2023-11-15T02:05:00Z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