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7B7721" w:rsidRDefault="00806382" w:rsidP="00806382">
      <w:pPr>
        <w:pStyle w:val="ListParagraph"/>
        <w:numPr>
          <w:ilvl w:val="0"/>
          <w:numId w:val="15"/>
        </w:numPr>
        <w:ind w:left="425" w:hanging="357"/>
        <w:jc w:val="both"/>
        <w:rPr>
          <w:rFonts w:ascii="Avenir Next" w:hAnsi="Avenir Next" w:cs="Arial"/>
          <w:sz w:val="22"/>
          <w:szCs w:val="22"/>
          <w:highlight w:val="yellow"/>
        </w:rPr>
      </w:pPr>
      <w:r w:rsidRPr="007B7721">
        <w:rPr>
          <w:rFonts w:ascii="Avenir Next" w:hAnsi="Avenir Next" w:cs="Arial"/>
          <w:sz w:val="22"/>
          <w:szCs w:val="22"/>
          <w:highlight w:val="yellow"/>
        </w:rPr>
        <w:t xml:space="preserve">This statement is untrue since the word </w:t>
      </w:r>
      <w:r w:rsidR="00823AB4" w:rsidRPr="007B7721">
        <w:rPr>
          <w:rFonts w:ascii="Avenir Next" w:hAnsi="Avenir Next" w:cs="Arial"/>
          <w:sz w:val="22"/>
          <w:szCs w:val="22"/>
          <w:highlight w:val="yellow"/>
        </w:rPr>
        <w:t>“</w:t>
      </w:r>
      <w:r w:rsidRPr="007B7721">
        <w:rPr>
          <w:rFonts w:ascii="Avenir Next" w:hAnsi="Avenir Next" w:cs="Arial"/>
          <w:sz w:val="22"/>
          <w:szCs w:val="22"/>
          <w:highlight w:val="yellow"/>
        </w:rPr>
        <w:t>bankruptcy</w:t>
      </w:r>
      <w:r w:rsidR="00823AB4" w:rsidRPr="007B7721">
        <w:rPr>
          <w:rFonts w:ascii="Avenir Next" w:hAnsi="Avenir Next" w:cs="Arial"/>
          <w:sz w:val="22"/>
          <w:szCs w:val="22"/>
          <w:highlight w:val="yellow"/>
        </w:rPr>
        <w:t>”</w:t>
      </w:r>
      <w:r w:rsidRPr="007B7721">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7B7721" w:rsidRDefault="001211E6" w:rsidP="001211E6">
      <w:pPr>
        <w:pStyle w:val="ListParagraph"/>
        <w:numPr>
          <w:ilvl w:val="0"/>
          <w:numId w:val="16"/>
        </w:numPr>
        <w:ind w:left="426"/>
        <w:jc w:val="both"/>
        <w:rPr>
          <w:rFonts w:ascii="Avenir Next" w:hAnsi="Avenir Next" w:cs="Arial"/>
          <w:sz w:val="22"/>
          <w:szCs w:val="22"/>
          <w:highlight w:val="yellow"/>
        </w:rPr>
      </w:pPr>
      <w:r w:rsidRPr="007B772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7646CD"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7646CD">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7646CD"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7646C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176BD7"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176BD7">
        <w:rPr>
          <w:rFonts w:ascii="Avenir Next" w:hAnsi="Avenir Next" w:cs="Arial"/>
          <w:sz w:val="22"/>
          <w:szCs w:val="22"/>
          <w:highlight w:val="yellow"/>
          <w:lang w:val="en-GB"/>
        </w:rPr>
        <w:t xml:space="preserve">This statement is incorrect since a statutory discharge of debt was only introduced in 1705 in England.    </w:t>
      </w:r>
      <w:r w:rsidRPr="00176BD7">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8C61D5" w:rsidRDefault="006514CD" w:rsidP="006514CD">
      <w:pPr>
        <w:pStyle w:val="ListParagraph"/>
        <w:numPr>
          <w:ilvl w:val="0"/>
          <w:numId w:val="19"/>
        </w:numPr>
        <w:ind w:left="425" w:hanging="357"/>
        <w:jc w:val="both"/>
        <w:rPr>
          <w:rFonts w:ascii="Avenir Next" w:hAnsi="Avenir Next" w:cs="Arial"/>
          <w:sz w:val="22"/>
          <w:szCs w:val="22"/>
          <w:highlight w:val="yellow"/>
        </w:rPr>
      </w:pPr>
      <w:r w:rsidRPr="008C61D5">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EB3FD6"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EB3FD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679706A8" w14:textId="77777777" w:rsidR="007B499A" w:rsidRPr="007B499A" w:rsidRDefault="007B499A" w:rsidP="007B499A">
      <w:pPr>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236E99" w:rsidRDefault="00AD76EF" w:rsidP="00AD76EF">
      <w:pPr>
        <w:pStyle w:val="ListParagraph"/>
        <w:numPr>
          <w:ilvl w:val="0"/>
          <w:numId w:val="17"/>
        </w:numPr>
        <w:ind w:left="426"/>
        <w:jc w:val="both"/>
        <w:rPr>
          <w:rFonts w:ascii="Avenir Next" w:hAnsi="Avenir Next" w:cs="Arial"/>
          <w:sz w:val="22"/>
          <w:szCs w:val="22"/>
          <w:highlight w:val="yellow"/>
        </w:rPr>
      </w:pPr>
      <w:r w:rsidRPr="00236E99">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11613"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11613">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E2E02" w:rsidRDefault="009661DE" w:rsidP="009661DE">
      <w:pPr>
        <w:pStyle w:val="ListParagraph"/>
        <w:numPr>
          <w:ilvl w:val="0"/>
          <w:numId w:val="23"/>
        </w:numPr>
        <w:ind w:left="426"/>
        <w:jc w:val="both"/>
        <w:rPr>
          <w:rFonts w:ascii="Avenir Next" w:hAnsi="Avenir Next" w:cs="Arial"/>
          <w:sz w:val="22"/>
          <w:szCs w:val="22"/>
          <w:highlight w:val="yellow"/>
        </w:rPr>
      </w:pPr>
      <w:r w:rsidRPr="00EE2E0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23136" w:rsidRDefault="003B3A0D" w:rsidP="003B3A0D">
      <w:pPr>
        <w:pStyle w:val="ListParagraph"/>
        <w:numPr>
          <w:ilvl w:val="0"/>
          <w:numId w:val="24"/>
        </w:numPr>
        <w:ind w:left="426"/>
        <w:jc w:val="both"/>
        <w:rPr>
          <w:rFonts w:ascii="Avenir Next" w:hAnsi="Avenir Next" w:cs="Arial"/>
          <w:sz w:val="22"/>
          <w:szCs w:val="22"/>
          <w:highlight w:val="yellow"/>
        </w:rPr>
      </w:pPr>
      <w:r w:rsidRPr="00A23136">
        <w:rPr>
          <w:rFonts w:ascii="Avenir Next" w:hAnsi="Avenir Next" w:cs="Arial"/>
          <w:sz w:val="22"/>
          <w:szCs w:val="22"/>
          <w:highlight w:val="yellow"/>
        </w:rPr>
        <w:t xml:space="preserve">This statement is untrue because modified universalism enables a </w:t>
      </w:r>
      <w:r w:rsidRPr="00A23136">
        <w:rPr>
          <w:rFonts w:ascii="Avenir Next" w:hAnsi="Avenir Next"/>
          <w:sz w:val="22"/>
          <w:szCs w:val="22"/>
          <w:highlight w:val="yellow"/>
        </w:rPr>
        <w:t xml:space="preserve">“main proceeding” to be opened in the State where the </w:t>
      </w:r>
      <w:r w:rsidR="004A2B2C" w:rsidRPr="00A23136">
        <w:rPr>
          <w:rFonts w:ascii="Avenir Next" w:hAnsi="Avenir Next"/>
          <w:sz w:val="22"/>
          <w:szCs w:val="22"/>
          <w:highlight w:val="yellow"/>
        </w:rPr>
        <w:t>centre</w:t>
      </w:r>
      <w:r w:rsidRPr="00A23136">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This statement is untrue because universalism corresponds well to globali</w:t>
      </w:r>
      <w:r w:rsidR="00142E15" w:rsidRPr="00DA42DA">
        <w:rPr>
          <w:rFonts w:ascii="Avenir Next" w:hAnsi="Avenir Next" w:cs="Arial"/>
          <w:sz w:val="22"/>
          <w:szCs w:val="22"/>
        </w:rPr>
        <w:t>s</w:t>
      </w:r>
      <w:r w:rsidRPr="00DA42DA">
        <w:rPr>
          <w:rFonts w:ascii="Avenir Next" w:hAnsi="Avenir Next" w:cs="Arial"/>
          <w:sz w:val="22"/>
          <w:szCs w:val="22"/>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67412D20" w14:textId="77777777" w:rsidR="00EE2E02" w:rsidRDefault="00EE2E02">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3F5CD416"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790566D8" w14:textId="77777777" w:rsidR="004F0C78" w:rsidRDefault="00DB48F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civil </w:t>
      </w:r>
      <w:r w:rsidR="00257806">
        <w:rPr>
          <w:rFonts w:ascii="Avenir Next" w:hAnsi="Avenir Next" w:cs="Arial"/>
          <w:color w:val="808080" w:themeColor="background1" w:themeShade="80"/>
          <w:sz w:val="22"/>
          <w:szCs w:val="22"/>
          <w:lang w:val="en-GB"/>
        </w:rPr>
        <w:t xml:space="preserve">law </w:t>
      </w:r>
      <w:r>
        <w:rPr>
          <w:rFonts w:ascii="Avenir Next" w:hAnsi="Avenir Next" w:cs="Arial"/>
          <w:color w:val="808080" w:themeColor="background1" w:themeShade="80"/>
          <w:sz w:val="22"/>
          <w:szCs w:val="22"/>
          <w:lang w:val="en-GB"/>
        </w:rPr>
        <w:t>and common law</w:t>
      </w:r>
      <w:r w:rsidR="00257806">
        <w:rPr>
          <w:rFonts w:ascii="Avenir Next" w:hAnsi="Avenir Next" w:cs="Arial"/>
          <w:color w:val="808080" w:themeColor="background1" w:themeShade="80"/>
          <w:sz w:val="22"/>
          <w:szCs w:val="22"/>
          <w:lang w:val="en-GB"/>
        </w:rPr>
        <w:t>-based systems of insolvency proceedings come from harsh roots in dealing with debtors</w:t>
      </w:r>
      <w:r w:rsidR="007A7F92">
        <w:rPr>
          <w:rFonts w:ascii="Avenir Next" w:hAnsi="Avenir Next" w:cs="Arial"/>
          <w:color w:val="808080" w:themeColor="background1" w:themeShade="80"/>
          <w:sz w:val="22"/>
          <w:szCs w:val="22"/>
          <w:lang w:val="en-GB"/>
        </w:rPr>
        <w:t xml:space="preserve">, but they have each evolved unique </w:t>
      </w:r>
      <w:r w:rsidR="00087E1B">
        <w:rPr>
          <w:rFonts w:ascii="Avenir Next" w:hAnsi="Avenir Next" w:cs="Arial"/>
          <w:color w:val="808080" w:themeColor="background1" w:themeShade="80"/>
          <w:sz w:val="22"/>
          <w:szCs w:val="22"/>
          <w:lang w:val="en-GB"/>
        </w:rPr>
        <w:t xml:space="preserve">local </w:t>
      </w:r>
      <w:r w:rsidR="007A7F92">
        <w:rPr>
          <w:rFonts w:ascii="Avenir Next" w:hAnsi="Avenir Next" w:cs="Arial"/>
          <w:color w:val="808080" w:themeColor="background1" w:themeShade="80"/>
          <w:sz w:val="22"/>
          <w:szCs w:val="22"/>
          <w:lang w:val="en-GB"/>
        </w:rPr>
        <w:t xml:space="preserve">characteristics. </w:t>
      </w:r>
      <w:r w:rsidR="006A5745">
        <w:rPr>
          <w:rFonts w:ascii="Avenir Next" w:hAnsi="Avenir Next" w:cs="Arial"/>
          <w:color w:val="808080" w:themeColor="background1" w:themeShade="80"/>
          <w:sz w:val="22"/>
          <w:szCs w:val="22"/>
          <w:lang w:val="en-GB"/>
        </w:rPr>
        <w:t xml:space="preserve">Civil insolvency law </w:t>
      </w:r>
      <w:r w:rsidR="00194F55">
        <w:rPr>
          <w:rFonts w:ascii="Avenir Next" w:hAnsi="Avenir Next" w:cs="Arial"/>
          <w:color w:val="808080" w:themeColor="background1" w:themeShade="80"/>
          <w:sz w:val="22"/>
          <w:szCs w:val="22"/>
          <w:lang w:val="en-GB"/>
        </w:rPr>
        <w:t>comes from the Roman law of executing judgments, whereby the debtor literally pledged their body</w:t>
      </w:r>
      <w:r w:rsidR="004B2D17">
        <w:rPr>
          <w:rFonts w:ascii="Avenir Next" w:hAnsi="Avenir Next" w:cs="Arial"/>
          <w:color w:val="808080" w:themeColor="background1" w:themeShade="80"/>
          <w:sz w:val="22"/>
          <w:szCs w:val="22"/>
          <w:lang w:val="en-GB"/>
        </w:rPr>
        <w:t xml:space="preserve"> to repay a loan. Procedures </w:t>
      </w:r>
      <w:r w:rsidR="00272089">
        <w:rPr>
          <w:rFonts w:ascii="Avenir Next" w:hAnsi="Avenir Next" w:cs="Arial"/>
          <w:color w:val="808080" w:themeColor="background1" w:themeShade="80"/>
          <w:sz w:val="22"/>
          <w:szCs w:val="22"/>
          <w:lang w:val="en-GB"/>
        </w:rPr>
        <w:t xml:space="preserve">to collectively collect on a debt </w:t>
      </w:r>
      <w:r w:rsidR="004B2D17">
        <w:rPr>
          <w:rFonts w:ascii="Avenir Next" w:hAnsi="Avenir Next" w:cs="Arial"/>
          <w:color w:val="808080" w:themeColor="background1" w:themeShade="80"/>
          <w:sz w:val="22"/>
          <w:szCs w:val="22"/>
          <w:lang w:val="en-GB"/>
        </w:rPr>
        <w:t xml:space="preserve">like </w:t>
      </w:r>
      <w:r w:rsidR="00272089">
        <w:rPr>
          <w:rFonts w:ascii="Avenir Next" w:hAnsi="Avenir Next" w:cs="Arial"/>
          <w:color w:val="808080" w:themeColor="background1" w:themeShade="80"/>
          <w:sz w:val="22"/>
          <w:szCs w:val="22"/>
          <w:lang w:val="en-GB"/>
        </w:rPr>
        <w:t xml:space="preserve">the assignment of property, forced asset liquidation and compositions with creditors are </w:t>
      </w:r>
      <w:r w:rsidR="007C4003">
        <w:rPr>
          <w:rFonts w:ascii="Avenir Next" w:hAnsi="Avenir Next" w:cs="Arial"/>
          <w:color w:val="808080" w:themeColor="background1" w:themeShade="80"/>
          <w:sz w:val="22"/>
          <w:szCs w:val="22"/>
          <w:lang w:val="en-GB"/>
        </w:rPr>
        <w:t>elements that are still present in many civil law insolvency systems today</w:t>
      </w:r>
      <w:r w:rsidR="006F7756">
        <w:rPr>
          <w:rFonts w:ascii="Avenir Next" w:hAnsi="Avenir Next" w:cs="Arial"/>
          <w:color w:val="808080" w:themeColor="background1" w:themeShade="80"/>
          <w:sz w:val="22"/>
          <w:szCs w:val="22"/>
          <w:lang w:val="en-GB"/>
        </w:rPr>
        <w:t xml:space="preserve">, but as execution against </w:t>
      </w:r>
      <w:r w:rsidR="004F0C78">
        <w:rPr>
          <w:rFonts w:ascii="Avenir Next" w:hAnsi="Avenir Next" w:cs="Arial"/>
          <w:color w:val="808080" w:themeColor="background1" w:themeShade="80"/>
          <w:sz w:val="22"/>
          <w:szCs w:val="22"/>
          <w:lang w:val="en-GB"/>
        </w:rPr>
        <w:t xml:space="preserve">a debtor's </w:t>
      </w:r>
      <w:r w:rsidR="006F7756">
        <w:rPr>
          <w:rFonts w:ascii="Avenir Next" w:hAnsi="Avenir Next" w:cs="Arial"/>
          <w:color w:val="808080" w:themeColor="background1" w:themeShade="80"/>
          <w:sz w:val="22"/>
          <w:szCs w:val="22"/>
          <w:lang w:val="en-GB"/>
        </w:rPr>
        <w:t xml:space="preserve">assets and not against </w:t>
      </w:r>
      <w:r w:rsidR="004F0C78">
        <w:rPr>
          <w:rFonts w:ascii="Avenir Next" w:hAnsi="Avenir Next" w:cs="Arial"/>
          <w:color w:val="808080" w:themeColor="background1" w:themeShade="80"/>
          <w:sz w:val="22"/>
          <w:szCs w:val="22"/>
          <w:lang w:val="en-GB"/>
        </w:rPr>
        <w:t xml:space="preserve">their </w:t>
      </w:r>
      <w:r w:rsidR="006F7756">
        <w:rPr>
          <w:rFonts w:ascii="Avenir Next" w:hAnsi="Avenir Next" w:cs="Arial"/>
          <w:color w:val="808080" w:themeColor="background1" w:themeShade="80"/>
          <w:sz w:val="22"/>
          <w:szCs w:val="22"/>
          <w:lang w:val="en-GB"/>
        </w:rPr>
        <w:t>person</w:t>
      </w:r>
      <w:r w:rsidR="007C4003">
        <w:rPr>
          <w:rFonts w:ascii="Avenir Next" w:hAnsi="Avenir Next" w:cs="Arial"/>
          <w:color w:val="808080" w:themeColor="background1" w:themeShade="80"/>
          <w:sz w:val="22"/>
          <w:szCs w:val="22"/>
          <w:lang w:val="en-GB"/>
        </w:rPr>
        <w:t>.</w:t>
      </w:r>
      <w:r w:rsidR="006F7756">
        <w:rPr>
          <w:rFonts w:ascii="Avenir Next" w:hAnsi="Avenir Next" w:cs="Arial"/>
          <w:color w:val="808080" w:themeColor="background1" w:themeShade="80"/>
          <w:sz w:val="22"/>
          <w:szCs w:val="22"/>
          <w:lang w:val="en-GB"/>
        </w:rPr>
        <w:t xml:space="preserve"> </w:t>
      </w:r>
    </w:p>
    <w:p w14:paraId="526E70D0" w14:textId="77777777" w:rsidR="004F0C78" w:rsidRDefault="004F0C78" w:rsidP="00692852">
      <w:pPr>
        <w:jc w:val="both"/>
        <w:rPr>
          <w:rFonts w:ascii="Avenir Next" w:hAnsi="Avenir Next" w:cs="Arial"/>
          <w:color w:val="808080" w:themeColor="background1" w:themeShade="80"/>
          <w:sz w:val="22"/>
          <w:szCs w:val="22"/>
          <w:lang w:val="en-GB"/>
        </w:rPr>
      </w:pPr>
    </w:p>
    <w:p w14:paraId="304C2FB2" w14:textId="6AAD4A09" w:rsidR="00CC7728" w:rsidRPr="00DA42DA" w:rsidRDefault="006F775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English insolvency law </w:t>
      </w:r>
      <w:r w:rsidR="00E20D44">
        <w:rPr>
          <w:rFonts w:ascii="Avenir Next" w:hAnsi="Avenir Next" w:cs="Arial"/>
          <w:color w:val="808080" w:themeColor="background1" w:themeShade="80"/>
          <w:sz w:val="22"/>
          <w:szCs w:val="22"/>
          <w:lang w:val="en-GB"/>
        </w:rPr>
        <w:t>had a similarly long period of imprisoning debtors</w:t>
      </w:r>
      <w:r w:rsidR="00DF593D">
        <w:rPr>
          <w:rFonts w:ascii="Avenir Next" w:hAnsi="Avenir Next" w:cs="Arial"/>
          <w:color w:val="808080" w:themeColor="background1" w:themeShade="80"/>
          <w:sz w:val="22"/>
          <w:szCs w:val="22"/>
          <w:lang w:val="en-GB"/>
        </w:rPr>
        <w:t xml:space="preserve"> and viewing them as criminals or quasi-criminals if fraud was involved. A difference is that the English system </w:t>
      </w:r>
      <w:r w:rsidR="00042EF6">
        <w:rPr>
          <w:rFonts w:ascii="Avenir Next" w:hAnsi="Avenir Next" w:cs="Arial"/>
          <w:color w:val="808080" w:themeColor="background1" w:themeShade="80"/>
          <w:sz w:val="22"/>
          <w:szCs w:val="22"/>
          <w:lang w:val="en-GB"/>
        </w:rPr>
        <w:t>of collective debt collection began with compulsory administration and equal distribution among creditors in 1542</w:t>
      </w:r>
      <w:r w:rsidR="0081618B">
        <w:rPr>
          <w:rFonts w:ascii="Avenir Next" w:hAnsi="Avenir Next" w:cs="Arial"/>
          <w:color w:val="808080" w:themeColor="background1" w:themeShade="80"/>
          <w:sz w:val="22"/>
          <w:szCs w:val="22"/>
          <w:lang w:val="en-GB"/>
        </w:rPr>
        <w:t xml:space="preserve">, and then evolved </w:t>
      </w:r>
      <w:r w:rsidR="006820BB">
        <w:rPr>
          <w:rFonts w:ascii="Avenir Next" w:hAnsi="Avenir Next" w:cs="Arial"/>
          <w:color w:val="808080" w:themeColor="background1" w:themeShade="80"/>
          <w:sz w:val="22"/>
          <w:szCs w:val="22"/>
          <w:lang w:val="en-GB"/>
        </w:rPr>
        <w:t xml:space="preserve">in 1570 to bring in state administration and supervision by the Lord Chancellor. </w:t>
      </w:r>
      <w:r w:rsidR="003E0721">
        <w:rPr>
          <w:rFonts w:ascii="Avenir Next" w:hAnsi="Avenir Next" w:cs="Arial"/>
          <w:color w:val="808080" w:themeColor="background1" w:themeShade="80"/>
          <w:sz w:val="22"/>
          <w:szCs w:val="22"/>
          <w:lang w:val="en-GB"/>
        </w:rPr>
        <w:t xml:space="preserve">The English system </w:t>
      </w:r>
      <w:r w:rsidR="00202DBF">
        <w:rPr>
          <w:rFonts w:ascii="Avenir Next" w:hAnsi="Avenir Next" w:cs="Arial"/>
          <w:color w:val="808080" w:themeColor="background1" w:themeShade="80"/>
          <w:sz w:val="22"/>
          <w:szCs w:val="22"/>
          <w:lang w:val="en-GB"/>
        </w:rPr>
        <w:t>brought in the notion of a statutory discharge of debt in 1705</w:t>
      </w:r>
      <w:r w:rsidR="000E1213">
        <w:rPr>
          <w:rFonts w:ascii="Avenir Next" w:hAnsi="Avenir Next" w:cs="Arial"/>
          <w:color w:val="808080" w:themeColor="background1" w:themeShade="80"/>
          <w:sz w:val="22"/>
          <w:szCs w:val="22"/>
          <w:lang w:val="en-GB"/>
        </w:rPr>
        <w:t xml:space="preserve"> for debtors who cooperated with the insolvency process</w:t>
      </w:r>
      <w:r w:rsidR="00202DBF">
        <w:rPr>
          <w:rFonts w:ascii="Avenir Next" w:hAnsi="Avenir Next" w:cs="Arial"/>
          <w:color w:val="808080" w:themeColor="background1" w:themeShade="80"/>
          <w:sz w:val="22"/>
          <w:szCs w:val="22"/>
          <w:lang w:val="en-GB"/>
        </w:rPr>
        <w:t xml:space="preserve">, unlike </w:t>
      </w:r>
      <w:r w:rsidR="00202DBF">
        <w:rPr>
          <w:rFonts w:ascii="Avenir Next" w:hAnsi="Avenir Next" w:cs="Arial"/>
          <w:color w:val="808080" w:themeColor="background1" w:themeShade="80"/>
          <w:sz w:val="22"/>
          <w:szCs w:val="22"/>
          <w:lang w:val="en-GB"/>
        </w:rPr>
        <w:t>the "fresh start" in civil systems</w:t>
      </w:r>
      <w:r w:rsidR="00202DBF">
        <w:rPr>
          <w:rFonts w:ascii="Avenir Next" w:hAnsi="Avenir Next" w:cs="Arial"/>
          <w:color w:val="808080" w:themeColor="background1" w:themeShade="80"/>
          <w:sz w:val="22"/>
          <w:szCs w:val="22"/>
          <w:lang w:val="en-GB"/>
        </w:rPr>
        <w:t xml:space="preserve"> which came much later</w:t>
      </w:r>
      <w:r w:rsidR="000E1213">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4D43FBD" w14:textId="74E405D7" w:rsidR="0061413F" w:rsidRDefault="00602F6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w:t>
      </w:r>
      <w:r w:rsidR="0009353B">
        <w:rPr>
          <w:rFonts w:ascii="Avenir Next" w:hAnsi="Avenir Next" w:cs="Arial"/>
          <w:color w:val="808080" w:themeColor="background1" w:themeShade="80"/>
          <w:sz w:val="22"/>
          <w:szCs w:val="22"/>
          <w:lang w:val="en-GB"/>
        </w:rPr>
        <w:t xml:space="preserve">in insolvency law describes a system where insolvency proceedings can be commenced in different states </w:t>
      </w:r>
      <w:r w:rsidR="001D711B">
        <w:rPr>
          <w:rFonts w:ascii="Avenir Next" w:hAnsi="Avenir Next" w:cs="Arial"/>
          <w:color w:val="808080" w:themeColor="background1" w:themeShade="80"/>
          <w:sz w:val="22"/>
          <w:szCs w:val="22"/>
          <w:lang w:val="en-GB"/>
        </w:rPr>
        <w:t>but where the matters will all be dealt with under the same law</w:t>
      </w:r>
      <w:r w:rsidR="00151FA0">
        <w:rPr>
          <w:rFonts w:ascii="Avenir Next" w:hAnsi="Avenir Next" w:cs="Arial"/>
          <w:color w:val="808080" w:themeColor="background1" w:themeShade="80"/>
          <w:sz w:val="22"/>
          <w:szCs w:val="22"/>
          <w:lang w:val="en-GB"/>
        </w:rPr>
        <w:t>;</w:t>
      </w:r>
      <w:r w:rsidR="006770C2">
        <w:rPr>
          <w:rFonts w:ascii="Avenir Next" w:hAnsi="Avenir Next" w:cs="Arial"/>
          <w:color w:val="808080" w:themeColor="background1" w:themeShade="80"/>
          <w:sz w:val="22"/>
          <w:szCs w:val="22"/>
          <w:lang w:val="en-GB"/>
        </w:rPr>
        <w:t xml:space="preserve"> </w:t>
      </w:r>
      <w:r w:rsidR="006770C2">
        <w:rPr>
          <w:rFonts w:ascii="Avenir Next" w:hAnsi="Avenir Next" w:cs="Arial"/>
          <w:color w:val="808080" w:themeColor="background1" w:themeShade="80"/>
          <w:sz w:val="22"/>
          <w:szCs w:val="22"/>
          <w:lang w:val="en-GB"/>
        </w:rPr>
        <w:t xml:space="preserve">for example, the </w:t>
      </w:r>
      <w:r w:rsidR="00151FA0">
        <w:rPr>
          <w:rFonts w:ascii="Avenir Next" w:hAnsi="Avenir Next" w:cs="Arial"/>
          <w:color w:val="808080" w:themeColor="background1" w:themeShade="80"/>
          <w:sz w:val="22"/>
          <w:szCs w:val="22"/>
          <w:lang w:val="en-GB"/>
        </w:rPr>
        <w:t xml:space="preserve">jurisdiction can be chosen based on </w:t>
      </w:r>
      <w:r w:rsidR="006770C2">
        <w:rPr>
          <w:rFonts w:ascii="Avenir Next" w:hAnsi="Avenir Next" w:cs="Arial"/>
          <w:color w:val="808080" w:themeColor="background1" w:themeShade="80"/>
          <w:sz w:val="22"/>
          <w:szCs w:val="22"/>
          <w:lang w:val="en-GB"/>
        </w:rPr>
        <w:t>law where the debtor's centre of main interests exists</w:t>
      </w:r>
      <w:r w:rsidR="00151FA0">
        <w:rPr>
          <w:rFonts w:ascii="Avenir Next" w:hAnsi="Avenir Next" w:cs="Arial"/>
          <w:color w:val="808080" w:themeColor="background1" w:themeShade="80"/>
          <w:sz w:val="22"/>
          <w:szCs w:val="22"/>
          <w:lang w:val="en-GB"/>
        </w:rPr>
        <w:t>.</w:t>
      </w:r>
      <w:r w:rsidR="00790ECC">
        <w:rPr>
          <w:rFonts w:ascii="Avenir Next" w:hAnsi="Avenir Next" w:cs="Arial"/>
          <w:color w:val="808080" w:themeColor="background1" w:themeShade="80"/>
          <w:sz w:val="22"/>
          <w:szCs w:val="22"/>
          <w:lang w:val="en-GB"/>
        </w:rPr>
        <w:t xml:space="preserve"> This would give effect to the law of the main proceeding in all related insolvency matters worldwide</w:t>
      </w:r>
      <w:r w:rsidR="006770C2">
        <w:rPr>
          <w:rFonts w:ascii="Avenir Next" w:hAnsi="Avenir Next" w:cs="Arial"/>
          <w:color w:val="808080" w:themeColor="background1" w:themeShade="80"/>
          <w:sz w:val="22"/>
          <w:szCs w:val="22"/>
          <w:lang w:val="en-GB"/>
        </w:rPr>
        <w:t>, which allows all creditors worldwide to be treated equally and able to participate in the proceedings equally</w:t>
      </w:r>
      <w:r w:rsidR="007F6E6F">
        <w:rPr>
          <w:rFonts w:ascii="Avenir Next" w:hAnsi="Avenir Next" w:cs="Arial"/>
          <w:color w:val="808080" w:themeColor="background1" w:themeShade="80"/>
          <w:sz w:val="22"/>
          <w:szCs w:val="22"/>
          <w:lang w:val="en-GB"/>
        </w:rPr>
        <w:t xml:space="preserve">. </w:t>
      </w:r>
      <w:r w:rsidR="0061413F">
        <w:rPr>
          <w:rFonts w:ascii="Avenir Next" w:hAnsi="Avenir Next" w:cs="Arial"/>
          <w:color w:val="808080" w:themeColor="background1" w:themeShade="80"/>
          <w:sz w:val="22"/>
          <w:szCs w:val="22"/>
          <w:lang w:val="en-GB"/>
        </w:rPr>
        <w:t>It also leads to simplification in a globalized world of international markets.</w:t>
      </w:r>
    </w:p>
    <w:p w14:paraId="30C315D5" w14:textId="77777777" w:rsidR="0061413F" w:rsidRDefault="0061413F" w:rsidP="00DA42DA">
      <w:pPr>
        <w:jc w:val="both"/>
        <w:rPr>
          <w:rFonts w:ascii="Avenir Next" w:hAnsi="Avenir Next" w:cs="Arial"/>
          <w:color w:val="808080" w:themeColor="background1" w:themeShade="80"/>
          <w:sz w:val="22"/>
          <w:szCs w:val="22"/>
          <w:lang w:val="en-GB"/>
        </w:rPr>
      </w:pPr>
    </w:p>
    <w:p w14:paraId="072514C4" w14:textId="5C1688D3" w:rsidR="0061413F" w:rsidRDefault="007F6E6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is more protective of domestic insolvency regimes</w:t>
      </w:r>
      <w:r w:rsidR="00800EA5">
        <w:rPr>
          <w:rFonts w:ascii="Avenir Next" w:hAnsi="Avenir Next" w:cs="Arial"/>
          <w:color w:val="808080" w:themeColor="background1" w:themeShade="80"/>
          <w:sz w:val="22"/>
          <w:szCs w:val="22"/>
          <w:lang w:val="en-GB"/>
        </w:rPr>
        <w:t>, and so only the law of the state or jurisdiction where the insolvency proceeding has begun can apply to that proceeding</w:t>
      </w:r>
      <w:r w:rsidR="0057167C">
        <w:rPr>
          <w:rFonts w:ascii="Avenir Next" w:hAnsi="Avenir Next" w:cs="Arial"/>
          <w:color w:val="808080" w:themeColor="background1" w:themeShade="80"/>
          <w:sz w:val="22"/>
          <w:szCs w:val="22"/>
          <w:lang w:val="en-GB"/>
        </w:rPr>
        <w:t xml:space="preserve">. This can potentially lead to a multiplicity of insolvency proceedings in respect of the same debtor because </w:t>
      </w:r>
      <w:r w:rsidR="002E4C15">
        <w:rPr>
          <w:rFonts w:ascii="Avenir Next" w:hAnsi="Avenir Next" w:cs="Arial"/>
          <w:color w:val="808080" w:themeColor="background1" w:themeShade="80"/>
          <w:sz w:val="22"/>
          <w:szCs w:val="22"/>
          <w:lang w:val="en-GB"/>
        </w:rPr>
        <w:t>the results of the insolvency stay within that one jurisdiction's borders</w:t>
      </w:r>
      <w:r w:rsidR="00ED00E7">
        <w:rPr>
          <w:rFonts w:ascii="Avenir Next" w:hAnsi="Avenir Next" w:cs="Arial"/>
          <w:color w:val="808080" w:themeColor="background1" w:themeShade="80"/>
          <w:sz w:val="22"/>
          <w:szCs w:val="22"/>
          <w:lang w:val="en-GB"/>
        </w:rPr>
        <w:t xml:space="preserve"> and laws</w:t>
      </w:r>
      <w:r w:rsidR="002E4C15">
        <w:rPr>
          <w:rFonts w:ascii="Avenir Next" w:hAnsi="Avenir Next" w:cs="Arial"/>
          <w:color w:val="808080" w:themeColor="background1" w:themeShade="80"/>
          <w:sz w:val="22"/>
          <w:szCs w:val="22"/>
          <w:lang w:val="en-GB"/>
        </w:rPr>
        <w:t xml:space="preserve">. </w:t>
      </w:r>
      <w:r w:rsidR="00B1490C">
        <w:rPr>
          <w:rFonts w:ascii="Avenir Next" w:hAnsi="Avenir Next" w:cs="Arial"/>
          <w:color w:val="808080" w:themeColor="background1" w:themeShade="80"/>
          <w:sz w:val="22"/>
          <w:szCs w:val="22"/>
          <w:lang w:val="en-GB"/>
        </w:rPr>
        <w:t xml:space="preserve">This respects local sovereignty over </w:t>
      </w:r>
      <w:r w:rsidR="00941A0E">
        <w:rPr>
          <w:rFonts w:ascii="Avenir Next" w:hAnsi="Avenir Next" w:cs="Arial"/>
          <w:color w:val="808080" w:themeColor="background1" w:themeShade="80"/>
          <w:sz w:val="22"/>
          <w:szCs w:val="22"/>
          <w:lang w:val="en-GB"/>
        </w:rPr>
        <w:t xml:space="preserve">insolvency </w:t>
      </w:r>
      <w:r w:rsidR="00B1490C">
        <w:rPr>
          <w:rFonts w:ascii="Avenir Next" w:hAnsi="Avenir Next" w:cs="Arial"/>
          <w:color w:val="808080" w:themeColor="background1" w:themeShade="80"/>
          <w:sz w:val="22"/>
          <w:szCs w:val="22"/>
          <w:lang w:val="en-GB"/>
        </w:rPr>
        <w:t>proceedings but creates challenges in getting orders recognized and enforced globally</w:t>
      </w:r>
      <w:r w:rsidR="00941A0E">
        <w:rPr>
          <w:rFonts w:ascii="Avenir Next" w:hAnsi="Avenir Next" w:cs="Arial"/>
          <w:color w:val="808080" w:themeColor="background1" w:themeShade="80"/>
          <w:sz w:val="22"/>
          <w:szCs w:val="22"/>
          <w:lang w:val="en-GB"/>
        </w:rPr>
        <w:t xml:space="preserve">, which will lead to more costs </w:t>
      </w:r>
      <w:r w:rsidR="00C52937">
        <w:rPr>
          <w:rFonts w:ascii="Avenir Next" w:hAnsi="Avenir Next" w:cs="Arial"/>
          <w:color w:val="808080" w:themeColor="background1" w:themeShade="80"/>
          <w:sz w:val="22"/>
          <w:szCs w:val="22"/>
          <w:lang w:val="en-GB"/>
        </w:rPr>
        <w:t xml:space="preserve">and time spent </w:t>
      </w:r>
      <w:r w:rsidR="00941A0E">
        <w:rPr>
          <w:rFonts w:ascii="Avenir Next" w:hAnsi="Avenir Next" w:cs="Arial"/>
          <w:color w:val="808080" w:themeColor="background1" w:themeShade="80"/>
          <w:sz w:val="22"/>
          <w:szCs w:val="22"/>
          <w:lang w:val="en-GB"/>
        </w:rPr>
        <w:t>for creditors.</w:t>
      </w:r>
    </w:p>
    <w:p w14:paraId="1EFC4E65" w14:textId="77777777" w:rsidR="0061413F" w:rsidRDefault="0061413F" w:rsidP="00DA42DA">
      <w:pPr>
        <w:jc w:val="both"/>
        <w:rPr>
          <w:rFonts w:ascii="Avenir Next" w:hAnsi="Avenir Next" w:cs="Arial"/>
          <w:color w:val="808080" w:themeColor="background1" w:themeShade="80"/>
          <w:sz w:val="22"/>
          <w:szCs w:val="22"/>
          <w:lang w:val="en-GB"/>
        </w:rPr>
      </w:pPr>
    </w:p>
    <w:p w14:paraId="5E7BCD47" w14:textId="3835600F" w:rsidR="002E4C15" w:rsidRPr="00DA42DA" w:rsidRDefault="002E4C1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r w:rsidR="0027071C">
        <w:rPr>
          <w:rFonts w:ascii="Avenir Next" w:hAnsi="Avenir Next" w:cs="Arial"/>
          <w:color w:val="808080" w:themeColor="background1" w:themeShade="80"/>
          <w:sz w:val="22"/>
          <w:szCs w:val="22"/>
          <w:lang w:val="en-GB"/>
        </w:rPr>
        <w:t xml:space="preserve">pragmatic, </w:t>
      </w:r>
      <w:r>
        <w:rPr>
          <w:rFonts w:ascii="Avenir Next" w:hAnsi="Avenir Next" w:cs="Arial"/>
          <w:color w:val="808080" w:themeColor="background1" w:themeShade="80"/>
          <w:sz w:val="22"/>
          <w:szCs w:val="22"/>
          <w:lang w:val="en-GB"/>
        </w:rPr>
        <w:t xml:space="preserve">modified approach to universalism </w:t>
      </w:r>
      <w:r w:rsidR="00505A73">
        <w:rPr>
          <w:rFonts w:ascii="Avenir Next" w:hAnsi="Avenir Next" w:cs="Arial"/>
          <w:color w:val="808080" w:themeColor="background1" w:themeShade="80"/>
          <w:sz w:val="22"/>
          <w:szCs w:val="22"/>
          <w:lang w:val="en-GB"/>
        </w:rPr>
        <w:t xml:space="preserve">is </w:t>
      </w:r>
      <w:r w:rsidR="00816D1A">
        <w:rPr>
          <w:rFonts w:ascii="Avenir Next" w:hAnsi="Avenir Next" w:cs="Arial"/>
          <w:color w:val="808080" w:themeColor="background1" w:themeShade="80"/>
          <w:sz w:val="22"/>
          <w:szCs w:val="22"/>
          <w:lang w:val="en-GB"/>
        </w:rPr>
        <w:t xml:space="preserve">becoming </w:t>
      </w:r>
      <w:r w:rsidR="00505A73">
        <w:rPr>
          <w:rFonts w:ascii="Avenir Next" w:hAnsi="Avenir Next" w:cs="Arial"/>
          <w:color w:val="808080" w:themeColor="background1" w:themeShade="80"/>
          <w:sz w:val="22"/>
          <w:szCs w:val="22"/>
          <w:lang w:val="en-GB"/>
        </w:rPr>
        <w:t xml:space="preserve">more </w:t>
      </w:r>
      <w:r w:rsidR="0027071C">
        <w:rPr>
          <w:rFonts w:ascii="Avenir Next" w:hAnsi="Avenir Next" w:cs="Arial"/>
          <w:color w:val="808080" w:themeColor="background1" w:themeShade="80"/>
          <w:sz w:val="22"/>
          <w:szCs w:val="22"/>
          <w:lang w:val="en-GB"/>
        </w:rPr>
        <w:t>common</w:t>
      </w:r>
      <w:r w:rsidR="00505A73">
        <w:rPr>
          <w:rFonts w:ascii="Avenir Next" w:hAnsi="Avenir Next" w:cs="Arial"/>
          <w:color w:val="808080" w:themeColor="background1" w:themeShade="80"/>
          <w:sz w:val="22"/>
          <w:szCs w:val="22"/>
          <w:lang w:val="en-GB"/>
        </w:rPr>
        <w:t xml:space="preserve">, </w:t>
      </w:r>
      <w:r w:rsidR="00816D1A">
        <w:rPr>
          <w:rFonts w:ascii="Avenir Next" w:hAnsi="Avenir Next" w:cs="Arial"/>
          <w:color w:val="808080" w:themeColor="background1" w:themeShade="80"/>
          <w:sz w:val="22"/>
          <w:szCs w:val="22"/>
          <w:lang w:val="en-GB"/>
        </w:rPr>
        <w:t xml:space="preserve">even if it is not standardized in a great measure as </w:t>
      </w:r>
      <w:r w:rsidR="00505A73">
        <w:rPr>
          <w:rFonts w:ascii="Avenir Next" w:hAnsi="Avenir Next" w:cs="Arial"/>
          <w:color w:val="808080" w:themeColor="background1" w:themeShade="80"/>
          <w:sz w:val="22"/>
          <w:szCs w:val="22"/>
          <w:lang w:val="en-GB"/>
        </w:rPr>
        <w:t>many states are still closer to territorialism</w:t>
      </w:r>
      <w:r w:rsidR="00BF0066">
        <w:rPr>
          <w:rFonts w:ascii="Avenir Next" w:hAnsi="Avenir Next" w:cs="Arial"/>
          <w:color w:val="808080" w:themeColor="background1" w:themeShade="80"/>
          <w:sz w:val="22"/>
          <w:szCs w:val="22"/>
          <w:lang w:val="en-GB"/>
        </w:rPr>
        <w:t xml:space="preserve">. </w:t>
      </w:r>
      <w:r w:rsidR="002D5142">
        <w:rPr>
          <w:rFonts w:ascii="Avenir Next" w:hAnsi="Avenir Next" w:cs="Arial"/>
          <w:color w:val="808080" w:themeColor="background1" w:themeShade="80"/>
          <w:sz w:val="22"/>
          <w:szCs w:val="22"/>
          <w:lang w:val="en-GB"/>
        </w:rPr>
        <w:t xml:space="preserve">Modified universalism allows the main proceeding opened in one state to be supported by secondary proceedings </w:t>
      </w:r>
      <w:r w:rsidR="000915E6">
        <w:rPr>
          <w:rFonts w:ascii="Avenir Next" w:hAnsi="Avenir Next" w:cs="Arial"/>
          <w:color w:val="808080" w:themeColor="background1" w:themeShade="80"/>
          <w:sz w:val="22"/>
          <w:szCs w:val="22"/>
          <w:lang w:val="en-GB"/>
        </w:rPr>
        <w:t>in other states. The courts in these respective proceedings will apply principles of comity and reciprocity to cooperate with each other.</w:t>
      </w:r>
      <w:r w:rsidR="00004EAC">
        <w:rPr>
          <w:rFonts w:ascii="Avenir Next" w:hAnsi="Avenir Next" w:cs="Arial"/>
          <w:color w:val="808080" w:themeColor="background1" w:themeShade="80"/>
          <w:sz w:val="22"/>
          <w:szCs w:val="22"/>
          <w:lang w:val="en-GB"/>
        </w:rPr>
        <w:t xml:space="preserve"> There are other permutations of this approach with cooperative aspects</w:t>
      </w:r>
      <w:r w:rsidR="00A80095">
        <w:rPr>
          <w:rFonts w:ascii="Avenir Next" w:hAnsi="Avenir Next" w:cs="Arial"/>
          <w:color w:val="808080" w:themeColor="background1" w:themeShade="80"/>
          <w:sz w:val="22"/>
          <w:szCs w:val="22"/>
          <w:lang w:val="en-GB"/>
        </w:rPr>
        <w:t xml:space="preserve"> that are formalized in contracts and protocols as well.</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0CE148A1" w14:textId="77777777" w:rsidR="00A80095" w:rsidRDefault="00A80095" w:rsidP="00A80095">
      <w:pPr>
        <w:keepNext/>
        <w:ind w:left="720" w:hanging="720"/>
        <w:jc w:val="both"/>
        <w:rPr>
          <w:rFonts w:ascii="Avenir Next Demi Bold" w:hAnsi="Avenir Next Demi Bold" w:cs="Arial"/>
          <w:b/>
          <w:bCs/>
          <w:sz w:val="22"/>
          <w:szCs w:val="22"/>
          <w:lang w:val="en-GB"/>
        </w:rPr>
      </w:pPr>
    </w:p>
    <w:p w14:paraId="34516371" w14:textId="77FF0149" w:rsidR="00C72848" w:rsidRPr="00E17BF1" w:rsidRDefault="00C72848" w:rsidP="00A80095">
      <w:pPr>
        <w:keepNext/>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7C387886" w14:textId="2B3BA803" w:rsidR="00DF5FED" w:rsidRDefault="00B4382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Latin America and South America is one of the most unified jurisdictions when it comes to international insolvency</w:t>
      </w:r>
      <w:r w:rsidR="0044170C">
        <w:rPr>
          <w:rFonts w:ascii="Avenir Next" w:hAnsi="Avenir Next" w:cs="Arial"/>
          <w:color w:val="808080" w:themeColor="background1" w:themeShade="80"/>
          <w:sz w:val="22"/>
          <w:szCs w:val="22"/>
          <w:lang w:val="en-GB"/>
        </w:rPr>
        <w:t xml:space="preserve"> because of early treaties governing private international law that also contained </w:t>
      </w:r>
      <w:r w:rsidR="00DF5FED">
        <w:rPr>
          <w:rFonts w:ascii="Avenir Next" w:hAnsi="Avenir Next" w:cs="Arial"/>
          <w:color w:val="808080" w:themeColor="background1" w:themeShade="80"/>
          <w:sz w:val="22"/>
          <w:szCs w:val="22"/>
          <w:lang w:val="en-GB"/>
        </w:rPr>
        <w:t>bankruptcy jurisdiction</w:t>
      </w:r>
      <w:r w:rsidR="00B307B9">
        <w:rPr>
          <w:rFonts w:ascii="Avenir Next" w:hAnsi="Avenir Next" w:cs="Arial"/>
          <w:color w:val="808080" w:themeColor="background1" w:themeShade="80"/>
          <w:sz w:val="22"/>
          <w:szCs w:val="22"/>
          <w:lang w:val="en-GB"/>
        </w:rPr>
        <w:t>.</w:t>
      </w:r>
      <w:r w:rsidR="00A561E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w:t>
      </w:r>
      <w:r w:rsidR="00AB3055">
        <w:rPr>
          <w:rFonts w:ascii="Avenir Next" w:hAnsi="Avenir Next" w:cs="Arial"/>
          <w:color w:val="808080" w:themeColor="background1" w:themeShade="80"/>
          <w:sz w:val="22"/>
          <w:szCs w:val="22"/>
          <w:lang w:val="en-GB"/>
        </w:rPr>
        <w:t>ix s</w:t>
      </w:r>
      <w:r>
        <w:rPr>
          <w:rFonts w:ascii="Avenir Next" w:hAnsi="Avenir Next" w:cs="Arial"/>
          <w:color w:val="808080" w:themeColor="background1" w:themeShade="80"/>
          <w:sz w:val="22"/>
          <w:szCs w:val="22"/>
          <w:lang w:val="en-GB"/>
        </w:rPr>
        <w:t>tates signed onto the Montevideo Treat</w:t>
      </w:r>
      <w:r w:rsidR="00AB3055">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in 1889 </w:t>
      </w:r>
      <w:r w:rsidR="00F41402">
        <w:rPr>
          <w:rFonts w:ascii="Avenir Next" w:hAnsi="Avenir Next" w:cs="Arial"/>
          <w:color w:val="808080" w:themeColor="background1" w:themeShade="80"/>
          <w:sz w:val="22"/>
          <w:szCs w:val="22"/>
          <w:lang w:val="en-GB"/>
        </w:rPr>
        <w:t xml:space="preserve">covering personal </w:t>
      </w:r>
      <w:r w:rsidR="00DF5FED">
        <w:rPr>
          <w:rFonts w:ascii="Avenir Next" w:hAnsi="Avenir Next" w:cs="Arial"/>
          <w:color w:val="808080" w:themeColor="background1" w:themeShade="80"/>
          <w:sz w:val="22"/>
          <w:szCs w:val="22"/>
          <w:lang w:val="en-GB"/>
        </w:rPr>
        <w:t xml:space="preserve">and corporate </w:t>
      </w:r>
      <w:r w:rsidR="00F41402">
        <w:rPr>
          <w:rFonts w:ascii="Avenir Next" w:hAnsi="Avenir Next" w:cs="Arial"/>
          <w:color w:val="808080" w:themeColor="background1" w:themeShade="80"/>
          <w:sz w:val="22"/>
          <w:szCs w:val="22"/>
          <w:lang w:val="en-GB"/>
        </w:rPr>
        <w:t>insolvency</w:t>
      </w:r>
      <w:r w:rsidR="0044170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and </w:t>
      </w:r>
      <w:r w:rsidR="00AB3055">
        <w:rPr>
          <w:rFonts w:ascii="Avenir Next" w:hAnsi="Avenir Next" w:cs="Arial"/>
          <w:color w:val="808080" w:themeColor="background1" w:themeShade="80"/>
          <w:sz w:val="22"/>
          <w:szCs w:val="22"/>
          <w:lang w:val="en-GB"/>
        </w:rPr>
        <w:t xml:space="preserve">three of those </w:t>
      </w:r>
      <w:r w:rsidR="00DF5FED">
        <w:rPr>
          <w:rFonts w:ascii="Avenir Next" w:hAnsi="Avenir Next" w:cs="Arial"/>
          <w:color w:val="808080" w:themeColor="background1" w:themeShade="80"/>
          <w:sz w:val="22"/>
          <w:szCs w:val="22"/>
          <w:lang w:val="en-GB"/>
        </w:rPr>
        <w:t xml:space="preserve">states </w:t>
      </w:r>
      <w:r w:rsidR="00AB3055">
        <w:rPr>
          <w:rFonts w:ascii="Avenir Next" w:hAnsi="Avenir Next" w:cs="Arial"/>
          <w:color w:val="808080" w:themeColor="background1" w:themeShade="80"/>
          <w:sz w:val="22"/>
          <w:szCs w:val="22"/>
          <w:lang w:val="en-GB"/>
        </w:rPr>
        <w:t xml:space="preserve">signed onto the additional </w:t>
      </w:r>
      <w:r w:rsidR="00D15580">
        <w:rPr>
          <w:rFonts w:ascii="Avenir Next" w:hAnsi="Avenir Next" w:cs="Arial"/>
          <w:color w:val="808080" w:themeColor="background1" w:themeShade="80"/>
          <w:sz w:val="22"/>
          <w:szCs w:val="22"/>
          <w:lang w:val="en-GB"/>
        </w:rPr>
        <w:t>T</w:t>
      </w:r>
      <w:r w:rsidR="00AB3055">
        <w:rPr>
          <w:rFonts w:ascii="Avenir Next" w:hAnsi="Avenir Next" w:cs="Arial"/>
          <w:color w:val="808080" w:themeColor="background1" w:themeShade="80"/>
          <w:sz w:val="22"/>
          <w:szCs w:val="22"/>
          <w:lang w:val="en-GB"/>
        </w:rPr>
        <w:t xml:space="preserve">reaty in </w:t>
      </w:r>
      <w:r>
        <w:rPr>
          <w:rFonts w:ascii="Avenir Next" w:hAnsi="Avenir Next" w:cs="Arial"/>
          <w:color w:val="808080" w:themeColor="background1" w:themeShade="80"/>
          <w:sz w:val="22"/>
          <w:szCs w:val="22"/>
          <w:lang w:val="en-GB"/>
        </w:rPr>
        <w:t>1940</w:t>
      </w:r>
      <w:r w:rsidR="00DF5FED">
        <w:rPr>
          <w:rFonts w:ascii="Avenir Next" w:hAnsi="Avenir Next" w:cs="Arial"/>
          <w:color w:val="808080" w:themeColor="background1" w:themeShade="80"/>
          <w:sz w:val="22"/>
          <w:szCs w:val="22"/>
          <w:lang w:val="en-GB"/>
        </w:rPr>
        <w:t>.</w:t>
      </w:r>
      <w:r w:rsidR="00D15580">
        <w:rPr>
          <w:rFonts w:ascii="Avenir Next" w:hAnsi="Avenir Next" w:cs="Arial"/>
          <w:color w:val="808080" w:themeColor="background1" w:themeShade="80"/>
          <w:sz w:val="22"/>
          <w:szCs w:val="22"/>
          <w:lang w:val="en-GB"/>
        </w:rPr>
        <w:t xml:space="preserve"> The 1889 Treaty </w:t>
      </w:r>
      <w:r w:rsidR="00871314">
        <w:rPr>
          <w:rFonts w:ascii="Avenir Next" w:hAnsi="Avenir Next" w:cs="Arial"/>
          <w:color w:val="808080" w:themeColor="background1" w:themeShade="80"/>
          <w:sz w:val="22"/>
          <w:szCs w:val="22"/>
          <w:lang w:val="en-GB"/>
        </w:rPr>
        <w:t xml:space="preserve">requires a debtor domiciled and operating primarily in one jurisdiction to </w:t>
      </w:r>
      <w:r w:rsidR="007072AA">
        <w:rPr>
          <w:rFonts w:ascii="Avenir Next" w:hAnsi="Avenir Next" w:cs="Arial"/>
          <w:color w:val="808080" w:themeColor="background1" w:themeShade="80"/>
          <w:sz w:val="22"/>
          <w:szCs w:val="22"/>
          <w:lang w:val="en-GB"/>
        </w:rPr>
        <w:t>carry out one set of proceedings there, and if the debtor has two or more economically autonomous businesses operating in different Treaty states parties, then concurrent proceedings are possible.</w:t>
      </w:r>
    </w:p>
    <w:p w14:paraId="2007ECA0" w14:textId="77777777" w:rsidR="00DF5FED" w:rsidRDefault="00DF5FED" w:rsidP="00DA42DA">
      <w:pPr>
        <w:jc w:val="both"/>
        <w:rPr>
          <w:rFonts w:ascii="Avenir Next" w:hAnsi="Avenir Next" w:cs="Arial"/>
          <w:color w:val="808080" w:themeColor="background1" w:themeShade="80"/>
          <w:sz w:val="22"/>
          <w:szCs w:val="22"/>
          <w:lang w:val="en-GB"/>
        </w:rPr>
      </w:pPr>
    </w:p>
    <w:p w14:paraId="79AF40B6" w14:textId="2452C690" w:rsidR="00D15580" w:rsidRDefault="00DF5FE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Even more states are parties to </w:t>
      </w:r>
      <w:r w:rsidR="00E444E9">
        <w:rPr>
          <w:rFonts w:ascii="Avenir Next" w:hAnsi="Avenir Next" w:cs="Arial"/>
          <w:color w:val="808080" w:themeColor="background1" w:themeShade="80"/>
          <w:sz w:val="22"/>
          <w:szCs w:val="22"/>
          <w:lang w:val="en-GB"/>
        </w:rPr>
        <w:t xml:space="preserve">the </w:t>
      </w:r>
      <w:r w:rsidR="00003F1D">
        <w:rPr>
          <w:rFonts w:ascii="Avenir Next" w:hAnsi="Avenir Next" w:cs="Arial"/>
          <w:color w:val="808080" w:themeColor="background1" w:themeShade="80"/>
          <w:sz w:val="22"/>
          <w:szCs w:val="22"/>
          <w:lang w:val="en-GB"/>
        </w:rPr>
        <w:t>Havana Convention/</w:t>
      </w:r>
      <w:r w:rsidR="00E444E9">
        <w:rPr>
          <w:rFonts w:ascii="Avenir Next" w:hAnsi="Avenir Next" w:cs="Arial"/>
          <w:color w:val="808080" w:themeColor="background1" w:themeShade="80"/>
          <w:sz w:val="22"/>
          <w:szCs w:val="22"/>
          <w:lang w:val="en-GB"/>
        </w:rPr>
        <w:t>Bus</w:t>
      </w:r>
      <w:r w:rsidR="00801E60">
        <w:rPr>
          <w:rFonts w:ascii="Avenir Next" w:hAnsi="Avenir Next" w:cs="Arial"/>
          <w:color w:val="808080" w:themeColor="background1" w:themeShade="80"/>
          <w:sz w:val="22"/>
          <w:szCs w:val="22"/>
          <w:lang w:val="en-GB"/>
        </w:rPr>
        <w:t>t</w:t>
      </w:r>
      <w:r w:rsidR="00E444E9">
        <w:rPr>
          <w:rFonts w:ascii="Avenir Next" w:hAnsi="Avenir Next" w:cs="Arial"/>
          <w:color w:val="808080" w:themeColor="background1" w:themeShade="80"/>
          <w:sz w:val="22"/>
          <w:szCs w:val="22"/>
          <w:lang w:val="en-GB"/>
        </w:rPr>
        <w:t xml:space="preserve">amante Code </w:t>
      </w:r>
      <w:r w:rsidR="00D15580">
        <w:rPr>
          <w:rFonts w:ascii="Avenir Next" w:hAnsi="Avenir Next" w:cs="Arial"/>
          <w:color w:val="808080" w:themeColor="background1" w:themeShade="80"/>
          <w:sz w:val="22"/>
          <w:szCs w:val="22"/>
          <w:lang w:val="en-GB"/>
        </w:rPr>
        <w:t xml:space="preserve">concluded </w:t>
      </w:r>
      <w:r w:rsidR="00E444E9">
        <w:rPr>
          <w:rFonts w:ascii="Avenir Next" w:hAnsi="Avenir Next" w:cs="Arial"/>
          <w:color w:val="808080" w:themeColor="background1" w:themeShade="80"/>
          <w:sz w:val="22"/>
          <w:szCs w:val="22"/>
          <w:lang w:val="en-GB"/>
        </w:rPr>
        <w:t>in 1928</w:t>
      </w:r>
      <w:r w:rsidR="0036760A">
        <w:rPr>
          <w:rFonts w:ascii="Avenir Next" w:hAnsi="Avenir Next" w:cs="Arial"/>
          <w:color w:val="808080" w:themeColor="background1" w:themeShade="80"/>
          <w:sz w:val="22"/>
          <w:szCs w:val="22"/>
          <w:lang w:val="en-GB"/>
        </w:rPr>
        <w:t xml:space="preserve">, which provides </w:t>
      </w:r>
      <w:r w:rsidR="005348DE">
        <w:rPr>
          <w:rFonts w:ascii="Avenir Next" w:hAnsi="Avenir Next" w:cs="Arial"/>
          <w:color w:val="808080" w:themeColor="background1" w:themeShade="80"/>
          <w:sz w:val="22"/>
          <w:szCs w:val="22"/>
          <w:lang w:val="en-GB"/>
        </w:rPr>
        <w:t xml:space="preserve">more support </w:t>
      </w:r>
      <w:r w:rsidR="00DB2399">
        <w:rPr>
          <w:rFonts w:ascii="Avenir Next" w:hAnsi="Avenir Next" w:cs="Arial"/>
          <w:color w:val="808080" w:themeColor="background1" w:themeShade="80"/>
          <w:sz w:val="22"/>
          <w:szCs w:val="22"/>
          <w:lang w:val="en-GB"/>
        </w:rPr>
        <w:t xml:space="preserve">than the Montevideo Treaties </w:t>
      </w:r>
      <w:r w:rsidR="005348DE">
        <w:rPr>
          <w:rFonts w:ascii="Avenir Next" w:hAnsi="Avenir Next" w:cs="Arial"/>
          <w:color w:val="808080" w:themeColor="background1" w:themeShade="80"/>
          <w:sz w:val="22"/>
          <w:szCs w:val="22"/>
          <w:lang w:val="en-GB"/>
        </w:rPr>
        <w:t xml:space="preserve">for a single </w:t>
      </w:r>
      <w:r w:rsidR="00DB2399">
        <w:rPr>
          <w:rFonts w:ascii="Avenir Next" w:hAnsi="Avenir Next" w:cs="Arial"/>
          <w:color w:val="808080" w:themeColor="background1" w:themeShade="80"/>
          <w:sz w:val="22"/>
          <w:szCs w:val="22"/>
          <w:lang w:val="en-GB"/>
        </w:rPr>
        <w:t xml:space="preserve">insolvency </w:t>
      </w:r>
      <w:r w:rsidR="005348DE">
        <w:rPr>
          <w:rFonts w:ascii="Avenir Next" w:hAnsi="Avenir Next" w:cs="Arial"/>
          <w:color w:val="808080" w:themeColor="background1" w:themeShade="80"/>
          <w:sz w:val="22"/>
          <w:szCs w:val="22"/>
          <w:lang w:val="en-GB"/>
        </w:rPr>
        <w:t xml:space="preserve">proceeding to have </w:t>
      </w:r>
      <w:r w:rsidR="00F103D5">
        <w:rPr>
          <w:rFonts w:ascii="Avenir Next" w:hAnsi="Avenir Next" w:cs="Arial"/>
          <w:color w:val="808080" w:themeColor="background1" w:themeShade="80"/>
          <w:sz w:val="22"/>
          <w:szCs w:val="22"/>
          <w:lang w:val="en-GB"/>
        </w:rPr>
        <w:t xml:space="preserve">extraterritorial </w:t>
      </w:r>
      <w:r w:rsidR="005348DE">
        <w:rPr>
          <w:rFonts w:ascii="Avenir Next" w:hAnsi="Avenir Next" w:cs="Arial"/>
          <w:color w:val="808080" w:themeColor="background1" w:themeShade="80"/>
          <w:sz w:val="22"/>
          <w:szCs w:val="22"/>
          <w:lang w:val="en-GB"/>
        </w:rPr>
        <w:t>effect throughout the region</w:t>
      </w:r>
      <w:r w:rsidR="00DB2399">
        <w:rPr>
          <w:rFonts w:ascii="Avenir Next" w:hAnsi="Avenir Next" w:cs="Arial"/>
          <w:color w:val="808080" w:themeColor="background1" w:themeShade="80"/>
          <w:sz w:val="22"/>
          <w:szCs w:val="22"/>
          <w:lang w:val="en-GB"/>
        </w:rPr>
        <w:t xml:space="preserve">. It does this </w:t>
      </w:r>
      <w:r w:rsidR="00F103D5">
        <w:rPr>
          <w:rFonts w:ascii="Avenir Next" w:hAnsi="Avenir Next" w:cs="Arial"/>
          <w:color w:val="808080" w:themeColor="background1" w:themeShade="80"/>
          <w:sz w:val="22"/>
          <w:szCs w:val="22"/>
          <w:lang w:val="en-GB"/>
        </w:rPr>
        <w:t>by introducing private international law provisions on the "</w:t>
      </w:r>
      <w:r w:rsidR="004C67DF">
        <w:rPr>
          <w:rFonts w:ascii="Avenir Next" w:hAnsi="Avenir Next" w:cs="Arial"/>
          <w:color w:val="808080" w:themeColor="background1" w:themeShade="80"/>
          <w:sz w:val="22"/>
          <w:szCs w:val="22"/>
          <w:lang w:val="en-GB"/>
        </w:rPr>
        <w:t>U</w:t>
      </w:r>
      <w:r w:rsidR="00F103D5">
        <w:rPr>
          <w:rFonts w:ascii="Avenir Next" w:hAnsi="Avenir Next" w:cs="Arial"/>
          <w:color w:val="808080" w:themeColor="background1" w:themeShade="80"/>
          <w:sz w:val="22"/>
          <w:szCs w:val="22"/>
          <w:lang w:val="en-GB"/>
        </w:rPr>
        <w:t>nity of Bankruptcy or Insolvency"</w:t>
      </w:r>
      <w:r w:rsidR="00B254CD">
        <w:rPr>
          <w:rFonts w:ascii="Avenir Next" w:hAnsi="Avenir Next" w:cs="Arial"/>
          <w:color w:val="808080" w:themeColor="background1" w:themeShade="80"/>
          <w:sz w:val="22"/>
          <w:szCs w:val="22"/>
          <w:lang w:val="en-GB"/>
        </w:rPr>
        <w:t xml:space="preserve"> that allow a debtor to </w:t>
      </w:r>
      <w:r w:rsidR="00B254CD" w:rsidRPr="004C67DF">
        <w:rPr>
          <w:rFonts w:ascii="Avenir Next" w:hAnsi="Avenir Next" w:cs="Arial"/>
          <w:i/>
          <w:iCs/>
          <w:color w:val="808080" w:themeColor="background1" w:themeShade="80"/>
          <w:sz w:val="22"/>
          <w:szCs w:val="22"/>
          <w:lang w:val="en-GB"/>
        </w:rPr>
        <w:t>only</w:t>
      </w:r>
      <w:r w:rsidR="00B254CD">
        <w:rPr>
          <w:rFonts w:ascii="Avenir Next" w:hAnsi="Avenir Next" w:cs="Arial"/>
          <w:color w:val="808080" w:themeColor="background1" w:themeShade="80"/>
          <w:sz w:val="22"/>
          <w:szCs w:val="22"/>
          <w:lang w:val="en-GB"/>
        </w:rPr>
        <w:t xml:space="preserve"> have one </w:t>
      </w:r>
      <w:r w:rsidR="004C67DF">
        <w:rPr>
          <w:rFonts w:ascii="Avenir Next" w:hAnsi="Avenir Next" w:cs="Arial"/>
          <w:color w:val="808080" w:themeColor="background1" w:themeShade="80"/>
          <w:sz w:val="22"/>
          <w:szCs w:val="22"/>
          <w:lang w:val="en-GB"/>
        </w:rPr>
        <w:t>proceeding if it is domiciled in one place.</w:t>
      </w:r>
      <w:r w:rsidR="00A364DE">
        <w:rPr>
          <w:rFonts w:ascii="Avenir Next" w:hAnsi="Avenir Next" w:cs="Arial"/>
          <w:color w:val="808080" w:themeColor="background1" w:themeShade="80"/>
          <w:sz w:val="22"/>
          <w:szCs w:val="22"/>
          <w:lang w:val="en-GB"/>
        </w:rPr>
        <w:t xml:space="preserve"> It is similar to the Montevideo Treaties in that there may be concurrent proceedings against a debtor with commercially separate operations</w:t>
      </w:r>
      <w:r w:rsidR="00831036">
        <w:rPr>
          <w:rFonts w:ascii="Avenir Next" w:hAnsi="Avenir Next" w:cs="Arial"/>
          <w:color w:val="808080" w:themeColor="background1" w:themeShade="80"/>
          <w:sz w:val="22"/>
          <w:szCs w:val="22"/>
          <w:lang w:val="en-GB"/>
        </w:rPr>
        <w:t xml:space="preserve"> in other states.</w:t>
      </w:r>
    </w:p>
    <w:p w14:paraId="209E820A" w14:textId="77777777" w:rsidR="00D15580" w:rsidRDefault="00D15580" w:rsidP="00DA42DA">
      <w:pPr>
        <w:jc w:val="both"/>
        <w:rPr>
          <w:rFonts w:ascii="Avenir Next" w:hAnsi="Avenir Next" w:cs="Arial"/>
          <w:color w:val="808080" w:themeColor="background1" w:themeShade="80"/>
          <w:sz w:val="22"/>
          <w:szCs w:val="22"/>
          <w:lang w:val="en-GB"/>
        </w:rPr>
      </w:pPr>
    </w:p>
    <w:p w14:paraId="61900735" w14:textId="175AEEB0" w:rsidR="00DA42DA" w:rsidRPr="00DA42DA" w:rsidRDefault="00D1558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E444E9">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 xml:space="preserve">most </w:t>
      </w:r>
      <w:r w:rsidR="00E444E9">
        <w:rPr>
          <w:rFonts w:ascii="Avenir Next" w:hAnsi="Avenir Next" w:cs="Arial"/>
          <w:color w:val="808080" w:themeColor="background1" w:themeShade="80"/>
          <w:sz w:val="22"/>
          <w:szCs w:val="22"/>
          <w:lang w:val="en-GB"/>
        </w:rPr>
        <w:t xml:space="preserve">recent </w:t>
      </w:r>
      <w:r>
        <w:rPr>
          <w:rFonts w:ascii="Avenir Next" w:hAnsi="Avenir Next" w:cs="Arial"/>
          <w:color w:val="808080" w:themeColor="background1" w:themeShade="80"/>
          <w:sz w:val="22"/>
          <w:szCs w:val="22"/>
          <w:lang w:val="en-GB"/>
        </w:rPr>
        <w:t xml:space="preserve">regional </w:t>
      </w:r>
      <w:r w:rsidR="00E444E9">
        <w:rPr>
          <w:rFonts w:ascii="Avenir Next" w:hAnsi="Avenir Next" w:cs="Arial"/>
          <w:color w:val="808080" w:themeColor="background1" w:themeShade="80"/>
          <w:sz w:val="22"/>
          <w:szCs w:val="22"/>
          <w:lang w:val="en-GB"/>
        </w:rPr>
        <w:t xml:space="preserve">achievement is </w:t>
      </w:r>
      <w:r w:rsidR="00B307B9">
        <w:rPr>
          <w:rFonts w:ascii="Avenir Next" w:hAnsi="Avenir Next" w:cs="Arial"/>
          <w:color w:val="808080" w:themeColor="background1" w:themeShade="80"/>
          <w:sz w:val="22"/>
          <w:szCs w:val="22"/>
          <w:lang w:val="en-GB"/>
        </w:rPr>
        <w:t>how many states signed onto the Union</w:t>
      </w:r>
      <w:r w:rsidR="00A561EC">
        <w:rPr>
          <w:rFonts w:ascii="Avenir Next" w:hAnsi="Avenir Next" w:cs="Arial"/>
          <w:color w:val="808080" w:themeColor="background1" w:themeShade="80"/>
          <w:sz w:val="22"/>
          <w:szCs w:val="22"/>
          <w:lang w:val="en-GB"/>
        </w:rPr>
        <w:t xml:space="preserve"> of South American Nations agreement</w:t>
      </w:r>
      <w:r w:rsidR="00DD1DEF">
        <w:rPr>
          <w:rFonts w:ascii="Avenir Next" w:hAnsi="Avenir Next" w:cs="Arial"/>
          <w:color w:val="808080" w:themeColor="background1" w:themeShade="80"/>
          <w:sz w:val="22"/>
          <w:szCs w:val="22"/>
          <w:lang w:val="en-GB"/>
        </w:rPr>
        <w:t>, which aims to be similar to the European Union supra-national structure</w:t>
      </w:r>
      <w:r w:rsidR="00A561EC">
        <w:rPr>
          <w:rFonts w:ascii="Avenir Next" w:hAnsi="Avenir Next" w:cs="Arial"/>
          <w:color w:val="808080" w:themeColor="background1" w:themeShade="80"/>
          <w:sz w:val="22"/>
          <w:szCs w:val="22"/>
          <w:lang w:val="en-GB"/>
        </w:rPr>
        <w:t xml:space="preserve">. </w:t>
      </w:r>
      <w:r w:rsidR="00A561EC">
        <w:rPr>
          <w:rFonts w:ascii="Avenir Next" w:hAnsi="Avenir Next" w:cs="Arial"/>
          <w:color w:val="808080" w:themeColor="background1" w:themeShade="80"/>
          <w:sz w:val="22"/>
          <w:szCs w:val="22"/>
          <w:lang w:val="en-GB"/>
        </w:rPr>
        <w:t>Many states follow a more universalist approach and allow one proceeding to have effect throughout other member states.</w:t>
      </w:r>
    </w:p>
    <w:p w14:paraId="6A803E53" w14:textId="77777777" w:rsidR="004417C1" w:rsidRPr="004216EA" w:rsidRDefault="004417C1" w:rsidP="00384F24">
      <w:pPr>
        <w:jc w:val="both"/>
        <w:rPr>
          <w:rFonts w:ascii="Avenir Next" w:hAnsi="Avenir Next" w:cs="Arial"/>
          <w:sz w:val="22"/>
          <w:szCs w:val="22"/>
          <w:lang w:val="en-GB"/>
        </w:rPr>
      </w:pPr>
    </w:p>
    <w:p w14:paraId="57FE4452" w14:textId="77777777" w:rsidR="00E444E9" w:rsidRDefault="00E444E9">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0A9E71" w14:textId="24F7F853"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3A627944" w14:textId="77777777" w:rsidR="00566E80" w:rsidRDefault="00A527A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agree with the idea that bankruptcy and insolvency can be used interchangeably to describe the process of collective, court-supervised debt collection against a debtor. </w:t>
      </w:r>
      <w:r w:rsidR="00566E80">
        <w:rPr>
          <w:rFonts w:ascii="Avenir Next" w:hAnsi="Avenir Next" w:cs="Arial"/>
          <w:color w:val="808080" w:themeColor="background1" w:themeShade="80"/>
          <w:sz w:val="22"/>
          <w:szCs w:val="22"/>
          <w:lang w:val="en-GB"/>
        </w:rPr>
        <w:t>Insolvency in the course materials is described as the situation when a debtor cannot pay its debts or when its liabilities exceed its assets, whereas the term bankruptcy should be used when the debtor is formally under bankruptcy proceedings.</w:t>
      </w:r>
      <w:r w:rsidR="00566E80">
        <w:rPr>
          <w:rFonts w:ascii="Avenir Next" w:hAnsi="Avenir Next" w:cs="Arial"/>
          <w:color w:val="808080" w:themeColor="background1" w:themeShade="80"/>
          <w:sz w:val="22"/>
          <w:szCs w:val="22"/>
          <w:lang w:val="en-GB"/>
        </w:rPr>
        <w:t xml:space="preserve"> </w:t>
      </w:r>
    </w:p>
    <w:p w14:paraId="71773D47" w14:textId="445E59FF" w:rsidR="00DA42DA" w:rsidRDefault="00B1327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A527AB">
        <w:rPr>
          <w:rFonts w:ascii="Avenir Next" w:hAnsi="Avenir Next" w:cs="Arial"/>
          <w:color w:val="808080" w:themeColor="background1" w:themeShade="80"/>
          <w:sz w:val="22"/>
          <w:szCs w:val="22"/>
          <w:lang w:val="en-GB"/>
        </w:rPr>
        <w:t xml:space="preserve">my jurisdiction, </w:t>
      </w:r>
      <w:r>
        <w:rPr>
          <w:rFonts w:ascii="Avenir Next" w:hAnsi="Avenir Next" w:cs="Arial"/>
          <w:color w:val="808080" w:themeColor="background1" w:themeShade="80"/>
          <w:sz w:val="22"/>
          <w:szCs w:val="22"/>
          <w:lang w:val="en-GB"/>
        </w:rPr>
        <w:t>bankruptcy is more often used for individuals or lower value corporate claims</w:t>
      </w:r>
      <w:r w:rsidR="00C7774B">
        <w:rPr>
          <w:rFonts w:ascii="Avenir Next" w:hAnsi="Avenir Next" w:cs="Arial"/>
          <w:color w:val="808080" w:themeColor="background1" w:themeShade="80"/>
          <w:sz w:val="22"/>
          <w:szCs w:val="22"/>
          <w:lang w:val="en-GB"/>
        </w:rPr>
        <w:t xml:space="preserve"> where the goal is liquidation of assets</w:t>
      </w:r>
      <w:r w:rsidR="005C3467">
        <w:rPr>
          <w:rFonts w:ascii="Avenir Next" w:hAnsi="Avenir Next" w:cs="Arial"/>
          <w:color w:val="808080" w:themeColor="background1" w:themeShade="80"/>
          <w:sz w:val="22"/>
          <w:szCs w:val="22"/>
          <w:lang w:val="en-GB"/>
        </w:rPr>
        <w:t xml:space="preserve"> for the repayment of creditors</w:t>
      </w:r>
      <w:r w:rsidR="00F751D2">
        <w:rPr>
          <w:rFonts w:ascii="Avenir Next" w:hAnsi="Avenir Next" w:cs="Arial"/>
          <w:color w:val="808080" w:themeColor="background1" w:themeShade="80"/>
          <w:sz w:val="22"/>
          <w:szCs w:val="22"/>
          <w:lang w:val="en-GB"/>
        </w:rPr>
        <w:t xml:space="preserve"> who may not have any relationship to each other</w:t>
      </w:r>
      <w:r w:rsidR="00F72BC7">
        <w:rPr>
          <w:rFonts w:ascii="Avenir Next" w:hAnsi="Avenir Next" w:cs="Arial"/>
          <w:color w:val="808080" w:themeColor="background1" w:themeShade="80"/>
          <w:sz w:val="22"/>
          <w:szCs w:val="22"/>
          <w:lang w:val="en-GB"/>
        </w:rPr>
        <w:t>. I</w:t>
      </w:r>
      <w:r>
        <w:rPr>
          <w:rFonts w:ascii="Avenir Next" w:hAnsi="Avenir Next" w:cs="Arial"/>
          <w:color w:val="808080" w:themeColor="background1" w:themeShade="80"/>
          <w:sz w:val="22"/>
          <w:szCs w:val="22"/>
          <w:lang w:val="en-GB"/>
        </w:rPr>
        <w:t xml:space="preserve">nsolvency refers to </w:t>
      </w:r>
      <w:r w:rsidR="00F72BC7">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court-supervised </w:t>
      </w:r>
      <w:r w:rsidR="00C4395B">
        <w:rPr>
          <w:rFonts w:ascii="Avenir Next" w:hAnsi="Avenir Next" w:cs="Arial"/>
          <w:color w:val="808080" w:themeColor="background1" w:themeShade="80"/>
          <w:sz w:val="22"/>
          <w:szCs w:val="22"/>
          <w:lang w:val="en-GB"/>
        </w:rPr>
        <w:t xml:space="preserve">process </w:t>
      </w:r>
      <w:r>
        <w:rPr>
          <w:rFonts w:ascii="Avenir Next" w:hAnsi="Avenir Next" w:cs="Arial"/>
          <w:color w:val="808080" w:themeColor="background1" w:themeShade="80"/>
          <w:sz w:val="22"/>
          <w:szCs w:val="22"/>
          <w:lang w:val="en-GB"/>
        </w:rPr>
        <w:t>that has other elements like</w:t>
      </w:r>
      <w:r w:rsidR="00C4395B">
        <w:rPr>
          <w:rFonts w:ascii="Avenir Next" w:hAnsi="Avenir Next" w:cs="Arial"/>
          <w:color w:val="808080" w:themeColor="background1" w:themeShade="80"/>
          <w:sz w:val="22"/>
          <w:szCs w:val="22"/>
          <w:lang w:val="en-GB"/>
        </w:rPr>
        <w:t xml:space="preserve"> the involvement of a</w:t>
      </w:r>
      <w:r w:rsidR="0002590A">
        <w:rPr>
          <w:rFonts w:ascii="Avenir Next" w:hAnsi="Avenir Next" w:cs="Arial"/>
          <w:color w:val="808080" w:themeColor="background1" w:themeShade="80"/>
          <w:sz w:val="22"/>
          <w:szCs w:val="22"/>
          <w:lang w:val="en-GB"/>
        </w:rPr>
        <w:t>n insolvency</w:t>
      </w:r>
      <w:r w:rsidR="00C4395B">
        <w:rPr>
          <w:rFonts w:ascii="Avenir Next" w:hAnsi="Avenir Next" w:cs="Arial"/>
          <w:color w:val="808080" w:themeColor="background1" w:themeShade="80"/>
          <w:sz w:val="22"/>
          <w:szCs w:val="22"/>
          <w:lang w:val="en-GB"/>
        </w:rPr>
        <w:t xml:space="preserve"> </w:t>
      </w:r>
      <w:r w:rsidR="0002590A">
        <w:rPr>
          <w:rFonts w:ascii="Avenir Next" w:hAnsi="Avenir Next" w:cs="Arial"/>
          <w:color w:val="808080" w:themeColor="background1" w:themeShade="80"/>
          <w:sz w:val="22"/>
          <w:szCs w:val="22"/>
          <w:lang w:val="en-GB"/>
        </w:rPr>
        <w:t xml:space="preserve">representative, </w:t>
      </w:r>
      <w:r w:rsidR="00DB3098">
        <w:rPr>
          <w:rFonts w:ascii="Avenir Next" w:hAnsi="Avenir Next" w:cs="Arial"/>
          <w:color w:val="808080" w:themeColor="background1" w:themeShade="80"/>
          <w:sz w:val="22"/>
          <w:szCs w:val="22"/>
          <w:lang w:val="en-GB"/>
        </w:rPr>
        <w:t xml:space="preserve">partial or whole share or </w:t>
      </w:r>
      <w:r>
        <w:rPr>
          <w:rFonts w:ascii="Avenir Next" w:hAnsi="Avenir Next" w:cs="Arial"/>
          <w:color w:val="808080" w:themeColor="background1" w:themeShade="80"/>
          <w:sz w:val="22"/>
          <w:szCs w:val="22"/>
          <w:lang w:val="en-GB"/>
        </w:rPr>
        <w:t xml:space="preserve">asset sales, restructuring/reorganization </w:t>
      </w:r>
      <w:r w:rsidR="00C7774B">
        <w:rPr>
          <w:rFonts w:ascii="Avenir Next" w:hAnsi="Avenir Next" w:cs="Arial"/>
          <w:color w:val="808080" w:themeColor="background1" w:themeShade="80"/>
          <w:sz w:val="22"/>
          <w:szCs w:val="22"/>
          <w:lang w:val="en-GB"/>
        </w:rPr>
        <w:t xml:space="preserve">with a view to maintain the business as a going concern, </w:t>
      </w:r>
      <w:r>
        <w:rPr>
          <w:rFonts w:ascii="Avenir Next" w:hAnsi="Avenir Next" w:cs="Arial"/>
          <w:color w:val="808080" w:themeColor="background1" w:themeShade="80"/>
          <w:sz w:val="22"/>
          <w:szCs w:val="22"/>
          <w:lang w:val="en-GB"/>
        </w:rPr>
        <w:t>and proposals to creditors</w:t>
      </w:r>
      <w:r w:rsidR="00C7774B">
        <w:rPr>
          <w:rFonts w:ascii="Avenir Next" w:hAnsi="Avenir Next" w:cs="Arial"/>
          <w:color w:val="808080" w:themeColor="background1" w:themeShade="80"/>
          <w:sz w:val="22"/>
          <w:szCs w:val="22"/>
          <w:lang w:val="en-GB"/>
        </w:rPr>
        <w:t xml:space="preserve">. </w:t>
      </w:r>
      <w:r w:rsidR="00F72BC7">
        <w:rPr>
          <w:rFonts w:ascii="Avenir Next" w:hAnsi="Avenir Next" w:cs="Arial"/>
          <w:color w:val="808080" w:themeColor="background1" w:themeShade="80"/>
          <w:sz w:val="22"/>
          <w:szCs w:val="22"/>
          <w:lang w:val="en-GB"/>
        </w:rPr>
        <w:t xml:space="preserve">It has more connotations of </w:t>
      </w:r>
      <w:r w:rsidR="0014522A">
        <w:rPr>
          <w:rFonts w:ascii="Avenir Next" w:hAnsi="Avenir Next" w:cs="Arial"/>
          <w:color w:val="808080" w:themeColor="background1" w:themeShade="80"/>
          <w:sz w:val="22"/>
          <w:szCs w:val="22"/>
          <w:lang w:val="en-GB"/>
        </w:rPr>
        <w:t xml:space="preserve">dealing with </w:t>
      </w:r>
      <w:r w:rsidR="00F72BC7">
        <w:rPr>
          <w:rFonts w:ascii="Avenir Next" w:hAnsi="Avenir Next" w:cs="Arial"/>
          <w:color w:val="808080" w:themeColor="background1" w:themeShade="80"/>
          <w:sz w:val="22"/>
          <w:szCs w:val="22"/>
          <w:lang w:val="en-GB"/>
        </w:rPr>
        <w:t xml:space="preserve">corporate </w:t>
      </w:r>
      <w:r w:rsidR="0014522A">
        <w:rPr>
          <w:rFonts w:ascii="Avenir Next" w:hAnsi="Avenir Next" w:cs="Arial"/>
          <w:color w:val="808080" w:themeColor="background1" w:themeShade="80"/>
          <w:sz w:val="22"/>
          <w:szCs w:val="22"/>
          <w:lang w:val="en-GB"/>
        </w:rPr>
        <w:t xml:space="preserve">debts and relationships. </w:t>
      </w:r>
      <w:r w:rsidR="0082159F">
        <w:rPr>
          <w:rFonts w:ascii="Avenir Next" w:hAnsi="Avenir Next" w:cs="Arial"/>
          <w:color w:val="808080" w:themeColor="background1" w:themeShade="80"/>
          <w:sz w:val="22"/>
          <w:szCs w:val="22"/>
          <w:lang w:val="en-GB"/>
        </w:rPr>
        <w:t xml:space="preserve">Another difference is that a bankruptcy will likely lead to a fresh start or statutory discharge as against an individual, which allows them to start with a </w:t>
      </w:r>
      <w:r w:rsidR="006E28B6">
        <w:rPr>
          <w:rFonts w:ascii="Avenir Next" w:hAnsi="Avenir Next" w:cs="Arial"/>
          <w:color w:val="808080" w:themeColor="background1" w:themeShade="80"/>
          <w:sz w:val="22"/>
          <w:szCs w:val="22"/>
          <w:lang w:val="en-GB"/>
        </w:rPr>
        <w:t xml:space="preserve">clean debt record </w:t>
      </w:r>
      <w:r w:rsidR="0082159F">
        <w:rPr>
          <w:rFonts w:ascii="Avenir Next" w:hAnsi="Avenir Next" w:cs="Arial"/>
          <w:color w:val="808080" w:themeColor="background1" w:themeShade="80"/>
          <w:sz w:val="22"/>
          <w:szCs w:val="22"/>
          <w:lang w:val="en-GB"/>
        </w:rPr>
        <w:t xml:space="preserve">after </w:t>
      </w:r>
      <w:r w:rsidR="00F751D2">
        <w:rPr>
          <w:rFonts w:ascii="Avenir Next" w:hAnsi="Avenir Next" w:cs="Arial"/>
          <w:color w:val="808080" w:themeColor="background1" w:themeShade="80"/>
          <w:sz w:val="22"/>
          <w:szCs w:val="22"/>
          <w:lang w:val="en-GB"/>
        </w:rPr>
        <w:t xml:space="preserve">some </w:t>
      </w:r>
      <w:r w:rsidR="006E28B6">
        <w:rPr>
          <w:rFonts w:ascii="Avenir Next" w:hAnsi="Avenir Next" w:cs="Arial"/>
          <w:color w:val="808080" w:themeColor="background1" w:themeShade="80"/>
          <w:sz w:val="22"/>
          <w:szCs w:val="22"/>
          <w:lang w:val="en-GB"/>
        </w:rPr>
        <w:t>time has elapsed</w:t>
      </w:r>
      <w:r w:rsidR="00B72612">
        <w:rPr>
          <w:rFonts w:ascii="Avenir Next" w:hAnsi="Avenir Next" w:cs="Arial"/>
          <w:color w:val="808080" w:themeColor="background1" w:themeShade="80"/>
          <w:sz w:val="22"/>
          <w:szCs w:val="22"/>
          <w:lang w:val="en-GB"/>
        </w:rPr>
        <w:t xml:space="preserve"> (even if a credit rating</w:t>
      </w:r>
      <w:r w:rsidR="00555EB0">
        <w:rPr>
          <w:rFonts w:ascii="Avenir Next" w:hAnsi="Avenir Next" w:cs="Arial"/>
          <w:color w:val="808080" w:themeColor="background1" w:themeShade="80"/>
          <w:sz w:val="22"/>
          <w:szCs w:val="22"/>
          <w:lang w:val="en-GB"/>
        </w:rPr>
        <w:t xml:space="preserve"> takes longer to recover)</w:t>
      </w:r>
      <w:r w:rsidR="006E28B6">
        <w:rPr>
          <w:rFonts w:ascii="Avenir Next" w:hAnsi="Avenir Next" w:cs="Arial"/>
          <w:color w:val="808080" w:themeColor="background1" w:themeShade="80"/>
          <w:sz w:val="22"/>
          <w:szCs w:val="22"/>
          <w:lang w:val="en-GB"/>
        </w:rPr>
        <w:t xml:space="preserve">. For a corporation, a discharge is not meaningful </w:t>
      </w:r>
      <w:r w:rsidR="00F751D2">
        <w:rPr>
          <w:rFonts w:ascii="Avenir Next" w:hAnsi="Avenir Next" w:cs="Arial"/>
          <w:color w:val="808080" w:themeColor="background1" w:themeShade="80"/>
          <w:sz w:val="22"/>
          <w:szCs w:val="22"/>
          <w:lang w:val="en-GB"/>
        </w:rPr>
        <w:t xml:space="preserve">because </w:t>
      </w:r>
      <w:r w:rsidR="008F7BA7">
        <w:rPr>
          <w:rFonts w:ascii="Avenir Next" w:hAnsi="Avenir Next" w:cs="Arial"/>
          <w:color w:val="808080" w:themeColor="background1" w:themeShade="80"/>
          <w:sz w:val="22"/>
          <w:szCs w:val="22"/>
          <w:lang w:val="en-GB"/>
        </w:rPr>
        <w:t>the primary concern is how to keep the business going or wind it up efficiently in a way that will see the creditors made whole</w:t>
      </w:r>
      <w:r w:rsidR="00555EB0">
        <w:rPr>
          <w:rFonts w:ascii="Avenir Next" w:hAnsi="Avenir Next" w:cs="Arial"/>
          <w:color w:val="808080" w:themeColor="background1" w:themeShade="80"/>
          <w:sz w:val="22"/>
          <w:szCs w:val="22"/>
          <w:lang w:val="en-GB"/>
        </w:rPr>
        <w:t xml:space="preserve">. An insolvency also has more considerations for how to handle </w:t>
      </w:r>
      <w:r w:rsidR="00131BB9">
        <w:rPr>
          <w:rFonts w:ascii="Avenir Next" w:hAnsi="Avenir Next" w:cs="Arial"/>
          <w:color w:val="808080" w:themeColor="background1" w:themeShade="80"/>
          <w:sz w:val="22"/>
          <w:szCs w:val="22"/>
          <w:lang w:val="en-GB"/>
        </w:rPr>
        <w:t xml:space="preserve">and punish </w:t>
      </w:r>
      <w:r w:rsidR="00555EB0">
        <w:rPr>
          <w:rFonts w:ascii="Avenir Next" w:hAnsi="Avenir Next" w:cs="Arial"/>
          <w:color w:val="808080" w:themeColor="background1" w:themeShade="80"/>
          <w:sz w:val="22"/>
          <w:szCs w:val="22"/>
          <w:lang w:val="en-GB"/>
        </w:rPr>
        <w:t>fraud if it arises, since usually the directors and officers are not personally liable in the same way as a personal bankrupt would be in the same system.</w:t>
      </w:r>
      <w:r w:rsidR="00131BB9">
        <w:rPr>
          <w:rFonts w:ascii="Avenir Next" w:hAnsi="Avenir Next" w:cs="Arial"/>
          <w:color w:val="808080" w:themeColor="background1" w:themeShade="80"/>
          <w:sz w:val="22"/>
          <w:szCs w:val="22"/>
          <w:lang w:val="en-GB"/>
        </w:rPr>
        <w:t xml:space="preserve"> Overall, I think these terms can be used interchangeably, </w:t>
      </w:r>
      <w:r w:rsidR="004C2864">
        <w:rPr>
          <w:rFonts w:ascii="Avenir Next" w:hAnsi="Avenir Next" w:cs="Arial"/>
          <w:color w:val="808080" w:themeColor="background1" w:themeShade="80"/>
          <w:sz w:val="22"/>
          <w:szCs w:val="22"/>
          <w:lang w:val="en-GB"/>
        </w:rPr>
        <w:t>as most people will come to understand that there are differences in the systems that apply to individuals and corporations regardless of which term is used.</w:t>
      </w:r>
    </w:p>
    <w:p w14:paraId="6CDDBE45" w14:textId="77777777" w:rsidR="00C7774B" w:rsidRPr="00DA42DA" w:rsidRDefault="00C7774B" w:rsidP="00DA42DA">
      <w:pPr>
        <w:jc w:val="both"/>
        <w:rPr>
          <w:rFonts w:ascii="Avenir Next" w:hAnsi="Avenir Next" w:cs="Arial"/>
          <w:color w:val="808080" w:themeColor="background1" w:themeShade="80"/>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57D4674A" w:rsidR="00DA42DA" w:rsidRDefault="00C776B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cross-border insolvency proceedings begin </w:t>
      </w:r>
      <w:r w:rsidR="005437AD">
        <w:rPr>
          <w:rFonts w:ascii="Avenir Next" w:hAnsi="Avenir Next" w:cs="Arial"/>
          <w:color w:val="808080" w:themeColor="background1" w:themeShade="80"/>
          <w:sz w:val="22"/>
          <w:szCs w:val="22"/>
          <w:lang w:val="en-GB"/>
        </w:rPr>
        <w:t xml:space="preserve">for many reasons, but among the most common are that a debtor's </w:t>
      </w:r>
      <w:r w:rsidR="00056A98">
        <w:rPr>
          <w:rFonts w:ascii="Avenir Next" w:hAnsi="Avenir Next" w:cs="Arial"/>
          <w:color w:val="808080" w:themeColor="background1" w:themeShade="80"/>
          <w:sz w:val="22"/>
          <w:szCs w:val="22"/>
          <w:lang w:val="en-GB"/>
        </w:rPr>
        <w:t xml:space="preserve">real property and </w:t>
      </w:r>
      <w:r w:rsidR="005437AD">
        <w:rPr>
          <w:rFonts w:ascii="Avenir Next" w:hAnsi="Avenir Next" w:cs="Arial"/>
          <w:color w:val="808080" w:themeColor="background1" w:themeShade="80"/>
          <w:sz w:val="22"/>
          <w:szCs w:val="22"/>
          <w:lang w:val="en-GB"/>
        </w:rPr>
        <w:t xml:space="preserve">assets </w:t>
      </w:r>
      <w:r w:rsidR="00056A98">
        <w:rPr>
          <w:rFonts w:ascii="Avenir Next" w:hAnsi="Avenir Next" w:cs="Arial"/>
          <w:color w:val="808080" w:themeColor="background1" w:themeShade="80"/>
          <w:sz w:val="22"/>
          <w:szCs w:val="22"/>
          <w:lang w:val="en-GB"/>
        </w:rPr>
        <w:t xml:space="preserve">are located, </w:t>
      </w:r>
      <w:r w:rsidR="005437AD">
        <w:rPr>
          <w:rFonts w:ascii="Avenir Next" w:hAnsi="Avenir Next" w:cs="Arial"/>
          <w:color w:val="808080" w:themeColor="background1" w:themeShade="80"/>
          <w:sz w:val="22"/>
          <w:szCs w:val="22"/>
          <w:lang w:val="en-GB"/>
        </w:rPr>
        <w:t xml:space="preserve">or </w:t>
      </w:r>
      <w:r w:rsidR="00056A98">
        <w:rPr>
          <w:rFonts w:ascii="Avenir Next" w:hAnsi="Avenir Next" w:cs="Arial"/>
          <w:color w:val="808080" w:themeColor="background1" w:themeShade="80"/>
          <w:sz w:val="22"/>
          <w:szCs w:val="22"/>
          <w:lang w:val="en-GB"/>
        </w:rPr>
        <w:t xml:space="preserve">its </w:t>
      </w:r>
      <w:r w:rsidR="005437AD">
        <w:rPr>
          <w:rFonts w:ascii="Avenir Next" w:hAnsi="Avenir Next" w:cs="Arial"/>
          <w:color w:val="808080" w:themeColor="background1" w:themeShade="80"/>
          <w:sz w:val="22"/>
          <w:szCs w:val="22"/>
          <w:lang w:val="en-GB"/>
        </w:rPr>
        <w:t>business is conducted</w:t>
      </w:r>
      <w:r w:rsidR="00566A3D">
        <w:rPr>
          <w:rFonts w:ascii="Avenir Next" w:hAnsi="Avenir Next" w:cs="Arial"/>
          <w:color w:val="808080" w:themeColor="background1" w:themeShade="80"/>
          <w:sz w:val="22"/>
          <w:szCs w:val="22"/>
          <w:lang w:val="en-GB"/>
        </w:rPr>
        <w:t xml:space="preserve"> (through agents or subsidiaries)</w:t>
      </w:r>
      <w:r w:rsidR="00056A98">
        <w:rPr>
          <w:rFonts w:ascii="Avenir Next" w:hAnsi="Avenir Next" w:cs="Arial"/>
          <w:color w:val="808080" w:themeColor="background1" w:themeShade="80"/>
          <w:sz w:val="22"/>
          <w:szCs w:val="22"/>
          <w:lang w:val="en-GB"/>
        </w:rPr>
        <w:t>,</w:t>
      </w:r>
      <w:r w:rsidR="005437AD">
        <w:rPr>
          <w:rFonts w:ascii="Avenir Next" w:hAnsi="Avenir Next" w:cs="Arial"/>
          <w:color w:val="808080" w:themeColor="background1" w:themeShade="80"/>
          <w:sz w:val="22"/>
          <w:szCs w:val="22"/>
          <w:lang w:val="en-GB"/>
        </w:rPr>
        <w:t xml:space="preserve"> in more than one </w:t>
      </w:r>
      <w:r w:rsidR="00056A98">
        <w:rPr>
          <w:rFonts w:ascii="Avenir Next" w:hAnsi="Avenir Next" w:cs="Arial"/>
          <w:color w:val="808080" w:themeColor="background1" w:themeShade="80"/>
          <w:sz w:val="22"/>
          <w:szCs w:val="22"/>
          <w:lang w:val="en-GB"/>
        </w:rPr>
        <w:t>jurisdiction.</w:t>
      </w:r>
      <w:r w:rsidR="00BE2200">
        <w:rPr>
          <w:rFonts w:ascii="Avenir Next" w:hAnsi="Avenir Next" w:cs="Arial"/>
          <w:color w:val="808080" w:themeColor="background1" w:themeShade="80"/>
          <w:sz w:val="22"/>
          <w:szCs w:val="22"/>
          <w:lang w:val="en-GB"/>
        </w:rPr>
        <w:t xml:space="preserve"> This could potentially be dealt with through private international law regimes domestically, but </w:t>
      </w:r>
      <w:r w:rsidR="00FB260B">
        <w:rPr>
          <w:rFonts w:ascii="Avenir Next" w:hAnsi="Avenir Next" w:cs="Arial"/>
          <w:color w:val="808080" w:themeColor="background1" w:themeShade="80"/>
          <w:sz w:val="22"/>
          <w:szCs w:val="22"/>
          <w:lang w:val="en-GB"/>
        </w:rPr>
        <w:t>that is not the entire answer where states espouse different doctrines on universality, territoriality or modified approaches as discussed above</w:t>
      </w:r>
      <w:r w:rsidR="00317B04">
        <w:rPr>
          <w:rFonts w:ascii="Avenir Next" w:hAnsi="Avenir Next" w:cs="Arial"/>
          <w:color w:val="808080" w:themeColor="background1" w:themeShade="80"/>
          <w:sz w:val="22"/>
          <w:szCs w:val="22"/>
          <w:lang w:val="en-GB"/>
        </w:rPr>
        <w:t>, and where</w:t>
      </w:r>
      <w:r w:rsidR="00D35C17">
        <w:rPr>
          <w:rFonts w:ascii="Avenir Next" w:hAnsi="Avenir Next" w:cs="Arial"/>
          <w:color w:val="808080" w:themeColor="background1" w:themeShade="80"/>
          <w:sz w:val="22"/>
          <w:szCs w:val="22"/>
          <w:lang w:val="en-GB"/>
        </w:rPr>
        <w:t xml:space="preserve"> many states have insolvency laws that are woefully inadequate for cross-border trade and business issues</w:t>
      </w:r>
      <w:r w:rsidR="00FB260B">
        <w:rPr>
          <w:rFonts w:ascii="Avenir Next" w:hAnsi="Avenir Next" w:cs="Arial"/>
          <w:color w:val="808080" w:themeColor="background1" w:themeShade="80"/>
          <w:sz w:val="22"/>
          <w:szCs w:val="22"/>
          <w:lang w:val="en-GB"/>
        </w:rPr>
        <w:t xml:space="preserve">. </w:t>
      </w:r>
    </w:p>
    <w:p w14:paraId="33F2F42D" w14:textId="77777777" w:rsidR="00D35C17" w:rsidRDefault="00D35C17" w:rsidP="00DA42DA">
      <w:pPr>
        <w:jc w:val="both"/>
        <w:rPr>
          <w:rFonts w:ascii="Avenir Next" w:hAnsi="Avenir Next" w:cs="Arial"/>
          <w:color w:val="808080" w:themeColor="background1" w:themeShade="80"/>
          <w:sz w:val="22"/>
          <w:szCs w:val="22"/>
          <w:lang w:val="en-GB"/>
        </w:rPr>
      </w:pPr>
    </w:p>
    <w:p w14:paraId="0D03F67C" w14:textId="5F7A3078" w:rsidR="00D35C17" w:rsidRDefault="004B7B0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issue that can arise is how parties can reconcile the interests </w:t>
      </w:r>
      <w:r w:rsidR="00287698">
        <w:rPr>
          <w:rFonts w:ascii="Avenir Next" w:hAnsi="Avenir Next" w:cs="Arial"/>
          <w:color w:val="808080" w:themeColor="background1" w:themeShade="80"/>
          <w:sz w:val="22"/>
          <w:szCs w:val="22"/>
          <w:lang w:val="en-GB"/>
        </w:rPr>
        <w:t xml:space="preserve">of creditors and debtors when some systems prioritize </w:t>
      </w:r>
      <w:r w:rsidR="00E10A5A">
        <w:rPr>
          <w:rFonts w:ascii="Avenir Next" w:hAnsi="Avenir Next" w:cs="Arial"/>
          <w:color w:val="808080" w:themeColor="background1" w:themeShade="80"/>
          <w:sz w:val="22"/>
          <w:szCs w:val="22"/>
          <w:lang w:val="en-GB"/>
        </w:rPr>
        <w:t xml:space="preserve">one group over the other. There are even systems where labour rights take priority over </w:t>
      </w:r>
      <w:r w:rsidR="0073683A">
        <w:rPr>
          <w:rFonts w:ascii="Avenir Next" w:hAnsi="Avenir Next" w:cs="Arial"/>
          <w:color w:val="808080" w:themeColor="background1" w:themeShade="80"/>
          <w:sz w:val="22"/>
          <w:szCs w:val="22"/>
          <w:lang w:val="en-GB"/>
        </w:rPr>
        <w:t>all other claims, like in France</w:t>
      </w:r>
      <w:r w:rsidR="009B4FB4">
        <w:rPr>
          <w:rFonts w:ascii="Avenir Next" w:hAnsi="Avenir Next" w:cs="Arial"/>
          <w:color w:val="808080" w:themeColor="background1" w:themeShade="80"/>
          <w:sz w:val="22"/>
          <w:szCs w:val="22"/>
          <w:lang w:val="en-GB"/>
        </w:rPr>
        <w:t>, or other issues where public policy issues take precedence over creditors' rights</w:t>
      </w:r>
      <w:r w:rsidR="0073683A">
        <w:rPr>
          <w:rFonts w:ascii="Avenir Next" w:hAnsi="Avenir Next" w:cs="Arial"/>
          <w:color w:val="808080" w:themeColor="background1" w:themeShade="80"/>
          <w:sz w:val="22"/>
          <w:szCs w:val="22"/>
          <w:lang w:val="en-GB"/>
        </w:rPr>
        <w:t xml:space="preserve">. </w:t>
      </w:r>
      <w:r w:rsidR="00020667">
        <w:rPr>
          <w:rFonts w:ascii="Avenir Next" w:hAnsi="Avenir Next" w:cs="Arial"/>
          <w:color w:val="808080" w:themeColor="background1" w:themeShade="80"/>
          <w:sz w:val="22"/>
          <w:szCs w:val="22"/>
          <w:lang w:val="en-GB"/>
        </w:rPr>
        <w:t>Not only are the interests different from country to country, but the language used to explain insolvency differs as well even within systems that have the same English or civil law history!</w:t>
      </w:r>
      <w:r w:rsidR="009B4B99">
        <w:rPr>
          <w:rFonts w:ascii="Avenir Next" w:hAnsi="Avenir Next" w:cs="Arial"/>
          <w:color w:val="808080" w:themeColor="background1" w:themeShade="80"/>
          <w:sz w:val="22"/>
          <w:szCs w:val="22"/>
          <w:lang w:val="en-GB"/>
        </w:rPr>
        <w:t xml:space="preserve"> Thresholds for </w:t>
      </w:r>
      <w:r w:rsidR="00C81D4D">
        <w:rPr>
          <w:rFonts w:ascii="Avenir Next" w:hAnsi="Avenir Next" w:cs="Arial"/>
          <w:color w:val="808080" w:themeColor="background1" w:themeShade="80"/>
          <w:sz w:val="22"/>
          <w:szCs w:val="22"/>
          <w:lang w:val="en-GB"/>
        </w:rPr>
        <w:t>commencing a proceeding or the nature of debts involved vary widely.</w:t>
      </w:r>
      <w:r w:rsidR="00853A12">
        <w:rPr>
          <w:rFonts w:ascii="Avenir Next" w:hAnsi="Avenir Next" w:cs="Arial"/>
          <w:color w:val="808080" w:themeColor="background1" w:themeShade="80"/>
          <w:sz w:val="22"/>
          <w:szCs w:val="22"/>
          <w:lang w:val="en-GB"/>
        </w:rPr>
        <w:t xml:space="preserve"> </w:t>
      </w:r>
      <w:r w:rsidR="00853A12">
        <w:rPr>
          <w:rFonts w:ascii="Avenir Next" w:hAnsi="Avenir Next" w:cs="Arial"/>
          <w:color w:val="808080" w:themeColor="background1" w:themeShade="80"/>
          <w:sz w:val="22"/>
          <w:szCs w:val="22"/>
          <w:lang w:val="en-GB"/>
        </w:rPr>
        <w:lastRenderedPageBreak/>
        <w:t xml:space="preserve">Westbrook has identified nine key issues </w:t>
      </w:r>
      <w:r w:rsidR="00F13F71">
        <w:rPr>
          <w:rFonts w:ascii="Avenir Next" w:hAnsi="Avenir Next" w:cs="Arial"/>
          <w:color w:val="808080" w:themeColor="background1" w:themeShade="80"/>
          <w:sz w:val="22"/>
          <w:szCs w:val="22"/>
          <w:lang w:val="en-GB"/>
        </w:rPr>
        <w:t xml:space="preserve">(see materials, page 42) </w:t>
      </w:r>
      <w:r w:rsidR="00853A12">
        <w:rPr>
          <w:rFonts w:ascii="Avenir Next" w:hAnsi="Avenir Next" w:cs="Arial"/>
          <w:color w:val="808080" w:themeColor="background1" w:themeShade="80"/>
          <w:sz w:val="22"/>
          <w:szCs w:val="22"/>
          <w:lang w:val="en-GB"/>
        </w:rPr>
        <w:t>in cross-border cases</w:t>
      </w:r>
      <w:r w:rsidR="00F13F71">
        <w:rPr>
          <w:rFonts w:ascii="Avenir Next" w:hAnsi="Avenir Next" w:cs="Arial"/>
          <w:color w:val="808080" w:themeColor="background1" w:themeShade="80"/>
          <w:sz w:val="22"/>
          <w:szCs w:val="22"/>
          <w:lang w:val="en-GB"/>
        </w:rPr>
        <w:t xml:space="preserve"> </w:t>
      </w:r>
      <w:r w:rsidR="00E501F1">
        <w:rPr>
          <w:rFonts w:ascii="Avenir Next" w:hAnsi="Avenir Next" w:cs="Arial"/>
          <w:color w:val="808080" w:themeColor="background1" w:themeShade="80"/>
          <w:sz w:val="22"/>
          <w:szCs w:val="22"/>
          <w:lang w:val="en-GB"/>
        </w:rPr>
        <w:t>to</w:t>
      </w:r>
      <w:r w:rsidR="00F13F71">
        <w:rPr>
          <w:rFonts w:ascii="Avenir Next" w:hAnsi="Avenir Next" w:cs="Arial"/>
          <w:color w:val="808080" w:themeColor="background1" w:themeShade="80"/>
          <w:sz w:val="22"/>
          <w:szCs w:val="22"/>
          <w:lang w:val="en-GB"/>
        </w:rPr>
        <w:t xml:space="preserve"> encourage harmonization, but domestic law is still </w:t>
      </w:r>
      <w:r w:rsidR="00DD6913">
        <w:rPr>
          <w:rFonts w:ascii="Avenir Next" w:hAnsi="Avenir Next" w:cs="Arial"/>
          <w:color w:val="808080" w:themeColor="background1" w:themeShade="80"/>
          <w:sz w:val="22"/>
          <w:szCs w:val="22"/>
          <w:lang w:val="en-GB"/>
        </w:rPr>
        <w:t xml:space="preserve">the </w:t>
      </w:r>
      <w:r w:rsidR="00F13F71">
        <w:rPr>
          <w:rFonts w:ascii="Avenir Next" w:hAnsi="Avenir Next" w:cs="Arial"/>
          <w:color w:val="808080" w:themeColor="background1" w:themeShade="80"/>
          <w:sz w:val="22"/>
          <w:szCs w:val="22"/>
          <w:lang w:val="en-GB"/>
        </w:rPr>
        <w:t>major obstacle.</w:t>
      </w:r>
    </w:p>
    <w:p w14:paraId="252A373D" w14:textId="77777777" w:rsidR="00DD2E44" w:rsidRDefault="00DD2E44" w:rsidP="00DA42DA">
      <w:pPr>
        <w:jc w:val="both"/>
        <w:rPr>
          <w:rFonts w:ascii="Avenir Next" w:hAnsi="Avenir Next" w:cs="Arial"/>
          <w:color w:val="808080" w:themeColor="background1" w:themeShade="80"/>
          <w:sz w:val="22"/>
          <w:szCs w:val="22"/>
          <w:lang w:val="en-GB"/>
        </w:rPr>
      </w:pPr>
    </w:p>
    <w:p w14:paraId="140EAE40" w14:textId="0D99285A" w:rsidR="00DD2E44" w:rsidRDefault="00181E4E"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DD2E44">
        <w:rPr>
          <w:rFonts w:ascii="Avenir Next" w:hAnsi="Avenir Next" w:cs="Arial"/>
          <w:color w:val="808080" w:themeColor="background1" w:themeShade="80"/>
          <w:sz w:val="22"/>
          <w:szCs w:val="22"/>
          <w:lang w:val="en-GB"/>
        </w:rPr>
        <w:t xml:space="preserve">he UNCITRAL Model Law on Cross-Border Insolvency </w:t>
      </w:r>
      <w:r w:rsidR="00DD6913">
        <w:rPr>
          <w:rFonts w:ascii="Avenir Next" w:hAnsi="Avenir Next" w:cs="Arial"/>
          <w:color w:val="808080" w:themeColor="background1" w:themeShade="80"/>
          <w:sz w:val="22"/>
          <w:szCs w:val="22"/>
          <w:lang w:val="en-GB"/>
        </w:rPr>
        <w:t>aspire</w:t>
      </w:r>
      <w:r>
        <w:rPr>
          <w:rFonts w:ascii="Avenir Next" w:hAnsi="Avenir Next" w:cs="Arial"/>
          <w:color w:val="808080" w:themeColor="background1" w:themeShade="80"/>
          <w:sz w:val="22"/>
          <w:szCs w:val="22"/>
          <w:lang w:val="en-GB"/>
        </w:rPr>
        <w:t>s</w:t>
      </w:r>
      <w:r w:rsidR="00DD6913">
        <w:rPr>
          <w:rFonts w:ascii="Avenir Next" w:hAnsi="Avenir Next" w:cs="Arial"/>
          <w:color w:val="808080" w:themeColor="background1" w:themeShade="80"/>
          <w:sz w:val="22"/>
          <w:szCs w:val="22"/>
          <w:lang w:val="en-GB"/>
        </w:rPr>
        <w:t xml:space="preserve"> </w:t>
      </w:r>
      <w:r w:rsidR="00DD2E44">
        <w:rPr>
          <w:rFonts w:ascii="Avenir Next" w:hAnsi="Avenir Next" w:cs="Arial"/>
          <w:color w:val="808080" w:themeColor="background1" w:themeShade="80"/>
          <w:sz w:val="22"/>
          <w:szCs w:val="22"/>
          <w:lang w:val="en-GB"/>
        </w:rPr>
        <w:t xml:space="preserve">to </w:t>
      </w:r>
      <w:r w:rsidR="001C1E72">
        <w:rPr>
          <w:rFonts w:ascii="Avenir Next" w:hAnsi="Avenir Next" w:cs="Arial"/>
          <w:color w:val="808080" w:themeColor="background1" w:themeShade="80"/>
          <w:sz w:val="22"/>
          <w:szCs w:val="22"/>
          <w:lang w:val="en-GB"/>
        </w:rPr>
        <w:t xml:space="preserve">remedy issues that international investors or creditors would face in insolvency proceedings under </w:t>
      </w:r>
      <w:r w:rsidR="00DD2E44">
        <w:rPr>
          <w:rFonts w:ascii="Avenir Next" w:hAnsi="Avenir Next" w:cs="Arial"/>
          <w:color w:val="808080" w:themeColor="background1" w:themeShade="80"/>
          <w:sz w:val="22"/>
          <w:szCs w:val="22"/>
          <w:lang w:val="en-GB"/>
        </w:rPr>
        <w:t xml:space="preserve">systems where </w:t>
      </w:r>
      <w:r w:rsidR="001C1E72">
        <w:rPr>
          <w:rFonts w:ascii="Avenir Next" w:hAnsi="Avenir Next" w:cs="Arial"/>
          <w:color w:val="808080" w:themeColor="background1" w:themeShade="80"/>
          <w:sz w:val="22"/>
          <w:szCs w:val="22"/>
          <w:lang w:val="en-GB"/>
        </w:rPr>
        <w:t>local creditors rely on local protections</w:t>
      </w:r>
      <w:r>
        <w:rPr>
          <w:rFonts w:ascii="Avenir Next" w:hAnsi="Avenir Next" w:cs="Arial"/>
          <w:color w:val="808080" w:themeColor="background1" w:themeShade="80"/>
          <w:sz w:val="22"/>
          <w:szCs w:val="22"/>
          <w:lang w:val="en-GB"/>
        </w:rPr>
        <w:t xml:space="preserve"> or where domestic law is outdated or not well suited for cross-border matters</w:t>
      </w:r>
      <w:r w:rsidR="001C1E72">
        <w:rPr>
          <w:rFonts w:ascii="Avenir Next" w:hAnsi="Avenir Next" w:cs="Arial"/>
          <w:color w:val="808080" w:themeColor="background1" w:themeShade="80"/>
          <w:sz w:val="22"/>
          <w:szCs w:val="22"/>
          <w:lang w:val="en-GB"/>
        </w:rPr>
        <w:t xml:space="preserve">. </w:t>
      </w:r>
      <w:r w:rsidR="00EC5617">
        <w:rPr>
          <w:rFonts w:ascii="Avenir Next" w:hAnsi="Avenir Next" w:cs="Arial"/>
          <w:color w:val="808080" w:themeColor="background1" w:themeShade="80"/>
          <w:sz w:val="22"/>
          <w:szCs w:val="22"/>
          <w:lang w:val="en-GB"/>
        </w:rPr>
        <w:t xml:space="preserve">The Model Law can be incorporated into domestic law in a way that </w:t>
      </w:r>
      <w:r w:rsidR="00270CC9">
        <w:rPr>
          <w:rFonts w:ascii="Avenir Next" w:hAnsi="Avenir Next" w:cs="Arial"/>
          <w:color w:val="808080" w:themeColor="background1" w:themeShade="80"/>
          <w:sz w:val="22"/>
          <w:szCs w:val="22"/>
          <w:lang w:val="en-GB"/>
        </w:rPr>
        <w:t xml:space="preserve">updates </w:t>
      </w:r>
      <w:r w:rsidR="00EC5617">
        <w:rPr>
          <w:rFonts w:ascii="Avenir Next" w:hAnsi="Avenir Next" w:cs="Arial"/>
          <w:color w:val="808080" w:themeColor="background1" w:themeShade="80"/>
          <w:sz w:val="22"/>
          <w:szCs w:val="22"/>
          <w:lang w:val="en-GB"/>
        </w:rPr>
        <w:t xml:space="preserve">a state's private international law so that </w:t>
      </w:r>
      <w:r w:rsidR="008040D2">
        <w:rPr>
          <w:rFonts w:ascii="Avenir Next" w:hAnsi="Avenir Next" w:cs="Arial"/>
          <w:color w:val="808080" w:themeColor="background1" w:themeShade="80"/>
          <w:sz w:val="22"/>
          <w:szCs w:val="22"/>
          <w:lang w:val="en-GB"/>
        </w:rPr>
        <w:t xml:space="preserve">substantive and procedural issues are simplified and unified globally to a better degree. </w:t>
      </w:r>
      <w:r w:rsidR="00270CC9">
        <w:rPr>
          <w:rFonts w:ascii="Avenir Next" w:hAnsi="Avenir Next" w:cs="Arial"/>
          <w:color w:val="808080" w:themeColor="background1" w:themeShade="80"/>
          <w:sz w:val="22"/>
          <w:szCs w:val="22"/>
          <w:lang w:val="en-GB"/>
        </w:rPr>
        <w:t>It also provides a degree of familiarity to practitioners so that they will better understand the expected outcomes of an insolvency proceeding in a Model Law state.</w:t>
      </w:r>
    </w:p>
    <w:p w14:paraId="40448AD5" w14:textId="77777777" w:rsidR="00C60D36" w:rsidRDefault="00C60D36" w:rsidP="00DA42DA">
      <w:pPr>
        <w:jc w:val="both"/>
        <w:rPr>
          <w:rFonts w:ascii="Avenir Next" w:hAnsi="Avenir Next" w:cs="Arial"/>
          <w:color w:val="808080" w:themeColor="background1" w:themeShade="80"/>
          <w:sz w:val="22"/>
          <w:szCs w:val="22"/>
          <w:lang w:val="en-GB"/>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13158CDD" w14:textId="7DCBBDE9" w:rsidR="009F7DCC" w:rsidRDefault="00CE66F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international insolvency law, h</w:t>
      </w:r>
      <w:r w:rsidR="00F13F71">
        <w:rPr>
          <w:rFonts w:ascii="Avenir Next" w:hAnsi="Avenir Next" w:cs="Arial"/>
          <w:color w:val="808080" w:themeColor="background1" w:themeShade="80"/>
          <w:sz w:val="22"/>
          <w:szCs w:val="22"/>
          <w:lang w:val="en-GB"/>
        </w:rPr>
        <w:t xml:space="preserve">ard law is </w:t>
      </w:r>
      <w:r w:rsidR="00283475">
        <w:rPr>
          <w:rFonts w:ascii="Avenir Next" w:hAnsi="Avenir Next" w:cs="Arial"/>
          <w:color w:val="808080" w:themeColor="background1" w:themeShade="80"/>
          <w:sz w:val="22"/>
          <w:szCs w:val="22"/>
          <w:lang w:val="en-GB"/>
        </w:rPr>
        <w:t xml:space="preserve">binding </w:t>
      </w:r>
      <w:r w:rsidR="00F13F71">
        <w:rPr>
          <w:rFonts w:ascii="Avenir Next" w:hAnsi="Avenir Next" w:cs="Arial"/>
          <w:color w:val="808080" w:themeColor="background1" w:themeShade="80"/>
          <w:sz w:val="22"/>
          <w:szCs w:val="22"/>
          <w:lang w:val="en-GB"/>
        </w:rPr>
        <w:t xml:space="preserve">law </w:t>
      </w:r>
      <w:r w:rsidR="00283475">
        <w:rPr>
          <w:rFonts w:ascii="Avenir Next" w:hAnsi="Avenir Next" w:cs="Arial"/>
          <w:color w:val="808080" w:themeColor="background1" w:themeShade="80"/>
          <w:sz w:val="22"/>
          <w:szCs w:val="22"/>
          <w:lang w:val="en-GB"/>
        </w:rPr>
        <w:t xml:space="preserve">with obligations that are </w:t>
      </w:r>
      <w:r w:rsidR="00F13F71">
        <w:rPr>
          <w:rFonts w:ascii="Avenir Next" w:hAnsi="Avenir Next" w:cs="Arial"/>
          <w:color w:val="808080" w:themeColor="background1" w:themeShade="80"/>
          <w:sz w:val="22"/>
          <w:szCs w:val="22"/>
          <w:lang w:val="en-GB"/>
        </w:rPr>
        <w:t xml:space="preserve">enforceable against </w:t>
      </w:r>
      <w:r>
        <w:rPr>
          <w:rFonts w:ascii="Avenir Next" w:hAnsi="Avenir Next" w:cs="Arial"/>
          <w:color w:val="808080" w:themeColor="background1" w:themeShade="80"/>
          <w:sz w:val="22"/>
          <w:szCs w:val="22"/>
          <w:lang w:val="en-GB"/>
        </w:rPr>
        <w:t>a party, whereas soft law is a body of principles</w:t>
      </w:r>
      <w:r w:rsidR="00BB3789">
        <w:rPr>
          <w:rFonts w:ascii="Avenir Next" w:hAnsi="Avenir Next" w:cs="Arial"/>
          <w:color w:val="808080" w:themeColor="background1" w:themeShade="80"/>
          <w:sz w:val="22"/>
          <w:szCs w:val="22"/>
          <w:lang w:val="en-GB"/>
        </w:rPr>
        <w:t>, practices</w:t>
      </w:r>
      <w:r>
        <w:rPr>
          <w:rFonts w:ascii="Avenir Next" w:hAnsi="Avenir Next" w:cs="Arial"/>
          <w:color w:val="808080" w:themeColor="background1" w:themeShade="80"/>
          <w:sz w:val="22"/>
          <w:szCs w:val="22"/>
          <w:lang w:val="en-GB"/>
        </w:rPr>
        <w:t xml:space="preserve"> and norms </w:t>
      </w:r>
      <w:r w:rsidR="00283475">
        <w:rPr>
          <w:rFonts w:ascii="Avenir Next" w:hAnsi="Avenir Next" w:cs="Arial"/>
          <w:color w:val="808080" w:themeColor="background1" w:themeShade="80"/>
          <w:sz w:val="22"/>
          <w:szCs w:val="22"/>
          <w:lang w:val="en-GB"/>
        </w:rPr>
        <w:t xml:space="preserve">that are </w:t>
      </w:r>
      <w:r>
        <w:rPr>
          <w:rFonts w:ascii="Avenir Next" w:hAnsi="Avenir Next" w:cs="Arial"/>
          <w:color w:val="808080" w:themeColor="background1" w:themeShade="80"/>
          <w:sz w:val="22"/>
          <w:szCs w:val="22"/>
          <w:lang w:val="en-GB"/>
        </w:rPr>
        <w:t>not strictly enf</w:t>
      </w:r>
      <w:r w:rsidR="00BB3789">
        <w:rPr>
          <w:rFonts w:ascii="Avenir Next" w:hAnsi="Avenir Next" w:cs="Arial"/>
          <w:color w:val="808080" w:themeColor="background1" w:themeShade="80"/>
          <w:sz w:val="22"/>
          <w:szCs w:val="22"/>
          <w:lang w:val="en-GB"/>
        </w:rPr>
        <w:t>orceable (or in some cases even codified).</w:t>
      </w:r>
      <w:r w:rsidR="00763A6C">
        <w:rPr>
          <w:rFonts w:ascii="Avenir Next" w:hAnsi="Avenir Next" w:cs="Arial"/>
          <w:color w:val="808080" w:themeColor="background1" w:themeShade="80"/>
          <w:sz w:val="22"/>
          <w:szCs w:val="22"/>
          <w:lang w:val="en-GB"/>
        </w:rPr>
        <w:t xml:space="preserve"> Hard law takes the form of treaties</w:t>
      </w:r>
      <w:r w:rsidR="008B53D4">
        <w:rPr>
          <w:rFonts w:ascii="Avenir Next" w:hAnsi="Avenir Next" w:cs="Arial"/>
          <w:color w:val="808080" w:themeColor="background1" w:themeShade="80"/>
          <w:sz w:val="22"/>
          <w:szCs w:val="22"/>
          <w:lang w:val="en-GB"/>
        </w:rPr>
        <w:t xml:space="preserve"> or conventions</w:t>
      </w:r>
      <w:r w:rsidR="009309B1">
        <w:rPr>
          <w:rFonts w:ascii="Avenir Next" w:hAnsi="Avenir Next" w:cs="Arial"/>
          <w:color w:val="808080" w:themeColor="background1" w:themeShade="80"/>
          <w:sz w:val="22"/>
          <w:szCs w:val="22"/>
          <w:lang w:val="en-GB"/>
        </w:rPr>
        <w:t xml:space="preserve"> to which states are signatories and/or have ratified the treaty and brought it into its domestic law</w:t>
      </w:r>
      <w:r w:rsidR="00E625E4">
        <w:rPr>
          <w:rFonts w:ascii="Avenir Next" w:hAnsi="Avenir Next" w:cs="Arial"/>
          <w:color w:val="808080" w:themeColor="background1" w:themeShade="80"/>
          <w:sz w:val="22"/>
          <w:szCs w:val="22"/>
          <w:lang w:val="en-GB"/>
        </w:rPr>
        <w:t xml:space="preserve">. In the case of the EU, there are European legislative and regulatory </w:t>
      </w:r>
      <w:r w:rsidR="00E149AB">
        <w:rPr>
          <w:rFonts w:ascii="Avenir Next" w:hAnsi="Avenir Next" w:cs="Arial"/>
          <w:color w:val="808080" w:themeColor="background1" w:themeShade="80"/>
          <w:sz w:val="22"/>
          <w:szCs w:val="22"/>
          <w:lang w:val="en-GB"/>
        </w:rPr>
        <w:t xml:space="preserve">instruments that </w:t>
      </w:r>
      <w:r w:rsidR="00F73FAE">
        <w:rPr>
          <w:rFonts w:ascii="Avenir Next" w:hAnsi="Avenir Next" w:cs="Arial"/>
          <w:color w:val="808080" w:themeColor="background1" w:themeShade="80"/>
          <w:sz w:val="22"/>
          <w:szCs w:val="22"/>
          <w:lang w:val="en-GB"/>
        </w:rPr>
        <w:t>have influenced international insolvency law, like the EIR Recast</w:t>
      </w:r>
      <w:r w:rsidR="002C658A">
        <w:rPr>
          <w:rFonts w:ascii="Avenir Next" w:hAnsi="Avenir Next" w:cs="Arial"/>
          <w:color w:val="808080" w:themeColor="background1" w:themeShade="80"/>
          <w:sz w:val="22"/>
          <w:szCs w:val="22"/>
          <w:lang w:val="en-GB"/>
        </w:rPr>
        <w:t xml:space="preserve">. </w:t>
      </w:r>
      <w:r w:rsidR="009F7DCC">
        <w:rPr>
          <w:rFonts w:ascii="Avenir Next" w:hAnsi="Avenir Next" w:cs="Arial"/>
          <w:color w:val="808080" w:themeColor="background1" w:themeShade="80"/>
          <w:sz w:val="22"/>
          <w:szCs w:val="22"/>
          <w:lang w:val="en-GB"/>
        </w:rPr>
        <w:t>This approach has been more effective in the EU circumstances than drafting treaties that have had very few signatories and not come into force.</w:t>
      </w:r>
    </w:p>
    <w:p w14:paraId="2188F317" w14:textId="77777777" w:rsidR="009F7DCC" w:rsidRDefault="009F7DCC" w:rsidP="006A44B2">
      <w:pPr>
        <w:jc w:val="both"/>
        <w:rPr>
          <w:rFonts w:ascii="Avenir Next" w:hAnsi="Avenir Next" w:cs="Arial"/>
          <w:color w:val="808080" w:themeColor="background1" w:themeShade="80"/>
          <w:sz w:val="22"/>
          <w:szCs w:val="22"/>
          <w:lang w:val="en-GB"/>
        </w:rPr>
      </w:pPr>
    </w:p>
    <w:p w14:paraId="55561CF8" w14:textId="40B809A1" w:rsidR="00763A6C" w:rsidRDefault="002C658A"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comes in many more forms, from </w:t>
      </w:r>
      <w:r w:rsidR="00676F90">
        <w:rPr>
          <w:rFonts w:ascii="Avenir Next" w:hAnsi="Avenir Next" w:cs="Arial"/>
          <w:color w:val="808080" w:themeColor="background1" w:themeShade="80"/>
          <w:sz w:val="22"/>
          <w:szCs w:val="22"/>
          <w:lang w:val="en-GB"/>
        </w:rPr>
        <w:t>norms published by working groups like the Hague Conference on Private International Law</w:t>
      </w:r>
      <w:r w:rsidR="00405297">
        <w:rPr>
          <w:rFonts w:ascii="Avenir Next" w:hAnsi="Avenir Next" w:cs="Arial"/>
          <w:color w:val="808080" w:themeColor="background1" w:themeShade="80"/>
          <w:sz w:val="22"/>
          <w:szCs w:val="22"/>
          <w:lang w:val="en-GB"/>
        </w:rPr>
        <w:t xml:space="preserve">, </w:t>
      </w:r>
      <w:r w:rsidR="00472542">
        <w:rPr>
          <w:rFonts w:ascii="Avenir Next" w:hAnsi="Avenir Next" w:cs="Arial"/>
          <w:color w:val="808080" w:themeColor="background1" w:themeShade="80"/>
          <w:sz w:val="22"/>
          <w:szCs w:val="22"/>
          <w:lang w:val="en-GB"/>
        </w:rPr>
        <w:t xml:space="preserve">the IBA's </w:t>
      </w:r>
      <w:r w:rsidR="0044097E">
        <w:rPr>
          <w:rFonts w:ascii="Avenir Next" w:hAnsi="Avenir Next" w:cs="Arial"/>
          <w:color w:val="808080" w:themeColor="background1" w:themeShade="80"/>
          <w:sz w:val="22"/>
          <w:szCs w:val="22"/>
          <w:lang w:val="en-GB"/>
        </w:rPr>
        <w:t xml:space="preserve">various attempts at recognition laws (MIICA and the Concordat), </w:t>
      </w:r>
      <w:r w:rsidR="00676F90">
        <w:rPr>
          <w:rFonts w:ascii="Avenir Next" w:hAnsi="Avenir Next" w:cs="Arial"/>
          <w:color w:val="808080" w:themeColor="background1" w:themeShade="80"/>
          <w:sz w:val="22"/>
          <w:szCs w:val="22"/>
          <w:lang w:val="en-GB"/>
        </w:rPr>
        <w:t>the UNCITRAL Model Law</w:t>
      </w:r>
      <w:r w:rsidR="00A15101">
        <w:rPr>
          <w:rFonts w:ascii="Avenir Next" w:hAnsi="Avenir Next" w:cs="Arial"/>
          <w:color w:val="808080" w:themeColor="background1" w:themeShade="80"/>
          <w:sz w:val="22"/>
          <w:szCs w:val="22"/>
          <w:lang w:val="en-GB"/>
        </w:rPr>
        <w:t xml:space="preserve"> </w:t>
      </w:r>
      <w:r w:rsidR="001E1E51">
        <w:rPr>
          <w:rFonts w:ascii="Avenir Next" w:hAnsi="Avenir Next" w:cs="Arial"/>
          <w:color w:val="808080" w:themeColor="background1" w:themeShade="80"/>
          <w:sz w:val="22"/>
          <w:szCs w:val="22"/>
          <w:lang w:val="en-GB"/>
        </w:rPr>
        <w:t xml:space="preserve">(MLCBI) </w:t>
      </w:r>
      <w:r w:rsidR="00A15101">
        <w:rPr>
          <w:rFonts w:ascii="Avenir Next" w:hAnsi="Avenir Next" w:cs="Arial"/>
          <w:color w:val="808080" w:themeColor="background1" w:themeShade="80"/>
          <w:sz w:val="22"/>
          <w:szCs w:val="22"/>
          <w:lang w:val="en-GB"/>
        </w:rPr>
        <w:t xml:space="preserve">and other UNCITRAL </w:t>
      </w:r>
      <w:r w:rsidR="00EC6D3F">
        <w:rPr>
          <w:rFonts w:ascii="Avenir Next" w:hAnsi="Avenir Next" w:cs="Arial"/>
          <w:color w:val="808080" w:themeColor="background1" w:themeShade="80"/>
          <w:sz w:val="22"/>
          <w:szCs w:val="22"/>
          <w:lang w:val="en-GB"/>
        </w:rPr>
        <w:t>insolvency practice guides and agreements</w:t>
      </w:r>
      <w:r w:rsidR="00676F90">
        <w:rPr>
          <w:rFonts w:ascii="Avenir Next" w:hAnsi="Avenir Next" w:cs="Arial"/>
          <w:color w:val="808080" w:themeColor="background1" w:themeShade="80"/>
          <w:sz w:val="22"/>
          <w:szCs w:val="22"/>
          <w:lang w:val="en-GB"/>
        </w:rPr>
        <w:t xml:space="preserve">. </w:t>
      </w:r>
      <w:r w:rsidR="00A646B7">
        <w:rPr>
          <w:rFonts w:ascii="Avenir Next" w:hAnsi="Avenir Next" w:cs="Arial"/>
          <w:color w:val="808080" w:themeColor="background1" w:themeShade="80"/>
          <w:sz w:val="22"/>
          <w:szCs w:val="22"/>
          <w:lang w:val="en-GB"/>
        </w:rPr>
        <w:t xml:space="preserve">These approaches </w:t>
      </w:r>
      <w:r w:rsidR="00676F90">
        <w:rPr>
          <w:rFonts w:ascii="Avenir Next" w:hAnsi="Avenir Next" w:cs="Arial"/>
          <w:color w:val="808080" w:themeColor="background1" w:themeShade="80"/>
          <w:sz w:val="22"/>
          <w:szCs w:val="22"/>
          <w:lang w:val="en-GB"/>
        </w:rPr>
        <w:t xml:space="preserve">allow states to incorporate </w:t>
      </w:r>
      <w:r w:rsidR="00A646B7">
        <w:rPr>
          <w:rFonts w:ascii="Avenir Next" w:hAnsi="Avenir Next" w:cs="Arial"/>
          <w:color w:val="808080" w:themeColor="background1" w:themeShade="80"/>
          <w:sz w:val="22"/>
          <w:szCs w:val="22"/>
          <w:lang w:val="en-GB"/>
        </w:rPr>
        <w:t xml:space="preserve">elements of global practice as it develops or is proposed, </w:t>
      </w:r>
      <w:r w:rsidR="00676F90">
        <w:rPr>
          <w:rFonts w:ascii="Avenir Next" w:hAnsi="Avenir Next" w:cs="Arial"/>
          <w:color w:val="808080" w:themeColor="background1" w:themeShade="80"/>
          <w:sz w:val="22"/>
          <w:szCs w:val="22"/>
          <w:lang w:val="en-GB"/>
        </w:rPr>
        <w:t xml:space="preserve">without </w:t>
      </w:r>
      <w:r w:rsidR="00A646B7">
        <w:rPr>
          <w:rFonts w:ascii="Avenir Next" w:hAnsi="Avenir Next" w:cs="Arial"/>
          <w:color w:val="808080" w:themeColor="background1" w:themeShade="80"/>
          <w:sz w:val="22"/>
          <w:szCs w:val="22"/>
          <w:lang w:val="en-GB"/>
        </w:rPr>
        <w:t>the threat of treaty obligations being enforced</w:t>
      </w:r>
      <w:r w:rsidR="004F7B93">
        <w:rPr>
          <w:rFonts w:ascii="Avenir Next" w:hAnsi="Avenir Next" w:cs="Arial"/>
          <w:color w:val="808080" w:themeColor="background1" w:themeShade="80"/>
          <w:sz w:val="22"/>
          <w:szCs w:val="22"/>
          <w:lang w:val="en-GB"/>
        </w:rPr>
        <w:t xml:space="preserve"> or sanctions enacted</w:t>
      </w:r>
      <w:r w:rsidR="00A646B7">
        <w:rPr>
          <w:rFonts w:ascii="Avenir Next" w:hAnsi="Avenir Next" w:cs="Arial"/>
          <w:color w:val="808080" w:themeColor="background1" w:themeShade="80"/>
          <w:sz w:val="22"/>
          <w:szCs w:val="22"/>
          <w:lang w:val="en-GB"/>
        </w:rPr>
        <w:t xml:space="preserve">. </w:t>
      </w:r>
      <w:r w:rsidR="004F7B93">
        <w:rPr>
          <w:rFonts w:ascii="Avenir Next" w:hAnsi="Avenir Next" w:cs="Arial"/>
          <w:color w:val="808080" w:themeColor="background1" w:themeShade="80"/>
          <w:sz w:val="22"/>
          <w:szCs w:val="22"/>
          <w:lang w:val="en-GB"/>
        </w:rPr>
        <w:t xml:space="preserve">Some states will review the elements of these Model Law or restatements of norms and incorporate elements without wholesale ratification to ensure that they are striking the best possible balance. </w:t>
      </w:r>
      <w:r w:rsidR="00D40331">
        <w:rPr>
          <w:rFonts w:ascii="Avenir Next" w:hAnsi="Avenir Next" w:cs="Arial"/>
          <w:color w:val="808080" w:themeColor="background1" w:themeShade="80"/>
          <w:sz w:val="22"/>
          <w:szCs w:val="22"/>
          <w:lang w:val="en-GB"/>
        </w:rPr>
        <w:t>The reality in international trade law is that investors want flexibility and certainty at the same time, which soft law can provide</w:t>
      </w:r>
      <w:r w:rsidR="004F7B93">
        <w:rPr>
          <w:rFonts w:ascii="Avenir Next" w:hAnsi="Avenir Next" w:cs="Arial"/>
          <w:color w:val="808080" w:themeColor="background1" w:themeShade="80"/>
          <w:sz w:val="22"/>
          <w:szCs w:val="22"/>
          <w:lang w:val="en-GB"/>
        </w:rPr>
        <w:t>.</w:t>
      </w:r>
    </w:p>
    <w:p w14:paraId="2CE3E723" w14:textId="77777777" w:rsidR="00D40331" w:rsidRPr="00DA42DA" w:rsidRDefault="00D40331"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15EBD080" w14:textId="77777777" w:rsidR="009837A4" w:rsidRDefault="009837A4">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50CE504F"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7C9B9E8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11569CB"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r w:rsidR="007D75CC" w:rsidRPr="00F85C0B">
        <w:rPr>
          <w:rFonts w:ascii="Avenir Next" w:hAnsi="Avenir Next" w:cs="Arial"/>
          <w:sz w:val="22"/>
          <w:szCs w:val="28"/>
        </w:rPr>
        <w:t>provides the</w:t>
      </w:r>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68F6F4D6" w14:textId="5CACDDA3" w:rsidR="00AF1760" w:rsidRDefault="007974D4"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this is happening after January 1, 2021.) </w:t>
      </w:r>
      <w:r w:rsidR="003C697D">
        <w:rPr>
          <w:rFonts w:ascii="Avenir Next" w:hAnsi="Avenir Next" w:cs="Arial"/>
          <w:color w:val="808080" w:themeColor="background1" w:themeShade="80"/>
          <w:sz w:val="22"/>
          <w:szCs w:val="22"/>
          <w:lang w:val="en-GB"/>
        </w:rPr>
        <w:t xml:space="preserve">To have the US insolvency </w:t>
      </w:r>
      <w:r w:rsidR="00D92062">
        <w:rPr>
          <w:rFonts w:ascii="Avenir Next" w:hAnsi="Avenir Next" w:cs="Arial"/>
          <w:color w:val="808080" w:themeColor="background1" w:themeShade="80"/>
          <w:sz w:val="22"/>
          <w:szCs w:val="22"/>
          <w:lang w:val="en-GB"/>
        </w:rPr>
        <w:t>recognized in the UK, Norton Cars</w:t>
      </w:r>
      <w:r w:rsidR="00AF1760">
        <w:rPr>
          <w:rFonts w:ascii="Avenir Next" w:hAnsi="Avenir Next" w:cs="Arial"/>
          <w:color w:val="808080" w:themeColor="background1" w:themeShade="80"/>
          <w:sz w:val="22"/>
          <w:szCs w:val="22"/>
          <w:lang w:val="en-GB"/>
        </w:rPr>
        <w:t xml:space="preserve"> would want to consider following in the steps of the </w:t>
      </w:r>
      <w:r w:rsidR="00AF1760" w:rsidRPr="00AF1760">
        <w:rPr>
          <w:rFonts w:ascii="Avenir Next" w:hAnsi="Avenir Next" w:cs="Arial"/>
          <w:i/>
          <w:iCs/>
          <w:color w:val="808080" w:themeColor="background1" w:themeShade="80"/>
          <w:sz w:val="22"/>
          <w:szCs w:val="22"/>
          <w:lang w:val="en-GB"/>
        </w:rPr>
        <w:t>Maxwell Communication Corporation plc</w:t>
      </w:r>
      <w:r w:rsidR="00AF1760">
        <w:rPr>
          <w:rFonts w:ascii="Avenir Next" w:hAnsi="Avenir Next" w:cs="Arial"/>
          <w:color w:val="808080" w:themeColor="background1" w:themeShade="80"/>
          <w:sz w:val="22"/>
          <w:szCs w:val="22"/>
          <w:lang w:val="en-GB"/>
        </w:rPr>
        <w:t xml:space="preserve"> case where </w:t>
      </w:r>
      <w:r w:rsidR="00691BF1">
        <w:rPr>
          <w:rFonts w:ascii="Avenir Next" w:hAnsi="Avenir Next" w:cs="Arial"/>
          <w:color w:val="808080" w:themeColor="background1" w:themeShade="80"/>
          <w:sz w:val="22"/>
          <w:szCs w:val="22"/>
          <w:lang w:val="en-GB"/>
        </w:rPr>
        <w:t xml:space="preserve">there were concurrent insolvency proceedings in both the US and UK. These proceedings were coordinated by </w:t>
      </w:r>
      <w:r w:rsidR="002C7824">
        <w:rPr>
          <w:rFonts w:ascii="Avenir Next" w:hAnsi="Avenir Next" w:cs="Arial"/>
          <w:color w:val="808080" w:themeColor="background1" w:themeShade="80"/>
          <w:sz w:val="22"/>
          <w:szCs w:val="22"/>
          <w:lang w:val="en-GB"/>
        </w:rPr>
        <w:t xml:space="preserve">an "Order and Protocol" that </w:t>
      </w:r>
      <w:r w:rsidR="005C504D">
        <w:rPr>
          <w:rFonts w:ascii="Avenir Next" w:hAnsi="Avenir Next" w:cs="Arial"/>
          <w:color w:val="808080" w:themeColor="background1" w:themeShade="80"/>
          <w:sz w:val="22"/>
          <w:szCs w:val="22"/>
          <w:lang w:val="en-GB"/>
        </w:rPr>
        <w:t xml:space="preserve">helped to harmonize </w:t>
      </w:r>
      <w:r w:rsidR="000B6CA4">
        <w:rPr>
          <w:rFonts w:ascii="Avenir Next" w:hAnsi="Avenir Next" w:cs="Arial"/>
          <w:color w:val="808080" w:themeColor="background1" w:themeShade="80"/>
          <w:sz w:val="22"/>
          <w:szCs w:val="22"/>
          <w:lang w:val="en-GB"/>
        </w:rPr>
        <w:t xml:space="preserve">the two proceedings and retain value in the debtor as a going concern in one </w:t>
      </w:r>
      <w:r w:rsidR="00FA1FD3">
        <w:rPr>
          <w:rFonts w:ascii="Avenir Next" w:hAnsi="Avenir Next" w:cs="Arial"/>
          <w:color w:val="808080" w:themeColor="background1" w:themeShade="80"/>
          <w:sz w:val="22"/>
          <w:szCs w:val="22"/>
          <w:lang w:val="en-GB"/>
        </w:rPr>
        <w:t>jurisdiction with certain management. Given Norton's global reach, it is likely still a viable business in some sectors and countries but it requires a coordinated reorganization to ensure it is able to continue to meet its obligations.</w:t>
      </w:r>
      <w:r w:rsidR="00110AAF">
        <w:rPr>
          <w:rFonts w:ascii="Avenir Next" w:hAnsi="Avenir Next" w:cs="Arial"/>
          <w:color w:val="808080" w:themeColor="background1" w:themeShade="80"/>
          <w:sz w:val="22"/>
          <w:szCs w:val="22"/>
          <w:lang w:val="en-GB"/>
        </w:rPr>
        <w:t xml:space="preserve"> Of course, the representative would also want to have due regard to the domestic laws</w:t>
      </w:r>
      <w:r w:rsidR="008C1CA8">
        <w:rPr>
          <w:rFonts w:ascii="Avenir Next" w:hAnsi="Avenir Next" w:cs="Arial"/>
          <w:color w:val="808080" w:themeColor="background1" w:themeShade="80"/>
          <w:sz w:val="22"/>
          <w:szCs w:val="22"/>
          <w:lang w:val="en-GB"/>
        </w:rPr>
        <w:t xml:space="preserve">, including the </w:t>
      </w:r>
      <w:r w:rsidR="002E5286">
        <w:rPr>
          <w:rFonts w:ascii="Avenir Next" w:hAnsi="Avenir Next" w:cs="Arial"/>
          <w:color w:val="808080" w:themeColor="background1" w:themeShade="80"/>
          <w:sz w:val="22"/>
          <w:szCs w:val="22"/>
          <w:lang w:val="en-GB"/>
        </w:rPr>
        <w:t xml:space="preserve">UK </w:t>
      </w:r>
      <w:r w:rsidR="00F44407">
        <w:rPr>
          <w:rFonts w:ascii="Avenir Next" w:hAnsi="Avenir Next" w:cs="Arial"/>
          <w:color w:val="808080" w:themeColor="background1" w:themeShade="80"/>
          <w:sz w:val="22"/>
          <w:szCs w:val="22"/>
          <w:lang w:val="en-GB"/>
        </w:rPr>
        <w:t xml:space="preserve">1986 </w:t>
      </w:r>
      <w:r w:rsidR="00F44407" w:rsidRPr="00F44407">
        <w:rPr>
          <w:rFonts w:ascii="Avenir Next" w:hAnsi="Avenir Next" w:cs="Arial"/>
          <w:i/>
          <w:iCs/>
          <w:color w:val="808080" w:themeColor="background1" w:themeShade="80"/>
          <w:sz w:val="22"/>
          <w:szCs w:val="22"/>
          <w:lang w:val="en-GB"/>
        </w:rPr>
        <w:t>Insolvency Act</w:t>
      </w:r>
      <w:r w:rsidR="00F44407">
        <w:rPr>
          <w:rFonts w:ascii="Avenir Next" w:hAnsi="Avenir Next" w:cs="Arial"/>
          <w:color w:val="808080" w:themeColor="background1" w:themeShade="80"/>
          <w:sz w:val="22"/>
          <w:szCs w:val="22"/>
          <w:lang w:val="en-GB"/>
        </w:rPr>
        <w:t xml:space="preserve"> </w:t>
      </w:r>
      <w:r w:rsidR="002E5286">
        <w:rPr>
          <w:rFonts w:ascii="Avenir Next" w:hAnsi="Avenir Next" w:cs="Arial"/>
          <w:color w:val="808080" w:themeColor="background1" w:themeShade="80"/>
          <w:sz w:val="22"/>
          <w:szCs w:val="22"/>
          <w:lang w:val="en-GB"/>
        </w:rPr>
        <w:t xml:space="preserve">(as amended by other UK </w:t>
      </w:r>
      <w:r w:rsidR="00A76000">
        <w:rPr>
          <w:rFonts w:ascii="Avenir Next" w:hAnsi="Avenir Next" w:cs="Arial"/>
          <w:color w:val="808080" w:themeColor="background1" w:themeShade="80"/>
          <w:sz w:val="22"/>
          <w:szCs w:val="22"/>
          <w:lang w:val="en-GB"/>
        </w:rPr>
        <w:t>laws)</w:t>
      </w:r>
      <w:r w:rsidR="005427A2">
        <w:rPr>
          <w:rFonts w:ascii="Avenir Next" w:hAnsi="Avenir Next" w:cs="Arial"/>
          <w:color w:val="808080" w:themeColor="background1" w:themeShade="80"/>
          <w:sz w:val="22"/>
          <w:szCs w:val="22"/>
          <w:lang w:val="en-GB"/>
        </w:rPr>
        <w:t>, section 426</w:t>
      </w:r>
      <w:r w:rsidR="00BB608B">
        <w:rPr>
          <w:rFonts w:ascii="Avenir Next" w:hAnsi="Avenir Next" w:cs="Arial"/>
          <w:color w:val="808080" w:themeColor="background1" w:themeShade="80"/>
          <w:sz w:val="22"/>
          <w:szCs w:val="22"/>
          <w:lang w:val="en-GB"/>
        </w:rPr>
        <w:t>(5)</w:t>
      </w:r>
      <w:r w:rsidR="005427A2">
        <w:rPr>
          <w:rFonts w:ascii="Avenir Next" w:hAnsi="Avenir Next" w:cs="Arial"/>
          <w:color w:val="808080" w:themeColor="background1" w:themeShade="80"/>
          <w:sz w:val="22"/>
          <w:szCs w:val="22"/>
          <w:lang w:val="en-GB"/>
        </w:rPr>
        <w:t>,</w:t>
      </w:r>
      <w:r w:rsidR="00A76000">
        <w:rPr>
          <w:rFonts w:ascii="Avenir Next" w:hAnsi="Avenir Next" w:cs="Arial"/>
          <w:color w:val="808080" w:themeColor="background1" w:themeShade="80"/>
          <w:sz w:val="22"/>
          <w:szCs w:val="22"/>
          <w:lang w:val="en-GB"/>
        </w:rPr>
        <w:t xml:space="preserve"> the UNCITRAL Model Law as it has been adopted in the UK in 2006</w:t>
      </w:r>
      <w:r w:rsidR="009635BC">
        <w:rPr>
          <w:rFonts w:ascii="Avenir Next" w:hAnsi="Avenir Next" w:cs="Arial"/>
          <w:color w:val="808080" w:themeColor="background1" w:themeShade="80"/>
          <w:sz w:val="22"/>
          <w:szCs w:val="22"/>
          <w:lang w:val="en-GB"/>
        </w:rPr>
        <w:t xml:space="preserve">, and the guidance of the House of Lords in </w:t>
      </w:r>
      <w:r w:rsidR="009635BC" w:rsidRPr="009635BC">
        <w:rPr>
          <w:rFonts w:ascii="Avenir Next" w:hAnsi="Avenir Next" w:cs="Arial"/>
          <w:i/>
          <w:iCs/>
          <w:color w:val="808080" w:themeColor="background1" w:themeShade="80"/>
          <w:sz w:val="22"/>
          <w:szCs w:val="22"/>
          <w:lang w:val="en-GB"/>
        </w:rPr>
        <w:t>McGrath v Riddell</w:t>
      </w:r>
      <w:r w:rsidR="009635BC">
        <w:rPr>
          <w:rFonts w:ascii="Avenir Next" w:hAnsi="Avenir Next" w:cs="Arial"/>
          <w:color w:val="808080" w:themeColor="background1" w:themeShade="80"/>
          <w:sz w:val="22"/>
          <w:szCs w:val="22"/>
          <w:lang w:val="en-GB"/>
        </w:rPr>
        <w:t xml:space="preserve"> </w:t>
      </w:r>
      <w:r w:rsidR="004C78EF">
        <w:rPr>
          <w:rFonts w:ascii="Avenir Next" w:hAnsi="Avenir Next" w:cs="Arial"/>
          <w:color w:val="808080" w:themeColor="background1" w:themeShade="80"/>
          <w:sz w:val="22"/>
          <w:szCs w:val="22"/>
          <w:lang w:val="en-GB"/>
        </w:rPr>
        <w:t xml:space="preserve">and </w:t>
      </w:r>
      <w:r w:rsidR="00CE4111" w:rsidRPr="00CE4111">
        <w:rPr>
          <w:rFonts w:ascii="Avenir Next" w:hAnsi="Avenir Next" w:cs="Arial"/>
          <w:i/>
          <w:iCs/>
          <w:color w:val="808080" w:themeColor="background1" w:themeShade="80"/>
          <w:sz w:val="22"/>
          <w:szCs w:val="22"/>
          <w:lang w:val="en-GB"/>
        </w:rPr>
        <w:t>Rubin v Eurofinance SA</w:t>
      </w:r>
      <w:r w:rsidR="00CE4111">
        <w:rPr>
          <w:rFonts w:ascii="Avenir Next" w:hAnsi="Avenir Next" w:cs="Arial"/>
          <w:color w:val="808080" w:themeColor="background1" w:themeShade="80"/>
          <w:sz w:val="22"/>
          <w:szCs w:val="22"/>
          <w:lang w:val="en-GB"/>
        </w:rPr>
        <w:t xml:space="preserve"> as </w:t>
      </w:r>
      <w:r w:rsidR="009635BC">
        <w:rPr>
          <w:rFonts w:ascii="Avenir Next" w:hAnsi="Avenir Next" w:cs="Arial"/>
          <w:color w:val="808080" w:themeColor="background1" w:themeShade="80"/>
          <w:sz w:val="22"/>
          <w:szCs w:val="22"/>
          <w:lang w:val="en-GB"/>
        </w:rPr>
        <w:t xml:space="preserve">related to common law jurisdiction </w:t>
      </w:r>
      <w:r w:rsidR="004C78EF">
        <w:rPr>
          <w:rFonts w:ascii="Avenir Next" w:hAnsi="Avenir Next" w:cs="Arial"/>
          <w:color w:val="808080" w:themeColor="background1" w:themeShade="80"/>
          <w:sz w:val="22"/>
          <w:szCs w:val="22"/>
          <w:lang w:val="en-GB"/>
        </w:rPr>
        <w:t>of recognition and enforcement.</w:t>
      </w:r>
    </w:p>
    <w:p w14:paraId="7228A1B5" w14:textId="77777777" w:rsidR="00AF1760" w:rsidRPr="002253D8" w:rsidRDefault="00AF1760" w:rsidP="00DB5A5A">
      <w:pPr>
        <w:jc w:val="both"/>
        <w:rPr>
          <w:rFonts w:ascii="Avenir Next" w:hAnsi="Avenir Next" w:cs="Arial"/>
          <w:color w:val="808080" w:themeColor="background1" w:themeShade="80"/>
          <w:sz w:val="22"/>
          <w:szCs w:val="22"/>
          <w:lang w:val="en-GB"/>
        </w:rPr>
      </w:pP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14E05AD6" w:rsidR="002253D8" w:rsidRDefault="00805660"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4.2 </w:t>
      </w:r>
    </w:p>
    <w:p w14:paraId="4CB0CB32" w14:textId="3EEED719" w:rsidR="00805660" w:rsidRPr="00DA42DA" w:rsidRDefault="008B2663"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Italy and Germany are both EU Member States, the EIR Recast applies to them both, which will facilitate cross-border cooperation on the insolvency. </w:t>
      </w:r>
      <w:r w:rsidR="00805660">
        <w:rPr>
          <w:rFonts w:ascii="Avenir Next" w:hAnsi="Avenir Next" w:cs="Arial"/>
          <w:color w:val="808080" w:themeColor="background1" w:themeShade="80"/>
          <w:sz w:val="22"/>
          <w:szCs w:val="22"/>
          <w:lang w:val="en-GB"/>
        </w:rPr>
        <w:t xml:space="preserve">As regards where the main proceeding should be commenced, </w:t>
      </w:r>
      <w:r>
        <w:rPr>
          <w:rFonts w:ascii="Avenir Next" w:hAnsi="Avenir Next" w:cs="Arial"/>
          <w:color w:val="808080" w:themeColor="background1" w:themeShade="80"/>
          <w:sz w:val="22"/>
          <w:szCs w:val="22"/>
          <w:lang w:val="en-GB"/>
        </w:rPr>
        <w:t>under the EIR Recast</w:t>
      </w:r>
      <w:r w:rsidR="00C23684">
        <w:rPr>
          <w:rFonts w:ascii="Avenir Next" w:hAnsi="Avenir Next" w:cs="Arial"/>
          <w:color w:val="808080" w:themeColor="background1" w:themeShade="80"/>
          <w:sz w:val="22"/>
          <w:szCs w:val="22"/>
          <w:lang w:val="en-GB"/>
        </w:rPr>
        <w:t xml:space="preserve">, Art. 3(1), </w:t>
      </w:r>
      <w:r w:rsidR="007152A9">
        <w:rPr>
          <w:rFonts w:ascii="Avenir Next" w:hAnsi="Avenir Next" w:cs="Arial"/>
          <w:color w:val="808080" w:themeColor="background1" w:themeShade="80"/>
          <w:sz w:val="22"/>
          <w:szCs w:val="22"/>
          <w:lang w:val="en-GB"/>
        </w:rPr>
        <w:t>the COMI is generally the best indicator of where a proceeding should be started, which means that Norton Cars should still commence its main proceeding in Italy</w:t>
      </w:r>
      <w:r w:rsidR="00F27238">
        <w:rPr>
          <w:rFonts w:ascii="Avenir Next" w:hAnsi="Avenir Next" w:cs="Arial"/>
          <w:color w:val="808080" w:themeColor="background1" w:themeShade="80"/>
          <w:sz w:val="22"/>
          <w:szCs w:val="22"/>
          <w:lang w:val="en-GB"/>
        </w:rPr>
        <w:t xml:space="preserve"> under Italian law</w:t>
      </w:r>
      <w:r w:rsidR="007152A9">
        <w:rPr>
          <w:rFonts w:ascii="Avenir Next" w:hAnsi="Avenir Next" w:cs="Arial"/>
          <w:color w:val="808080" w:themeColor="background1" w:themeShade="80"/>
          <w:sz w:val="22"/>
          <w:szCs w:val="22"/>
          <w:lang w:val="en-GB"/>
        </w:rPr>
        <w:t>.</w:t>
      </w:r>
      <w:r w:rsidR="00E2002A">
        <w:rPr>
          <w:rFonts w:ascii="Avenir Next" w:hAnsi="Avenir Next" w:cs="Arial"/>
          <w:color w:val="808080" w:themeColor="background1" w:themeShade="80"/>
          <w:sz w:val="22"/>
          <w:szCs w:val="22"/>
          <w:lang w:val="en-GB"/>
        </w:rPr>
        <w:t xml:space="preserve"> </w:t>
      </w:r>
      <w:r w:rsidR="00C23684">
        <w:rPr>
          <w:rFonts w:ascii="Avenir Next" w:hAnsi="Avenir Next" w:cs="Arial"/>
          <w:color w:val="808080" w:themeColor="background1" w:themeShade="80"/>
          <w:sz w:val="22"/>
          <w:szCs w:val="22"/>
          <w:lang w:val="en-GB"/>
        </w:rPr>
        <w:t xml:space="preserve">A subsidiary proceeding can still be commenced in Germany given that Norton Cars has an </w:t>
      </w:r>
      <w:r w:rsidR="001B1FE0">
        <w:rPr>
          <w:rFonts w:ascii="Avenir Next" w:hAnsi="Avenir Next" w:cs="Arial"/>
          <w:color w:val="808080" w:themeColor="background1" w:themeShade="80"/>
          <w:sz w:val="22"/>
          <w:szCs w:val="22"/>
          <w:lang w:val="en-GB"/>
        </w:rPr>
        <w:t>"</w:t>
      </w:r>
      <w:r w:rsidR="00C23684">
        <w:rPr>
          <w:rFonts w:ascii="Avenir Next" w:hAnsi="Avenir Next" w:cs="Arial"/>
          <w:color w:val="808080" w:themeColor="background1" w:themeShade="80"/>
          <w:sz w:val="22"/>
          <w:szCs w:val="22"/>
          <w:lang w:val="en-GB"/>
        </w:rPr>
        <w:t>establishment</w:t>
      </w:r>
      <w:r w:rsidR="001B1FE0">
        <w:rPr>
          <w:rFonts w:ascii="Avenir Next" w:hAnsi="Avenir Next" w:cs="Arial"/>
          <w:color w:val="808080" w:themeColor="background1" w:themeShade="80"/>
          <w:sz w:val="22"/>
          <w:szCs w:val="22"/>
          <w:lang w:val="en-GB"/>
        </w:rPr>
        <w:t xml:space="preserve">" there which operates in a non-transitory fashion. EIR Recast, </w:t>
      </w:r>
      <w:r w:rsidR="00654D3E">
        <w:rPr>
          <w:rFonts w:ascii="Avenir Next" w:hAnsi="Avenir Next" w:cs="Arial"/>
          <w:color w:val="808080" w:themeColor="background1" w:themeShade="80"/>
          <w:sz w:val="22"/>
          <w:szCs w:val="22"/>
          <w:lang w:val="en-GB"/>
        </w:rPr>
        <w:t>Arts</w:t>
      </w:r>
      <w:r w:rsidR="001B1FE0">
        <w:rPr>
          <w:rFonts w:ascii="Avenir Next" w:hAnsi="Avenir Next" w:cs="Arial"/>
          <w:color w:val="808080" w:themeColor="background1" w:themeShade="80"/>
          <w:sz w:val="22"/>
          <w:szCs w:val="22"/>
          <w:lang w:val="en-GB"/>
        </w:rPr>
        <w:t>.</w:t>
      </w:r>
      <w:r w:rsidR="00654D3E">
        <w:rPr>
          <w:rFonts w:ascii="Avenir Next" w:hAnsi="Avenir Next" w:cs="Arial"/>
          <w:color w:val="808080" w:themeColor="background1" w:themeShade="80"/>
          <w:sz w:val="22"/>
          <w:szCs w:val="22"/>
          <w:lang w:val="en-GB"/>
        </w:rPr>
        <w:t xml:space="preserve"> 8-</w:t>
      </w:r>
      <w:r w:rsidR="00E87D14">
        <w:rPr>
          <w:rFonts w:ascii="Avenir Next" w:hAnsi="Avenir Next" w:cs="Arial"/>
          <w:color w:val="808080" w:themeColor="background1" w:themeShade="80"/>
          <w:sz w:val="22"/>
          <w:szCs w:val="22"/>
          <w:lang w:val="en-GB"/>
        </w:rPr>
        <w:t xml:space="preserve">18 </w:t>
      </w:r>
      <w:r w:rsidR="001B1FE0">
        <w:rPr>
          <w:rFonts w:ascii="Avenir Next" w:hAnsi="Avenir Next" w:cs="Arial"/>
          <w:color w:val="808080" w:themeColor="background1" w:themeShade="80"/>
          <w:sz w:val="22"/>
          <w:szCs w:val="22"/>
          <w:lang w:val="en-GB"/>
        </w:rPr>
        <w:t xml:space="preserve">will also </w:t>
      </w:r>
      <w:r w:rsidR="00E87D14">
        <w:rPr>
          <w:rFonts w:ascii="Avenir Next" w:hAnsi="Avenir Next" w:cs="Arial"/>
          <w:color w:val="808080" w:themeColor="background1" w:themeShade="80"/>
          <w:sz w:val="22"/>
          <w:szCs w:val="22"/>
          <w:lang w:val="en-GB"/>
        </w:rPr>
        <w:t>be helpful for explaining how to handle situations like employment rights of workers in Germany</w:t>
      </w:r>
      <w:r w:rsidR="00E6598F">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0CD02647" w:rsidR="002253D8" w:rsidRPr="002253D8" w:rsidRDefault="00927148"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 they are not EU Member states</w:t>
      </w:r>
      <w:r w:rsidR="006430E8">
        <w:rPr>
          <w:rFonts w:ascii="Avenir Next" w:hAnsi="Avenir Next" w:cs="Arial"/>
          <w:color w:val="808080" w:themeColor="background1" w:themeShade="80"/>
          <w:sz w:val="22"/>
          <w:szCs w:val="22"/>
          <w:lang w:val="en-GB"/>
        </w:rPr>
        <w:t xml:space="preserve"> and as such the Regulation does not apply to them</w:t>
      </w:r>
      <w:r>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E58E31A" w:rsidR="002253D8" w:rsidRPr="00722FCF" w:rsidRDefault="00284518"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The Netherlands is an EU Member state, the </w:t>
      </w:r>
      <w:r w:rsidR="000214BD">
        <w:rPr>
          <w:rFonts w:ascii="Avenir Next" w:hAnsi="Avenir Next" w:cs="Arial"/>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 will apply</w:t>
      </w:r>
      <w:r w:rsidR="00391CA0">
        <w:rPr>
          <w:rFonts w:ascii="Avenir Next" w:hAnsi="Avenir Next" w:cs="Arial"/>
          <w:color w:val="808080" w:themeColor="background1" w:themeShade="80"/>
          <w:sz w:val="22"/>
          <w:szCs w:val="22"/>
          <w:lang w:val="en-GB"/>
        </w:rPr>
        <w:t xml:space="preserve"> and as such, Italian law will apply unless a subsidiary </w:t>
      </w:r>
      <w:r w:rsidR="007F0282">
        <w:rPr>
          <w:rFonts w:ascii="Avenir Next" w:hAnsi="Avenir Next" w:cs="Arial"/>
          <w:color w:val="808080" w:themeColor="background1" w:themeShade="80"/>
          <w:sz w:val="22"/>
          <w:szCs w:val="22"/>
          <w:lang w:val="en-GB"/>
        </w:rPr>
        <w:t xml:space="preserve">proceeding is commenced. Art 7.1 states that </w:t>
      </w:r>
      <w:r w:rsidR="008C4BDF">
        <w:rPr>
          <w:rFonts w:ascii="Avenir Next" w:hAnsi="Avenir Next" w:cs="Arial"/>
          <w:color w:val="808080" w:themeColor="background1" w:themeShade="80"/>
          <w:sz w:val="22"/>
          <w:szCs w:val="22"/>
          <w:lang w:val="en-GB"/>
        </w:rPr>
        <w:t xml:space="preserve">the law applying to the insolvency proceeding and its effects is the law of the </w:t>
      </w:r>
      <w:r w:rsidR="00722FCF">
        <w:rPr>
          <w:rFonts w:ascii="Avenir Next" w:hAnsi="Avenir Next" w:cs="Arial"/>
          <w:color w:val="808080" w:themeColor="background1" w:themeShade="80"/>
          <w:sz w:val="22"/>
          <w:szCs w:val="22"/>
          <w:lang w:val="en-GB"/>
        </w:rPr>
        <w:t>state where the proceeding is opened</w:t>
      </w:r>
      <w:r w:rsidR="007F0282">
        <w:rPr>
          <w:rFonts w:ascii="Avenir Next" w:hAnsi="Avenir Next" w:cs="Arial"/>
          <w:color w:val="808080" w:themeColor="background1" w:themeShade="80"/>
          <w:sz w:val="22"/>
          <w:szCs w:val="22"/>
          <w:lang w:val="en-GB"/>
        </w:rPr>
        <w:t>, but</w:t>
      </w:r>
      <w:r w:rsidR="000214BD">
        <w:rPr>
          <w:rFonts w:ascii="Avenir Next" w:hAnsi="Avenir Next" w:cs="Arial"/>
          <w:color w:val="808080" w:themeColor="background1" w:themeShade="80"/>
          <w:sz w:val="22"/>
          <w:szCs w:val="22"/>
          <w:lang w:val="en-GB"/>
        </w:rPr>
        <w:t xml:space="preserve"> Arts. 8-18 deal with rights </w:t>
      </w:r>
      <w:r w:rsidR="007F0282">
        <w:rPr>
          <w:rFonts w:ascii="Avenir Next" w:hAnsi="Avenir Next" w:cs="Arial"/>
          <w:color w:val="808080" w:themeColor="background1" w:themeShade="80"/>
          <w:sz w:val="22"/>
          <w:szCs w:val="22"/>
          <w:lang w:val="en-GB"/>
        </w:rPr>
        <w:t xml:space="preserve">of property </w:t>
      </w:r>
      <w:r w:rsidR="000214BD" w:rsidRPr="000214BD">
        <w:rPr>
          <w:rFonts w:ascii="Avenir Next" w:hAnsi="Avenir Next" w:cs="Arial"/>
          <w:i/>
          <w:iCs/>
          <w:color w:val="808080" w:themeColor="background1" w:themeShade="80"/>
          <w:sz w:val="22"/>
          <w:szCs w:val="22"/>
          <w:lang w:val="en-GB"/>
        </w:rPr>
        <w:t>in rem</w:t>
      </w:r>
      <w:r w:rsidR="00722FCF">
        <w:rPr>
          <w:rFonts w:ascii="Avenir Next" w:hAnsi="Avenir Next" w:cs="Arial"/>
          <w:i/>
          <w:iCs/>
          <w:color w:val="808080" w:themeColor="background1" w:themeShade="80"/>
          <w:sz w:val="22"/>
          <w:szCs w:val="22"/>
          <w:lang w:val="en-GB"/>
        </w:rPr>
        <w:t xml:space="preserve"> </w:t>
      </w:r>
      <w:r w:rsidR="00722FCF">
        <w:rPr>
          <w:rFonts w:ascii="Avenir Next" w:hAnsi="Avenir Next" w:cs="Arial"/>
          <w:color w:val="808080" w:themeColor="background1" w:themeShade="80"/>
          <w:sz w:val="22"/>
          <w:szCs w:val="22"/>
          <w:lang w:val="en-GB"/>
        </w:rPr>
        <w:t>and immoveable property</w:t>
      </w:r>
      <w:r w:rsidR="002D274A">
        <w:rPr>
          <w:rFonts w:ascii="Avenir Next" w:hAnsi="Avenir Next" w:cs="Arial"/>
          <w:color w:val="808080" w:themeColor="background1" w:themeShade="80"/>
          <w:sz w:val="22"/>
          <w:szCs w:val="22"/>
          <w:lang w:val="en-GB"/>
        </w:rPr>
        <w:t xml:space="preserve"> (if that is what is meant by "real rights of security").</w:t>
      </w:r>
      <w:r w:rsidR="0082484B">
        <w:rPr>
          <w:rFonts w:ascii="Avenir Next" w:hAnsi="Avenir Next" w:cs="Arial"/>
          <w:color w:val="808080" w:themeColor="background1" w:themeShade="80"/>
          <w:sz w:val="22"/>
          <w:szCs w:val="22"/>
          <w:lang w:val="en-GB"/>
        </w:rPr>
        <w:t xml:space="preserve"> There is a chance that domestic Dutch law could apply as sometimes non-bankruptcy laws can impact proceedings where "real rights" </w:t>
      </w:r>
      <w:r w:rsidR="00A378B8">
        <w:rPr>
          <w:rFonts w:ascii="Avenir Next" w:hAnsi="Avenir Next" w:cs="Arial"/>
          <w:color w:val="808080" w:themeColor="background1" w:themeShade="80"/>
          <w:sz w:val="22"/>
          <w:szCs w:val="22"/>
          <w:lang w:val="en-GB"/>
        </w:rPr>
        <w:t>of security exist.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289C4094" w:rsidR="002253D8" w:rsidRPr="00DA42DA" w:rsidRDefault="00342DC3"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w:t>
      </w:r>
      <w:r w:rsidR="002C799F">
        <w:rPr>
          <w:rFonts w:ascii="Avenir Next" w:hAnsi="Avenir Next" w:cs="Arial"/>
          <w:color w:val="808080" w:themeColor="background1" w:themeShade="80"/>
          <w:sz w:val="22"/>
          <w:szCs w:val="22"/>
          <w:lang w:val="en-GB"/>
        </w:rPr>
        <w:t xml:space="preserve">has </w:t>
      </w:r>
      <w:r>
        <w:rPr>
          <w:rFonts w:ascii="Avenir Next" w:hAnsi="Avenir Next" w:cs="Arial"/>
          <w:color w:val="808080" w:themeColor="background1" w:themeShade="80"/>
          <w:sz w:val="22"/>
          <w:szCs w:val="22"/>
          <w:lang w:val="en-GB"/>
        </w:rPr>
        <w:t>adopted the UNCITRAL Model Law</w:t>
      </w:r>
      <w:r w:rsidR="004C4306">
        <w:rPr>
          <w:rFonts w:ascii="Avenir Next" w:hAnsi="Avenir Next" w:cs="Arial"/>
          <w:color w:val="808080" w:themeColor="background1" w:themeShade="80"/>
          <w:sz w:val="22"/>
          <w:szCs w:val="22"/>
          <w:lang w:val="en-GB"/>
        </w:rPr>
        <w:t xml:space="preserve"> and so </w:t>
      </w:r>
      <w:r w:rsidR="00C242AA">
        <w:rPr>
          <w:rFonts w:ascii="Avenir Next" w:hAnsi="Avenir Next" w:cs="Arial"/>
          <w:color w:val="808080" w:themeColor="background1" w:themeShade="80"/>
          <w:sz w:val="22"/>
          <w:szCs w:val="22"/>
          <w:lang w:val="en-GB"/>
        </w:rPr>
        <w:t xml:space="preserve">parties </w:t>
      </w:r>
      <w:r w:rsidR="004C4306">
        <w:rPr>
          <w:rFonts w:ascii="Avenir Next" w:hAnsi="Avenir Next" w:cs="Arial"/>
          <w:color w:val="808080" w:themeColor="background1" w:themeShade="80"/>
          <w:sz w:val="22"/>
          <w:szCs w:val="22"/>
          <w:lang w:val="en-GB"/>
        </w:rPr>
        <w:t xml:space="preserve">should be guided by the coordination and cooperation </w:t>
      </w:r>
      <w:r w:rsidR="00FD45E0">
        <w:rPr>
          <w:rFonts w:ascii="Avenir Next" w:hAnsi="Avenir Next" w:cs="Arial"/>
          <w:color w:val="808080" w:themeColor="background1" w:themeShade="80"/>
          <w:sz w:val="22"/>
          <w:szCs w:val="22"/>
          <w:lang w:val="en-GB"/>
        </w:rPr>
        <w:t xml:space="preserve">provisions </w:t>
      </w:r>
      <w:r w:rsidR="004C4306">
        <w:rPr>
          <w:rFonts w:ascii="Avenir Next" w:hAnsi="Avenir Next" w:cs="Arial"/>
          <w:color w:val="808080" w:themeColor="background1" w:themeShade="80"/>
          <w:sz w:val="22"/>
          <w:szCs w:val="22"/>
          <w:lang w:val="en-GB"/>
        </w:rPr>
        <w:t>in Arts. 25-26</w:t>
      </w:r>
      <w:r w:rsidR="00227176">
        <w:rPr>
          <w:rFonts w:ascii="Avenir Next" w:hAnsi="Avenir Next" w:cs="Arial"/>
          <w:color w:val="808080" w:themeColor="background1" w:themeShade="80"/>
          <w:sz w:val="22"/>
          <w:szCs w:val="22"/>
          <w:lang w:val="en-GB"/>
        </w:rPr>
        <w:t xml:space="preserve"> in cross-border insolvency matters</w:t>
      </w:r>
      <w:r w:rsidR="00FD45E0">
        <w:rPr>
          <w:rFonts w:ascii="Avenir Next" w:hAnsi="Avenir Next" w:cs="Arial"/>
          <w:color w:val="808080" w:themeColor="background1" w:themeShade="80"/>
          <w:sz w:val="22"/>
          <w:szCs w:val="22"/>
          <w:lang w:val="en-GB"/>
        </w:rPr>
        <w:t xml:space="preserve">. Parties should be mindful that domestic real security rights </w:t>
      </w:r>
      <w:r w:rsidR="009D68A7">
        <w:rPr>
          <w:rFonts w:ascii="Avenir Next" w:hAnsi="Avenir Next" w:cs="Arial"/>
          <w:color w:val="808080" w:themeColor="background1" w:themeShade="80"/>
          <w:sz w:val="22"/>
          <w:szCs w:val="22"/>
          <w:lang w:val="en-GB"/>
        </w:rPr>
        <w:t xml:space="preserve">in Australia </w:t>
      </w:r>
      <w:r w:rsidR="00FD45E0">
        <w:rPr>
          <w:rFonts w:ascii="Avenir Next" w:hAnsi="Avenir Next" w:cs="Arial"/>
          <w:color w:val="808080" w:themeColor="background1" w:themeShade="80"/>
          <w:sz w:val="22"/>
          <w:szCs w:val="22"/>
          <w:lang w:val="en-GB"/>
        </w:rPr>
        <w:t xml:space="preserve">may impact </w:t>
      </w:r>
      <w:r w:rsidR="009D68A7">
        <w:rPr>
          <w:rFonts w:ascii="Avenir Next" w:hAnsi="Avenir Next" w:cs="Arial"/>
          <w:color w:val="808080" w:themeColor="background1" w:themeShade="80"/>
          <w:sz w:val="22"/>
          <w:szCs w:val="22"/>
          <w:lang w:val="en-GB"/>
        </w:rPr>
        <w:t>any of the Italian insolvency proceeding</w:t>
      </w:r>
      <w:r w:rsidR="00227176">
        <w:rPr>
          <w:rFonts w:ascii="Avenir Next" w:hAnsi="Avenir Next" w:cs="Arial"/>
          <w:color w:val="808080" w:themeColor="background1" w:themeShade="80"/>
          <w:sz w:val="22"/>
          <w:szCs w:val="22"/>
          <w:lang w:val="en-GB"/>
        </w:rPr>
        <w:t xml:space="preserve"> and that Australia's domestic system is still </w:t>
      </w:r>
      <w:r w:rsidR="00F30902">
        <w:rPr>
          <w:rFonts w:ascii="Avenir Next" w:hAnsi="Avenir Next" w:cs="Arial"/>
          <w:color w:val="808080" w:themeColor="background1" w:themeShade="80"/>
          <w:sz w:val="22"/>
          <w:szCs w:val="22"/>
          <w:lang w:val="en-GB"/>
        </w:rPr>
        <w:t>not unified and so parties should consult the C</w:t>
      </w:r>
      <w:r w:rsidR="00227176">
        <w:rPr>
          <w:rFonts w:ascii="Avenir Next" w:hAnsi="Avenir Next" w:cs="Arial"/>
          <w:color w:val="808080" w:themeColor="background1" w:themeShade="80"/>
          <w:sz w:val="22"/>
          <w:szCs w:val="22"/>
          <w:lang w:val="en-GB"/>
        </w:rPr>
        <w:t>orporat</w:t>
      </w:r>
      <w:r w:rsidR="00F30902">
        <w:rPr>
          <w:rFonts w:ascii="Avenir Next" w:hAnsi="Avenir Next" w:cs="Arial"/>
          <w:color w:val="808080" w:themeColor="background1" w:themeShade="80"/>
          <w:sz w:val="22"/>
          <w:szCs w:val="22"/>
          <w:lang w:val="en-GB"/>
        </w:rPr>
        <w:t>ions Act 2001 for corporate insolvency provisions</w:t>
      </w:r>
      <w:r w:rsidR="008D1DEC">
        <w:rPr>
          <w:rFonts w:ascii="Avenir Next" w:hAnsi="Avenir Next" w:cs="Arial"/>
          <w:color w:val="808080" w:themeColor="background1" w:themeShade="80"/>
          <w:sz w:val="22"/>
          <w:szCs w:val="22"/>
          <w:lang w:val="en-GB"/>
        </w:rPr>
        <w:t>.</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9748" w14:textId="77777777" w:rsidR="00F96048" w:rsidRDefault="00F96048" w:rsidP="00241B44">
      <w:r>
        <w:separator/>
      </w:r>
    </w:p>
  </w:endnote>
  <w:endnote w:type="continuationSeparator" w:id="0">
    <w:p w14:paraId="0B9E6BDB" w14:textId="77777777" w:rsidR="00F96048" w:rsidRDefault="00F9604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BD01201" w:rsidR="00B64A85" w:rsidRPr="00297BDF" w:rsidRDefault="00E118F1" w:rsidP="0052732A">
    <w:pPr>
      <w:pStyle w:val="Footer"/>
      <w:ind w:right="360"/>
      <w:rPr>
        <w:rFonts w:ascii="Avenir Next" w:hAnsi="Avenir Next" w:cs="Arial"/>
        <w:sz w:val="22"/>
        <w:szCs w:val="22"/>
      </w:rPr>
    </w:pPr>
    <w:r>
      <w:rPr>
        <w:rFonts w:ascii="Avenir Next" w:hAnsi="Avenir Next" w:cs="Arial"/>
        <w:sz w:val="22"/>
        <w:szCs w:val="22"/>
      </w:rPr>
      <w:t>Fc202324-1425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6AEF" w14:textId="77777777" w:rsidR="00F96048" w:rsidRDefault="00F96048" w:rsidP="00241B44">
      <w:r>
        <w:separator/>
      </w:r>
    </w:p>
  </w:footnote>
  <w:footnote w:type="continuationSeparator" w:id="0">
    <w:p w14:paraId="722DF184" w14:textId="77777777" w:rsidR="00F96048" w:rsidRDefault="00F9604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3F1D"/>
    <w:rsid w:val="0000420A"/>
    <w:rsid w:val="00004AE7"/>
    <w:rsid w:val="00004EAC"/>
    <w:rsid w:val="00010BA0"/>
    <w:rsid w:val="00015EE6"/>
    <w:rsid w:val="00020557"/>
    <w:rsid w:val="00020667"/>
    <w:rsid w:val="000214BD"/>
    <w:rsid w:val="0002322B"/>
    <w:rsid w:val="000250C7"/>
    <w:rsid w:val="0002590A"/>
    <w:rsid w:val="00025C83"/>
    <w:rsid w:val="00031918"/>
    <w:rsid w:val="000329A6"/>
    <w:rsid w:val="00034C0C"/>
    <w:rsid w:val="00037621"/>
    <w:rsid w:val="000419D4"/>
    <w:rsid w:val="00042EF6"/>
    <w:rsid w:val="00043365"/>
    <w:rsid w:val="000436F0"/>
    <w:rsid w:val="00043960"/>
    <w:rsid w:val="00044D46"/>
    <w:rsid w:val="00045088"/>
    <w:rsid w:val="00045904"/>
    <w:rsid w:val="00045DC7"/>
    <w:rsid w:val="00046789"/>
    <w:rsid w:val="000521C4"/>
    <w:rsid w:val="00052A5E"/>
    <w:rsid w:val="0005310B"/>
    <w:rsid w:val="00054EC2"/>
    <w:rsid w:val="00055EB9"/>
    <w:rsid w:val="00056A98"/>
    <w:rsid w:val="00057BF2"/>
    <w:rsid w:val="0006130F"/>
    <w:rsid w:val="00062D42"/>
    <w:rsid w:val="00062E85"/>
    <w:rsid w:val="000649D1"/>
    <w:rsid w:val="00064C44"/>
    <w:rsid w:val="00065166"/>
    <w:rsid w:val="00066AE7"/>
    <w:rsid w:val="0007091D"/>
    <w:rsid w:val="00076483"/>
    <w:rsid w:val="00076E49"/>
    <w:rsid w:val="00080757"/>
    <w:rsid w:val="0008155B"/>
    <w:rsid w:val="000815BB"/>
    <w:rsid w:val="00081A63"/>
    <w:rsid w:val="00082609"/>
    <w:rsid w:val="0008457E"/>
    <w:rsid w:val="000851CC"/>
    <w:rsid w:val="00085349"/>
    <w:rsid w:val="000856F9"/>
    <w:rsid w:val="00085D4B"/>
    <w:rsid w:val="00086BDD"/>
    <w:rsid w:val="00087E1B"/>
    <w:rsid w:val="00090933"/>
    <w:rsid w:val="000915E6"/>
    <w:rsid w:val="00092378"/>
    <w:rsid w:val="0009353B"/>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B6CA4"/>
    <w:rsid w:val="000D0C9F"/>
    <w:rsid w:val="000D4C14"/>
    <w:rsid w:val="000D55A8"/>
    <w:rsid w:val="000D57BE"/>
    <w:rsid w:val="000D6876"/>
    <w:rsid w:val="000E0165"/>
    <w:rsid w:val="000E1213"/>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AAF"/>
    <w:rsid w:val="00110E0C"/>
    <w:rsid w:val="001131C6"/>
    <w:rsid w:val="0011473D"/>
    <w:rsid w:val="00115C85"/>
    <w:rsid w:val="001174E6"/>
    <w:rsid w:val="00120B4D"/>
    <w:rsid w:val="001211E6"/>
    <w:rsid w:val="0012303D"/>
    <w:rsid w:val="00123855"/>
    <w:rsid w:val="00124B70"/>
    <w:rsid w:val="00125A7C"/>
    <w:rsid w:val="00126A4D"/>
    <w:rsid w:val="00131BB9"/>
    <w:rsid w:val="00131D42"/>
    <w:rsid w:val="0013278B"/>
    <w:rsid w:val="00135FFC"/>
    <w:rsid w:val="00136505"/>
    <w:rsid w:val="0014171F"/>
    <w:rsid w:val="00142E15"/>
    <w:rsid w:val="0014522A"/>
    <w:rsid w:val="0014622C"/>
    <w:rsid w:val="00150F6C"/>
    <w:rsid w:val="00151FA0"/>
    <w:rsid w:val="00152348"/>
    <w:rsid w:val="0015328F"/>
    <w:rsid w:val="0015456D"/>
    <w:rsid w:val="00161F1B"/>
    <w:rsid w:val="001620AF"/>
    <w:rsid w:val="00162829"/>
    <w:rsid w:val="0016472D"/>
    <w:rsid w:val="00164B28"/>
    <w:rsid w:val="001677CC"/>
    <w:rsid w:val="00173647"/>
    <w:rsid w:val="00176BD7"/>
    <w:rsid w:val="00180548"/>
    <w:rsid w:val="00180AC4"/>
    <w:rsid w:val="00180B1E"/>
    <w:rsid w:val="00180CCE"/>
    <w:rsid w:val="00181438"/>
    <w:rsid w:val="00181E4E"/>
    <w:rsid w:val="0018267A"/>
    <w:rsid w:val="001826E6"/>
    <w:rsid w:val="00182779"/>
    <w:rsid w:val="001830DF"/>
    <w:rsid w:val="00183285"/>
    <w:rsid w:val="001833C2"/>
    <w:rsid w:val="00193AB3"/>
    <w:rsid w:val="00193AD3"/>
    <w:rsid w:val="00194F55"/>
    <w:rsid w:val="001966D9"/>
    <w:rsid w:val="00197963"/>
    <w:rsid w:val="001A1503"/>
    <w:rsid w:val="001A620B"/>
    <w:rsid w:val="001A716A"/>
    <w:rsid w:val="001A7E9A"/>
    <w:rsid w:val="001A7ECF"/>
    <w:rsid w:val="001B0F70"/>
    <w:rsid w:val="001B1FE0"/>
    <w:rsid w:val="001B5016"/>
    <w:rsid w:val="001B6CEE"/>
    <w:rsid w:val="001C1E72"/>
    <w:rsid w:val="001C45FC"/>
    <w:rsid w:val="001C594A"/>
    <w:rsid w:val="001D1BF7"/>
    <w:rsid w:val="001D4862"/>
    <w:rsid w:val="001D632F"/>
    <w:rsid w:val="001D711B"/>
    <w:rsid w:val="001D7EF2"/>
    <w:rsid w:val="001E1E51"/>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2DBF"/>
    <w:rsid w:val="00205B31"/>
    <w:rsid w:val="0020725B"/>
    <w:rsid w:val="0020730B"/>
    <w:rsid w:val="00212B14"/>
    <w:rsid w:val="00216499"/>
    <w:rsid w:val="002164C0"/>
    <w:rsid w:val="00216CB4"/>
    <w:rsid w:val="002173C5"/>
    <w:rsid w:val="00223780"/>
    <w:rsid w:val="002253D8"/>
    <w:rsid w:val="00227176"/>
    <w:rsid w:val="0022719C"/>
    <w:rsid w:val="00231611"/>
    <w:rsid w:val="00231CAE"/>
    <w:rsid w:val="00231F38"/>
    <w:rsid w:val="002362AB"/>
    <w:rsid w:val="00236E99"/>
    <w:rsid w:val="002400DB"/>
    <w:rsid w:val="002406A4"/>
    <w:rsid w:val="0024116D"/>
    <w:rsid w:val="00241B44"/>
    <w:rsid w:val="00245EFB"/>
    <w:rsid w:val="002526C5"/>
    <w:rsid w:val="002529D2"/>
    <w:rsid w:val="0025386E"/>
    <w:rsid w:val="00254AB3"/>
    <w:rsid w:val="00257806"/>
    <w:rsid w:val="002638B0"/>
    <w:rsid w:val="0026510C"/>
    <w:rsid w:val="0026647A"/>
    <w:rsid w:val="002668D3"/>
    <w:rsid w:val="00266F17"/>
    <w:rsid w:val="002672D0"/>
    <w:rsid w:val="0027071C"/>
    <w:rsid w:val="00270CC9"/>
    <w:rsid w:val="00270D04"/>
    <w:rsid w:val="00272089"/>
    <w:rsid w:val="0027242B"/>
    <w:rsid w:val="0027299F"/>
    <w:rsid w:val="00275182"/>
    <w:rsid w:val="00275946"/>
    <w:rsid w:val="00276414"/>
    <w:rsid w:val="00276FEA"/>
    <w:rsid w:val="0028252D"/>
    <w:rsid w:val="00283475"/>
    <w:rsid w:val="00284518"/>
    <w:rsid w:val="00284EBE"/>
    <w:rsid w:val="00286720"/>
    <w:rsid w:val="002872E1"/>
    <w:rsid w:val="00287698"/>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C658A"/>
    <w:rsid w:val="002C7824"/>
    <w:rsid w:val="002C799F"/>
    <w:rsid w:val="002D0021"/>
    <w:rsid w:val="002D10A3"/>
    <w:rsid w:val="002D2356"/>
    <w:rsid w:val="002D274A"/>
    <w:rsid w:val="002D295D"/>
    <w:rsid w:val="002D3473"/>
    <w:rsid w:val="002D5142"/>
    <w:rsid w:val="002E37B7"/>
    <w:rsid w:val="002E4A02"/>
    <w:rsid w:val="002E4A1F"/>
    <w:rsid w:val="002E4C15"/>
    <w:rsid w:val="002E5286"/>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17B04"/>
    <w:rsid w:val="0032538A"/>
    <w:rsid w:val="00326292"/>
    <w:rsid w:val="00326415"/>
    <w:rsid w:val="00330937"/>
    <w:rsid w:val="00330F31"/>
    <w:rsid w:val="003326F0"/>
    <w:rsid w:val="00334648"/>
    <w:rsid w:val="00336CA6"/>
    <w:rsid w:val="0033768C"/>
    <w:rsid w:val="00337938"/>
    <w:rsid w:val="00340769"/>
    <w:rsid w:val="00341A65"/>
    <w:rsid w:val="00341AA6"/>
    <w:rsid w:val="00342DC3"/>
    <w:rsid w:val="00342E57"/>
    <w:rsid w:val="003500E5"/>
    <w:rsid w:val="00355B57"/>
    <w:rsid w:val="00361A0A"/>
    <w:rsid w:val="00361DF9"/>
    <w:rsid w:val="00363D71"/>
    <w:rsid w:val="0036565C"/>
    <w:rsid w:val="0036625E"/>
    <w:rsid w:val="00367162"/>
    <w:rsid w:val="0036760A"/>
    <w:rsid w:val="00372CD4"/>
    <w:rsid w:val="0037386C"/>
    <w:rsid w:val="0037465A"/>
    <w:rsid w:val="0038255B"/>
    <w:rsid w:val="00382C98"/>
    <w:rsid w:val="0038325E"/>
    <w:rsid w:val="00384604"/>
    <w:rsid w:val="00384E3D"/>
    <w:rsid w:val="00384F24"/>
    <w:rsid w:val="00385041"/>
    <w:rsid w:val="0038533C"/>
    <w:rsid w:val="00385D73"/>
    <w:rsid w:val="00391B12"/>
    <w:rsid w:val="00391CA0"/>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C697D"/>
    <w:rsid w:val="003D0A6D"/>
    <w:rsid w:val="003D100A"/>
    <w:rsid w:val="003D3045"/>
    <w:rsid w:val="003D3410"/>
    <w:rsid w:val="003D4300"/>
    <w:rsid w:val="003D485F"/>
    <w:rsid w:val="003D6AC4"/>
    <w:rsid w:val="003D7B57"/>
    <w:rsid w:val="003E004D"/>
    <w:rsid w:val="003E064D"/>
    <w:rsid w:val="003E0721"/>
    <w:rsid w:val="003E0B16"/>
    <w:rsid w:val="003E2D1B"/>
    <w:rsid w:val="003E2E7C"/>
    <w:rsid w:val="003E67D1"/>
    <w:rsid w:val="003F0B80"/>
    <w:rsid w:val="003F3A26"/>
    <w:rsid w:val="003F500E"/>
    <w:rsid w:val="003F655E"/>
    <w:rsid w:val="003F74D9"/>
    <w:rsid w:val="00400920"/>
    <w:rsid w:val="00403F09"/>
    <w:rsid w:val="00404EF7"/>
    <w:rsid w:val="0040529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97E"/>
    <w:rsid w:val="00440AC5"/>
    <w:rsid w:val="00440EDD"/>
    <w:rsid w:val="0044170C"/>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2542"/>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2D17"/>
    <w:rsid w:val="004B428D"/>
    <w:rsid w:val="004B607C"/>
    <w:rsid w:val="004B7B05"/>
    <w:rsid w:val="004C1DA6"/>
    <w:rsid w:val="004C1FCA"/>
    <w:rsid w:val="004C2864"/>
    <w:rsid w:val="004C4306"/>
    <w:rsid w:val="004C5E4F"/>
    <w:rsid w:val="004C67DF"/>
    <w:rsid w:val="004C7030"/>
    <w:rsid w:val="004C78EF"/>
    <w:rsid w:val="004D1A5A"/>
    <w:rsid w:val="004D2FFF"/>
    <w:rsid w:val="004D3721"/>
    <w:rsid w:val="004D64F9"/>
    <w:rsid w:val="004D687E"/>
    <w:rsid w:val="004E1D03"/>
    <w:rsid w:val="004E3528"/>
    <w:rsid w:val="004E4224"/>
    <w:rsid w:val="004E5A14"/>
    <w:rsid w:val="004E622C"/>
    <w:rsid w:val="004E64DB"/>
    <w:rsid w:val="004F0C78"/>
    <w:rsid w:val="004F1534"/>
    <w:rsid w:val="004F2DD1"/>
    <w:rsid w:val="004F301B"/>
    <w:rsid w:val="004F3375"/>
    <w:rsid w:val="004F3F1F"/>
    <w:rsid w:val="004F55F1"/>
    <w:rsid w:val="004F5FDF"/>
    <w:rsid w:val="004F7B93"/>
    <w:rsid w:val="0050156C"/>
    <w:rsid w:val="00504AFA"/>
    <w:rsid w:val="005059A4"/>
    <w:rsid w:val="00505A73"/>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48DE"/>
    <w:rsid w:val="0053523A"/>
    <w:rsid w:val="00537970"/>
    <w:rsid w:val="00540E3A"/>
    <w:rsid w:val="005427A2"/>
    <w:rsid w:val="00542E08"/>
    <w:rsid w:val="005433D7"/>
    <w:rsid w:val="005437AD"/>
    <w:rsid w:val="00543941"/>
    <w:rsid w:val="00544127"/>
    <w:rsid w:val="005508BB"/>
    <w:rsid w:val="00553EB2"/>
    <w:rsid w:val="00555C4D"/>
    <w:rsid w:val="00555EB0"/>
    <w:rsid w:val="00560534"/>
    <w:rsid w:val="0056391B"/>
    <w:rsid w:val="005650E2"/>
    <w:rsid w:val="00566A3D"/>
    <w:rsid w:val="00566D80"/>
    <w:rsid w:val="00566E80"/>
    <w:rsid w:val="00567AD7"/>
    <w:rsid w:val="0057167C"/>
    <w:rsid w:val="005716C3"/>
    <w:rsid w:val="00573594"/>
    <w:rsid w:val="00575B2D"/>
    <w:rsid w:val="005800D0"/>
    <w:rsid w:val="00581F55"/>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467"/>
    <w:rsid w:val="005C36E9"/>
    <w:rsid w:val="005C3B3A"/>
    <w:rsid w:val="005C41CF"/>
    <w:rsid w:val="005C4FF2"/>
    <w:rsid w:val="005C504D"/>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2F63"/>
    <w:rsid w:val="0060397D"/>
    <w:rsid w:val="00604723"/>
    <w:rsid w:val="00610388"/>
    <w:rsid w:val="00612092"/>
    <w:rsid w:val="00612CA5"/>
    <w:rsid w:val="0061413F"/>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0E8"/>
    <w:rsid w:val="00643ABE"/>
    <w:rsid w:val="00644584"/>
    <w:rsid w:val="00646108"/>
    <w:rsid w:val="006514CD"/>
    <w:rsid w:val="00651E87"/>
    <w:rsid w:val="006521CD"/>
    <w:rsid w:val="00652A22"/>
    <w:rsid w:val="00653584"/>
    <w:rsid w:val="00654C2F"/>
    <w:rsid w:val="00654D3E"/>
    <w:rsid w:val="00655438"/>
    <w:rsid w:val="00657087"/>
    <w:rsid w:val="0065715A"/>
    <w:rsid w:val="006578EC"/>
    <w:rsid w:val="006643E7"/>
    <w:rsid w:val="006661EF"/>
    <w:rsid w:val="006746CB"/>
    <w:rsid w:val="00676F90"/>
    <w:rsid w:val="006770C2"/>
    <w:rsid w:val="00677AEB"/>
    <w:rsid w:val="00680EF2"/>
    <w:rsid w:val="006820BB"/>
    <w:rsid w:val="00682663"/>
    <w:rsid w:val="00682A3E"/>
    <w:rsid w:val="006850AE"/>
    <w:rsid w:val="00686C53"/>
    <w:rsid w:val="00687A1D"/>
    <w:rsid w:val="00691BF1"/>
    <w:rsid w:val="00692852"/>
    <w:rsid w:val="00695A40"/>
    <w:rsid w:val="00697EA1"/>
    <w:rsid w:val="006A051A"/>
    <w:rsid w:val="006A2646"/>
    <w:rsid w:val="006A44B2"/>
    <w:rsid w:val="006A5745"/>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8B6"/>
    <w:rsid w:val="006E2974"/>
    <w:rsid w:val="006E481A"/>
    <w:rsid w:val="006E5298"/>
    <w:rsid w:val="006E6A1F"/>
    <w:rsid w:val="006E6A6A"/>
    <w:rsid w:val="006E77B0"/>
    <w:rsid w:val="006F18EB"/>
    <w:rsid w:val="006F2E9B"/>
    <w:rsid w:val="006F6B2E"/>
    <w:rsid w:val="006F734A"/>
    <w:rsid w:val="006F7756"/>
    <w:rsid w:val="00700D83"/>
    <w:rsid w:val="00704852"/>
    <w:rsid w:val="00704C24"/>
    <w:rsid w:val="00705A77"/>
    <w:rsid w:val="007072AA"/>
    <w:rsid w:val="00707321"/>
    <w:rsid w:val="007074E9"/>
    <w:rsid w:val="00707954"/>
    <w:rsid w:val="00707BC5"/>
    <w:rsid w:val="00713CA6"/>
    <w:rsid w:val="00713DA4"/>
    <w:rsid w:val="007142FA"/>
    <w:rsid w:val="00714BF1"/>
    <w:rsid w:val="007152A9"/>
    <w:rsid w:val="00721383"/>
    <w:rsid w:val="007216AD"/>
    <w:rsid w:val="00722FCF"/>
    <w:rsid w:val="00726E9A"/>
    <w:rsid w:val="00727864"/>
    <w:rsid w:val="007333CC"/>
    <w:rsid w:val="007335D8"/>
    <w:rsid w:val="0073399A"/>
    <w:rsid w:val="00734FD4"/>
    <w:rsid w:val="0073683A"/>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3A6C"/>
    <w:rsid w:val="007646CD"/>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0ECC"/>
    <w:rsid w:val="0079206E"/>
    <w:rsid w:val="00793173"/>
    <w:rsid w:val="007958F0"/>
    <w:rsid w:val="007974D4"/>
    <w:rsid w:val="00797E1B"/>
    <w:rsid w:val="007A12A4"/>
    <w:rsid w:val="007A7F92"/>
    <w:rsid w:val="007B1E13"/>
    <w:rsid w:val="007B3B1B"/>
    <w:rsid w:val="007B499A"/>
    <w:rsid w:val="007B5180"/>
    <w:rsid w:val="007B5F0B"/>
    <w:rsid w:val="007B7721"/>
    <w:rsid w:val="007C0111"/>
    <w:rsid w:val="007C0260"/>
    <w:rsid w:val="007C0663"/>
    <w:rsid w:val="007C1FCC"/>
    <w:rsid w:val="007C2831"/>
    <w:rsid w:val="007C2AA1"/>
    <w:rsid w:val="007C2BE7"/>
    <w:rsid w:val="007C3439"/>
    <w:rsid w:val="007C4003"/>
    <w:rsid w:val="007C6201"/>
    <w:rsid w:val="007D0348"/>
    <w:rsid w:val="007D03E9"/>
    <w:rsid w:val="007D13C6"/>
    <w:rsid w:val="007D1E28"/>
    <w:rsid w:val="007D47FB"/>
    <w:rsid w:val="007D75CC"/>
    <w:rsid w:val="007D7C92"/>
    <w:rsid w:val="007D7E30"/>
    <w:rsid w:val="007E1154"/>
    <w:rsid w:val="007E1212"/>
    <w:rsid w:val="007E3AA5"/>
    <w:rsid w:val="007E3ADF"/>
    <w:rsid w:val="007E41A0"/>
    <w:rsid w:val="007E43C3"/>
    <w:rsid w:val="007E530F"/>
    <w:rsid w:val="007E6BA4"/>
    <w:rsid w:val="007F0282"/>
    <w:rsid w:val="007F19A2"/>
    <w:rsid w:val="007F21A1"/>
    <w:rsid w:val="007F41F8"/>
    <w:rsid w:val="007F5B4C"/>
    <w:rsid w:val="007F6E6F"/>
    <w:rsid w:val="00800EA5"/>
    <w:rsid w:val="00801B30"/>
    <w:rsid w:val="00801E60"/>
    <w:rsid w:val="00803BE9"/>
    <w:rsid w:val="00804000"/>
    <w:rsid w:val="008040D2"/>
    <w:rsid w:val="0080454E"/>
    <w:rsid w:val="00804C32"/>
    <w:rsid w:val="00805660"/>
    <w:rsid w:val="00806302"/>
    <w:rsid w:val="00806382"/>
    <w:rsid w:val="00807119"/>
    <w:rsid w:val="008071D5"/>
    <w:rsid w:val="00807FE8"/>
    <w:rsid w:val="00811865"/>
    <w:rsid w:val="00814A55"/>
    <w:rsid w:val="0081547D"/>
    <w:rsid w:val="0081618B"/>
    <w:rsid w:val="00816D1A"/>
    <w:rsid w:val="0082159F"/>
    <w:rsid w:val="00823AB4"/>
    <w:rsid w:val="0082483F"/>
    <w:rsid w:val="0082484B"/>
    <w:rsid w:val="00827849"/>
    <w:rsid w:val="008279C0"/>
    <w:rsid w:val="00831036"/>
    <w:rsid w:val="00841E70"/>
    <w:rsid w:val="00845226"/>
    <w:rsid w:val="008473AA"/>
    <w:rsid w:val="00851A7A"/>
    <w:rsid w:val="00852883"/>
    <w:rsid w:val="00852F37"/>
    <w:rsid w:val="00853A12"/>
    <w:rsid w:val="008571F6"/>
    <w:rsid w:val="00857A02"/>
    <w:rsid w:val="00861E51"/>
    <w:rsid w:val="00870B96"/>
    <w:rsid w:val="00871314"/>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2663"/>
    <w:rsid w:val="008B40E7"/>
    <w:rsid w:val="008B4681"/>
    <w:rsid w:val="008B4B58"/>
    <w:rsid w:val="008B5333"/>
    <w:rsid w:val="008B53D4"/>
    <w:rsid w:val="008B5476"/>
    <w:rsid w:val="008B6223"/>
    <w:rsid w:val="008C0772"/>
    <w:rsid w:val="008C165D"/>
    <w:rsid w:val="008C1CA8"/>
    <w:rsid w:val="008C4066"/>
    <w:rsid w:val="008C4BDF"/>
    <w:rsid w:val="008C61D5"/>
    <w:rsid w:val="008C66E0"/>
    <w:rsid w:val="008D0122"/>
    <w:rsid w:val="008D1DEC"/>
    <w:rsid w:val="008D3E17"/>
    <w:rsid w:val="008D4BDF"/>
    <w:rsid w:val="008D5D34"/>
    <w:rsid w:val="008D7718"/>
    <w:rsid w:val="008E220E"/>
    <w:rsid w:val="008E3339"/>
    <w:rsid w:val="008E3ADC"/>
    <w:rsid w:val="008E4F14"/>
    <w:rsid w:val="008E5941"/>
    <w:rsid w:val="008E64D3"/>
    <w:rsid w:val="008E6F11"/>
    <w:rsid w:val="008F20FC"/>
    <w:rsid w:val="008F3248"/>
    <w:rsid w:val="008F50C4"/>
    <w:rsid w:val="008F5FFE"/>
    <w:rsid w:val="008F7BA7"/>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148"/>
    <w:rsid w:val="009275FE"/>
    <w:rsid w:val="009309B1"/>
    <w:rsid w:val="009355DB"/>
    <w:rsid w:val="00940C1F"/>
    <w:rsid w:val="00941A0E"/>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35BC"/>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37A4"/>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4B99"/>
    <w:rsid w:val="009B4FB4"/>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D68A7"/>
    <w:rsid w:val="009E13C1"/>
    <w:rsid w:val="009E2A9C"/>
    <w:rsid w:val="009E2AEB"/>
    <w:rsid w:val="009E2E27"/>
    <w:rsid w:val="009E44C0"/>
    <w:rsid w:val="009E4DE3"/>
    <w:rsid w:val="009E50C1"/>
    <w:rsid w:val="009F0C29"/>
    <w:rsid w:val="009F0C5A"/>
    <w:rsid w:val="009F7DCC"/>
    <w:rsid w:val="00A02198"/>
    <w:rsid w:val="00A047EE"/>
    <w:rsid w:val="00A057CA"/>
    <w:rsid w:val="00A136AF"/>
    <w:rsid w:val="00A13F8F"/>
    <w:rsid w:val="00A149B7"/>
    <w:rsid w:val="00A15101"/>
    <w:rsid w:val="00A177BC"/>
    <w:rsid w:val="00A17930"/>
    <w:rsid w:val="00A2274A"/>
    <w:rsid w:val="00A23136"/>
    <w:rsid w:val="00A235B7"/>
    <w:rsid w:val="00A249AC"/>
    <w:rsid w:val="00A27A7A"/>
    <w:rsid w:val="00A301D1"/>
    <w:rsid w:val="00A31881"/>
    <w:rsid w:val="00A364DE"/>
    <w:rsid w:val="00A378B8"/>
    <w:rsid w:val="00A40529"/>
    <w:rsid w:val="00A407EF"/>
    <w:rsid w:val="00A411B7"/>
    <w:rsid w:val="00A42023"/>
    <w:rsid w:val="00A45800"/>
    <w:rsid w:val="00A46B4C"/>
    <w:rsid w:val="00A5117B"/>
    <w:rsid w:val="00A527AB"/>
    <w:rsid w:val="00A560B6"/>
    <w:rsid w:val="00A561EC"/>
    <w:rsid w:val="00A566E3"/>
    <w:rsid w:val="00A56CF7"/>
    <w:rsid w:val="00A56DBC"/>
    <w:rsid w:val="00A60074"/>
    <w:rsid w:val="00A641E0"/>
    <w:rsid w:val="00A646B7"/>
    <w:rsid w:val="00A646E2"/>
    <w:rsid w:val="00A651A9"/>
    <w:rsid w:val="00A6627C"/>
    <w:rsid w:val="00A71019"/>
    <w:rsid w:val="00A73B60"/>
    <w:rsid w:val="00A76000"/>
    <w:rsid w:val="00A80095"/>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3055"/>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1760"/>
    <w:rsid w:val="00AF228E"/>
    <w:rsid w:val="00AF455B"/>
    <w:rsid w:val="00AF5899"/>
    <w:rsid w:val="00B0123F"/>
    <w:rsid w:val="00B04004"/>
    <w:rsid w:val="00B12F13"/>
    <w:rsid w:val="00B13273"/>
    <w:rsid w:val="00B14819"/>
    <w:rsid w:val="00B1490C"/>
    <w:rsid w:val="00B17AA9"/>
    <w:rsid w:val="00B20235"/>
    <w:rsid w:val="00B221FF"/>
    <w:rsid w:val="00B22813"/>
    <w:rsid w:val="00B2292D"/>
    <w:rsid w:val="00B246B1"/>
    <w:rsid w:val="00B254CD"/>
    <w:rsid w:val="00B26B31"/>
    <w:rsid w:val="00B307B9"/>
    <w:rsid w:val="00B30A70"/>
    <w:rsid w:val="00B32674"/>
    <w:rsid w:val="00B333FE"/>
    <w:rsid w:val="00B3503B"/>
    <w:rsid w:val="00B366EC"/>
    <w:rsid w:val="00B378FA"/>
    <w:rsid w:val="00B42352"/>
    <w:rsid w:val="00B43823"/>
    <w:rsid w:val="00B51227"/>
    <w:rsid w:val="00B51975"/>
    <w:rsid w:val="00B52E4D"/>
    <w:rsid w:val="00B54F90"/>
    <w:rsid w:val="00B55C9E"/>
    <w:rsid w:val="00B56B95"/>
    <w:rsid w:val="00B607DF"/>
    <w:rsid w:val="00B6409C"/>
    <w:rsid w:val="00B64845"/>
    <w:rsid w:val="00B64A85"/>
    <w:rsid w:val="00B66053"/>
    <w:rsid w:val="00B70E2D"/>
    <w:rsid w:val="00B712A3"/>
    <w:rsid w:val="00B7193E"/>
    <w:rsid w:val="00B72612"/>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3789"/>
    <w:rsid w:val="00BB5A37"/>
    <w:rsid w:val="00BB608B"/>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200"/>
    <w:rsid w:val="00BE2464"/>
    <w:rsid w:val="00BF0066"/>
    <w:rsid w:val="00BF2B49"/>
    <w:rsid w:val="00BF2E7A"/>
    <w:rsid w:val="00BF3D02"/>
    <w:rsid w:val="00BF40B9"/>
    <w:rsid w:val="00BF50F7"/>
    <w:rsid w:val="00BF5D90"/>
    <w:rsid w:val="00C00231"/>
    <w:rsid w:val="00C01017"/>
    <w:rsid w:val="00C02F29"/>
    <w:rsid w:val="00C04632"/>
    <w:rsid w:val="00C07B0B"/>
    <w:rsid w:val="00C11613"/>
    <w:rsid w:val="00C15A16"/>
    <w:rsid w:val="00C1724E"/>
    <w:rsid w:val="00C20337"/>
    <w:rsid w:val="00C20AFE"/>
    <w:rsid w:val="00C22A25"/>
    <w:rsid w:val="00C23684"/>
    <w:rsid w:val="00C242AA"/>
    <w:rsid w:val="00C26E4B"/>
    <w:rsid w:val="00C27CF8"/>
    <w:rsid w:val="00C31102"/>
    <w:rsid w:val="00C31C63"/>
    <w:rsid w:val="00C33C84"/>
    <w:rsid w:val="00C3453F"/>
    <w:rsid w:val="00C34A50"/>
    <w:rsid w:val="00C35026"/>
    <w:rsid w:val="00C35671"/>
    <w:rsid w:val="00C35B77"/>
    <w:rsid w:val="00C376EB"/>
    <w:rsid w:val="00C4187E"/>
    <w:rsid w:val="00C4395B"/>
    <w:rsid w:val="00C444EC"/>
    <w:rsid w:val="00C44FFC"/>
    <w:rsid w:val="00C45A03"/>
    <w:rsid w:val="00C46EC1"/>
    <w:rsid w:val="00C50F86"/>
    <w:rsid w:val="00C52937"/>
    <w:rsid w:val="00C53E2C"/>
    <w:rsid w:val="00C550C8"/>
    <w:rsid w:val="00C56136"/>
    <w:rsid w:val="00C56B61"/>
    <w:rsid w:val="00C56D56"/>
    <w:rsid w:val="00C570AC"/>
    <w:rsid w:val="00C5730D"/>
    <w:rsid w:val="00C60631"/>
    <w:rsid w:val="00C606C3"/>
    <w:rsid w:val="00C60D36"/>
    <w:rsid w:val="00C620F4"/>
    <w:rsid w:val="00C629CB"/>
    <w:rsid w:val="00C673EB"/>
    <w:rsid w:val="00C71F4F"/>
    <w:rsid w:val="00C72848"/>
    <w:rsid w:val="00C750BA"/>
    <w:rsid w:val="00C7736C"/>
    <w:rsid w:val="00C776BC"/>
    <w:rsid w:val="00C7774B"/>
    <w:rsid w:val="00C80272"/>
    <w:rsid w:val="00C81D4D"/>
    <w:rsid w:val="00C82D87"/>
    <w:rsid w:val="00C8712A"/>
    <w:rsid w:val="00C92A0D"/>
    <w:rsid w:val="00C952A2"/>
    <w:rsid w:val="00C963D3"/>
    <w:rsid w:val="00CA0B50"/>
    <w:rsid w:val="00CA1802"/>
    <w:rsid w:val="00CA6E99"/>
    <w:rsid w:val="00CB262C"/>
    <w:rsid w:val="00CB2CBB"/>
    <w:rsid w:val="00CB3EB6"/>
    <w:rsid w:val="00CB7283"/>
    <w:rsid w:val="00CB7CAC"/>
    <w:rsid w:val="00CC0AB4"/>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4111"/>
    <w:rsid w:val="00CE49B6"/>
    <w:rsid w:val="00CE62CA"/>
    <w:rsid w:val="00CE66F2"/>
    <w:rsid w:val="00CF01D6"/>
    <w:rsid w:val="00CF2819"/>
    <w:rsid w:val="00CF4F9D"/>
    <w:rsid w:val="00CF5AD8"/>
    <w:rsid w:val="00CF70DC"/>
    <w:rsid w:val="00CF717B"/>
    <w:rsid w:val="00D068C5"/>
    <w:rsid w:val="00D07F87"/>
    <w:rsid w:val="00D148DC"/>
    <w:rsid w:val="00D15580"/>
    <w:rsid w:val="00D1688E"/>
    <w:rsid w:val="00D17FDC"/>
    <w:rsid w:val="00D223E4"/>
    <w:rsid w:val="00D2550E"/>
    <w:rsid w:val="00D256C6"/>
    <w:rsid w:val="00D25F51"/>
    <w:rsid w:val="00D35229"/>
    <w:rsid w:val="00D35ADE"/>
    <w:rsid w:val="00D35C17"/>
    <w:rsid w:val="00D35EAE"/>
    <w:rsid w:val="00D40331"/>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2062"/>
    <w:rsid w:val="00D93196"/>
    <w:rsid w:val="00D931A2"/>
    <w:rsid w:val="00D97393"/>
    <w:rsid w:val="00DA42DA"/>
    <w:rsid w:val="00DA42EF"/>
    <w:rsid w:val="00DB1A35"/>
    <w:rsid w:val="00DB2399"/>
    <w:rsid w:val="00DB243C"/>
    <w:rsid w:val="00DB3098"/>
    <w:rsid w:val="00DB482A"/>
    <w:rsid w:val="00DB48F9"/>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4C0"/>
    <w:rsid w:val="00DD19C6"/>
    <w:rsid w:val="00DD1DEF"/>
    <w:rsid w:val="00DD2E11"/>
    <w:rsid w:val="00DD2E44"/>
    <w:rsid w:val="00DD4E68"/>
    <w:rsid w:val="00DD526C"/>
    <w:rsid w:val="00DD59B5"/>
    <w:rsid w:val="00DD6913"/>
    <w:rsid w:val="00DD6923"/>
    <w:rsid w:val="00DD7AD7"/>
    <w:rsid w:val="00DE03AF"/>
    <w:rsid w:val="00DE097E"/>
    <w:rsid w:val="00DE121C"/>
    <w:rsid w:val="00DE475E"/>
    <w:rsid w:val="00DE6633"/>
    <w:rsid w:val="00DF056D"/>
    <w:rsid w:val="00DF3721"/>
    <w:rsid w:val="00DF4D51"/>
    <w:rsid w:val="00DF593D"/>
    <w:rsid w:val="00DF5FED"/>
    <w:rsid w:val="00DF687B"/>
    <w:rsid w:val="00DF75F8"/>
    <w:rsid w:val="00DF7A3A"/>
    <w:rsid w:val="00DF7AD4"/>
    <w:rsid w:val="00E009E1"/>
    <w:rsid w:val="00E00C00"/>
    <w:rsid w:val="00E00E54"/>
    <w:rsid w:val="00E01C69"/>
    <w:rsid w:val="00E041F9"/>
    <w:rsid w:val="00E05837"/>
    <w:rsid w:val="00E07C5A"/>
    <w:rsid w:val="00E10A5A"/>
    <w:rsid w:val="00E10A73"/>
    <w:rsid w:val="00E118F1"/>
    <w:rsid w:val="00E12C13"/>
    <w:rsid w:val="00E149AB"/>
    <w:rsid w:val="00E15BA9"/>
    <w:rsid w:val="00E161D2"/>
    <w:rsid w:val="00E177E2"/>
    <w:rsid w:val="00E17BF1"/>
    <w:rsid w:val="00E2002A"/>
    <w:rsid w:val="00E20D44"/>
    <w:rsid w:val="00E22DE4"/>
    <w:rsid w:val="00E25FB8"/>
    <w:rsid w:val="00E26E19"/>
    <w:rsid w:val="00E31DF3"/>
    <w:rsid w:val="00E37049"/>
    <w:rsid w:val="00E4126D"/>
    <w:rsid w:val="00E444E9"/>
    <w:rsid w:val="00E450A4"/>
    <w:rsid w:val="00E501F1"/>
    <w:rsid w:val="00E506BE"/>
    <w:rsid w:val="00E518B6"/>
    <w:rsid w:val="00E525B9"/>
    <w:rsid w:val="00E53AE9"/>
    <w:rsid w:val="00E54ADD"/>
    <w:rsid w:val="00E55547"/>
    <w:rsid w:val="00E55E9B"/>
    <w:rsid w:val="00E6211B"/>
    <w:rsid w:val="00E625E4"/>
    <w:rsid w:val="00E6302B"/>
    <w:rsid w:val="00E64302"/>
    <w:rsid w:val="00E6452F"/>
    <w:rsid w:val="00E64F45"/>
    <w:rsid w:val="00E6525B"/>
    <w:rsid w:val="00E6598F"/>
    <w:rsid w:val="00E6742D"/>
    <w:rsid w:val="00E706B0"/>
    <w:rsid w:val="00E71CB0"/>
    <w:rsid w:val="00E72F8D"/>
    <w:rsid w:val="00E7537E"/>
    <w:rsid w:val="00E7793C"/>
    <w:rsid w:val="00E77C3D"/>
    <w:rsid w:val="00E80299"/>
    <w:rsid w:val="00E8272F"/>
    <w:rsid w:val="00E84DA5"/>
    <w:rsid w:val="00E84DD5"/>
    <w:rsid w:val="00E86549"/>
    <w:rsid w:val="00E86D64"/>
    <w:rsid w:val="00E87D1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3FD6"/>
    <w:rsid w:val="00EB45AC"/>
    <w:rsid w:val="00EB488B"/>
    <w:rsid w:val="00EB6668"/>
    <w:rsid w:val="00EB6A2F"/>
    <w:rsid w:val="00EC3875"/>
    <w:rsid w:val="00EC549E"/>
    <w:rsid w:val="00EC5617"/>
    <w:rsid w:val="00EC6D3F"/>
    <w:rsid w:val="00EC6E55"/>
    <w:rsid w:val="00ED00E7"/>
    <w:rsid w:val="00ED0BC4"/>
    <w:rsid w:val="00ED151E"/>
    <w:rsid w:val="00ED3CDA"/>
    <w:rsid w:val="00ED617A"/>
    <w:rsid w:val="00EE1A0E"/>
    <w:rsid w:val="00EE2E02"/>
    <w:rsid w:val="00EE4971"/>
    <w:rsid w:val="00EE5A48"/>
    <w:rsid w:val="00EE5F7D"/>
    <w:rsid w:val="00EE6390"/>
    <w:rsid w:val="00EE7278"/>
    <w:rsid w:val="00EF090E"/>
    <w:rsid w:val="00EF16B6"/>
    <w:rsid w:val="00EF1B1A"/>
    <w:rsid w:val="00EF2D08"/>
    <w:rsid w:val="00EF5705"/>
    <w:rsid w:val="00EF6653"/>
    <w:rsid w:val="00F033DA"/>
    <w:rsid w:val="00F0424E"/>
    <w:rsid w:val="00F103D5"/>
    <w:rsid w:val="00F106CE"/>
    <w:rsid w:val="00F1096A"/>
    <w:rsid w:val="00F12AA4"/>
    <w:rsid w:val="00F12F7B"/>
    <w:rsid w:val="00F13F71"/>
    <w:rsid w:val="00F13FB1"/>
    <w:rsid w:val="00F15181"/>
    <w:rsid w:val="00F1640B"/>
    <w:rsid w:val="00F2025D"/>
    <w:rsid w:val="00F20842"/>
    <w:rsid w:val="00F27238"/>
    <w:rsid w:val="00F27CD8"/>
    <w:rsid w:val="00F30351"/>
    <w:rsid w:val="00F30902"/>
    <w:rsid w:val="00F3144D"/>
    <w:rsid w:val="00F3323E"/>
    <w:rsid w:val="00F341F4"/>
    <w:rsid w:val="00F34F9D"/>
    <w:rsid w:val="00F34FAD"/>
    <w:rsid w:val="00F3554C"/>
    <w:rsid w:val="00F35CCE"/>
    <w:rsid w:val="00F35D73"/>
    <w:rsid w:val="00F366E1"/>
    <w:rsid w:val="00F41402"/>
    <w:rsid w:val="00F42B4B"/>
    <w:rsid w:val="00F4376C"/>
    <w:rsid w:val="00F44407"/>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2BC7"/>
    <w:rsid w:val="00F738B0"/>
    <w:rsid w:val="00F73FAE"/>
    <w:rsid w:val="00F751D2"/>
    <w:rsid w:val="00F801C5"/>
    <w:rsid w:val="00F83231"/>
    <w:rsid w:val="00F85A51"/>
    <w:rsid w:val="00F85C0B"/>
    <w:rsid w:val="00F85DB2"/>
    <w:rsid w:val="00F91FA7"/>
    <w:rsid w:val="00F95955"/>
    <w:rsid w:val="00F96048"/>
    <w:rsid w:val="00F96AF1"/>
    <w:rsid w:val="00F97C5B"/>
    <w:rsid w:val="00FA1FD3"/>
    <w:rsid w:val="00FA29FD"/>
    <w:rsid w:val="00FA2A46"/>
    <w:rsid w:val="00FA3739"/>
    <w:rsid w:val="00FA3D50"/>
    <w:rsid w:val="00FA43E7"/>
    <w:rsid w:val="00FB260B"/>
    <w:rsid w:val="00FB2C81"/>
    <w:rsid w:val="00FB3120"/>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40F1"/>
    <w:rsid w:val="00FD45E0"/>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Landau</cp:lastModifiedBy>
  <cp:revision>215</cp:revision>
  <cp:lastPrinted>2020-06-12T02:43:00Z</cp:lastPrinted>
  <dcterms:created xsi:type="dcterms:W3CDTF">2023-11-10T14:44:00Z</dcterms:created>
  <dcterms:modified xsi:type="dcterms:W3CDTF">2023-11-15T00:23:00Z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