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1D793E4"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 xml:space="preserve">than not, one </w:t>
      </w:r>
      <w:r w:rsidR="00871C04">
        <w:rPr>
          <w:rFonts w:ascii="Avenir Next" w:hAnsi="Avenir Next" w:cs="Arial"/>
          <w:sz w:val="22"/>
          <w:szCs w:val="22"/>
          <w:lang w:val="en-GB"/>
        </w:rPr>
        <w:t>fact/statement</w:t>
      </w:r>
      <w:r w:rsidR="000851CC" w:rsidRPr="004216EA">
        <w:rPr>
          <w:rFonts w:ascii="Avenir Next" w:hAnsi="Avenir Next" w:cs="Arial"/>
          <w:sz w:val="22"/>
          <w:szCs w:val="22"/>
          <w:lang w:val="en-GB"/>
        </w:rPr>
        <w:t xml:space="preserve">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C01AB" w:rsidRDefault="00806382" w:rsidP="00806382">
      <w:pPr>
        <w:pStyle w:val="ListParagraph"/>
        <w:numPr>
          <w:ilvl w:val="0"/>
          <w:numId w:val="15"/>
        </w:numPr>
        <w:ind w:left="425" w:hanging="357"/>
        <w:jc w:val="both"/>
        <w:rPr>
          <w:rFonts w:ascii="Avenir Next" w:hAnsi="Avenir Next" w:cs="Arial"/>
          <w:sz w:val="22"/>
          <w:szCs w:val="22"/>
          <w:highlight w:val="yellow"/>
        </w:rPr>
      </w:pPr>
      <w:r w:rsidRPr="002C01AB">
        <w:rPr>
          <w:rFonts w:ascii="Avenir Next" w:hAnsi="Avenir Next" w:cs="Arial"/>
          <w:sz w:val="22"/>
          <w:szCs w:val="22"/>
          <w:highlight w:val="yellow"/>
        </w:rPr>
        <w:t xml:space="preserve">This statement is untrue since the word </w:t>
      </w:r>
      <w:r w:rsidR="00823AB4" w:rsidRPr="002C01AB">
        <w:rPr>
          <w:rFonts w:ascii="Avenir Next" w:hAnsi="Avenir Next" w:cs="Arial"/>
          <w:sz w:val="22"/>
          <w:szCs w:val="22"/>
          <w:highlight w:val="yellow"/>
        </w:rPr>
        <w:t>“</w:t>
      </w:r>
      <w:r w:rsidRPr="002C01AB">
        <w:rPr>
          <w:rFonts w:ascii="Avenir Next" w:hAnsi="Avenir Next" w:cs="Arial"/>
          <w:sz w:val="22"/>
          <w:szCs w:val="22"/>
          <w:highlight w:val="yellow"/>
        </w:rPr>
        <w:t>bankruptcy</w:t>
      </w:r>
      <w:r w:rsidR="00823AB4" w:rsidRPr="002C01AB">
        <w:rPr>
          <w:rFonts w:ascii="Avenir Next" w:hAnsi="Avenir Next" w:cs="Arial"/>
          <w:sz w:val="22"/>
          <w:szCs w:val="22"/>
          <w:highlight w:val="yellow"/>
        </w:rPr>
        <w:t>”</w:t>
      </w:r>
      <w:r w:rsidRPr="002C01AB">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2C01AB" w:rsidRDefault="00806382" w:rsidP="00806382">
      <w:pPr>
        <w:pStyle w:val="ListParagraph"/>
        <w:numPr>
          <w:ilvl w:val="0"/>
          <w:numId w:val="15"/>
        </w:numPr>
        <w:ind w:left="425" w:hanging="357"/>
        <w:jc w:val="both"/>
        <w:rPr>
          <w:rFonts w:ascii="Avenir Next" w:hAnsi="Avenir Next" w:cs="Arial"/>
          <w:sz w:val="22"/>
          <w:szCs w:val="22"/>
        </w:rPr>
      </w:pPr>
      <w:r w:rsidRPr="002C01AB">
        <w:rPr>
          <w:rFonts w:ascii="Avenir Next" w:hAnsi="Avenir Next" w:cs="Arial"/>
          <w:sz w:val="22"/>
          <w:szCs w:val="22"/>
        </w:rPr>
        <w:t xml:space="preserve">The statement is true and the phrase </w:t>
      </w:r>
      <w:r w:rsidR="00823AB4" w:rsidRPr="002C01AB">
        <w:rPr>
          <w:rFonts w:ascii="Avenir Next" w:hAnsi="Avenir Next" w:cs="Arial"/>
          <w:sz w:val="22"/>
          <w:szCs w:val="22"/>
        </w:rPr>
        <w:t>“</w:t>
      </w:r>
      <w:r w:rsidRPr="002C01AB">
        <w:rPr>
          <w:rFonts w:ascii="Avenir Next" w:hAnsi="Avenir Next" w:cs="Arial"/>
          <w:sz w:val="22"/>
          <w:szCs w:val="22"/>
        </w:rPr>
        <w:t>bankruptcy</w:t>
      </w:r>
      <w:r w:rsidR="00823AB4" w:rsidRPr="002C01AB">
        <w:rPr>
          <w:rFonts w:ascii="Avenir Next" w:hAnsi="Avenir Next" w:cs="Arial"/>
          <w:sz w:val="22"/>
          <w:szCs w:val="22"/>
        </w:rPr>
        <w:t>”</w:t>
      </w:r>
      <w:r w:rsidRPr="002C01AB">
        <w:rPr>
          <w:rFonts w:ascii="Avenir Next" w:hAnsi="Avenir Next" w:cs="Arial"/>
          <w:sz w:val="22"/>
          <w:szCs w:val="22"/>
        </w:rPr>
        <w:t xml:space="preserve"> is believed to have been first adopted in England in the 12</w:t>
      </w:r>
      <w:r w:rsidRPr="002C01AB">
        <w:rPr>
          <w:rFonts w:ascii="Avenir Next" w:hAnsi="Avenir Next" w:cs="Arial"/>
          <w:sz w:val="22"/>
          <w:szCs w:val="22"/>
          <w:vertAlign w:val="superscript"/>
        </w:rPr>
        <w:t>th</w:t>
      </w:r>
      <w:r w:rsidRPr="002C01AB">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C47B8C" w:rsidRDefault="001211E6" w:rsidP="001211E6">
      <w:pPr>
        <w:pStyle w:val="ListParagraph"/>
        <w:numPr>
          <w:ilvl w:val="0"/>
          <w:numId w:val="16"/>
        </w:numPr>
        <w:ind w:left="426"/>
        <w:jc w:val="both"/>
        <w:rPr>
          <w:rFonts w:ascii="Avenir Next" w:hAnsi="Avenir Next" w:cs="Arial"/>
          <w:sz w:val="22"/>
          <w:szCs w:val="22"/>
          <w:highlight w:val="yellow"/>
        </w:rPr>
      </w:pPr>
      <w:r w:rsidRPr="00C47B8C">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Pr="00622DC1"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622DC1">
        <w:rPr>
          <w:rFonts w:ascii="Avenir Next" w:eastAsiaTheme="minorHAnsi" w:hAnsi="Avenir Next" w:cs="Arial"/>
          <w:sz w:val="22"/>
          <w:szCs w:val="22"/>
          <w:highlight w:val="yellow"/>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2C01AB"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2C01AB">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2C01AB"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2C01AB">
        <w:rPr>
          <w:rFonts w:ascii="Avenir Next" w:hAnsi="Avenir Next" w:cs="Arial"/>
          <w:sz w:val="22"/>
          <w:szCs w:val="22"/>
          <w:highlight w:val="yellow"/>
          <w:lang w:val="en-GB"/>
        </w:rPr>
        <w:t xml:space="preserve">This statement is incorrect since a statutory discharge of debt was only introduced in 1705 in England.    </w:t>
      </w:r>
      <w:r w:rsidRPr="002C01AB">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CC176F" w:rsidRDefault="006514CD" w:rsidP="006514CD">
      <w:pPr>
        <w:pStyle w:val="ListParagraph"/>
        <w:numPr>
          <w:ilvl w:val="0"/>
          <w:numId w:val="19"/>
        </w:numPr>
        <w:ind w:left="425" w:hanging="357"/>
        <w:jc w:val="both"/>
        <w:rPr>
          <w:rFonts w:ascii="Avenir Next" w:hAnsi="Avenir Next" w:cs="Arial"/>
          <w:sz w:val="22"/>
          <w:szCs w:val="22"/>
          <w:highlight w:val="yellow"/>
        </w:rPr>
      </w:pPr>
      <w:r w:rsidRPr="00CC176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533B18"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533B18">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4B594BDD" w14:textId="77777777" w:rsidR="007805E3" w:rsidRDefault="007805E3" w:rsidP="008071D5">
      <w:pPr>
        <w:jc w:val="both"/>
        <w:rPr>
          <w:rFonts w:ascii="Avenir Next Demi Bold" w:hAnsi="Avenir Next Demi Bold" w:cs="Arial"/>
          <w:b/>
          <w:bCs/>
          <w:sz w:val="22"/>
          <w:szCs w:val="22"/>
        </w:rPr>
      </w:pPr>
    </w:p>
    <w:p w14:paraId="7A4344AB" w14:textId="10529636"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Pr="00055038" w:rsidRDefault="00AD76EF" w:rsidP="00AD76EF">
      <w:pPr>
        <w:pStyle w:val="ListParagraph"/>
        <w:numPr>
          <w:ilvl w:val="0"/>
          <w:numId w:val="17"/>
        </w:numPr>
        <w:ind w:left="426"/>
        <w:jc w:val="both"/>
        <w:rPr>
          <w:rFonts w:ascii="Avenir Next" w:hAnsi="Avenir Next" w:cs="Arial"/>
          <w:sz w:val="22"/>
          <w:szCs w:val="22"/>
        </w:rPr>
      </w:pPr>
      <w:r w:rsidRPr="00055038">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55038" w:rsidRDefault="00AD76EF" w:rsidP="00AD76EF">
      <w:pPr>
        <w:pStyle w:val="ListParagraph"/>
        <w:numPr>
          <w:ilvl w:val="0"/>
          <w:numId w:val="17"/>
        </w:numPr>
        <w:ind w:left="426"/>
        <w:jc w:val="both"/>
        <w:rPr>
          <w:rFonts w:ascii="Avenir Next" w:hAnsi="Avenir Next" w:cs="Arial"/>
          <w:sz w:val="22"/>
          <w:szCs w:val="22"/>
          <w:highlight w:val="yellow"/>
        </w:rPr>
      </w:pPr>
      <w:r w:rsidRPr="0005503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574DF"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574DF">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55F3D" w:rsidRDefault="009661DE" w:rsidP="009661DE">
      <w:pPr>
        <w:pStyle w:val="ListParagraph"/>
        <w:numPr>
          <w:ilvl w:val="0"/>
          <w:numId w:val="23"/>
        </w:numPr>
        <w:ind w:left="426"/>
        <w:jc w:val="both"/>
        <w:rPr>
          <w:rFonts w:ascii="Avenir Next" w:hAnsi="Avenir Next" w:cs="Arial"/>
          <w:sz w:val="22"/>
          <w:szCs w:val="22"/>
          <w:highlight w:val="yellow"/>
        </w:rPr>
      </w:pPr>
      <w:r w:rsidRPr="00E55F3D">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5F4C24" w:rsidRDefault="003B3A0D" w:rsidP="003B3A0D">
      <w:pPr>
        <w:pStyle w:val="ListParagraph"/>
        <w:numPr>
          <w:ilvl w:val="0"/>
          <w:numId w:val="24"/>
        </w:numPr>
        <w:ind w:left="426"/>
        <w:jc w:val="both"/>
        <w:rPr>
          <w:rFonts w:ascii="Avenir Next" w:hAnsi="Avenir Next" w:cs="Arial"/>
          <w:sz w:val="22"/>
          <w:szCs w:val="22"/>
          <w:highlight w:val="yellow"/>
        </w:rPr>
      </w:pPr>
      <w:r w:rsidRPr="005F4C24">
        <w:rPr>
          <w:rFonts w:ascii="Avenir Next" w:hAnsi="Avenir Next" w:cs="Arial"/>
          <w:sz w:val="22"/>
          <w:szCs w:val="22"/>
          <w:highlight w:val="yellow"/>
        </w:rPr>
        <w:t xml:space="preserve">This statement is untrue because modified universalism enables a </w:t>
      </w:r>
      <w:r w:rsidRPr="005F4C24">
        <w:rPr>
          <w:rFonts w:ascii="Avenir Next" w:hAnsi="Avenir Next"/>
          <w:sz w:val="22"/>
          <w:szCs w:val="22"/>
          <w:highlight w:val="yellow"/>
        </w:rPr>
        <w:t xml:space="preserve">“main proceeding” to be opened in the State where the </w:t>
      </w:r>
      <w:r w:rsidR="004A2B2C" w:rsidRPr="005F4C24">
        <w:rPr>
          <w:rFonts w:ascii="Avenir Next" w:hAnsi="Avenir Next"/>
          <w:sz w:val="22"/>
          <w:szCs w:val="22"/>
          <w:highlight w:val="yellow"/>
        </w:rPr>
        <w:t>centre</w:t>
      </w:r>
      <w:r w:rsidRPr="005F4C24">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282E90" w:rsidRDefault="002C13C8" w:rsidP="00692852">
      <w:pPr>
        <w:ind w:left="720" w:hanging="720"/>
        <w:jc w:val="both"/>
        <w:rPr>
          <w:rFonts w:ascii="Avenir Next" w:hAnsi="Avenir Next" w:cs="Arial"/>
          <w:color w:val="000000" w:themeColor="text1"/>
          <w:sz w:val="22"/>
          <w:szCs w:val="22"/>
          <w:lang w:val="en-GB"/>
        </w:rPr>
      </w:pPr>
    </w:p>
    <w:p w14:paraId="788D5A77" w14:textId="77777777" w:rsidR="00616E52" w:rsidRPr="00282E90" w:rsidRDefault="00616E52" w:rsidP="00616E52">
      <w:pPr>
        <w:jc w:val="both"/>
        <w:rPr>
          <w:rFonts w:ascii="Avenir Next" w:hAnsi="Avenir Next" w:cs="Arial"/>
          <w:color w:val="000000" w:themeColor="text1"/>
          <w:sz w:val="22"/>
          <w:szCs w:val="22"/>
          <w:lang w:val="en-GB"/>
        </w:rPr>
      </w:pPr>
      <w:r w:rsidRPr="00282E90">
        <w:rPr>
          <w:rFonts w:ascii="Avenir Next" w:hAnsi="Avenir Next" w:cs="Arial"/>
          <w:color w:val="000000" w:themeColor="text1"/>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Default="00DA42DA" w:rsidP="00692852">
      <w:pPr>
        <w:jc w:val="both"/>
        <w:rPr>
          <w:rFonts w:ascii="Avenir Next" w:hAnsi="Avenir Next" w:cs="Arial"/>
          <w:sz w:val="22"/>
          <w:szCs w:val="22"/>
          <w:lang w:val="en-GB"/>
        </w:rPr>
      </w:pPr>
    </w:p>
    <w:p w14:paraId="2088352D" w14:textId="512067C5" w:rsidR="00282E90" w:rsidRDefault="00282E90" w:rsidP="00282E90">
      <w:pPr>
        <w:jc w:val="both"/>
        <w:rPr>
          <w:rFonts w:ascii="Avenir Next" w:hAnsi="Avenir Next"/>
          <w:color w:val="808080" w:themeColor="background1" w:themeShade="80"/>
          <w:sz w:val="22"/>
          <w:szCs w:val="22"/>
          <w:lang w:val="en-GB"/>
        </w:rPr>
      </w:pPr>
      <w:r w:rsidRPr="00282E90">
        <w:rPr>
          <w:rFonts w:ascii="Avenir Next" w:hAnsi="Avenir Next"/>
          <w:color w:val="808080" w:themeColor="background1" w:themeShade="80"/>
          <w:sz w:val="22"/>
          <w:szCs w:val="22"/>
        </w:rPr>
        <w:t>Civil law insolvency systems</w:t>
      </w:r>
      <w:r w:rsidRPr="00282E90">
        <w:rPr>
          <w:rFonts w:ascii="Avenir Next" w:hAnsi="Avenir Next"/>
          <w:color w:val="808080" w:themeColor="background1" w:themeShade="80"/>
          <w:sz w:val="22"/>
          <w:szCs w:val="22"/>
          <w:lang w:val="en-GB"/>
        </w:rPr>
        <w:t xml:space="preserve"> originated from Roman law and have a long history of being creditor-focused and included harsh penalties against the insolvent debtor. The system evolved and gradually adopted a more balanced approach which allowed for debtor reorganization and a fresh start for the bankrupt. </w:t>
      </w:r>
      <w:r w:rsidR="009C3613">
        <w:rPr>
          <w:rFonts w:ascii="Avenir Next" w:hAnsi="Avenir Next"/>
          <w:color w:val="808080" w:themeColor="background1" w:themeShade="80"/>
          <w:sz w:val="22"/>
          <w:szCs w:val="22"/>
          <w:lang w:val="en-GB"/>
        </w:rPr>
        <w:t xml:space="preserve">Some of the Countries that have adopted the civil law system include France, Germany, and Spain. </w:t>
      </w:r>
    </w:p>
    <w:p w14:paraId="7BD00AC9" w14:textId="77777777" w:rsidR="00E85127" w:rsidRDefault="00E85127" w:rsidP="00282E90">
      <w:pPr>
        <w:jc w:val="both"/>
        <w:rPr>
          <w:rFonts w:ascii="Avenir Next" w:hAnsi="Avenir Next"/>
          <w:color w:val="808080" w:themeColor="background1" w:themeShade="80"/>
          <w:sz w:val="22"/>
          <w:szCs w:val="22"/>
          <w:lang w:val="en-GB"/>
        </w:rPr>
      </w:pPr>
    </w:p>
    <w:p w14:paraId="246CCC60" w14:textId="4EF87E90" w:rsidR="00282E90" w:rsidRPr="00282E90" w:rsidRDefault="00E85127" w:rsidP="007B73C9">
      <w:pPr>
        <w:jc w:val="both"/>
        <w:rPr>
          <w:rFonts w:ascii="Avenir Next" w:hAnsi="Avenir Next"/>
          <w:color w:val="808080" w:themeColor="background1" w:themeShade="80"/>
          <w:sz w:val="22"/>
          <w:szCs w:val="22"/>
        </w:rPr>
      </w:pPr>
      <w:r>
        <w:rPr>
          <w:rFonts w:ascii="Avenir Next" w:hAnsi="Avenir Next"/>
          <w:color w:val="808080" w:themeColor="background1" w:themeShade="80"/>
          <w:sz w:val="22"/>
          <w:szCs w:val="22"/>
          <w:lang w:val="en-GB"/>
        </w:rPr>
        <w:t xml:space="preserve">In </w:t>
      </w:r>
      <w:r w:rsidR="007B73C9">
        <w:rPr>
          <w:rFonts w:ascii="Avenir Next" w:hAnsi="Avenir Next"/>
          <w:color w:val="808080" w:themeColor="background1" w:themeShade="80"/>
          <w:sz w:val="22"/>
          <w:szCs w:val="22"/>
          <w:lang w:val="en-GB"/>
        </w:rPr>
        <w:t xml:space="preserve">Spain, insolvency proceedings are governed by </w:t>
      </w:r>
      <w:r w:rsidR="007B73C9" w:rsidRPr="00222DF5">
        <w:rPr>
          <w:rFonts w:ascii="Avenir Next" w:hAnsi="Avenir Next"/>
          <w:b/>
          <w:bCs/>
          <w:color w:val="808080" w:themeColor="background1" w:themeShade="80"/>
          <w:sz w:val="22"/>
          <w:szCs w:val="22"/>
        </w:rPr>
        <w:t>Act 22/2003, dated 9</w:t>
      </w:r>
      <w:r w:rsidR="007B73C9" w:rsidRPr="00222DF5">
        <w:rPr>
          <w:rFonts w:ascii="Avenir Next" w:hAnsi="Avenir Next"/>
          <w:b/>
          <w:bCs/>
          <w:color w:val="808080" w:themeColor="background1" w:themeShade="80"/>
          <w:sz w:val="22"/>
          <w:szCs w:val="22"/>
          <w:vertAlign w:val="superscript"/>
        </w:rPr>
        <w:t>th</w:t>
      </w:r>
      <w:r w:rsidR="007B73C9" w:rsidRPr="00222DF5">
        <w:rPr>
          <w:rFonts w:ascii="Avenir Next" w:hAnsi="Avenir Next"/>
          <w:b/>
          <w:bCs/>
          <w:color w:val="808080" w:themeColor="background1" w:themeShade="80"/>
          <w:sz w:val="22"/>
          <w:szCs w:val="22"/>
        </w:rPr>
        <w:t xml:space="preserve"> July, on Insolvency</w:t>
      </w:r>
      <w:r w:rsidR="007B73C9">
        <w:rPr>
          <w:rFonts w:ascii="Avenir Next" w:hAnsi="Avenir Next"/>
          <w:color w:val="808080" w:themeColor="background1" w:themeShade="80"/>
          <w:sz w:val="22"/>
          <w:szCs w:val="22"/>
        </w:rPr>
        <w:t xml:space="preserve">. </w:t>
      </w:r>
      <w:r w:rsidR="007B73C9" w:rsidRPr="007B73C9">
        <w:rPr>
          <w:rFonts w:ascii="Avenir Next" w:hAnsi="Avenir Next"/>
          <w:color w:val="808080" w:themeColor="background1" w:themeShade="80"/>
          <w:sz w:val="22"/>
          <w:szCs w:val="22"/>
        </w:rPr>
        <w:t>The</w:t>
      </w:r>
      <w:r w:rsidR="007B73C9">
        <w:rPr>
          <w:rFonts w:ascii="Avenir Next" w:hAnsi="Avenir Next"/>
          <w:color w:val="808080" w:themeColor="background1" w:themeShade="80"/>
          <w:sz w:val="22"/>
          <w:szCs w:val="22"/>
        </w:rPr>
        <w:t xml:space="preserve"> </w:t>
      </w:r>
      <w:r w:rsidR="007B73C9" w:rsidRPr="007B73C9">
        <w:rPr>
          <w:rFonts w:ascii="Avenir Next" w:hAnsi="Avenir Next"/>
          <w:color w:val="808080" w:themeColor="background1" w:themeShade="80"/>
          <w:sz w:val="22"/>
          <w:szCs w:val="22"/>
        </w:rPr>
        <w:t xml:space="preserve">purpose of the Insolvency Act </w:t>
      </w:r>
      <w:r w:rsidR="007B73C9">
        <w:rPr>
          <w:rFonts w:ascii="Avenir Next" w:hAnsi="Avenir Next"/>
          <w:color w:val="808080" w:themeColor="background1" w:themeShade="80"/>
          <w:sz w:val="22"/>
          <w:szCs w:val="22"/>
        </w:rPr>
        <w:t xml:space="preserve">is </w:t>
      </w:r>
      <w:r w:rsidR="007B73C9" w:rsidRPr="007B73C9">
        <w:rPr>
          <w:rFonts w:ascii="Avenir Next" w:hAnsi="Avenir Next"/>
          <w:color w:val="808080" w:themeColor="background1" w:themeShade="80"/>
          <w:sz w:val="22"/>
          <w:szCs w:val="22"/>
        </w:rPr>
        <w:t>to satisfy the various creditors’ claims whilst preventing</w:t>
      </w:r>
      <w:r w:rsidR="007B73C9">
        <w:rPr>
          <w:rFonts w:ascii="Avenir Next" w:hAnsi="Avenir Next"/>
          <w:color w:val="808080" w:themeColor="background1" w:themeShade="80"/>
          <w:sz w:val="22"/>
          <w:szCs w:val="22"/>
        </w:rPr>
        <w:t xml:space="preserve"> </w:t>
      </w:r>
      <w:r w:rsidR="007B73C9" w:rsidRPr="007B73C9">
        <w:rPr>
          <w:rFonts w:ascii="Avenir Next" w:hAnsi="Avenir Next"/>
          <w:color w:val="808080" w:themeColor="background1" w:themeShade="80"/>
          <w:sz w:val="22"/>
          <w:szCs w:val="22"/>
        </w:rPr>
        <w:t>the liquidation of the bankrupt companies, in an attempt to ensure their economic feasibility.</w:t>
      </w:r>
      <w:r w:rsidR="007B73C9">
        <w:rPr>
          <w:rFonts w:ascii="Avenir Next" w:hAnsi="Avenir Next"/>
          <w:color w:val="808080" w:themeColor="background1" w:themeShade="80"/>
          <w:sz w:val="22"/>
          <w:szCs w:val="22"/>
        </w:rPr>
        <w:t xml:space="preserve"> </w:t>
      </w:r>
      <w:r w:rsidR="00D67198">
        <w:rPr>
          <w:rFonts w:ascii="Avenir Next" w:hAnsi="Avenir Next"/>
          <w:color w:val="808080" w:themeColor="background1" w:themeShade="80"/>
          <w:sz w:val="22"/>
          <w:szCs w:val="22"/>
        </w:rPr>
        <w:t xml:space="preserve">According to an article by </w:t>
      </w:r>
      <w:r w:rsidR="00D67198" w:rsidRPr="00D67198">
        <w:rPr>
          <w:rFonts w:ascii="Avenir Next" w:hAnsi="Avenir Next"/>
          <w:b/>
          <w:bCs/>
          <w:color w:val="808080" w:themeColor="background1" w:themeShade="80"/>
          <w:sz w:val="22"/>
          <w:szCs w:val="22"/>
        </w:rPr>
        <w:t>Clifford Chance on In Review: insolvency law, policy and procedure in Spain</w:t>
      </w:r>
      <w:r w:rsidR="00D67198">
        <w:rPr>
          <w:rFonts w:ascii="Avenir Next" w:hAnsi="Avenir Next"/>
          <w:color w:val="808080" w:themeColor="background1" w:themeShade="80"/>
          <w:sz w:val="22"/>
          <w:szCs w:val="22"/>
        </w:rPr>
        <w:t xml:space="preserve">, some of the main </w:t>
      </w:r>
      <w:r w:rsidR="00D67198" w:rsidRPr="00D67198">
        <w:rPr>
          <w:rFonts w:ascii="Avenir Next" w:hAnsi="Avenir Next"/>
          <w:color w:val="808080" w:themeColor="background1" w:themeShade="80"/>
          <w:sz w:val="22"/>
          <w:szCs w:val="22"/>
        </w:rPr>
        <w:t>features of Spanish insolvency law are the classification of debts, the challenge of prior transactions, the general effects of the insolvency on debts and bilateral agreements, and the liability regime.</w:t>
      </w:r>
    </w:p>
    <w:p w14:paraId="11AB389F" w14:textId="77777777" w:rsidR="007B73C9" w:rsidRDefault="007B73C9" w:rsidP="00282E90">
      <w:pPr>
        <w:jc w:val="both"/>
        <w:rPr>
          <w:rFonts w:ascii="Avenir Next" w:hAnsi="Avenir Next"/>
          <w:color w:val="808080" w:themeColor="background1" w:themeShade="80"/>
          <w:sz w:val="22"/>
          <w:szCs w:val="22"/>
        </w:rPr>
      </w:pPr>
    </w:p>
    <w:p w14:paraId="7CE94E38" w14:textId="731542A9" w:rsidR="00282E90" w:rsidRDefault="00282E90" w:rsidP="00282E90">
      <w:pPr>
        <w:jc w:val="both"/>
        <w:rPr>
          <w:rFonts w:ascii="Avenir Next" w:hAnsi="Avenir Next"/>
          <w:color w:val="808080" w:themeColor="background1" w:themeShade="80"/>
          <w:sz w:val="22"/>
          <w:szCs w:val="22"/>
        </w:rPr>
      </w:pPr>
      <w:r w:rsidRPr="00282E90">
        <w:rPr>
          <w:rFonts w:ascii="Avenir Next" w:hAnsi="Avenir Next"/>
          <w:color w:val="808080" w:themeColor="background1" w:themeShade="80"/>
          <w:sz w:val="22"/>
          <w:szCs w:val="22"/>
        </w:rPr>
        <w:t xml:space="preserve">In contrast, </w:t>
      </w:r>
      <w:r w:rsidR="007B73C9">
        <w:rPr>
          <w:rFonts w:ascii="Avenir Next" w:hAnsi="Avenir Next"/>
          <w:color w:val="808080" w:themeColor="background1" w:themeShade="80"/>
          <w:sz w:val="22"/>
          <w:szCs w:val="22"/>
        </w:rPr>
        <w:t xml:space="preserve">the </w:t>
      </w:r>
      <w:r w:rsidRPr="00282E90">
        <w:rPr>
          <w:rFonts w:ascii="Avenir Next" w:hAnsi="Avenir Next"/>
          <w:color w:val="808080" w:themeColor="background1" w:themeShade="80"/>
          <w:sz w:val="22"/>
          <w:szCs w:val="22"/>
        </w:rPr>
        <w:t xml:space="preserve">modern English system, especially after the Insolvency Act of 1986, seeks a balance between creditor rights and debtor rehabilitation. This approach is also reflected in the laws of former British colonies like </w:t>
      </w:r>
      <w:r w:rsidRPr="00282E90">
        <w:rPr>
          <w:rFonts w:ascii="Avenir Next" w:hAnsi="Avenir Next"/>
          <w:color w:val="808080" w:themeColor="background1" w:themeShade="80"/>
          <w:sz w:val="22"/>
          <w:szCs w:val="22"/>
          <w:lang w:val="en-GB"/>
        </w:rPr>
        <w:t xml:space="preserve">Kenya, </w:t>
      </w:r>
      <w:r w:rsidRPr="00282E90">
        <w:rPr>
          <w:rFonts w:ascii="Avenir Next" w:hAnsi="Avenir Next"/>
          <w:color w:val="808080" w:themeColor="background1" w:themeShade="80"/>
          <w:sz w:val="22"/>
          <w:szCs w:val="22"/>
        </w:rPr>
        <w:t>India, and Australia.</w:t>
      </w:r>
    </w:p>
    <w:p w14:paraId="65FE1DA3" w14:textId="77777777" w:rsidR="007B73C9" w:rsidRDefault="007B73C9" w:rsidP="00282E90">
      <w:pPr>
        <w:jc w:val="both"/>
        <w:rPr>
          <w:rFonts w:ascii="Avenir Next" w:hAnsi="Avenir Next"/>
          <w:color w:val="808080" w:themeColor="background1" w:themeShade="80"/>
          <w:sz w:val="22"/>
          <w:szCs w:val="22"/>
        </w:rPr>
      </w:pPr>
    </w:p>
    <w:p w14:paraId="5339B8F2" w14:textId="3919A6D6" w:rsidR="007B73C9" w:rsidRDefault="007B73C9" w:rsidP="00282E90">
      <w:pPr>
        <w:jc w:val="both"/>
        <w:rPr>
          <w:rFonts w:ascii="Avenir Next" w:hAnsi="Avenir Next"/>
          <w:color w:val="808080" w:themeColor="background1" w:themeShade="80"/>
          <w:sz w:val="22"/>
          <w:szCs w:val="22"/>
        </w:rPr>
      </w:pPr>
      <w:r>
        <w:rPr>
          <w:rFonts w:ascii="Avenir Next" w:hAnsi="Avenir Next"/>
          <w:color w:val="808080" w:themeColor="background1" w:themeShade="80"/>
          <w:sz w:val="22"/>
          <w:szCs w:val="22"/>
        </w:rPr>
        <w:t xml:space="preserve">Kenya is a British colony and </w:t>
      </w:r>
      <w:r w:rsidRPr="007B73C9">
        <w:rPr>
          <w:rFonts w:ascii="Avenir Next" w:hAnsi="Avenir Next"/>
          <w:b/>
          <w:bCs/>
          <w:color w:val="808080" w:themeColor="background1" w:themeShade="80"/>
          <w:sz w:val="22"/>
          <w:szCs w:val="22"/>
        </w:rPr>
        <w:t>the Insolvency Act No. 18 of 2015</w:t>
      </w:r>
      <w:r>
        <w:rPr>
          <w:rFonts w:ascii="Avenir Next" w:hAnsi="Avenir Next"/>
          <w:color w:val="808080" w:themeColor="background1" w:themeShade="80"/>
          <w:sz w:val="22"/>
          <w:szCs w:val="22"/>
        </w:rPr>
        <w:t xml:space="preserve"> borrows heavily from the English System. Some of the similarities that the </w:t>
      </w:r>
      <w:r w:rsidR="00F320CC">
        <w:rPr>
          <w:rFonts w:ascii="Avenir Next" w:hAnsi="Avenir Next"/>
          <w:color w:val="808080" w:themeColor="background1" w:themeShade="80"/>
          <w:sz w:val="22"/>
          <w:szCs w:val="22"/>
        </w:rPr>
        <w:t xml:space="preserve">Act has with English Law include but are not limited </w:t>
      </w:r>
      <w:r w:rsidR="00BB45FC">
        <w:rPr>
          <w:rFonts w:ascii="Avenir Next" w:hAnsi="Avenir Next"/>
          <w:color w:val="808080" w:themeColor="background1" w:themeShade="80"/>
          <w:sz w:val="22"/>
          <w:szCs w:val="22"/>
        </w:rPr>
        <w:t>to: -</w:t>
      </w:r>
      <w:r w:rsidR="00F320CC">
        <w:rPr>
          <w:rFonts w:ascii="Avenir Next" w:hAnsi="Avenir Next"/>
          <w:color w:val="808080" w:themeColor="background1" w:themeShade="80"/>
          <w:sz w:val="22"/>
          <w:szCs w:val="22"/>
        </w:rPr>
        <w:t xml:space="preserve"> </w:t>
      </w:r>
    </w:p>
    <w:p w14:paraId="60B781D9" w14:textId="77777777" w:rsidR="00F320CC" w:rsidRDefault="00F320CC" w:rsidP="00282E90">
      <w:pPr>
        <w:jc w:val="both"/>
        <w:rPr>
          <w:rFonts w:ascii="Avenir Next" w:hAnsi="Avenir Next"/>
          <w:color w:val="808080" w:themeColor="background1" w:themeShade="80"/>
          <w:sz w:val="22"/>
          <w:szCs w:val="22"/>
        </w:rPr>
      </w:pPr>
    </w:p>
    <w:p w14:paraId="619BF37F" w14:textId="16B25E68" w:rsidR="00F320CC" w:rsidRDefault="00793EBA" w:rsidP="00F320CC">
      <w:pPr>
        <w:pStyle w:val="ListParagraph"/>
        <w:numPr>
          <w:ilvl w:val="0"/>
          <w:numId w:val="43"/>
        </w:numPr>
        <w:jc w:val="both"/>
        <w:rPr>
          <w:rFonts w:ascii="Avenir Next" w:hAnsi="Avenir Next"/>
          <w:color w:val="808080" w:themeColor="background1" w:themeShade="80"/>
          <w:sz w:val="22"/>
          <w:szCs w:val="22"/>
        </w:rPr>
      </w:pPr>
      <w:r w:rsidRPr="00793EBA">
        <w:rPr>
          <w:rFonts w:ascii="Avenir Next" w:hAnsi="Avenir Next"/>
          <w:b/>
          <w:bCs/>
          <w:color w:val="808080" w:themeColor="background1" w:themeShade="80"/>
          <w:sz w:val="22"/>
          <w:szCs w:val="22"/>
        </w:rPr>
        <w:t>Rehabilitation of Companies as a Corporate rescue measure</w:t>
      </w:r>
      <w:r>
        <w:rPr>
          <w:rFonts w:ascii="Avenir Next" w:hAnsi="Avenir Next"/>
          <w:color w:val="808080" w:themeColor="background1" w:themeShade="80"/>
          <w:sz w:val="22"/>
          <w:szCs w:val="22"/>
        </w:rPr>
        <w:t xml:space="preserve"> - </w:t>
      </w:r>
      <w:r w:rsidRPr="00793EBA">
        <w:rPr>
          <w:rFonts w:ascii="Avenir Next" w:hAnsi="Avenir Next"/>
          <w:color w:val="808080" w:themeColor="background1" w:themeShade="80"/>
          <w:sz w:val="22"/>
          <w:szCs w:val="22"/>
        </w:rPr>
        <w:t xml:space="preserve">The </w:t>
      </w:r>
      <w:r>
        <w:rPr>
          <w:rFonts w:ascii="Avenir Next" w:hAnsi="Avenir Next"/>
          <w:color w:val="808080" w:themeColor="background1" w:themeShade="80"/>
          <w:sz w:val="22"/>
          <w:szCs w:val="22"/>
        </w:rPr>
        <w:t xml:space="preserve">Insolvency Act introduced the concept </w:t>
      </w:r>
      <w:r w:rsidRPr="00793EBA">
        <w:rPr>
          <w:rFonts w:ascii="Avenir Next" w:hAnsi="Avenir Next"/>
          <w:color w:val="808080" w:themeColor="background1" w:themeShade="80"/>
          <w:sz w:val="22"/>
          <w:szCs w:val="22"/>
        </w:rPr>
        <w:t xml:space="preserve">of administration </w:t>
      </w:r>
      <w:r>
        <w:rPr>
          <w:rFonts w:ascii="Avenir Next" w:hAnsi="Avenir Next"/>
          <w:color w:val="808080" w:themeColor="background1" w:themeShade="80"/>
          <w:sz w:val="22"/>
          <w:szCs w:val="22"/>
        </w:rPr>
        <w:t xml:space="preserve">which grants </w:t>
      </w:r>
      <w:r w:rsidRPr="00793EBA">
        <w:rPr>
          <w:rFonts w:ascii="Avenir Next" w:hAnsi="Avenir Next"/>
          <w:color w:val="808080" w:themeColor="background1" w:themeShade="80"/>
          <w:sz w:val="22"/>
          <w:szCs w:val="22"/>
        </w:rPr>
        <w:t xml:space="preserve">a company a standstill period where the creditors of a Company are estopped from taking adverse actions against the Company under Administration. According to Mativo J. </w:t>
      </w:r>
      <w:r w:rsidRPr="00793EBA">
        <w:rPr>
          <w:rFonts w:ascii="Avenir Next" w:hAnsi="Avenir Next"/>
          <w:b/>
          <w:bCs/>
          <w:color w:val="808080" w:themeColor="background1" w:themeShade="80"/>
          <w:sz w:val="22"/>
          <w:szCs w:val="22"/>
        </w:rPr>
        <w:t>in I &amp; M Bank Limited v ABC Bank Limited &amp; another eKLR</w:t>
      </w:r>
      <w:r w:rsidRPr="00793EBA">
        <w:rPr>
          <w:rFonts w:ascii="Avenir Next" w:hAnsi="Avenir Next"/>
          <w:color w:val="808080" w:themeColor="background1" w:themeShade="80"/>
          <w:sz w:val="22"/>
          <w:szCs w:val="22"/>
        </w:rPr>
        <w:t xml:space="preserve">, the introduction of the device of Administration </w:t>
      </w:r>
      <w:r>
        <w:rPr>
          <w:rFonts w:ascii="Avenir Next" w:hAnsi="Avenir Next"/>
          <w:color w:val="808080" w:themeColor="background1" w:themeShade="80"/>
          <w:sz w:val="22"/>
          <w:szCs w:val="22"/>
        </w:rPr>
        <w:t xml:space="preserve">in the new laws </w:t>
      </w:r>
      <w:r w:rsidRPr="00793EBA">
        <w:rPr>
          <w:rFonts w:ascii="Avenir Next" w:hAnsi="Avenir Next"/>
          <w:color w:val="808080" w:themeColor="background1" w:themeShade="80"/>
          <w:sz w:val="22"/>
          <w:szCs w:val="22"/>
        </w:rPr>
        <w:t xml:space="preserve">to replace the receiver(s)/managers(s) under the Companies Act (Repealed) allows distressed companies to be given a “breathing space” so that they remain </w:t>
      </w:r>
      <w:r>
        <w:rPr>
          <w:rFonts w:ascii="Avenir Next" w:hAnsi="Avenir Next"/>
          <w:color w:val="808080" w:themeColor="background1" w:themeShade="80"/>
          <w:sz w:val="22"/>
          <w:szCs w:val="22"/>
        </w:rPr>
        <w:t xml:space="preserve">a </w:t>
      </w:r>
      <w:r w:rsidRPr="00793EBA">
        <w:rPr>
          <w:rFonts w:ascii="Avenir Next" w:hAnsi="Avenir Next"/>
          <w:color w:val="808080" w:themeColor="background1" w:themeShade="80"/>
          <w:sz w:val="22"/>
          <w:szCs w:val="22"/>
        </w:rPr>
        <w:t>going concern.</w:t>
      </w:r>
    </w:p>
    <w:p w14:paraId="52014B4B" w14:textId="77777777" w:rsidR="00793EBA" w:rsidRDefault="00793EBA" w:rsidP="00793EBA">
      <w:pPr>
        <w:pStyle w:val="ListParagraph"/>
        <w:jc w:val="both"/>
        <w:rPr>
          <w:rFonts w:ascii="Avenir Next" w:hAnsi="Avenir Next"/>
          <w:color w:val="808080" w:themeColor="background1" w:themeShade="80"/>
          <w:sz w:val="22"/>
          <w:szCs w:val="22"/>
        </w:rPr>
      </w:pPr>
    </w:p>
    <w:p w14:paraId="16DA0A30" w14:textId="40803E30" w:rsidR="00793EBA" w:rsidRPr="00FE6F1D" w:rsidRDefault="00793EBA" w:rsidP="00FE6F1D">
      <w:pPr>
        <w:pStyle w:val="ListParagraph"/>
        <w:numPr>
          <w:ilvl w:val="0"/>
          <w:numId w:val="43"/>
        </w:numPr>
        <w:jc w:val="both"/>
        <w:rPr>
          <w:rFonts w:ascii="Avenir Next" w:hAnsi="Avenir Next"/>
          <w:color w:val="808080" w:themeColor="background1" w:themeShade="80"/>
          <w:sz w:val="22"/>
          <w:szCs w:val="22"/>
          <w:lang w:val="en-KE"/>
        </w:rPr>
      </w:pPr>
      <w:r w:rsidRPr="00AC5E22">
        <w:rPr>
          <w:rFonts w:ascii="Avenir Next" w:hAnsi="Avenir Next"/>
          <w:b/>
          <w:bCs/>
          <w:color w:val="808080" w:themeColor="background1" w:themeShade="80"/>
          <w:sz w:val="22"/>
          <w:szCs w:val="22"/>
        </w:rPr>
        <w:t>Prioritizing creditors of the Company</w:t>
      </w:r>
      <w:r>
        <w:rPr>
          <w:rFonts w:ascii="Avenir Next" w:hAnsi="Avenir Next"/>
          <w:color w:val="808080" w:themeColor="background1" w:themeShade="80"/>
          <w:sz w:val="22"/>
          <w:szCs w:val="22"/>
        </w:rPr>
        <w:t xml:space="preserve"> </w:t>
      </w:r>
      <w:r w:rsidR="00FE6F1D">
        <w:rPr>
          <w:rFonts w:ascii="Avenir Next" w:hAnsi="Avenir Next"/>
          <w:color w:val="808080" w:themeColor="background1" w:themeShade="80"/>
          <w:sz w:val="22"/>
          <w:szCs w:val="22"/>
        </w:rPr>
        <w:t>–</w:t>
      </w:r>
      <w:r>
        <w:rPr>
          <w:rFonts w:ascii="Avenir Next" w:hAnsi="Avenir Next"/>
          <w:color w:val="808080" w:themeColor="background1" w:themeShade="80"/>
          <w:sz w:val="22"/>
          <w:szCs w:val="22"/>
        </w:rPr>
        <w:t xml:space="preserve"> </w:t>
      </w:r>
      <w:r w:rsidR="00FE6F1D">
        <w:rPr>
          <w:rFonts w:ascii="Avenir Next" w:hAnsi="Avenir Next"/>
          <w:color w:val="808080" w:themeColor="background1" w:themeShade="80"/>
          <w:sz w:val="22"/>
          <w:szCs w:val="22"/>
        </w:rPr>
        <w:t xml:space="preserve">under both English and Kenyan laws, creditors' interests are protected. This position was recently buttressed in </w:t>
      </w:r>
      <w:r w:rsidR="00FE6F1D" w:rsidRPr="00FE6F1D">
        <w:rPr>
          <w:rFonts w:ascii="Avenir Next" w:hAnsi="Avenir Next"/>
          <w:b/>
          <w:bCs/>
          <w:color w:val="808080" w:themeColor="background1" w:themeShade="80"/>
          <w:sz w:val="22"/>
          <w:szCs w:val="22"/>
          <w:lang w:val="en-KE"/>
        </w:rPr>
        <w:t>Cytonn High Yields Solutions LLP (In Administration) v Official Receiver (Insolvency Petition E063 of 2021) [2023] KEHC 16 (KLR) (Commercial and Tax) (6 January 2023) (Ruling)</w:t>
      </w:r>
      <w:r w:rsidR="00FE6F1D">
        <w:rPr>
          <w:rFonts w:ascii="Avenir Next" w:hAnsi="Avenir Next"/>
          <w:b/>
          <w:bCs/>
          <w:color w:val="808080" w:themeColor="background1" w:themeShade="80"/>
          <w:sz w:val="22"/>
          <w:szCs w:val="22"/>
        </w:rPr>
        <w:t xml:space="preserve"> </w:t>
      </w:r>
      <w:r w:rsidR="00FE6F1D" w:rsidRPr="00FE6F1D">
        <w:rPr>
          <w:rFonts w:ascii="Avenir Next" w:hAnsi="Avenir Next"/>
          <w:color w:val="808080" w:themeColor="background1" w:themeShade="80"/>
          <w:sz w:val="22"/>
          <w:szCs w:val="22"/>
        </w:rPr>
        <w:t>where the Court found that in administration proceedings</w:t>
      </w:r>
      <w:r w:rsidR="00FE6F1D">
        <w:rPr>
          <w:rFonts w:ascii="Avenir Next" w:hAnsi="Avenir Next"/>
          <w:color w:val="808080" w:themeColor="background1" w:themeShade="80"/>
          <w:sz w:val="22"/>
          <w:szCs w:val="22"/>
        </w:rPr>
        <w:t xml:space="preserve">, </w:t>
      </w:r>
      <w:r w:rsidR="00FE6F1D" w:rsidRPr="00FE6F1D">
        <w:rPr>
          <w:rFonts w:ascii="Avenir Next" w:hAnsi="Avenir Next"/>
          <w:color w:val="808080" w:themeColor="background1" w:themeShade="80"/>
          <w:sz w:val="22"/>
          <w:szCs w:val="22"/>
        </w:rPr>
        <w:t>while an Administrator takes over the reins of the company and has control over the affairs of the company, Administration proceedings are class actions, and the interests of the creditors have to be considered in every step. An Administrator cannot act in the interests of the promoters of the debtor to the detriment of the creditors. He has to consider the wider interests of the creditors as a whole</w:t>
      </w:r>
      <w:r w:rsidR="00BF752E">
        <w:rPr>
          <w:rFonts w:ascii="Avenir Next" w:hAnsi="Avenir Next"/>
          <w:color w:val="808080" w:themeColor="background1" w:themeShade="80"/>
          <w:sz w:val="22"/>
          <w:szCs w:val="22"/>
        </w:rPr>
        <w:t xml:space="preserve">. </w:t>
      </w:r>
    </w:p>
    <w:p w14:paraId="1D6AC843" w14:textId="77777777" w:rsidR="00282E90" w:rsidRPr="00282E90" w:rsidRDefault="00282E90" w:rsidP="00282E90">
      <w:pPr>
        <w:jc w:val="both"/>
        <w:rPr>
          <w:rFonts w:ascii="Avenir Next" w:hAnsi="Avenir Next"/>
          <w:color w:val="808080" w:themeColor="background1" w:themeShade="80"/>
          <w:sz w:val="22"/>
          <w:szCs w:val="22"/>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C95253B" w14:textId="77777777" w:rsidR="00A20F3F" w:rsidRPr="00A20F3F" w:rsidRDefault="00A20F3F" w:rsidP="00A20F3F">
      <w:pPr>
        <w:jc w:val="both"/>
        <w:rPr>
          <w:rFonts w:ascii="Avenir Next" w:hAnsi="Avenir Next" w:cs="Arial"/>
          <w:color w:val="808080" w:themeColor="background1" w:themeShade="80"/>
          <w:sz w:val="22"/>
          <w:szCs w:val="22"/>
          <w:lang w:val="en-GB"/>
        </w:rPr>
      </w:pPr>
    </w:p>
    <w:p w14:paraId="216D3C8D" w14:textId="1E4E86C7" w:rsidR="00DA42DA" w:rsidRDefault="00A20F3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t>
      </w:r>
      <w:r w:rsidRPr="00DE6BA5">
        <w:rPr>
          <w:rFonts w:ascii="Avenir Next" w:hAnsi="Avenir Next" w:cs="Arial"/>
          <w:b/>
          <w:bCs/>
          <w:color w:val="808080" w:themeColor="background1" w:themeShade="80"/>
          <w:sz w:val="22"/>
          <w:szCs w:val="22"/>
          <w:lang w:val="en-GB"/>
        </w:rPr>
        <w:t>Sefa M Franken, ‘Cross-Border Insolvency Law: A Comparative Institutional Analysis’ (2014), 34.1 Oxford Journal of Legal Studies</w:t>
      </w:r>
      <w:r>
        <w:rPr>
          <w:rFonts w:ascii="Avenir Next" w:hAnsi="Avenir Next" w:cs="Arial"/>
          <w:color w:val="808080" w:themeColor="background1" w:themeShade="80"/>
          <w:sz w:val="22"/>
          <w:szCs w:val="22"/>
          <w:lang w:val="en-GB"/>
        </w:rPr>
        <w:t xml:space="preserve">, a </w:t>
      </w:r>
      <w:r w:rsidRPr="00A20F3F">
        <w:rPr>
          <w:rFonts w:ascii="Avenir Next" w:hAnsi="Avenir Next" w:cs="Arial"/>
          <w:color w:val="808080" w:themeColor="background1" w:themeShade="80"/>
          <w:sz w:val="22"/>
          <w:szCs w:val="22"/>
          <w:lang w:val="en-GB"/>
        </w:rPr>
        <w:t>number of theories were advanced</w:t>
      </w:r>
      <w:r>
        <w:rPr>
          <w:rFonts w:ascii="Avenir Next" w:hAnsi="Avenir Next" w:cs="Arial"/>
          <w:color w:val="808080" w:themeColor="background1" w:themeShade="80"/>
          <w:sz w:val="22"/>
          <w:szCs w:val="22"/>
          <w:lang w:val="en-GB"/>
        </w:rPr>
        <w:t xml:space="preserve"> </w:t>
      </w:r>
      <w:r w:rsidRPr="00A20F3F">
        <w:rPr>
          <w:rFonts w:ascii="Avenir Next" w:hAnsi="Avenir Next" w:cs="Arial"/>
          <w:color w:val="808080" w:themeColor="background1" w:themeShade="80"/>
          <w:sz w:val="22"/>
          <w:szCs w:val="22"/>
          <w:lang w:val="en-GB"/>
        </w:rPr>
        <w:t>to the correct</w:t>
      </w:r>
      <w:r>
        <w:rPr>
          <w:rFonts w:ascii="Avenir Next" w:hAnsi="Avenir Next" w:cs="Arial"/>
          <w:color w:val="808080" w:themeColor="background1" w:themeShade="80"/>
          <w:sz w:val="22"/>
          <w:szCs w:val="22"/>
          <w:lang w:val="en-GB"/>
        </w:rPr>
        <w:t xml:space="preserve"> </w:t>
      </w:r>
      <w:r w:rsidRPr="00A20F3F">
        <w:rPr>
          <w:rFonts w:ascii="Avenir Next" w:hAnsi="Avenir Next" w:cs="Arial"/>
          <w:color w:val="808080" w:themeColor="background1" w:themeShade="80"/>
          <w:sz w:val="22"/>
          <w:szCs w:val="22"/>
          <w:lang w:val="en-GB"/>
        </w:rPr>
        <w:t>underpinning of international insolvency laws and how such laws should be</w:t>
      </w:r>
      <w:r>
        <w:rPr>
          <w:rFonts w:ascii="Avenir Next" w:hAnsi="Avenir Next" w:cs="Arial"/>
          <w:color w:val="808080" w:themeColor="background1" w:themeShade="80"/>
          <w:sz w:val="22"/>
          <w:szCs w:val="22"/>
          <w:lang w:val="en-GB"/>
        </w:rPr>
        <w:t xml:space="preserve"> </w:t>
      </w:r>
      <w:r w:rsidRPr="00A20F3F">
        <w:rPr>
          <w:rFonts w:ascii="Avenir Next" w:hAnsi="Avenir Next" w:cs="Arial"/>
          <w:color w:val="808080" w:themeColor="background1" w:themeShade="80"/>
          <w:sz w:val="22"/>
          <w:szCs w:val="22"/>
          <w:lang w:val="en-GB"/>
        </w:rPr>
        <w:t xml:space="preserve">developed including the </w:t>
      </w:r>
      <w:r w:rsidRPr="00A20F3F">
        <w:rPr>
          <w:rFonts w:ascii="Avenir Next" w:hAnsi="Avenir Next" w:cs="Arial"/>
          <w:color w:val="808080" w:themeColor="background1" w:themeShade="80"/>
          <w:sz w:val="22"/>
          <w:szCs w:val="22"/>
          <w:lang w:val="en-GB"/>
        </w:rPr>
        <w:lastRenderedPageBreak/>
        <w:t>applicable choice of law principles</w:t>
      </w:r>
      <w:r>
        <w:rPr>
          <w:rFonts w:ascii="Avenir Next" w:hAnsi="Avenir Next" w:cs="Arial"/>
          <w:color w:val="808080" w:themeColor="background1" w:themeShade="80"/>
          <w:sz w:val="22"/>
          <w:szCs w:val="22"/>
          <w:lang w:val="en-GB"/>
        </w:rPr>
        <w:t>. These principles include</w:t>
      </w:r>
      <w:r w:rsidR="00B34061">
        <w:rPr>
          <w:rFonts w:ascii="Avenir Next" w:hAnsi="Avenir Next" w:cs="Arial"/>
          <w:color w:val="808080" w:themeColor="background1" w:themeShade="80"/>
          <w:sz w:val="22"/>
          <w:szCs w:val="22"/>
          <w:lang w:val="en-GB"/>
        </w:rPr>
        <w:t xml:space="preserve"> the </w:t>
      </w:r>
      <w:r w:rsidR="003937F4">
        <w:rPr>
          <w:rFonts w:ascii="Avenir Next" w:hAnsi="Avenir Next" w:cs="Arial"/>
          <w:color w:val="808080" w:themeColor="background1" w:themeShade="80"/>
          <w:sz w:val="22"/>
          <w:szCs w:val="22"/>
          <w:lang w:val="en-GB"/>
        </w:rPr>
        <w:t xml:space="preserve">principles of universalism, modified universalism, and territorialism </w:t>
      </w:r>
      <w:r w:rsidR="007A5786">
        <w:rPr>
          <w:rFonts w:ascii="Avenir Next" w:hAnsi="Avenir Next" w:cs="Arial"/>
          <w:color w:val="808080" w:themeColor="background1" w:themeShade="80"/>
          <w:sz w:val="22"/>
          <w:szCs w:val="22"/>
          <w:lang w:val="en-GB"/>
        </w:rPr>
        <w:t xml:space="preserve">and </w:t>
      </w:r>
      <w:r w:rsidR="003937F4">
        <w:rPr>
          <w:rFonts w:ascii="Avenir Next" w:hAnsi="Avenir Next" w:cs="Arial"/>
          <w:color w:val="808080" w:themeColor="background1" w:themeShade="80"/>
          <w:sz w:val="22"/>
          <w:szCs w:val="22"/>
          <w:lang w:val="en-GB"/>
        </w:rPr>
        <w:t xml:space="preserve">seek to create solutions to the problems associated with cross-border insolvency. </w:t>
      </w:r>
    </w:p>
    <w:p w14:paraId="6FB70130" w14:textId="77777777" w:rsidR="003937F4" w:rsidRDefault="003937F4" w:rsidP="00DA42DA">
      <w:pPr>
        <w:jc w:val="both"/>
        <w:rPr>
          <w:rFonts w:ascii="Avenir Next" w:hAnsi="Avenir Next" w:cs="Arial"/>
          <w:color w:val="808080" w:themeColor="background1" w:themeShade="80"/>
          <w:sz w:val="22"/>
          <w:szCs w:val="22"/>
          <w:lang w:val="en-GB"/>
        </w:rPr>
      </w:pPr>
    </w:p>
    <w:p w14:paraId="7E73A642" w14:textId="5244FF54" w:rsidR="003937F4" w:rsidRDefault="003937F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universalism </w:t>
      </w:r>
      <w:r w:rsidR="0070454F">
        <w:rPr>
          <w:rFonts w:ascii="Avenir Next" w:hAnsi="Avenir Next" w:cs="Arial"/>
          <w:color w:val="808080" w:themeColor="background1" w:themeShade="80"/>
          <w:sz w:val="22"/>
          <w:szCs w:val="22"/>
          <w:lang w:val="en-GB"/>
        </w:rPr>
        <w:t xml:space="preserve">calls for a unified approach in insolvency proceedings across different jurisdictions. Under this approach, </w:t>
      </w:r>
      <w:r w:rsidR="00B922A1">
        <w:rPr>
          <w:rFonts w:ascii="Avenir Next" w:hAnsi="Avenir Next" w:cs="Arial"/>
          <w:color w:val="808080" w:themeColor="background1" w:themeShade="80"/>
          <w:sz w:val="22"/>
          <w:szCs w:val="22"/>
          <w:lang w:val="en-GB"/>
        </w:rPr>
        <w:t xml:space="preserve">once proceedings are commenced in one jurisdiction, no other proceedings ought to be possible or any form of execution commenced in other jurisdictions. Ideally, one forum should have jurisdiction. </w:t>
      </w:r>
    </w:p>
    <w:p w14:paraId="05843E90" w14:textId="77777777" w:rsidR="00B922A1" w:rsidRDefault="00B922A1" w:rsidP="00DA42DA">
      <w:pPr>
        <w:jc w:val="both"/>
        <w:rPr>
          <w:rFonts w:ascii="Avenir Next" w:hAnsi="Avenir Next" w:cs="Arial"/>
          <w:color w:val="808080" w:themeColor="background1" w:themeShade="80"/>
          <w:sz w:val="22"/>
          <w:szCs w:val="22"/>
          <w:lang w:val="en-GB"/>
        </w:rPr>
      </w:pPr>
    </w:p>
    <w:p w14:paraId="0756FA04" w14:textId="6359265E" w:rsidR="00A773CC" w:rsidRDefault="00B922A1" w:rsidP="00DA42D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Modified universalism is a more pragmatic approach that recognizes the need for international cooperation in cross-border insolvency proceedings. Where the approach is adopted, there are centralized proceedings, but the approach accommodates secondary or ancillary proceedings in another state. Courts dealing with separate proceedings cooperate and consider each jurisdiction’s interests. </w:t>
      </w:r>
      <w:r w:rsidR="00A773CC">
        <w:rPr>
          <w:rFonts w:ascii="Avenir Next" w:hAnsi="Avenir Next" w:cs="Arial"/>
          <w:color w:val="808080" w:themeColor="background1" w:themeShade="80"/>
          <w:sz w:val="22"/>
          <w:szCs w:val="22"/>
          <w:lang w:val="en-GB"/>
        </w:rPr>
        <w:t xml:space="preserve">In </w:t>
      </w:r>
      <w:r w:rsidR="00A773CC" w:rsidRPr="00A773CC">
        <w:rPr>
          <w:rFonts w:ascii="Avenir Next" w:hAnsi="Avenir Next" w:cs="Arial"/>
          <w:b/>
          <w:bCs/>
          <w:color w:val="808080" w:themeColor="background1" w:themeShade="80"/>
          <w:sz w:val="22"/>
          <w:szCs w:val="22"/>
          <w:lang w:val="en-GB"/>
        </w:rPr>
        <w:t>McGrath v Riddell [2008] 3 All ER 869, 881[30]</w:t>
      </w:r>
      <w:r w:rsidR="00A773CC">
        <w:rPr>
          <w:rFonts w:ascii="Avenir Next" w:hAnsi="Avenir Next" w:cs="Arial"/>
          <w:color w:val="808080" w:themeColor="background1" w:themeShade="80"/>
          <w:sz w:val="22"/>
          <w:szCs w:val="22"/>
          <w:lang w:val="en-GB"/>
        </w:rPr>
        <w:t xml:space="preserve">, the principle has been described as the </w:t>
      </w:r>
      <w:r w:rsidR="00A773CC" w:rsidRPr="00A773CC">
        <w:rPr>
          <w:rFonts w:ascii="Avenir Next" w:hAnsi="Avenir Next" w:cs="Arial"/>
          <w:color w:val="808080" w:themeColor="background1" w:themeShade="80"/>
          <w:sz w:val="22"/>
          <w:szCs w:val="22"/>
        </w:rPr>
        <w:t xml:space="preserve">golden thread running through English cross-border insolvency law since the eighteenth century. </w:t>
      </w:r>
      <w:r w:rsidR="00A773CC">
        <w:rPr>
          <w:rFonts w:ascii="Avenir Next" w:hAnsi="Avenir Next" w:cs="Arial"/>
          <w:color w:val="808080" w:themeColor="background1" w:themeShade="80"/>
          <w:sz w:val="22"/>
          <w:szCs w:val="22"/>
        </w:rPr>
        <w:t xml:space="preserve">In this case, the Court held </w:t>
      </w:r>
      <w:r w:rsidR="00EE06DB">
        <w:rPr>
          <w:rFonts w:ascii="Avenir Next" w:hAnsi="Avenir Next" w:cs="Arial"/>
          <w:color w:val="808080" w:themeColor="background1" w:themeShade="80"/>
          <w:sz w:val="22"/>
          <w:szCs w:val="22"/>
        </w:rPr>
        <w:t>that: -</w:t>
      </w:r>
      <w:r w:rsidR="00A773CC">
        <w:rPr>
          <w:rFonts w:ascii="Avenir Next" w:hAnsi="Avenir Next" w:cs="Arial"/>
          <w:color w:val="808080" w:themeColor="background1" w:themeShade="80"/>
          <w:sz w:val="22"/>
          <w:szCs w:val="22"/>
        </w:rPr>
        <w:t xml:space="preserve"> </w:t>
      </w:r>
    </w:p>
    <w:p w14:paraId="6A2BEAFB" w14:textId="77777777" w:rsidR="00A773CC" w:rsidRDefault="00A773CC" w:rsidP="00DA42DA">
      <w:pPr>
        <w:jc w:val="both"/>
        <w:rPr>
          <w:rFonts w:ascii="Avenir Next" w:hAnsi="Avenir Next" w:cs="Arial"/>
          <w:color w:val="808080" w:themeColor="background1" w:themeShade="80"/>
          <w:sz w:val="22"/>
          <w:szCs w:val="22"/>
        </w:rPr>
      </w:pPr>
    </w:p>
    <w:p w14:paraId="38F2A9F8" w14:textId="5CAEB7FC" w:rsidR="00B922A1" w:rsidRPr="00A773CC" w:rsidRDefault="00A773CC" w:rsidP="00A773CC">
      <w:pPr>
        <w:ind w:left="720"/>
        <w:jc w:val="both"/>
        <w:rPr>
          <w:rFonts w:ascii="Avenir Next" w:hAnsi="Avenir Next" w:cs="Arial"/>
          <w:i/>
          <w:iCs/>
          <w:color w:val="808080" w:themeColor="background1" w:themeShade="80"/>
          <w:sz w:val="22"/>
          <w:szCs w:val="22"/>
          <w:lang w:val="en-GB"/>
        </w:rPr>
      </w:pPr>
      <w:r w:rsidRPr="00A773CC">
        <w:rPr>
          <w:rFonts w:ascii="Avenir Next" w:hAnsi="Avenir Next" w:cs="Arial"/>
          <w:i/>
          <w:iCs/>
          <w:color w:val="808080" w:themeColor="background1" w:themeShade="80"/>
          <w:sz w:val="22"/>
          <w:szCs w:val="22"/>
        </w:rPr>
        <w:t>“That principle requires that English courts should, so far as is consistent with justice and UK public policy, co-operate with the courts in the country of the principal liquidation to ensure that all the company’s assets are distributed to its creditors under a single system of distribution. That is the purpose of the power to direct remittal.”</w:t>
      </w:r>
    </w:p>
    <w:p w14:paraId="5CCBCDFD" w14:textId="77777777" w:rsidR="00B922A1" w:rsidRDefault="00B922A1" w:rsidP="00DA42DA">
      <w:pPr>
        <w:jc w:val="both"/>
        <w:rPr>
          <w:rFonts w:ascii="Avenir Next" w:hAnsi="Avenir Next" w:cs="Arial"/>
          <w:color w:val="808080" w:themeColor="background1" w:themeShade="80"/>
          <w:sz w:val="22"/>
          <w:szCs w:val="22"/>
          <w:lang w:val="en-GB"/>
        </w:rPr>
      </w:pPr>
    </w:p>
    <w:p w14:paraId="46AC6594" w14:textId="39D675F4" w:rsidR="00B922A1" w:rsidRPr="002504CC" w:rsidRDefault="00B922A1" w:rsidP="002504CC">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principle of territorialism, </w:t>
      </w:r>
      <w:r w:rsidR="00E57B22">
        <w:rPr>
          <w:rFonts w:ascii="Avenir Next" w:hAnsi="Avenir Next" w:cs="Arial"/>
          <w:color w:val="808080" w:themeColor="background1" w:themeShade="80"/>
          <w:sz w:val="22"/>
          <w:szCs w:val="22"/>
          <w:lang w:val="en-GB"/>
        </w:rPr>
        <w:t xml:space="preserve">each country seized with insolvency proceedings handles such proceedings within its territory/jurisdiction. </w:t>
      </w:r>
      <w:r w:rsidR="00DB3A77">
        <w:rPr>
          <w:rFonts w:ascii="Avenir Next" w:hAnsi="Avenir Next" w:cs="Arial"/>
          <w:color w:val="808080" w:themeColor="background1" w:themeShade="80"/>
          <w:sz w:val="22"/>
          <w:szCs w:val="22"/>
          <w:lang w:val="en-GB"/>
        </w:rPr>
        <w:t xml:space="preserve">This approach is opposed to the principle of universalism and is based on the concept that insolvency proceedings may be commenced in every state where a debtor has assets. This creates a multiplicity of insolvency proceedings over one debtor. </w:t>
      </w:r>
      <w:r w:rsidR="002504CC">
        <w:rPr>
          <w:rFonts w:ascii="Avenir Next" w:hAnsi="Avenir Next" w:cs="Arial"/>
          <w:color w:val="808080" w:themeColor="background1" w:themeShade="80"/>
          <w:sz w:val="22"/>
          <w:szCs w:val="22"/>
          <w:lang w:val="en-GB"/>
        </w:rPr>
        <w:t xml:space="preserve">According to </w:t>
      </w:r>
      <w:r w:rsidR="002504CC" w:rsidRPr="002504CC">
        <w:rPr>
          <w:rFonts w:ascii="Avenir Next" w:hAnsi="Avenir Next" w:cs="Arial"/>
          <w:b/>
          <w:bCs/>
          <w:color w:val="808080" w:themeColor="background1" w:themeShade="80"/>
          <w:sz w:val="22"/>
          <w:szCs w:val="22"/>
          <w:lang w:val="en-GB"/>
        </w:rPr>
        <w:t xml:space="preserve">Lynn M LoPucki, </w:t>
      </w:r>
      <w:r w:rsidR="004C7D4D" w:rsidRPr="002504CC">
        <w:rPr>
          <w:rFonts w:ascii="Avenir Next" w:hAnsi="Avenir Next" w:cs="Arial"/>
          <w:b/>
          <w:bCs/>
          <w:color w:val="808080" w:themeColor="background1" w:themeShade="80"/>
          <w:sz w:val="22"/>
          <w:szCs w:val="22"/>
          <w:lang w:val="en-GB"/>
        </w:rPr>
        <w:t>‘Cooperation</w:t>
      </w:r>
      <w:r w:rsidR="002504CC" w:rsidRPr="002504CC">
        <w:rPr>
          <w:rFonts w:ascii="Avenir Next" w:hAnsi="Avenir Next" w:cs="Arial"/>
          <w:b/>
          <w:bCs/>
          <w:color w:val="808080" w:themeColor="background1" w:themeShade="80"/>
          <w:sz w:val="22"/>
          <w:szCs w:val="22"/>
          <w:lang w:val="en-GB"/>
        </w:rPr>
        <w:t xml:space="preserve"> in International Bankruptcy: A Post-Universalist Approach’</w:t>
      </w:r>
      <w:r w:rsidR="002504CC">
        <w:rPr>
          <w:rFonts w:ascii="Avenir Next" w:hAnsi="Avenir Next" w:cs="Arial"/>
          <w:b/>
          <w:bCs/>
          <w:color w:val="808080" w:themeColor="background1" w:themeShade="80"/>
          <w:sz w:val="22"/>
          <w:szCs w:val="22"/>
          <w:lang w:val="en-GB"/>
        </w:rPr>
        <w:t xml:space="preserve"> </w:t>
      </w:r>
      <w:r w:rsidR="002504CC" w:rsidRPr="002504CC">
        <w:rPr>
          <w:rFonts w:ascii="Avenir Next" w:hAnsi="Avenir Next" w:cs="Arial"/>
          <w:b/>
          <w:bCs/>
          <w:color w:val="808080" w:themeColor="background1" w:themeShade="80"/>
          <w:sz w:val="22"/>
          <w:szCs w:val="22"/>
          <w:lang w:val="en-GB"/>
        </w:rPr>
        <w:t>(1999) 84 Cornell Law Review</w:t>
      </w:r>
      <w:r w:rsidR="002504CC">
        <w:rPr>
          <w:rFonts w:ascii="Avenir Next" w:hAnsi="Avenir Next" w:cs="Arial"/>
          <w:color w:val="808080" w:themeColor="background1" w:themeShade="80"/>
          <w:sz w:val="22"/>
          <w:szCs w:val="22"/>
          <w:lang w:val="en-GB"/>
        </w:rPr>
        <w:t xml:space="preserve">, this </w:t>
      </w:r>
      <w:r w:rsidR="004C7D4D">
        <w:rPr>
          <w:rFonts w:ascii="Avenir Next" w:hAnsi="Avenir Next" w:cs="Arial"/>
          <w:color w:val="808080" w:themeColor="background1" w:themeShade="80"/>
          <w:sz w:val="22"/>
          <w:szCs w:val="22"/>
          <w:lang w:val="en-GB"/>
        </w:rPr>
        <w:t xml:space="preserve">creates a lack of </w:t>
      </w:r>
      <w:r w:rsidR="002504CC">
        <w:rPr>
          <w:rFonts w:ascii="Avenir Next" w:hAnsi="Avenir Next" w:cs="Arial"/>
          <w:color w:val="808080" w:themeColor="background1" w:themeShade="80"/>
          <w:sz w:val="22"/>
          <w:szCs w:val="22"/>
          <w:lang w:val="en-GB"/>
        </w:rPr>
        <w:t xml:space="preserve">cooperation between countries and </w:t>
      </w:r>
      <w:r w:rsidR="002504CC" w:rsidRPr="002504CC">
        <w:rPr>
          <w:rFonts w:ascii="Avenir Next" w:hAnsi="Avenir Next" w:cs="Arial"/>
          <w:color w:val="808080" w:themeColor="background1" w:themeShade="80"/>
          <w:sz w:val="22"/>
          <w:szCs w:val="22"/>
          <w:lang w:val="en-GB"/>
        </w:rPr>
        <w:t>can lead to an inequitable return to creditors between</w:t>
      </w:r>
      <w:r w:rsidR="002504CC">
        <w:rPr>
          <w:rFonts w:ascii="Avenir Next" w:hAnsi="Avenir Next" w:cs="Arial"/>
          <w:color w:val="808080" w:themeColor="background1" w:themeShade="80"/>
          <w:sz w:val="22"/>
          <w:szCs w:val="22"/>
          <w:lang w:val="en-GB"/>
        </w:rPr>
        <w:t xml:space="preserve"> </w:t>
      </w:r>
      <w:r w:rsidR="002504CC" w:rsidRPr="002504CC">
        <w:rPr>
          <w:rFonts w:ascii="Avenir Next" w:hAnsi="Avenir Next" w:cs="Arial"/>
          <w:color w:val="808080" w:themeColor="background1" w:themeShade="80"/>
          <w:sz w:val="22"/>
          <w:szCs w:val="22"/>
          <w:lang w:val="en-GB"/>
        </w:rPr>
        <w:t>different States</w:t>
      </w:r>
      <w:r w:rsidR="002504CC">
        <w:rPr>
          <w:rFonts w:ascii="Avenir Next" w:hAnsi="Avenir Next" w:cs="Arial"/>
          <w:color w:val="808080" w:themeColor="background1" w:themeShade="80"/>
          <w:sz w:val="22"/>
          <w:szCs w:val="22"/>
          <w:lang w:val="en-GB"/>
        </w:rPr>
        <w:t xml:space="preserve">. </w:t>
      </w:r>
    </w:p>
    <w:p w14:paraId="039E27B5" w14:textId="43F06D19" w:rsidR="00C82D87" w:rsidRPr="004216EA" w:rsidRDefault="00C82D87" w:rsidP="00B922A1">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64CE0682" w:rsidR="00DA42DA" w:rsidRDefault="003B438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 forms part of the States that have achieved </w:t>
      </w:r>
      <w:r w:rsidR="00F55259">
        <w:rPr>
          <w:rFonts w:ascii="Avenir Next" w:hAnsi="Avenir Next" w:cs="Arial"/>
          <w:color w:val="808080" w:themeColor="background1" w:themeShade="80"/>
          <w:sz w:val="22"/>
          <w:szCs w:val="22"/>
          <w:lang w:val="en-GB"/>
        </w:rPr>
        <w:t>long-lasting</w:t>
      </w:r>
      <w:r>
        <w:rPr>
          <w:rFonts w:ascii="Avenir Next" w:hAnsi="Avenir Next" w:cs="Arial"/>
          <w:color w:val="808080" w:themeColor="background1" w:themeShade="80"/>
          <w:sz w:val="22"/>
          <w:szCs w:val="22"/>
          <w:lang w:val="en-GB"/>
        </w:rPr>
        <w:t xml:space="preserve"> multilateral agreements to manage international insolvency issues. Some of the initiatives that Latin America has adopted include the following: - </w:t>
      </w:r>
    </w:p>
    <w:p w14:paraId="486D2758" w14:textId="77777777" w:rsidR="003B438C" w:rsidRDefault="003B438C" w:rsidP="00DA42DA">
      <w:pPr>
        <w:jc w:val="both"/>
        <w:rPr>
          <w:rFonts w:ascii="Avenir Next" w:hAnsi="Avenir Next" w:cs="Arial"/>
          <w:color w:val="808080" w:themeColor="background1" w:themeShade="80"/>
          <w:sz w:val="22"/>
          <w:szCs w:val="22"/>
          <w:lang w:val="en-GB"/>
        </w:rPr>
      </w:pPr>
    </w:p>
    <w:p w14:paraId="5A04B472" w14:textId="7EE23250" w:rsidR="003B438C" w:rsidRDefault="003B438C" w:rsidP="003B438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Adoption of the </w:t>
      </w:r>
      <w:r w:rsidRPr="00592399">
        <w:rPr>
          <w:rFonts w:ascii="Avenir Next" w:hAnsi="Avenir Next" w:cs="Arial"/>
          <w:b/>
          <w:bCs/>
          <w:color w:val="808080" w:themeColor="background1" w:themeShade="80"/>
          <w:sz w:val="22"/>
          <w:szCs w:val="22"/>
          <w:lang w:val="en-GB"/>
        </w:rPr>
        <w:t>Montevideo treaties of 1889 and 1940</w:t>
      </w:r>
      <w:r>
        <w:rPr>
          <w:rFonts w:ascii="Avenir Next" w:hAnsi="Avenir Next" w:cs="Arial"/>
          <w:color w:val="808080" w:themeColor="background1" w:themeShade="80"/>
          <w:sz w:val="22"/>
          <w:szCs w:val="22"/>
          <w:lang w:val="en-GB"/>
        </w:rPr>
        <w:t xml:space="preserve"> – this has been ratified by countries such as Argentina, Uruguay, and Paraguay. Even though the 1889 treaty has only been adopted by 3 countries, the 1889 treaty</w:t>
      </w:r>
      <w:r w:rsidR="00F55259">
        <w:rPr>
          <w:rFonts w:ascii="Avenir Next" w:hAnsi="Avenir Next" w:cs="Arial"/>
          <w:color w:val="808080" w:themeColor="background1" w:themeShade="80"/>
          <w:sz w:val="22"/>
          <w:szCs w:val="22"/>
          <w:lang w:val="en-GB"/>
        </w:rPr>
        <w:t xml:space="preserve"> allocates jurisdiction based on the debtor’s commercial domicile in instances where the debtor has two or more autonomous businesses in different treaty states. </w:t>
      </w:r>
    </w:p>
    <w:p w14:paraId="46B13367" w14:textId="77777777" w:rsidR="002A4F1B" w:rsidRDefault="002A4F1B" w:rsidP="002A4F1B">
      <w:pPr>
        <w:pStyle w:val="ListParagraph"/>
        <w:jc w:val="both"/>
        <w:rPr>
          <w:rFonts w:ascii="Avenir Next" w:hAnsi="Avenir Next" w:cs="Arial"/>
          <w:color w:val="808080" w:themeColor="background1" w:themeShade="80"/>
          <w:sz w:val="22"/>
          <w:szCs w:val="22"/>
          <w:lang w:val="en-GB"/>
        </w:rPr>
      </w:pPr>
    </w:p>
    <w:p w14:paraId="1A147DFA" w14:textId="32C3AD4C" w:rsidR="00F55259" w:rsidRDefault="00F55259" w:rsidP="003B438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Adoption of the </w:t>
      </w:r>
      <w:r w:rsidRPr="00592399">
        <w:rPr>
          <w:rFonts w:ascii="Avenir Next" w:hAnsi="Avenir Next" w:cs="Arial"/>
          <w:b/>
          <w:bCs/>
          <w:color w:val="808080" w:themeColor="background1" w:themeShade="80"/>
          <w:sz w:val="22"/>
          <w:szCs w:val="22"/>
          <w:lang w:val="en-GB"/>
        </w:rPr>
        <w:t>Havana Convention on Private International Law</w:t>
      </w:r>
      <w:r>
        <w:rPr>
          <w:rFonts w:ascii="Avenir Next" w:hAnsi="Avenir Next" w:cs="Arial"/>
          <w:color w:val="808080" w:themeColor="background1" w:themeShade="80"/>
          <w:sz w:val="22"/>
          <w:szCs w:val="22"/>
          <w:lang w:val="en-GB"/>
        </w:rPr>
        <w:t xml:space="preserve"> </w:t>
      </w:r>
      <w:r w:rsidR="00B418E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B418EF">
        <w:rPr>
          <w:rFonts w:ascii="Avenir Next" w:hAnsi="Avenir Next" w:cs="Arial"/>
          <w:color w:val="808080" w:themeColor="background1" w:themeShade="80"/>
          <w:sz w:val="22"/>
          <w:szCs w:val="22"/>
          <w:lang w:val="en-GB"/>
        </w:rPr>
        <w:t xml:space="preserve">this convention was concluded in 1928 between some Latin and Middle American states such as Haiti, Nicaragua, and Peru. The convention supplements the Montevideo treaties and </w:t>
      </w:r>
      <w:r w:rsidR="00F772EF">
        <w:rPr>
          <w:rFonts w:ascii="Avenir Next" w:hAnsi="Avenir Next" w:cs="Arial"/>
          <w:color w:val="808080" w:themeColor="background1" w:themeShade="80"/>
          <w:sz w:val="22"/>
          <w:szCs w:val="22"/>
          <w:lang w:val="en-GB"/>
        </w:rPr>
        <w:t>allows</w:t>
      </w:r>
      <w:r w:rsidR="00B418EF">
        <w:rPr>
          <w:rFonts w:ascii="Avenir Next" w:hAnsi="Avenir Next" w:cs="Arial"/>
          <w:color w:val="808080" w:themeColor="background1" w:themeShade="80"/>
          <w:sz w:val="22"/>
          <w:szCs w:val="22"/>
          <w:lang w:val="en-GB"/>
        </w:rPr>
        <w:t xml:space="preserve"> for single proceedings with universal effects </w:t>
      </w:r>
      <w:r w:rsidR="00F772EF">
        <w:rPr>
          <w:rFonts w:ascii="Avenir Next" w:hAnsi="Avenir Next" w:cs="Arial"/>
          <w:color w:val="808080" w:themeColor="background1" w:themeShade="80"/>
          <w:sz w:val="22"/>
          <w:szCs w:val="22"/>
          <w:lang w:val="en-GB"/>
        </w:rPr>
        <w:t xml:space="preserve">throughout its region. </w:t>
      </w:r>
      <w:r w:rsidR="00EB753B">
        <w:rPr>
          <w:rFonts w:ascii="Avenir Next" w:hAnsi="Avenir Next" w:cs="Arial"/>
          <w:color w:val="808080" w:themeColor="background1" w:themeShade="80"/>
          <w:sz w:val="22"/>
          <w:szCs w:val="22"/>
          <w:lang w:val="en-GB"/>
        </w:rPr>
        <w:t xml:space="preserve">This resolution adopts the principle of universalism therefore preventing the multiplicity of insolvency proceedings over one debtor in the region. </w:t>
      </w:r>
    </w:p>
    <w:p w14:paraId="613607E2" w14:textId="77777777" w:rsidR="00EB753B" w:rsidRDefault="00EB753B" w:rsidP="00EB753B">
      <w:pPr>
        <w:pStyle w:val="ListParagraph"/>
        <w:jc w:val="both"/>
        <w:rPr>
          <w:rFonts w:ascii="Avenir Next" w:hAnsi="Avenir Next" w:cs="Arial"/>
          <w:color w:val="808080" w:themeColor="background1" w:themeShade="80"/>
          <w:sz w:val="22"/>
          <w:szCs w:val="22"/>
          <w:lang w:val="en-GB"/>
        </w:rPr>
      </w:pPr>
    </w:p>
    <w:p w14:paraId="70AC7314" w14:textId="065BAB4E" w:rsidR="00EB753B" w:rsidRPr="003B438C" w:rsidRDefault="00EB753B" w:rsidP="003B438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Adoption of the </w:t>
      </w:r>
      <w:r w:rsidRPr="00592399">
        <w:rPr>
          <w:rFonts w:ascii="Avenir Next" w:hAnsi="Avenir Next" w:cs="Arial"/>
          <w:b/>
          <w:bCs/>
          <w:color w:val="808080" w:themeColor="background1" w:themeShade="80"/>
          <w:sz w:val="22"/>
          <w:szCs w:val="22"/>
          <w:lang w:val="en-GB"/>
        </w:rPr>
        <w:t>UNICTRAL Model Law on Cross-Border Insolvency</w:t>
      </w:r>
      <w:r w:rsidR="00CC614E">
        <w:rPr>
          <w:rFonts w:ascii="Avenir Next" w:hAnsi="Avenir Next" w:cs="Arial"/>
          <w:color w:val="808080" w:themeColor="background1" w:themeShade="80"/>
          <w:sz w:val="22"/>
          <w:szCs w:val="22"/>
          <w:lang w:val="en-GB"/>
        </w:rPr>
        <w:t xml:space="preserve"> </w:t>
      </w:r>
      <w:r w:rsidR="003F77C8">
        <w:rPr>
          <w:rFonts w:ascii="Avenir Next" w:hAnsi="Avenir Next" w:cs="Arial"/>
          <w:color w:val="808080" w:themeColor="background1" w:themeShade="80"/>
          <w:sz w:val="22"/>
          <w:szCs w:val="22"/>
          <w:lang w:val="en-GB"/>
        </w:rPr>
        <w:t>–</w:t>
      </w:r>
      <w:r w:rsidR="00CC614E">
        <w:rPr>
          <w:rFonts w:ascii="Avenir Next" w:hAnsi="Avenir Next" w:cs="Arial"/>
          <w:color w:val="808080" w:themeColor="background1" w:themeShade="80"/>
          <w:sz w:val="22"/>
          <w:szCs w:val="22"/>
          <w:lang w:val="en-GB"/>
        </w:rPr>
        <w:t xml:space="preserve"> </w:t>
      </w:r>
      <w:r w:rsidR="0031512C">
        <w:rPr>
          <w:rFonts w:ascii="Avenir Next" w:hAnsi="Avenir Next" w:cs="Arial"/>
          <w:color w:val="808080" w:themeColor="background1" w:themeShade="80"/>
          <w:sz w:val="22"/>
          <w:szCs w:val="22"/>
          <w:lang w:val="en-GB"/>
        </w:rPr>
        <w:t xml:space="preserve">According to the UN website, </w:t>
      </w:r>
      <w:r w:rsidR="003F77C8">
        <w:rPr>
          <w:rFonts w:ascii="Avenir Next" w:hAnsi="Avenir Next" w:cs="Arial"/>
          <w:color w:val="808080" w:themeColor="background1" w:themeShade="80"/>
          <w:sz w:val="22"/>
          <w:szCs w:val="22"/>
          <w:lang w:val="en-GB"/>
        </w:rPr>
        <w:t xml:space="preserve">some of the Latin American countries have adopted the model law which facilitates the recognition of foreign insolvency proceedings between states.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3DE5FE07" w:rsidR="00DA42DA" w:rsidRDefault="00873CF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6B75D1">
        <w:rPr>
          <w:rFonts w:ascii="Avenir Next" w:hAnsi="Avenir Next" w:cs="Arial"/>
          <w:b/>
          <w:bCs/>
          <w:color w:val="808080" w:themeColor="background1" w:themeShade="80"/>
          <w:sz w:val="22"/>
          <w:szCs w:val="22"/>
          <w:lang w:val="en-GB"/>
        </w:rPr>
        <w:t>Black’s Law Dictionary</w:t>
      </w:r>
      <w:r w:rsidR="006B75D1">
        <w:rPr>
          <w:rFonts w:ascii="Avenir Next" w:hAnsi="Avenir Next" w:cs="Arial"/>
          <w:b/>
          <w:bCs/>
          <w:color w:val="808080" w:themeColor="background1" w:themeShade="80"/>
          <w:sz w:val="22"/>
          <w:szCs w:val="22"/>
          <w:lang w:val="en-GB"/>
        </w:rPr>
        <w:t>, 9</w:t>
      </w:r>
      <w:r w:rsidR="006B75D1" w:rsidRPr="006B75D1">
        <w:rPr>
          <w:rFonts w:ascii="Avenir Next" w:hAnsi="Avenir Next" w:cs="Arial"/>
          <w:b/>
          <w:bCs/>
          <w:color w:val="808080" w:themeColor="background1" w:themeShade="80"/>
          <w:sz w:val="22"/>
          <w:szCs w:val="22"/>
          <w:vertAlign w:val="superscript"/>
          <w:lang w:val="en-GB"/>
        </w:rPr>
        <w:t>th</w:t>
      </w:r>
      <w:r w:rsidR="006B75D1">
        <w:rPr>
          <w:rFonts w:ascii="Avenir Next" w:hAnsi="Avenir Next" w:cs="Arial"/>
          <w:b/>
          <w:bCs/>
          <w:color w:val="808080" w:themeColor="background1" w:themeShade="80"/>
          <w:sz w:val="22"/>
          <w:szCs w:val="22"/>
          <w:lang w:val="en-GB"/>
        </w:rPr>
        <w:t xml:space="preserve"> Edition</w:t>
      </w:r>
      <w:r>
        <w:rPr>
          <w:rFonts w:ascii="Avenir Next" w:hAnsi="Avenir Next" w:cs="Arial"/>
          <w:color w:val="808080" w:themeColor="background1" w:themeShade="80"/>
          <w:sz w:val="22"/>
          <w:szCs w:val="22"/>
          <w:lang w:val="en-GB"/>
        </w:rPr>
        <w:t xml:space="preserve"> describes “Insolvency” as the condition of being unable to pay debts as they fall due or in the normal course of the business. On the other hand, “Bankruptcy” is defined as a statutory procedure by which an insolvent debtor obtains financial relief and undergoes </w:t>
      </w:r>
      <w:r w:rsidR="009D6100">
        <w:rPr>
          <w:rFonts w:ascii="Avenir Next" w:hAnsi="Avenir Next" w:cs="Arial"/>
          <w:color w:val="808080" w:themeColor="background1" w:themeShade="80"/>
          <w:sz w:val="22"/>
          <w:szCs w:val="22"/>
          <w:lang w:val="en-GB"/>
        </w:rPr>
        <w:t xml:space="preserve">a judicially supervised reorganization or liquidation of the debtor's assets for the benefit of the creditors. </w:t>
      </w:r>
    </w:p>
    <w:p w14:paraId="1B057631" w14:textId="77777777" w:rsidR="009D6100" w:rsidRDefault="009D6100" w:rsidP="00DA42DA">
      <w:pPr>
        <w:jc w:val="both"/>
        <w:rPr>
          <w:rFonts w:ascii="Avenir Next" w:hAnsi="Avenir Next" w:cs="Arial"/>
          <w:color w:val="808080" w:themeColor="background1" w:themeShade="80"/>
          <w:sz w:val="22"/>
          <w:szCs w:val="22"/>
          <w:lang w:val="en-GB"/>
        </w:rPr>
      </w:pPr>
    </w:p>
    <w:p w14:paraId="6C2C0048" w14:textId="62FDCE0F" w:rsidR="009D6100" w:rsidRDefault="009D610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though the words “insolvency” and “bankruptcy” are used interchangeably in many instances, in Kenya, for instance, bankruptcy is used with natural persons and consumer debt proceedings while insolvency is used </w:t>
      </w:r>
      <w:r w:rsidR="005618A8">
        <w:rPr>
          <w:rFonts w:ascii="Avenir Next" w:hAnsi="Avenir Next" w:cs="Arial"/>
          <w:color w:val="808080" w:themeColor="background1" w:themeShade="80"/>
          <w:sz w:val="22"/>
          <w:szCs w:val="22"/>
          <w:lang w:val="en-GB"/>
        </w:rPr>
        <w:t>concerning</w:t>
      </w:r>
      <w:r w:rsidR="0082582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corporations and in corporate insolvency proceedings. </w:t>
      </w:r>
    </w:p>
    <w:p w14:paraId="34BF5696" w14:textId="59D21993" w:rsidR="009D6100" w:rsidRDefault="009D610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2F85A0A" w14:textId="3326E775" w:rsidR="00824F7E" w:rsidRDefault="00824F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of the essential characteristics of bankruptcy and insolvency include but are not limited to the </w:t>
      </w:r>
      <w:r w:rsidR="005618A8">
        <w:rPr>
          <w:rFonts w:ascii="Avenir Next" w:hAnsi="Avenir Next" w:cs="Arial"/>
          <w:color w:val="808080" w:themeColor="background1" w:themeShade="80"/>
          <w:sz w:val="22"/>
          <w:szCs w:val="22"/>
          <w:lang w:val="en-GB"/>
        </w:rPr>
        <w:t>following: -</w:t>
      </w:r>
      <w:r>
        <w:rPr>
          <w:rFonts w:ascii="Avenir Next" w:hAnsi="Avenir Next" w:cs="Arial"/>
          <w:color w:val="808080" w:themeColor="background1" w:themeShade="80"/>
          <w:sz w:val="22"/>
          <w:szCs w:val="22"/>
          <w:lang w:val="en-GB"/>
        </w:rPr>
        <w:t xml:space="preserve"> </w:t>
      </w:r>
    </w:p>
    <w:p w14:paraId="356F98A9" w14:textId="77777777" w:rsidR="00824F7E" w:rsidRDefault="00824F7E" w:rsidP="00DA42DA">
      <w:pPr>
        <w:jc w:val="both"/>
        <w:rPr>
          <w:rFonts w:ascii="Avenir Next" w:hAnsi="Avenir Next" w:cs="Arial"/>
          <w:color w:val="808080" w:themeColor="background1" w:themeShade="80"/>
          <w:sz w:val="22"/>
          <w:szCs w:val="22"/>
          <w:lang w:val="en-GB"/>
        </w:rPr>
      </w:pPr>
    </w:p>
    <w:p w14:paraId="6ECDDC8B" w14:textId="20692E8C" w:rsidR="005618A8" w:rsidRDefault="005618A8" w:rsidP="005618A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existence of a moratorium on proceedings against an individual or corporate debtor – where bankruptcy proceedings are instituted against an individual, the law may allow orders freezing any execution proceedings against such debtor. Under the Kenyan Insolvency laws, where a Company is placed under administration or liquidation, the law allows a moratorium of execution and legal proceedings against such company to enable it to have a breathing space during the insolvency proceedings. </w:t>
      </w:r>
    </w:p>
    <w:p w14:paraId="37051017" w14:textId="77777777" w:rsidR="005618A8" w:rsidRDefault="005618A8" w:rsidP="005618A8">
      <w:pPr>
        <w:pStyle w:val="ListParagraph"/>
        <w:jc w:val="both"/>
        <w:rPr>
          <w:rFonts w:ascii="Avenir Next" w:hAnsi="Avenir Next" w:cs="Arial"/>
          <w:color w:val="808080" w:themeColor="background1" w:themeShade="80"/>
          <w:sz w:val="22"/>
          <w:szCs w:val="22"/>
          <w:lang w:val="en-GB"/>
        </w:rPr>
      </w:pPr>
    </w:p>
    <w:p w14:paraId="0FB8F700" w14:textId="50202B2B" w:rsidR="005618A8" w:rsidRDefault="005618A8" w:rsidP="005618A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schedule of payment of creditors – in both bankruptcy and insolvency, claims are payable in order of priority. Secured creditors have the option of realising the secured asset and recovering their debts from the security and where there is a surplus of the proceeds of such a sale, the same is handed over to the insolvency practitioner who then distributes it to the unsecured creditors whose claims rank in </w:t>
      </w:r>
      <w:r w:rsidRPr="005618A8">
        <w:rPr>
          <w:rFonts w:ascii="Avenir Next" w:hAnsi="Avenir Next" w:cs="Arial"/>
          <w:i/>
          <w:iCs/>
          <w:color w:val="808080" w:themeColor="background1" w:themeShade="80"/>
          <w:sz w:val="22"/>
          <w:szCs w:val="22"/>
          <w:lang w:val="en-GB"/>
        </w:rPr>
        <w:t>pari passu</w:t>
      </w:r>
      <w:r>
        <w:rPr>
          <w:rFonts w:ascii="Avenir Next" w:hAnsi="Avenir Next" w:cs="Arial"/>
          <w:color w:val="808080" w:themeColor="background1" w:themeShade="80"/>
          <w:sz w:val="22"/>
          <w:szCs w:val="22"/>
          <w:lang w:val="en-GB"/>
        </w:rPr>
        <w:t xml:space="preserve">. </w:t>
      </w:r>
      <w:r w:rsidR="00EB0349">
        <w:rPr>
          <w:rFonts w:ascii="Avenir Next" w:hAnsi="Avenir Next" w:cs="Arial"/>
          <w:color w:val="808080" w:themeColor="background1" w:themeShade="80"/>
          <w:sz w:val="22"/>
          <w:szCs w:val="22"/>
          <w:lang w:val="en-GB"/>
        </w:rPr>
        <w:t xml:space="preserve">In Kenya, for instance, the priority of payment of debts is provided for under the </w:t>
      </w:r>
      <w:r w:rsidR="00EB0349" w:rsidRPr="00646B78">
        <w:rPr>
          <w:rFonts w:ascii="Avenir Next" w:hAnsi="Avenir Next" w:cs="Arial"/>
          <w:b/>
          <w:bCs/>
          <w:color w:val="808080" w:themeColor="background1" w:themeShade="80"/>
          <w:sz w:val="22"/>
          <w:szCs w:val="22"/>
          <w:lang w:val="en-GB"/>
        </w:rPr>
        <w:t>second schedule of the Insolvency Act, No. 18 of 2015</w:t>
      </w:r>
      <w:r w:rsidR="00EB0349">
        <w:rPr>
          <w:rFonts w:ascii="Avenir Next" w:hAnsi="Avenir Next" w:cs="Arial"/>
          <w:color w:val="808080" w:themeColor="background1" w:themeShade="80"/>
          <w:sz w:val="22"/>
          <w:szCs w:val="22"/>
          <w:lang w:val="en-GB"/>
        </w:rPr>
        <w:t xml:space="preserve">. </w:t>
      </w:r>
    </w:p>
    <w:p w14:paraId="476C28B0" w14:textId="77777777" w:rsidR="005618A8" w:rsidRPr="005618A8" w:rsidRDefault="005618A8" w:rsidP="005618A8">
      <w:pPr>
        <w:pStyle w:val="ListParagraph"/>
        <w:rPr>
          <w:rFonts w:ascii="Avenir Next" w:hAnsi="Avenir Next" w:cs="Arial"/>
          <w:color w:val="808080" w:themeColor="background1" w:themeShade="80"/>
          <w:sz w:val="22"/>
          <w:szCs w:val="22"/>
          <w:lang w:val="en-GB"/>
        </w:rPr>
      </w:pPr>
    </w:p>
    <w:p w14:paraId="4F213146" w14:textId="5EDE4C3C" w:rsidR="005618A8" w:rsidRDefault="00EB0349" w:rsidP="005618A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Proceedings are </w:t>
      </w:r>
      <w:r w:rsidR="00055D18">
        <w:rPr>
          <w:rFonts w:ascii="Avenir Next" w:hAnsi="Avenir Next" w:cs="Arial"/>
          <w:color w:val="808080" w:themeColor="background1" w:themeShade="80"/>
          <w:sz w:val="22"/>
          <w:szCs w:val="22"/>
          <w:lang w:val="en-GB"/>
        </w:rPr>
        <w:t>like</w:t>
      </w:r>
      <w:r>
        <w:rPr>
          <w:rFonts w:ascii="Avenir Next" w:hAnsi="Avenir Next" w:cs="Arial"/>
          <w:color w:val="808080" w:themeColor="background1" w:themeShade="80"/>
          <w:sz w:val="22"/>
          <w:szCs w:val="22"/>
          <w:lang w:val="en-GB"/>
        </w:rPr>
        <w:t xml:space="preserve"> a </w:t>
      </w:r>
      <w:r w:rsidR="00055D18">
        <w:rPr>
          <w:rFonts w:ascii="Avenir Next" w:hAnsi="Avenir Next" w:cs="Arial"/>
          <w:color w:val="808080" w:themeColor="background1" w:themeShade="80"/>
          <w:sz w:val="22"/>
          <w:szCs w:val="22"/>
          <w:lang w:val="en-GB"/>
        </w:rPr>
        <w:t>class action</w:t>
      </w:r>
      <w:r>
        <w:rPr>
          <w:rFonts w:ascii="Avenir Next" w:hAnsi="Avenir Next" w:cs="Arial"/>
          <w:color w:val="808080" w:themeColor="background1" w:themeShade="80"/>
          <w:sz w:val="22"/>
          <w:szCs w:val="22"/>
          <w:lang w:val="en-GB"/>
        </w:rPr>
        <w:t xml:space="preserve"> – the assets of the debtor are pooled together to satisfy the debts owed </w:t>
      </w:r>
      <w:r w:rsidR="00055D18">
        <w:rPr>
          <w:rFonts w:ascii="Avenir Next" w:hAnsi="Avenir Next" w:cs="Arial"/>
          <w:color w:val="808080" w:themeColor="background1" w:themeShade="80"/>
          <w:sz w:val="22"/>
          <w:szCs w:val="22"/>
          <w:lang w:val="en-GB"/>
        </w:rPr>
        <w:t xml:space="preserve">to them replacing the piecemeal seizure of assets by various creditors. This position was buttressed in the Kenyan Insolvency Court decision by Mativo J in </w:t>
      </w:r>
      <w:r w:rsidR="00055D18" w:rsidRPr="004C2FAB">
        <w:rPr>
          <w:rFonts w:ascii="Avenir Next" w:hAnsi="Avenir Next" w:cs="Arial"/>
          <w:b/>
          <w:bCs/>
          <w:color w:val="808080" w:themeColor="background1" w:themeShade="80"/>
          <w:sz w:val="22"/>
          <w:szCs w:val="22"/>
          <w:lang w:val="en-GB"/>
        </w:rPr>
        <w:t>Flower City Limited -vs- Polytanks &amp; Containers Limited [2021] eKLR</w:t>
      </w:r>
      <w:r w:rsidR="00055D18">
        <w:rPr>
          <w:rFonts w:ascii="Avenir Next" w:hAnsi="Avenir Next" w:cs="Arial"/>
          <w:color w:val="808080" w:themeColor="background1" w:themeShade="80"/>
          <w:sz w:val="22"/>
          <w:szCs w:val="22"/>
          <w:lang w:val="en-GB"/>
        </w:rPr>
        <w:t xml:space="preserve"> where the Learned Judge held that insolvency proceedings are by their nature class actions and it is for this reason that the law requires such proceedings to be advertised. </w:t>
      </w:r>
    </w:p>
    <w:p w14:paraId="42AB222D" w14:textId="77777777" w:rsidR="005618A8" w:rsidRPr="00055D18" w:rsidRDefault="005618A8" w:rsidP="00055D18">
      <w:pPr>
        <w:jc w:val="both"/>
        <w:rPr>
          <w:rFonts w:ascii="Avenir Next" w:hAnsi="Avenir Next" w:cs="Arial"/>
          <w:color w:val="808080" w:themeColor="background1" w:themeShade="80"/>
          <w:sz w:val="22"/>
          <w:szCs w:val="22"/>
          <w:lang w:val="en-GB"/>
        </w:rPr>
      </w:pPr>
    </w:p>
    <w:p w14:paraId="63C31198" w14:textId="0DED3680" w:rsidR="00824F7E" w:rsidRDefault="005618A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differences that may arise when a bankruptcy or insolvency involves a corporation rather than an individual are as follows: - </w:t>
      </w:r>
    </w:p>
    <w:p w14:paraId="404E19BE" w14:textId="77777777" w:rsidR="005618A8" w:rsidRDefault="005618A8" w:rsidP="00DA42DA">
      <w:pPr>
        <w:jc w:val="both"/>
        <w:rPr>
          <w:rFonts w:ascii="Avenir Next" w:hAnsi="Avenir Next" w:cs="Arial"/>
          <w:color w:val="808080" w:themeColor="background1" w:themeShade="80"/>
          <w:sz w:val="22"/>
          <w:szCs w:val="22"/>
          <w:lang w:val="en-GB"/>
        </w:rPr>
      </w:pPr>
    </w:p>
    <w:p w14:paraId="663D90D0" w14:textId="4965B852" w:rsidR="005618A8" w:rsidRDefault="005F2E82" w:rsidP="005618A8">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dealing with consumer insolvency and bankruptcy, </w:t>
      </w:r>
      <w:r w:rsidR="009E3BD0">
        <w:rPr>
          <w:rFonts w:ascii="Avenir Next" w:hAnsi="Avenir Next" w:cs="Arial"/>
          <w:color w:val="808080" w:themeColor="background1" w:themeShade="80"/>
          <w:sz w:val="22"/>
          <w:szCs w:val="22"/>
          <w:lang w:val="en-GB"/>
        </w:rPr>
        <w:t xml:space="preserve">some assets may be excluded from the bankruptcy process to enable one to have a fresh start and meet some personal obligations during the entire process. This is not provided for corporate insolvency proceedings where the assets of the company are utilized towards satisfying debts and paying for the cost of insolvency. In some instances, the directors of the company may even be required to contribute towards the debt in cases of fraudulent trading under </w:t>
      </w:r>
      <w:r w:rsidR="00245FCC" w:rsidRPr="004C2FAB">
        <w:rPr>
          <w:rFonts w:ascii="Avenir Next" w:hAnsi="Avenir Next" w:cs="Arial"/>
          <w:b/>
          <w:bCs/>
          <w:color w:val="808080" w:themeColor="background1" w:themeShade="80"/>
          <w:sz w:val="22"/>
          <w:szCs w:val="22"/>
          <w:lang w:val="en-GB"/>
        </w:rPr>
        <w:t>Sections</w:t>
      </w:r>
      <w:r w:rsidR="009E3BD0" w:rsidRPr="004C2FAB">
        <w:rPr>
          <w:rFonts w:ascii="Avenir Next" w:hAnsi="Avenir Next" w:cs="Arial"/>
          <w:b/>
          <w:bCs/>
          <w:color w:val="808080" w:themeColor="background1" w:themeShade="80"/>
          <w:sz w:val="22"/>
          <w:szCs w:val="22"/>
          <w:lang w:val="en-GB"/>
        </w:rPr>
        <w:t xml:space="preserve"> 505 and 506 of the Insolvency Act of Kenya</w:t>
      </w:r>
      <w:r w:rsidR="009E3BD0">
        <w:rPr>
          <w:rFonts w:ascii="Avenir Next" w:hAnsi="Avenir Next" w:cs="Arial"/>
          <w:color w:val="808080" w:themeColor="background1" w:themeShade="80"/>
          <w:sz w:val="22"/>
          <w:szCs w:val="22"/>
          <w:lang w:val="en-GB"/>
        </w:rPr>
        <w:t xml:space="preserve">. </w:t>
      </w:r>
    </w:p>
    <w:p w14:paraId="7C0F95D1" w14:textId="77777777" w:rsidR="009E3BD0" w:rsidRDefault="009E3BD0" w:rsidP="009E3BD0">
      <w:pPr>
        <w:pStyle w:val="ListParagraph"/>
        <w:jc w:val="both"/>
        <w:rPr>
          <w:rFonts w:ascii="Avenir Next" w:hAnsi="Avenir Next" w:cs="Arial"/>
          <w:color w:val="808080" w:themeColor="background1" w:themeShade="80"/>
          <w:sz w:val="22"/>
          <w:szCs w:val="22"/>
          <w:lang w:val="en-GB"/>
        </w:rPr>
      </w:pPr>
    </w:p>
    <w:p w14:paraId="5B01C8C2" w14:textId="299E2B3B" w:rsidR="009E3BD0" w:rsidRPr="005618A8" w:rsidRDefault="009E3BD0" w:rsidP="005618A8">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Kenya, one of the things that differentiates the two is that personal bankruptcy proceedings are managed by a Bankruptcy Trustee in the Official Receiver’s office. Corporate Insolvency proceedings may be managed by the Official Receiver’s office, or an Insolvency Practitioner licensed under </w:t>
      </w:r>
      <w:r w:rsidRPr="00BF15CE">
        <w:rPr>
          <w:rFonts w:ascii="Avenir Next" w:hAnsi="Avenir Next" w:cs="Arial"/>
          <w:b/>
          <w:bCs/>
          <w:color w:val="808080" w:themeColor="background1" w:themeShade="80"/>
          <w:sz w:val="22"/>
          <w:szCs w:val="22"/>
          <w:lang w:val="en-GB"/>
        </w:rPr>
        <w:t>Part II of the Insolvency Act</w:t>
      </w:r>
      <w:r>
        <w:rPr>
          <w:rFonts w:ascii="Avenir Next" w:hAnsi="Avenir Next" w:cs="Arial"/>
          <w:color w:val="808080" w:themeColor="background1" w:themeShade="80"/>
          <w:sz w:val="22"/>
          <w:szCs w:val="22"/>
          <w:lang w:val="en-GB"/>
        </w:rPr>
        <w:t xml:space="preserve">.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31E01453" w:rsidR="00DA42DA" w:rsidRDefault="00245FC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Cross-border insolvency may arise where the debtor has economic interests in more than one state or debts that have arisen in different foreign states</w:t>
      </w:r>
      <w:r w:rsidR="00471D30">
        <w:rPr>
          <w:rFonts w:ascii="Avenir Next" w:hAnsi="Avenir Next" w:cs="Arial"/>
          <w:color w:val="808080" w:themeColor="background1" w:themeShade="80"/>
          <w:sz w:val="22"/>
          <w:szCs w:val="22"/>
          <w:lang w:val="en-GB"/>
        </w:rPr>
        <w:t xml:space="preserve">. </w:t>
      </w:r>
      <w:r w:rsidR="004E2185">
        <w:rPr>
          <w:rFonts w:ascii="Avenir Next" w:hAnsi="Avenir Next" w:cs="Arial"/>
          <w:color w:val="808080" w:themeColor="background1" w:themeShade="80"/>
          <w:sz w:val="22"/>
          <w:szCs w:val="22"/>
          <w:lang w:val="en-GB"/>
        </w:rPr>
        <w:t xml:space="preserve">These challenges </w:t>
      </w:r>
      <w:r w:rsidR="004748D3">
        <w:rPr>
          <w:rFonts w:ascii="Avenir Next" w:hAnsi="Avenir Next" w:cs="Arial"/>
          <w:color w:val="808080" w:themeColor="background1" w:themeShade="80"/>
          <w:sz w:val="22"/>
          <w:szCs w:val="22"/>
          <w:lang w:val="en-GB"/>
        </w:rPr>
        <w:t>stem</w:t>
      </w:r>
      <w:r w:rsidR="004E2185">
        <w:rPr>
          <w:rFonts w:ascii="Avenir Next" w:hAnsi="Avenir Next" w:cs="Arial"/>
          <w:color w:val="808080" w:themeColor="background1" w:themeShade="80"/>
          <w:sz w:val="22"/>
          <w:szCs w:val="22"/>
          <w:lang w:val="en-GB"/>
        </w:rPr>
        <w:t xml:space="preserve"> from the different legal systems within states and the different economic interests that different creditors from various states may have. </w:t>
      </w:r>
    </w:p>
    <w:p w14:paraId="16D7BA1E" w14:textId="77777777" w:rsidR="00380CB3" w:rsidRDefault="00380CB3" w:rsidP="00DA42DA">
      <w:pPr>
        <w:jc w:val="both"/>
        <w:rPr>
          <w:rFonts w:ascii="Avenir Next" w:hAnsi="Avenir Next" w:cs="Arial"/>
          <w:color w:val="808080" w:themeColor="background1" w:themeShade="80"/>
          <w:sz w:val="22"/>
          <w:szCs w:val="22"/>
          <w:lang w:val="en-GB"/>
        </w:rPr>
      </w:pPr>
    </w:p>
    <w:p w14:paraId="7A31093F" w14:textId="023467EF" w:rsidR="00380CB3" w:rsidRDefault="00380CB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of the problems that arise in cross-border insolvency that make it difficult to develop a single global cross-border insolvency dispensation include the </w:t>
      </w:r>
      <w:r w:rsidR="00A83E04">
        <w:rPr>
          <w:rFonts w:ascii="Avenir Next" w:hAnsi="Avenir Next" w:cs="Arial"/>
          <w:color w:val="808080" w:themeColor="background1" w:themeShade="80"/>
          <w:sz w:val="22"/>
          <w:szCs w:val="22"/>
          <w:lang w:val="en-GB"/>
        </w:rPr>
        <w:t>following: -</w:t>
      </w:r>
      <w:r>
        <w:rPr>
          <w:rFonts w:ascii="Avenir Next" w:hAnsi="Avenir Next" w:cs="Arial"/>
          <w:color w:val="808080" w:themeColor="background1" w:themeShade="80"/>
          <w:sz w:val="22"/>
          <w:szCs w:val="22"/>
          <w:lang w:val="en-GB"/>
        </w:rPr>
        <w:t xml:space="preserve"> </w:t>
      </w:r>
    </w:p>
    <w:p w14:paraId="4B43116E" w14:textId="77777777" w:rsidR="00A83E04" w:rsidRDefault="00A83E04" w:rsidP="00DA42DA">
      <w:pPr>
        <w:jc w:val="both"/>
        <w:rPr>
          <w:rFonts w:ascii="Avenir Next" w:hAnsi="Avenir Next" w:cs="Arial"/>
          <w:color w:val="808080" w:themeColor="background1" w:themeShade="80"/>
          <w:sz w:val="22"/>
          <w:szCs w:val="22"/>
          <w:lang w:val="en-GB"/>
        </w:rPr>
      </w:pPr>
    </w:p>
    <w:p w14:paraId="52817898" w14:textId="29F14E81" w:rsidR="00B64D9E" w:rsidRPr="00EB3381" w:rsidRDefault="00B64D9E" w:rsidP="00EB3381">
      <w:pPr>
        <w:pStyle w:val="ListParagraph"/>
        <w:numPr>
          <w:ilvl w:val="0"/>
          <w:numId w:val="38"/>
        </w:numPr>
        <w:jc w:val="both"/>
        <w:rPr>
          <w:rFonts w:ascii="Avenir Next" w:hAnsi="Avenir Next"/>
          <w:color w:val="808080" w:themeColor="background1" w:themeShade="80"/>
          <w:sz w:val="22"/>
          <w:szCs w:val="22"/>
          <w:lang w:val="en-GB"/>
        </w:rPr>
      </w:pPr>
      <w:r w:rsidRPr="00EB3381">
        <w:rPr>
          <w:rFonts w:ascii="Avenir Next" w:hAnsi="Avenir Next"/>
          <w:color w:val="808080" w:themeColor="background1" w:themeShade="80"/>
          <w:sz w:val="22"/>
          <w:szCs w:val="22"/>
          <w:lang w:val="en-GB"/>
        </w:rPr>
        <w:t>Conflict of laws due to different legal systems and insolvency laws – this is one of the major challenges in cross-border insolvency and calls for a case-to-case technique to resolve the conflict of laws</w:t>
      </w:r>
      <w:r w:rsidR="00EB3381">
        <w:rPr>
          <w:rFonts w:ascii="Avenir Next" w:hAnsi="Avenir Next"/>
          <w:color w:val="808080" w:themeColor="background1" w:themeShade="80"/>
          <w:sz w:val="22"/>
          <w:szCs w:val="22"/>
          <w:lang w:val="en-GB"/>
        </w:rPr>
        <w:t xml:space="preserve">. </w:t>
      </w:r>
      <w:r w:rsidR="00EB3381" w:rsidRPr="00EB3381">
        <w:rPr>
          <w:rFonts w:ascii="Avenir Next" w:hAnsi="Avenir Next"/>
          <w:color w:val="808080" w:themeColor="background1" w:themeShade="80"/>
          <w:sz w:val="22"/>
          <w:szCs w:val="22"/>
          <w:lang w:val="en-GB"/>
        </w:rPr>
        <w:t xml:space="preserve">According </w:t>
      </w:r>
      <w:bookmarkStart w:id="0" w:name="_Hlk150854278"/>
      <w:r w:rsidR="00EB3381" w:rsidRPr="00EB3381">
        <w:rPr>
          <w:rFonts w:ascii="Avenir Next" w:hAnsi="Avenir Next"/>
          <w:color w:val="808080" w:themeColor="background1" w:themeShade="80"/>
          <w:sz w:val="22"/>
          <w:szCs w:val="22"/>
          <w:lang w:val="en-GB"/>
        </w:rPr>
        <w:t xml:space="preserve">to </w:t>
      </w:r>
      <w:r w:rsidR="00EB3381" w:rsidRPr="00CF25C6">
        <w:rPr>
          <w:rFonts w:ascii="Avenir Next" w:hAnsi="Avenir Next"/>
          <w:b/>
          <w:bCs/>
          <w:color w:val="808080" w:themeColor="background1" w:themeShade="80"/>
          <w:sz w:val="22"/>
          <w:szCs w:val="22"/>
          <w:lang w:val="en-GB"/>
        </w:rPr>
        <w:t>Neil Hannan in Cross Border Insolvency, the Enactment and Interpretation of the UNCITRAL Model Law</w:t>
      </w:r>
      <w:bookmarkEnd w:id="0"/>
      <w:r w:rsidR="00EB3381">
        <w:rPr>
          <w:rFonts w:ascii="Avenir Next" w:hAnsi="Avenir Next"/>
          <w:color w:val="808080" w:themeColor="background1" w:themeShade="80"/>
          <w:sz w:val="22"/>
          <w:szCs w:val="22"/>
          <w:lang w:val="en-GB"/>
        </w:rPr>
        <w:t>, the</w:t>
      </w:r>
      <w:r w:rsidR="00EB3381" w:rsidRPr="00EB3381">
        <w:rPr>
          <w:rFonts w:ascii="Avenir Next" w:hAnsi="Avenir Next"/>
          <w:color w:val="808080" w:themeColor="background1" w:themeShade="80"/>
          <w:sz w:val="22"/>
          <w:szCs w:val="22"/>
          <w:lang w:val="en-GB"/>
        </w:rPr>
        <w:t xml:space="preserve"> Model Law does not </w:t>
      </w:r>
      <w:r w:rsidR="00EB3381">
        <w:rPr>
          <w:rFonts w:ascii="Avenir Next" w:hAnsi="Avenir Next"/>
          <w:color w:val="808080" w:themeColor="background1" w:themeShade="80"/>
          <w:sz w:val="22"/>
          <w:szCs w:val="22"/>
          <w:lang w:val="en-GB"/>
        </w:rPr>
        <w:t>harmonize</w:t>
      </w:r>
      <w:r w:rsidR="00EB3381" w:rsidRPr="00EB3381">
        <w:rPr>
          <w:rFonts w:ascii="Avenir Next" w:hAnsi="Avenir Next"/>
          <w:color w:val="808080" w:themeColor="background1" w:themeShade="80"/>
          <w:sz w:val="22"/>
          <w:szCs w:val="22"/>
          <w:lang w:val="en-GB"/>
        </w:rPr>
        <w:t xml:space="preserve"> the conﬂict of law rules of States adopting it,</w:t>
      </w:r>
      <w:r w:rsidR="00EB3381">
        <w:rPr>
          <w:rFonts w:ascii="Avenir Next" w:hAnsi="Avenir Next"/>
          <w:color w:val="808080" w:themeColor="background1" w:themeShade="80"/>
          <w:sz w:val="22"/>
          <w:szCs w:val="22"/>
          <w:lang w:val="en-GB"/>
        </w:rPr>
        <w:t xml:space="preserve"> and </w:t>
      </w:r>
      <w:r w:rsidR="00EB3381" w:rsidRPr="00EB3381">
        <w:rPr>
          <w:rFonts w:ascii="Avenir Next" w:hAnsi="Avenir Next"/>
          <w:color w:val="808080" w:themeColor="background1" w:themeShade="80"/>
          <w:sz w:val="22"/>
          <w:szCs w:val="22"/>
          <w:lang w:val="en-GB"/>
        </w:rPr>
        <w:t>the issue is left to the established rules and practices of each State.</w:t>
      </w:r>
    </w:p>
    <w:p w14:paraId="130D383A" w14:textId="77777777" w:rsidR="00B64D9E" w:rsidRPr="00B64D9E" w:rsidRDefault="00B64D9E" w:rsidP="00B64D9E">
      <w:pPr>
        <w:pStyle w:val="ListParagraph"/>
        <w:jc w:val="both"/>
        <w:rPr>
          <w:rFonts w:ascii="Avenir Next" w:hAnsi="Avenir Next" w:cs="Arial"/>
          <w:color w:val="808080" w:themeColor="background1" w:themeShade="80"/>
          <w:sz w:val="22"/>
          <w:szCs w:val="22"/>
          <w:lang w:val="en-GB"/>
        </w:rPr>
      </w:pPr>
    </w:p>
    <w:p w14:paraId="79115E6F" w14:textId="70DA717D" w:rsidR="002522CD" w:rsidRPr="002522CD" w:rsidRDefault="00B64D9E" w:rsidP="00210D1C">
      <w:pPr>
        <w:pStyle w:val="ListParagraph"/>
        <w:numPr>
          <w:ilvl w:val="0"/>
          <w:numId w:val="38"/>
        </w:numPr>
        <w:jc w:val="both"/>
        <w:rPr>
          <w:rFonts w:ascii="Avenir Next" w:hAnsi="Avenir Next"/>
          <w:color w:val="808080" w:themeColor="background1" w:themeShade="80"/>
          <w:sz w:val="22"/>
          <w:szCs w:val="22"/>
          <w:lang w:val="en-GB"/>
        </w:rPr>
      </w:pPr>
      <w:r w:rsidRPr="00B64D9E">
        <w:rPr>
          <w:rFonts w:ascii="Avenir Next" w:hAnsi="Avenir Next"/>
          <w:color w:val="808080" w:themeColor="background1" w:themeShade="80"/>
          <w:sz w:val="22"/>
          <w:szCs w:val="22"/>
          <w:lang w:val="en-GB"/>
        </w:rPr>
        <w:t xml:space="preserve">Lack of formal treaties and domestic legislation - The absence of formal treaties or domestic legislation specifically addressing international insolvency issues leads to difficulties in coordinating insolvency administrations. </w:t>
      </w:r>
      <w:r w:rsidR="002522CD">
        <w:rPr>
          <w:rFonts w:ascii="Avenir Next" w:hAnsi="Avenir Next"/>
          <w:color w:val="808080" w:themeColor="background1" w:themeShade="80"/>
          <w:sz w:val="22"/>
          <w:szCs w:val="22"/>
          <w:lang w:val="en-GB"/>
        </w:rPr>
        <w:t xml:space="preserve">According to </w:t>
      </w:r>
      <w:r w:rsidR="002522CD" w:rsidRPr="002522CD">
        <w:rPr>
          <w:rFonts w:ascii="Avenir Next" w:hAnsi="Avenir Next"/>
          <w:b/>
          <w:bCs/>
          <w:color w:val="808080" w:themeColor="background1" w:themeShade="80"/>
          <w:sz w:val="22"/>
          <w:szCs w:val="22"/>
          <w:lang w:val="en-GB"/>
        </w:rPr>
        <w:t>Neil Hannan in Cross Border Insolvency, the Enactment and Interpretation of the UNCITRAL Model Law</w:t>
      </w:r>
      <w:r w:rsidR="002522CD">
        <w:rPr>
          <w:rFonts w:ascii="Avenir Next" w:hAnsi="Avenir Next"/>
          <w:b/>
          <w:bCs/>
          <w:color w:val="808080" w:themeColor="background1" w:themeShade="80"/>
          <w:sz w:val="22"/>
          <w:szCs w:val="22"/>
          <w:lang w:val="en-GB"/>
        </w:rPr>
        <w:t xml:space="preserve">, </w:t>
      </w:r>
      <w:r w:rsidR="002522CD" w:rsidRPr="002522CD">
        <w:rPr>
          <w:rFonts w:ascii="Avenir Next" w:hAnsi="Avenir Next"/>
          <w:color w:val="808080" w:themeColor="background1" w:themeShade="80"/>
          <w:sz w:val="22"/>
          <w:szCs w:val="22"/>
          <w:lang w:val="en-GB"/>
        </w:rPr>
        <w:t xml:space="preserve">treaties are largely </w:t>
      </w:r>
      <w:r w:rsidR="002522CD">
        <w:rPr>
          <w:rFonts w:ascii="Avenir Next" w:hAnsi="Avenir Next"/>
          <w:color w:val="808080" w:themeColor="background1" w:themeShade="80"/>
          <w:sz w:val="22"/>
          <w:szCs w:val="22"/>
          <w:lang w:val="en-GB"/>
        </w:rPr>
        <w:t xml:space="preserve">concluded between states that have close legal traditions and consistent cultural, linguistic, and political affiliations and therefore, where there is no common language, it is difficult to have a global insolvency legal text. </w:t>
      </w:r>
    </w:p>
    <w:p w14:paraId="2A60CE13" w14:textId="77777777" w:rsidR="002522CD" w:rsidRPr="002522CD" w:rsidRDefault="002522CD" w:rsidP="002522CD">
      <w:pPr>
        <w:ind w:left="360"/>
        <w:rPr>
          <w:rFonts w:ascii="Avenir Next" w:hAnsi="Avenir Next"/>
          <w:color w:val="808080" w:themeColor="background1" w:themeShade="80"/>
          <w:sz w:val="22"/>
          <w:szCs w:val="22"/>
          <w:lang w:val="en-GB"/>
        </w:rPr>
      </w:pPr>
    </w:p>
    <w:p w14:paraId="2F3BEC4E" w14:textId="2B62D5CF" w:rsidR="006B2EE5" w:rsidRDefault="00210D1C" w:rsidP="00A83849">
      <w:pPr>
        <w:pStyle w:val="ListParagraph"/>
        <w:numPr>
          <w:ilvl w:val="0"/>
          <w:numId w:val="38"/>
        </w:numPr>
        <w:jc w:val="both"/>
        <w:rPr>
          <w:rFonts w:ascii="Avenir Next" w:hAnsi="Avenir Next"/>
          <w:color w:val="808080" w:themeColor="background1" w:themeShade="80"/>
          <w:sz w:val="22"/>
          <w:szCs w:val="22"/>
          <w:lang w:val="en-GB"/>
        </w:rPr>
      </w:pPr>
      <w:r w:rsidRPr="006B2EE5">
        <w:rPr>
          <w:rFonts w:ascii="Avenir Next" w:hAnsi="Avenir Next"/>
          <w:color w:val="808080" w:themeColor="background1" w:themeShade="80"/>
          <w:sz w:val="22"/>
          <w:szCs w:val="22"/>
          <w:lang w:val="en-GB"/>
        </w:rPr>
        <w:t xml:space="preserve">Differences in domestic norms on the position of creditors and creditor’s priorities in different states. </w:t>
      </w:r>
      <w:r w:rsidR="006B2EE5" w:rsidRPr="006B2EE5">
        <w:rPr>
          <w:rFonts w:ascii="Avenir Next" w:hAnsi="Avenir Next"/>
          <w:color w:val="808080" w:themeColor="background1" w:themeShade="80"/>
          <w:sz w:val="22"/>
          <w:szCs w:val="22"/>
          <w:lang w:val="en-GB"/>
        </w:rPr>
        <w:t xml:space="preserve">This is recognized under </w:t>
      </w:r>
      <w:r w:rsidR="006B2EE5" w:rsidRPr="00BA6A18">
        <w:rPr>
          <w:rFonts w:ascii="Avenir Next" w:hAnsi="Avenir Next"/>
          <w:b/>
          <w:bCs/>
          <w:color w:val="808080" w:themeColor="background1" w:themeShade="80"/>
          <w:sz w:val="22"/>
          <w:szCs w:val="22"/>
          <w:lang w:val="en-GB"/>
        </w:rPr>
        <w:t>Paragraph 22 of the preamble of the Regulation (EU) 2015/848 of the European Parliament and of the Council of 20 May 2015 on insolvency proceedings (recast)</w:t>
      </w:r>
      <w:r w:rsidR="006B2EE5" w:rsidRPr="006B2EE5">
        <w:rPr>
          <w:rFonts w:ascii="Avenir Next" w:hAnsi="Avenir Next"/>
          <w:color w:val="808080" w:themeColor="background1" w:themeShade="80"/>
          <w:sz w:val="22"/>
          <w:szCs w:val="22"/>
          <w:lang w:val="en-GB"/>
        </w:rPr>
        <w:t>. The Union notes that the preferential rights enjoyed by some creditors in insolvency proceedings are, in some cases, completely different</w:t>
      </w:r>
      <w:r w:rsidR="006B2EE5">
        <w:rPr>
          <w:rFonts w:ascii="Avenir Next" w:hAnsi="Avenir Next"/>
          <w:color w:val="808080" w:themeColor="background1" w:themeShade="80"/>
          <w:sz w:val="22"/>
          <w:szCs w:val="22"/>
          <w:lang w:val="en-GB"/>
        </w:rPr>
        <w:t>,</w:t>
      </w:r>
      <w:r w:rsidR="006B2EE5" w:rsidRPr="006B2EE5">
        <w:rPr>
          <w:rFonts w:ascii="Avenir Next" w:hAnsi="Avenir Next"/>
          <w:color w:val="808080" w:themeColor="background1" w:themeShade="80"/>
          <w:sz w:val="22"/>
          <w:szCs w:val="22"/>
          <w:lang w:val="en-GB"/>
        </w:rPr>
        <w:t xml:space="preserve"> and proposes to identify measures to curb that within the</w:t>
      </w:r>
      <w:r w:rsidR="006B2EE5">
        <w:rPr>
          <w:rFonts w:ascii="Avenir Next" w:hAnsi="Avenir Next"/>
          <w:color w:val="808080" w:themeColor="background1" w:themeShade="80"/>
          <w:sz w:val="22"/>
          <w:szCs w:val="22"/>
          <w:lang w:val="en-GB"/>
        </w:rPr>
        <w:t xml:space="preserve"> </w:t>
      </w:r>
      <w:r w:rsidR="006B2EE5" w:rsidRPr="006B2EE5">
        <w:rPr>
          <w:rFonts w:ascii="Avenir Next" w:hAnsi="Avenir Next"/>
          <w:color w:val="808080" w:themeColor="background1" w:themeShade="80"/>
          <w:sz w:val="22"/>
          <w:szCs w:val="22"/>
          <w:lang w:val="en-GB"/>
        </w:rPr>
        <w:t>European level.</w:t>
      </w:r>
    </w:p>
    <w:p w14:paraId="1CAE7A41" w14:textId="77777777" w:rsidR="006B2EE5" w:rsidRPr="006B2EE5" w:rsidRDefault="006B2EE5" w:rsidP="006B2EE5">
      <w:pPr>
        <w:pStyle w:val="ListParagraph"/>
        <w:rPr>
          <w:rFonts w:ascii="Avenir Next" w:hAnsi="Avenir Next"/>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656570BA"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In your answer</w:t>
      </w:r>
      <w:r w:rsidR="00380CB3">
        <w:rPr>
          <w:rFonts w:ascii="Avenir Next" w:hAnsi="Avenir Next"/>
        </w:rPr>
        <w:t>,</w:t>
      </w:r>
      <w:r w:rsidRPr="004216EA">
        <w:rPr>
          <w:rFonts w:ascii="Avenir Next" w:hAnsi="Avenir Next"/>
        </w:rPr>
        <w:t xml:space="preserve">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Default="009C26AB" w:rsidP="00692852">
      <w:pPr>
        <w:jc w:val="both"/>
        <w:rPr>
          <w:rFonts w:ascii="Avenir Next" w:hAnsi="Avenir Next"/>
          <w:sz w:val="22"/>
          <w:szCs w:val="22"/>
          <w:lang w:val="en-GB"/>
        </w:rPr>
      </w:pPr>
    </w:p>
    <w:p w14:paraId="320D0534" w14:textId="1945F853" w:rsidR="00836999" w:rsidRPr="00836999" w:rsidRDefault="00836999" w:rsidP="006A44B2">
      <w:pPr>
        <w:jc w:val="both"/>
        <w:rPr>
          <w:rFonts w:ascii="Avenir Next" w:hAnsi="Avenir Next"/>
          <w:color w:val="808080" w:themeColor="background1" w:themeShade="80"/>
          <w:sz w:val="22"/>
          <w:szCs w:val="22"/>
          <w:lang w:val="en-GB"/>
        </w:rPr>
      </w:pPr>
      <w:r w:rsidRPr="00836999">
        <w:rPr>
          <w:rFonts w:ascii="Avenir Next" w:hAnsi="Avenir Next"/>
          <w:color w:val="808080" w:themeColor="background1" w:themeShade="80"/>
          <w:sz w:val="22"/>
          <w:szCs w:val="22"/>
          <w:lang w:val="en-GB"/>
        </w:rPr>
        <w:t xml:space="preserve">According to </w:t>
      </w:r>
      <w:r w:rsidR="006D3C18">
        <w:rPr>
          <w:rFonts w:ascii="Avenir Next" w:hAnsi="Avenir Next"/>
          <w:color w:val="808080" w:themeColor="background1" w:themeShade="80"/>
          <w:sz w:val="22"/>
          <w:szCs w:val="22"/>
          <w:lang w:val="en-GB"/>
        </w:rPr>
        <w:t xml:space="preserve">the </w:t>
      </w:r>
      <w:r w:rsidRPr="00A32B07">
        <w:rPr>
          <w:rFonts w:ascii="Avenir Next" w:hAnsi="Avenir Next"/>
          <w:b/>
          <w:bCs/>
          <w:color w:val="808080" w:themeColor="background1" w:themeShade="80"/>
          <w:sz w:val="22"/>
          <w:szCs w:val="22"/>
          <w:lang w:val="en-GB"/>
        </w:rPr>
        <w:t xml:space="preserve">European </w:t>
      </w:r>
      <w:r w:rsidR="006D3C18" w:rsidRPr="00A32B07">
        <w:rPr>
          <w:rFonts w:ascii="Avenir Next" w:hAnsi="Avenir Next"/>
          <w:b/>
          <w:bCs/>
          <w:color w:val="808080" w:themeColor="background1" w:themeShade="80"/>
          <w:sz w:val="22"/>
          <w:szCs w:val="22"/>
          <w:lang w:val="en-GB"/>
        </w:rPr>
        <w:t>Centre of Constitutional and Human Rights</w:t>
      </w:r>
      <w:r w:rsidR="006D3C18">
        <w:rPr>
          <w:rFonts w:ascii="Avenir Next" w:hAnsi="Avenir Next"/>
          <w:color w:val="808080" w:themeColor="background1" w:themeShade="80"/>
          <w:sz w:val="22"/>
          <w:szCs w:val="22"/>
          <w:lang w:val="en-GB"/>
        </w:rPr>
        <w:t>, the term soft law can be used to define agreements, principles</w:t>
      </w:r>
      <w:r w:rsidR="002E3377">
        <w:rPr>
          <w:rFonts w:ascii="Avenir Next" w:hAnsi="Avenir Next"/>
          <w:color w:val="808080" w:themeColor="background1" w:themeShade="80"/>
          <w:sz w:val="22"/>
          <w:szCs w:val="22"/>
          <w:lang w:val="en-GB"/>
        </w:rPr>
        <w:t>,</w:t>
      </w:r>
      <w:r w:rsidR="006D3C18">
        <w:rPr>
          <w:rFonts w:ascii="Avenir Next" w:hAnsi="Avenir Next"/>
          <w:color w:val="808080" w:themeColor="background1" w:themeShade="80"/>
          <w:sz w:val="22"/>
          <w:szCs w:val="22"/>
          <w:lang w:val="en-GB"/>
        </w:rPr>
        <w:t xml:space="preserve"> and declarations that are not legally binding. </w:t>
      </w:r>
      <w:r w:rsidR="00B769B6">
        <w:rPr>
          <w:rFonts w:ascii="Avenir Next" w:hAnsi="Avenir Next"/>
          <w:color w:val="808080" w:themeColor="background1" w:themeShade="80"/>
          <w:sz w:val="22"/>
          <w:szCs w:val="22"/>
          <w:lang w:val="en-GB"/>
        </w:rPr>
        <w:t xml:space="preserve">Hard law on the other hand refers to obligations that are binding and legally enforceable in Court. </w:t>
      </w:r>
    </w:p>
    <w:p w14:paraId="2709CBAD" w14:textId="77777777" w:rsidR="00836999" w:rsidRDefault="00836999" w:rsidP="006A44B2">
      <w:pPr>
        <w:jc w:val="both"/>
        <w:rPr>
          <w:rFonts w:ascii="Avenir Next" w:hAnsi="Avenir Next"/>
          <w:sz w:val="22"/>
          <w:szCs w:val="22"/>
          <w:lang w:val="en-GB"/>
        </w:rPr>
      </w:pPr>
    </w:p>
    <w:p w14:paraId="3DC57143" w14:textId="054944C0" w:rsidR="00775DCB" w:rsidRDefault="00B769B6" w:rsidP="006A44B2">
      <w:pPr>
        <w:jc w:val="both"/>
        <w:rPr>
          <w:rFonts w:ascii="Avenir Next" w:hAnsi="Avenir Next"/>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 International Insolvency Law, h</w:t>
      </w:r>
      <w:r w:rsidR="004D60FF">
        <w:rPr>
          <w:rFonts w:ascii="Avenir Next" w:hAnsi="Avenir Next" w:cs="Arial"/>
          <w:color w:val="808080" w:themeColor="background1" w:themeShade="80"/>
          <w:sz w:val="22"/>
          <w:szCs w:val="22"/>
          <w:lang w:val="en-GB"/>
        </w:rPr>
        <w:t xml:space="preserve">ard law </w:t>
      </w:r>
      <w:r w:rsidR="00DE2E80">
        <w:rPr>
          <w:rFonts w:ascii="Avenir Next" w:hAnsi="Avenir Next" w:cs="Arial"/>
          <w:color w:val="808080" w:themeColor="background1" w:themeShade="80"/>
          <w:sz w:val="22"/>
          <w:szCs w:val="22"/>
          <w:lang w:val="en-GB"/>
        </w:rPr>
        <w:t xml:space="preserve">refers to treaties and international treaties that are binding on states. Soft law on the other hand </w:t>
      </w:r>
      <w:r w:rsidR="00775DCB">
        <w:rPr>
          <w:rFonts w:ascii="Avenir Next" w:hAnsi="Avenir Next" w:cs="Arial"/>
          <w:color w:val="808080" w:themeColor="background1" w:themeShade="80"/>
          <w:sz w:val="22"/>
          <w:szCs w:val="22"/>
          <w:lang w:val="en-GB"/>
        </w:rPr>
        <w:t>is the solution that can be adopted to gain more success on a case-to-case basis.</w:t>
      </w:r>
    </w:p>
    <w:p w14:paraId="6A8450D5" w14:textId="77777777" w:rsidR="00775DCB" w:rsidRDefault="00775DCB" w:rsidP="006A44B2">
      <w:pPr>
        <w:jc w:val="both"/>
        <w:rPr>
          <w:rFonts w:ascii="Avenir Next" w:hAnsi="Avenir Next"/>
          <w:color w:val="808080" w:themeColor="background1" w:themeShade="80"/>
          <w:sz w:val="22"/>
          <w:szCs w:val="22"/>
          <w:lang w:val="en-GB"/>
        </w:rPr>
      </w:pPr>
    </w:p>
    <w:p w14:paraId="774AB1EE" w14:textId="13EBDD9C" w:rsidR="006A44B2" w:rsidRDefault="00775DCB" w:rsidP="006A44B2">
      <w:pPr>
        <w:jc w:val="both"/>
        <w:rPr>
          <w:rFonts w:ascii="Avenir Next" w:hAnsi="Avenir Next"/>
          <w:color w:val="808080" w:themeColor="background1" w:themeShade="80"/>
          <w:sz w:val="22"/>
          <w:szCs w:val="22"/>
          <w:lang w:val="en-GB"/>
        </w:rPr>
      </w:pPr>
      <w:r>
        <w:rPr>
          <w:rFonts w:ascii="Avenir Next" w:hAnsi="Avenir Next"/>
          <w:color w:val="808080" w:themeColor="background1" w:themeShade="80"/>
          <w:sz w:val="22"/>
          <w:szCs w:val="22"/>
          <w:lang w:val="en-GB"/>
        </w:rPr>
        <w:t xml:space="preserve">The most successful soft law approach that has been adopted by various states is the UNICTRAL model law on cross-border insolvency </w:t>
      </w:r>
      <w:r w:rsidR="00397428">
        <w:rPr>
          <w:rFonts w:ascii="Avenir Next" w:hAnsi="Avenir Next"/>
          <w:color w:val="808080" w:themeColor="background1" w:themeShade="80"/>
          <w:sz w:val="22"/>
          <w:szCs w:val="22"/>
          <w:lang w:val="en-GB"/>
        </w:rPr>
        <w:t xml:space="preserve">which is recommended for adoption in member states. </w:t>
      </w:r>
    </w:p>
    <w:p w14:paraId="1AC2BCA6" w14:textId="77777777" w:rsidR="00913666" w:rsidRDefault="00913666" w:rsidP="006A44B2">
      <w:pPr>
        <w:jc w:val="both"/>
        <w:rPr>
          <w:rFonts w:ascii="Avenir Next" w:hAnsi="Avenir Next"/>
          <w:color w:val="808080" w:themeColor="background1" w:themeShade="80"/>
          <w:sz w:val="22"/>
          <w:szCs w:val="22"/>
          <w:lang w:val="en-GB"/>
        </w:rPr>
      </w:pPr>
    </w:p>
    <w:p w14:paraId="324E6710" w14:textId="1E01B328" w:rsidR="00913666" w:rsidRDefault="00522247" w:rsidP="006A44B2">
      <w:pPr>
        <w:jc w:val="both"/>
        <w:rPr>
          <w:rFonts w:ascii="Avenir Next" w:hAnsi="Avenir Next"/>
          <w:color w:val="808080" w:themeColor="background1" w:themeShade="80"/>
          <w:sz w:val="22"/>
          <w:szCs w:val="22"/>
          <w:lang w:val="en-GB"/>
        </w:rPr>
      </w:pPr>
      <w:r>
        <w:rPr>
          <w:rFonts w:ascii="Avenir Next" w:hAnsi="Avenir Next"/>
          <w:color w:val="808080" w:themeColor="background1" w:themeShade="80"/>
          <w:sz w:val="22"/>
          <w:szCs w:val="22"/>
          <w:lang w:val="en-GB"/>
        </w:rPr>
        <w:t xml:space="preserve">The case of </w:t>
      </w:r>
      <w:r w:rsidR="00913666" w:rsidRPr="00A32B07">
        <w:rPr>
          <w:rFonts w:ascii="Avenir Next" w:hAnsi="Avenir Next"/>
          <w:b/>
          <w:bCs/>
          <w:color w:val="808080" w:themeColor="background1" w:themeShade="80"/>
          <w:sz w:val="22"/>
          <w:szCs w:val="22"/>
          <w:lang w:val="en-GB"/>
        </w:rPr>
        <w:t>Re Cooperative Muratori and Cementisti – CMC Di Ravenna (Insolvency) [2020] eKLR</w:t>
      </w:r>
      <w:r>
        <w:rPr>
          <w:rFonts w:ascii="Avenir Next" w:hAnsi="Avenir Next"/>
          <w:b/>
          <w:bCs/>
          <w:color w:val="808080" w:themeColor="background1" w:themeShade="80"/>
          <w:sz w:val="22"/>
          <w:szCs w:val="22"/>
          <w:lang w:val="en-GB"/>
        </w:rPr>
        <w:t xml:space="preserve"> </w:t>
      </w:r>
      <w:r w:rsidRPr="00522247">
        <w:rPr>
          <w:rFonts w:ascii="Avenir Next" w:hAnsi="Avenir Next"/>
          <w:color w:val="808080" w:themeColor="background1" w:themeShade="80"/>
          <w:sz w:val="22"/>
          <w:szCs w:val="22"/>
          <w:lang w:val="en-GB"/>
        </w:rPr>
        <w:t>is a success story in Kenya. In this matter</w:t>
      </w:r>
      <w:r w:rsidR="00913666">
        <w:rPr>
          <w:rFonts w:ascii="Avenir Next" w:hAnsi="Avenir Next"/>
          <w:color w:val="808080" w:themeColor="background1" w:themeShade="80"/>
          <w:sz w:val="22"/>
          <w:szCs w:val="22"/>
          <w:lang w:val="en-GB"/>
        </w:rPr>
        <w:t xml:space="preserve">, </w:t>
      </w:r>
      <w:r w:rsidR="000D5E73">
        <w:rPr>
          <w:rFonts w:ascii="Avenir Next" w:hAnsi="Avenir Next"/>
          <w:color w:val="808080" w:themeColor="background1" w:themeShade="80"/>
          <w:sz w:val="22"/>
          <w:szCs w:val="22"/>
          <w:lang w:val="en-GB"/>
        </w:rPr>
        <w:t>the company was undergoing insolvency proceedings in Italy</w:t>
      </w:r>
      <w:r w:rsidR="002E3377">
        <w:rPr>
          <w:rFonts w:ascii="Avenir Next" w:hAnsi="Avenir Next"/>
          <w:color w:val="808080" w:themeColor="background1" w:themeShade="80"/>
          <w:sz w:val="22"/>
          <w:szCs w:val="22"/>
          <w:lang w:val="en-GB"/>
        </w:rPr>
        <w:t>,</w:t>
      </w:r>
      <w:r w:rsidR="000D5E73">
        <w:rPr>
          <w:rFonts w:ascii="Avenir Next" w:hAnsi="Avenir Next"/>
          <w:color w:val="808080" w:themeColor="background1" w:themeShade="80"/>
          <w:sz w:val="22"/>
          <w:szCs w:val="22"/>
          <w:lang w:val="en-GB"/>
        </w:rPr>
        <w:t xml:space="preserve"> and an application was filed for recognition and enforcement in Kenya under the model laws. The court </w:t>
      </w:r>
      <w:r w:rsidR="002E3377">
        <w:rPr>
          <w:rFonts w:ascii="Avenir Next" w:hAnsi="Avenir Next"/>
          <w:color w:val="808080" w:themeColor="background1" w:themeShade="80"/>
          <w:sz w:val="22"/>
          <w:szCs w:val="22"/>
          <w:lang w:val="en-GB"/>
        </w:rPr>
        <w:t xml:space="preserve">successfully </w:t>
      </w:r>
      <w:r w:rsidR="000D5E73">
        <w:rPr>
          <w:rFonts w:ascii="Avenir Next" w:hAnsi="Avenir Next"/>
          <w:color w:val="808080" w:themeColor="background1" w:themeShade="80"/>
          <w:sz w:val="22"/>
          <w:szCs w:val="22"/>
          <w:lang w:val="en-GB"/>
        </w:rPr>
        <w:t xml:space="preserve">recognized that the guide provided by the United </w:t>
      </w:r>
      <w:r w:rsidR="002E3377">
        <w:rPr>
          <w:rFonts w:ascii="Avenir Next" w:hAnsi="Avenir Next"/>
          <w:color w:val="808080" w:themeColor="background1" w:themeShade="80"/>
          <w:sz w:val="22"/>
          <w:szCs w:val="22"/>
          <w:lang w:val="en-GB"/>
        </w:rPr>
        <w:t>Nations</w:t>
      </w:r>
      <w:r w:rsidR="000D5E73">
        <w:rPr>
          <w:rFonts w:ascii="Avenir Next" w:hAnsi="Avenir Next"/>
          <w:color w:val="808080" w:themeColor="background1" w:themeShade="80"/>
          <w:sz w:val="22"/>
          <w:szCs w:val="22"/>
          <w:lang w:val="en-GB"/>
        </w:rPr>
        <w:t xml:space="preserve"> had been domesticated in Kenya and called for cooperation with foreign courts on cross-border insolvency matters.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5470F36" w14:textId="3AAD1560" w:rsidR="00DE32DC" w:rsidRDefault="00DE32DC"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A32B07">
        <w:rPr>
          <w:rFonts w:ascii="Avenir Next" w:hAnsi="Avenir Next" w:cs="Arial"/>
          <w:b/>
          <w:bCs/>
          <w:color w:val="808080" w:themeColor="background1" w:themeShade="80"/>
          <w:sz w:val="22"/>
          <w:szCs w:val="22"/>
          <w:lang w:val="en-GB"/>
        </w:rPr>
        <w:t>Code 1525 of the Bankruptcy Code of 1978</w:t>
      </w:r>
      <w:r>
        <w:rPr>
          <w:rFonts w:ascii="Avenir Next" w:hAnsi="Avenir Next" w:cs="Arial"/>
          <w:color w:val="808080" w:themeColor="background1" w:themeShade="80"/>
          <w:sz w:val="22"/>
          <w:szCs w:val="22"/>
          <w:lang w:val="en-GB"/>
        </w:rPr>
        <w:t>, t</w:t>
      </w:r>
      <w:r w:rsidRPr="00DE32DC">
        <w:rPr>
          <w:rFonts w:ascii="Avenir Next" w:hAnsi="Avenir Next" w:cs="Arial"/>
          <w:color w:val="808080" w:themeColor="background1" w:themeShade="80"/>
          <w:sz w:val="22"/>
          <w:szCs w:val="22"/>
          <w:lang w:val="en-GB"/>
        </w:rPr>
        <w:t>he court is entitled to communicate directly with, or to request information or assistance directly from, a foreign court or a foreign representative, subject to the rights of a party in interest to notice and participation.</w:t>
      </w:r>
      <w:r w:rsidR="00A72725">
        <w:rPr>
          <w:rFonts w:ascii="Avenir Next" w:hAnsi="Avenir Next" w:cs="Arial"/>
          <w:color w:val="808080" w:themeColor="background1" w:themeShade="80"/>
          <w:sz w:val="22"/>
          <w:szCs w:val="22"/>
          <w:lang w:val="en-GB"/>
        </w:rPr>
        <w:t xml:space="preserve"> Further, </w:t>
      </w:r>
      <w:r w:rsidR="000246A7">
        <w:rPr>
          <w:rFonts w:ascii="Avenir Next" w:hAnsi="Avenir Next" w:cs="Arial"/>
          <w:color w:val="808080" w:themeColor="background1" w:themeShade="80"/>
          <w:sz w:val="22"/>
          <w:szCs w:val="22"/>
          <w:lang w:val="en-GB"/>
        </w:rPr>
        <w:t xml:space="preserve">under </w:t>
      </w:r>
      <w:r w:rsidR="00A72725" w:rsidRPr="00A32B07">
        <w:rPr>
          <w:rFonts w:ascii="Avenir Next" w:hAnsi="Avenir Next" w:cs="Arial"/>
          <w:b/>
          <w:bCs/>
          <w:color w:val="808080" w:themeColor="background1" w:themeShade="80"/>
          <w:sz w:val="22"/>
          <w:szCs w:val="22"/>
          <w:lang w:val="en-GB"/>
        </w:rPr>
        <w:t>Code 1526 of the same Code</w:t>
      </w:r>
      <w:r w:rsidR="00A72725">
        <w:rPr>
          <w:rFonts w:ascii="Avenir Next" w:hAnsi="Avenir Next" w:cs="Arial"/>
          <w:color w:val="808080" w:themeColor="background1" w:themeShade="80"/>
          <w:sz w:val="22"/>
          <w:szCs w:val="22"/>
          <w:lang w:val="en-GB"/>
        </w:rPr>
        <w:t xml:space="preserve">, </w:t>
      </w:r>
      <w:r w:rsidR="00A72725" w:rsidRPr="00A72725">
        <w:rPr>
          <w:rFonts w:ascii="Avenir Next" w:hAnsi="Avenir Next" w:cs="Arial"/>
          <w:color w:val="808080" w:themeColor="background1" w:themeShade="80"/>
          <w:sz w:val="22"/>
          <w:szCs w:val="22"/>
          <w:lang w:val="en-GB"/>
        </w:rPr>
        <w:t>the trustee or other person, including an examiner, authorized by the court, shall, subject to the supervision of the court, cooperate to the maximum extent possible with a foreign court or a foreign representative.</w:t>
      </w:r>
    </w:p>
    <w:p w14:paraId="23A23ADF" w14:textId="21B941B9" w:rsidR="00A72725" w:rsidRDefault="00A72725" w:rsidP="00DB5A5A">
      <w:pPr>
        <w:jc w:val="both"/>
        <w:rPr>
          <w:rFonts w:ascii="Avenir Next" w:hAnsi="Avenir Next" w:cs="Arial"/>
          <w:color w:val="808080" w:themeColor="background1" w:themeShade="80"/>
          <w:sz w:val="22"/>
          <w:szCs w:val="22"/>
          <w:lang w:val="en-GB"/>
        </w:rPr>
      </w:pPr>
    </w:p>
    <w:p w14:paraId="5B1B1F56" w14:textId="738071B9" w:rsidR="00A72725" w:rsidRDefault="001075B7"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t>
      </w:r>
      <w:r w:rsidR="003C64B6">
        <w:rPr>
          <w:rFonts w:ascii="Avenir Next" w:hAnsi="Avenir Next" w:cs="Arial"/>
          <w:color w:val="808080" w:themeColor="background1" w:themeShade="80"/>
          <w:sz w:val="22"/>
          <w:szCs w:val="22"/>
          <w:lang w:val="en-GB"/>
        </w:rPr>
        <w:t>the United Nation</w:t>
      </w:r>
      <w:r w:rsidR="00CC14E9">
        <w:rPr>
          <w:rFonts w:ascii="Avenir Next" w:hAnsi="Avenir Next" w:cs="Arial"/>
          <w:color w:val="808080" w:themeColor="background1" w:themeShade="80"/>
          <w:sz w:val="22"/>
          <w:szCs w:val="22"/>
          <w:lang w:val="en-GB"/>
        </w:rPr>
        <w:t>s</w:t>
      </w:r>
      <w:r w:rsidR="003C64B6">
        <w:rPr>
          <w:rFonts w:ascii="Avenir Next" w:hAnsi="Avenir Next" w:cs="Arial"/>
          <w:color w:val="808080" w:themeColor="background1" w:themeShade="80"/>
          <w:sz w:val="22"/>
          <w:szCs w:val="22"/>
          <w:lang w:val="en-GB"/>
        </w:rPr>
        <w:t xml:space="preserve">, both the United Kingdom [UK] and the United States of America [USA] have adopted </w:t>
      </w:r>
      <w:r w:rsidR="000D6BE2">
        <w:rPr>
          <w:rFonts w:ascii="Avenir Next" w:hAnsi="Avenir Next" w:cs="Arial"/>
          <w:color w:val="808080" w:themeColor="background1" w:themeShade="80"/>
          <w:sz w:val="22"/>
          <w:szCs w:val="22"/>
          <w:lang w:val="en-GB"/>
        </w:rPr>
        <w:t>the UNCITRAL</w:t>
      </w:r>
      <w:r w:rsidR="003C64B6" w:rsidRPr="003C64B6">
        <w:rPr>
          <w:rFonts w:ascii="Avenir Next" w:hAnsi="Avenir Next" w:cs="Arial"/>
          <w:color w:val="808080" w:themeColor="background1" w:themeShade="80"/>
          <w:sz w:val="22"/>
          <w:szCs w:val="22"/>
          <w:lang w:val="en-GB"/>
        </w:rPr>
        <w:t xml:space="preserve"> Model Law on Cross-Border Insolvency</w:t>
      </w:r>
      <w:r w:rsidR="003C64B6">
        <w:rPr>
          <w:rFonts w:ascii="Avenir Next" w:hAnsi="Avenir Next" w:cs="Arial"/>
          <w:color w:val="808080" w:themeColor="background1" w:themeShade="80"/>
          <w:sz w:val="22"/>
          <w:szCs w:val="22"/>
          <w:lang w:val="en-GB"/>
        </w:rPr>
        <w:t xml:space="preserve"> and therefore, there are routes of recognition of the foreign proceedings in the </w:t>
      </w:r>
      <w:r w:rsidR="000D6BE2">
        <w:rPr>
          <w:rFonts w:ascii="Avenir Next" w:hAnsi="Avenir Next" w:cs="Arial"/>
          <w:color w:val="808080" w:themeColor="background1" w:themeShade="80"/>
          <w:sz w:val="22"/>
          <w:szCs w:val="22"/>
          <w:lang w:val="en-GB"/>
        </w:rPr>
        <w:t xml:space="preserve">UK. </w:t>
      </w:r>
    </w:p>
    <w:p w14:paraId="657F0DFA" w14:textId="5648175F" w:rsidR="00C41CAF" w:rsidRDefault="00C41CAF" w:rsidP="00DB5A5A">
      <w:pPr>
        <w:jc w:val="both"/>
        <w:rPr>
          <w:rFonts w:ascii="Avenir Next" w:hAnsi="Avenir Next" w:cs="Arial"/>
          <w:color w:val="808080" w:themeColor="background1" w:themeShade="80"/>
          <w:sz w:val="22"/>
          <w:szCs w:val="22"/>
          <w:lang w:val="en-GB"/>
        </w:rPr>
      </w:pPr>
    </w:p>
    <w:p w14:paraId="26B57267" w14:textId="1DF62B8A" w:rsidR="00C41CAF" w:rsidRDefault="00C41CAF" w:rsidP="00C41C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A32B07">
        <w:rPr>
          <w:rFonts w:ascii="Avenir Next" w:hAnsi="Avenir Next" w:cs="Arial"/>
          <w:b/>
          <w:bCs/>
          <w:color w:val="808080" w:themeColor="background1" w:themeShade="80"/>
          <w:sz w:val="22"/>
          <w:szCs w:val="22"/>
          <w:lang w:val="en-GB"/>
        </w:rPr>
        <w:t>Regulation 15 of the Model Laws</w:t>
      </w:r>
      <w:r>
        <w:rPr>
          <w:rFonts w:ascii="Avenir Next" w:hAnsi="Avenir Next" w:cs="Arial"/>
          <w:color w:val="808080" w:themeColor="background1" w:themeShade="80"/>
          <w:sz w:val="22"/>
          <w:szCs w:val="22"/>
          <w:lang w:val="en-GB"/>
        </w:rPr>
        <w:t xml:space="preserve">, the American insolvent representative </w:t>
      </w:r>
      <w:r w:rsidRPr="00C41CAF">
        <w:rPr>
          <w:rFonts w:ascii="Avenir Next" w:hAnsi="Avenir Next" w:cs="Arial"/>
          <w:color w:val="808080" w:themeColor="background1" w:themeShade="80"/>
          <w:sz w:val="22"/>
          <w:szCs w:val="22"/>
          <w:lang w:val="en-GB"/>
        </w:rPr>
        <w:t xml:space="preserve">may apply to the </w:t>
      </w:r>
      <w:r>
        <w:rPr>
          <w:rFonts w:ascii="Avenir Next" w:hAnsi="Avenir Next" w:cs="Arial"/>
          <w:color w:val="808080" w:themeColor="background1" w:themeShade="80"/>
          <w:sz w:val="22"/>
          <w:szCs w:val="22"/>
          <w:lang w:val="en-GB"/>
        </w:rPr>
        <w:t>England C</w:t>
      </w:r>
      <w:r w:rsidRPr="00C41CAF">
        <w:rPr>
          <w:rFonts w:ascii="Avenir Next" w:hAnsi="Avenir Next" w:cs="Arial"/>
          <w:color w:val="808080" w:themeColor="background1" w:themeShade="80"/>
          <w:sz w:val="22"/>
          <w:szCs w:val="22"/>
          <w:lang w:val="en-GB"/>
        </w:rPr>
        <w:t>ourt for recognition of</w:t>
      </w:r>
      <w:r>
        <w:rPr>
          <w:rFonts w:ascii="Avenir Next" w:hAnsi="Avenir Next" w:cs="Arial"/>
          <w:color w:val="808080" w:themeColor="background1" w:themeShade="80"/>
          <w:sz w:val="22"/>
          <w:szCs w:val="22"/>
          <w:lang w:val="en-GB"/>
        </w:rPr>
        <w:t xml:space="preserve"> </w:t>
      </w:r>
      <w:r w:rsidRPr="00C41CAF">
        <w:rPr>
          <w:rFonts w:ascii="Avenir Next" w:hAnsi="Avenir Next" w:cs="Arial"/>
          <w:color w:val="808080" w:themeColor="background1" w:themeShade="80"/>
          <w:sz w:val="22"/>
          <w:szCs w:val="22"/>
          <w:lang w:val="en-GB"/>
        </w:rPr>
        <w:t>the foreign proceeding</w:t>
      </w:r>
      <w:r w:rsidR="00CC14E9">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 xml:space="preserve">instituted in the United States. </w:t>
      </w:r>
      <w:r w:rsidR="00A871D1">
        <w:rPr>
          <w:rFonts w:ascii="Avenir Next" w:hAnsi="Avenir Next" w:cs="Arial"/>
          <w:color w:val="808080" w:themeColor="background1" w:themeShade="80"/>
          <w:sz w:val="22"/>
          <w:szCs w:val="22"/>
          <w:lang w:val="en-GB"/>
        </w:rPr>
        <w:t xml:space="preserve">This application ought to be accompanied by the following documents and/or information: - </w:t>
      </w:r>
    </w:p>
    <w:p w14:paraId="71E95048" w14:textId="1EB9C455" w:rsidR="00A871D1" w:rsidRDefault="00A871D1" w:rsidP="00C41CAF">
      <w:pPr>
        <w:jc w:val="both"/>
        <w:rPr>
          <w:rFonts w:ascii="Avenir Next" w:hAnsi="Avenir Next" w:cs="Arial"/>
          <w:color w:val="808080" w:themeColor="background1" w:themeShade="80"/>
          <w:sz w:val="22"/>
          <w:szCs w:val="22"/>
          <w:lang w:val="en-GB"/>
        </w:rPr>
      </w:pPr>
    </w:p>
    <w:p w14:paraId="1BBA8CFC" w14:textId="77777777" w:rsidR="00A871D1" w:rsidRDefault="00A871D1" w:rsidP="00A871D1">
      <w:pPr>
        <w:pStyle w:val="ListParagraph"/>
        <w:numPr>
          <w:ilvl w:val="0"/>
          <w:numId w:val="40"/>
        </w:numPr>
        <w:jc w:val="both"/>
        <w:rPr>
          <w:rFonts w:ascii="Avenir Next" w:hAnsi="Avenir Next" w:cs="Arial"/>
          <w:color w:val="808080" w:themeColor="background1" w:themeShade="80"/>
          <w:sz w:val="22"/>
          <w:szCs w:val="22"/>
          <w:lang w:val="en-GB"/>
        </w:rPr>
      </w:pPr>
      <w:r w:rsidRPr="00A871D1">
        <w:rPr>
          <w:rFonts w:ascii="Avenir Next" w:hAnsi="Avenir Next" w:cs="Arial"/>
          <w:color w:val="808080" w:themeColor="background1" w:themeShade="80"/>
          <w:sz w:val="22"/>
          <w:szCs w:val="22"/>
          <w:lang w:val="en-GB"/>
        </w:rPr>
        <w:t>A certified copy of the decision commencing the foreign proceeding and appointing the foreign representative; or</w:t>
      </w:r>
    </w:p>
    <w:p w14:paraId="70D1D175" w14:textId="77777777" w:rsidR="00A871D1" w:rsidRDefault="00A871D1" w:rsidP="00A871D1">
      <w:pPr>
        <w:pStyle w:val="ListParagraph"/>
        <w:jc w:val="both"/>
        <w:rPr>
          <w:rFonts w:ascii="Avenir Next" w:hAnsi="Avenir Next" w:cs="Arial"/>
          <w:color w:val="808080" w:themeColor="background1" w:themeShade="80"/>
          <w:sz w:val="22"/>
          <w:szCs w:val="22"/>
          <w:lang w:val="en-GB"/>
        </w:rPr>
      </w:pPr>
    </w:p>
    <w:p w14:paraId="0093E5FB" w14:textId="77777777" w:rsidR="00A871D1" w:rsidRDefault="00A871D1" w:rsidP="00A871D1">
      <w:pPr>
        <w:pStyle w:val="ListParagraph"/>
        <w:numPr>
          <w:ilvl w:val="0"/>
          <w:numId w:val="40"/>
        </w:numPr>
        <w:jc w:val="both"/>
        <w:rPr>
          <w:rFonts w:ascii="Avenir Next" w:hAnsi="Avenir Next" w:cs="Arial"/>
          <w:color w:val="808080" w:themeColor="background1" w:themeShade="80"/>
          <w:sz w:val="22"/>
          <w:szCs w:val="22"/>
          <w:lang w:val="en-GB"/>
        </w:rPr>
      </w:pPr>
      <w:r w:rsidRPr="00A871D1">
        <w:rPr>
          <w:rFonts w:ascii="Avenir Next" w:hAnsi="Avenir Next" w:cs="Arial"/>
          <w:color w:val="808080" w:themeColor="background1" w:themeShade="80"/>
          <w:sz w:val="22"/>
          <w:szCs w:val="22"/>
          <w:lang w:val="en-GB"/>
        </w:rPr>
        <w:t>A certificate from the foreign court affirming the existence of the</w:t>
      </w:r>
      <w:r>
        <w:rPr>
          <w:rFonts w:ascii="Avenir Next" w:hAnsi="Avenir Next" w:cs="Arial"/>
          <w:color w:val="808080" w:themeColor="background1" w:themeShade="80"/>
          <w:sz w:val="22"/>
          <w:szCs w:val="22"/>
          <w:lang w:val="en-GB"/>
        </w:rPr>
        <w:t xml:space="preserve"> </w:t>
      </w:r>
      <w:r w:rsidRPr="00A871D1">
        <w:rPr>
          <w:rFonts w:ascii="Avenir Next" w:hAnsi="Avenir Next" w:cs="Arial"/>
          <w:color w:val="808080" w:themeColor="background1" w:themeShade="80"/>
          <w:sz w:val="22"/>
          <w:szCs w:val="22"/>
          <w:lang w:val="en-GB"/>
        </w:rPr>
        <w:t>foreign proceeding and of</w:t>
      </w:r>
      <w:r>
        <w:rPr>
          <w:rFonts w:ascii="Avenir Next" w:hAnsi="Avenir Next" w:cs="Arial"/>
          <w:color w:val="808080" w:themeColor="background1" w:themeShade="80"/>
          <w:sz w:val="22"/>
          <w:szCs w:val="22"/>
          <w:lang w:val="en-GB"/>
        </w:rPr>
        <w:t xml:space="preserve"> </w:t>
      </w:r>
      <w:r w:rsidRPr="00A871D1">
        <w:rPr>
          <w:rFonts w:ascii="Avenir Next" w:hAnsi="Avenir Next" w:cs="Arial"/>
          <w:color w:val="808080" w:themeColor="background1" w:themeShade="80"/>
          <w:sz w:val="22"/>
          <w:szCs w:val="22"/>
          <w:lang w:val="en-GB"/>
        </w:rPr>
        <w:t>the appointment of the foreign representative; o</w:t>
      </w:r>
      <w:r>
        <w:rPr>
          <w:rFonts w:ascii="Avenir Next" w:hAnsi="Avenir Next" w:cs="Arial"/>
          <w:color w:val="808080" w:themeColor="background1" w:themeShade="80"/>
          <w:sz w:val="22"/>
          <w:szCs w:val="22"/>
          <w:lang w:val="en-GB"/>
        </w:rPr>
        <w:t>r</w:t>
      </w:r>
    </w:p>
    <w:p w14:paraId="44EA8302" w14:textId="77777777" w:rsidR="00A871D1" w:rsidRPr="00A871D1" w:rsidRDefault="00A871D1" w:rsidP="00A871D1">
      <w:pPr>
        <w:pStyle w:val="ListParagraph"/>
        <w:rPr>
          <w:rFonts w:ascii="Avenir Next" w:hAnsi="Avenir Next" w:cs="Arial"/>
          <w:color w:val="808080" w:themeColor="background1" w:themeShade="80"/>
          <w:sz w:val="22"/>
          <w:szCs w:val="22"/>
          <w:lang w:val="en-GB"/>
        </w:rPr>
      </w:pPr>
    </w:p>
    <w:p w14:paraId="57ADB330" w14:textId="7DE547FA" w:rsidR="00A871D1" w:rsidRPr="00A871D1" w:rsidRDefault="00A871D1" w:rsidP="00A871D1">
      <w:pPr>
        <w:pStyle w:val="ListParagraph"/>
        <w:numPr>
          <w:ilvl w:val="0"/>
          <w:numId w:val="40"/>
        </w:numPr>
        <w:jc w:val="both"/>
        <w:rPr>
          <w:rFonts w:ascii="Avenir Next" w:hAnsi="Avenir Next" w:cs="Arial"/>
          <w:color w:val="808080" w:themeColor="background1" w:themeShade="80"/>
          <w:sz w:val="22"/>
          <w:szCs w:val="22"/>
          <w:lang w:val="en-GB"/>
        </w:rPr>
      </w:pPr>
      <w:r w:rsidRPr="00A871D1">
        <w:rPr>
          <w:rFonts w:ascii="Avenir Next" w:hAnsi="Avenir Next" w:cs="Arial"/>
          <w:color w:val="808080" w:themeColor="background1" w:themeShade="80"/>
          <w:sz w:val="22"/>
          <w:szCs w:val="22"/>
          <w:lang w:val="en-GB"/>
        </w:rPr>
        <w:t>In the absence of evidence referred to in subparagraphs (a) and (b)</w:t>
      </w:r>
      <w:r>
        <w:rPr>
          <w:rFonts w:ascii="Avenir Next" w:hAnsi="Avenir Next" w:cs="Arial"/>
          <w:color w:val="808080" w:themeColor="background1" w:themeShade="80"/>
          <w:sz w:val="22"/>
          <w:szCs w:val="22"/>
          <w:lang w:val="en-GB"/>
        </w:rPr>
        <w:t xml:space="preserve">, </w:t>
      </w:r>
      <w:r w:rsidRPr="00A871D1">
        <w:rPr>
          <w:rFonts w:ascii="Avenir Next" w:hAnsi="Avenir Next" w:cs="Arial"/>
          <w:color w:val="808080" w:themeColor="background1" w:themeShade="80"/>
          <w:sz w:val="22"/>
          <w:szCs w:val="22"/>
          <w:lang w:val="en-GB"/>
        </w:rPr>
        <w:t>any other evidence acceptable to the court of the existence of the foreign</w:t>
      </w:r>
      <w:r>
        <w:rPr>
          <w:rFonts w:ascii="Avenir Next" w:hAnsi="Avenir Next" w:cs="Arial"/>
          <w:color w:val="808080" w:themeColor="background1" w:themeShade="80"/>
          <w:sz w:val="22"/>
          <w:szCs w:val="22"/>
          <w:lang w:val="en-GB"/>
        </w:rPr>
        <w:t xml:space="preserve"> </w:t>
      </w:r>
      <w:r w:rsidRPr="00A871D1">
        <w:rPr>
          <w:rFonts w:ascii="Avenir Next" w:hAnsi="Avenir Next" w:cs="Arial"/>
          <w:color w:val="808080" w:themeColor="background1" w:themeShade="80"/>
          <w:sz w:val="22"/>
          <w:szCs w:val="22"/>
          <w:lang w:val="en-GB"/>
        </w:rPr>
        <w:t>proceeding and of the appointment of the foreign representative</w:t>
      </w:r>
      <w:r>
        <w:rPr>
          <w:rFonts w:ascii="Avenir Next" w:hAnsi="Avenir Next" w:cs="Arial"/>
          <w:color w:val="808080" w:themeColor="background1" w:themeShade="80"/>
          <w:sz w:val="22"/>
          <w:szCs w:val="22"/>
          <w:lang w:val="en-GB"/>
        </w:rPr>
        <w:t xml:space="preserve">.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08AF451E" w14:textId="77777777" w:rsidR="00684178" w:rsidRDefault="00D61CAF" w:rsidP="00572F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Germany and Italy are both members of the European Union</w:t>
      </w:r>
      <w:r w:rsidR="00F51C9B">
        <w:rPr>
          <w:rFonts w:ascii="Avenir Next" w:hAnsi="Avenir Next" w:cs="Arial"/>
          <w:color w:val="808080" w:themeColor="background1" w:themeShade="80"/>
          <w:sz w:val="22"/>
          <w:szCs w:val="22"/>
          <w:lang w:val="en-GB"/>
        </w:rPr>
        <w:t xml:space="preserve"> and therefore, the European Regulation on Insolvency Proceedings [EIR] applies to cross-border insolvency matters between member states</w:t>
      </w:r>
      <w:r>
        <w:rPr>
          <w:rFonts w:ascii="Avenir Next" w:hAnsi="Avenir Next" w:cs="Arial"/>
          <w:color w:val="808080" w:themeColor="background1" w:themeShade="80"/>
          <w:sz w:val="22"/>
          <w:szCs w:val="22"/>
          <w:lang w:val="en-GB"/>
        </w:rPr>
        <w:t xml:space="preserve">. </w:t>
      </w:r>
    </w:p>
    <w:p w14:paraId="305A4B4A" w14:textId="77777777" w:rsidR="00684178" w:rsidRDefault="00684178" w:rsidP="00572F05">
      <w:pPr>
        <w:jc w:val="both"/>
        <w:rPr>
          <w:rFonts w:ascii="Avenir Next" w:hAnsi="Avenir Next" w:cs="Arial"/>
          <w:color w:val="808080" w:themeColor="background1" w:themeShade="80"/>
          <w:sz w:val="22"/>
          <w:szCs w:val="22"/>
          <w:lang w:val="en-GB"/>
        </w:rPr>
      </w:pPr>
    </w:p>
    <w:p w14:paraId="3E76B03E" w14:textId="46FB4386" w:rsidR="00572F05" w:rsidRDefault="00572F05" w:rsidP="00572F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t>
      </w:r>
      <w:r w:rsidRPr="00A32B07">
        <w:rPr>
          <w:rFonts w:ascii="Avenir Next" w:hAnsi="Avenir Next" w:cs="Arial"/>
          <w:b/>
          <w:bCs/>
          <w:color w:val="808080" w:themeColor="background1" w:themeShade="80"/>
          <w:sz w:val="22"/>
          <w:szCs w:val="22"/>
          <w:lang w:val="en-GB"/>
        </w:rPr>
        <w:t>Article 3 [1] of the European regulations on Insolvency Proceedings</w:t>
      </w:r>
      <w:r>
        <w:rPr>
          <w:rFonts w:ascii="Avenir Next" w:hAnsi="Avenir Next" w:cs="Arial"/>
          <w:color w:val="808080" w:themeColor="background1" w:themeShade="80"/>
          <w:sz w:val="22"/>
          <w:szCs w:val="22"/>
          <w:lang w:val="en-GB"/>
        </w:rPr>
        <w:t>, t</w:t>
      </w:r>
      <w:r w:rsidRPr="00572F05">
        <w:rPr>
          <w:rFonts w:ascii="Avenir Next" w:hAnsi="Avenir Next" w:cs="Arial"/>
          <w:color w:val="808080" w:themeColor="background1" w:themeShade="80"/>
          <w:sz w:val="22"/>
          <w:szCs w:val="22"/>
          <w:lang w:val="en-GB"/>
        </w:rPr>
        <w:t>he courts of the</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Member State within the territory of which the centre of the debtor's main interests is situated</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shall</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 xml:space="preserve">have jurisdiction to open insolvency proceedings (‘main insolvency proceedings’). </w:t>
      </w:r>
    </w:p>
    <w:p w14:paraId="36C083E8" w14:textId="77777777" w:rsidR="00572F05" w:rsidRDefault="00572F05" w:rsidP="00572F05">
      <w:pPr>
        <w:jc w:val="both"/>
        <w:rPr>
          <w:rFonts w:ascii="Avenir Next" w:hAnsi="Avenir Next" w:cs="Arial"/>
          <w:color w:val="808080" w:themeColor="background1" w:themeShade="80"/>
          <w:sz w:val="22"/>
          <w:szCs w:val="22"/>
          <w:lang w:val="en-GB"/>
        </w:rPr>
      </w:pPr>
    </w:p>
    <w:p w14:paraId="41C20A60" w14:textId="55F58C66" w:rsidR="00572F05" w:rsidRDefault="00572F05" w:rsidP="00572F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provision further states </w:t>
      </w:r>
      <w:r w:rsidR="00CA0038">
        <w:rPr>
          <w:rFonts w:ascii="Avenir Next" w:hAnsi="Avenir Next" w:cs="Arial"/>
          <w:color w:val="808080" w:themeColor="background1" w:themeShade="80"/>
          <w:sz w:val="22"/>
          <w:szCs w:val="22"/>
          <w:lang w:val="en-GB"/>
        </w:rPr>
        <w:t>that: -</w:t>
      </w:r>
      <w:r>
        <w:rPr>
          <w:rFonts w:ascii="Avenir Next" w:hAnsi="Avenir Next" w:cs="Arial"/>
          <w:color w:val="808080" w:themeColor="background1" w:themeShade="80"/>
          <w:sz w:val="22"/>
          <w:szCs w:val="22"/>
          <w:lang w:val="en-GB"/>
        </w:rPr>
        <w:t xml:space="preserve"> </w:t>
      </w:r>
    </w:p>
    <w:p w14:paraId="5501E30F" w14:textId="77777777" w:rsidR="00572F05" w:rsidRDefault="00572F05" w:rsidP="00572F05">
      <w:pPr>
        <w:jc w:val="both"/>
        <w:rPr>
          <w:rFonts w:ascii="Avenir Next" w:hAnsi="Avenir Next" w:cs="Arial"/>
          <w:color w:val="808080" w:themeColor="background1" w:themeShade="80"/>
          <w:sz w:val="22"/>
          <w:szCs w:val="22"/>
          <w:lang w:val="en-GB"/>
        </w:rPr>
      </w:pPr>
    </w:p>
    <w:p w14:paraId="2519C5C9" w14:textId="77777777" w:rsidR="00572F05" w:rsidRDefault="00572F05" w:rsidP="00572F05">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572F05">
        <w:rPr>
          <w:rFonts w:ascii="Avenir Next" w:hAnsi="Avenir Next" w:cs="Arial"/>
          <w:color w:val="808080" w:themeColor="background1" w:themeShade="80"/>
          <w:sz w:val="22"/>
          <w:szCs w:val="22"/>
          <w:lang w:val="en-GB"/>
        </w:rPr>
        <w:t>he centre of main interests shall be the place where the debtor conducts the administration</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 xml:space="preserve">of its interests on a regular basis and which is ascertainable by third parties. </w:t>
      </w:r>
    </w:p>
    <w:p w14:paraId="7CAE3572" w14:textId="77777777" w:rsidR="00572F05" w:rsidRDefault="00572F05" w:rsidP="00572F05">
      <w:pPr>
        <w:pStyle w:val="ListParagraph"/>
        <w:jc w:val="both"/>
        <w:rPr>
          <w:rFonts w:ascii="Avenir Next" w:hAnsi="Avenir Next" w:cs="Arial"/>
          <w:color w:val="808080" w:themeColor="background1" w:themeShade="80"/>
          <w:sz w:val="22"/>
          <w:szCs w:val="22"/>
          <w:lang w:val="en-GB"/>
        </w:rPr>
      </w:pPr>
    </w:p>
    <w:p w14:paraId="7F3ACB8A" w14:textId="4BDF7CFE" w:rsidR="00572F05" w:rsidRDefault="00572F05" w:rsidP="00572F05">
      <w:pPr>
        <w:pStyle w:val="ListParagraph"/>
        <w:numPr>
          <w:ilvl w:val="0"/>
          <w:numId w:val="41"/>
        </w:numPr>
        <w:jc w:val="both"/>
        <w:rPr>
          <w:rFonts w:ascii="Avenir Next" w:hAnsi="Avenir Next" w:cs="Arial"/>
          <w:color w:val="808080" w:themeColor="background1" w:themeShade="80"/>
          <w:sz w:val="22"/>
          <w:szCs w:val="22"/>
          <w:lang w:val="en-GB"/>
        </w:rPr>
      </w:pPr>
      <w:r w:rsidRPr="00572F05">
        <w:rPr>
          <w:rFonts w:ascii="Avenir Next" w:hAnsi="Avenir Next" w:cs="Arial"/>
          <w:color w:val="808080" w:themeColor="background1" w:themeShade="80"/>
          <w:sz w:val="22"/>
          <w:szCs w:val="22"/>
          <w:lang w:val="en-GB"/>
        </w:rPr>
        <w:t>In the case of a company or legal person, the place of the registered office shall be presumed</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to be the centre of its main</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interests in the absence of proof to the contrary. T</w:t>
      </w:r>
      <w:r>
        <w:rPr>
          <w:rFonts w:ascii="Avenir Next" w:hAnsi="Avenir Next" w:cs="Arial"/>
          <w:color w:val="808080" w:themeColor="background1" w:themeShade="80"/>
          <w:sz w:val="22"/>
          <w:szCs w:val="22"/>
          <w:lang w:val="en-GB"/>
        </w:rPr>
        <w:t xml:space="preserve">his </w:t>
      </w:r>
      <w:r w:rsidRPr="00572F05">
        <w:rPr>
          <w:rFonts w:ascii="Avenir Next" w:hAnsi="Avenir Next" w:cs="Arial"/>
          <w:color w:val="808080" w:themeColor="background1" w:themeShade="80"/>
          <w:sz w:val="22"/>
          <w:szCs w:val="22"/>
          <w:lang w:val="en-GB"/>
        </w:rPr>
        <w:t>presumption</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lastRenderedPageBreak/>
        <w:t>only appl</w:t>
      </w:r>
      <w:r>
        <w:rPr>
          <w:rFonts w:ascii="Avenir Next" w:hAnsi="Avenir Next" w:cs="Arial"/>
          <w:color w:val="808080" w:themeColor="background1" w:themeShade="80"/>
          <w:sz w:val="22"/>
          <w:szCs w:val="22"/>
          <w:lang w:val="en-GB"/>
        </w:rPr>
        <w:t xml:space="preserve">ies </w:t>
      </w:r>
      <w:r w:rsidRPr="00572F05">
        <w:rPr>
          <w:rFonts w:ascii="Avenir Next" w:hAnsi="Avenir Next" w:cs="Arial"/>
          <w:color w:val="808080" w:themeColor="background1" w:themeShade="80"/>
          <w:sz w:val="22"/>
          <w:szCs w:val="22"/>
          <w:lang w:val="en-GB"/>
        </w:rPr>
        <w:t>if the registered office has not been</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moved to another Member State within the</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3-month period prior to the request for the opening of insolvency</w:t>
      </w:r>
      <w:r>
        <w:rPr>
          <w:rFonts w:ascii="Avenir Next" w:hAnsi="Avenir Next" w:cs="Arial"/>
          <w:color w:val="808080" w:themeColor="background1" w:themeShade="80"/>
          <w:sz w:val="22"/>
          <w:szCs w:val="22"/>
          <w:lang w:val="en-GB"/>
        </w:rPr>
        <w:t xml:space="preserve"> </w:t>
      </w:r>
      <w:r w:rsidRPr="00572F05">
        <w:rPr>
          <w:rFonts w:ascii="Avenir Next" w:hAnsi="Avenir Next" w:cs="Arial"/>
          <w:color w:val="808080" w:themeColor="background1" w:themeShade="80"/>
          <w:sz w:val="22"/>
          <w:szCs w:val="22"/>
          <w:lang w:val="en-GB"/>
        </w:rPr>
        <w:t>proceedings.</w:t>
      </w:r>
    </w:p>
    <w:p w14:paraId="234D25CF" w14:textId="77777777" w:rsidR="004A1D25" w:rsidRPr="004A1D25" w:rsidRDefault="004A1D25" w:rsidP="004A1D25">
      <w:pPr>
        <w:pStyle w:val="ListParagraph"/>
        <w:rPr>
          <w:rFonts w:ascii="Avenir Next" w:hAnsi="Avenir Next" w:cs="Arial"/>
          <w:color w:val="808080" w:themeColor="background1" w:themeShade="80"/>
          <w:sz w:val="22"/>
          <w:szCs w:val="22"/>
          <w:lang w:val="en-GB"/>
        </w:rPr>
      </w:pPr>
    </w:p>
    <w:p w14:paraId="7EB6B2BB" w14:textId="0B023CAD" w:rsidR="00B70783" w:rsidRDefault="004A1D25" w:rsidP="004A1D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particular case, </w:t>
      </w:r>
      <w:r w:rsidR="00764E9D">
        <w:rPr>
          <w:rFonts w:ascii="Avenir Next" w:hAnsi="Avenir Next" w:cs="Arial"/>
          <w:color w:val="808080" w:themeColor="background1" w:themeShade="80"/>
          <w:sz w:val="22"/>
          <w:szCs w:val="22"/>
          <w:lang w:val="en-GB"/>
        </w:rPr>
        <w:t>the main operations of the company that pertain to its trade are based in Germany and therefore, the Company’s COMI is in Germany</w:t>
      </w:r>
      <w:r w:rsidR="00B70783">
        <w:rPr>
          <w:rFonts w:ascii="Avenir Next" w:hAnsi="Avenir Next" w:cs="Arial"/>
          <w:color w:val="808080" w:themeColor="background1" w:themeShade="80"/>
          <w:sz w:val="22"/>
          <w:szCs w:val="22"/>
          <w:lang w:val="en-GB"/>
        </w:rPr>
        <w:t xml:space="preserve">. The main proceedings should be opened in Germany </w:t>
      </w:r>
      <w:r w:rsidR="00737415">
        <w:rPr>
          <w:rFonts w:ascii="Avenir Next" w:hAnsi="Avenir Next" w:cs="Arial"/>
          <w:color w:val="808080" w:themeColor="background1" w:themeShade="80"/>
          <w:sz w:val="22"/>
          <w:szCs w:val="22"/>
          <w:lang w:val="en-GB"/>
        </w:rPr>
        <w:t xml:space="preserve">in accordance with the provision aforementioned </w:t>
      </w:r>
      <w:r w:rsidR="00B70783">
        <w:rPr>
          <w:rFonts w:ascii="Avenir Next" w:hAnsi="Avenir Next" w:cs="Arial"/>
          <w:color w:val="808080" w:themeColor="background1" w:themeShade="80"/>
          <w:sz w:val="22"/>
          <w:szCs w:val="22"/>
          <w:lang w:val="en-GB"/>
        </w:rPr>
        <w:t>with the option of having</w:t>
      </w:r>
      <w:r w:rsidR="0048193A">
        <w:rPr>
          <w:rFonts w:ascii="Avenir Next" w:hAnsi="Avenir Next" w:cs="Arial"/>
          <w:color w:val="808080" w:themeColor="background1" w:themeShade="80"/>
          <w:sz w:val="22"/>
          <w:szCs w:val="22"/>
          <w:lang w:val="en-GB"/>
        </w:rPr>
        <w:t xml:space="preserve"> </w:t>
      </w:r>
      <w:r w:rsidR="00B70783">
        <w:rPr>
          <w:rFonts w:ascii="Avenir Next" w:hAnsi="Avenir Next" w:cs="Arial"/>
          <w:color w:val="808080" w:themeColor="background1" w:themeShade="80"/>
          <w:sz w:val="22"/>
          <w:szCs w:val="22"/>
          <w:lang w:val="en-GB"/>
        </w:rPr>
        <w:t xml:space="preserve">secondary proceedings </w:t>
      </w:r>
      <w:r w:rsidR="00737415">
        <w:rPr>
          <w:rFonts w:ascii="Avenir Next" w:hAnsi="Avenir Next" w:cs="Arial"/>
          <w:color w:val="808080" w:themeColor="background1" w:themeShade="80"/>
          <w:sz w:val="22"/>
          <w:szCs w:val="22"/>
          <w:lang w:val="en-GB"/>
        </w:rPr>
        <w:t xml:space="preserve">in Italy </w:t>
      </w:r>
      <w:r w:rsidR="00B70783">
        <w:rPr>
          <w:rFonts w:ascii="Avenir Next" w:hAnsi="Avenir Next" w:cs="Arial"/>
          <w:color w:val="808080" w:themeColor="background1" w:themeShade="80"/>
          <w:sz w:val="22"/>
          <w:szCs w:val="22"/>
          <w:lang w:val="en-GB"/>
        </w:rPr>
        <w:t xml:space="preserve">in accordance with the provisions of </w:t>
      </w:r>
      <w:bookmarkStart w:id="1" w:name="_Hlk150791397"/>
      <w:r w:rsidR="00B70783" w:rsidRPr="00A32B07">
        <w:rPr>
          <w:rFonts w:ascii="Avenir Next" w:hAnsi="Avenir Next" w:cs="Arial"/>
          <w:b/>
          <w:bCs/>
          <w:color w:val="808080" w:themeColor="background1" w:themeShade="80"/>
          <w:sz w:val="22"/>
          <w:szCs w:val="22"/>
          <w:lang w:val="en-GB"/>
        </w:rPr>
        <w:t xml:space="preserve">Article 3 [2] </w:t>
      </w:r>
      <w:bookmarkEnd w:id="1"/>
      <w:r w:rsidR="00B70783" w:rsidRPr="00A32B07">
        <w:rPr>
          <w:rFonts w:ascii="Avenir Next" w:hAnsi="Avenir Next" w:cs="Arial"/>
          <w:b/>
          <w:bCs/>
          <w:color w:val="808080" w:themeColor="background1" w:themeShade="80"/>
          <w:sz w:val="22"/>
          <w:szCs w:val="22"/>
          <w:lang w:val="en-GB"/>
        </w:rPr>
        <w:t>and [3] of the EIR</w:t>
      </w:r>
      <w:r w:rsidR="00B70783">
        <w:rPr>
          <w:rFonts w:ascii="Avenir Next" w:hAnsi="Avenir Next" w:cs="Arial"/>
          <w:color w:val="808080" w:themeColor="background1" w:themeShade="80"/>
          <w:sz w:val="22"/>
          <w:szCs w:val="22"/>
          <w:lang w:val="en-GB"/>
        </w:rPr>
        <w:t xml:space="preserve"> which provide that: - </w:t>
      </w:r>
    </w:p>
    <w:p w14:paraId="027AC2F5" w14:textId="77777777" w:rsidR="00B70783" w:rsidRDefault="00B70783" w:rsidP="004A1D25">
      <w:pPr>
        <w:jc w:val="both"/>
        <w:rPr>
          <w:rFonts w:ascii="Avenir Next" w:hAnsi="Avenir Next" w:cs="Arial"/>
          <w:color w:val="808080" w:themeColor="background1" w:themeShade="80"/>
          <w:sz w:val="22"/>
          <w:szCs w:val="22"/>
          <w:lang w:val="en-GB"/>
        </w:rPr>
      </w:pPr>
    </w:p>
    <w:p w14:paraId="7815AE93" w14:textId="77777777" w:rsidR="00737415" w:rsidRDefault="00B70783" w:rsidP="00737415">
      <w:pPr>
        <w:pStyle w:val="ListParagraph"/>
        <w:numPr>
          <w:ilvl w:val="0"/>
          <w:numId w:val="42"/>
        </w:numPr>
        <w:jc w:val="both"/>
        <w:rPr>
          <w:rFonts w:ascii="Avenir Next" w:hAnsi="Avenir Next" w:cs="Arial"/>
          <w:color w:val="808080" w:themeColor="background1" w:themeShade="80"/>
          <w:sz w:val="22"/>
          <w:szCs w:val="22"/>
          <w:lang w:val="en-GB"/>
        </w:rPr>
      </w:pPr>
      <w:r w:rsidRPr="00B70783">
        <w:rPr>
          <w:rFonts w:ascii="Avenir Next" w:hAnsi="Avenir Next" w:cs="Arial"/>
          <w:color w:val="808080" w:themeColor="background1" w:themeShade="80"/>
          <w:sz w:val="22"/>
          <w:szCs w:val="22"/>
          <w:lang w:val="en-GB"/>
        </w:rPr>
        <w:t>Where the centre of the debtor's main interests is situated within the territory of a Member State, the court</w:t>
      </w:r>
      <w:r>
        <w:rPr>
          <w:rFonts w:ascii="Avenir Next" w:hAnsi="Avenir Next" w:cs="Arial"/>
          <w:color w:val="808080" w:themeColor="background1" w:themeShade="80"/>
          <w:sz w:val="22"/>
          <w:szCs w:val="22"/>
          <w:lang w:val="en-GB"/>
        </w:rPr>
        <w:t xml:space="preserve">s of </w:t>
      </w:r>
      <w:r w:rsidRPr="00B70783">
        <w:rPr>
          <w:rFonts w:ascii="Avenir Next" w:hAnsi="Avenir Next" w:cs="Arial"/>
          <w:color w:val="808080" w:themeColor="background1" w:themeShade="80"/>
          <w:sz w:val="22"/>
          <w:szCs w:val="22"/>
          <w:lang w:val="en-GB"/>
        </w:rPr>
        <w:t xml:space="preserve">another Member State shall have jurisdiction to open insolvency proceedings against that debtor </w:t>
      </w:r>
      <w:r w:rsidRPr="00737415">
        <w:rPr>
          <w:rFonts w:ascii="Avenir Next" w:hAnsi="Avenir Next" w:cs="Arial"/>
          <w:color w:val="808080" w:themeColor="background1" w:themeShade="80"/>
          <w:sz w:val="22"/>
          <w:szCs w:val="22"/>
          <w:u w:val="single"/>
          <w:lang w:val="en-GB"/>
        </w:rPr>
        <w:t>only if it possesses an establishment within the territory of that other Member State. The effects of those proceedings shall be restricted to the</w:t>
      </w:r>
      <w:r w:rsidR="00737415" w:rsidRPr="00737415">
        <w:rPr>
          <w:rFonts w:ascii="Avenir Next" w:hAnsi="Avenir Next" w:cs="Arial"/>
          <w:color w:val="808080" w:themeColor="background1" w:themeShade="80"/>
          <w:sz w:val="22"/>
          <w:szCs w:val="22"/>
          <w:u w:val="single"/>
          <w:lang w:val="en-GB"/>
        </w:rPr>
        <w:t xml:space="preserve"> </w:t>
      </w:r>
      <w:r w:rsidRPr="00737415">
        <w:rPr>
          <w:rFonts w:ascii="Avenir Next" w:hAnsi="Avenir Next" w:cs="Arial"/>
          <w:color w:val="808080" w:themeColor="background1" w:themeShade="80"/>
          <w:sz w:val="22"/>
          <w:szCs w:val="22"/>
          <w:u w:val="single"/>
          <w:lang w:val="en-GB"/>
        </w:rPr>
        <w:t>assets of the debtor situated in the territory of the latter Member State</w:t>
      </w:r>
      <w:r w:rsidRPr="00737415">
        <w:rPr>
          <w:rFonts w:ascii="Avenir Next" w:hAnsi="Avenir Next" w:cs="Arial"/>
          <w:color w:val="808080" w:themeColor="background1" w:themeShade="80"/>
          <w:sz w:val="22"/>
          <w:szCs w:val="22"/>
          <w:lang w:val="en-GB"/>
        </w:rPr>
        <w:t>.</w:t>
      </w:r>
    </w:p>
    <w:p w14:paraId="43B713D6" w14:textId="77777777" w:rsidR="00737415" w:rsidRDefault="00737415" w:rsidP="00737415">
      <w:pPr>
        <w:pStyle w:val="ListParagraph"/>
        <w:jc w:val="both"/>
        <w:rPr>
          <w:rFonts w:ascii="Avenir Next" w:hAnsi="Avenir Next" w:cs="Arial"/>
          <w:color w:val="808080" w:themeColor="background1" w:themeShade="80"/>
          <w:sz w:val="22"/>
          <w:szCs w:val="22"/>
          <w:lang w:val="en-GB"/>
        </w:rPr>
      </w:pPr>
    </w:p>
    <w:p w14:paraId="4C13D219" w14:textId="09C4D2E0" w:rsidR="00B70783" w:rsidRPr="00737415" w:rsidRDefault="00B70783" w:rsidP="00737415">
      <w:pPr>
        <w:pStyle w:val="ListParagraph"/>
        <w:numPr>
          <w:ilvl w:val="0"/>
          <w:numId w:val="42"/>
        </w:numPr>
        <w:jc w:val="both"/>
        <w:rPr>
          <w:rFonts w:ascii="Avenir Next" w:hAnsi="Avenir Next" w:cs="Arial"/>
          <w:color w:val="808080" w:themeColor="background1" w:themeShade="80"/>
          <w:sz w:val="22"/>
          <w:szCs w:val="22"/>
          <w:lang w:val="en-GB"/>
        </w:rPr>
      </w:pPr>
      <w:r w:rsidRPr="00737415">
        <w:rPr>
          <w:rFonts w:ascii="Avenir Next" w:hAnsi="Avenir Next" w:cs="Arial"/>
          <w:color w:val="808080" w:themeColor="background1" w:themeShade="80"/>
          <w:sz w:val="22"/>
          <w:szCs w:val="22"/>
          <w:lang w:val="en-GB"/>
        </w:rPr>
        <w:t xml:space="preserve">Where insolvency proceedings have been opened in accordance with </w:t>
      </w:r>
      <w:r w:rsidR="00CB3C2F">
        <w:rPr>
          <w:rFonts w:ascii="Avenir Next" w:hAnsi="Avenir Next" w:cs="Arial"/>
          <w:color w:val="808080" w:themeColor="background1" w:themeShade="80"/>
          <w:sz w:val="22"/>
          <w:szCs w:val="22"/>
          <w:lang w:val="en-GB"/>
        </w:rPr>
        <w:t>Article 3 [</w:t>
      </w:r>
      <w:r w:rsidRPr="00737415">
        <w:rPr>
          <w:rFonts w:ascii="Avenir Next" w:hAnsi="Avenir Next" w:cs="Arial"/>
          <w:color w:val="808080" w:themeColor="background1" w:themeShade="80"/>
          <w:sz w:val="22"/>
          <w:szCs w:val="22"/>
          <w:lang w:val="en-GB"/>
        </w:rPr>
        <w:t>1</w:t>
      </w:r>
      <w:r w:rsidR="00CB3C2F">
        <w:rPr>
          <w:rFonts w:ascii="Avenir Next" w:hAnsi="Avenir Next" w:cs="Arial"/>
          <w:color w:val="808080" w:themeColor="background1" w:themeShade="80"/>
          <w:sz w:val="22"/>
          <w:szCs w:val="22"/>
          <w:lang w:val="en-GB"/>
        </w:rPr>
        <w:t>] of the EIR</w:t>
      </w:r>
      <w:r w:rsidRPr="00737415">
        <w:rPr>
          <w:rFonts w:ascii="Avenir Next" w:hAnsi="Avenir Next" w:cs="Arial"/>
          <w:color w:val="808080" w:themeColor="background1" w:themeShade="80"/>
          <w:sz w:val="22"/>
          <w:szCs w:val="22"/>
          <w:lang w:val="en-GB"/>
        </w:rPr>
        <w:t>, any proceedings opened</w:t>
      </w:r>
      <w:r w:rsidR="00737415">
        <w:rPr>
          <w:rFonts w:ascii="Avenir Next" w:hAnsi="Avenir Next" w:cs="Arial"/>
          <w:color w:val="808080" w:themeColor="background1" w:themeShade="80"/>
          <w:sz w:val="22"/>
          <w:szCs w:val="22"/>
          <w:lang w:val="en-GB"/>
        </w:rPr>
        <w:t xml:space="preserve"> </w:t>
      </w:r>
      <w:r w:rsidRPr="00737415">
        <w:rPr>
          <w:rFonts w:ascii="Avenir Next" w:hAnsi="Avenir Next" w:cs="Arial"/>
          <w:color w:val="808080" w:themeColor="background1" w:themeShade="80"/>
          <w:sz w:val="22"/>
          <w:szCs w:val="22"/>
          <w:lang w:val="en-GB"/>
        </w:rPr>
        <w:t xml:space="preserve">subsequently in accordance with </w:t>
      </w:r>
      <w:r w:rsidR="00575C25" w:rsidRPr="00575C25">
        <w:rPr>
          <w:rFonts w:ascii="Avenir Next" w:hAnsi="Avenir Next" w:cs="Arial"/>
          <w:color w:val="808080" w:themeColor="background1" w:themeShade="80"/>
          <w:sz w:val="22"/>
          <w:szCs w:val="22"/>
          <w:lang w:val="en-GB"/>
        </w:rPr>
        <w:t>Article 3 [2]</w:t>
      </w:r>
      <w:r w:rsidR="00575C25">
        <w:rPr>
          <w:rFonts w:ascii="Avenir Next" w:hAnsi="Avenir Next" w:cs="Arial"/>
          <w:color w:val="808080" w:themeColor="background1" w:themeShade="80"/>
          <w:sz w:val="22"/>
          <w:szCs w:val="22"/>
          <w:lang w:val="en-GB"/>
        </w:rPr>
        <w:t xml:space="preserve"> </w:t>
      </w:r>
      <w:r w:rsidRPr="00737415">
        <w:rPr>
          <w:rFonts w:ascii="Avenir Next" w:hAnsi="Avenir Next" w:cs="Arial"/>
          <w:color w:val="808080" w:themeColor="background1" w:themeShade="80"/>
          <w:sz w:val="22"/>
          <w:szCs w:val="22"/>
          <w:lang w:val="en-GB"/>
        </w:rPr>
        <w:t>shall be secondary insolvency proceedings.</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BE3FFA3" w:rsidR="002253D8" w:rsidRDefault="00A964EC" w:rsidP="00A964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India, South Africa and Australia are not members of the European Union and therefore not bound by the </w:t>
      </w:r>
      <w:bookmarkStart w:id="2" w:name="_Hlk150854560"/>
      <w:r w:rsidRPr="00A32B07">
        <w:rPr>
          <w:rFonts w:ascii="Avenir Next" w:hAnsi="Avenir Next" w:cs="Arial"/>
          <w:b/>
          <w:bCs/>
          <w:color w:val="808080" w:themeColor="background1" w:themeShade="80"/>
          <w:sz w:val="22"/>
          <w:szCs w:val="22"/>
          <w:lang w:val="en-GB"/>
        </w:rPr>
        <w:t>R</w:t>
      </w:r>
      <w:r w:rsidR="00895E0A" w:rsidRPr="00A32B07">
        <w:rPr>
          <w:rFonts w:ascii="Avenir Next" w:hAnsi="Avenir Next" w:cs="Arial"/>
          <w:b/>
          <w:bCs/>
          <w:color w:val="808080" w:themeColor="background1" w:themeShade="80"/>
          <w:sz w:val="22"/>
          <w:szCs w:val="22"/>
          <w:lang w:val="en-GB"/>
        </w:rPr>
        <w:t>egulation</w:t>
      </w:r>
      <w:r w:rsidRPr="00A32B07">
        <w:rPr>
          <w:rFonts w:ascii="Avenir Next" w:hAnsi="Avenir Next" w:cs="Arial"/>
          <w:b/>
          <w:bCs/>
          <w:color w:val="808080" w:themeColor="background1" w:themeShade="80"/>
          <w:sz w:val="22"/>
          <w:szCs w:val="22"/>
          <w:lang w:val="en-GB"/>
        </w:rPr>
        <w:t xml:space="preserve"> (EU) 2015/848 </w:t>
      </w:r>
      <w:r w:rsidR="00895E0A" w:rsidRPr="00A32B07">
        <w:rPr>
          <w:rFonts w:ascii="Avenir Next" w:hAnsi="Avenir Next" w:cs="Arial"/>
          <w:b/>
          <w:bCs/>
          <w:color w:val="808080" w:themeColor="background1" w:themeShade="80"/>
          <w:sz w:val="22"/>
          <w:szCs w:val="22"/>
          <w:lang w:val="en-GB"/>
        </w:rPr>
        <w:t xml:space="preserve">of the European Parliament and of the Council </w:t>
      </w:r>
      <w:r w:rsidRPr="00A32B07">
        <w:rPr>
          <w:rFonts w:ascii="Avenir Next" w:hAnsi="Avenir Next" w:cs="Arial"/>
          <w:b/>
          <w:bCs/>
          <w:color w:val="808080" w:themeColor="background1" w:themeShade="80"/>
          <w:sz w:val="22"/>
          <w:szCs w:val="22"/>
          <w:lang w:val="en-GB"/>
        </w:rPr>
        <w:t>of 20 May 2015</w:t>
      </w:r>
      <w:r w:rsidR="00895E0A" w:rsidRPr="00A32B07">
        <w:rPr>
          <w:rFonts w:ascii="Avenir Next" w:hAnsi="Avenir Next" w:cs="Arial"/>
          <w:b/>
          <w:bCs/>
          <w:color w:val="808080" w:themeColor="background1" w:themeShade="80"/>
          <w:sz w:val="22"/>
          <w:szCs w:val="22"/>
          <w:lang w:val="en-GB"/>
        </w:rPr>
        <w:t xml:space="preserve"> </w:t>
      </w:r>
      <w:r w:rsidRPr="00A32B07">
        <w:rPr>
          <w:rFonts w:ascii="Avenir Next" w:hAnsi="Avenir Next" w:cs="Arial"/>
          <w:b/>
          <w:bCs/>
          <w:color w:val="808080" w:themeColor="background1" w:themeShade="80"/>
          <w:sz w:val="22"/>
          <w:szCs w:val="22"/>
          <w:lang w:val="en-GB"/>
        </w:rPr>
        <w:t>on</w:t>
      </w:r>
      <w:r w:rsidR="00895E0A" w:rsidRPr="00A32B07">
        <w:rPr>
          <w:rFonts w:ascii="Avenir Next" w:hAnsi="Avenir Next" w:cs="Arial"/>
          <w:b/>
          <w:bCs/>
          <w:color w:val="808080" w:themeColor="background1" w:themeShade="80"/>
          <w:sz w:val="22"/>
          <w:szCs w:val="22"/>
          <w:lang w:val="en-GB"/>
        </w:rPr>
        <w:t xml:space="preserve"> </w:t>
      </w:r>
      <w:r w:rsidRPr="00A32B07">
        <w:rPr>
          <w:rFonts w:ascii="Avenir Next" w:hAnsi="Avenir Next" w:cs="Arial"/>
          <w:b/>
          <w:bCs/>
          <w:color w:val="808080" w:themeColor="background1" w:themeShade="80"/>
          <w:sz w:val="22"/>
          <w:szCs w:val="22"/>
          <w:lang w:val="en-GB"/>
        </w:rPr>
        <w:t>insolvency proceedings</w:t>
      </w:r>
      <w:r w:rsidR="00895E0A" w:rsidRPr="00A32B07">
        <w:rPr>
          <w:rFonts w:ascii="Avenir Next" w:hAnsi="Avenir Next" w:cs="Arial"/>
          <w:b/>
          <w:bCs/>
          <w:color w:val="808080" w:themeColor="background1" w:themeShade="80"/>
          <w:sz w:val="22"/>
          <w:szCs w:val="22"/>
          <w:lang w:val="en-GB"/>
        </w:rPr>
        <w:t xml:space="preserve"> </w:t>
      </w:r>
      <w:r w:rsidRPr="00A32B07">
        <w:rPr>
          <w:rFonts w:ascii="Avenir Next" w:hAnsi="Avenir Next" w:cs="Arial"/>
          <w:b/>
          <w:bCs/>
          <w:color w:val="808080" w:themeColor="background1" w:themeShade="80"/>
          <w:sz w:val="22"/>
          <w:szCs w:val="22"/>
          <w:lang w:val="en-GB"/>
        </w:rPr>
        <w:t>(recast)</w:t>
      </w:r>
      <w:r w:rsidR="00895E0A" w:rsidRPr="00A32B07">
        <w:rPr>
          <w:rFonts w:ascii="Avenir Next" w:hAnsi="Avenir Next" w:cs="Arial"/>
          <w:b/>
          <w:bCs/>
          <w:color w:val="808080" w:themeColor="background1" w:themeShade="80"/>
          <w:sz w:val="22"/>
          <w:szCs w:val="22"/>
          <w:lang w:val="en-GB"/>
        </w:rPr>
        <w:t>.</w:t>
      </w:r>
      <w:r w:rsidR="00895E0A">
        <w:rPr>
          <w:rFonts w:ascii="Avenir Next" w:hAnsi="Avenir Next" w:cs="Arial"/>
          <w:color w:val="808080" w:themeColor="background1" w:themeShade="80"/>
          <w:sz w:val="22"/>
          <w:szCs w:val="22"/>
          <w:lang w:val="en-GB"/>
        </w:rPr>
        <w:t xml:space="preserve"> </w:t>
      </w:r>
      <w:bookmarkEnd w:id="2"/>
    </w:p>
    <w:p w14:paraId="44D2CACF" w14:textId="65BB42AF" w:rsidR="00D9475D" w:rsidRDefault="00D9475D" w:rsidP="00A964EC">
      <w:pPr>
        <w:jc w:val="both"/>
        <w:rPr>
          <w:rFonts w:ascii="Avenir Next" w:hAnsi="Avenir Next" w:cs="Arial"/>
          <w:color w:val="808080" w:themeColor="background1" w:themeShade="80"/>
          <w:sz w:val="22"/>
          <w:szCs w:val="22"/>
          <w:lang w:val="en-GB"/>
        </w:rPr>
      </w:pPr>
    </w:p>
    <w:p w14:paraId="5BFA2B75" w14:textId="766C7850" w:rsidR="00D9475D" w:rsidRPr="002253D8" w:rsidRDefault="00D9475D" w:rsidP="00F804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t>
      </w:r>
      <w:r w:rsidRPr="00A32B07">
        <w:rPr>
          <w:rFonts w:ascii="Avenir Next" w:hAnsi="Avenir Next" w:cs="Arial"/>
          <w:b/>
          <w:bCs/>
          <w:color w:val="808080" w:themeColor="background1" w:themeShade="80"/>
          <w:sz w:val="22"/>
          <w:szCs w:val="22"/>
          <w:lang w:val="en-GB"/>
        </w:rPr>
        <w:t xml:space="preserve">paragraph 25 of the preamble of the </w:t>
      </w:r>
      <w:r w:rsidR="00B422B7" w:rsidRPr="00A32B07">
        <w:rPr>
          <w:rFonts w:ascii="Avenir Next" w:hAnsi="Avenir Next" w:cs="Arial"/>
          <w:b/>
          <w:bCs/>
          <w:color w:val="808080" w:themeColor="background1" w:themeShade="80"/>
          <w:sz w:val="22"/>
          <w:szCs w:val="22"/>
          <w:lang w:val="en-GB"/>
        </w:rPr>
        <w:t>EU(Recast) Insolvency Regulation</w:t>
      </w:r>
      <w:r w:rsidR="00B422B7">
        <w:rPr>
          <w:rFonts w:ascii="Avenir Next" w:hAnsi="Avenir Next" w:cs="Arial"/>
          <w:color w:val="808080" w:themeColor="background1" w:themeShade="80"/>
          <w:sz w:val="22"/>
          <w:szCs w:val="22"/>
          <w:lang w:val="en-GB"/>
        </w:rPr>
        <w:t xml:space="preserve">, </w:t>
      </w:r>
      <w:r w:rsidR="00F80401">
        <w:rPr>
          <w:rFonts w:ascii="Avenir Next" w:hAnsi="Avenir Next" w:cs="Arial"/>
          <w:color w:val="808080" w:themeColor="background1" w:themeShade="80"/>
          <w:sz w:val="22"/>
          <w:szCs w:val="22"/>
          <w:lang w:val="en-GB"/>
        </w:rPr>
        <w:t xml:space="preserve">the </w:t>
      </w:r>
      <w:r w:rsidR="00F80401" w:rsidRPr="00F80401">
        <w:rPr>
          <w:rFonts w:ascii="Avenir Next" w:hAnsi="Avenir Next" w:cs="Arial"/>
          <w:color w:val="808080" w:themeColor="background1" w:themeShade="80"/>
          <w:sz w:val="22"/>
          <w:szCs w:val="22"/>
          <w:lang w:val="en-GB"/>
        </w:rPr>
        <w:t>Regulation</w:t>
      </w:r>
      <w:r w:rsidR="00F80401">
        <w:rPr>
          <w:rFonts w:ascii="Avenir Next" w:hAnsi="Avenir Next" w:cs="Arial"/>
          <w:color w:val="808080" w:themeColor="background1" w:themeShade="80"/>
          <w:sz w:val="22"/>
          <w:szCs w:val="22"/>
          <w:lang w:val="en-GB"/>
        </w:rPr>
        <w:t xml:space="preserve"> </w:t>
      </w:r>
      <w:r w:rsidR="00F80401" w:rsidRPr="00F80401">
        <w:rPr>
          <w:rFonts w:ascii="Avenir Next" w:hAnsi="Avenir Next" w:cs="Arial"/>
          <w:color w:val="808080" w:themeColor="background1" w:themeShade="80"/>
          <w:sz w:val="22"/>
          <w:szCs w:val="22"/>
          <w:lang w:val="en-GB"/>
        </w:rPr>
        <w:t>applies only to proceedings in respect of a debtor whose centre of main interests is located in the</w:t>
      </w:r>
      <w:r w:rsidR="00F80401">
        <w:rPr>
          <w:rFonts w:ascii="Avenir Next" w:hAnsi="Avenir Next" w:cs="Arial"/>
          <w:color w:val="808080" w:themeColor="background1" w:themeShade="80"/>
          <w:sz w:val="22"/>
          <w:szCs w:val="22"/>
          <w:lang w:val="en-GB"/>
        </w:rPr>
        <w:t xml:space="preserve"> </w:t>
      </w:r>
      <w:r w:rsidR="00F80401" w:rsidRPr="00F80401">
        <w:rPr>
          <w:rFonts w:ascii="Avenir Next" w:hAnsi="Avenir Next" w:cs="Arial"/>
          <w:color w:val="808080" w:themeColor="background1" w:themeShade="80"/>
          <w:sz w:val="22"/>
          <w:szCs w:val="22"/>
          <w:lang w:val="en-GB"/>
        </w:rPr>
        <w:t>Union.</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47FFEEDB" w14:textId="5B1F4067" w:rsidR="005C5A95" w:rsidRDefault="005C5A95" w:rsidP="005C5A95">
      <w:pPr>
        <w:jc w:val="both"/>
        <w:rPr>
          <w:rFonts w:ascii="Avenir Next" w:hAnsi="Avenir Next" w:cs="Arial"/>
          <w:color w:val="808080" w:themeColor="background1" w:themeShade="80"/>
          <w:sz w:val="22"/>
          <w:szCs w:val="22"/>
          <w:lang w:val="en-GB"/>
        </w:rPr>
      </w:pPr>
      <w:r w:rsidRPr="00E53450">
        <w:rPr>
          <w:rFonts w:ascii="Avenir Next" w:hAnsi="Avenir Next" w:cs="Arial"/>
          <w:color w:val="808080" w:themeColor="background1" w:themeShade="80"/>
          <w:sz w:val="22"/>
          <w:szCs w:val="22"/>
          <w:lang w:val="en-GB"/>
        </w:rPr>
        <w:t xml:space="preserve">Given that the insolvency proceedings have been initiated in Italy, the Italian laws shall apply and overall, the administration of the insolvent company’s estate shall be governed by the Italian laws. </w:t>
      </w:r>
      <w:r w:rsidRPr="005C5A95">
        <w:rPr>
          <w:rFonts w:ascii="Avenir Next" w:hAnsi="Avenir Next" w:cs="Arial"/>
          <w:color w:val="808080" w:themeColor="background1" w:themeShade="80"/>
          <w:sz w:val="22"/>
          <w:szCs w:val="22"/>
          <w:lang w:val="en-GB"/>
        </w:rPr>
        <w:t xml:space="preserve">Since both Italy and Netherlands are both members of the European Union, the EU regulations will play a critical role in the insolvency proceedings. </w:t>
      </w:r>
    </w:p>
    <w:p w14:paraId="154A188D" w14:textId="77777777" w:rsidR="005F23FC" w:rsidRDefault="005F23FC" w:rsidP="005C5A95">
      <w:pPr>
        <w:jc w:val="both"/>
        <w:rPr>
          <w:rFonts w:ascii="Avenir Next" w:hAnsi="Avenir Next" w:cs="Arial"/>
          <w:color w:val="808080" w:themeColor="background1" w:themeShade="80"/>
          <w:sz w:val="22"/>
          <w:szCs w:val="22"/>
          <w:lang w:val="en-GB"/>
        </w:rPr>
      </w:pPr>
    </w:p>
    <w:p w14:paraId="7113F16F" w14:textId="77777777" w:rsidR="005F23FC" w:rsidRDefault="005F23FC" w:rsidP="005F23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A32B07">
        <w:rPr>
          <w:rFonts w:ascii="Avenir Next" w:hAnsi="Avenir Next" w:cs="Arial"/>
          <w:b/>
          <w:bCs/>
          <w:color w:val="808080" w:themeColor="background1" w:themeShade="80"/>
          <w:sz w:val="22"/>
          <w:szCs w:val="22"/>
          <w:lang w:val="en-GB"/>
        </w:rPr>
        <w:t>Paragraph 68 of the preamble of the Regulation (EU) 2015/848 of the European Parliament and of the Council of 20 May 2015 on insolvency proceedings (recast),</w:t>
      </w:r>
      <w:r>
        <w:rPr>
          <w:rFonts w:ascii="Avenir Next" w:hAnsi="Avenir Next" w:cs="Arial"/>
          <w:color w:val="808080" w:themeColor="background1" w:themeShade="80"/>
          <w:sz w:val="22"/>
          <w:szCs w:val="22"/>
          <w:lang w:val="en-GB"/>
        </w:rPr>
        <w:t xml:space="preserve"> the regulations provide that </w:t>
      </w:r>
      <w:r>
        <w:rPr>
          <w:rFonts w:ascii="Avenir Next" w:hAnsi="Avenir Next" w:cs="Arial"/>
          <w:color w:val="808080" w:themeColor="background1" w:themeShade="80"/>
          <w:sz w:val="22"/>
          <w:szCs w:val="22"/>
          <w:lang w:val="en-GB"/>
        </w:rPr>
        <w:lastRenderedPageBreak/>
        <w:t>t</w:t>
      </w:r>
      <w:r w:rsidRPr="005F23FC">
        <w:rPr>
          <w:rFonts w:ascii="Avenir Next" w:hAnsi="Avenir Next" w:cs="Arial"/>
          <w:color w:val="808080" w:themeColor="background1" w:themeShade="80"/>
          <w:sz w:val="22"/>
          <w:szCs w:val="22"/>
          <w:lang w:val="en-GB"/>
        </w:rPr>
        <w:t>he proprietor of a right in rem should</w:t>
      </w:r>
      <w:r>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be able to continue to assert</w:t>
      </w:r>
      <w:r>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its right to segregation or separate</w:t>
      </w:r>
      <w:r>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 xml:space="preserve">settlement of the collateral security. </w:t>
      </w:r>
    </w:p>
    <w:p w14:paraId="284A450A" w14:textId="77777777" w:rsidR="005F23FC" w:rsidRDefault="005F23FC" w:rsidP="005F23FC">
      <w:pPr>
        <w:jc w:val="both"/>
        <w:rPr>
          <w:rFonts w:ascii="Avenir Next" w:hAnsi="Avenir Next" w:cs="Arial"/>
          <w:color w:val="808080" w:themeColor="background1" w:themeShade="80"/>
          <w:sz w:val="22"/>
          <w:szCs w:val="22"/>
          <w:lang w:val="en-GB"/>
        </w:rPr>
      </w:pPr>
    </w:p>
    <w:p w14:paraId="794B5F14" w14:textId="415CE933" w:rsidR="00F24EB4" w:rsidRDefault="005F23FC" w:rsidP="005F23FC">
      <w:pPr>
        <w:jc w:val="both"/>
        <w:rPr>
          <w:rFonts w:ascii="Avenir Next" w:hAnsi="Avenir Next" w:cs="Arial"/>
          <w:color w:val="808080" w:themeColor="background1" w:themeShade="80"/>
          <w:sz w:val="22"/>
          <w:szCs w:val="22"/>
          <w:lang w:val="en-GB"/>
        </w:rPr>
      </w:pPr>
      <w:r w:rsidRPr="005F23FC">
        <w:rPr>
          <w:rFonts w:ascii="Avenir Next" w:hAnsi="Avenir Next" w:cs="Arial"/>
          <w:color w:val="808080" w:themeColor="background1" w:themeShade="80"/>
          <w:sz w:val="22"/>
          <w:szCs w:val="22"/>
          <w:lang w:val="en-GB"/>
        </w:rPr>
        <w:t>Where assets are subject to rights in rem</w:t>
      </w:r>
      <w:r>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under the lex situs in one Member State but the main</w:t>
      </w:r>
      <w:r>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insolvency proceedings are being carried out in anothe</w:t>
      </w:r>
      <w:r>
        <w:rPr>
          <w:rFonts w:ascii="Avenir Next" w:hAnsi="Avenir Next" w:cs="Arial"/>
          <w:color w:val="808080" w:themeColor="background1" w:themeShade="80"/>
          <w:sz w:val="22"/>
          <w:szCs w:val="22"/>
          <w:lang w:val="en-GB"/>
        </w:rPr>
        <w:t xml:space="preserve">r </w:t>
      </w:r>
      <w:r w:rsidRPr="005F23FC">
        <w:rPr>
          <w:rFonts w:ascii="Avenir Next" w:hAnsi="Avenir Next" w:cs="Arial"/>
          <w:color w:val="808080" w:themeColor="background1" w:themeShade="80"/>
          <w:sz w:val="22"/>
          <w:szCs w:val="22"/>
          <w:lang w:val="en-GB"/>
        </w:rPr>
        <w:t>Member State, the insolvency practitioner in</w:t>
      </w:r>
      <w:r w:rsidR="00F24EB4">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the main insolvency proceedings should be able to request the</w:t>
      </w:r>
      <w:r w:rsidR="00F24EB4">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opening of secondary insolvency</w:t>
      </w:r>
      <w:r w:rsidR="00F24EB4">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 xml:space="preserve">proceedings in the jurisdiction </w:t>
      </w:r>
      <w:r w:rsidR="00F24EB4" w:rsidRPr="005F23FC">
        <w:rPr>
          <w:rFonts w:ascii="Avenir Next" w:hAnsi="Avenir Next" w:cs="Arial"/>
          <w:color w:val="808080" w:themeColor="background1" w:themeShade="80"/>
          <w:sz w:val="22"/>
          <w:szCs w:val="22"/>
          <w:lang w:val="en-GB"/>
        </w:rPr>
        <w:t>where</w:t>
      </w:r>
      <w:r w:rsidRPr="005F23FC">
        <w:rPr>
          <w:rFonts w:ascii="Avenir Next" w:hAnsi="Avenir Next" w:cs="Arial"/>
          <w:color w:val="808080" w:themeColor="background1" w:themeShade="80"/>
          <w:sz w:val="22"/>
          <w:szCs w:val="22"/>
          <w:lang w:val="en-GB"/>
        </w:rPr>
        <w:t xml:space="preserve"> the rights in rem arise if the debtor has an</w:t>
      </w:r>
      <w:r w:rsidR="00F24EB4">
        <w:rPr>
          <w:rFonts w:ascii="Avenir Next" w:hAnsi="Avenir Next" w:cs="Arial"/>
          <w:color w:val="808080" w:themeColor="background1" w:themeShade="80"/>
          <w:sz w:val="22"/>
          <w:szCs w:val="22"/>
          <w:lang w:val="en-GB"/>
        </w:rPr>
        <w:t xml:space="preserve"> </w:t>
      </w:r>
      <w:r w:rsidRPr="005F23FC">
        <w:rPr>
          <w:rFonts w:ascii="Avenir Next" w:hAnsi="Avenir Next" w:cs="Arial"/>
          <w:color w:val="808080" w:themeColor="background1" w:themeShade="80"/>
          <w:sz w:val="22"/>
          <w:szCs w:val="22"/>
          <w:lang w:val="en-GB"/>
        </w:rPr>
        <w:t>establishment there.</w:t>
      </w:r>
      <w:r w:rsidR="00F24EB4">
        <w:rPr>
          <w:rFonts w:ascii="Avenir Next" w:hAnsi="Avenir Next" w:cs="Arial"/>
          <w:color w:val="808080" w:themeColor="background1" w:themeShade="80"/>
          <w:sz w:val="22"/>
          <w:szCs w:val="22"/>
          <w:lang w:val="en-GB"/>
        </w:rPr>
        <w:t xml:space="preserve"> </w:t>
      </w:r>
    </w:p>
    <w:p w14:paraId="009A1CC2" w14:textId="77777777" w:rsidR="00F24EB4" w:rsidRDefault="00F24EB4" w:rsidP="005F23FC">
      <w:pPr>
        <w:jc w:val="both"/>
        <w:rPr>
          <w:rFonts w:ascii="Avenir Next" w:hAnsi="Avenir Next" w:cs="Arial"/>
          <w:color w:val="808080" w:themeColor="background1" w:themeShade="80"/>
          <w:sz w:val="22"/>
          <w:szCs w:val="22"/>
          <w:lang w:val="en-GB"/>
        </w:rPr>
      </w:pPr>
    </w:p>
    <w:p w14:paraId="32596659" w14:textId="5910BD9D" w:rsidR="007E55F4" w:rsidRDefault="00F24EB4" w:rsidP="005F23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regulations further provide that if </w:t>
      </w:r>
      <w:r w:rsidR="005F23FC" w:rsidRPr="005F23FC">
        <w:rPr>
          <w:rFonts w:ascii="Avenir Next" w:hAnsi="Avenir Next" w:cs="Arial"/>
          <w:color w:val="808080" w:themeColor="background1" w:themeShade="80"/>
          <w:sz w:val="22"/>
          <w:szCs w:val="22"/>
          <w:lang w:val="en-GB"/>
        </w:rPr>
        <w:t>secondary insolvency proceedings are not opened, any surplus</w:t>
      </w:r>
      <w:r>
        <w:rPr>
          <w:rFonts w:ascii="Avenir Next" w:hAnsi="Avenir Next" w:cs="Arial"/>
          <w:color w:val="808080" w:themeColor="background1" w:themeShade="80"/>
          <w:sz w:val="22"/>
          <w:szCs w:val="22"/>
          <w:lang w:val="en-GB"/>
        </w:rPr>
        <w:t xml:space="preserve"> </w:t>
      </w:r>
      <w:r w:rsidR="005F23FC" w:rsidRPr="005F23FC">
        <w:rPr>
          <w:rFonts w:ascii="Avenir Next" w:hAnsi="Avenir Next" w:cs="Arial"/>
          <w:color w:val="808080" w:themeColor="background1" w:themeShade="80"/>
          <w:sz w:val="22"/>
          <w:szCs w:val="22"/>
          <w:lang w:val="en-GB"/>
        </w:rPr>
        <w:t>on the sale of an asset</w:t>
      </w:r>
      <w:r>
        <w:rPr>
          <w:rFonts w:ascii="Avenir Next" w:hAnsi="Avenir Next" w:cs="Arial"/>
          <w:color w:val="808080" w:themeColor="background1" w:themeShade="80"/>
          <w:sz w:val="22"/>
          <w:szCs w:val="22"/>
          <w:lang w:val="en-GB"/>
        </w:rPr>
        <w:t xml:space="preserve"> </w:t>
      </w:r>
      <w:r w:rsidR="005F23FC" w:rsidRPr="005F23FC">
        <w:rPr>
          <w:rFonts w:ascii="Avenir Next" w:hAnsi="Avenir Next" w:cs="Arial"/>
          <w:color w:val="808080" w:themeColor="background1" w:themeShade="80"/>
          <w:sz w:val="22"/>
          <w:szCs w:val="22"/>
          <w:lang w:val="en-GB"/>
        </w:rPr>
        <w:t>covered by rights in rem should be paid to the insolvency practitioner in the main insolvency proceedings.</w:t>
      </w:r>
    </w:p>
    <w:p w14:paraId="29262411" w14:textId="77777777" w:rsidR="00A81C96" w:rsidRDefault="00A81C96" w:rsidP="005F23FC">
      <w:pPr>
        <w:jc w:val="both"/>
        <w:rPr>
          <w:rFonts w:ascii="Avenir Next" w:hAnsi="Avenir Next" w:cs="Arial"/>
          <w:color w:val="808080" w:themeColor="background1" w:themeShade="80"/>
          <w:sz w:val="22"/>
          <w:szCs w:val="22"/>
          <w:lang w:val="en-GB"/>
        </w:rPr>
      </w:pPr>
    </w:p>
    <w:p w14:paraId="09B1FB43" w14:textId="08A31B1A" w:rsidR="00A81C96" w:rsidRPr="005C5A95" w:rsidRDefault="00A81C96" w:rsidP="005F23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in such a case, </w:t>
      </w:r>
      <w:r w:rsidRPr="00A81C96">
        <w:rPr>
          <w:rFonts w:ascii="Avenir Next" w:hAnsi="Avenir Next" w:cs="Arial"/>
          <w:color w:val="808080" w:themeColor="background1" w:themeShade="80"/>
          <w:sz w:val="22"/>
          <w:szCs w:val="22"/>
        </w:rPr>
        <w:t xml:space="preserve">while the insolvency proceeding </w:t>
      </w:r>
      <w:r>
        <w:rPr>
          <w:rFonts w:ascii="Avenir Next" w:hAnsi="Avenir Next" w:cs="Arial"/>
          <w:color w:val="808080" w:themeColor="background1" w:themeShade="80"/>
          <w:sz w:val="22"/>
          <w:szCs w:val="22"/>
        </w:rPr>
        <w:t xml:space="preserve">would be </w:t>
      </w:r>
      <w:r w:rsidRPr="00A81C96">
        <w:rPr>
          <w:rFonts w:ascii="Avenir Next" w:hAnsi="Avenir Next" w:cs="Arial"/>
          <w:color w:val="808080" w:themeColor="background1" w:themeShade="80"/>
          <w:sz w:val="22"/>
          <w:szCs w:val="22"/>
        </w:rPr>
        <w:t>governed by Italian law, the real rights of security in the Netherlands would be subject to Dutch law.</w:t>
      </w:r>
    </w:p>
    <w:p w14:paraId="68820C87" w14:textId="407B3315" w:rsidR="004827A3" w:rsidRPr="004827A3" w:rsidRDefault="004827A3" w:rsidP="005C5A95">
      <w:pPr>
        <w:ind w:firstLine="426"/>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3DA51CAC" w14:textId="29A0F00A" w:rsidR="003A35E6" w:rsidRDefault="003A35E6" w:rsidP="003A35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insolvency proceedings have been initiated in Italy, the Italian laws shall apply and overall, the administration of the insolvent company’s estate shall be governed by the Italian laws. Australia is not a member of the European Union but </w:t>
      </w:r>
      <w:r w:rsidR="00B53520">
        <w:rPr>
          <w:rFonts w:ascii="Avenir Next" w:hAnsi="Avenir Next" w:cs="Arial"/>
          <w:color w:val="808080" w:themeColor="background1" w:themeShade="80"/>
          <w:sz w:val="22"/>
          <w:szCs w:val="22"/>
          <w:lang w:val="en-GB"/>
        </w:rPr>
        <w:t xml:space="preserve">has adopted the </w:t>
      </w:r>
      <w:r w:rsidR="00B53520" w:rsidRPr="00A32B07">
        <w:rPr>
          <w:rFonts w:ascii="Avenir Next" w:hAnsi="Avenir Next" w:cs="Arial"/>
          <w:b/>
          <w:bCs/>
          <w:color w:val="808080" w:themeColor="background1" w:themeShade="80"/>
          <w:sz w:val="22"/>
          <w:szCs w:val="22"/>
        </w:rPr>
        <w:t>Model Law on Cross-Border Insolvency of the United Nations Commission on International Trade Law</w:t>
      </w:r>
      <w:r w:rsidR="00B53520" w:rsidRPr="00A32B07">
        <w:rPr>
          <w:rFonts w:ascii="Avenir Next" w:hAnsi="Avenir Next" w:cs="Arial"/>
          <w:b/>
          <w:bCs/>
          <w:color w:val="808080" w:themeColor="background1" w:themeShade="80"/>
          <w:sz w:val="22"/>
          <w:szCs w:val="22"/>
          <w:lang w:val="en-GB"/>
        </w:rPr>
        <w:t xml:space="preserve"> in the Cross-Border Insolvency Act 2008</w:t>
      </w:r>
      <w:r w:rsidR="00B53520">
        <w:rPr>
          <w:rFonts w:ascii="Avenir Next" w:hAnsi="Avenir Next" w:cs="Arial"/>
          <w:color w:val="808080" w:themeColor="background1" w:themeShade="80"/>
          <w:sz w:val="22"/>
          <w:szCs w:val="22"/>
          <w:lang w:val="en-GB"/>
        </w:rPr>
        <w:t xml:space="preserve">. </w:t>
      </w:r>
    </w:p>
    <w:p w14:paraId="659A8D87" w14:textId="77777777" w:rsidR="003A35E6" w:rsidRDefault="003A35E6" w:rsidP="003A35E6">
      <w:pPr>
        <w:jc w:val="both"/>
        <w:rPr>
          <w:rFonts w:ascii="Avenir Next" w:hAnsi="Avenir Next" w:cs="Arial"/>
          <w:color w:val="808080" w:themeColor="background1" w:themeShade="80"/>
          <w:sz w:val="22"/>
          <w:szCs w:val="22"/>
          <w:lang w:val="en-GB"/>
        </w:rPr>
      </w:pPr>
    </w:p>
    <w:p w14:paraId="204BA1D0" w14:textId="071493B0" w:rsidR="00B53520" w:rsidRDefault="003A35E6" w:rsidP="003A35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A32B07">
        <w:rPr>
          <w:rFonts w:ascii="Avenir Next" w:hAnsi="Avenir Next" w:cs="Arial"/>
          <w:b/>
          <w:bCs/>
          <w:color w:val="808080" w:themeColor="background1" w:themeShade="80"/>
          <w:sz w:val="22"/>
          <w:szCs w:val="22"/>
          <w:lang w:val="en-GB"/>
        </w:rPr>
        <w:t>Article 35 of the UNCITRAL Model Law on Secured Transactions</w:t>
      </w:r>
      <w:r>
        <w:rPr>
          <w:rFonts w:ascii="Avenir Next" w:hAnsi="Avenir Next" w:cs="Arial"/>
          <w:color w:val="808080" w:themeColor="background1" w:themeShade="80"/>
          <w:sz w:val="22"/>
          <w:szCs w:val="22"/>
          <w:lang w:val="en-GB"/>
        </w:rPr>
        <w:t xml:space="preserve">, a </w:t>
      </w:r>
      <w:r w:rsidRPr="003A35E6">
        <w:rPr>
          <w:rFonts w:ascii="Avenir Next" w:hAnsi="Avenir Next" w:cs="Arial"/>
          <w:color w:val="808080" w:themeColor="background1" w:themeShade="80"/>
          <w:sz w:val="22"/>
          <w:szCs w:val="22"/>
          <w:lang w:val="en-GB"/>
        </w:rPr>
        <w:t>security right that is effective</w:t>
      </w:r>
      <w:r>
        <w:rPr>
          <w:rFonts w:ascii="Avenir Next" w:hAnsi="Avenir Next" w:cs="Arial"/>
          <w:color w:val="808080" w:themeColor="background1" w:themeShade="80"/>
          <w:sz w:val="22"/>
          <w:szCs w:val="22"/>
          <w:lang w:val="en-GB"/>
        </w:rPr>
        <w:t xml:space="preserve"> </w:t>
      </w:r>
      <w:r w:rsidRPr="003A35E6">
        <w:rPr>
          <w:rFonts w:ascii="Avenir Next" w:hAnsi="Avenir Next" w:cs="Arial"/>
          <w:color w:val="808080" w:themeColor="background1" w:themeShade="80"/>
          <w:sz w:val="22"/>
          <w:szCs w:val="22"/>
          <w:lang w:val="en-GB"/>
        </w:rPr>
        <w:t>against third parties under this Law at the time</w:t>
      </w:r>
      <w:r>
        <w:rPr>
          <w:rFonts w:ascii="Avenir Next" w:hAnsi="Avenir Next" w:cs="Arial"/>
          <w:color w:val="808080" w:themeColor="background1" w:themeShade="80"/>
          <w:sz w:val="22"/>
          <w:szCs w:val="22"/>
          <w:lang w:val="en-GB"/>
        </w:rPr>
        <w:t xml:space="preserve"> </w:t>
      </w:r>
      <w:r w:rsidRPr="003A35E6">
        <w:rPr>
          <w:rFonts w:ascii="Avenir Next" w:hAnsi="Avenir Next" w:cs="Arial"/>
          <w:color w:val="808080" w:themeColor="background1" w:themeShade="80"/>
          <w:sz w:val="22"/>
          <w:szCs w:val="22"/>
          <w:lang w:val="en-GB"/>
        </w:rPr>
        <w:t>of the commencement of insolvency proceedings in</w:t>
      </w:r>
      <w:r>
        <w:rPr>
          <w:rFonts w:ascii="Avenir Next" w:hAnsi="Avenir Next" w:cs="Arial"/>
          <w:color w:val="808080" w:themeColor="background1" w:themeShade="80"/>
          <w:sz w:val="22"/>
          <w:szCs w:val="22"/>
          <w:lang w:val="en-GB"/>
        </w:rPr>
        <w:t xml:space="preserve"> </w:t>
      </w:r>
      <w:r w:rsidRPr="003A35E6">
        <w:rPr>
          <w:rFonts w:ascii="Avenir Next" w:hAnsi="Avenir Next" w:cs="Arial"/>
          <w:color w:val="808080" w:themeColor="background1" w:themeShade="80"/>
          <w:sz w:val="22"/>
          <w:szCs w:val="22"/>
          <w:lang w:val="en-GB"/>
        </w:rPr>
        <w:t>respect of the grantor remains</w:t>
      </w:r>
      <w:r>
        <w:rPr>
          <w:rFonts w:ascii="Avenir Next" w:hAnsi="Avenir Next" w:cs="Arial"/>
          <w:color w:val="808080" w:themeColor="background1" w:themeShade="80"/>
          <w:sz w:val="22"/>
          <w:szCs w:val="22"/>
          <w:lang w:val="en-GB"/>
        </w:rPr>
        <w:t xml:space="preserve"> </w:t>
      </w:r>
      <w:r w:rsidRPr="003A35E6">
        <w:rPr>
          <w:rFonts w:ascii="Avenir Next" w:hAnsi="Avenir Next" w:cs="Arial"/>
          <w:color w:val="808080" w:themeColor="background1" w:themeShade="80"/>
          <w:sz w:val="22"/>
          <w:szCs w:val="22"/>
          <w:lang w:val="en-GB"/>
        </w:rPr>
        <w:t>effective against third parties and retains the priority it had before the</w:t>
      </w:r>
      <w:r>
        <w:rPr>
          <w:rFonts w:ascii="Avenir Next" w:hAnsi="Avenir Next" w:cs="Arial"/>
          <w:color w:val="808080" w:themeColor="background1" w:themeShade="80"/>
          <w:sz w:val="22"/>
          <w:szCs w:val="22"/>
          <w:lang w:val="en-GB"/>
        </w:rPr>
        <w:t xml:space="preserve"> </w:t>
      </w:r>
      <w:r w:rsidRPr="003A35E6">
        <w:rPr>
          <w:rFonts w:ascii="Avenir Next" w:hAnsi="Avenir Next" w:cs="Arial"/>
          <w:color w:val="808080" w:themeColor="background1" w:themeShade="80"/>
          <w:sz w:val="22"/>
          <w:szCs w:val="22"/>
          <w:lang w:val="en-GB"/>
        </w:rPr>
        <w:t>commencement of the insolvency proceedings unless another claim has priority</w:t>
      </w:r>
      <w:r>
        <w:rPr>
          <w:rFonts w:ascii="Avenir Next" w:hAnsi="Avenir Next" w:cs="Arial"/>
          <w:color w:val="808080" w:themeColor="background1" w:themeShade="80"/>
          <w:sz w:val="22"/>
          <w:szCs w:val="22"/>
          <w:lang w:val="en-GB"/>
        </w:rPr>
        <w:t xml:space="preserve"> </w:t>
      </w:r>
      <w:r w:rsidRPr="003A35E6">
        <w:rPr>
          <w:rFonts w:ascii="Avenir Next" w:hAnsi="Avenir Next" w:cs="Arial"/>
          <w:color w:val="808080" w:themeColor="background1" w:themeShade="80"/>
          <w:sz w:val="22"/>
          <w:szCs w:val="22"/>
          <w:lang w:val="en-GB"/>
        </w:rPr>
        <w:t>pursuant to</w:t>
      </w:r>
      <w:r>
        <w:rPr>
          <w:rFonts w:ascii="Avenir Next" w:hAnsi="Avenir Next" w:cs="Arial"/>
          <w:color w:val="808080" w:themeColor="background1" w:themeShade="80"/>
          <w:sz w:val="22"/>
          <w:szCs w:val="22"/>
          <w:lang w:val="en-GB"/>
        </w:rPr>
        <w:t xml:space="preserve"> </w:t>
      </w:r>
      <w:r w:rsidRPr="003A35E6">
        <w:rPr>
          <w:rFonts w:ascii="Avenir Next" w:hAnsi="Avenir Next" w:cs="Arial"/>
          <w:color w:val="808080" w:themeColor="background1" w:themeShade="80"/>
          <w:sz w:val="22"/>
          <w:szCs w:val="22"/>
          <w:lang w:val="en-GB"/>
        </w:rPr>
        <w:t xml:space="preserve">the insolvency law </w:t>
      </w:r>
      <w:r>
        <w:rPr>
          <w:rFonts w:ascii="Avenir Next" w:hAnsi="Avenir Next" w:cs="Arial"/>
          <w:color w:val="808080" w:themeColor="background1" w:themeShade="80"/>
          <w:sz w:val="22"/>
          <w:szCs w:val="22"/>
          <w:lang w:val="en-GB"/>
        </w:rPr>
        <w:t xml:space="preserve">of such state. </w:t>
      </w:r>
    </w:p>
    <w:p w14:paraId="34C0244C" w14:textId="77777777" w:rsidR="00B53520" w:rsidRDefault="00B53520" w:rsidP="003A35E6">
      <w:pPr>
        <w:jc w:val="both"/>
        <w:rPr>
          <w:rFonts w:ascii="Avenir Next" w:hAnsi="Avenir Next" w:cs="Arial"/>
          <w:color w:val="808080" w:themeColor="background1" w:themeShade="80"/>
          <w:sz w:val="22"/>
          <w:szCs w:val="22"/>
          <w:lang w:val="en-GB"/>
        </w:rPr>
      </w:pPr>
    </w:p>
    <w:p w14:paraId="2C8484CC" w14:textId="5F35A77E" w:rsidR="00B53520" w:rsidRDefault="00B53520" w:rsidP="003A35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Italian insolvency estate representative would need to seek recognition of the Italian insolvency proceedings under </w:t>
      </w:r>
      <w:r w:rsidRPr="00A32B07">
        <w:rPr>
          <w:rFonts w:ascii="Avenir Next" w:hAnsi="Avenir Next" w:cs="Arial"/>
          <w:b/>
          <w:bCs/>
          <w:color w:val="808080" w:themeColor="background1" w:themeShade="80"/>
          <w:sz w:val="22"/>
          <w:szCs w:val="22"/>
          <w:lang w:val="en-GB"/>
        </w:rPr>
        <w:t>Section 13 of the Cross</w:t>
      </w:r>
      <w:r w:rsidRPr="00A32B07">
        <w:rPr>
          <w:rFonts w:ascii="Cambria Math" w:hAnsi="Cambria Math" w:cs="Cambria Math"/>
          <w:b/>
          <w:bCs/>
          <w:color w:val="808080" w:themeColor="background1" w:themeShade="80"/>
          <w:sz w:val="22"/>
          <w:szCs w:val="22"/>
          <w:lang w:val="en-GB"/>
        </w:rPr>
        <w:t>‑</w:t>
      </w:r>
      <w:r w:rsidRPr="00A32B07">
        <w:rPr>
          <w:rFonts w:ascii="Avenir Next" w:hAnsi="Avenir Next" w:cs="Arial"/>
          <w:b/>
          <w:bCs/>
          <w:color w:val="808080" w:themeColor="background1" w:themeShade="80"/>
          <w:sz w:val="22"/>
          <w:szCs w:val="22"/>
          <w:lang w:val="en-GB"/>
        </w:rPr>
        <w:t>Border Insolvency Act 2008</w:t>
      </w:r>
      <w:r>
        <w:rPr>
          <w:rFonts w:ascii="Avenir Next" w:hAnsi="Avenir Next" w:cs="Arial"/>
          <w:color w:val="808080" w:themeColor="background1" w:themeShade="80"/>
          <w:sz w:val="22"/>
          <w:szCs w:val="22"/>
          <w:lang w:val="en-GB"/>
        </w:rPr>
        <w:t xml:space="preserve">. </w:t>
      </w:r>
    </w:p>
    <w:p w14:paraId="59B838DB" w14:textId="508B515E" w:rsidR="00E85DBF" w:rsidRDefault="00E85DBF" w:rsidP="003A35E6">
      <w:pPr>
        <w:jc w:val="both"/>
        <w:rPr>
          <w:rFonts w:ascii="Avenir Next" w:hAnsi="Avenir Next" w:cs="Arial"/>
          <w:color w:val="808080" w:themeColor="background1" w:themeShade="80"/>
          <w:sz w:val="22"/>
          <w:szCs w:val="22"/>
          <w:lang w:val="en-GB"/>
        </w:rPr>
      </w:pPr>
    </w:p>
    <w:p w14:paraId="66E3C20E" w14:textId="327A6DED" w:rsidR="002253D8" w:rsidRPr="00E85DBF" w:rsidRDefault="00E85DBF" w:rsidP="00E85D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w:t>
      </w:r>
      <w:r w:rsidRPr="00A32B07">
        <w:rPr>
          <w:rFonts w:ascii="Avenir Next" w:hAnsi="Avenir Next" w:cs="Arial"/>
          <w:b/>
          <w:bCs/>
          <w:color w:val="808080" w:themeColor="background1" w:themeShade="80"/>
          <w:sz w:val="22"/>
          <w:szCs w:val="22"/>
          <w:lang w:val="en-GB"/>
        </w:rPr>
        <w:t>Current Developments in Monetary and Financial Law by the International Monetary Fund published on 6</w:t>
      </w:r>
      <w:r w:rsidRPr="00A32B07">
        <w:rPr>
          <w:rFonts w:ascii="Avenir Next" w:hAnsi="Avenir Next" w:cs="Arial"/>
          <w:b/>
          <w:bCs/>
          <w:color w:val="808080" w:themeColor="background1" w:themeShade="80"/>
          <w:sz w:val="22"/>
          <w:szCs w:val="22"/>
          <w:vertAlign w:val="superscript"/>
          <w:lang w:val="en-GB"/>
        </w:rPr>
        <w:t>th</w:t>
      </w:r>
      <w:r w:rsidRPr="00A32B07">
        <w:rPr>
          <w:rFonts w:ascii="Avenir Next" w:hAnsi="Avenir Next" w:cs="Arial"/>
          <w:b/>
          <w:bCs/>
          <w:color w:val="808080" w:themeColor="background1" w:themeShade="80"/>
          <w:sz w:val="22"/>
          <w:szCs w:val="22"/>
          <w:lang w:val="en-GB"/>
        </w:rPr>
        <w:t xml:space="preserve"> November 2008</w:t>
      </w:r>
      <w:r>
        <w:rPr>
          <w:rFonts w:ascii="Avenir Next" w:hAnsi="Avenir Next" w:cs="Arial"/>
          <w:color w:val="808080" w:themeColor="background1" w:themeShade="80"/>
          <w:sz w:val="22"/>
          <w:szCs w:val="22"/>
          <w:lang w:val="en-GB"/>
        </w:rPr>
        <w:t>, the law that will govern the real rights in the security situated in Australia will be Australian Law due to the principle of “</w:t>
      </w:r>
      <w:r w:rsidRPr="00E85DBF">
        <w:rPr>
          <w:rFonts w:ascii="Avenir Next" w:hAnsi="Avenir Next" w:cs="Arial"/>
          <w:i/>
          <w:iCs/>
          <w:color w:val="808080" w:themeColor="background1" w:themeShade="80"/>
          <w:sz w:val="22"/>
          <w:szCs w:val="22"/>
          <w:lang w:val="en-GB"/>
        </w:rPr>
        <w:t>lex rei sitae</w:t>
      </w:r>
      <w:r>
        <w:rPr>
          <w:rFonts w:ascii="Avenir Next" w:hAnsi="Avenir Next" w:cs="Arial"/>
          <w:color w:val="808080" w:themeColor="background1" w:themeShade="80"/>
          <w:sz w:val="22"/>
          <w:szCs w:val="22"/>
          <w:lang w:val="en-GB"/>
        </w:rPr>
        <w:t xml:space="preserve">”. </w:t>
      </w:r>
      <w:r w:rsidRPr="00E85DBF">
        <w:rPr>
          <w:rFonts w:ascii="Avenir Next" w:hAnsi="Avenir Next" w:cs="Arial"/>
          <w:color w:val="808080" w:themeColor="background1" w:themeShade="80"/>
          <w:sz w:val="22"/>
          <w:szCs w:val="22"/>
        </w:rPr>
        <w:t>Applying the </w:t>
      </w:r>
      <w:r w:rsidRPr="00E85DBF">
        <w:rPr>
          <w:rFonts w:ascii="Avenir Next" w:hAnsi="Avenir Next" w:cs="Arial"/>
          <w:i/>
          <w:iCs/>
          <w:color w:val="808080" w:themeColor="background1" w:themeShade="80"/>
          <w:sz w:val="22"/>
          <w:szCs w:val="22"/>
        </w:rPr>
        <w:t>lex rei sitae</w:t>
      </w:r>
      <w:r w:rsidRPr="00E85DBF">
        <w:rPr>
          <w:rFonts w:ascii="Avenir Next" w:hAnsi="Avenir Next" w:cs="Arial"/>
          <w:color w:val="808080" w:themeColor="background1" w:themeShade="80"/>
          <w:sz w:val="22"/>
          <w:szCs w:val="22"/>
        </w:rPr>
        <w:t> rule, the law applicable to the </w:t>
      </w:r>
      <w:r w:rsidRPr="00E85DBF">
        <w:rPr>
          <w:rFonts w:ascii="Avenir Next" w:hAnsi="Avenir Next" w:cs="Arial"/>
          <w:i/>
          <w:iCs/>
          <w:color w:val="808080" w:themeColor="background1" w:themeShade="80"/>
          <w:sz w:val="22"/>
          <w:szCs w:val="22"/>
        </w:rPr>
        <w:t>right in rem</w:t>
      </w:r>
      <w:r w:rsidRPr="00E85DBF">
        <w:rPr>
          <w:rFonts w:ascii="Avenir Next" w:hAnsi="Avenir Next" w:cs="Arial"/>
          <w:color w:val="808080" w:themeColor="background1" w:themeShade="80"/>
          <w:sz w:val="22"/>
          <w:szCs w:val="22"/>
        </w:rPr>
        <w:t> normally corresponds to the law of the place of the assets subject to the </w:t>
      </w:r>
      <w:r w:rsidRPr="00E85DBF">
        <w:rPr>
          <w:rFonts w:ascii="Avenir Next" w:hAnsi="Avenir Next" w:cs="Arial"/>
          <w:i/>
          <w:iCs/>
          <w:color w:val="808080" w:themeColor="background1" w:themeShade="80"/>
          <w:sz w:val="22"/>
          <w:szCs w:val="22"/>
        </w:rPr>
        <w:t>right in rem</w:t>
      </w:r>
      <w:r>
        <w:rPr>
          <w:rFonts w:ascii="Avenir Next" w:hAnsi="Avenir Next" w:cs="Arial"/>
          <w:color w:val="808080" w:themeColor="background1" w:themeShade="80"/>
          <w:sz w:val="22"/>
          <w:szCs w:val="22"/>
        </w:rPr>
        <w:t xml:space="preserve">, in this case, </w:t>
      </w:r>
      <w:r w:rsidR="004D367A" w:rsidRPr="004D367A">
        <w:rPr>
          <w:rFonts w:ascii="Avenir Next" w:hAnsi="Avenir Next" w:cs="Arial"/>
          <w:color w:val="808080" w:themeColor="background1" w:themeShade="80"/>
          <w:sz w:val="22"/>
          <w:szCs w:val="22"/>
          <w:lang w:val="en-GB"/>
        </w:rPr>
        <w:t>Australian law.</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2816" w14:textId="77777777" w:rsidR="00E74170" w:rsidRDefault="00E74170" w:rsidP="00241B44">
      <w:r>
        <w:separator/>
      </w:r>
    </w:p>
  </w:endnote>
  <w:endnote w:type="continuationSeparator" w:id="0">
    <w:p w14:paraId="1D75E08B" w14:textId="77777777" w:rsidR="00E74170" w:rsidRDefault="00E741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381C034" w:rsidR="00B64A85" w:rsidRPr="00297BDF" w:rsidRDefault="002A4F1B" w:rsidP="0052732A">
    <w:pPr>
      <w:pStyle w:val="Footer"/>
      <w:ind w:right="360"/>
      <w:rPr>
        <w:rFonts w:ascii="Avenir Next" w:hAnsi="Avenir Next" w:cs="Arial"/>
        <w:sz w:val="22"/>
        <w:szCs w:val="22"/>
      </w:rPr>
    </w:pPr>
    <w:r w:rsidRPr="002A4F1B">
      <w:rPr>
        <w:rFonts w:ascii="Avenir Next" w:hAnsi="Avenir Next" w:cs="Arial"/>
        <w:sz w:val="22"/>
        <w:szCs w:val="22"/>
      </w:rPr>
      <w:t xml:space="preserve">FC202324-1292 Assessment1Summative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E321" w14:textId="77777777" w:rsidR="00E74170" w:rsidRDefault="00E74170" w:rsidP="00241B44">
      <w:r>
        <w:separator/>
      </w:r>
    </w:p>
  </w:footnote>
  <w:footnote w:type="continuationSeparator" w:id="0">
    <w:p w14:paraId="2D0D6628" w14:textId="77777777" w:rsidR="00E74170" w:rsidRDefault="00E741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35446E"/>
    <w:multiLevelType w:val="hybridMultilevel"/>
    <w:tmpl w:val="C7FC8A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F33C66"/>
    <w:multiLevelType w:val="hybridMultilevel"/>
    <w:tmpl w:val="B7A4B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A63854"/>
    <w:multiLevelType w:val="hybridMultilevel"/>
    <w:tmpl w:val="11AA14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92AE2"/>
    <w:multiLevelType w:val="hybridMultilevel"/>
    <w:tmpl w:val="C2387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16F5094"/>
    <w:multiLevelType w:val="hybridMultilevel"/>
    <w:tmpl w:val="11AA1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D0B3334"/>
    <w:multiLevelType w:val="hybridMultilevel"/>
    <w:tmpl w:val="07EC61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CB25B6"/>
    <w:multiLevelType w:val="hybridMultilevel"/>
    <w:tmpl w:val="9A7ACDC2"/>
    <w:lvl w:ilvl="0" w:tplc="10B2EBAE">
      <w:start w:val="1"/>
      <w:numFmt w:val="lowerLetter"/>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A2B4C"/>
    <w:multiLevelType w:val="hybridMultilevel"/>
    <w:tmpl w:val="6CD6B1E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2" w15:restartNumberingAfterBreak="0">
    <w:nsid w:val="7E4A43D9"/>
    <w:multiLevelType w:val="hybridMultilevel"/>
    <w:tmpl w:val="228CB5C6"/>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035589">
    <w:abstractNumId w:val="32"/>
  </w:num>
  <w:num w:numId="2" w16cid:durableId="1442144130">
    <w:abstractNumId w:val="38"/>
  </w:num>
  <w:num w:numId="3" w16cid:durableId="1213034221">
    <w:abstractNumId w:val="3"/>
  </w:num>
  <w:num w:numId="4" w16cid:durableId="831723948">
    <w:abstractNumId w:val="5"/>
  </w:num>
  <w:num w:numId="5" w16cid:durableId="317658192">
    <w:abstractNumId w:val="25"/>
  </w:num>
  <w:num w:numId="6" w16cid:durableId="1962498024">
    <w:abstractNumId w:val="33"/>
  </w:num>
  <w:num w:numId="7" w16cid:durableId="294484138">
    <w:abstractNumId w:val="17"/>
  </w:num>
  <w:num w:numId="8" w16cid:durableId="2070807026">
    <w:abstractNumId w:val="39"/>
  </w:num>
  <w:num w:numId="9" w16cid:durableId="1656226755">
    <w:abstractNumId w:val="16"/>
  </w:num>
  <w:num w:numId="10" w16cid:durableId="689648618">
    <w:abstractNumId w:val="34"/>
  </w:num>
  <w:num w:numId="11" w16cid:durableId="750272003">
    <w:abstractNumId w:val="12"/>
  </w:num>
  <w:num w:numId="12" w16cid:durableId="726101234">
    <w:abstractNumId w:val="35"/>
  </w:num>
  <w:num w:numId="13" w16cid:durableId="30544526">
    <w:abstractNumId w:val="24"/>
  </w:num>
  <w:num w:numId="14" w16cid:durableId="1124423741">
    <w:abstractNumId w:val="23"/>
  </w:num>
  <w:num w:numId="15" w16cid:durableId="1464926752">
    <w:abstractNumId w:val="7"/>
  </w:num>
  <w:num w:numId="16" w16cid:durableId="1481193152">
    <w:abstractNumId w:val="27"/>
  </w:num>
  <w:num w:numId="17" w16cid:durableId="445740390">
    <w:abstractNumId w:val="21"/>
  </w:num>
  <w:num w:numId="18" w16cid:durableId="150758697">
    <w:abstractNumId w:val="22"/>
  </w:num>
  <w:num w:numId="19" w16cid:durableId="1927572213">
    <w:abstractNumId w:val="30"/>
  </w:num>
  <w:num w:numId="20" w16cid:durableId="2052263904">
    <w:abstractNumId w:val="11"/>
  </w:num>
  <w:num w:numId="21" w16cid:durableId="522090770">
    <w:abstractNumId w:val="20"/>
  </w:num>
  <w:num w:numId="22" w16cid:durableId="966282583">
    <w:abstractNumId w:val="0"/>
  </w:num>
  <w:num w:numId="23" w16cid:durableId="883179372">
    <w:abstractNumId w:val="29"/>
  </w:num>
  <w:num w:numId="24" w16cid:durableId="1631284611">
    <w:abstractNumId w:val="1"/>
  </w:num>
  <w:num w:numId="25" w16cid:durableId="1979800490">
    <w:abstractNumId w:val="37"/>
  </w:num>
  <w:num w:numId="26" w16cid:durableId="2009559208">
    <w:abstractNumId w:val="41"/>
  </w:num>
  <w:num w:numId="27" w16cid:durableId="610280854">
    <w:abstractNumId w:val="10"/>
  </w:num>
  <w:num w:numId="28" w16cid:durableId="4132400">
    <w:abstractNumId w:val="9"/>
  </w:num>
  <w:num w:numId="29" w16cid:durableId="2052882235">
    <w:abstractNumId w:val="8"/>
  </w:num>
  <w:num w:numId="30" w16cid:durableId="338896490">
    <w:abstractNumId w:val="14"/>
  </w:num>
  <w:num w:numId="31" w16cid:durableId="2078434560">
    <w:abstractNumId w:val="4"/>
  </w:num>
  <w:num w:numId="32" w16cid:durableId="477234494">
    <w:abstractNumId w:val="19"/>
  </w:num>
  <w:num w:numId="33" w16cid:durableId="671294291">
    <w:abstractNumId w:val="28"/>
  </w:num>
  <w:num w:numId="34" w16cid:durableId="218982176">
    <w:abstractNumId w:val="15"/>
  </w:num>
  <w:num w:numId="35" w16cid:durableId="1836218332">
    <w:abstractNumId w:val="18"/>
  </w:num>
  <w:num w:numId="36" w16cid:durableId="30305980">
    <w:abstractNumId w:val="26"/>
  </w:num>
  <w:num w:numId="37" w16cid:durableId="1227644192">
    <w:abstractNumId w:val="13"/>
  </w:num>
  <w:num w:numId="38" w16cid:durableId="1313169350">
    <w:abstractNumId w:val="6"/>
  </w:num>
  <w:num w:numId="39" w16cid:durableId="832333576">
    <w:abstractNumId w:val="31"/>
  </w:num>
  <w:num w:numId="40" w16cid:durableId="416052639">
    <w:abstractNumId w:val="40"/>
  </w:num>
  <w:num w:numId="41" w16cid:durableId="1804881804">
    <w:abstractNumId w:val="42"/>
  </w:num>
  <w:num w:numId="42" w16cid:durableId="1692298706">
    <w:abstractNumId w:val="2"/>
  </w:num>
  <w:num w:numId="43" w16cid:durableId="1783693604">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46A7"/>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038"/>
    <w:rsid w:val="00055D18"/>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57D"/>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5E73"/>
    <w:rsid w:val="000D6876"/>
    <w:rsid w:val="000D6BE2"/>
    <w:rsid w:val="000D73B0"/>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075B7"/>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386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5D08"/>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0D1C"/>
    <w:rsid w:val="00212B14"/>
    <w:rsid w:val="00216499"/>
    <w:rsid w:val="002164C0"/>
    <w:rsid w:val="00216CB4"/>
    <w:rsid w:val="002173C5"/>
    <w:rsid w:val="00222DF5"/>
    <w:rsid w:val="00223780"/>
    <w:rsid w:val="002253D8"/>
    <w:rsid w:val="0022719C"/>
    <w:rsid w:val="00231611"/>
    <w:rsid w:val="00231CAE"/>
    <w:rsid w:val="00231F38"/>
    <w:rsid w:val="00236164"/>
    <w:rsid w:val="002362AB"/>
    <w:rsid w:val="002400DB"/>
    <w:rsid w:val="002406A4"/>
    <w:rsid w:val="0024116D"/>
    <w:rsid w:val="00241B44"/>
    <w:rsid w:val="00245EFB"/>
    <w:rsid w:val="00245FCC"/>
    <w:rsid w:val="002504CC"/>
    <w:rsid w:val="00250DA3"/>
    <w:rsid w:val="002522CD"/>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29B1"/>
    <w:rsid w:val="00282E90"/>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4F1B"/>
    <w:rsid w:val="002A6646"/>
    <w:rsid w:val="002A74AB"/>
    <w:rsid w:val="002A7ECE"/>
    <w:rsid w:val="002B0CC2"/>
    <w:rsid w:val="002B1C45"/>
    <w:rsid w:val="002B2970"/>
    <w:rsid w:val="002B5829"/>
    <w:rsid w:val="002C01AB"/>
    <w:rsid w:val="002C1227"/>
    <w:rsid w:val="002C13C8"/>
    <w:rsid w:val="002C259C"/>
    <w:rsid w:val="002C3547"/>
    <w:rsid w:val="002D0021"/>
    <w:rsid w:val="002D10A3"/>
    <w:rsid w:val="002D2356"/>
    <w:rsid w:val="002D295D"/>
    <w:rsid w:val="002D3473"/>
    <w:rsid w:val="002E3377"/>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1512C"/>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0CB3"/>
    <w:rsid w:val="0038255B"/>
    <w:rsid w:val="00382C98"/>
    <w:rsid w:val="0038325E"/>
    <w:rsid w:val="00384604"/>
    <w:rsid w:val="00384E3D"/>
    <w:rsid w:val="00384F24"/>
    <w:rsid w:val="00385041"/>
    <w:rsid w:val="0038533C"/>
    <w:rsid w:val="00385D73"/>
    <w:rsid w:val="00391B12"/>
    <w:rsid w:val="003937B9"/>
    <w:rsid w:val="003937F4"/>
    <w:rsid w:val="003948D5"/>
    <w:rsid w:val="003957FD"/>
    <w:rsid w:val="00396821"/>
    <w:rsid w:val="00396CE5"/>
    <w:rsid w:val="00397428"/>
    <w:rsid w:val="003979A3"/>
    <w:rsid w:val="00397D3A"/>
    <w:rsid w:val="003A00FE"/>
    <w:rsid w:val="003A051E"/>
    <w:rsid w:val="003A0BBE"/>
    <w:rsid w:val="003A2448"/>
    <w:rsid w:val="003A2F5D"/>
    <w:rsid w:val="003A3128"/>
    <w:rsid w:val="003A35E6"/>
    <w:rsid w:val="003A5AD1"/>
    <w:rsid w:val="003A60FF"/>
    <w:rsid w:val="003A696A"/>
    <w:rsid w:val="003B170F"/>
    <w:rsid w:val="003B3A0D"/>
    <w:rsid w:val="003B3C5F"/>
    <w:rsid w:val="003B438C"/>
    <w:rsid w:val="003C1451"/>
    <w:rsid w:val="003C2017"/>
    <w:rsid w:val="003C4471"/>
    <w:rsid w:val="003C473E"/>
    <w:rsid w:val="003C64B6"/>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3F77C8"/>
    <w:rsid w:val="00400920"/>
    <w:rsid w:val="00403F09"/>
    <w:rsid w:val="00404EF7"/>
    <w:rsid w:val="00405DC1"/>
    <w:rsid w:val="00410CEE"/>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1D30"/>
    <w:rsid w:val="004731F4"/>
    <w:rsid w:val="004748D3"/>
    <w:rsid w:val="0048193A"/>
    <w:rsid w:val="00481FC8"/>
    <w:rsid w:val="0048258B"/>
    <w:rsid w:val="004827A3"/>
    <w:rsid w:val="00482FE3"/>
    <w:rsid w:val="00484689"/>
    <w:rsid w:val="00486065"/>
    <w:rsid w:val="00486776"/>
    <w:rsid w:val="004868BB"/>
    <w:rsid w:val="00491675"/>
    <w:rsid w:val="00493855"/>
    <w:rsid w:val="00497558"/>
    <w:rsid w:val="00497CF9"/>
    <w:rsid w:val="004A1D25"/>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2FAB"/>
    <w:rsid w:val="004C465D"/>
    <w:rsid w:val="004C5E4F"/>
    <w:rsid w:val="004C7030"/>
    <w:rsid w:val="004C7D4D"/>
    <w:rsid w:val="004D1A5A"/>
    <w:rsid w:val="004D2FFF"/>
    <w:rsid w:val="004D367A"/>
    <w:rsid w:val="004D3721"/>
    <w:rsid w:val="004D60FF"/>
    <w:rsid w:val="004D64F9"/>
    <w:rsid w:val="004D687E"/>
    <w:rsid w:val="004E1D03"/>
    <w:rsid w:val="004E2185"/>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2579"/>
    <w:rsid w:val="00515756"/>
    <w:rsid w:val="00515F63"/>
    <w:rsid w:val="005177FE"/>
    <w:rsid w:val="00522247"/>
    <w:rsid w:val="0052263B"/>
    <w:rsid w:val="00524728"/>
    <w:rsid w:val="00524840"/>
    <w:rsid w:val="00525459"/>
    <w:rsid w:val="00525C99"/>
    <w:rsid w:val="0052732A"/>
    <w:rsid w:val="00527527"/>
    <w:rsid w:val="00530010"/>
    <w:rsid w:val="00530CA0"/>
    <w:rsid w:val="00532283"/>
    <w:rsid w:val="005323A7"/>
    <w:rsid w:val="005331CA"/>
    <w:rsid w:val="005337E0"/>
    <w:rsid w:val="00533B18"/>
    <w:rsid w:val="0053523A"/>
    <w:rsid w:val="00537970"/>
    <w:rsid w:val="00540E3A"/>
    <w:rsid w:val="00542E08"/>
    <w:rsid w:val="005433D7"/>
    <w:rsid w:val="00543941"/>
    <w:rsid w:val="00544127"/>
    <w:rsid w:val="005508BB"/>
    <w:rsid w:val="00553EB2"/>
    <w:rsid w:val="00555C4D"/>
    <w:rsid w:val="00560534"/>
    <w:rsid w:val="005618A8"/>
    <w:rsid w:val="0056391B"/>
    <w:rsid w:val="005650E2"/>
    <w:rsid w:val="00566D80"/>
    <w:rsid w:val="00567AD7"/>
    <w:rsid w:val="005716C3"/>
    <w:rsid w:val="00572F05"/>
    <w:rsid w:val="00573594"/>
    <w:rsid w:val="00575B2D"/>
    <w:rsid w:val="00575C25"/>
    <w:rsid w:val="005800D0"/>
    <w:rsid w:val="005833D0"/>
    <w:rsid w:val="005846F3"/>
    <w:rsid w:val="005859D2"/>
    <w:rsid w:val="0058622F"/>
    <w:rsid w:val="005865D6"/>
    <w:rsid w:val="00586968"/>
    <w:rsid w:val="00590880"/>
    <w:rsid w:val="00590FE6"/>
    <w:rsid w:val="00591631"/>
    <w:rsid w:val="00592399"/>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5A95"/>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3FC"/>
    <w:rsid w:val="005F244F"/>
    <w:rsid w:val="005F2D0B"/>
    <w:rsid w:val="005F2E82"/>
    <w:rsid w:val="005F453F"/>
    <w:rsid w:val="005F4B31"/>
    <w:rsid w:val="005F4C24"/>
    <w:rsid w:val="005F5449"/>
    <w:rsid w:val="005F6059"/>
    <w:rsid w:val="0060397D"/>
    <w:rsid w:val="00604723"/>
    <w:rsid w:val="00610388"/>
    <w:rsid w:val="00612092"/>
    <w:rsid w:val="00612CA5"/>
    <w:rsid w:val="00614858"/>
    <w:rsid w:val="006153EC"/>
    <w:rsid w:val="00616E52"/>
    <w:rsid w:val="006208BB"/>
    <w:rsid w:val="00621A17"/>
    <w:rsid w:val="0062260C"/>
    <w:rsid w:val="00622DC1"/>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46B7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4178"/>
    <w:rsid w:val="006850AE"/>
    <w:rsid w:val="00686C53"/>
    <w:rsid w:val="00686E95"/>
    <w:rsid w:val="00687A1D"/>
    <w:rsid w:val="00692852"/>
    <w:rsid w:val="00695A40"/>
    <w:rsid w:val="00697EA1"/>
    <w:rsid w:val="006A051A"/>
    <w:rsid w:val="006A2646"/>
    <w:rsid w:val="006A44B2"/>
    <w:rsid w:val="006A6530"/>
    <w:rsid w:val="006A695F"/>
    <w:rsid w:val="006A6D1D"/>
    <w:rsid w:val="006B2893"/>
    <w:rsid w:val="006B2EE5"/>
    <w:rsid w:val="006B37B2"/>
    <w:rsid w:val="006B435A"/>
    <w:rsid w:val="006B4539"/>
    <w:rsid w:val="006B4C64"/>
    <w:rsid w:val="006B5AE8"/>
    <w:rsid w:val="006B75D1"/>
    <w:rsid w:val="006C5CE2"/>
    <w:rsid w:val="006D0529"/>
    <w:rsid w:val="006D0605"/>
    <w:rsid w:val="006D176A"/>
    <w:rsid w:val="006D3C18"/>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54F"/>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37415"/>
    <w:rsid w:val="00741BCD"/>
    <w:rsid w:val="00741D74"/>
    <w:rsid w:val="00741E7A"/>
    <w:rsid w:val="00743531"/>
    <w:rsid w:val="007452BB"/>
    <w:rsid w:val="007457DE"/>
    <w:rsid w:val="00745A5B"/>
    <w:rsid w:val="007462D9"/>
    <w:rsid w:val="00746A22"/>
    <w:rsid w:val="00751986"/>
    <w:rsid w:val="0075428A"/>
    <w:rsid w:val="00755997"/>
    <w:rsid w:val="00756ABD"/>
    <w:rsid w:val="007576A3"/>
    <w:rsid w:val="007603F5"/>
    <w:rsid w:val="00760A70"/>
    <w:rsid w:val="00760BB2"/>
    <w:rsid w:val="0076181C"/>
    <w:rsid w:val="00764DB0"/>
    <w:rsid w:val="00764E9D"/>
    <w:rsid w:val="00765D82"/>
    <w:rsid w:val="00765DFA"/>
    <w:rsid w:val="007671EB"/>
    <w:rsid w:val="0076764D"/>
    <w:rsid w:val="0076766F"/>
    <w:rsid w:val="00770DF5"/>
    <w:rsid w:val="0077498C"/>
    <w:rsid w:val="00775DCB"/>
    <w:rsid w:val="00777070"/>
    <w:rsid w:val="007805E3"/>
    <w:rsid w:val="007815D1"/>
    <w:rsid w:val="00782B3F"/>
    <w:rsid w:val="00784128"/>
    <w:rsid w:val="007849D8"/>
    <w:rsid w:val="0078662F"/>
    <w:rsid w:val="00790B4C"/>
    <w:rsid w:val="0079206E"/>
    <w:rsid w:val="00793173"/>
    <w:rsid w:val="00793EBA"/>
    <w:rsid w:val="007958F0"/>
    <w:rsid w:val="00797E1B"/>
    <w:rsid w:val="007A12A4"/>
    <w:rsid w:val="007A5786"/>
    <w:rsid w:val="007B1E13"/>
    <w:rsid w:val="007B3B1B"/>
    <w:rsid w:val="007B5180"/>
    <w:rsid w:val="007B5F0B"/>
    <w:rsid w:val="007B73C9"/>
    <w:rsid w:val="007C0111"/>
    <w:rsid w:val="007C0260"/>
    <w:rsid w:val="007C0663"/>
    <w:rsid w:val="007C1FCC"/>
    <w:rsid w:val="007C2831"/>
    <w:rsid w:val="007C2AA1"/>
    <w:rsid w:val="007C2BE7"/>
    <w:rsid w:val="007C3439"/>
    <w:rsid w:val="007C6201"/>
    <w:rsid w:val="007D0348"/>
    <w:rsid w:val="007D03E9"/>
    <w:rsid w:val="007D0A1E"/>
    <w:rsid w:val="007D13C6"/>
    <w:rsid w:val="007D1E28"/>
    <w:rsid w:val="007D47FB"/>
    <w:rsid w:val="007D7C92"/>
    <w:rsid w:val="007D7E30"/>
    <w:rsid w:val="007E1154"/>
    <w:rsid w:val="007E1212"/>
    <w:rsid w:val="007E3AA5"/>
    <w:rsid w:val="007E3ADF"/>
    <w:rsid w:val="007E41A0"/>
    <w:rsid w:val="007E43C3"/>
    <w:rsid w:val="007E530F"/>
    <w:rsid w:val="007E55F4"/>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4F7E"/>
    <w:rsid w:val="00825823"/>
    <w:rsid w:val="00827849"/>
    <w:rsid w:val="008279C0"/>
    <w:rsid w:val="00836999"/>
    <w:rsid w:val="00841E70"/>
    <w:rsid w:val="00845226"/>
    <w:rsid w:val="008473AA"/>
    <w:rsid w:val="00851A7A"/>
    <w:rsid w:val="00852883"/>
    <w:rsid w:val="00852F37"/>
    <w:rsid w:val="008571F6"/>
    <w:rsid w:val="00857A02"/>
    <w:rsid w:val="00861E51"/>
    <w:rsid w:val="00870B96"/>
    <w:rsid w:val="00871C04"/>
    <w:rsid w:val="008723F3"/>
    <w:rsid w:val="00873246"/>
    <w:rsid w:val="00873CF7"/>
    <w:rsid w:val="00875E2E"/>
    <w:rsid w:val="00880F99"/>
    <w:rsid w:val="00881DA8"/>
    <w:rsid w:val="00881DE6"/>
    <w:rsid w:val="008837A6"/>
    <w:rsid w:val="008841E5"/>
    <w:rsid w:val="00884D7C"/>
    <w:rsid w:val="0089145D"/>
    <w:rsid w:val="00895E0A"/>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666"/>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3613"/>
    <w:rsid w:val="009C5201"/>
    <w:rsid w:val="009C687D"/>
    <w:rsid w:val="009C7524"/>
    <w:rsid w:val="009C7F17"/>
    <w:rsid w:val="009D0811"/>
    <w:rsid w:val="009D0E12"/>
    <w:rsid w:val="009D0EE1"/>
    <w:rsid w:val="009D382E"/>
    <w:rsid w:val="009D43D0"/>
    <w:rsid w:val="009D510C"/>
    <w:rsid w:val="009D5CDB"/>
    <w:rsid w:val="009D6100"/>
    <w:rsid w:val="009D6709"/>
    <w:rsid w:val="009E13C1"/>
    <w:rsid w:val="009E2A9C"/>
    <w:rsid w:val="009E2AEB"/>
    <w:rsid w:val="009E2E27"/>
    <w:rsid w:val="009E3BD0"/>
    <w:rsid w:val="009E44C0"/>
    <w:rsid w:val="009E4DE3"/>
    <w:rsid w:val="009E50C1"/>
    <w:rsid w:val="009F0C29"/>
    <w:rsid w:val="009F0C5A"/>
    <w:rsid w:val="00A02198"/>
    <w:rsid w:val="00A047EE"/>
    <w:rsid w:val="00A057CA"/>
    <w:rsid w:val="00A10134"/>
    <w:rsid w:val="00A136AF"/>
    <w:rsid w:val="00A13F8F"/>
    <w:rsid w:val="00A149B7"/>
    <w:rsid w:val="00A177BC"/>
    <w:rsid w:val="00A17930"/>
    <w:rsid w:val="00A20F3F"/>
    <w:rsid w:val="00A2274A"/>
    <w:rsid w:val="00A235B7"/>
    <w:rsid w:val="00A249AC"/>
    <w:rsid w:val="00A27A7A"/>
    <w:rsid w:val="00A301D1"/>
    <w:rsid w:val="00A31881"/>
    <w:rsid w:val="00A32B07"/>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2725"/>
    <w:rsid w:val="00A73B60"/>
    <w:rsid w:val="00A773CC"/>
    <w:rsid w:val="00A81029"/>
    <w:rsid w:val="00A81C96"/>
    <w:rsid w:val="00A82AFB"/>
    <w:rsid w:val="00A83E04"/>
    <w:rsid w:val="00A8485D"/>
    <w:rsid w:val="00A86584"/>
    <w:rsid w:val="00A86B29"/>
    <w:rsid w:val="00A871D1"/>
    <w:rsid w:val="00A90BDB"/>
    <w:rsid w:val="00A94F10"/>
    <w:rsid w:val="00A96062"/>
    <w:rsid w:val="00A96489"/>
    <w:rsid w:val="00A964EC"/>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5E22"/>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4061"/>
    <w:rsid w:val="00B3503B"/>
    <w:rsid w:val="00B366EC"/>
    <w:rsid w:val="00B378FA"/>
    <w:rsid w:val="00B418EF"/>
    <w:rsid w:val="00B422B7"/>
    <w:rsid w:val="00B42352"/>
    <w:rsid w:val="00B45072"/>
    <w:rsid w:val="00B51227"/>
    <w:rsid w:val="00B51975"/>
    <w:rsid w:val="00B52E4D"/>
    <w:rsid w:val="00B53520"/>
    <w:rsid w:val="00B54F90"/>
    <w:rsid w:val="00B55C9E"/>
    <w:rsid w:val="00B56B95"/>
    <w:rsid w:val="00B607DF"/>
    <w:rsid w:val="00B6409C"/>
    <w:rsid w:val="00B64845"/>
    <w:rsid w:val="00B64A85"/>
    <w:rsid w:val="00B64D9E"/>
    <w:rsid w:val="00B66053"/>
    <w:rsid w:val="00B70783"/>
    <w:rsid w:val="00B7193E"/>
    <w:rsid w:val="00B72999"/>
    <w:rsid w:val="00B72E9E"/>
    <w:rsid w:val="00B72FD7"/>
    <w:rsid w:val="00B736DF"/>
    <w:rsid w:val="00B74FBD"/>
    <w:rsid w:val="00B769B6"/>
    <w:rsid w:val="00B80553"/>
    <w:rsid w:val="00B82586"/>
    <w:rsid w:val="00B829A3"/>
    <w:rsid w:val="00B84CE9"/>
    <w:rsid w:val="00B86537"/>
    <w:rsid w:val="00B86DB1"/>
    <w:rsid w:val="00B87869"/>
    <w:rsid w:val="00B87A61"/>
    <w:rsid w:val="00B922A1"/>
    <w:rsid w:val="00B92D5B"/>
    <w:rsid w:val="00B9417E"/>
    <w:rsid w:val="00B948AE"/>
    <w:rsid w:val="00BA1648"/>
    <w:rsid w:val="00BA2637"/>
    <w:rsid w:val="00BA2919"/>
    <w:rsid w:val="00BA35FF"/>
    <w:rsid w:val="00BA6A18"/>
    <w:rsid w:val="00BB09FD"/>
    <w:rsid w:val="00BB0F2B"/>
    <w:rsid w:val="00BB45FC"/>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15CE"/>
    <w:rsid w:val="00BF2B49"/>
    <w:rsid w:val="00BF2E7A"/>
    <w:rsid w:val="00BF3D02"/>
    <w:rsid w:val="00BF40B9"/>
    <w:rsid w:val="00BF50F7"/>
    <w:rsid w:val="00BF5D90"/>
    <w:rsid w:val="00BF752E"/>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1CAF"/>
    <w:rsid w:val="00C444EC"/>
    <w:rsid w:val="00C44FFC"/>
    <w:rsid w:val="00C45A03"/>
    <w:rsid w:val="00C46EC1"/>
    <w:rsid w:val="00C47B8C"/>
    <w:rsid w:val="00C50F86"/>
    <w:rsid w:val="00C53E2C"/>
    <w:rsid w:val="00C545D7"/>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1965"/>
    <w:rsid w:val="00C82D87"/>
    <w:rsid w:val="00C8712A"/>
    <w:rsid w:val="00C92A0D"/>
    <w:rsid w:val="00C952A2"/>
    <w:rsid w:val="00C963D3"/>
    <w:rsid w:val="00CA0038"/>
    <w:rsid w:val="00CA0B50"/>
    <w:rsid w:val="00CA1802"/>
    <w:rsid w:val="00CA6E99"/>
    <w:rsid w:val="00CB262C"/>
    <w:rsid w:val="00CB2CBB"/>
    <w:rsid w:val="00CB3C2F"/>
    <w:rsid w:val="00CB3EB6"/>
    <w:rsid w:val="00CB7283"/>
    <w:rsid w:val="00CB7CAC"/>
    <w:rsid w:val="00CC14E9"/>
    <w:rsid w:val="00CC176F"/>
    <w:rsid w:val="00CC467D"/>
    <w:rsid w:val="00CC5051"/>
    <w:rsid w:val="00CC5335"/>
    <w:rsid w:val="00CC579C"/>
    <w:rsid w:val="00CC5BA4"/>
    <w:rsid w:val="00CC5ECB"/>
    <w:rsid w:val="00CC614E"/>
    <w:rsid w:val="00CC7728"/>
    <w:rsid w:val="00CD0E2B"/>
    <w:rsid w:val="00CD0FFE"/>
    <w:rsid w:val="00CD34DB"/>
    <w:rsid w:val="00CD377A"/>
    <w:rsid w:val="00CD4998"/>
    <w:rsid w:val="00CD499F"/>
    <w:rsid w:val="00CD55F7"/>
    <w:rsid w:val="00CD7DBC"/>
    <w:rsid w:val="00CE1035"/>
    <w:rsid w:val="00CE62CA"/>
    <w:rsid w:val="00CF01D6"/>
    <w:rsid w:val="00CF25C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4DF"/>
    <w:rsid w:val="00D57C59"/>
    <w:rsid w:val="00D60215"/>
    <w:rsid w:val="00D60874"/>
    <w:rsid w:val="00D61CAF"/>
    <w:rsid w:val="00D63EFD"/>
    <w:rsid w:val="00D6588F"/>
    <w:rsid w:val="00D67198"/>
    <w:rsid w:val="00D676F1"/>
    <w:rsid w:val="00D70713"/>
    <w:rsid w:val="00D714E4"/>
    <w:rsid w:val="00D761ED"/>
    <w:rsid w:val="00D829EB"/>
    <w:rsid w:val="00D84752"/>
    <w:rsid w:val="00D86851"/>
    <w:rsid w:val="00D86A74"/>
    <w:rsid w:val="00D86B3B"/>
    <w:rsid w:val="00D8748A"/>
    <w:rsid w:val="00D905E4"/>
    <w:rsid w:val="00D910D5"/>
    <w:rsid w:val="00D93196"/>
    <w:rsid w:val="00D931A2"/>
    <w:rsid w:val="00D9475D"/>
    <w:rsid w:val="00D97393"/>
    <w:rsid w:val="00DA42DA"/>
    <w:rsid w:val="00DA42EF"/>
    <w:rsid w:val="00DB1A35"/>
    <w:rsid w:val="00DB243C"/>
    <w:rsid w:val="00DB3A77"/>
    <w:rsid w:val="00DB482A"/>
    <w:rsid w:val="00DB56F2"/>
    <w:rsid w:val="00DB5A5A"/>
    <w:rsid w:val="00DB5D9B"/>
    <w:rsid w:val="00DB6EF5"/>
    <w:rsid w:val="00DC2A3F"/>
    <w:rsid w:val="00DC2BEC"/>
    <w:rsid w:val="00DC2FDB"/>
    <w:rsid w:val="00DC3089"/>
    <w:rsid w:val="00DC38CC"/>
    <w:rsid w:val="00DC4420"/>
    <w:rsid w:val="00DC6681"/>
    <w:rsid w:val="00DC7A6B"/>
    <w:rsid w:val="00DD01DA"/>
    <w:rsid w:val="00DD0802"/>
    <w:rsid w:val="00DD0B2C"/>
    <w:rsid w:val="00DD16BF"/>
    <w:rsid w:val="00DD19C6"/>
    <w:rsid w:val="00DD2E11"/>
    <w:rsid w:val="00DD4E68"/>
    <w:rsid w:val="00DD526C"/>
    <w:rsid w:val="00DD59B5"/>
    <w:rsid w:val="00DD6923"/>
    <w:rsid w:val="00DD7AD7"/>
    <w:rsid w:val="00DE03AF"/>
    <w:rsid w:val="00DE097E"/>
    <w:rsid w:val="00DE121C"/>
    <w:rsid w:val="00DE2E80"/>
    <w:rsid w:val="00DE32DC"/>
    <w:rsid w:val="00DE475E"/>
    <w:rsid w:val="00DE6305"/>
    <w:rsid w:val="00DE6633"/>
    <w:rsid w:val="00DE6BA5"/>
    <w:rsid w:val="00DF056D"/>
    <w:rsid w:val="00DF4D51"/>
    <w:rsid w:val="00DF687B"/>
    <w:rsid w:val="00DF75F8"/>
    <w:rsid w:val="00DF7A3A"/>
    <w:rsid w:val="00DF7AD4"/>
    <w:rsid w:val="00E009E1"/>
    <w:rsid w:val="00E00C00"/>
    <w:rsid w:val="00E00E54"/>
    <w:rsid w:val="00E01C69"/>
    <w:rsid w:val="00E041F9"/>
    <w:rsid w:val="00E05837"/>
    <w:rsid w:val="00E0742E"/>
    <w:rsid w:val="00E07C5A"/>
    <w:rsid w:val="00E10A73"/>
    <w:rsid w:val="00E12C13"/>
    <w:rsid w:val="00E15BA9"/>
    <w:rsid w:val="00E161D2"/>
    <w:rsid w:val="00E177E2"/>
    <w:rsid w:val="00E17BF1"/>
    <w:rsid w:val="00E22DE4"/>
    <w:rsid w:val="00E25FB8"/>
    <w:rsid w:val="00E26E19"/>
    <w:rsid w:val="00E31DF3"/>
    <w:rsid w:val="00E37049"/>
    <w:rsid w:val="00E4126D"/>
    <w:rsid w:val="00E44A2B"/>
    <w:rsid w:val="00E450A4"/>
    <w:rsid w:val="00E506BE"/>
    <w:rsid w:val="00E518B6"/>
    <w:rsid w:val="00E525B9"/>
    <w:rsid w:val="00E53AE9"/>
    <w:rsid w:val="00E54ADD"/>
    <w:rsid w:val="00E55547"/>
    <w:rsid w:val="00E55E9B"/>
    <w:rsid w:val="00E55F3D"/>
    <w:rsid w:val="00E57B22"/>
    <w:rsid w:val="00E6211B"/>
    <w:rsid w:val="00E6302B"/>
    <w:rsid w:val="00E64302"/>
    <w:rsid w:val="00E6452F"/>
    <w:rsid w:val="00E64F45"/>
    <w:rsid w:val="00E6525B"/>
    <w:rsid w:val="00E6742D"/>
    <w:rsid w:val="00E71CB0"/>
    <w:rsid w:val="00E72F8D"/>
    <w:rsid w:val="00E74170"/>
    <w:rsid w:val="00E7537E"/>
    <w:rsid w:val="00E7793C"/>
    <w:rsid w:val="00E77C3D"/>
    <w:rsid w:val="00E80299"/>
    <w:rsid w:val="00E8272F"/>
    <w:rsid w:val="00E84DA5"/>
    <w:rsid w:val="00E84DD5"/>
    <w:rsid w:val="00E85127"/>
    <w:rsid w:val="00E85DBF"/>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0349"/>
    <w:rsid w:val="00EB146B"/>
    <w:rsid w:val="00EB21D4"/>
    <w:rsid w:val="00EB2845"/>
    <w:rsid w:val="00EB3381"/>
    <w:rsid w:val="00EB45AC"/>
    <w:rsid w:val="00EB488B"/>
    <w:rsid w:val="00EB6668"/>
    <w:rsid w:val="00EB6A2F"/>
    <w:rsid w:val="00EB753B"/>
    <w:rsid w:val="00EC3875"/>
    <w:rsid w:val="00EC549E"/>
    <w:rsid w:val="00EC6E55"/>
    <w:rsid w:val="00ED0BC4"/>
    <w:rsid w:val="00ED151E"/>
    <w:rsid w:val="00ED3CDA"/>
    <w:rsid w:val="00ED617A"/>
    <w:rsid w:val="00EE06DB"/>
    <w:rsid w:val="00EE1A0E"/>
    <w:rsid w:val="00EE4971"/>
    <w:rsid w:val="00EE5A48"/>
    <w:rsid w:val="00EE5F7D"/>
    <w:rsid w:val="00EE630B"/>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4EB4"/>
    <w:rsid w:val="00F27CD8"/>
    <w:rsid w:val="00F30351"/>
    <w:rsid w:val="00F3144D"/>
    <w:rsid w:val="00F320CC"/>
    <w:rsid w:val="00F327C8"/>
    <w:rsid w:val="00F3323E"/>
    <w:rsid w:val="00F341F4"/>
    <w:rsid w:val="00F34F9D"/>
    <w:rsid w:val="00F34FAD"/>
    <w:rsid w:val="00F3554C"/>
    <w:rsid w:val="00F35CCE"/>
    <w:rsid w:val="00F35D73"/>
    <w:rsid w:val="00F366E1"/>
    <w:rsid w:val="00F42B4B"/>
    <w:rsid w:val="00F4376C"/>
    <w:rsid w:val="00F44D8C"/>
    <w:rsid w:val="00F45599"/>
    <w:rsid w:val="00F50D48"/>
    <w:rsid w:val="00F51C9B"/>
    <w:rsid w:val="00F5239B"/>
    <w:rsid w:val="00F52552"/>
    <w:rsid w:val="00F52E31"/>
    <w:rsid w:val="00F54776"/>
    <w:rsid w:val="00F5524B"/>
    <w:rsid w:val="00F55259"/>
    <w:rsid w:val="00F5710B"/>
    <w:rsid w:val="00F61DD2"/>
    <w:rsid w:val="00F62000"/>
    <w:rsid w:val="00F63720"/>
    <w:rsid w:val="00F65FB6"/>
    <w:rsid w:val="00F66AFF"/>
    <w:rsid w:val="00F71433"/>
    <w:rsid w:val="00F71CE8"/>
    <w:rsid w:val="00F738B0"/>
    <w:rsid w:val="00F772EF"/>
    <w:rsid w:val="00F801C5"/>
    <w:rsid w:val="00F80401"/>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E6F1D"/>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224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346F4-9C0C-45B8-81E5-0B4D08ABB435}">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14</Pages>
  <Words>5919</Words>
  <Characters>31842</Characters>
  <Application>Microsoft Office Word</Application>
  <DocSecurity>0</DocSecurity>
  <Lines>677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Wamuyu F. Mathenge</cp:lastModifiedBy>
  <cp:revision>115</cp:revision>
  <cp:lastPrinted>2020-06-12T02:43:00Z</cp:lastPrinted>
  <dcterms:created xsi:type="dcterms:W3CDTF">2023-11-09T11:47:00Z</dcterms:created>
  <dcterms:modified xsi:type="dcterms:W3CDTF">2023-11-14T10:16:00Z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GrammarlyDocumentId">
    <vt:lpwstr>53ee96b5b7e683d32b87d9b1ee71c9561884d0603d9b52484fc0fba247ae7741</vt:lpwstr>
  </property>
</Properties>
</file>