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Pargrafoda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argrafoda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554BF" w:rsidRDefault="00806382" w:rsidP="00806382">
      <w:pPr>
        <w:pStyle w:val="PargrafodaLista"/>
        <w:numPr>
          <w:ilvl w:val="0"/>
          <w:numId w:val="15"/>
        </w:numPr>
        <w:ind w:left="425" w:hanging="357"/>
        <w:jc w:val="both"/>
        <w:rPr>
          <w:rFonts w:ascii="Avenir Next" w:hAnsi="Avenir Next" w:cs="Arial"/>
          <w:sz w:val="22"/>
          <w:szCs w:val="22"/>
          <w:highlight w:val="yellow"/>
        </w:rPr>
      </w:pPr>
      <w:r w:rsidRPr="00D554BF">
        <w:rPr>
          <w:rFonts w:ascii="Avenir Next" w:hAnsi="Avenir Next" w:cs="Arial"/>
          <w:sz w:val="22"/>
          <w:szCs w:val="22"/>
          <w:highlight w:val="yellow"/>
        </w:rPr>
        <w:t xml:space="preserve">The statement is true and the phrase </w:t>
      </w:r>
      <w:r w:rsidR="00823AB4" w:rsidRPr="00D554BF">
        <w:rPr>
          <w:rFonts w:ascii="Avenir Next" w:hAnsi="Avenir Next" w:cs="Arial"/>
          <w:sz w:val="22"/>
          <w:szCs w:val="22"/>
          <w:highlight w:val="yellow"/>
        </w:rPr>
        <w:t>“</w:t>
      </w:r>
      <w:r w:rsidRPr="00D554BF">
        <w:rPr>
          <w:rFonts w:ascii="Avenir Next" w:hAnsi="Avenir Next" w:cs="Arial"/>
          <w:sz w:val="22"/>
          <w:szCs w:val="22"/>
          <w:highlight w:val="yellow"/>
        </w:rPr>
        <w:t>bankruptcy</w:t>
      </w:r>
      <w:r w:rsidR="00823AB4" w:rsidRPr="00D554BF">
        <w:rPr>
          <w:rFonts w:ascii="Avenir Next" w:hAnsi="Avenir Next" w:cs="Arial"/>
          <w:sz w:val="22"/>
          <w:szCs w:val="22"/>
          <w:highlight w:val="yellow"/>
        </w:rPr>
        <w:t>”</w:t>
      </w:r>
      <w:r w:rsidRPr="00D554BF">
        <w:rPr>
          <w:rFonts w:ascii="Avenir Next" w:hAnsi="Avenir Next" w:cs="Arial"/>
          <w:sz w:val="22"/>
          <w:szCs w:val="22"/>
          <w:highlight w:val="yellow"/>
        </w:rPr>
        <w:t xml:space="preserve"> is believed to have been first adopted in England in the 12</w:t>
      </w:r>
      <w:r w:rsidRPr="00D554BF">
        <w:rPr>
          <w:rFonts w:ascii="Avenir Next" w:hAnsi="Avenir Next" w:cs="Arial"/>
          <w:sz w:val="22"/>
          <w:szCs w:val="22"/>
          <w:highlight w:val="yellow"/>
          <w:vertAlign w:val="superscript"/>
        </w:rPr>
        <w:t>th</w:t>
      </w:r>
      <w:r w:rsidRPr="00D554BF">
        <w:rPr>
          <w:rFonts w:ascii="Avenir Next" w:hAnsi="Avenir Next" w:cs="Arial"/>
          <w:sz w:val="22"/>
          <w:szCs w:val="22"/>
          <w:highlight w:val="yellow"/>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554BF" w:rsidRDefault="001211E6" w:rsidP="001211E6">
      <w:pPr>
        <w:pStyle w:val="PargrafodaLista"/>
        <w:numPr>
          <w:ilvl w:val="0"/>
          <w:numId w:val="16"/>
        </w:numPr>
        <w:ind w:left="426"/>
        <w:jc w:val="both"/>
        <w:rPr>
          <w:rFonts w:ascii="Avenir Next" w:hAnsi="Avenir Next" w:cs="Arial"/>
          <w:sz w:val="22"/>
          <w:szCs w:val="22"/>
          <w:highlight w:val="yellow"/>
        </w:rPr>
      </w:pPr>
      <w:r w:rsidRPr="00D554BF">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argrafoda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Pargrafoda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554BF" w:rsidRDefault="000977DC" w:rsidP="000977DC">
      <w:pPr>
        <w:pStyle w:val="PargrafodaLista"/>
        <w:numPr>
          <w:ilvl w:val="0"/>
          <w:numId w:val="21"/>
        </w:numPr>
        <w:ind w:left="426"/>
        <w:jc w:val="both"/>
        <w:rPr>
          <w:rFonts w:ascii="Avenir Next" w:eastAsiaTheme="minorHAnsi" w:hAnsi="Avenir Next" w:cs="Arial"/>
          <w:sz w:val="22"/>
          <w:szCs w:val="22"/>
          <w:highlight w:val="yellow"/>
          <w:lang w:val="en-GB"/>
        </w:rPr>
      </w:pPr>
      <w:r w:rsidRPr="00D554B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argrafoda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argrafodaLista"/>
        <w:tabs>
          <w:tab w:val="left" w:pos="426"/>
        </w:tabs>
        <w:ind w:left="426" w:hanging="426"/>
        <w:jc w:val="both"/>
        <w:rPr>
          <w:rFonts w:ascii="Avenir Next" w:hAnsi="Avenir Next" w:cs="Arial"/>
          <w:sz w:val="22"/>
          <w:szCs w:val="22"/>
          <w:lang w:val="en-GB"/>
        </w:rPr>
      </w:pPr>
    </w:p>
    <w:p w14:paraId="1F5994AA" w14:textId="77777777" w:rsidR="00A42023" w:rsidRPr="00D554BF" w:rsidRDefault="00A42023" w:rsidP="00A42023">
      <w:pPr>
        <w:pStyle w:val="PargrafodaLista"/>
        <w:numPr>
          <w:ilvl w:val="0"/>
          <w:numId w:val="25"/>
        </w:numPr>
        <w:tabs>
          <w:tab w:val="left" w:pos="426"/>
        </w:tabs>
        <w:ind w:left="426" w:hanging="426"/>
        <w:jc w:val="both"/>
        <w:rPr>
          <w:rFonts w:ascii="Avenir Next" w:hAnsi="Avenir Next" w:cs="Arial"/>
          <w:sz w:val="22"/>
          <w:szCs w:val="22"/>
          <w:highlight w:val="yellow"/>
          <w:lang w:val="en-GB"/>
        </w:rPr>
      </w:pPr>
      <w:r w:rsidRPr="00D554BF">
        <w:rPr>
          <w:rFonts w:ascii="Avenir Next" w:hAnsi="Avenir Next" w:cs="Arial"/>
          <w:sz w:val="22"/>
          <w:szCs w:val="22"/>
          <w:highlight w:val="yellow"/>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argrafodaLista"/>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PargrafodaLista"/>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Pargrafoda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argrafoda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argrafoda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D554BF" w:rsidRDefault="006514CD" w:rsidP="006514CD">
      <w:pPr>
        <w:pStyle w:val="PargrafodaLista"/>
        <w:numPr>
          <w:ilvl w:val="0"/>
          <w:numId w:val="19"/>
        </w:numPr>
        <w:ind w:left="425" w:hanging="357"/>
        <w:jc w:val="both"/>
        <w:rPr>
          <w:rFonts w:ascii="Avenir Next" w:hAnsi="Avenir Next" w:cs="Arial"/>
          <w:sz w:val="22"/>
          <w:szCs w:val="22"/>
          <w:highlight w:val="yellow"/>
        </w:rPr>
      </w:pPr>
      <w:r w:rsidRPr="00D554B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PargrafodaLista"/>
        <w:rPr>
          <w:rFonts w:ascii="Avenir Next" w:hAnsi="Avenir Next" w:cs="Arial"/>
          <w:sz w:val="22"/>
          <w:szCs w:val="22"/>
        </w:rPr>
      </w:pPr>
    </w:p>
    <w:p w14:paraId="78CB7E14" w14:textId="77777777" w:rsidR="006514CD" w:rsidRPr="00CC5ECB" w:rsidRDefault="006514CD" w:rsidP="006514CD">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PargrafodaLista"/>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argrafoda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argrafoda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argrafodaLista"/>
        <w:rPr>
          <w:rFonts w:ascii="Avenir Next" w:eastAsiaTheme="minorHAnsi" w:hAnsi="Avenir Next" w:cs="Arial"/>
          <w:sz w:val="22"/>
          <w:szCs w:val="22"/>
          <w:lang w:val="en-GB"/>
        </w:rPr>
      </w:pPr>
    </w:p>
    <w:p w14:paraId="02BB2BDB" w14:textId="77777777" w:rsidR="00D761ED" w:rsidRPr="00D554BF" w:rsidRDefault="00D761ED" w:rsidP="00D761ED">
      <w:pPr>
        <w:pStyle w:val="PargrafodaLista"/>
        <w:numPr>
          <w:ilvl w:val="0"/>
          <w:numId w:val="20"/>
        </w:numPr>
        <w:ind w:left="426"/>
        <w:jc w:val="both"/>
        <w:rPr>
          <w:rFonts w:ascii="Avenir Next" w:eastAsiaTheme="minorHAnsi" w:hAnsi="Avenir Next" w:cs="Arial"/>
          <w:sz w:val="22"/>
          <w:szCs w:val="22"/>
          <w:highlight w:val="yellow"/>
          <w:lang w:val="en-GB"/>
        </w:rPr>
      </w:pPr>
      <w:r w:rsidRPr="00D554BF">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argrafodaLista"/>
        <w:rPr>
          <w:rFonts w:ascii="Avenir Next" w:eastAsiaTheme="minorHAnsi" w:hAnsi="Avenir Next" w:cs="Arial"/>
          <w:sz w:val="22"/>
          <w:szCs w:val="22"/>
          <w:lang w:val="en-GB"/>
        </w:rPr>
      </w:pPr>
    </w:p>
    <w:p w14:paraId="25D835A2" w14:textId="77777777" w:rsidR="00D761ED" w:rsidRPr="00DA42DA" w:rsidRDefault="00D761ED" w:rsidP="00D761ED">
      <w:pPr>
        <w:pStyle w:val="PargrafodaLista"/>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PargrafodaLista"/>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Pr="00D554BF" w:rsidRDefault="00AD76EF" w:rsidP="00AD76EF">
      <w:pPr>
        <w:pStyle w:val="PargrafodaLista"/>
        <w:numPr>
          <w:ilvl w:val="0"/>
          <w:numId w:val="17"/>
        </w:numPr>
        <w:ind w:left="426"/>
        <w:jc w:val="both"/>
        <w:rPr>
          <w:rFonts w:ascii="Avenir Next" w:hAnsi="Avenir Next" w:cs="Arial"/>
          <w:sz w:val="22"/>
          <w:szCs w:val="22"/>
          <w:highlight w:val="yellow"/>
        </w:rPr>
      </w:pPr>
      <w:r w:rsidRPr="00D554BF">
        <w:rPr>
          <w:rFonts w:ascii="Avenir Next" w:hAnsi="Avenir Next" w:cs="Arial"/>
          <w:sz w:val="22"/>
          <w:szCs w:val="22"/>
          <w:highlight w:val="yellow"/>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PargrafodaLista"/>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554BF" w:rsidRDefault="008E5941" w:rsidP="008E5941">
      <w:pPr>
        <w:pStyle w:val="PargrafodaLista"/>
        <w:numPr>
          <w:ilvl w:val="0"/>
          <w:numId w:val="22"/>
        </w:numPr>
        <w:ind w:left="426"/>
        <w:jc w:val="both"/>
        <w:rPr>
          <w:rFonts w:ascii="Avenir Next" w:eastAsiaTheme="minorHAnsi" w:hAnsi="Avenir Next" w:cs="Arial"/>
          <w:sz w:val="22"/>
          <w:szCs w:val="22"/>
          <w:highlight w:val="yellow"/>
          <w:lang w:val="en-GB"/>
        </w:rPr>
      </w:pPr>
      <w:r w:rsidRPr="00D554BF">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554BF" w:rsidRDefault="009661DE" w:rsidP="009661DE">
      <w:pPr>
        <w:pStyle w:val="PargrafodaLista"/>
        <w:numPr>
          <w:ilvl w:val="0"/>
          <w:numId w:val="23"/>
        </w:numPr>
        <w:ind w:left="426"/>
        <w:jc w:val="both"/>
        <w:rPr>
          <w:rFonts w:ascii="Avenir Next" w:hAnsi="Avenir Next" w:cs="Arial"/>
          <w:sz w:val="22"/>
          <w:szCs w:val="22"/>
          <w:highlight w:val="yellow"/>
        </w:rPr>
      </w:pPr>
      <w:r w:rsidRPr="00D554B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PargrafodaLista"/>
        <w:rPr>
          <w:rFonts w:ascii="Avenir Next" w:hAnsi="Avenir Next" w:cs="Arial"/>
          <w:sz w:val="22"/>
          <w:szCs w:val="22"/>
        </w:rPr>
      </w:pPr>
    </w:p>
    <w:p w14:paraId="78182C5D" w14:textId="546DA5EC" w:rsidR="004F3F1F" w:rsidRPr="004F3F1F" w:rsidRDefault="009661DE" w:rsidP="004F3F1F">
      <w:pPr>
        <w:pStyle w:val="Pargrafoda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argrafoda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554BF" w:rsidRDefault="003B3A0D" w:rsidP="003B3A0D">
      <w:pPr>
        <w:pStyle w:val="PargrafodaLista"/>
        <w:numPr>
          <w:ilvl w:val="0"/>
          <w:numId w:val="24"/>
        </w:numPr>
        <w:ind w:left="426"/>
        <w:jc w:val="both"/>
        <w:rPr>
          <w:rFonts w:ascii="Avenir Next" w:hAnsi="Avenir Next" w:cs="Arial"/>
          <w:sz w:val="22"/>
          <w:szCs w:val="22"/>
          <w:highlight w:val="yellow"/>
        </w:rPr>
      </w:pPr>
      <w:r w:rsidRPr="00D554BF">
        <w:rPr>
          <w:rFonts w:ascii="Avenir Next" w:hAnsi="Avenir Next" w:cs="Arial"/>
          <w:sz w:val="22"/>
          <w:szCs w:val="22"/>
          <w:highlight w:val="yellow"/>
        </w:rPr>
        <w:t xml:space="preserve">This statement is untrue because universalism corresponds well to </w:t>
      </w:r>
      <w:proofErr w:type="spellStart"/>
      <w:r w:rsidRPr="00D554BF">
        <w:rPr>
          <w:rFonts w:ascii="Avenir Next" w:hAnsi="Avenir Next" w:cs="Arial"/>
          <w:sz w:val="22"/>
          <w:szCs w:val="22"/>
          <w:highlight w:val="yellow"/>
        </w:rPr>
        <w:t>globali</w:t>
      </w:r>
      <w:r w:rsidR="00142E15" w:rsidRPr="00D554BF">
        <w:rPr>
          <w:rFonts w:ascii="Avenir Next" w:hAnsi="Avenir Next" w:cs="Arial"/>
          <w:sz w:val="22"/>
          <w:szCs w:val="22"/>
          <w:highlight w:val="yellow"/>
        </w:rPr>
        <w:t>s</w:t>
      </w:r>
      <w:r w:rsidRPr="00D554BF">
        <w:rPr>
          <w:rFonts w:ascii="Avenir Next" w:hAnsi="Avenir Next" w:cs="Arial"/>
          <w:sz w:val="22"/>
          <w:szCs w:val="22"/>
          <w:highlight w:val="yellow"/>
        </w:rPr>
        <w:t>ation</w:t>
      </w:r>
      <w:proofErr w:type="spellEnd"/>
      <w:r w:rsidRPr="00D554B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argrafoda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argrafoda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5264131B" w14:textId="6A3E8393" w:rsidR="00D554BF" w:rsidRPr="00D554BF" w:rsidRDefault="00DA42DA" w:rsidP="00D554B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554BF" w:rsidRPr="00D554BF">
        <w:rPr>
          <w:rFonts w:ascii="Avenir Next" w:hAnsi="Avenir Next" w:cs="Arial"/>
          <w:color w:val="808080" w:themeColor="background1" w:themeShade="80"/>
          <w:sz w:val="22"/>
          <w:szCs w:val="22"/>
          <w:lang w:val="en-GB"/>
        </w:rPr>
        <w:t xml:space="preserve">Countries with historical roots in civil law, such as many European nations, typically have codified insolvency laws that are based on a </w:t>
      </w:r>
      <w:r w:rsidR="003D1DAF">
        <w:rPr>
          <w:rFonts w:ascii="Avenir Next" w:hAnsi="Avenir Next" w:cs="Arial"/>
          <w:color w:val="808080" w:themeColor="background1" w:themeShade="80"/>
          <w:sz w:val="22"/>
          <w:szCs w:val="22"/>
          <w:lang w:val="en-GB"/>
        </w:rPr>
        <w:t>varied set</w:t>
      </w:r>
      <w:r w:rsidR="00D554BF" w:rsidRPr="00D554BF">
        <w:rPr>
          <w:rFonts w:ascii="Avenir Next" w:hAnsi="Avenir Next" w:cs="Arial"/>
          <w:color w:val="808080" w:themeColor="background1" w:themeShade="80"/>
          <w:sz w:val="22"/>
          <w:szCs w:val="22"/>
          <w:lang w:val="en-GB"/>
        </w:rPr>
        <w:t xml:space="preserve"> of legal provisions. </w:t>
      </w:r>
      <w:r w:rsidR="003D1DAF">
        <w:rPr>
          <w:rFonts w:ascii="Avenir Next" w:hAnsi="Avenir Next" w:cs="Arial"/>
          <w:color w:val="808080" w:themeColor="background1" w:themeShade="80"/>
          <w:sz w:val="22"/>
          <w:szCs w:val="22"/>
          <w:lang w:val="en-GB"/>
        </w:rPr>
        <w:t xml:space="preserve">Law in these countries </w:t>
      </w:r>
      <w:proofErr w:type="gramStart"/>
      <w:r w:rsidR="003D1DAF">
        <w:rPr>
          <w:rFonts w:ascii="Avenir Next" w:hAnsi="Avenir Next" w:cs="Arial"/>
          <w:color w:val="808080" w:themeColor="background1" w:themeShade="80"/>
          <w:sz w:val="22"/>
          <w:szCs w:val="22"/>
          <w:lang w:val="en-GB"/>
        </w:rPr>
        <w:t>are</w:t>
      </w:r>
      <w:proofErr w:type="gramEnd"/>
      <w:r w:rsidR="003D1DAF">
        <w:rPr>
          <w:rFonts w:ascii="Avenir Next" w:hAnsi="Avenir Next" w:cs="Arial"/>
          <w:color w:val="808080" w:themeColor="background1" w:themeShade="80"/>
          <w:sz w:val="22"/>
          <w:szCs w:val="22"/>
          <w:lang w:val="en-GB"/>
        </w:rPr>
        <w:t xml:space="preserve"> often based on Roman law and, </w:t>
      </w:r>
      <w:r w:rsidR="003D1DAF" w:rsidRPr="00D554BF">
        <w:rPr>
          <w:rFonts w:ascii="Avenir Next" w:hAnsi="Avenir Next" w:cs="Arial"/>
          <w:color w:val="808080" w:themeColor="background1" w:themeShade="80"/>
          <w:sz w:val="22"/>
          <w:szCs w:val="22"/>
          <w:lang w:val="en-GB"/>
        </w:rPr>
        <w:t>talking</w:t>
      </w:r>
      <w:r w:rsidR="003D1DAF">
        <w:rPr>
          <w:rFonts w:ascii="Avenir Next" w:hAnsi="Avenir Next" w:cs="Arial"/>
          <w:color w:val="808080" w:themeColor="background1" w:themeShade="80"/>
          <w:sz w:val="22"/>
          <w:szCs w:val="22"/>
          <w:lang w:val="en-GB"/>
        </w:rPr>
        <w:t xml:space="preserve"> about </w:t>
      </w:r>
      <w:r w:rsidR="00D554BF" w:rsidRPr="00D554BF">
        <w:rPr>
          <w:rFonts w:ascii="Avenir Next" w:hAnsi="Avenir Next" w:cs="Arial"/>
          <w:color w:val="808080" w:themeColor="background1" w:themeShade="80"/>
          <w:sz w:val="22"/>
          <w:szCs w:val="22"/>
          <w:lang w:val="en-GB"/>
        </w:rPr>
        <w:t xml:space="preserve">insolvency proceedings, often </w:t>
      </w:r>
      <w:r w:rsidR="003D1DAF">
        <w:rPr>
          <w:rFonts w:ascii="Avenir Next" w:hAnsi="Avenir Next" w:cs="Arial"/>
          <w:color w:val="808080" w:themeColor="background1" w:themeShade="80"/>
          <w:sz w:val="22"/>
          <w:szCs w:val="22"/>
          <w:lang w:val="en-GB"/>
        </w:rPr>
        <w:t>tend to the</w:t>
      </w:r>
      <w:r w:rsidR="00D554BF" w:rsidRPr="00D554BF">
        <w:rPr>
          <w:rFonts w:ascii="Avenir Next" w:hAnsi="Avenir Next" w:cs="Arial"/>
          <w:color w:val="808080" w:themeColor="background1" w:themeShade="80"/>
          <w:sz w:val="22"/>
          <w:szCs w:val="22"/>
          <w:lang w:val="en-GB"/>
        </w:rPr>
        <w:t xml:space="preserve"> protection and preservation of debtor assets. </w:t>
      </w:r>
      <w:r w:rsidR="003D1DAF">
        <w:rPr>
          <w:rFonts w:ascii="Avenir Next" w:hAnsi="Avenir Next" w:cs="Arial"/>
          <w:color w:val="808080" w:themeColor="background1" w:themeShade="80"/>
          <w:sz w:val="22"/>
          <w:szCs w:val="22"/>
          <w:lang w:val="en-GB"/>
        </w:rPr>
        <w:t>Also, in civil law systems</w:t>
      </w:r>
      <w:r w:rsidR="00D554BF" w:rsidRPr="00D554BF">
        <w:rPr>
          <w:rFonts w:ascii="Avenir Next" w:hAnsi="Avenir Next" w:cs="Arial"/>
          <w:color w:val="808080" w:themeColor="background1" w:themeShade="80"/>
          <w:sz w:val="22"/>
          <w:szCs w:val="22"/>
          <w:lang w:val="en-GB"/>
        </w:rPr>
        <w:t xml:space="preserve"> the role of the court is </w:t>
      </w:r>
      <w:r w:rsidR="003D1DAF">
        <w:rPr>
          <w:rFonts w:ascii="Avenir Next" w:hAnsi="Avenir Next" w:cs="Arial"/>
          <w:color w:val="808080" w:themeColor="background1" w:themeShade="80"/>
          <w:sz w:val="22"/>
          <w:szCs w:val="22"/>
          <w:lang w:val="en-GB"/>
        </w:rPr>
        <w:t>focused on</w:t>
      </w:r>
      <w:r w:rsidR="00D554BF" w:rsidRPr="00D554BF">
        <w:rPr>
          <w:rFonts w:ascii="Avenir Next" w:hAnsi="Avenir Next" w:cs="Arial"/>
          <w:color w:val="808080" w:themeColor="background1" w:themeShade="80"/>
          <w:sz w:val="22"/>
          <w:szCs w:val="22"/>
          <w:lang w:val="en-GB"/>
        </w:rPr>
        <w:t xml:space="preserve"> interpreting and applying the law.</w:t>
      </w:r>
    </w:p>
    <w:p w14:paraId="643DC1C8" w14:textId="77777777" w:rsidR="00D554BF" w:rsidRPr="00D554BF" w:rsidRDefault="00D554BF" w:rsidP="00D554BF">
      <w:pPr>
        <w:jc w:val="both"/>
        <w:rPr>
          <w:rFonts w:ascii="Avenir Next" w:hAnsi="Avenir Next" w:cs="Arial"/>
          <w:color w:val="808080" w:themeColor="background1" w:themeShade="80"/>
          <w:sz w:val="22"/>
          <w:szCs w:val="22"/>
          <w:lang w:val="en-GB"/>
        </w:rPr>
      </w:pPr>
    </w:p>
    <w:p w14:paraId="304C2FB2" w14:textId="026C293E" w:rsidR="00CC7728" w:rsidRPr="00DA42DA" w:rsidRDefault="00D554BF" w:rsidP="00D554BF">
      <w:pPr>
        <w:jc w:val="both"/>
        <w:rPr>
          <w:rFonts w:ascii="Avenir Next" w:hAnsi="Avenir Next" w:cs="Arial"/>
          <w:color w:val="808080" w:themeColor="background1" w:themeShade="80"/>
          <w:sz w:val="22"/>
          <w:szCs w:val="22"/>
          <w:lang w:val="en-GB"/>
        </w:rPr>
      </w:pPr>
      <w:r w:rsidRPr="00D554BF">
        <w:rPr>
          <w:rFonts w:ascii="Avenir Next" w:hAnsi="Avenir Next" w:cs="Arial"/>
          <w:color w:val="808080" w:themeColor="background1" w:themeShade="80"/>
          <w:sz w:val="22"/>
          <w:szCs w:val="22"/>
          <w:lang w:val="en-GB"/>
        </w:rPr>
        <w:t>On the other hand, countries with historical roots in English law, including the United States, Australia</w:t>
      </w:r>
      <w:r w:rsidR="003D1DAF">
        <w:rPr>
          <w:rFonts w:ascii="Avenir Next" w:hAnsi="Avenir Next" w:cs="Arial"/>
          <w:color w:val="808080" w:themeColor="background1" w:themeShade="80"/>
          <w:sz w:val="22"/>
          <w:szCs w:val="22"/>
          <w:lang w:val="en-GB"/>
        </w:rPr>
        <w:t xml:space="preserve"> and</w:t>
      </w:r>
      <w:r w:rsidRPr="00D554BF">
        <w:rPr>
          <w:rFonts w:ascii="Avenir Next" w:hAnsi="Avenir Next" w:cs="Arial"/>
          <w:color w:val="808080" w:themeColor="background1" w:themeShade="80"/>
          <w:sz w:val="22"/>
          <w:szCs w:val="22"/>
          <w:lang w:val="en-GB"/>
        </w:rPr>
        <w:t xml:space="preserve"> Canada have insolvency systems based on a common law framework. These systems </w:t>
      </w:r>
      <w:r w:rsidR="003D1DAF">
        <w:rPr>
          <w:rFonts w:ascii="Avenir Next" w:hAnsi="Avenir Next" w:cs="Arial"/>
          <w:color w:val="808080" w:themeColor="background1" w:themeShade="80"/>
          <w:sz w:val="22"/>
          <w:szCs w:val="22"/>
          <w:lang w:val="en-GB"/>
        </w:rPr>
        <w:t>are</w:t>
      </w:r>
      <w:r w:rsidRPr="00D554BF">
        <w:rPr>
          <w:rFonts w:ascii="Avenir Next" w:hAnsi="Avenir Next" w:cs="Arial"/>
          <w:color w:val="808080" w:themeColor="background1" w:themeShade="80"/>
          <w:sz w:val="22"/>
          <w:szCs w:val="22"/>
          <w:lang w:val="en-GB"/>
        </w:rPr>
        <w:t xml:space="preserve"> judge-made law and precedents</w:t>
      </w:r>
      <w:r w:rsidR="003D1DAF">
        <w:rPr>
          <w:rFonts w:ascii="Avenir Next" w:hAnsi="Avenir Next" w:cs="Arial"/>
          <w:color w:val="808080" w:themeColor="background1" w:themeShade="80"/>
          <w:sz w:val="22"/>
          <w:szCs w:val="22"/>
          <w:lang w:val="en-GB"/>
        </w:rPr>
        <w:t xml:space="preserve"> oriented</w:t>
      </w:r>
      <w:r w:rsidRPr="00D554BF">
        <w:rPr>
          <w:rFonts w:ascii="Avenir Next" w:hAnsi="Avenir Next" w:cs="Arial"/>
          <w:color w:val="808080" w:themeColor="background1" w:themeShade="80"/>
          <w:sz w:val="22"/>
          <w:szCs w:val="22"/>
          <w:lang w:val="en-GB"/>
        </w:rPr>
        <w:t xml:space="preserve">. English law </w:t>
      </w:r>
      <w:r w:rsidR="003D1DAF">
        <w:rPr>
          <w:rFonts w:ascii="Avenir Next" w:hAnsi="Avenir Next" w:cs="Arial"/>
          <w:color w:val="808080" w:themeColor="background1" w:themeShade="80"/>
          <w:sz w:val="22"/>
          <w:szCs w:val="22"/>
          <w:lang w:val="en-GB"/>
        </w:rPr>
        <w:t>focus</w:t>
      </w:r>
      <w:r w:rsidR="0033263E">
        <w:rPr>
          <w:rFonts w:ascii="Avenir Next" w:hAnsi="Avenir Next" w:cs="Arial"/>
          <w:color w:val="808080" w:themeColor="background1" w:themeShade="80"/>
          <w:sz w:val="22"/>
          <w:szCs w:val="22"/>
          <w:lang w:val="en-GB"/>
        </w:rPr>
        <w:t>es</w:t>
      </w:r>
      <w:r w:rsidR="003D1DAF">
        <w:rPr>
          <w:rFonts w:ascii="Avenir Next" w:hAnsi="Avenir Next" w:cs="Arial"/>
          <w:color w:val="808080" w:themeColor="background1" w:themeShade="80"/>
          <w:sz w:val="22"/>
          <w:szCs w:val="22"/>
          <w:lang w:val="en-GB"/>
        </w:rPr>
        <w:t xml:space="preserve"> </w:t>
      </w:r>
      <w:r w:rsidRPr="00D554BF">
        <w:rPr>
          <w:rFonts w:ascii="Avenir Next" w:hAnsi="Avenir Next" w:cs="Arial"/>
          <w:color w:val="808080" w:themeColor="background1" w:themeShade="80"/>
          <w:sz w:val="22"/>
          <w:szCs w:val="22"/>
          <w:lang w:val="en-GB"/>
        </w:rPr>
        <w:t>on the rights of individual creditors and the maximization of asset value for the benefit of creditors.</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83808B5" w14:textId="77777777" w:rsidR="00D554BF" w:rsidRPr="00D554BF" w:rsidRDefault="00DA42DA" w:rsidP="00D554B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554BF" w:rsidRPr="00D554BF">
        <w:rPr>
          <w:rFonts w:ascii="Avenir Next" w:hAnsi="Avenir Next" w:cs="Arial"/>
          <w:color w:val="808080" w:themeColor="background1" w:themeShade="80"/>
          <w:sz w:val="22"/>
          <w:szCs w:val="22"/>
          <w:lang w:val="en-GB"/>
        </w:rPr>
        <w:t>The principle of universalism, the principle of modified universalism, and the principle of territorialism are different approaches to cross-border insolvency cases. Here's a brief explanation of each:</w:t>
      </w:r>
    </w:p>
    <w:p w14:paraId="78B2DFB7" w14:textId="77777777" w:rsidR="00D554BF" w:rsidRPr="00D554BF" w:rsidRDefault="00D554BF" w:rsidP="00D554BF">
      <w:pPr>
        <w:jc w:val="both"/>
        <w:rPr>
          <w:rFonts w:ascii="Avenir Next" w:hAnsi="Avenir Next" w:cs="Arial"/>
          <w:color w:val="808080" w:themeColor="background1" w:themeShade="80"/>
          <w:sz w:val="22"/>
          <w:szCs w:val="22"/>
          <w:lang w:val="en-GB"/>
        </w:rPr>
      </w:pPr>
    </w:p>
    <w:p w14:paraId="6169DC03" w14:textId="27F2EE37" w:rsidR="008F4A68" w:rsidRDefault="00D554BF" w:rsidP="00D554BF">
      <w:pPr>
        <w:jc w:val="both"/>
        <w:rPr>
          <w:rFonts w:ascii="Avenir Next" w:hAnsi="Avenir Next" w:cs="Arial"/>
          <w:color w:val="7B7B7B" w:themeColor="accent3" w:themeShade="BF"/>
          <w:sz w:val="22"/>
          <w:szCs w:val="22"/>
          <w:lang w:val="en-GB"/>
        </w:rPr>
      </w:pPr>
      <w:r w:rsidRPr="00D554BF">
        <w:rPr>
          <w:rFonts w:ascii="Avenir Next" w:hAnsi="Avenir Next" w:cs="Arial"/>
          <w:color w:val="808080" w:themeColor="background1" w:themeShade="80"/>
          <w:sz w:val="22"/>
          <w:szCs w:val="22"/>
          <w:lang w:val="en-GB"/>
        </w:rPr>
        <w:t xml:space="preserve">The principle of universalism </w:t>
      </w:r>
      <w:r w:rsidR="008F4A68">
        <w:rPr>
          <w:rFonts w:ascii="Avenir Next" w:hAnsi="Avenir Next" w:cs="Arial"/>
          <w:color w:val="808080" w:themeColor="background1" w:themeShade="80"/>
          <w:sz w:val="22"/>
          <w:szCs w:val="22"/>
          <w:lang w:val="en-GB"/>
        </w:rPr>
        <w:t xml:space="preserve">is </w:t>
      </w:r>
      <w:r w:rsidRPr="00D554BF">
        <w:rPr>
          <w:rFonts w:ascii="Avenir Next" w:hAnsi="Avenir Next" w:cs="Arial"/>
          <w:color w:val="808080" w:themeColor="background1" w:themeShade="80"/>
          <w:sz w:val="22"/>
          <w:szCs w:val="22"/>
          <w:lang w:val="en-GB"/>
        </w:rPr>
        <w:t xml:space="preserve">based on the idea that there should be a single insolvency proceeding that encompasses </w:t>
      </w:r>
      <w:r w:rsidR="003D1DAF" w:rsidRPr="00D554BF">
        <w:rPr>
          <w:rFonts w:ascii="Avenir Next" w:hAnsi="Avenir Next" w:cs="Arial"/>
          <w:color w:val="808080" w:themeColor="background1" w:themeShade="80"/>
          <w:sz w:val="22"/>
          <w:szCs w:val="22"/>
          <w:lang w:val="en-GB"/>
        </w:rPr>
        <w:t>all</w:t>
      </w:r>
      <w:r w:rsidRPr="00D554BF">
        <w:rPr>
          <w:rFonts w:ascii="Avenir Next" w:hAnsi="Avenir Next" w:cs="Arial"/>
          <w:color w:val="808080" w:themeColor="background1" w:themeShade="80"/>
          <w:sz w:val="22"/>
          <w:szCs w:val="22"/>
          <w:lang w:val="en-GB"/>
        </w:rPr>
        <w:t xml:space="preserve"> the debtor's assets and liabilities, regardless of their location</w:t>
      </w:r>
      <w:r w:rsidR="008F4A68">
        <w:rPr>
          <w:rFonts w:ascii="Avenir Next" w:hAnsi="Avenir Next" w:cs="Arial"/>
          <w:color w:val="808080" w:themeColor="background1" w:themeShade="80"/>
          <w:sz w:val="22"/>
          <w:szCs w:val="22"/>
          <w:lang w:val="en-GB"/>
        </w:rPr>
        <w:t xml:space="preserve">. </w:t>
      </w:r>
      <w:r w:rsidR="008F4A68">
        <w:rPr>
          <w:rFonts w:ascii="Avenir Next" w:hAnsi="Avenir Next" w:cs="Arial"/>
          <w:color w:val="7B7B7B" w:themeColor="accent3" w:themeShade="BF"/>
          <w:sz w:val="22"/>
          <w:szCs w:val="22"/>
          <w:lang w:val="en-GB"/>
        </w:rPr>
        <w:t xml:space="preserve">Universalism relates to the acknowledgement that only one forum should have jurisdiction on the insolvency proceeding. </w:t>
      </w:r>
    </w:p>
    <w:p w14:paraId="31F61BB1" w14:textId="77777777" w:rsidR="008F4A68" w:rsidRDefault="008F4A68" w:rsidP="00D554BF">
      <w:pPr>
        <w:jc w:val="both"/>
        <w:rPr>
          <w:rFonts w:ascii="Avenir Next" w:hAnsi="Avenir Next" w:cs="Arial"/>
          <w:color w:val="7B7B7B" w:themeColor="accent3" w:themeShade="BF"/>
          <w:sz w:val="22"/>
          <w:szCs w:val="22"/>
          <w:lang w:val="en-GB"/>
        </w:rPr>
      </w:pPr>
    </w:p>
    <w:p w14:paraId="14D3C289" w14:textId="73B6D4FA" w:rsidR="008F4A68" w:rsidRPr="00DA42DA" w:rsidRDefault="008F4A68" w:rsidP="008F4A68">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Territorialism, on the other hand, presuppose that insolvency proceedings may take place in every jurisdiction where assets ‘debtors exist. On the opposite direction of universalism, the principle of territorialism</w:t>
      </w:r>
      <w:r w:rsidRPr="008F4A6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claims </w:t>
      </w:r>
      <w:r w:rsidRPr="00D554BF">
        <w:rPr>
          <w:rFonts w:ascii="Avenir Next" w:hAnsi="Avenir Next" w:cs="Arial"/>
          <w:color w:val="808080" w:themeColor="background1" w:themeShade="80"/>
          <w:sz w:val="22"/>
          <w:szCs w:val="22"/>
          <w:lang w:val="en-GB"/>
        </w:rPr>
        <w:t xml:space="preserve">each country has the authority to make its own decisions regarding the local insolvency proceedings of a debtor, without significant regard for the interests or decisions of other jurisdictions. </w:t>
      </w:r>
    </w:p>
    <w:p w14:paraId="5FCBC935" w14:textId="77777777" w:rsidR="008A2B74" w:rsidRDefault="008A2B74" w:rsidP="00D554BF">
      <w:pPr>
        <w:jc w:val="both"/>
        <w:rPr>
          <w:rFonts w:ascii="Avenir Next" w:hAnsi="Avenir Next" w:cs="Arial"/>
          <w:color w:val="808080" w:themeColor="background1" w:themeShade="80"/>
          <w:sz w:val="22"/>
          <w:szCs w:val="22"/>
          <w:lang w:val="en-GB"/>
        </w:rPr>
      </w:pPr>
    </w:p>
    <w:p w14:paraId="2FC16E5F" w14:textId="0F9E7547" w:rsidR="00D554BF" w:rsidRPr="00D554BF" w:rsidRDefault="00D554BF" w:rsidP="00D554BF">
      <w:pPr>
        <w:jc w:val="both"/>
        <w:rPr>
          <w:rFonts w:ascii="Avenir Next" w:hAnsi="Avenir Next" w:cs="Arial"/>
          <w:color w:val="808080" w:themeColor="background1" w:themeShade="80"/>
          <w:sz w:val="22"/>
          <w:szCs w:val="22"/>
          <w:lang w:val="en-GB"/>
        </w:rPr>
      </w:pPr>
      <w:r w:rsidRPr="00D554BF">
        <w:rPr>
          <w:rFonts w:ascii="Avenir Next" w:hAnsi="Avenir Next" w:cs="Arial"/>
          <w:color w:val="808080" w:themeColor="background1" w:themeShade="80"/>
          <w:sz w:val="22"/>
          <w:szCs w:val="22"/>
          <w:lang w:val="en-GB"/>
        </w:rPr>
        <w:t xml:space="preserve">The principle of modified universalism recognizes the need for cooperation and coordination among different jurisdictions in cross-border insolvency cases. It acknowledges that local interests and laws should be </w:t>
      </w:r>
      <w:r w:rsidR="0033263E" w:rsidRPr="00D554BF">
        <w:rPr>
          <w:rFonts w:ascii="Avenir Next" w:hAnsi="Avenir Next" w:cs="Arial"/>
          <w:color w:val="808080" w:themeColor="background1" w:themeShade="80"/>
          <w:sz w:val="22"/>
          <w:szCs w:val="22"/>
          <w:lang w:val="en-GB"/>
        </w:rPr>
        <w:t>considered</w:t>
      </w:r>
      <w:r w:rsidRPr="00D554BF">
        <w:rPr>
          <w:rFonts w:ascii="Avenir Next" w:hAnsi="Avenir Next" w:cs="Arial"/>
          <w:color w:val="808080" w:themeColor="background1" w:themeShade="80"/>
          <w:sz w:val="22"/>
          <w:szCs w:val="22"/>
          <w:lang w:val="en-GB"/>
        </w:rPr>
        <w:t xml:space="preserve"> alongside the overarching goals of universality. In practice, this means that a "main proceeding" will be opened in the jurisdiction where the debtor has its </w:t>
      </w:r>
      <w:proofErr w:type="spellStart"/>
      <w:r w:rsidRPr="00D554BF">
        <w:rPr>
          <w:rFonts w:ascii="Avenir Next" w:hAnsi="Avenir Next" w:cs="Arial"/>
          <w:color w:val="808080" w:themeColor="background1" w:themeShade="80"/>
          <w:sz w:val="22"/>
          <w:szCs w:val="22"/>
          <w:lang w:val="en-GB"/>
        </w:rPr>
        <w:t>center</w:t>
      </w:r>
      <w:proofErr w:type="spellEnd"/>
      <w:r w:rsidRPr="00D554BF">
        <w:rPr>
          <w:rFonts w:ascii="Avenir Next" w:hAnsi="Avenir Next" w:cs="Arial"/>
          <w:color w:val="808080" w:themeColor="background1" w:themeShade="80"/>
          <w:sz w:val="22"/>
          <w:szCs w:val="22"/>
          <w:lang w:val="en-GB"/>
        </w:rPr>
        <w:t xml:space="preserve"> of main interests (COMI), while recognizing and providing support to secondary or ancillary proceedings in other relevant jurisdictions. This approach seeks to strike a balance between universalism and the protection of local interests.</w:t>
      </w:r>
    </w:p>
    <w:p w14:paraId="2AB410F6" w14:textId="77777777" w:rsidR="00D554BF" w:rsidRPr="00D554BF" w:rsidRDefault="00D554BF" w:rsidP="00D554BF">
      <w:pPr>
        <w:jc w:val="both"/>
        <w:rPr>
          <w:rFonts w:ascii="Avenir Next" w:hAnsi="Avenir Next" w:cs="Arial"/>
          <w:color w:val="808080" w:themeColor="background1" w:themeShade="80"/>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E41DF1A" w14:textId="77777777" w:rsidR="001A099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F4A68">
        <w:rPr>
          <w:rFonts w:ascii="Avenir Next" w:hAnsi="Avenir Next" w:cs="Arial"/>
          <w:color w:val="808080" w:themeColor="background1" w:themeShade="80"/>
          <w:sz w:val="22"/>
          <w:szCs w:val="22"/>
          <w:lang w:val="en-GB"/>
        </w:rPr>
        <w:t xml:space="preserve">Studies indicate that Latin American States agreements on international insolvency issues are amongst the most long-lasting multilateral </w:t>
      </w:r>
      <w:proofErr w:type="spellStart"/>
      <w:r w:rsidR="001A099A">
        <w:rPr>
          <w:rFonts w:ascii="Avenir Next" w:hAnsi="Avenir Next" w:cs="Arial"/>
          <w:color w:val="808080" w:themeColor="background1" w:themeShade="80"/>
          <w:sz w:val="22"/>
          <w:szCs w:val="22"/>
          <w:lang w:val="en-GB"/>
        </w:rPr>
        <w:t>accordances</w:t>
      </w:r>
      <w:proofErr w:type="spellEnd"/>
      <w:r w:rsidR="001A099A">
        <w:rPr>
          <w:rFonts w:ascii="Avenir Next" w:hAnsi="Avenir Next" w:cs="Arial"/>
          <w:color w:val="808080" w:themeColor="background1" w:themeShade="80"/>
          <w:sz w:val="22"/>
          <w:szCs w:val="22"/>
          <w:lang w:val="en-GB"/>
        </w:rPr>
        <w:t>, and the fundamental initiatives are the Montevideo Treaties (1889 and 1940) and the Havana Convention on Private International Law (1928), known as the Bustamante Code.</w:t>
      </w:r>
    </w:p>
    <w:p w14:paraId="1A939D92" w14:textId="26DC0CA1" w:rsidR="001A099A" w:rsidRDefault="001A099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Montevideo Treaties deals with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International Commercial Law (1889), covering personal and corporate insolvency (ratified by Argentina, Bolivia, Col</w:t>
      </w:r>
      <w:r w:rsidR="008A2B74">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mbia, Paraguay, </w:t>
      </w:r>
      <w:proofErr w:type="gramStart"/>
      <w:r>
        <w:rPr>
          <w:rFonts w:ascii="Avenir Next" w:hAnsi="Avenir Next" w:cs="Arial"/>
          <w:color w:val="808080" w:themeColor="background1" w:themeShade="80"/>
          <w:sz w:val="22"/>
          <w:szCs w:val="22"/>
          <w:lang w:val="en-GB"/>
        </w:rPr>
        <w:t>Peru</w:t>
      </w:r>
      <w:proofErr w:type="gramEnd"/>
      <w:r>
        <w:rPr>
          <w:rFonts w:ascii="Avenir Next" w:hAnsi="Avenir Next" w:cs="Arial"/>
          <w:color w:val="808080" w:themeColor="background1" w:themeShade="80"/>
          <w:sz w:val="22"/>
          <w:szCs w:val="22"/>
          <w:lang w:val="en-GB"/>
        </w:rPr>
        <w:t xml:space="preserve"> and Uruguay), ii. International Commercial Terrestrial law and international procedural law, both from 1940, containing titles about bankruptcy and civil meetings of creditors (ratified by Argentina, </w:t>
      </w:r>
      <w:proofErr w:type="gramStart"/>
      <w:r>
        <w:rPr>
          <w:rFonts w:ascii="Avenir Next" w:hAnsi="Avenir Next" w:cs="Arial"/>
          <w:color w:val="808080" w:themeColor="background1" w:themeShade="80"/>
          <w:sz w:val="22"/>
          <w:szCs w:val="22"/>
          <w:lang w:val="en-GB"/>
        </w:rPr>
        <w:t>Paraguay</w:t>
      </w:r>
      <w:proofErr w:type="gramEnd"/>
      <w:r>
        <w:rPr>
          <w:rFonts w:ascii="Avenir Next" w:hAnsi="Avenir Next" w:cs="Arial"/>
          <w:color w:val="808080" w:themeColor="background1" w:themeShade="80"/>
          <w:sz w:val="22"/>
          <w:szCs w:val="22"/>
          <w:lang w:val="en-GB"/>
        </w:rPr>
        <w:t xml:space="preserve"> and Uruguay).</w:t>
      </w:r>
    </w:p>
    <w:p w14:paraId="61900735" w14:textId="5EAA98AE" w:rsidR="00DA42DA" w:rsidRPr="00DA42DA" w:rsidRDefault="001A099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Bustamante Code, on its turn, is known as being more supportive than the Montevideo Treaties on an approach that permits for a single proceeding with universal effect throughout the region</w:t>
      </w:r>
      <w:r w:rsidR="00CC2F64">
        <w:rPr>
          <w:rFonts w:ascii="Avenir Next" w:hAnsi="Avenir Next" w:cs="Arial"/>
          <w:color w:val="808080" w:themeColor="background1" w:themeShade="80"/>
          <w:sz w:val="22"/>
          <w:szCs w:val="22"/>
          <w:lang w:val="en-GB"/>
        </w:rPr>
        <w:t xml:space="preserve">, and was ratified by </w:t>
      </w:r>
      <w:r w:rsidR="008A2B74">
        <w:rPr>
          <w:rFonts w:ascii="Avenir Next" w:hAnsi="Avenir Next" w:cs="Arial"/>
          <w:color w:val="808080" w:themeColor="background1" w:themeShade="80"/>
          <w:sz w:val="22"/>
          <w:szCs w:val="22"/>
          <w:lang w:val="en-GB"/>
        </w:rPr>
        <w:t>Latin</w:t>
      </w:r>
      <w:r w:rsidR="00CC2F64">
        <w:rPr>
          <w:rFonts w:ascii="Avenir Next" w:hAnsi="Avenir Next" w:cs="Arial"/>
          <w:color w:val="808080" w:themeColor="background1" w:themeShade="80"/>
          <w:sz w:val="22"/>
          <w:szCs w:val="22"/>
          <w:lang w:val="en-GB"/>
        </w:rPr>
        <w:t xml:space="preserve"> and middle American states (Brazil, Chile, Costa Rica, Cuba, Dominican Republic, Ecuador, El Salvador, Guatemala, Haiti, Honduras, Nicaragua, Panama, </w:t>
      </w:r>
      <w:proofErr w:type="gramStart"/>
      <w:r w:rsidR="00CC2F64">
        <w:rPr>
          <w:rFonts w:ascii="Avenir Next" w:hAnsi="Avenir Next" w:cs="Arial"/>
          <w:color w:val="808080" w:themeColor="background1" w:themeShade="80"/>
          <w:sz w:val="22"/>
          <w:szCs w:val="22"/>
          <w:lang w:val="en-GB"/>
        </w:rPr>
        <w:t>Peru</w:t>
      </w:r>
      <w:proofErr w:type="gramEnd"/>
      <w:r w:rsidR="00CC2F64">
        <w:rPr>
          <w:rFonts w:ascii="Avenir Next" w:hAnsi="Avenir Next" w:cs="Arial"/>
          <w:color w:val="808080" w:themeColor="background1" w:themeShade="80"/>
          <w:sz w:val="22"/>
          <w:szCs w:val="22"/>
          <w:lang w:val="en-GB"/>
        </w:rPr>
        <w:t xml:space="preserve"> and Venezuela</w:t>
      </w:r>
      <w:r w:rsidR="00DA42DA"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038B0E8" w14:textId="4B1BC727" w:rsidR="001F4229"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CC2F64">
        <w:rPr>
          <w:rFonts w:ascii="Avenir Next" w:hAnsi="Avenir Next" w:cs="Arial"/>
          <w:color w:val="808080" w:themeColor="background1" w:themeShade="80"/>
          <w:sz w:val="22"/>
          <w:szCs w:val="22"/>
          <w:lang w:val="en-GB"/>
        </w:rPr>
        <w:t>The term</w:t>
      </w:r>
      <w:r w:rsidR="0066332D">
        <w:rPr>
          <w:rFonts w:ascii="Avenir Next" w:hAnsi="Avenir Next" w:cs="Arial"/>
          <w:color w:val="808080" w:themeColor="background1" w:themeShade="80"/>
          <w:sz w:val="22"/>
          <w:szCs w:val="22"/>
          <w:lang w:val="en-GB"/>
        </w:rPr>
        <w:t>s “bankruptcy” and “insolvency” should not be used interchangeably</w:t>
      </w:r>
      <w:r w:rsidR="008A2B74">
        <w:rPr>
          <w:rFonts w:ascii="Avenir Next" w:hAnsi="Avenir Next" w:cs="Arial"/>
          <w:color w:val="808080" w:themeColor="background1" w:themeShade="80"/>
          <w:sz w:val="22"/>
          <w:szCs w:val="22"/>
          <w:lang w:val="en-GB"/>
        </w:rPr>
        <w:t>, in my opinion, although, in fact, they are still used as synonyms</w:t>
      </w:r>
      <w:r w:rsidR="0066332D">
        <w:rPr>
          <w:rFonts w:ascii="Avenir Next" w:hAnsi="Avenir Next" w:cs="Arial"/>
          <w:color w:val="808080" w:themeColor="background1" w:themeShade="80"/>
          <w:sz w:val="22"/>
          <w:szCs w:val="22"/>
          <w:lang w:val="en-GB"/>
        </w:rPr>
        <w:t>.</w:t>
      </w:r>
      <w:r w:rsidR="00CC2F64">
        <w:rPr>
          <w:rFonts w:ascii="Avenir Next" w:hAnsi="Avenir Next" w:cs="Arial"/>
          <w:color w:val="808080" w:themeColor="background1" w:themeShade="80"/>
          <w:sz w:val="22"/>
          <w:szCs w:val="22"/>
          <w:lang w:val="en-GB"/>
        </w:rPr>
        <w:t xml:space="preserve"> </w:t>
      </w:r>
    </w:p>
    <w:p w14:paraId="13B707C3" w14:textId="77777777" w:rsidR="001F4229" w:rsidRDefault="0066332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CC2F64">
        <w:rPr>
          <w:rFonts w:ascii="Avenir Next" w:hAnsi="Avenir Next" w:cs="Arial"/>
          <w:color w:val="808080" w:themeColor="background1" w:themeShade="80"/>
          <w:sz w:val="22"/>
          <w:szCs w:val="22"/>
          <w:lang w:val="en-GB"/>
        </w:rPr>
        <w:t xml:space="preserve">ankruptcy refers to the Italian “banca </w:t>
      </w:r>
      <w:proofErr w:type="spellStart"/>
      <w:r w:rsidR="00CC2F64">
        <w:rPr>
          <w:rFonts w:ascii="Avenir Next" w:hAnsi="Avenir Next" w:cs="Arial"/>
          <w:color w:val="808080" w:themeColor="background1" w:themeShade="80"/>
          <w:sz w:val="22"/>
          <w:szCs w:val="22"/>
          <w:lang w:val="en-GB"/>
        </w:rPr>
        <w:t>rotta</w:t>
      </w:r>
      <w:proofErr w:type="spellEnd"/>
      <w:r w:rsidR="00CC2F64">
        <w:rPr>
          <w:rFonts w:ascii="Avenir Next" w:hAnsi="Avenir Next" w:cs="Arial"/>
          <w:color w:val="808080" w:themeColor="background1" w:themeShade="80"/>
          <w:sz w:val="22"/>
          <w:szCs w:val="22"/>
          <w:lang w:val="en-GB"/>
        </w:rPr>
        <w:t xml:space="preserve">” definition, which means literally the break of the bench, referring to the situation where a merchant could not pay his debt and had his counter broken (banca </w:t>
      </w:r>
      <w:proofErr w:type="spellStart"/>
      <w:r w:rsidR="00CC2F64">
        <w:rPr>
          <w:rFonts w:ascii="Avenir Next" w:hAnsi="Avenir Next" w:cs="Arial"/>
          <w:color w:val="808080" w:themeColor="background1" w:themeShade="80"/>
          <w:sz w:val="22"/>
          <w:szCs w:val="22"/>
          <w:lang w:val="en-GB"/>
        </w:rPr>
        <w:t>rotta</w:t>
      </w:r>
      <w:proofErr w:type="spellEnd"/>
      <w:r w:rsidR="00CC2F64">
        <w:rPr>
          <w:rFonts w:ascii="Avenir Next" w:hAnsi="Avenir Next" w:cs="Arial"/>
          <w:color w:val="808080" w:themeColor="background1" w:themeShade="80"/>
          <w:sz w:val="22"/>
          <w:szCs w:val="22"/>
          <w:lang w:val="en-GB"/>
        </w:rPr>
        <w:t xml:space="preserve">) by his creditors and was unable to continue working, and often was supposed to offer his own body for the repayments. </w:t>
      </w:r>
    </w:p>
    <w:p w14:paraId="5D25BFF6" w14:textId="10CD6E49" w:rsidR="001F4229" w:rsidRDefault="00CC2F6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by its turn, is a more </w:t>
      </w:r>
      <w:r w:rsidR="008A2B74">
        <w:rPr>
          <w:rFonts w:ascii="Avenir Next" w:hAnsi="Avenir Next" w:cs="Arial"/>
          <w:color w:val="808080" w:themeColor="background1" w:themeShade="80"/>
          <w:sz w:val="22"/>
          <w:szCs w:val="22"/>
          <w:lang w:val="en-GB"/>
        </w:rPr>
        <w:t>modern ample</w:t>
      </w:r>
      <w:r>
        <w:rPr>
          <w:rFonts w:ascii="Avenir Next" w:hAnsi="Avenir Next" w:cs="Arial"/>
          <w:color w:val="808080" w:themeColor="background1" w:themeShade="80"/>
          <w:sz w:val="22"/>
          <w:szCs w:val="22"/>
          <w:lang w:val="en-GB"/>
        </w:rPr>
        <w:t xml:space="preserve"> and </w:t>
      </w:r>
      <w:r w:rsidR="008A2B74">
        <w:rPr>
          <w:rFonts w:ascii="Avenir Next" w:hAnsi="Avenir Next" w:cs="Arial"/>
          <w:color w:val="808080" w:themeColor="background1" w:themeShade="80"/>
          <w:sz w:val="22"/>
          <w:szCs w:val="22"/>
          <w:lang w:val="en-GB"/>
        </w:rPr>
        <w:t xml:space="preserve">– why not to say - </w:t>
      </w:r>
      <w:r>
        <w:rPr>
          <w:rFonts w:ascii="Avenir Next" w:hAnsi="Avenir Next" w:cs="Arial"/>
          <w:color w:val="808080" w:themeColor="background1" w:themeShade="80"/>
          <w:sz w:val="22"/>
          <w:szCs w:val="22"/>
          <w:lang w:val="en-GB"/>
        </w:rPr>
        <w:t xml:space="preserve">civilised term, related also to the situation where a person cannot pay its debt, but focusing </w:t>
      </w:r>
      <w:r w:rsidR="009C2276">
        <w:rPr>
          <w:rFonts w:ascii="Avenir Next" w:hAnsi="Avenir Next" w:cs="Arial"/>
          <w:color w:val="808080" w:themeColor="background1" w:themeShade="80"/>
          <w:sz w:val="22"/>
          <w:szCs w:val="22"/>
          <w:lang w:val="en-GB"/>
        </w:rPr>
        <w:t>on the abolishment of imprisonment of the body of the debtor and on the construction of the discharging of debts (with the possibilities of fresh start o</w:t>
      </w:r>
      <w:r w:rsidR="001F4229">
        <w:rPr>
          <w:rFonts w:ascii="Avenir Next" w:hAnsi="Avenir Next" w:cs="Arial"/>
          <w:color w:val="808080" w:themeColor="background1" w:themeShade="80"/>
          <w:sz w:val="22"/>
          <w:szCs w:val="22"/>
          <w:lang w:val="en-GB"/>
        </w:rPr>
        <w:t>r</w:t>
      </w:r>
      <w:r w:rsidR="009C2276">
        <w:rPr>
          <w:rFonts w:ascii="Avenir Next" w:hAnsi="Avenir Next" w:cs="Arial"/>
          <w:color w:val="808080" w:themeColor="background1" w:themeShade="80"/>
          <w:sz w:val="22"/>
          <w:szCs w:val="22"/>
          <w:lang w:val="en-GB"/>
        </w:rPr>
        <w:t xml:space="preserve"> rehabilitation). </w:t>
      </w:r>
    </w:p>
    <w:p w14:paraId="71773D47" w14:textId="6340AA29" w:rsidR="00DA42DA" w:rsidRDefault="009C227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said,</w:t>
      </w:r>
      <w:r w:rsidR="0066332D">
        <w:rPr>
          <w:rFonts w:ascii="Avenir Next" w:hAnsi="Avenir Next" w:cs="Arial"/>
          <w:color w:val="808080" w:themeColor="background1" w:themeShade="80"/>
          <w:sz w:val="22"/>
          <w:szCs w:val="22"/>
          <w:lang w:val="en-GB"/>
        </w:rPr>
        <w:t xml:space="preserve"> in my opinion,</w:t>
      </w:r>
      <w:r>
        <w:rPr>
          <w:rFonts w:ascii="Avenir Next" w:hAnsi="Avenir Next" w:cs="Arial"/>
          <w:color w:val="808080" w:themeColor="background1" w:themeShade="80"/>
          <w:sz w:val="22"/>
          <w:szCs w:val="22"/>
          <w:lang w:val="en-GB"/>
        </w:rPr>
        <w:t xml:space="preserve"> bankruptcy is focused on the liquidation proceeding, </w:t>
      </w:r>
      <w:r w:rsidR="0066332D">
        <w:rPr>
          <w:rFonts w:ascii="Avenir Next" w:hAnsi="Avenir Next" w:cs="Arial"/>
          <w:color w:val="808080" w:themeColor="background1" w:themeShade="80"/>
          <w:sz w:val="22"/>
          <w:szCs w:val="22"/>
          <w:lang w:val="en-GB"/>
        </w:rPr>
        <w:t xml:space="preserve">since it is related to the formal state of being put into a formal bankruptcy proceeding, </w:t>
      </w:r>
      <w:r>
        <w:rPr>
          <w:rFonts w:ascii="Avenir Next" w:hAnsi="Avenir Next" w:cs="Arial"/>
          <w:color w:val="808080" w:themeColor="background1" w:themeShade="80"/>
          <w:sz w:val="22"/>
          <w:szCs w:val="22"/>
          <w:lang w:val="en-GB"/>
        </w:rPr>
        <w:t>and insolvency accepts rescue proceedings</w:t>
      </w:r>
      <w:r w:rsidR="008A2B74">
        <w:rPr>
          <w:rFonts w:ascii="Avenir Next" w:hAnsi="Avenir Next" w:cs="Arial"/>
          <w:color w:val="808080" w:themeColor="background1" w:themeShade="80"/>
          <w:sz w:val="22"/>
          <w:szCs w:val="22"/>
          <w:lang w:val="en-GB"/>
        </w:rPr>
        <w:t>, i.e., it’s a more comprehensive term</w:t>
      </w:r>
      <w:r>
        <w:rPr>
          <w:rFonts w:ascii="Avenir Next" w:hAnsi="Avenir Next" w:cs="Arial"/>
          <w:color w:val="808080" w:themeColor="background1" w:themeShade="80"/>
          <w:sz w:val="22"/>
          <w:szCs w:val="22"/>
          <w:lang w:val="en-GB"/>
        </w:rPr>
        <w:t xml:space="preserve">. </w:t>
      </w:r>
    </w:p>
    <w:p w14:paraId="369F4DAB" w14:textId="54CDE3D7" w:rsidR="0066332D" w:rsidRDefault="009C227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notice that some legal systems use the terms bankruptcy and insolvency as carrying the same meaning and some use bot</w:t>
      </w:r>
      <w:r w:rsidR="0066332D">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 to mean different things (in Australia insolvency is used to corporations and bankruptcy is used to refer to the insolvency of a natural perso</w:t>
      </w:r>
      <w:r w:rsidR="0066332D">
        <w:rPr>
          <w:rFonts w:ascii="Avenir Next" w:hAnsi="Avenir Next" w:cs="Arial"/>
          <w:color w:val="808080" w:themeColor="background1" w:themeShade="80"/>
          <w:sz w:val="22"/>
          <w:szCs w:val="22"/>
          <w:lang w:val="en-GB"/>
        </w:rPr>
        <w:t xml:space="preserve">n, for example). Also, doctrine differs on the meaning and differences on both terms, and it’s common to find a distinguishing between the objectives of insolvency for individuals and corporations related to this subject, such as done by Sealy </w:t>
      </w:r>
      <w:proofErr w:type="gramStart"/>
      <w:r w:rsidR="0066332D">
        <w:rPr>
          <w:rFonts w:ascii="Avenir Next" w:hAnsi="Avenir Next" w:cs="Arial"/>
          <w:color w:val="808080" w:themeColor="background1" w:themeShade="80"/>
          <w:sz w:val="22"/>
          <w:szCs w:val="22"/>
          <w:lang w:val="en-GB"/>
        </w:rPr>
        <w:t>And</w:t>
      </w:r>
      <w:proofErr w:type="gramEnd"/>
      <w:r w:rsidR="0066332D">
        <w:rPr>
          <w:rFonts w:ascii="Avenir Next" w:hAnsi="Avenir Next" w:cs="Arial"/>
          <w:color w:val="808080" w:themeColor="background1" w:themeShade="80"/>
          <w:sz w:val="22"/>
          <w:szCs w:val="22"/>
          <w:lang w:val="en-GB"/>
        </w:rPr>
        <w:t xml:space="preserve"> Hooley</w:t>
      </w:r>
      <w:r w:rsidR="00CC5586">
        <w:rPr>
          <w:rStyle w:val="Refdenotaderodap"/>
          <w:rFonts w:ascii="Avenir Next" w:hAnsi="Avenir Next" w:cs="Arial"/>
          <w:color w:val="808080" w:themeColor="background1" w:themeShade="80"/>
          <w:sz w:val="22"/>
          <w:szCs w:val="22"/>
          <w:lang w:val="en-GB"/>
        </w:rPr>
        <w:footnoteReference w:id="1"/>
      </w:r>
      <w:r w:rsidR="0066332D">
        <w:rPr>
          <w:rFonts w:ascii="Avenir Next" w:hAnsi="Avenir Next" w:cs="Arial"/>
          <w:color w:val="808080" w:themeColor="background1" w:themeShade="80"/>
          <w:sz w:val="22"/>
          <w:szCs w:val="22"/>
          <w:lang w:val="en-GB"/>
        </w:rPr>
        <w:t xml:space="preserve">: </w:t>
      </w:r>
    </w:p>
    <w:p w14:paraId="2F9F70E4" w14:textId="58997B49" w:rsidR="009C2276" w:rsidRDefault="0066332D" w:rsidP="0066332D">
      <w:pPr>
        <w:pStyle w:val="PargrafodaLista"/>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Individuals: to protect de debtor from the harassment by his creditors; to enable the debtor to make fresh start; to reduce indebtedness by making contributions from present and future income to the estate</w:t>
      </w:r>
      <w:r w:rsidR="00CC5586">
        <w:rPr>
          <w:rFonts w:ascii="Avenir Next" w:hAnsi="Avenir Next" w:cs="Arial"/>
          <w:color w:val="808080" w:themeColor="background1" w:themeShade="80"/>
          <w:sz w:val="22"/>
          <w:szCs w:val="22"/>
          <w:lang w:val="en-GB"/>
        </w:rPr>
        <w:t>;</w:t>
      </w:r>
    </w:p>
    <w:p w14:paraId="1EE93D28" w14:textId="4AC5954E" w:rsidR="00CC5586" w:rsidRPr="0066332D" w:rsidRDefault="00CC5586" w:rsidP="0066332D">
      <w:pPr>
        <w:pStyle w:val="PargrafodaLista"/>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Corporations: to preserve the business or viable parts; to impose personal responsibilities.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39CF8AD" w14:textId="408F685E" w:rsidR="00D554BF" w:rsidRPr="00D554BF" w:rsidRDefault="00DA42DA" w:rsidP="00D554B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lastRenderedPageBreak/>
        <w:t>[</w:t>
      </w:r>
      <w:r w:rsidR="00D554BF" w:rsidRPr="00D554BF">
        <w:rPr>
          <w:rFonts w:ascii="Avenir Next" w:hAnsi="Avenir Next" w:cs="Arial"/>
          <w:color w:val="808080" w:themeColor="background1" w:themeShade="80"/>
          <w:sz w:val="22"/>
          <w:szCs w:val="22"/>
          <w:lang w:val="en-GB"/>
        </w:rPr>
        <w:t>Developing a single global cross-border insolvency dispensation faces several challenges due to the complex nature of cross-border insolvency cases</w:t>
      </w:r>
      <w:r w:rsidR="007E6F2C">
        <w:rPr>
          <w:rFonts w:ascii="Avenir Next" w:hAnsi="Avenir Next" w:cs="Arial"/>
          <w:color w:val="808080" w:themeColor="background1" w:themeShade="80"/>
          <w:sz w:val="22"/>
          <w:szCs w:val="22"/>
          <w:lang w:val="en-GB"/>
        </w:rPr>
        <w:t xml:space="preserve"> and the major differences between legal systems</w:t>
      </w:r>
      <w:r w:rsidR="00D554BF" w:rsidRPr="00D554BF">
        <w:rPr>
          <w:rFonts w:ascii="Avenir Next" w:hAnsi="Avenir Next" w:cs="Arial"/>
          <w:color w:val="808080" w:themeColor="background1" w:themeShade="80"/>
          <w:sz w:val="22"/>
          <w:szCs w:val="22"/>
          <w:lang w:val="en-GB"/>
        </w:rPr>
        <w:t xml:space="preserve">. </w:t>
      </w:r>
    </w:p>
    <w:p w14:paraId="47FCDC4A" w14:textId="77777777" w:rsidR="00D554BF" w:rsidRPr="00D554BF" w:rsidRDefault="00D554BF" w:rsidP="00D554BF">
      <w:pPr>
        <w:jc w:val="both"/>
        <w:rPr>
          <w:rFonts w:ascii="Avenir Next" w:hAnsi="Avenir Next" w:cs="Arial"/>
          <w:color w:val="808080" w:themeColor="background1" w:themeShade="80"/>
          <w:sz w:val="22"/>
          <w:szCs w:val="22"/>
          <w:lang w:val="en-GB"/>
        </w:rPr>
      </w:pPr>
    </w:p>
    <w:p w14:paraId="5F5446D7" w14:textId="14C63805" w:rsidR="007E6F2C" w:rsidRDefault="007E6F2C" w:rsidP="00D554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challenges </w:t>
      </w:r>
      <w:r w:rsidR="001412A1">
        <w:rPr>
          <w:rFonts w:ascii="Avenir Next" w:hAnsi="Avenir Next" w:cs="Arial"/>
          <w:color w:val="808080" w:themeColor="background1" w:themeShade="80"/>
          <w:sz w:val="22"/>
          <w:szCs w:val="22"/>
          <w:lang w:val="en-GB"/>
        </w:rPr>
        <w:t>refer</w:t>
      </w:r>
      <w:r>
        <w:rPr>
          <w:rFonts w:ascii="Avenir Next" w:hAnsi="Avenir Next" w:cs="Arial"/>
          <w:color w:val="808080" w:themeColor="background1" w:themeShade="80"/>
          <w:sz w:val="22"/>
          <w:szCs w:val="22"/>
          <w:lang w:val="en-GB"/>
        </w:rPr>
        <w:t xml:space="preserve">, in my opinion, to </w:t>
      </w:r>
    </w:p>
    <w:p w14:paraId="756DDE67" w14:textId="77777777" w:rsidR="007E6F2C" w:rsidRDefault="007E6F2C" w:rsidP="00D554BF">
      <w:pPr>
        <w:jc w:val="both"/>
        <w:rPr>
          <w:rFonts w:ascii="Avenir Next" w:hAnsi="Avenir Next" w:cs="Arial"/>
          <w:color w:val="808080" w:themeColor="background1" w:themeShade="80"/>
          <w:sz w:val="22"/>
          <w:szCs w:val="22"/>
          <w:lang w:val="en-GB"/>
        </w:rPr>
      </w:pPr>
    </w:p>
    <w:p w14:paraId="4A9BDBBF" w14:textId="53670477" w:rsidR="00D554BF" w:rsidRPr="007E6F2C" w:rsidRDefault="00D554BF" w:rsidP="007E6F2C">
      <w:pPr>
        <w:pStyle w:val="PargrafodaLista"/>
        <w:numPr>
          <w:ilvl w:val="0"/>
          <w:numId w:val="36"/>
        </w:numPr>
        <w:jc w:val="both"/>
        <w:rPr>
          <w:rFonts w:ascii="Avenir Next" w:hAnsi="Avenir Next" w:cs="Arial"/>
          <w:color w:val="808080" w:themeColor="background1" w:themeShade="80"/>
          <w:sz w:val="22"/>
          <w:szCs w:val="22"/>
          <w:lang w:val="en-GB"/>
        </w:rPr>
      </w:pPr>
      <w:r w:rsidRPr="007E6F2C">
        <w:rPr>
          <w:rFonts w:ascii="Avenir Next" w:hAnsi="Avenir Next" w:cs="Arial"/>
          <w:color w:val="808080" w:themeColor="background1" w:themeShade="80"/>
          <w:sz w:val="22"/>
          <w:szCs w:val="22"/>
          <w:lang w:val="en-GB"/>
        </w:rPr>
        <w:t xml:space="preserve">Diverse Legal Systems: </w:t>
      </w:r>
      <w:r w:rsidR="007E6F2C">
        <w:rPr>
          <w:rFonts w:ascii="Avenir Next" w:hAnsi="Avenir Next" w:cs="Arial"/>
          <w:color w:val="808080" w:themeColor="background1" w:themeShade="80"/>
          <w:sz w:val="22"/>
          <w:szCs w:val="22"/>
          <w:lang w:val="en-GB"/>
        </w:rPr>
        <w:t>d</w:t>
      </w:r>
      <w:r w:rsidRPr="007E6F2C">
        <w:rPr>
          <w:rFonts w:ascii="Avenir Next" w:hAnsi="Avenir Next" w:cs="Arial"/>
          <w:color w:val="808080" w:themeColor="background1" w:themeShade="80"/>
          <w:sz w:val="22"/>
          <w:szCs w:val="22"/>
          <w:lang w:val="en-GB"/>
        </w:rPr>
        <w:t xml:space="preserve">ifferent countries have distinct legal frameworks and traditions. </w:t>
      </w:r>
      <w:r w:rsidR="007E6F2C">
        <w:rPr>
          <w:rFonts w:ascii="Avenir Next" w:hAnsi="Avenir Next" w:cs="Arial"/>
          <w:color w:val="808080" w:themeColor="background1" w:themeShade="80"/>
          <w:sz w:val="22"/>
          <w:szCs w:val="22"/>
          <w:lang w:val="en-GB"/>
        </w:rPr>
        <w:t>As considered in question 2.1, some adopt</w:t>
      </w:r>
      <w:r w:rsidRPr="007E6F2C">
        <w:rPr>
          <w:rFonts w:ascii="Avenir Next" w:hAnsi="Avenir Next" w:cs="Arial"/>
          <w:color w:val="808080" w:themeColor="background1" w:themeShade="80"/>
          <w:sz w:val="22"/>
          <w:szCs w:val="22"/>
          <w:lang w:val="en-GB"/>
        </w:rPr>
        <w:t xml:space="preserve"> common law, while others adopt civil law or a hybrid system</w:t>
      </w:r>
      <w:r w:rsidR="007E6F2C">
        <w:rPr>
          <w:rFonts w:ascii="Avenir Next" w:hAnsi="Avenir Next" w:cs="Arial"/>
          <w:color w:val="808080" w:themeColor="background1" w:themeShade="80"/>
          <w:sz w:val="22"/>
          <w:szCs w:val="22"/>
          <w:lang w:val="en-GB"/>
        </w:rPr>
        <w:t xml:space="preserve"> and these</w:t>
      </w:r>
      <w:r w:rsidRPr="007E6F2C">
        <w:rPr>
          <w:rFonts w:ascii="Avenir Next" w:hAnsi="Avenir Next" w:cs="Arial"/>
          <w:color w:val="808080" w:themeColor="background1" w:themeShade="80"/>
          <w:sz w:val="22"/>
          <w:szCs w:val="22"/>
          <w:lang w:val="en-GB"/>
        </w:rPr>
        <w:t xml:space="preserve"> variations can lead to conflicting legal principles, procedures, and interpretations, making it challenging to establish a universally applicable framework for cross-border insolvency.</w:t>
      </w:r>
    </w:p>
    <w:p w14:paraId="584A188F" w14:textId="77777777" w:rsidR="00D554BF" w:rsidRPr="00D554BF" w:rsidRDefault="00D554BF" w:rsidP="00D554BF">
      <w:pPr>
        <w:jc w:val="both"/>
        <w:rPr>
          <w:rFonts w:ascii="Avenir Next" w:hAnsi="Avenir Next" w:cs="Arial"/>
          <w:color w:val="808080" w:themeColor="background1" w:themeShade="80"/>
          <w:sz w:val="22"/>
          <w:szCs w:val="22"/>
          <w:lang w:val="en-GB"/>
        </w:rPr>
      </w:pPr>
    </w:p>
    <w:p w14:paraId="6B5CF002" w14:textId="048138CE" w:rsidR="00DA42DA" w:rsidRPr="007E6F2C" w:rsidRDefault="00D554BF" w:rsidP="007E6F2C">
      <w:pPr>
        <w:pStyle w:val="PargrafodaLista"/>
        <w:numPr>
          <w:ilvl w:val="0"/>
          <w:numId w:val="36"/>
        </w:numPr>
        <w:jc w:val="both"/>
        <w:rPr>
          <w:rFonts w:ascii="Avenir Next" w:hAnsi="Avenir Next" w:cs="Arial"/>
          <w:color w:val="808080" w:themeColor="background1" w:themeShade="80"/>
          <w:sz w:val="22"/>
          <w:szCs w:val="22"/>
          <w:lang w:val="en-GB"/>
        </w:rPr>
      </w:pPr>
      <w:r w:rsidRPr="007E6F2C">
        <w:rPr>
          <w:rFonts w:ascii="Avenir Next" w:hAnsi="Avenir Next" w:cs="Arial"/>
          <w:color w:val="808080" w:themeColor="background1" w:themeShade="80"/>
          <w:sz w:val="22"/>
          <w:szCs w:val="22"/>
          <w:lang w:val="en-GB"/>
        </w:rPr>
        <w:t xml:space="preserve">Jurisdictional Conflicts: Determining the appropriate jurisdiction for handling cross-border insolvency cases can be </w:t>
      </w:r>
      <w:r w:rsidR="007E6F2C">
        <w:rPr>
          <w:rFonts w:ascii="Avenir Next" w:hAnsi="Avenir Next" w:cs="Arial"/>
          <w:color w:val="808080" w:themeColor="background1" w:themeShade="80"/>
          <w:sz w:val="22"/>
          <w:szCs w:val="22"/>
          <w:lang w:val="en-GB"/>
        </w:rPr>
        <w:t xml:space="preserve">also extremely </w:t>
      </w:r>
      <w:r w:rsidRPr="007E6F2C">
        <w:rPr>
          <w:rFonts w:ascii="Avenir Next" w:hAnsi="Avenir Next" w:cs="Arial"/>
          <w:color w:val="808080" w:themeColor="background1" w:themeShade="80"/>
          <w:sz w:val="22"/>
          <w:szCs w:val="22"/>
          <w:lang w:val="en-GB"/>
        </w:rPr>
        <w:t>complex</w:t>
      </w:r>
      <w:r w:rsidR="007E6F2C">
        <w:rPr>
          <w:rFonts w:ascii="Avenir Next" w:hAnsi="Avenir Next" w:cs="Arial"/>
          <w:color w:val="808080" w:themeColor="background1" w:themeShade="80"/>
          <w:sz w:val="22"/>
          <w:szCs w:val="22"/>
          <w:lang w:val="en-GB"/>
        </w:rPr>
        <w:t xml:space="preserve"> and issues</w:t>
      </w:r>
      <w:r w:rsidRPr="007E6F2C">
        <w:rPr>
          <w:rFonts w:ascii="Avenir Next" w:hAnsi="Avenir Next" w:cs="Arial"/>
          <w:color w:val="808080" w:themeColor="background1" w:themeShade="80"/>
          <w:sz w:val="22"/>
          <w:szCs w:val="22"/>
          <w:lang w:val="en-GB"/>
        </w:rPr>
        <w:t xml:space="preserve"> may arise regarding which country should have primary jurisdiction over</w:t>
      </w:r>
      <w:r w:rsidR="00036C87" w:rsidRPr="007E6F2C">
        <w:rPr>
          <w:rFonts w:ascii="Avenir Next" w:hAnsi="Avenir Next" w:cs="Arial"/>
          <w:color w:val="808080" w:themeColor="background1" w:themeShade="80"/>
          <w:sz w:val="22"/>
          <w:szCs w:val="22"/>
          <w:lang w:val="en-GB"/>
        </w:rPr>
        <w:t xml:space="preserve"> the other.</w:t>
      </w:r>
      <w:r w:rsidR="00DA42DA" w:rsidRPr="007E6F2C">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D1F5B49" w14:textId="7C21B165" w:rsidR="00653433"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036C87">
        <w:rPr>
          <w:rFonts w:ascii="Avenir Next" w:hAnsi="Avenir Next" w:cs="Arial"/>
          <w:color w:val="808080" w:themeColor="background1" w:themeShade="80"/>
          <w:sz w:val="22"/>
          <w:szCs w:val="22"/>
          <w:lang w:val="en-GB"/>
        </w:rPr>
        <w:t xml:space="preserve">Hard </w:t>
      </w:r>
      <w:r w:rsidR="0096226A">
        <w:rPr>
          <w:rFonts w:ascii="Avenir Next" w:hAnsi="Avenir Next" w:cs="Arial"/>
          <w:color w:val="808080" w:themeColor="background1" w:themeShade="80"/>
          <w:sz w:val="22"/>
          <w:szCs w:val="22"/>
          <w:lang w:val="en-GB"/>
        </w:rPr>
        <w:t>l</w:t>
      </w:r>
      <w:r w:rsidR="00036C87">
        <w:rPr>
          <w:rFonts w:ascii="Avenir Next" w:hAnsi="Avenir Next" w:cs="Arial"/>
          <w:color w:val="808080" w:themeColor="background1" w:themeShade="80"/>
          <w:sz w:val="22"/>
          <w:szCs w:val="22"/>
          <w:lang w:val="en-GB"/>
        </w:rPr>
        <w:t>aw, in the context of international insolvency</w:t>
      </w:r>
      <w:r w:rsidR="00653433">
        <w:rPr>
          <w:rFonts w:ascii="Avenir Next" w:hAnsi="Avenir Next" w:cs="Arial"/>
          <w:color w:val="808080" w:themeColor="background1" w:themeShade="80"/>
          <w:sz w:val="22"/>
          <w:szCs w:val="22"/>
          <w:lang w:val="en-GB"/>
        </w:rPr>
        <w:t>,</w:t>
      </w:r>
      <w:r w:rsidR="00036C87">
        <w:rPr>
          <w:rFonts w:ascii="Avenir Next" w:hAnsi="Avenir Next" w:cs="Arial"/>
          <w:color w:val="808080" w:themeColor="background1" w:themeShade="80"/>
          <w:sz w:val="22"/>
          <w:szCs w:val="22"/>
          <w:lang w:val="en-GB"/>
        </w:rPr>
        <w:t xml:space="preserve"> refers to legally binding instruments</w:t>
      </w:r>
      <w:r w:rsidR="00653433">
        <w:rPr>
          <w:rFonts w:ascii="Avenir Next" w:hAnsi="Avenir Next" w:cs="Arial"/>
          <w:color w:val="808080" w:themeColor="background1" w:themeShade="80"/>
          <w:sz w:val="22"/>
          <w:szCs w:val="22"/>
          <w:lang w:val="en-GB"/>
        </w:rPr>
        <w:t>, normally treaties and conventions</w:t>
      </w:r>
      <w:r w:rsidR="0096226A">
        <w:rPr>
          <w:rFonts w:ascii="Avenir Next" w:hAnsi="Avenir Next" w:cs="Arial"/>
          <w:color w:val="808080" w:themeColor="background1" w:themeShade="80"/>
          <w:sz w:val="22"/>
          <w:szCs w:val="22"/>
          <w:lang w:val="en-GB"/>
        </w:rPr>
        <w:t>, about insolvency issues</w:t>
      </w:r>
      <w:r w:rsidR="00653433">
        <w:rPr>
          <w:rFonts w:ascii="Avenir Next" w:hAnsi="Avenir Next" w:cs="Arial"/>
          <w:color w:val="808080" w:themeColor="background1" w:themeShade="80"/>
          <w:sz w:val="22"/>
          <w:szCs w:val="22"/>
          <w:lang w:val="en-GB"/>
        </w:rPr>
        <w:t>. States who become signatories are obliged to respecting it and are supposed to accommodate their domestic law accordingly to these instruments, which means treaties and conventions signed and ratified become part of the State’s hard law on insolvency.</w:t>
      </w:r>
    </w:p>
    <w:p w14:paraId="280A1032" w14:textId="3D393275" w:rsidR="00653433" w:rsidRDefault="0065343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by its turn, are non-treaty and non-binding instruments, also referred as “quasi-legal instruments”, and work basically as guidelines</w:t>
      </w:r>
      <w:r w:rsidR="0096226A">
        <w:rPr>
          <w:rFonts w:ascii="Avenir Next" w:hAnsi="Avenir Next" w:cs="Arial"/>
          <w:color w:val="808080" w:themeColor="background1" w:themeShade="80"/>
          <w:sz w:val="22"/>
          <w:szCs w:val="22"/>
          <w:lang w:val="en-GB"/>
        </w:rPr>
        <w:t xml:space="preserve"> that not rarely can result, in the future, in </w:t>
      </w:r>
      <w:r w:rsidR="007E6F2C">
        <w:rPr>
          <w:rFonts w:ascii="Avenir Next" w:hAnsi="Avenir Next" w:cs="Arial"/>
          <w:color w:val="808080" w:themeColor="background1" w:themeShade="80"/>
          <w:sz w:val="22"/>
          <w:szCs w:val="22"/>
          <w:lang w:val="en-GB"/>
        </w:rPr>
        <w:t xml:space="preserve">the construction of </w:t>
      </w:r>
      <w:r w:rsidR="0096226A">
        <w:rPr>
          <w:rFonts w:ascii="Avenir Next" w:hAnsi="Avenir Next" w:cs="Arial"/>
          <w:color w:val="808080" w:themeColor="background1" w:themeShade="80"/>
          <w:sz w:val="22"/>
          <w:szCs w:val="22"/>
          <w:lang w:val="en-GB"/>
        </w:rPr>
        <w:t>hard law instruments.</w:t>
      </w:r>
    </w:p>
    <w:p w14:paraId="08295366" w14:textId="19DA04AB" w:rsidR="0096226A" w:rsidRDefault="0065343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an example of </w:t>
      </w:r>
      <w:r w:rsidR="0096226A">
        <w:rPr>
          <w:rFonts w:ascii="Avenir Next" w:hAnsi="Avenir Next" w:cs="Arial"/>
          <w:color w:val="808080" w:themeColor="background1" w:themeShade="80"/>
          <w:sz w:val="22"/>
          <w:szCs w:val="22"/>
          <w:lang w:val="en-GB"/>
        </w:rPr>
        <w:t xml:space="preserve">an effective soft law instrument in the context of international insolvency there can be cited the Model Law on Cross-border Insolvency (MLCBI), a draft legislation the UNCITRAL recommended member States do adopt and, according to I </w:t>
      </w:r>
      <w:proofErr w:type="spellStart"/>
      <w:r w:rsidR="0096226A">
        <w:rPr>
          <w:rFonts w:ascii="Avenir Next" w:hAnsi="Avenir Next" w:cs="Arial"/>
          <w:color w:val="808080" w:themeColor="background1" w:themeShade="80"/>
          <w:sz w:val="22"/>
          <w:szCs w:val="22"/>
          <w:lang w:val="en-GB"/>
        </w:rPr>
        <w:t>Mevorach</w:t>
      </w:r>
      <w:proofErr w:type="spellEnd"/>
      <w:r w:rsidR="0096226A">
        <w:rPr>
          <w:rStyle w:val="Refdenotaderodap"/>
          <w:rFonts w:ascii="Avenir Next" w:hAnsi="Avenir Next" w:cs="Arial"/>
          <w:color w:val="808080" w:themeColor="background1" w:themeShade="80"/>
          <w:sz w:val="22"/>
          <w:szCs w:val="22"/>
          <w:lang w:val="en-GB"/>
        </w:rPr>
        <w:footnoteReference w:id="2"/>
      </w:r>
      <w:r w:rsidR="0096226A">
        <w:rPr>
          <w:rFonts w:ascii="Avenir Next" w:hAnsi="Avenir Next" w:cs="Arial"/>
          <w:color w:val="808080" w:themeColor="background1" w:themeShade="80"/>
          <w:sz w:val="22"/>
          <w:szCs w:val="22"/>
          <w:lang w:val="en-GB"/>
        </w:rPr>
        <w:t xml:space="preserve">, it is gathering momentum as an influential response to international insolvency law, since many States are reformulating their domestic laws accordingly to the MLCBI. This is, no doubt, an incredible solution to the cross-border insolvency </w:t>
      </w:r>
      <w:r w:rsidR="001F4229">
        <w:rPr>
          <w:rFonts w:ascii="Avenir Next" w:hAnsi="Avenir Next" w:cs="Arial"/>
          <w:color w:val="808080" w:themeColor="background1" w:themeShade="80"/>
          <w:sz w:val="22"/>
          <w:szCs w:val="22"/>
          <w:lang w:val="en-GB"/>
        </w:rPr>
        <w:t>issues since</w:t>
      </w:r>
      <w:r w:rsidR="0096226A">
        <w:rPr>
          <w:rFonts w:ascii="Avenir Next" w:hAnsi="Avenir Next" w:cs="Arial"/>
          <w:color w:val="808080" w:themeColor="background1" w:themeShade="80"/>
          <w:sz w:val="22"/>
          <w:szCs w:val="22"/>
          <w:lang w:val="en-GB"/>
        </w:rPr>
        <w:t xml:space="preserve"> it contributes to the harmonisation of the different systems.</w:t>
      </w:r>
    </w:p>
    <w:p w14:paraId="774AB1EE" w14:textId="0DEA0707" w:rsidR="006A44B2" w:rsidRPr="00DA42DA" w:rsidRDefault="0096226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an example of hard law there </w:t>
      </w:r>
      <w:r w:rsidR="007E6F2C">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ust be cited </w:t>
      </w:r>
      <w:r w:rsidR="001F4229">
        <w:rPr>
          <w:rFonts w:ascii="Avenir Next" w:hAnsi="Avenir Next" w:cs="Arial"/>
          <w:color w:val="808080" w:themeColor="background1" w:themeShade="80"/>
          <w:sz w:val="22"/>
          <w:szCs w:val="22"/>
          <w:lang w:val="en-GB"/>
        </w:rPr>
        <w:t>the European Insolvency Regulation (EIR, 2000) and the latest reviewed EIR Recast, which influenced broader multilateral developments in international insolvency law.</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58C956AF"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r w:rsidR="001B2314" w:rsidRPr="00F85C0B">
        <w:rPr>
          <w:rFonts w:ascii="Avenir Next" w:hAnsi="Avenir Next" w:cs="Arial"/>
          <w:sz w:val="22"/>
          <w:szCs w:val="22"/>
        </w:rPr>
        <w:t>countries,</w:t>
      </w:r>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583D571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r w:rsidR="001B2314" w:rsidRPr="00F85C0B">
        <w:rPr>
          <w:rFonts w:ascii="Avenir Next" w:hAnsi="Avenir Next" w:cs="Arial"/>
          <w:sz w:val="22"/>
          <w:szCs w:val="28"/>
        </w:rPr>
        <w:t>provides the</w:t>
      </w:r>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Pargrafoda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6CA3D620" w:rsidR="002253D8"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95162">
        <w:rPr>
          <w:rFonts w:ascii="Avenir Next" w:hAnsi="Avenir Next" w:cs="Arial"/>
          <w:color w:val="808080" w:themeColor="background1" w:themeShade="80"/>
          <w:sz w:val="22"/>
          <w:szCs w:val="22"/>
          <w:lang w:val="en-GB"/>
        </w:rPr>
        <w:t>England and Wales adopted the UNCITRAL Model Law on Cross-Border Insolvency in 2006, and this should be recognised in this case involving the US and England. The American insolvent estate representative should be advised to seek the recognition of the Cross-Border Insolvency Regulations of 2006</w:t>
      </w:r>
      <w:r w:rsidR="008A390E">
        <w:rPr>
          <w:rFonts w:ascii="Avenir Next" w:hAnsi="Avenir Next" w:cs="Arial"/>
          <w:color w:val="808080" w:themeColor="background1" w:themeShade="80"/>
          <w:sz w:val="22"/>
          <w:szCs w:val="22"/>
          <w:lang w:val="en-GB"/>
        </w:rPr>
        <w:t xml:space="preserve"> </w:t>
      </w:r>
      <w:r w:rsidR="001B2314">
        <w:rPr>
          <w:rFonts w:ascii="Avenir Next" w:hAnsi="Avenir Next" w:cs="Arial"/>
          <w:color w:val="808080" w:themeColor="background1" w:themeShade="80"/>
          <w:sz w:val="22"/>
          <w:szCs w:val="22"/>
          <w:lang w:val="en-GB"/>
        </w:rPr>
        <w:t>to</w:t>
      </w:r>
      <w:r w:rsidR="008A390E">
        <w:rPr>
          <w:rFonts w:ascii="Avenir Next" w:hAnsi="Avenir Next" w:cs="Arial"/>
          <w:color w:val="808080" w:themeColor="background1" w:themeShade="80"/>
          <w:sz w:val="22"/>
          <w:szCs w:val="22"/>
          <w:lang w:val="en-GB"/>
        </w:rPr>
        <w:t xml:space="preserve"> deal with the assets of Norton Cars Inc. situated in England.</w:t>
      </w:r>
      <w:r w:rsidR="00991758">
        <w:rPr>
          <w:rFonts w:ascii="Avenir Next" w:hAnsi="Avenir Next" w:cs="Arial"/>
          <w:color w:val="808080" w:themeColor="background1" w:themeShade="80"/>
          <w:sz w:val="22"/>
          <w:szCs w:val="22"/>
          <w:lang w:val="en-GB"/>
        </w:rPr>
        <w:t xml:space="preserve"> More important, the estate representative should be encouraged to seek for </w:t>
      </w:r>
      <w:r w:rsidR="00C73171">
        <w:rPr>
          <w:rFonts w:ascii="Avenir Next" w:hAnsi="Avenir Next" w:cs="Arial"/>
          <w:color w:val="808080" w:themeColor="background1" w:themeShade="80"/>
          <w:sz w:val="22"/>
          <w:szCs w:val="22"/>
          <w:lang w:val="en-GB"/>
        </w:rPr>
        <w:t xml:space="preserve">cooperation </w:t>
      </w:r>
      <w:r w:rsidR="00991758">
        <w:rPr>
          <w:rFonts w:ascii="Avenir Next" w:hAnsi="Avenir Next" w:cs="Arial"/>
          <w:color w:val="808080" w:themeColor="background1" w:themeShade="80"/>
          <w:sz w:val="22"/>
          <w:szCs w:val="22"/>
          <w:lang w:val="en-GB"/>
        </w:rPr>
        <w:t>on the insolvency proceeding, inspired by the case o</w:t>
      </w:r>
      <w:r w:rsidR="0016550E">
        <w:rPr>
          <w:rFonts w:ascii="Avenir Next" w:hAnsi="Avenir Next" w:cs="Arial"/>
          <w:color w:val="808080" w:themeColor="background1" w:themeShade="80"/>
          <w:sz w:val="22"/>
          <w:szCs w:val="22"/>
          <w:lang w:val="en-GB"/>
        </w:rPr>
        <w:t>f</w:t>
      </w:r>
      <w:r w:rsidR="00991758">
        <w:rPr>
          <w:rFonts w:ascii="Avenir Next" w:hAnsi="Avenir Next" w:cs="Arial"/>
          <w:color w:val="808080" w:themeColor="background1" w:themeShade="80"/>
          <w:sz w:val="22"/>
          <w:szCs w:val="22"/>
          <w:lang w:val="en-GB"/>
        </w:rPr>
        <w:t xml:space="preserve"> Maxwell Communication Corporation, cited by the UNCITRAL Practice Guide:</w:t>
      </w:r>
    </w:p>
    <w:p w14:paraId="5CB4415E" w14:textId="77777777" w:rsidR="0016550E" w:rsidRDefault="0016550E" w:rsidP="0016550E">
      <w:pPr>
        <w:jc w:val="both"/>
        <w:rPr>
          <w:rFonts w:ascii="Avenir Next" w:hAnsi="Avenir Next" w:cs="Arial"/>
          <w:color w:val="808080" w:themeColor="background1" w:themeShade="80"/>
          <w:sz w:val="22"/>
          <w:szCs w:val="22"/>
        </w:rPr>
      </w:pPr>
    </w:p>
    <w:p w14:paraId="75E78F15" w14:textId="04092242" w:rsidR="004E1D03" w:rsidRDefault="0016550E" w:rsidP="0016550E">
      <w:pPr>
        <w:ind w:left="1701"/>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16550E">
        <w:rPr>
          <w:rFonts w:ascii="Avenir Next" w:hAnsi="Avenir Next" w:cs="Arial"/>
          <w:color w:val="808080" w:themeColor="background1" w:themeShade="80"/>
          <w:sz w:val="22"/>
          <w:szCs w:val="22"/>
        </w:rPr>
        <w:t>7. This form of cooperation has emerged as a common practice, at least</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in certain States. The absence of formal treaties or national legislation to</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address the problems arising from international insolvencies has encouraged</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 xml:space="preserve">insolvency practitioners to develop, on a case-by-case basis, </w:t>
      </w:r>
      <w:r w:rsidR="001412A1" w:rsidRPr="0016550E">
        <w:rPr>
          <w:rFonts w:ascii="Avenir Next" w:hAnsi="Avenir Next" w:cs="Arial"/>
          <w:color w:val="808080" w:themeColor="background1" w:themeShade="80"/>
          <w:sz w:val="22"/>
          <w:szCs w:val="22"/>
        </w:rPr>
        <w:t>strategies,</w:t>
      </w:r>
      <w:r w:rsidRPr="0016550E">
        <w:rPr>
          <w:rFonts w:ascii="Avenir Next" w:hAnsi="Avenir Next" w:cs="Arial"/>
          <w:color w:val="808080" w:themeColor="background1" w:themeShade="80"/>
          <w:sz w:val="22"/>
          <w:szCs w:val="22"/>
        </w:rPr>
        <w:t xml:space="preserve"> and</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techniques for resolving the conflicts that arise when the courts of different</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States attempt to apply different laws and enforce different requirements on</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the same set of parties. The terms and duration of agreements vary, and</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amendment or</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 xml:space="preserve">modification </w:t>
      </w:r>
      <w:proofErr w:type="gramStart"/>
      <w:r w:rsidRPr="0016550E">
        <w:rPr>
          <w:rFonts w:ascii="Avenir Next" w:hAnsi="Avenir Next" w:cs="Arial"/>
          <w:color w:val="808080" w:themeColor="background1" w:themeShade="80"/>
          <w:sz w:val="22"/>
          <w:szCs w:val="22"/>
        </w:rPr>
        <w:t>in the course of</w:t>
      </w:r>
      <w:proofErr w:type="gramEnd"/>
      <w:r w:rsidRPr="0016550E">
        <w:rPr>
          <w:rFonts w:ascii="Avenir Next" w:hAnsi="Avenir Next" w:cs="Arial"/>
          <w:color w:val="808080" w:themeColor="background1" w:themeShade="80"/>
          <w:sz w:val="22"/>
          <w:szCs w:val="22"/>
        </w:rPr>
        <w:t xml:space="preserve"> the proceedings takes account</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of the changing dynamics of a multinational insolvency to facilitate solutions</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for unique problems that arise in the course of the proceedings. An early</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use of an insolvency agreement was in the 1992 insolvency proceedings</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concerning the Maxwell Communication Corporation. In those proceedings,</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the corporation was placed into administration in England and contemporaneously into</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Chapter 11 proceedings in New York, with administrators and</w:t>
      </w:r>
      <w:r>
        <w:rPr>
          <w:rFonts w:ascii="Avenir Next" w:hAnsi="Avenir Next" w:cs="Arial"/>
          <w:color w:val="808080" w:themeColor="background1" w:themeShade="80"/>
          <w:sz w:val="22"/>
          <w:szCs w:val="22"/>
        </w:rPr>
        <w:t xml:space="preserve"> </w:t>
      </w:r>
      <w:r w:rsidRPr="0016550E">
        <w:rPr>
          <w:rFonts w:ascii="Avenir Next" w:hAnsi="Avenir Next" w:cs="Arial"/>
          <w:color w:val="808080" w:themeColor="background1" w:themeShade="80"/>
          <w:sz w:val="22"/>
          <w:szCs w:val="22"/>
        </w:rPr>
        <w:t>an examiner appointed respectively.</w:t>
      </w:r>
      <w:r>
        <w:rPr>
          <w:rFonts w:ascii="Avenir Next" w:hAnsi="Avenir Next" w:cs="Arial"/>
          <w:color w:val="808080" w:themeColor="background1" w:themeShade="80"/>
          <w:sz w:val="22"/>
          <w:szCs w:val="22"/>
        </w:rPr>
        <w:t>”</w:t>
      </w:r>
      <w:r>
        <w:rPr>
          <w:rStyle w:val="Refdenotaderodap"/>
          <w:rFonts w:ascii="Avenir Next" w:hAnsi="Avenir Next" w:cs="Arial"/>
          <w:color w:val="808080" w:themeColor="background1" w:themeShade="80"/>
          <w:sz w:val="22"/>
          <w:szCs w:val="22"/>
        </w:rPr>
        <w:footnoteReference w:id="3"/>
      </w:r>
    </w:p>
    <w:p w14:paraId="5820BFB6" w14:textId="77777777" w:rsidR="00BC6BF1" w:rsidRPr="0016550E" w:rsidRDefault="00BC6BF1" w:rsidP="0016550E">
      <w:pPr>
        <w:ind w:left="1701"/>
        <w:jc w:val="both"/>
        <w:rPr>
          <w:rFonts w:ascii="Avenir Next" w:hAnsi="Avenir Next" w:cs="Arial"/>
          <w:color w:val="808080" w:themeColor="background1" w:themeShade="80"/>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9655961" w14:textId="77777777" w:rsidR="005A713F"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A390E">
        <w:rPr>
          <w:rFonts w:ascii="Avenir Next" w:hAnsi="Avenir Next" w:cs="Arial"/>
          <w:color w:val="808080" w:themeColor="background1" w:themeShade="80"/>
          <w:sz w:val="22"/>
          <w:szCs w:val="22"/>
          <w:lang w:val="en-GB"/>
        </w:rPr>
        <w:t>The appropriate legal source to be used in a cross-border insolvency matter between Italy and Germany should be the European Union’s Regulation on Insolvency Proceedings (Recast). The main insolvency proceeding should be opened in the country where the COMI is located</w:t>
      </w:r>
      <w:r w:rsidR="00CA6B94">
        <w:rPr>
          <w:rStyle w:val="Refdenotaderodap"/>
          <w:rFonts w:ascii="Avenir Next" w:hAnsi="Avenir Next" w:cs="Arial"/>
          <w:color w:val="808080" w:themeColor="background1" w:themeShade="80"/>
          <w:sz w:val="22"/>
          <w:szCs w:val="22"/>
          <w:lang w:val="en-GB"/>
        </w:rPr>
        <w:footnoteReference w:id="4"/>
      </w:r>
      <w:r w:rsidR="008A390E">
        <w:rPr>
          <w:rFonts w:ascii="Avenir Next" w:hAnsi="Avenir Next" w:cs="Arial"/>
          <w:color w:val="808080" w:themeColor="background1" w:themeShade="80"/>
          <w:sz w:val="22"/>
          <w:szCs w:val="22"/>
          <w:lang w:val="en-GB"/>
        </w:rPr>
        <w:t>, so, in Italy (Italian laws are applicable), location where the debtor manages</w:t>
      </w:r>
      <w:r w:rsidR="005A713F">
        <w:rPr>
          <w:rFonts w:ascii="Avenir Next" w:hAnsi="Avenir Next" w:cs="Arial"/>
          <w:color w:val="808080" w:themeColor="background1" w:themeShade="80"/>
          <w:sz w:val="22"/>
          <w:szCs w:val="22"/>
          <w:lang w:val="en-GB"/>
        </w:rPr>
        <w:t>/administrates</w:t>
      </w:r>
      <w:r w:rsidR="008A390E">
        <w:rPr>
          <w:rFonts w:ascii="Avenir Next" w:hAnsi="Avenir Next" w:cs="Arial"/>
          <w:color w:val="808080" w:themeColor="background1" w:themeShade="80"/>
          <w:sz w:val="22"/>
          <w:szCs w:val="22"/>
          <w:lang w:val="en-GB"/>
        </w:rPr>
        <w:t xml:space="preserve"> the operations, as explained in the question.</w:t>
      </w:r>
      <w:r w:rsidR="00CA6B94">
        <w:rPr>
          <w:rFonts w:ascii="Avenir Next" w:hAnsi="Avenir Next" w:cs="Arial"/>
          <w:color w:val="808080" w:themeColor="background1" w:themeShade="80"/>
          <w:sz w:val="22"/>
          <w:szCs w:val="22"/>
          <w:lang w:val="en-GB"/>
        </w:rPr>
        <w:t xml:space="preserve"> </w:t>
      </w:r>
    </w:p>
    <w:p w14:paraId="69938086" w14:textId="258D50E6" w:rsidR="002253D8" w:rsidRPr="00DA42DA" w:rsidRDefault="00CA6B9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there can be other proceeding opened in Germany, as presented in the Recast: “T</w:t>
      </w:r>
      <w:r w:rsidRPr="00CA6B94">
        <w:rPr>
          <w:rFonts w:ascii="Avenir Next" w:hAnsi="Avenir Next" w:cs="Arial"/>
          <w:color w:val="808080" w:themeColor="background1" w:themeShade="80"/>
          <w:sz w:val="22"/>
          <w:szCs w:val="22"/>
          <w:lang w:val="en-GB"/>
        </w:rPr>
        <w:t xml:space="preserve">his Regulation enables the main insolvency proceedings to be opened in the Member State where the debtor has the centre of its main interests. Those proceedings have universal scope and are aimed at encompassing all the debtor's assets. </w:t>
      </w:r>
      <w:r w:rsidRPr="00CA6B94">
        <w:rPr>
          <w:rFonts w:ascii="Avenir Next" w:hAnsi="Avenir Next" w:cs="Arial"/>
          <w:i/>
          <w:iCs/>
          <w:color w:val="808080" w:themeColor="background1" w:themeShade="80"/>
          <w:sz w:val="22"/>
          <w:szCs w:val="22"/>
          <w:lang w:val="en-GB"/>
        </w:rPr>
        <w:t>To protect the diversity of interests, this Regulation permits secondary insolvency proceedings to be opened to run in parallel with the main insolvency proceedings. Secondary insolvency proceedings may be opened in the Member State where the debtor has an establishment</w:t>
      </w:r>
      <w:r w:rsidRPr="00CA6B94">
        <w:rPr>
          <w:rFonts w:ascii="Avenir Next" w:hAnsi="Avenir Next" w:cs="Arial"/>
          <w:color w:val="808080" w:themeColor="background1" w:themeShade="80"/>
          <w:sz w:val="22"/>
          <w:szCs w:val="22"/>
          <w:lang w:val="en-GB"/>
        </w:rPr>
        <w:t>. The effects of secondary insolvency proceedings are limited to the assets located in that State. Mandatory rules of coordination with the main insolvency proceedings satisfy the need for unity in the Union</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5"/>
      </w:r>
      <w:r w:rsidR="002253D8"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707EB8F"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412A1">
        <w:rPr>
          <w:rFonts w:ascii="Avenir Next" w:hAnsi="Avenir Next" w:cs="Arial"/>
          <w:color w:val="808080" w:themeColor="background1" w:themeShade="80"/>
          <w:sz w:val="22"/>
          <w:szCs w:val="22"/>
          <w:lang w:val="en-GB"/>
        </w:rPr>
        <w:t xml:space="preserve">I am not sure if I was fully able to understand the question, but </w:t>
      </w:r>
      <w:r w:rsidR="008A390E">
        <w:rPr>
          <w:rFonts w:ascii="Avenir Next" w:hAnsi="Avenir Next" w:cs="Arial"/>
          <w:color w:val="808080" w:themeColor="background1" w:themeShade="80"/>
          <w:sz w:val="22"/>
          <w:szCs w:val="22"/>
          <w:lang w:val="en-GB"/>
        </w:rPr>
        <w:t xml:space="preserve">Indian, South </w:t>
      </w:r>
      <w:proofErr w:type="gramStart"/>
      <w:r w:rsidR="008A390E">
        <w:rPr>
          <w:rFonts w:ascii="Avenir Next" w:hAnsi="Avenir Next" w:cs="Arial"/>
          <w:color w:val="808080" w:themeColor="background1" w:themeShade="80"/>
          <w:sz w:val="22"/>
          <w:szCs w:val="22"/>
          <w:lang w:val="en-GB"/>
        </w:rPr>
        <w:t>African</w:t>
      </w:r>
      <w:proofErr w:type="gramEnd"/>
      <w:r w:rsidR="008A390E">
        <w:rPr>
          <w:rFonts w:ascii="Avenir Next" w:hAnsi="Avenir Next" w:cs="Arial"/>
          <w:color w:val="808080" w:themeColor="background1" w:themeShade="80"/>
          <w:sz w:val="22"/>
          <w:szCs w:val="22"/>
          <w:lang w:val="en-GB"/>
        </w:rPr>
        <w:t xml:space="preserve"> and Australian courts are </w:t>
      </w:r>
      <w:r w:rsidR="001B2314">
        <w:rPr>
          <w:rFonts w:ascii="Avenir Next" w:hAnsi="Avenir Next" w:cs="Arial"/>
          <w:color w:val="808080" w:themeColor="background1" w:themeShade="80"/>
          <w:sz w:val="22"/>
          <w:szCs w:val="22"/>
          <w:lang w:val="en-GB"/>
        </w:rPr>
        <w:t xml:space="preserve">primarily </w:t>
      </w:r>
      <w:r w:rsidR="008A390E">
        <w:rPr>
          <w:rFonts w:ascii="Avenir Next" w:hAnsi="Avenir Next" w:cs="Arial"/>
          <w:color w:val="808080" w:themeColor="background1" w:themeShade="80"/>
          <w:sz w:val="22"/>
          <w:szCs w:val="22"/>
          <w:lang w:val="en-GB"/>
        </w:rPr>
        <w:t xml:space="preserve">not </w:t>
      </w:r>
      <w:r w:rsidR="001412A1">
        <w:rPr>
          <w:rFonts w:ascii="Avenir Next" w:hAnsi="Avenir Next" w:cs="Arial"/>
          <w:color w:val="808080" w:themeColor="background1" w:themeShade="80"/>
          <w:sz w:val="22"/>
          <w:szCs w:val="22"/>
          <w:lang w:val="en-GB"/>
        </w:rPr>
        <w:t>“</w:t>
      </w:r>
      <w:r w:rsidR="008A390E">
        <w:rPr>
          <w:rFonts w:ascii="Avenir Next" w:hAnsi="Avenir Next" w:cs="Arial"/>
          <w:color w:val="808080" w:themeColor="background1" w:themeShade="80"/>
          <w:sz w:val="22"/>
          <w:szCs w:val="22"/>
          <w:lang w:val="en-GB"/>
        </w:rPr>
        <w:t>eligible</w:t>
      </w:r>
      <w:r w:rsidR="001412A1">
        <w:rPr>
          <w:rFonts w:ascii="Avenir Next" w:hAnsi="Avenir Next" w:cs="Arial"/>
          <w:color w:val="808080" w:themeColor="background1" w:themeShade="80"/>
          <w:sz w:val="22"/>
          <w:szCs w:val="22"/>
          <w:lang w:val="en-GB"/>
        </w:rPr>
        <w:t>”</w:t>
      </w:r>
      <w:r w:rsidR="008A390E">
        <w:rPr>
          <w:rFonts w:ascii="Avenir Next" w:hAnsi="Avenir Next" w:cs="Arial"/>
          <w:color w:val="808080" w:themeColor="background1" w:themeShade="80"/>
          <w:sz w:val="22"/>
          <w:szCs w:val="22"/>
          <w:lang w:val="en-GB"/>
        </w:rPr>
        <w:t xml:space="preserve"> to apply the EU Recast Insolvency Regulation, as it is a legal framework applicable on insolvency proceedings whiting the European Union, without extraterritorial effects.</w:t>
      </w:r>
      <w:r w:rsidR="001B2314">
        <w:rPr>
          <w:rFonts w:ascii="Avenir Next" w:hAnsi="Avenir Next" w:cs="Arial"/>
          <w:color w:val="808080" w:themeColor="background1" w:themeShade="80"/>
          <w:sz w:val="22"/>
          <w:szCs w:val="22"/>
          <w:lang w:val="en-GB"/>
        </w:rPr>
        <w:t xml:space="preserve"> However, the application of foreign insolvency proceeding should be governed by domestic law and international treaties and this appliance would depend on the laws of each of these cited jurisdictions</w:t>
      </w:r>
      <w:r w:rsidR="00C73171">
        <w:rPr>
          <w:rFonts w:ascii="Avenir Next" w:hAnsi="Avenir Next" w:cs="Arial"/>
          <w:color w:val="808080" w:themeColor="background1" w:themeShade="80"/>
          <w:sz w:val="22"/>
          <w:szCs w:val="22"/>
          <w:lang w:val="en-GB"/>
        </w:rPr>
        <w:t xml:space="preserve"> and, again, cooperation should </w:t>
      </w:r>
      <w:r w:rsidR="00EF4723">
        <w:rPr>
          <w:rFonts w:ascii="Avenir Next" w:hAnsi="Avenir Next" w:cs="Arial"/>
          <w:color w:val="808080" w:themeColor="background1" w:themeShade="80"/>
          <w:sz w:val="22"/>
          <w:szCs w:val="22"/>
          <w:lang w:val="en-GB"/>
        </w:rPr>
        <w:t>b</w:t>
      </w:r>
      <w:r w:rsidR="00C73171">
        <w:rPr>
          <w:rFonts w:ascii="Avenir Next" w:hAnsi="Avenir Next" w:cs="Arial"/>
          <w:color w:val="808080" w:themeColor="background1" w:themeShade="80"/>
          <w:sz w:val="22"/>
          <w:szCs w:val="22"/>
          <w:lang w:val="en-GB"/>
        </w:rPr>
        <w:t>e s</w:t>
      </w:r>
      <w:r w:rsidR="00EF4723">
        <w:rPr>
          <w:rFonts w:ascii="Avenir Next" w:hAnsi="Avenir Next" w:cs="Arial"/>
          <w:color w:val="808080" w:themeColor="background1" w:themeShade="80"/>
          <w:sz w:val="22"/>
          <w:szCs w:val="22"/>
          <w:lang w:val="en-GB"/>
        </w:rPr>
        <w:t>ought</w:t>
      </w:r>
      <w:r w:rsidR="001412A1">
        <w:rPr>
          <w:rFonts w:ascii="Avenir Next" w:hAnsi="Avenir Next" w:cs="Arial"/>
          <w:color w:val="808080" w:themeColor="background1" w:themeShade="80"/>
          <w:sz w:val="22"/>
          <w:szCs w:val="22"/>
          <w:lang w:val="en-GB"/>
        </w:rPr>
        <w:t xml:space="preserve"> as an important method on resolving the conflicts</w:t>
      </w:r>
      <w:r w:rsidR="00C73171">
        <w:rPr>
          <w:rFonts w:ascii="Avenir Next" w:hAnsi="Avenir Next" w:cs="Arial"/>
          <w:color w:val="808080" w:themeColor="background1" w:themeShade="80"/>
          <w:sz w:val="22"/>
          <w:szCs w:val="22"/>
          <w:lang w:val="en-GB"/>
        </w:rPr>
        <w:t>.</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argrafodaLista"/>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argrafodaLista"/>
        <w:ind w:left="426"/>
        <w:jc w:val="both"/>
        <w:rPr>
          <w:rFonts w:ascii="Avenir Next" w:hAnsi="Avenir Next" w:cs="Arial"/>
          <w:sz w:val="22"/>
          <w:szCs w:val="28"/>
        </w:rPr>
      </w:pPr>
    </w:p>
    <w:p w14:paraId="13039970" w14:textId="61173DD5"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5124B">
        <w:rPr>
          <w:rFonts w:ascii="Avenir Next" w:hAnsi="Avenir Next" w:cs="Arial"/>
          <w:color w:val="808080" w:themeColor="background1" w:themeShade="80"/>
          <w:sz w:val="22"/>
          <w:szCs w:val="22"/>
          <w:lang w:val="en-GB"/>
        </w:rPr>
        <w:t>The applicable law for the insolvency proceeding and the real rights of security situated in the Netherlands will be the European Union’s Regulation on Insolvency Proceedings (Recast). The main proceeding is opened in Italy (there the COMI is located) an</w:t>
      </w:r>
      <w:r w:rsidR="001412A1">
        <w:rPr>
          <w:rFonts w:ascii="Avenir Next" w:hAnsi="Avenir Next" w:cs="Arial"/>
          <w:color w:val="808080" w:themeColor="background1" w:themeShade="80"/>
          <w:sz w:val="22"/>
          <w:szCs w:val="22"/>
          <w:lang w:val="en-GB"/>
        </w:rPr>
        <w:t>d</w:t>
      </w:r>
      <w:r w:rsidR="0085124B">
        <w:rPr>
          <w:rFonts w:ascii="Avenir Next" w:hAnsi="Avenir Next" w:cs="Arial"/>
          <w:color w:val="808080" w:themeColor="background1" w:themeShade="80"/>
          <w:sz w:val="22"/>
          <w:szCs w:val="22"/>
          <w:lang w:val="en-GB"/>
        </w:rPr>
        <w:t xml:space="preserve"> the Italian insolvency law will be applied </w:t>
      </w:r>
      <w:r w:rsidR="0085124B">
        <w:rPr>
          <w:rFonts w:ascii="Avenir Next" w:hAnsi="Avenir Next" w:cs="Arial"/>
          <w:color w:val="808080" w:themeColor="background1" w:themeShade="80"/>
          <w:sz w:val="22"/>
          <w:szCs w:val="22"/>
          <w:lang w:val="en-GB"/>
        </w:rPr>
        <w:lastRenderedPageBreak/>
        <w:t>to the overall administration of the insolvency estate. The Recast includes rules for the recognition of security interests in different member states</w:t>
      </w:r>
      <w:r w:rsidR="0085124B">
        <w:rPr>
          <w:rStyle w:val="Refdenotaderodap"/>
          <w:rFonts w:ascii="Avenir Next" w:hAnsi="Avenir Next" w:cs="Arial"/>
          <w:color w:val="808080" w:themeColor="background1" w:themeShade="80"/>
          <w:sz w:val="22"/>
          <w:szCs w:val="22"/>
          <w:lang w:val="en-GB"/>
        </w:rPr>
        <w:footnoteReference w:id="6"/>
      </w:r>
      <w:r w:rsidR="0085124B">
        <w:rPr>
          <w:rFonts w:ascii="Avenir Next" w:hAnsi="Avenir Next" w:cs="Arial"/>
          <w:color w:val="808080" w:themeColor="background1" w:themeShade="80"/>
          <w:sz w:val="22"/>
          <w:szCs w:val="22"/>
          <w:lang w:val="en-GB"/>
        </w:rPr>
        <w:t xml:space="preserve"> and provide for the recognition in cross-border insolvency cases, so the Italian insolvency </w:t>
      </w:r>
      <w:r w:rsidR="001412A1">
        <w:rPr>
          <w:rFonts w:ascii="Avenir Next" w:hAnsi="Avenir Next" w:cs="Arial"/>
          <w:color w:val="808080" w:themeColor="background1" w:themeShade="80"/>
          <w:sz w:val="22"/>
          <w:szCs w:val="22"/>
          <w:lang w:val="en-GB"/>
        </w:rPr>
        <w:t>representative</w:t>
      </w:r>
      <w:r w:rsidR="0085124B">
        <w:rPr>
          <w:rFonts w:ascii="Avenir Next" w:hAnsi="Avenir Next" w:cs="Arial"/>
          <w:color w:val="808080" w:themeColor="background1" w:themeShade="80"/>
          <w:sz w:val="22"/>
          <w:szCs w:val="22"/>
          <w:lang w:val="en-GB"/>
        </w:rPr>
        <w:t xml:space="preserve"> may work with Dutch law to deal with these specific rights of security situated in the Netherlands.</w:t>
      </w:r>
      <w:r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PargrafodaLista"/>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F062B25"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C21B6">
        <w:rPr>
          <w:rFonts w:ascii="Avenir Next" w:hAnsi="Avenir Next" w:cs="Arial"/>
          <w:color w:val="808080" w:themeColor="background1" w:themeShade="80"/>
          <w:sz w:val="22"/>
          <w:szCs w:val="22"/>
          <w:lang w:val="en-GB"/>
        </w:rPr>
        <w:t xml:space="preserve">In this part question, assuming that an insolvency procedure has been opened in terms of Italian law, since it’s in Italy the debtor has its COMI, it is important to notice that Australia adopts the Cross-Border Insolvency Acts 2008 which gives effect to the UNCITRAL Model Law, which, in its turn, provides normative for cross-border insolvency issues and authorizes </w:t>
      </w:r>
      <w:r w:rsidR="00FD41EE">
        <w:rPr>
          <w:rFonts w:ascii="Avenir Next" w:hAnsi="Avenir Next" w:cs="Arial"/>
          <w:color w:val="808080" w:themeColor="background1" w:themeShade="80"/>
          <w:sz w:val="22"/>
          <w:szCs w:val="22"/>
          <w:lang w:val="en-GB"/>
        </w:rPr>
        <w:t>foreign</w:t>
      </w:r>
      <w:r w:rsidR="00BC21B6">
        <w:rPr>
          <w:rFonts w:ascii="Avenir Next" w:hAnsi="Avenir Next" w:cs="Arial"/>
          <w:color w:val="808080" w:themeColor="background1" w:themeShade="80"/>
          <w:sz w:val="22"/>
          <w:szCs w:val="22"/>
          <w:lang w:val="en-GB"/>
        </w:rPr>
        <w:t xml:space="preserve"> representatives to app</w:t>
      </w:r>
      <w:r w:rsidR="00715A7D">
        <w:rPr>
          <w:rFonts w:ascii="Avenir Next" w:hAnsi="Avenir Next" w:cs="Arial"/>
          <w:color w:val="808080" w:themeColor="background1" w:themeShade="80"/>
          <w:sz w:val="22"/>
          <w:szCs w:val="22"/>
          <w:lang w:val="en-GB"/>
        </w:rPr>
        <w:t>l</w:t>
      </w:r>
      <w:r w:rsidR="00BC21B6">
        <w:rPr>
          <w:rFonts w:ascii="Avenir Next" w:hAnsi="Avenir Next" w:cs="Arial"/>
          <w:color w:val="808080" w:themeColor="background1" w:themeShade="80"/>
          <w:sz w:val="22"/>
          <w:szCs w:val="22"/>
          <w:lang w:val="en-GB"/>
        </w:rPr>
        <w:t>y for recognition of a foreign proceeding in Australia. It also allows for cooperation and coordination</w:t>
      </w:r>
      <w:r w:rsidR="00715A7D">
        <w:rPr>
          <w:rFonts w:ascii="Avenir Next" w:hAnsi="Avenir Next" w:cs="Arial"/>
          <w:color w:val="808080" w:themeColor="background1" w:themeShade="80"/>
          <w:sz w:val="22"/>
          <w:szCs w:val="22"/>
          <w:lang w:val="en-GB"/>
        </w:rPr>
        <w:t xml:space="preserve">. About the real rights of security situated in Australia, the applicable law should be determined by the jurisdiction where the assets are located and would depend on Australian law, but, again: it involves coordination between the two </w:t>
      </w:r>
      <w:r w:rsidR="00FD41EE">
        <w:rPr>
          <w:rFonts w:ascii="Avenir Next" w:hAnsi="Avenir Next" w:cs="Arial"/>
          <w:color w:val="808080" w:themeColor="background1" w:themeShade="80"/>
          <w:sz w:val="22"/>
          <w:szCs w:val="22"/>
          <w:lang w:val="en-GB"/>
        </w:rPr>
        <w:t>jurisdictions</w:t>
      </w:r>
      <w:r w:rsidR="00715A7D">
        <w:rPr>
          <w:rFonts w:ascii="Avenir Next" w:hAnsi="Avenir Next" w:cs="Arial"/>
          <w:color w:val="808080" w:themeColor="background1" w:themeShade="80"/>
          <w:sz w:val="22"/>
          <w:szCs w:val="22"/>
          <w:lang w:val="en-GB"/>
        </w:rPr>
        <w:t>.</w:t>
      </w:r>
      <w:r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B395" w14:textId="77777777" w:rsidR="00EC6E01" w:rsidRDefault="00EC6E01" w:rsidP="00241B44">
      <w:r>
        <w:separator/>
      </w:r>
    </w:p>
  </w:endnote>
  <w:endnote w:type="continuationSeparator" w:id="0">
    <w:p w14:paraId="29328BCB" w14:textId="77777777" w:rsidR="00EC6E01" w:rsidRDefault="00EC6E0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0D63CF1B" w:rsidR="00B64A85" w:rsidRPr="00297BDF" w:rsidRDefault="00AF7E71" w:rsidP="0052732A">
    <w:pPr>
      <w:pStyle w:val="Rodap"/>
      <w:ind w:right="360"/>
      <w:rPr>
        <w:rFonts w:ascii="Avenir Next" w:hAnsi="Avenir Next" w:cs="Arial"/>
        <w:sz w:val="22"/>
        <w:szCs w:val="22"/>
      </w:rPr>
    </w:pPr>
    <w:r>
      <w:rPr>
        <w:rFonts w:ascii="Avenir Next" w:hAnsi="Avenir Next" w:cs="Arial"/>
        <w:sz w:val="22"/>
        <w:szCs w:val="22"/>
      </w:rPr>
      <w:t>FC202324-1453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48F6" w14:textId="77777777" w:rsidR="00EC6E01" w:rsidRDefault="00EC6E01" w:rsidP="00241B44">
      <w:r>
        <w:separator/>
      </w:r>
    </w:p>
  </w:footnote>
  <w:footnote w:type="continuationSeparator" w:id="0">
    <w:p w14:paraId="6F547940" w14:textId="77777777" w:rsidR="00EC6E01" w:rsidRDefault="00EC6E01" w:rsidP="00241B44">
      <w:r>
        <w:continuationSeparator/>
      </w:r>
    </w:p>
  </w:footnote>
  <w:footnote w:id="1">
    <w:p w14:paraId="0731459A" w14:textId="415A4A80" w:rsidR="00CC5586" w:rsidRPr="00CC5586" w:rsidRDefault="00CC5586" w:rsidP="0096226A">
      <w:pPr>
        <w:pStyle w:val="INSOLstyle"/>
        <w:jc w:val="both"/>
        <w:rPr>
          <w:rFonts w:ascii="Avenir Next" w:hAnsi="Avenir Next"/>
          <w:color w:val="808080" w:themeColor="background1" w:themeShade="80"/>
          <w:sz w:val="22"/>
          <w:lang w:val="en-US"/>
        </w:rPr>
      </w:pPr>
      <w:r>
        <w:rPr>
          <w:rStyle w:val="Refdenotaderodap"/>
        </w:rPr>
        <w:footnoteRef/>
      </w:r>
      <w:r w:rsidRPr="00CC5586">
        <w:rPr>
          <w:lang w:val="en-US"/>
        </w:rPr>
        <w:t xml:space="preserve"> </w:t>
      </w:r>
      <w:r w:rsidRPr="0096226A">
        <w:rPr>
          <w:i/>
          <w:iCs/>
        </w:rPr>
        <w:t>In</w:t>
      </w:r>
      <w:r w:rsidRPr="0096226A">
        <w:t xml:space="preserve"> MA Clarke et al, </w:t>
      </w:r>
      <w:r w:rsidRPr="0096226A">
        <w:rPr>
          <w:i/>
          <w:iCs/>
        </w:rPr>
        <w:t>Commercial Law</w:t>
      </w:r>
      <w:r w:rsidRPr="0096226A">
        <w:t xml:space="preserve"> (</w:t>
      </w:r>
      <w:proofErr w:type="spellStart"/>
      <w:r w:rsidRPr="0096226A">
        <w:t>Owford</w:t>
      </w:r>
      <w:proofErr w:type="spellEnd"/>
      <w:r w:rsidRPr="0096226A">
        <w:t xml:space="preserve"> University Press, 2017), chap 28, </w:t>
      </w:r>
      <w:r w:rsidRPr="0096226A">
        <w:rPr>
          <w:i/>
          <w:iCs/>
        </w:rPr>
        <w:t>apud</w:t>
      </w:r>
      <w:r w:rsidRPr="0096226A">
        <w:t xml:space="preserve"> Module 1 Guidance Text – Introduction to International Insolvency Law 2023/2024, INSOL, p. 18.</w:t>
      </w:r>
    </w:p>
    <w:p w14:paraId="79AA93CE" w14:textId="0847E0AB" w:rsidR="00CC5586" w:rsidRPr="00CC5586" w:rsidRDefault="00CC5586">
      <w:pPr>
        <w:pStyle w:val="Textodenotaderodap"/>
      </w:pPr>
    </w:p>
  </w:footnote>
  <w:footnote w:id="2">
    <w:p w14:paraId="213891F7" w14:textId="14A93C98" w:rsidR="0096226A" w:rsidRPr="0096226A" w:rsidRDefault="0096226A" w:rsidP="0096226A">
      <w:pPr>
        <w:pStyle w:val="INSOLstyle"/>
        <w:jc w:val="both"/>
        <w:rPr>
          <w:rFonts w:ascii="Avenir Next" w:hAnsi="Avenir Next"/>
          <w:color w:val="808080" w:themeColor="background1" w:themeShade="80"/>
          <w:sz w:val="22"/>
          <w:lang w:val="en-US"/>
        </w:rPr>
      </w:pPr>
      <w:r>
        <w:rPr>
          <w:rStyle w:val="Refdenotaderodap"/>
        </w:rPr>
        <w:footnoteRef/>
      </w:r>
      <w:r>
        <w:t xml:space="preserve"> I </w:t>
      </w:r>
      <w:proofErr w:type="spellStart"/>
      <w:r>
        <w:t>Mevorach</w:t>
      </w:r>
      <w:proofErr w:type="spellEnd"/>
      <w:r>
        <w:t xml:space="preserve"> </w:t>
      </w:r>
      <w:r w:rsidRPr="0096226A">
        <w:rPr>
          <w:i/>
          <w:iCs/>
        </w:rPr>
        <w:t>in The Future of Cross-border Insolvency: Overcoming Biases and Closing Gaps</w:t>
      </w:r>
      <w:r>
        <w:t xml:space="preserve"> (Oxford University Press, 2018), </w:t>
      </w:r>
      <w:r>
        <w:rPr>
          <w:i/>
          <w:iCs/>
        </w:rPr>
        <w:t>apud</w:t>
      </w:r>
      <w:r>
        <w:t xml:space="preserve"> </w:t>
      </w:r>
      <w:r w:rsidRPr="0096226A">
        <w:t>Module 1 Guidance Text – Introduction to International Insolvency Law 2023/2024, INSOL, p. 18.</w:t>
      </w:r>
    </w:p>
  </w:footnote>
  <w:footnote w:id="3">
    <w:p w14:paraId="6DF6BB0C" w14:textId="18377222" w:rsidR="0016550E" w:rsidRPr="0016550E" w:rsidRDefault="0016550E" w:rsidP="001412A1">
      <w:pPr>
        <w:pStyle w:val="INSOLstyle"/>
        <w:jc w:val="both"/>
        <w:rPr>
          <w:rFonts w:ascii="Avenir Next" w:hAnsi="Avenir Next"/>
          <w:color w:val="808080" w:themeColor="background1" w:themeShade="80"/>
          <w:sz w:val="22"/>
          <w:lang w:val="en-US"/>
        </w:rPr>
      </w:pPr>
      <w:r>
        <w:rPr>
          <w:rStyle w:val="Refdenotaderodap"/>
        </w:rPr>
        <w:footnoteRef/>
      </w:r>
      <w:r w:rsidR="001412A1" w:rsidRPr="001412A1">
        <w:rPr>
          <w:lang w:val="en-US"/>
        </w:rPr>
        <w:t xml:space="preserve">https://uncitral.un.org/sites/uncitral.un.org/files/media-documents/uncitral/en/practice_guide_ebook_eng.pdf </w:t>
      </w:r>
      <w:r w:rsidRPr="0016550E">
        <w:rPr>
          <w:lang w:val="en-US"/>
        </w:rPr>
        <w:t>cited</w:t>
      </w:r>
      <w:r w:rsidR="001412A1">
        <w:rPr>
          <w:lang w:val="en-US"/>
        </w:rPr>
        <w:t xml:space="preserve"> </w:t>
      </w:r>
      <w:r w:rsidRPr="0016550E">
        <w:rPr>
          <w:lang w:val="en-US"/>
        </w:rPr>
        <w:t xml:space="preserve">by </w:t>
      </w:r>
      <w:r w:rsidRPr="0096226A">
        <w:t xml:space="preserve">Module 1 Guidance Text – Introduction to International Insolvency Law 2023/2024, INSOL, p. </w:t>
      </w:r>
      <w:r>
        <w:t>69.</w:t>
      </w:r>
    </w:p>
  </w:footnote>
  <w:footnote w:id="4">
    <w:p w14:paraId="07721CD9" w14:textId="52236760" w:rsidR="00CA6B94" w:rsidRPr="00CA6B94" w:rsidRDefault="00CA6B94" w:rsidP="001412A1">
      <w:pPr>
        <w:pStyle w:val="Textodenotaderodap"/>
        <w:jc w:val="both"/>
        <w:rPr>
          <w:i/>
          <w:iCs/>
        </w:rPr>
      </w:pPr>
      <w:r>
        <w:rPr>
          <w:rStyle w:val="Refdenotaderodap"/>
        </w:rPr>
        <w:footnoteRef/>
      </w:r>
      <w:r>
        <w:t xml:space="preserve"> Article 3: “</w:t>
      </w:r>
      <w:r w:rsidRPr="00CA6B94">
        <w:t xml:space="preserve">The </w:t>
      </w:r>
      <w:proofErr w:type="spellStart"/>
      <w:r w:rsidRPr="00CA6B94">
        <w:t>centre</w:t>
      </w:r>
      <w:proofErr w:type="spellEnd"/>
      <w:r w:rsidRPr="00CA6B94">
        <w:t xml:space="preserve"> of main interests shall be the place where the debtor conducts the administration of its interests on a regular basis and which is ascertainable by third parties.</w:t>
      </w:r>
      <w:r>
        <w:t xml:space="preserve">”, Recast, </w:t>
      </w:r>
      <w:r>
        <w:rPr>
          <w:i/>
          <w:iCs/>
        </w:rPr>
        <w:t xml:space="preserve">in </w:t>
      </w:r>
      <w:r w:rsidRPr="00CA6B94">
        <w:rPr>
          <w:i/>
          <w:iCs/>
        </w:rPr>
        <w:t>https://eur-lex.europa.eu/legal-content/EN/TXT/?uri=CELEX%3A32015R0848</w:t>
      </w:r>
    </w:p>
  </w:footnote>
  <w:footnote w:id="5">
    <w:p w14:paraId="4AF4629D" w14:textId="7D2B6646" w:rsidR="00CA6B94" w:rsidRPr="00CA6B94" w:rsidRDefault="00CA6B94" w:rsidP="001412A1">
      <w:pPr>
        <w:pStyle w:val="Textodenotaderodap"/>
        <w:jc w:val="both"/>
        <w:rPr>
          <w:i/>
          <w:iCs/>
        </w:rPr>
      </w:pPr>
      <w:r>
        <w:rPr>
          <w:rStyle w:val="Refdenotaderodap"/>
        </w:rPr>
        <w:footnoteRef/>
      </w:r>
      <w:r>
        <w:t xml:space="preserve"> Recast, item 23, </w:t>
      </w:r>
      <w:r>
        <w:rPr>
          <w:i/>
          <w:iCs/>
        </w:rPr>
        <w:t xml:space="preserve">in </w:t>
      </w:r>
      <w:r w:rsidRPr="00CA6B94">
        <w:rPr>
          <w:i/>
          <w:iCs/>
        </w:rPr>
        <w:t>https://eur-lex.europa.eu/legal-content/EN/TXT/?uri=CELEX%3A32015R0848</w:t>
      </w:r>
    </w:p>
  </w:footnote>
  <w:footnote w:id="6">
    <w:p w14:paraId="7F9373A7" w14:textId="5FEF5D23" w:rsidR="0085124B" w:rsidRPr="008754F5" w:rsidRDefault="0085124B" w:rsidP="008754F5">
      <w:pPr>
        <w:pStyle w:val="Textodenotaderodap"/>
        <w:jc w:val="both"/>
      </w:pPr>
      <w:r>
        <w:rPr>
          <w:rStyle w:val="Refdenotaderodap"/>
        </w:rPr>
        <w:footnoteRef/>
      </w:r>
      <w:r>
        <w:t xml:space="preserve"> </w:t>
      </w:r>
      <w:r w:rsidR="008754F5">
        <w:t>“</w:t>
      </w:r>
      <w:r>
        <w:t>(</w:t>
      </w:r>
      <w:r w:rsidR="008754F5">
        <w:t xml:space="preserve">22) </w:t>
      </w:r>
      <w:r w:rsidRPr="0085124B">
        <w:t xml:space="preserve">This Regulation acknowledges the fact that </w:t>
      </w:r>
      <w:proofErr w:type="gramStart"/>
      <w:r w:rsidRPr="0085124B">
        <w:t>as a result of</w:t>
      </w:r>
      <w:proofErr w:type="gramEnd"/>
      <w:r w:rsidRPr="0085124B">
        <w:t xml:space="preserve"> widely differing substantive laws it is not practical to introduce insolvency proceedings with universal scope throughout the Union. The application without exception of the law of the State of the opening of proceedings would, against this background, frequently lead to difficulties. This applies, for example, to the widely differing national laws on security interests to be found in the Member States. Furthermore, the preferential rights enjoyed by some creditors in insolvency proceedings are, in some cases, completely different. At the next review of this Regulation, it will be necessary to identify further measures </w:t>
      </w:r>
      <w:proofErr w:type="gramStart"/>
      <w:r w:rsidRPr="0085124B">
        <w:t>in order to</w:t>
      </w:r>
      <w:proofErr w:type="gramEnd"/>
      <w:r w:rsidRPr="0085124B">
        <w:t xml:space="preserve"> improve the preferential rights of employees at European level. This Regulation should take account of such differing national laws in two different ways. On the one hand, provision should be made for special rules on the applicable law in the case of particularly significant rights and legal relationships (</w:t>
      </w:r>
      <w:proofErr w:type="gramStart"/>
      <w:r w:rsidRPr="0085124B">
        <w:t>e.g.</w:t>
      </w:r>
      <w:proofErr w:type="gramEnd"/>
      <w:r w:rsidRPr="0085124B">
        <w:t xml:space="preserve"> rights </w:t>
      </w:r>
      <w:r w:rsidRPr="0085124B">
        <w:rPr>
          <w:i/>
          <w:iCs/>
        </w:rPr>
        <w:t>in rem</w:t>
      </w:r>
      <w:r w:rsidRPr="0085124B">
        <w:t> and contracts of employment). On the other hand, national proceedings covering only assets situated in the State of the opening of proceedings should also be allowed alongside main insolvency proceedings with universal scope</w:t>
      </w:r>
      <w:proofErr w:type="gramStart"/>
      <w:r w:rsidR="008754F5">
        <w:t>”,</w:t>
      </w:r>
      <w:proofErr w:type="gramEnd"/>
      <w:r w:rsidR="008754F5">
        <w:t xml:space="preserve"> REGULATION (EU) 2015/848 OF THE EUROPEAN PARLIAMENT AND OF THE COUNCIL of 20 May 2015 on insolvency proceedings (recast) </w:t>
      </w:r>
      <w:r w:rsidR="008754F5">
        <w:rPr>
          <w:i/>
          <w:iCs/>
        </w:rPr>
        <w:t xml:space="preserve">in </w:t>
      </w:r>
      <w:r w:rsidR="008754F5" w:rsidRPr="008754F5">
        <w:rPr>
          <w:i/>
          <w:iCs/>
        </w:rPr>
        <w:t>https://eur-lex.europa.eu/legal-content/EN/TXT/?uri=CELEX%3A32015R0848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865CEA"/>
    <w:multiLevelType w:val="hybridMultilevel"/>
    <w:tmpl w:val="1E70EF0C"/>
    <w:lvl w:ilvl="0" w:tplc="3E046F2A">
      <w:start w:val="14"/>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287A2F"/>
    <w:multiLevelType w:val="hybridMultilevel"/>
    <w:tmpl w:val="96829F0C"/>
    <w:lvl w:ilvl="0" w:tplc="FB9C1A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2"/>
  </w:num>
  <w:num w:numId="4" w16cid:durableId="737018892">
    <w:abstractNumId w:val="4"/>
  </w:num>
  <w:num w:numId="5" w16cid:durableId="1158809076">
    <w:abstractNumId w:val="22"/>
  </w:num>
  <w:num w:numId="6" w16cid:durableId="415711827">
    <w:abstractNumId w:val="29"/>
  </w:num>
  <w:num w:numId="7" w16cid:durableId="1401949473">
    <w:abstractNumId w:val="15"/>
  </w:num>
  <w:num w:numId="8" w16cid:durableId="269552992">
    <w:abstractNumId w:val="34"/>
  </w:num>
  <w:num w:numId="9" w16cid:durableId="1367413161">
    <w:abstractNumId w:val="14"/>
  </w:num>
  <w:num w:numId="10" w16cid:durableId="220823057">
    <w:abstractNumId w:val="30"/>
  </w:num>
  <w:num w:numId="11" w16cid:durableId="858086195">
    <w:abstractNumId w:val="11"/>
  </w:num>
  <w:num w:numId="12" w16cid:durableId="2144808366">
    <w:abstractNumId w:val="31"/>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2"/>
  </w:num>
  <w:num w:numId="26" w16cid:durableId="824904852">
    <w:abstractNumId w:val="35"/>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732458386">
    <w:abstractNumId w:val="5"/>
  </w:num>
  <w:num w:numId="36" w16cid:durableId="111983568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6C87"/>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2898"/>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2A1"/>
    <w:rsid w:val="0014171F"/>
    <w:rsid w:val="00142E15"/>
    <w:rsid w:val="0014622C"/>
    <w:rsid w:val="00150F6C"/>
    <w:rsid w:val="00152348"/>
    <w:rsid w:val="0015328F"/>
    <w:rsid w:val="0015456D"/>
    <w:rsid w:val="00161F1B"/>
    <w:rsid w:val="001620AF"/>
    <w:rsid w:val="00162829"/>
    <w:rsid w:val="0016472D"/>
    <w:rsid w:val="00164B28"/>
    <w:rsid w:val="0016550E"/>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99A"/>
    <w:rsid w:val="001A620B"/>
    <w:rsid w:val="001A716A"/>
    <w:rsid w:val="001A7E9A"/>
    <w:rsid w:val="001A7ECF"/>
    <w:rsid w:val="001B0F70"/>
    <w:rsid w:val="001B2314"/>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4229"/>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3E"/>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162"/>
    <w:rsid w:val="003957FD"/>
    <w:rsid w:val="00396821"/>
    <w:rsid w:val="00396CE5"/>
    <w:rsid w:val="00396F87"/>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1DAF"/>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38EA"/>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13F"/>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433"/>
    <w:rsid w:val="00653584"/>
    <w:rsid w:val="00654C2F"/>
    <w:rsid w:val="00655438"/>
    <w:rsid w:val="00657087"/>
    <w:rsid w:val="0065715A"/>
    <w:rsid w:val="006578EC"/>
    <w:rsid w:val="0066332D"/>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5A7D"/>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87ED4"/>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E6F2C"/>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24B"/>
    <w:rsid w:val="00851A7A"/>
    <w:rsid w:val="00852883"/>
    <w:rsid w:val="00852F37"/>
    <w:rsid w:val="008571F6"/>
    <w:rsid w:val="00857A02"/>
    <w:rsid w:val="00861E51"/>
    <w:rsid w:val="00870B96"/>
    <w:rsid w:val="008723F3"/>
    <w:rsid w:val="00873246"/>
    <w:rsid w:val="008754F5"/>
    <w:rsid w:val="00875E2E"/>
    <w:rsid w:val="00880F99"/>
    <w:rsid w:val="00881DA8"/>
    <w:rsid w:val="00881DE6"/>
    <w:rsid w:val="008837A6"/>
    <w:rsid w:val="008841E5"/>
    <w:rsid w:val="00884D7C"/>
    <w:rsid w:val="0089145D"/>
    <w:rsid w:val="00896FD7"/>
    <w:rsid w:val="00897428"/>
    <w:rsid w:val="008A15DA"/>
    <w:rsid w:val="008A2B74"/>
    <w:rsid w:val="008A30C3"/>
    <w:rsid w:val="008A30EE"/>
    <w:rsid w:val="008A390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4A6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9AD"/>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226A"/>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175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276"/>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14F9"/>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68B4"/>
    <w:rsid w:val="00AF228E"/>
    <w:rsid w:val="00AF455B"/>
    <w:rsid w:val="00AF5899"/>
    <w:rsid w:val="00AF7E71"/>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21B6"/>
    <w:rsid w:val="00BC3FD8"/>
    <w:rsid w:val="00BC48EB"/>
    <w:rsid w:val="00BC4A7D"/>
    <w:rsid w:val="00BC585F"/>
    <w:rsid w:val="00BC5898"/>
    <w:rsid w:val="00BC5D7D"/>
    <w:rsid w:val="00BC6BCE"/>
    <w:rsid w:val="00BC6BF1"/>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3171"/>
    <w:rsid w:val="00C750BA"/>
    <w:rsid w:val="00C7736C"/>
    <w:rsid w:val="00C80272"/>
    <w:rsid w:val="00C82D87"/>
    <w:rsid w:val="00C8712A"/>
    <w:rsid w:val="00C90939"/>
    <w:rsid w:val="00C92A0D"/>
    <w:rsid w:val="00C952A2"/>
    <w:rsid w:val="00C963D3"/>
    <w:rsid w:val="00CA0B50"/>
    <w:rsid w:val="00CA1802"/>
    <w:rsid w:val="00CA6B94"/>
    <w:rsid w:val="00CA6E99"/>
    <w:rsid w:val="00CB262C"/>
    <w:rsid w:val="00CB2CBB"/>
    <w:rsid w:val="00CB3EB6"/>
    <w:rsid w:val="00CB7283"/>
    <w:rsid w:val="00CB7CAC"/>
    <w:rsid w:val="00CC2F64"/>
    <w:rsid w:val="00CC467D"/>
    <w:rsid w:val="00CC5051"/>
    <w:rsid w:val="00CC5335"/>
    <w:rsid w:val="00CC5586"/>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54BF"/>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01"/>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4723"/>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1EE"/>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 w:type="character" w:customStyle="1" w:styleId="cf01">
    <w:name w:val="cf01"/>
    <w:basedOn w:val="Fontepargpadro"/>
    <w:rsid w:val="00F85C0B"/>
    <w:rPr>
      <w:rFonts w:ascii="Segoe UI" w:hAnsi="Segoe UI" w:cs="Segoe UI" w:hint="default"/>
      <w:sz w:val="18"/>
      <w:szCs w:val="18"/>
    </w:rPr>
  </w:style>
  <w:style w:type="character" w:styleId="MenoPendente">
    <w:name w:val="Unresolved Mention"/>
    <w:basedOn w:val="Fontepargpadro"/>
    <w:uiPriority w:val="99"/>
    <w:semiHidden/>
    <w:unhideWhenUsed/>
    <w:rsid w:val="0016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826872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4696</Words>
  <Characters>25361</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Carolina Silveira Beraldo</cp:lastModifiedBy>
  <cp:revision>2</cp:revision>
  <cp:lastPrinted>2020-06-12T02:43:00Z</cp:lastPrinted>
  <dcterms:created xsi:type="dcterms:W3CDTF">2023-11-13T00:26:00Z</dcterms:created>
  <dcterms:modified xsi:type="dcterms:W3CDTF">2023-11-13T00:26:00Z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