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BF19AB" w:rsidRDefault="00806382" w:rsidP="00806382">
      <w:pPr>
        <w:pStyle w:val="ListParagraph"/>
        <w:numPr>
          <w:ilvl w:val="0"/>
          <w:numId w:val="15"/>
        </w:numPr>
        <w:ind w:left="425" w:hanging="357"/>
        <w:jc w:val="both"/>
        <w:rPr>
          <w:rFonts w:ascii="Avenir Next" w:hAnsi="Avenir Next" w:cs="Arial"/>
          <w:sz w:val="22"/>
          <w:szCs w:val="22"/>
          <w:highlight w:val="yellow"/>
        </w:rPr>
      </w:pPr>
      <w:r w:rsidRPr="00BF19AB">
        <w:rPr>
          <w:rFonts w:ascii="Avenir Next" w:hAnsi="Avenir Next" w:cs="Arial"/>
          <w:sz w:val="22"/>
          <w:szCs w:val="22"/>
          <w:highlight w:val="yellow"/>
        </w:rPr>
        <w:t xml:space="preserve">This statement is untrue since the word </w:t>
      </w:r>
      <w:r w:rsidR="00823AB4" w:rsidRPr="00BF19AB">
        <w:rPr>
          <w:rFonts w:ascii="Avenir Next" w:hAnsi="Avenir Next" w:cs="Arial"/>
          <w:sz w:val="22"/>
          <w:szCs w:val="22"/>
          <w:highlight w:val="yellow"/>
        </w:rPr>
        <w:t>“</w:t>
      </w:r>
      <w:r w:rsidRPr="00BF19AB">
        <w:rPr>
          <w:rFonts w:ascii="Avenir Next" w:hAnsi="Avenir Next" w:cs="Arial"/>
          <w:sz w:val="22"/>
          <w:szCs w:val="22"/>
          <w:highlight w:val="yellow"/>
        </w:rPr>
        <w:t>bankruptcy</w:t>
      </w:r>
      <w:r w:rsidR="00823AB4" w:rsidRPr="00BF19AB">
        <w:rPr>
          <w:rFonts w:ascii="Avenir Next" w:hAnsi="Avenir Next" w:cs="Arial"/>
          <w:sz w:val="22"/>
          <w:szCs w:val="22"/>
          <w:highlight w:val="yellow"/>
        </w:rPr>
        <w:t>”</w:t>
      </w:r>
      <w:r w:rsidRPr="00BF19AB">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BF19AB" w:rsidRDefault="001211E6" w:rsidP="001211E6">
      <w:pPr>
        <w:pStyle w:val="ListParagraph"/>
        <w:numPr>
          <w:ilvl w:val="0"/>
          <w:numId w:val="16"/>
        </w:numPr>
        <w:ind w:left="426"/>
        <w:jc w:val="both"/>
        <w:rPr>
          <w:rFonts w:ascii="Avenir Next" w:hAnsi="Avenir Next" w:cs="Arial"/>
          <w:sz w:val="22"/>
          <w:szCs w:val="22"/>
          <w:highlight w:val="yellow"/>
        </w:rPr>
      </w:pPr>
      <w:r w:rsidRPr="00BF19AB">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ED77AF"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ED77A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A23ED1"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A23ED1">
        <w:rPr>
          <w:rFonts w:ascii="Avenir Next" w:hAnsi="Avenir Next" w:cs="Arial"/>
          <w:sz w:val="22"/>
          <w:szCs w:val="22"/>
          <w:highlight w:val="yellow"/>
          <w:lang w:val="en-GB"/>
        </w:rPr>
        <w:t xml:space="preserve">This statement is incorrect since a statutory discharge of debt was only introduced in 1705 in England.    </w:t>
      </w:r>
      <w:r w:rsidRPr="00A23ED1">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B165AB" w:rsidRDefault="006514CD" w:rsidP="006514CD">
      <w:pPr>
        <w:pStyle w:val="ListParagraph"/>
        <w:numPr>
          <w:ilvl w:val="0"/>
          <w:numId w:val="19"/>
        </w:numPr>
        <w:ind w:left="425" w:hanging="357"/>
        <w:jc w:val="both"/>
        <w:rPr>
          <w:rFonts w:ascii="Avenir Next" w:hAnsi="Avenir Next" w:cs="Arial"/>
          <w:sz w:val="22"/>
          <w:szCs w:val="22"/>
        </w:rPr>
      </w:pPr>
      <w:r w:rsidRPr="00B165AB">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B165AB" w:rsidRDefault="006514CD" w:rsidP="006514CD">
      <w:pPr>
        <w:pStyle w:val="ListParagraph"/>
        <w:numPr>
          <w:ilvl w:val="0"/>
          <w:numId w:val="19"/>
        </w:numPr>
        <w:ind w:left="425" w:hanging="357"/>
        <w:jc w:val="both"/>
        <w:rPr>
          <w:rFonts w:ascii="Avenir Next" w:hAnsi="Avenir Next" w:cs="Arial"/>
          <w:sz w:val="22"/>
          <w:szCs w:val="22"/>
          <w:highlight w:val="yellow"/>
        </w:rPr>
      </w:pPr>
      <w:r w:rsidRPr="00B165AB">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B165AB"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B165AB">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B654CB" w:rsidRDefault="00AD76EF" w:rsidP="00AD76EF">
      <w:pPr>
        <w:pStyle w:val="ListParagraph"/>
        <w:numPr>
          <w:ilvl w:val="0"/>
          <w:numId w:val="17"/>
        </w:numPr>
        <w:ind w:left="426"/>
        <w:jc w:val="both"/>
        <w:rPr>
          <w:rFonts w:ascii="Avenir Next" w:hAnsi="Avenir Next" w:cs="Arial"/>
          <w:sz w:val="22"/>
          <w:szCs w:val="22"/>
          <w:highlight w:val="yellow"/>
        </w:rPr>
      </w:pPr>
      <w:r w:rsidRPr="00B654CB">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0F7937"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0F7937">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41424F" w:rsidRDefault="009661DE" w:rsidP="009661DE">
      <w:pPr>
        <w:pStyle w:val="ListParagraph"/>
        <w:numPr>
          <w:ilvl w:val="0"/>
          <w:numId w:val="23"/>
        </w:numPr>
        <w:ind w:left="426"/>
        <w:jc w:val="both"/>
        <w:rPr>
          <w:rFonts w:ascii="Avenir Next" w:hAnsi="Avenir Next" w:cs="Arial"/>
          <w:sz w:val="22"/>
          <w:szCs w:val="22"/>
          <w:highlight w:val="yellow"/>
        </w:rPr>
      </w:pPr>
      <w:r w:rsidRPr="0041424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0533B8" w:rsidRDefault="003B3A0D" w:rsidP="003B3A0D">
      <w:pPr>
        <w:pStyle w:val="ListParagraph"/>
        <w:numPr>
          <w:ilvl w:val="0"/>
          <w:numId w:val="24"/>
        </w:numPr>
        <w:ind w:left="426"/>
        <w:jc w:val="both"/>
        <w:rPr>
          <w:rFonts w:ascii="Avenir Next" w:hAnsi="Avenir Next" w:cs="Arial"/>
          <w:sz w:val="22"/>
          <w:szCs w:val="22"/>
          <w:highlight w:val="yellow"/>
        </w:rPr>
      </w:pPr>
      <w:r w:rsidRPr="000533B8">
        <w:rPr>
          <w:rFonts w:ascii="Avenir Next" w:hAnsi="Avenir Next" w:cs="Arial"/>
          <w:sz w:val="22"/>
          <w:szCs w:val="22"/>
          <w:highlight w:val="yellow"/>
        </w:rPr>
        <w:t xml:space="preserve">This statement is untrue because universalism corresponds well to </w:t>
      </w:r>
      <w:proofErr w:type="spellStart"/>
      <w:r w:rsidRPr="000533B8">
        <w:rPr>
          <w:rFonts w:ascii="Avenir Next" w:hAnsi="Avenir Next" w:cs="Arial"/>
          <w:sz w:val="22"/>
          <w:szCs w:val="22"/>
          <w:highlight w:val="yellow"/>
        </w:rPr>
        <w:t>globali</w:t>
      </w:r>
      <w:r w:rsidR="00142E15" w:rsidRPr="000533B8">
        <w:rPr>
          <w:rFonts w:ascii="Avenir Next" w:hAnsi="Avenir Next" w:cs="Arial"/>
          <w:sz w:val="22"/>
          <w:szCs w:val="22"/>
          <w:highlight w:val="yellow"/>
        </w:rPr>
        <w:t>s</w:t>
      </w:r>
      <w:r w:rsidRPr="000533B8">
        <w:rPr>
          <w:rFonts w:ascii="Avenir Next" w:hAnsi="Avenir Next" w:cs="Arial"/>
          <w:sz w:val="22"/>
          <w:szCs w:val="22"/>
          <w:highlight w:val="yellow"/>
        </w:rPr>
        <w:t>ation</w:t>
      </w:r>
      <w:proofErr w:type="spellEnd"/>
      <w:r w:rsidRPr="000533B8">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253BDD" w14:textId="77777777" w:rsidR="00503794" w:rsidRDefault="00C855B5" w:rsidP="00C855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Civil law countries are those whose legal system stemming from Roman Law and further on developed in medieval times </w:t>
      </w:r>
      <w:r w:rsidR="00503794">
        <w:rPr>
          <w:rFonts w:ascii="Avenir Next" w:hAnsi="Avenir Next" w:cs="Arial"/>
          <w:color w:val="808080" w:themeColor="background1" w:themeShade="80"/>
          <w:sz w:val="22"/>
          <w:szCs w:val="22"/>
          <w:lang w:val="en-GB"/>
        </w:rPr>
        <w:t xml:space="preserve">(lex </w:t>
      </w:r>
      <w:proofErr w:type="spellStart"/>
      <w:r w:rsidR="00503794">
        <w:rPr>
          <w:rFonts w:ascii="Avenir Next" w:hAnsi="Avenir Next" w:cs="Arial"/>
          <w:color w:val="808080" w:themeColor="background1" w:themeShade="80"/>
          <w:sz w:val="22"/>
          <w:szCs w:val="22"/>
          <w:lang w:val="en-GB"/>
        </w:rPr>
        <w:t>mercatoria</w:t>
      </w:r>
      <w:proofErr w:type="spellEnd"/>
      <w:r w:rsidR="0050379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countries such as France, Germany and other countries today forming the European Union </w:t>
      </w:r>
      <w:r>
        <w:rPr>
          <w:rFonts w:ascii="Avenir Next" w:hAnsi="Avenir Next" w:cs="Arial"/>
          <w:color w:val="808080" w:themeColor="background1" w:themeShade="80"/>
          <w:sz w:val="22"/>
          <w:szCs w:val="22"/>
          <w:lang w:val="en-GB"/>
        </w:rPr>
        <w:t>(Continental Europe)</w:t>
      </w:r>
      <w:r>
        <w:rPr>
          <w:rFonts w:ascii="Avenir Next" w:hAnsi="Avenir Next" w:cs="Arial"/>
          <w:color w:val="808080" w:themeColor="background1" w:themeShade="80"/>
          <w:sz w:val="22"/>
          <w:szCs w:val="22"/>
          <w:lang w:val="en-GB"/>
        </w:rPr>
        <w:t xml:space="preserve">. Many other countries belong to the civil law countries, among them also some countries in Africa and most of the countries in Latin America due to the colonization era. </w:t>
      </w:r>
    </w:p>
    <w:p w14:paraId="18A7931B" w14:textId="77777777" w:rsidR="00503794" w:rsidRDefault="00503794" w:rsidP="00C855B5">
      <w:pPr>
        <w:jc w:val="both"/>
        <w:rPr>
          <w:rFonts w:ascii="Avenir Next" w:hAnsi="Avenir Next" w:cs="Arial"/>
          <w:color w:val="808080" w:themeColor="background1" w:themeShade="80"/>
          <w:sz w:val="22"/>
          <w:szCs w:val="22"/>
          <w:lang w:val="en-GB"/>
        </w:rPr>
      </w:pPr>
    </w:p>
    <w:p w14:paraId="0B8C1244" w14:textId="1BA1E3E3" w:rsidR="00DA42DA" w:rsidRDefault="00C855B5" w:rsidP="00C855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Fletcher reported that the roots of the bankruptcy law are to be found in the Roman law in legal institutions of </w:t>
      </w:r>
      <w:proofErr w:type="spellStart"/>
      <w:r w:rsidRPr="00503794">
        <w:rPr>
          <w:rFonts w:ascii="Avenir Next" w:hAnsi="Avenir Next" w:cs="Arial"/>
          <w:i/>
          <w:iCs/>
          <w:color w:val="808080" w:themeColor="background1" w:themeShade="80"/>
          <w:sz w:val="22"/>
          <w:szCs w:val="22"/>
          <w:lang w:val="en-GB"/>
        </w:rPr>
        <w:t>cessio</w:t>
      </w:r>
      <w:proofErr w:type="spellEnd"/>
      <w:r w:rsidRPr="00503794">
        <w:rPr>
          <w:rFonts w:ascii="Avenir Next" w:hAnsi="Avenir Next" w:cs="Arial"/>
          <w:i/>
          <w:iCs/>
          <w:color w:val="808080" w:themeColor="background1" w:themeShade="80"/>
          <w:sz w:val="22"/>
          <w:szCs w:val="22"/>
          <w:lang w:val="en-GB"/>
        </w:rPr>
        <w:t xml:space="preserve"> </w:t>
      </w:r>
      <w:proofErr w:type="spellStart"/>
      <w:r w:rsidRPr="00503794">
        <w:rPr>
          <w:rFonts w:ascii="Avenir Next" w:hAnsi="Avenir Next" w:cs="Arial"/>
          <w:i/>
          <w:iCs/>
          <w:color w:val="808080" w:themeColor="background1" w:themeShade="80"/>
          <w:sz w:val="22"/>
          <w:szCs w:val="22"/>
          <w:lang w:val="en-GB"/>
        </w:rPr>
        <w:t>bonorum</w:t>
      </w:r>
      <w:proofErr w:type="spellEnd"/>
      <w:r>
        <w:rPr>
          <w:rFonts w:ascii="Avenir Next" w:hAnsi="Avenir Next" w:cs="Arial"/>
          <w:color w:val="808080" w:themeColor="background1" w:themeShade="80"/>
          <w:sz w:val="22"/>
          <w:szCs w:val="22"/>
          <w:lang w:val="en-GB"/>
        </w:rPr>
        <w:t xml:space="preserve">, </w:t>
      </w:r>
      <w:proofErr w:type="spellStart"/>
      <w:r w:rsidRPr="00503794">
        <w:rPr>
          <w:rFonts w:ascii="Avenir Next" w:hAnsi="Avenir Next" w:cs="Arial"/>
          <w:i/>
          <w:iCs/>
          <w:color w:val="808080" w:themeColor="background1" w:themeShade="80"/>
          <w:sz w:val="22"/>
          <w:szCs w:val="22"/>
          <w:lang w:val="en-GB"/>
        </w:rPr>
        <w:t>distractio</w:t>
      </w:r>
      <w:proofErr w:type="spellEnd"/>
      <w:r w:rsidRPr="00503794">
        <w:rPr>
          <w:rFonts w:ascii="Avenir Next" w:hAnsi="Avenir Next" w:cs="Arial"/>
          <w:i/>
          <w:iCs/>
          <w:color w:val="808080" w:themeColor="background1" w:themeShade="80"/>
          <w:sz w:val="22"/>
          <w:szCs w:val="22"/>
          <w:lang w:val="en-GB"/>
        </w:rPr>
        <w:t xml:space="preserve"> </w:t>
      </w:r>
      <w:proofErr w:type="spellStart"/>
      <w:r w:rsidRPr="00503794">
        <w:rPr>
          <w:rFonts w:ascii="Avenir Next" w:hAnsi="Avenir Next" w:cs="Arial"/>
          <w:i/>
          <w:iCs/>
          <w:color w:val="808080" w:themeColor="background1" w:themeShade="80"/>
          <w:sz w:val="22"/>
          <w:szCs w:val="22"/>
          <w:lang w:val="en-GB"/>
        </w:rPr>
        <w:t>bonorum</w:t>
      </w:r>
      <w:proofErr w:type="spellEnd"/>
      <w:r>
        <w:rPr>
          <w:rFonts w:ascii="Avenir Next" w:hAnsi="Avenir Next" w:cs="Arial"/>
          <w:color w:val="808080" w:themeColor="background1" w:themeShade="80"/>
          <w:sz w:val="22"/>
          <w:szCs w:val="22"/>
          <w:lang w:val="en-GB"/>
        </w:rPr>
        <w:t xml:space="preserve">, </w:t>
      </w:r>
      <w:r w:rsidRPr="00503794">
        <w:rPr>
          <w:rFonts w:ascii="Avenir Next" w:hAnsi="Avenir Next" w:cs="Arial"/>
          <w:i/>
          <w:iCs/>
          <w:color w:val="808080" w:themeColor="background1" w:themeShade="80"/>
          <w:sz w:val="22"/>
          <w:szCs w:val="22"/>
          <w:lang w:val="en-GB"/>
        </w:rPr>
        <w:t>remission</w:t>
      </w:r>
      <w:r>
        <w:rPr>
          <w:rFonts w:ascii="Avenir Next" w:hAnsi="Avenir Next" w:cs="Arial"/>
          <w:color w:val="808080" w:themeColor="background1" w:themeShade="80"/>
          <w:sz w:val="22"/>
          <w:szCs w:val="22"/>
          <w:lang w:val="en-GB"/>
        </w:rPr>
        <w:t xml:space="preserve"> and </w:t>
      </w:r>
      <w:r w:rsidRPr="00503794">
        <w:rPr>
          <w:rFonts w:ascii="Avenir Next" w:hAnsi="Avenir Next" w:cs="Arial"/>
          <w:i/>
          <w:iCs/>
          <w:color w:val="808080" w:themeColor="background1" w:themeShade="80"/>
          <w:sz w:val="22"/>
          <w:szCs w:val="22"/>
          <w:lang w:val="en-GB"/>
        </w:rPr>
        <w:t>dilation</w:t>
      </w:r>
      <w:r>
        <w:rPr>
          <w:rFonts w:ascii="Avenir Next" w:hAnsi="Avenir Next" w:cs="Arial"/>
          <w:color w:val="808080" w:themeColor="background1" w:themeShade="80"/>
          <w:sz w:val="22"/>
          <w:szCs w:val="22"/>
          <w:lang w:val="en-GB"/>
        </w:rPr>
        <w:t>. Generally</w:t>
      </w:r>
      <w:r w:rsidR="0050379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can be said that civil law countries were historically more pro creditor oriented.</w:t>
      </w:r>
      <w:r w:rsidR="00503794">
        <w:rPr>
          <w:rFonts w:ascii="Avenir Next" w:hAnsi="Avenir Next" w:cs="Arial"/>
          <w:color w:val="808080" w:themeColor="background1" w:themeShade="80"/>
          <w:sz w:val="22"/>
          <w:szCs w:val="22"/>
          <w:lang w:val="en-GB"/>
        </w:rPr>
        <w:t xml:space="preserve"> In the addition, when it comes to the cross-border issues, civil law countries are regarded as more pro-territorial approach (although pure forms are rarely put in place in jurisdictions). </w:t>
      </w:r>
    </w:p>
    <w:p w14:paraId="5F2857D6" w14:textId="77777777" w:rsidR="00503794" w:rsidRDefault="00503794" w:rsidP="00C855B5">
      <w:pPr>
        <w:jc w:val="both"/>
        <w:rPr>
          <w:rFonts w:ascii="Avenir Next" w:hAnsi="Avenir Next" w:cs="Arial"/>
          <w:color w:val="808080" w:themeColor="background1" w:themeShade="80"/>
          <w:sz w:val="22"/>
          <w:szCs w:val="22"/>
          <w:lang w:val="en-GB"/>
        </w:rPr>
      </w:pPr>
    </w:p>
    <w:p w14:paraId="7E3962E4" w14:textId="1CC43961" w:rsidR="00503794" w:rsidRDefault="00503794" w:rsidP="00C855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Common law countries are UK, USA, Australia and other countries which rely on UK traditions. Among other countries are for example some countries in Africa (such as Nigeria, Kenya, Botswana, Tanzania), India. There are however differences between the countries in both civil law and common law, for example USA has been traditionally pro-debtor oriented. UK has introduced the statutory discharge for the first time in 1705 (The Statute of Ann). UK’s most important legislation act in modern times was Insolvency Act 1986, amended through Insolvency Act 2000 and the Enterprise Act 2002. USA’s legislation regarding insolvency is the Bankruptcy Code 1978, with reforms in 2005 (BABCPA). Australia’s legislation comprises two acts, Corporations Act 2001 and Bankruptcy Act 1966.</w:t>
      </w:r>
    </w:p>
    <w:p w14:paraId="0EC7A216" w14:textId="77777777" w:rsidR="00503794" w:rsidRDefault="00503794" w:rsidP="00C855B5">
      <w:pPr>
        <w:jc w:val="both"/>
        <w:rPr>
          <w:rFonts w:ascii="Avenir Next" w:hAnsi="Avenir Next" w:cs="Arial"/>
          <w:color w:val="808080" w:themeColor="background1" w:themeShade="80"/>
          <w:sz w:val="22"/>
          <w:szCs w:val="22"/>
          <w:lang w:val="en-GB"/>
        </w:rPr>
      </w:pPr>
    </w:p>
    <w:p w14:paraId="27F2F32F" w14:textId="77777777" w:rsidR="008103A1" w:rsidRDefault="008103A1"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5C8837C2" w14:textId="289E8D76" w:rsidR="004944F4" w:rsidRDefault="004944F4" w:rsidP="004944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w:t>
      </w:r>
      <w:r w:rsidRPr="004944F4">
        <w:rPr>
          <w:rFonts w:ascii="Avenir Next" w:hAnsi="Avenir Next" w:cs="Arial"/>
          <w:b/>
          <w:bCs/>
          <w:color w:val="808080" w:themeColor="background1" w:themeShade="80"/>
          <w:sz w:val="22"/>
          <w:szCs w:val="22"/>
          <w:lang w:val="en-GB"/>
        </w:rPr>
        <w:t>u</w:t>
      </w:r>
      <w:r w:rsidRPr="004944F4">
        <w:rPr>
          <w:rFonts w:ascii="Avenir Next" w:hAnsi="Avenir Next" w:cs="Arial"/>
          <w:b/>
          <w:bCs/>
          <w:color w:val="808080" w:themeColor="background1" w:themeShade="80"/>
          <w:sz w:val="22"/>
          <w:szCs w:val="22"/>
          <w:lang w:val="en-GB"/>
        </w:rPr>
        <w:t>niversali</w:t>
      </w:r>
      <w:r w:rsidRPr="004944F4">
        <w:rPr>
          <w:rFonts w:ascii="Avenir Next" w:hAnsi="Avenir Next" w:cs="Arial"/>
          <w:b/>
          <w:bCs/>
          <w:color w:val="808080" w:themeColor="background1" w:themeShade="80"/>
          <w:sz w:val="22"/>
          <w:szCs w:val="22"/>
          <w:lang w:val="en-GB"/>
        </w:rPr>
        <w:t>sm</w:t>
      </w:r>
      <w:r w:rsidRPr="004944F4">
        <w:rPr>
          <w:rFonts w:ascii="Avenir Next" w:hAnsi="Avenir Next" w:cs="Arial"/>
          <w:color w:val="808080" w:themeColor="background1" w:themeShade="80"/>
          <w:sz w:val="22"/>
          <w:szCs w:val="22"/>
          <w:lang w:val="en-GB"/>
        </w:rPr>
        <w:t xml:space="preserve"> means that insolvent proceedings are administered by one organ (such as a court) in one country, usually where the debtor has its centre of main interests (COMI). All issues, claims, estate, are decided by that one single point. </w:t>
      </w:r>
      <w:r>
        <w:rPr>
          <w:rFonts w:ascii="Avenir Next" w:hAnsi="Avenir Next" w:cs="Arial"/>
          <w:color w:val="808080" w:themeColor="background1" w:themeShade="80"/>
          <w:sz w:val="22"/>
          <w:szCs w:val="22"/>
          <w:lang w:val="en-GB"/>
        </w:rPr>
        <w:t>Once when insolvency proceedings are opened in this state, no other insolvency proceedings could be opened in other countries (universalism in purest form). This principle is connected well to globalism. However, the major negative characteristic of this system is that it creates uncertainty in domestic markets.</w:t>
      </w:r>
    </w:p>
    <w:p w14:paraId="743D10D6" w14:textId="77777777" w:rsidR="004944F4" w:rsidRDefault="004944F4" w:rsidP="004944F4">
      <w:pPr>
        <w:jc w:val="both"/>
        <w:rPr>
          <w:rFonts w:ascii="Avenir Next" w:hAnsi="Avenir Next" w:cs="Arial"/>
          <w:color w:val="808080" w:themeColor="background1" w:themeShade="80"/>
          <w:sz w:val="22"/>
          <w:szCs w:val="22"/>
          <w:lang w:val="en-GB"/>
        </w:rPr>
      </w:pPr>
    </w:p>
    <w:p w14:paraId="73845235" w14:textId="3CE5C232" w:rsidR="004944F4" w:rsidRDefault="004944F4" w:rsidP="004944F4">
      <w:pPr>
        <w:jc w:val="both"/>
        <w:rPr>
          <w:rFonts w:ascii="Avenir Next" w:hAnsi="Avenir Next" w:cs="Arial"/>
          <w:color w:val="808080" w:themeColor="background1" w:themeShade="80"/>
          <w:sz w:val="22"/>
          <w:szCs w:val="22"/>
          <w:lang w:val="en-GB"/>
        </w:rPr>
      </w:pPr>
      <w:r w:rsidRPr="004944F4">
        <w:rPr>
          <w:rFonts w:ascii="Avenir Next" w:hAnsi="Avenir Next" w:cs="Arial"/>
          <w:b/>
          <w:bCs/>
          <w:color w:val="808080" w:themeColor="background1" w:themeShade="80"/>
          <w:sz w:val="22"/>
          <w:szCs w:val="22"/>
          <w:lang w:val="en-GB"/>
        </w:rPr>
        <w:t>Territoriali</w:t>
      </w:r>
      <w:r w:rsidRPr="004944F4">
        <w:rPr>
          <w:rFonts w:ascii="Avenir Next" w:hAnsi="Avenir Next" w:cs="Arial"/>
          <w:b/>
          <w:bCs/>
          <w:color w:val="808080" w:themeColor="background1" w:themeShade="80"/>
          <w:sz w:val="22"/>
          <w:szCs w:val="22"/>
          <w:lang w:val="en-GB"/>
        </w:rPr>
        <w:t>sm</w:t>
      </w:r>
      <w:r w:rsidRPr="004944F4">
        <w:rPr>
          <w:rFonts w:ascii="Avenir Next" w:hAnsi="Avenir Next" w:cs="Arial"/>
          <w:color w:val="808080" w:themeColor="background1" w:themeShade="80"/>
          <w:sz w:val="22"/>
          <w:szCs w:val="22"/>
          <w:lang w:val="en-GB"/>
        </w:rPr>
        <w:t xml:space="preserve">, on the other hand, means that in each country where debtor has estate a separate insolvency proceeding </w:t>
      </w:r>
      <w:r>
        <w:rPr>
          <w:rFonts w:ascii="Avenir Next" w:hAnsi="Avenir Next" w:cs="Arial"/>
          <w:color w:val="808080" w:themeColor="background1" w:themeShade="80"/>
          <w:sz w:val="22"/>
          <w:szCs w:val="22"/>
          <w:lang w:val="en-GB"/>
        </w:rPr>
        <w:t>can be opened. All questions, such as filling and recognition of claims, debtors’ estate, powers of insolvency officer, distribution of estate, classes of creditors and their compensation (etc) are determined by local national law. Some of the problems with territorialism are the following: in some countries the debtor might be insolvent, while in other counties not; local creditors are in better position than foreign as they are closer and more familiar with the insolvency system and have more information.</w:t>
      </w:r>
    </w:p>
    <w:p w14:paraId="4CD543F6" w14:textId="2087554F" w:rsidR="004944F4" w:rsidRDefault="004944F4" w:rsidP="004944F4">
      <w:pPr>
        <w:jc w:val="both"/>
        <w:rPr>
          <w:rFonts w:ascii="Avenir Next" w:hAnsi="Avenir Next" w:cs="Arial"/>
          <w:color w:val="808080" w:themeColor="background1" w:themeShade="80"/>
          <w:sz w:val="22"/>
          <w:szCs w:val="22"/>
          <w:lang w:val="en-GB"/>
        </w:rPr>
      </w:pPr>
    </w:p>
    <w:p w14:paraId="765FB04F" w14:textId="121E22BD" w:rsidR="004944F4" w:rsidRPr="004944F4" w:rsidRDefault="00332EE7" w:rsidP="004944F4">
      <w:pPr>
        <w:jc w:val="both"/>
        <w:rPr>
          <w:rFonts w:ascii="Avenir Next" w:hAnsi="Avenir Next" w:cs="Arial"/>
          <w:color w:val="808080" w:themeColor="background1" w:themeShade="80"/>
          <w:sz w:val="22"/>
          <w:szCs w:val="22"/>
          <w:lang w:val="en-GB"/>
        </w:rPr>
      </w:pPr>
      <w:r>
        <w:rPr>
          <w:rFonts w:ascii="Avenir Next" w:hAnsi="Avenir Next" w:cs="Arial"/>
          <w:bCs/>
          <w:color w:val="808080" w:themeColor="background1" w:themeShade="80"/>
          <w:sz w:val="22"/>
          <w:szCs w:val="22"/>
          <w:lang w:val="en-GB"/>
        </w:rPr>
        <w:t xml:space="preserve">Universalism is not accepted in its purest form. Therefore, </w:t>
      </w:r>
      <w:r>
        <w:rPr>
          <w:rFonts w:ascii="Avenir Next" w:hAnsi="Avenir Next" w:cs="Arial"/>
          <w:b/>
          <w:bCs/>
          <w:color w:val="808080" w:themeColor="background1" w:themeShade="80"/>
          <w:sz w:val="22"/>
          <w:szCs w:val="22"/>
          <w:lang w:val="en-GB"/>
        </w:rPr>
        <w:t>m</w:t>
      </w:r>
      <w:r w:rsidR="004944F4" w:rsidRPr="004944F4">
        <w:rPr>
          <w:rFonts w:ascii="Avenir Next" w:hAnsi="Avenir Next" w:cs="Arial"/>
          <w:b/>
          <w:bCs/>
          <w:color w:val="808080" w:themeColor="background1" w:themeShade="80"/>
          <w:sz w:val="22"/>
          <w:szCs w:val="22"/>
          <w:lang w:val="en-GB"/>
        </w:rPr>
        <w:t xml:space="preserve">odified universalism </w:t>
      </w:r>
      <w:r>
        <w:rPr>
          <w:rFonts w:ascii="Avenir Next" w:hAnsi="Avenir Next" w:cs="Arial"/>
          <w:color w:val="808080" w:themeColor="background1" w:themeShade="80"/>
          <w:sz w:val="22"/>
          <w:szCs w:val="22"/>
          <w:lang w:val="en-GB"/>
        </w:rPr>
        <w:t xml:space="preserve">appeared as a better solution. It </w:t>
      </w:r>
      <w:r w:rsidR="004944F4">
        <w:rPr>
          <w:rFonts w:ascii="Avenir Next" w:hAnsi="Avenir Next" w:cs="Arial"/>
          <w:color w:val="808080" w:themeColor="background1" w:themeShade="80"/>
          <w:sz w:val="22"/>
          <w:szCs w:val="22"/>
          <w:lang w:val="en-GB"/>
        </w:rPr>
        <w:t>relies on one single insolvency proceedings as the main one</w:t>
      </w:r>
      <w:r>
        <w:rPr>
          <w:rFonts w:ascii="Avenir Next" w:hAnsi="Avenir Next" w:cs="Arial"/>
          <w:color w:val="808080" w:themeColor="background1" w:themeShade="80"/>
          <w:sz w:val="22"/>
          <w:szCs w:val="22"/>
          <w:lang w:val="en-GB"/>
        </w:rPr>
        <w:t xml:space="preserve"> (where COMI for the debtors is)</w:t>
      </w:r>
      <w:r w:rsidR="004944F4">
        <w:rPr>
          <w:rFonts w:ascii="Avenir Next" w:hAnsi="Avenir Next" w:cs="Arial"/>
          <w:color w:val="808080" w:themeColor="background1" w:themeShade="80"/>
          <w:sz w:val="22"/>
          <w:szCs w:val="22"/>
          <w:lang w:val="en-GB"/>
        </w:rPr>
        <w:t xml:space="preserve">, while providing the opportunity that secondary insolvency proceedings are opened in other jurisdictions. </w:t>
      </w:r>
      <w:r>
        <w:rPr>
          <w:rFonts w:ascii="Avenir Next" w:hAnsi="Avenir Next" w:cs="Arial"/>
          <w:color w:val="808080" w:themeColor="background1" w:themeShade="80"/>
          <w:sz w:val="22"/>
          <w:szCs w:val="22"/>
          <w:lang w:val="en-GB"/>
        </w:rPr>
        <w:t xml:space="preserve">In this system the actors of the main and secondary proceedings need to coordinate and cooperate among them, to achieve best and fair results. </w:t>
      </w:r>
    </w:p>
    <w:p w14:paraId="039E27B5" w14:textId="43F06D19" w:rsidR="00C82D87" w:rsidRDefault="00C82D87" w:rsidP="00692852">
      <w:pPr>
        <w:ind w:left="720" w:hanging="720"/>
        <w:jc w:val="both"/>
        <w:rPr>
          <w:rFonts w:ascii="Avenir Next" w:hAnsi="Avenir Next" w:cs="Arial"/>
          <w:color w:val="808080" w:themeColor="background1" w:themeShade="80"/>
          <w:sz w:val="22"/>
          <w:szCs w:val="22"/>
          <w:lang w:val="en-GB"/>
        </w:rPr>
      </w:pPr>
    </w:p>
    <w:p w14:paraId="4D099944" w14:textId="77777777" w:rsidR="00AE6909" w:rsidRPr="004216EA" w:rsidRDefault="00AE6909"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A803E53" w14:textId="16B4DC21" w:rsidR="004417C1" w:rsidRDefault="002D3D12" w:rsidP="00384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two treaties in place in Latin America: 1) The Montevideo Treaties (1889) and (1940) and Havana Convention on Private International Law (1928). The first Montevideo treaty has been ratified by Argentina, Bolivia, Columbia, Paraguay, Peru and Uruguay, while the second Montevideo treaty has been ratified by Argentina, Paraguay and Uruguay. The first Montevideo Treaty determines the bankruptcy jurisdiction </w:t>
      </w:r>
      <w:r w:rsidR="00A71C64">
        <w:rPr>
          <w:rFonts w:ascii="Avenir Next" w:hAnsi="Avenir Next" w:cs="Arial"/>
          <w:color w:val="808080" w:themeColor="background1" w:themeShade="80"/>
          <w:sz w:val="22"/>
          <w:szCs w:val="22"/>
          <w:lang w:val="en-GB"/>
        </w:rPr>
        <w:t>based on</w:t>
      </w:r>
      <w:r>
        <w:rPr>
          <w:rFonts w:ascii="Avenir Next" w:hAnsi="Avenir Next" w:cs="Arial"/>
          <w:color w:val="808080" w:themeColor="background1" w:themeShade="80"/>
          <w:sz w:val="22"/>
          <w:szCs w:val="22"/>
          <w:lang w:val="en-GB"/>
        </w:rPr>
        <w:t xml:space="preserve"> the commercial domicile of the debtor. If a debtor is mainly involved in one country in its business and occasionally acts in another country, the jurisdiction would be in the main country of business. If there are two or more equally important business activities in more than one country, there can be concurrent insolvency proceedings in different countries. </w:t>
      </w:r>
    </w:p>
    <w:p w14:paraId="78DB4413" w14:textId="77777777" w:rsidR="002D3D12" w:rsidRDefault="002D3D12" w:rsidP="00384F24">
      <w:pPr>
        <w:jc w:val="both"/>
        <w:rPr>
          <w:rFonts w:ascii="Avenir Next" w:hAnsi="Avenir Next" w:cs="Arial"/>
          <w:color w:val="808080" w:themeColor="background1" w:themeShade="80"/>
          <w:sz w:val="22"/>
          <w:szCs w:val="22"/>
          <w:lang w:val="en-GB"/>
        </w:rPr>
      </w:pPr>
    </w:p>
    <w:p w14:paraId="488257DE" w14:textId="3319C043" w:rsidR="002D3D12" w:rsidRDefault="002D3D12" w:rsidP="00384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Havana Convention was concluded between Brazil, Chile, Costa Rica, Cuba, Dominican Republic, Ecuador, El Salvador, Guatemala, Haiti, Honduras, Nicaragua, Panama, Peru and Venezuela. Havana Convention introduces a wider effect of the commencement of insolvency proceedings in one country in other countries</w:t>
      </w:r>
      <w:r w:rsidR="00A71C64">
        <w:rPr>
          <w:rFonts w:ascii="Avenir Next" w:hAnsi="Avenir Next" w:cs="Arial"/>
          <w:color w:val="808080" w:themeColor="background1" w:themeShade="80"/>
          <w:sz w:val="22"/>
          <w:szCs w:val="22"/>
          <w:lang w:val="en-GB"/>
        </w:rPr>
        <w:t xml:space="preserve"> (extraterritorial effect)</w:t>
      </w:r>
      <w:r>
        <w:rPr>
          <w:rFonts w:ascii="Avenir Next" w:hAnsi="Avenir Next" w:cs="Arial"/>
          <w:color w:val="808080" w:themeColor="background1" w:themeShade="80"/>
          <w:sz w:val="22"/>
          <w:szCs w:val="22"/>
          <w:lang w:val="en-GB"/>
        </w:rPr>
        <w:t>.</w:t>
      </w:r>
      <w:r w:rsidR="00A71C64">
        <w:rPr>
          <w:rFonts w:ascii="Avenir Next" w:hAnsi="Avenir Next" w:cs="Arial"/>
          <w:color w:val="808080" w:themeColor="background1" w:themeShade="80"/>
          <w:sz w:val="22"/>
          <w:szCs w:val="22"/>
          <w:lang w:val="en-GB"/>
        </w:rPr>
        <w:t xml:space="preserve"> This convention, however, does not entail provision on cooperation and coordination of concurrent insolvency proceedings.</w:t>
      </w:r>
    </w:p>
    <w:p w14:paraId="02055821" w14:textId="77777777" w:rsidR="002D3D12" w:rsidRPr="004216EA" w:rsidRDefault="002D3D12"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57077B4D" w14:textId="3822EEE3" w:rsidR="00DD09C6" w:rsidRDefault="00DD09C6" w:rsidP="00DD09C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Bankruptcy may refer both to the state of the debtor – he has more liabilities then assets. Bankruptcy in addition may refer to the end of business of the debtor, unlike the rescue mechanisms and also it can refer to the formal proceedings against the debtor. Insolvency refers to financial aspect of the debtor – illiquidity or negative cash flow but can also refer in general to both end of business – sale of assets and rescue mechanisms.</w:t>
      </w:r>
    </w:p>
    <w:p w14:paraId="1142A432" w14:textId="472A9EE0" w:rsidR="00DD09C6" w:rsidRDefault="00DD09C6" w:rsidP="00DD09C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Essential characteristics are the following: 1) debtor cannot pay off his debts when due, 2) creditors collects their claims via the collective mechanism, 3) there is a control authority such as court, insolvency officer (administrator/trustee), bankruptcy agencies, creditors committee or similar organs and institutions, 4) creditors are segregated into classes with different priorities.</w:t>
      </w:r>
    </w:p>
    <w:p w14:paraId="71773D47" w14:textId="58A2688C" w:rsidR="00DA42DA" w:rsidRDefault="00756753" w:rsidP="00DA42DA">
      <w:pPr>
        <w:pStyle w:val="ListParagraph"/>
        <w:numPr>
          <w:ilvl w:val="0"/>
          <w:numId w:val="35"/>
        </w:numPr>
        <w:jc w:val="both"/>
        <w:rPr>
          <w:rFonts w:ascii="Avenir Next" w:hAnsi="Avenir Next" w:cs="Arial"/>
          <w:color w:val="808080" w:themeColor="background1" w:themeShade="80"/>
          <w:sz w:val="22"/>
          <w:szCs w:val="22"/>
          <w:lang w:val="en-GB"/>
        </w:rPr>
      </w:pPr>
      <w:r w:rsidRPr="00DD09C6">
        <w:rPr>
          <w:rFonts w:ascii="Avenir Next" w:hAnsi="Avenir Next" w:cs="Arial"/>
          <w:color w:val="808080" w:themeColor="background1" w:themeShade="80"/>
          <w:sz w:val="22"/>
          <w:szCs w:val="22"/>
          <w:lang w:val="en-GB"/>
        </w:rPr>
        <w:t xml:space="preserve">While the terms bankruptcy and insolvency are often used as synonyms, there is a difference to be made between them. The term bankruptcy refers to the formal proceedings with the aim to resolve debts towards creditors, i.e. the collective mechanism for debt collection against a debtor. Insolvency refers to the commercial aspect – a debtor has more debts then assets (negative balance sheet) or has a negative cash flow (cannot fulfil its monetary obligations when due). </w:t>
      </w:r>
      <w:r w:rsidR="00AE42C9">
        <w:rPr>
          <w:rFonts w:ascii="Avenir Next" w:hAnsi="Avenir Next" w:cs="Arial"/>
          <w:color w:val="808080" w:themeColor="background1" w:themeShade="80"/>
          <w:sz w:val="22"/>
          <w:szCs w:val="22"/>
          <w:lang w:val="en-GB"/>
        </w:rPr>
        <w:t xml:space="preserve">In some jurisdictions there are different set of rules for individuals and for business entities (such as China), while in the other the same act regulates both proceedings (for example in Spain). The term insolvency is sometimes used solely for corporations, while for individuals the term bankruptcy is </w:t>
      </w:r>
      <w:r w:rsidR="00535001">
        <w:rPr>
          <w:rFonts w:ascii="Avenir Next" w:hAnsi="Avenir Next" w:cs="Arial"/>
          <w:color w:val="808080" w:themeColor="background1" w:themeShade="80"/>
          <w:sz w:val="22"/>
          <w:szCs w:val="22"/>
          <w:lang w:val="en-GB"/>
        </w:rPr>
        <w:t>more appropriate (for example in Australia).</w:t>
      </w: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AD49A5" w14:textId="77777777" w:rsidR="00535001" w:rsidRDefault="00535001" w:rsidP="005350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535001">
        <w:rPr>
          <w:rFonts w:ascii="Avenir Next" w:hAnsi="Avenir Next" w:cs="Arial"/>
          <w:color w:val="808080" w:themeColor="background1" w:themeShade="80"/>
          <w:sz w:val="22"/>
          <w:szCs w:val="22"/>
          <w:lang w:val="en-GB"/>
        </w:rPr>
        <w:t>here are many differences in insolvency regimes in comparative law</w:t>
      </w:r>
      <w:r>
        <w:rPr>
          <w:rFonts w:ascii="Avenir Next" w:hAnsi="Avenir Next" w:cs="Arial"/>
          <w:color w:val="808080" w:themeColor="background1" w:themeShade="80"/>
          <w:sz w:val="22"/>
          <w:szCs w:val="22"/>
          <w:lang w:val="en-GB"/>
        </w:rPr>
        <w:t xml:space="preserve"> and therefore it is difficult to develop a global cross border solution. T</w:t>
      </w:r>
      <w:r w:rsidRPr="00535001">
        <w:rPr>
          <w:rFonts w:ascii="Avenir Next" w:hAnsi="Avenir Next" w:cs="Arial"/>
          <w:color w:val="808080" w:themeColor="background1" w:themeShade="80"/>
          <w:sz w:val="22"/>
          <w:szCs w:val="22"/>
          <w:lang w:val="en-GB"/>
        </w:rPr>
        <w:t>he following issues can be burdensome for the effective and fair insolvency administration over the debtor</w:t>
      </w:r>
      <w:r>
        <w:rPr>
          <w:rFonts w:ascii="Avenir Next" w:hAnsi="Avenir Next" w:cs="Arial"/>
          <w:color w:val="808080" w:themeColor="background1" w:themeShade="80"/>
          <w:sz w:val="22"/>
          <w:szCs w:val="22"/>
          <w:lang w:val="en-GB"/>
        </w:rPr>
        <w:t xml:space="preserve">: </w:t>
      </w:r>
      <w:r w:rsidRPr="00535001">
        <w:rPr>
          <w:rFonts w:ascii="Avenir Next" w:hAnsi="Avenir Next" w:cs="Arial"/>
          <w:color w:val="808080" w:themeColor="background1" w:themeShade="80"/>
          <w:sz w:val="22"/>
          <w:szCs w:val="22"/>
          <w:lang w:val="en-GB"/>
        </w:rPr>
        <w:t>the prerequisites for the opening of insolvency proceedings</w:t>
      </w:r>
      <w:r>
        <w:rPr>
          <w:rFonts w:ascii="Avenir Next" w:hAnsi="Avenir Next" w:cs="Arial"/>
          <w:color w:val="808080" w:themeColor="background1" w:themeShade="80"/>
          <w:sz w:val="22"/>
          <w:szCs w:val="22"/>
          <w:lang w:val="en-GB"/>
        </w:rPr>
        <w:t xml:space="preserve">, </w:t>
      </w:r>
      <w:r w:rsidRPr="00535001">
        <w:rPr>
          <w:rFonts w:ascii="Avenir Next" w:hAnsi="Avenir Next" w:cs="Arial"/>
          <w:color w:val="808080" w:themeColor="background1" w:themeShade="80"/>
          <w:sz w:val="22"/>
          <w:szCs w:val="22"/>
          <w:lang w:val="en-GB"/>
        </w:rPr>
        <w:t xml:space="preserve"> which court or other organ should administer the proceedings, how are creditor</w:t>
      </w:r>
      <w:r>
        <w:rPr>
          <w:rFonts w:ascii="Avenir Next" w:hAnsi="Avenir Next" w:cs="Arial"/>
          <w:color w:val="808080" w:themeColor="background1" w:themeShade="80"/>
          <w:sz w:val="22"/>
          <w:szCs w:val="22"/>
          <w:lang w:val="en-GB"/>
        </w:rPr>
        <w:t>s</w:t>
      </w:r>
      <w:r w:rsidRPr="00535001">
        <w:rPr>
          <w:rFonts w:ascii="Avenir Next" w:hAnsi="Avenir Next" w:cs="Arial"/>
          <w:color w:val="808080" w:themeColor="background1" w:themeShade="80"/>
          <w:sz w:val="22"/>
          <w:szCs w:val="22"/>
          <w:lang w:val="en-GB"/>
        </w:rPr>
        <w:t xml:space="preserve"> differentiated in classes, which creditors have preferential claims, set-off and netting, different rules for the distribution of proceeds, material and procedural law which are applicable to the case, rules for voidable acts of the debtor.</w:t>
      </w:r>
      <w:r>
        <w:rPr>
          <w:rFonts w:ascii="Avenir Next" w:hAnsi="Avenir Next" w:cs="Arial"/>
          <w:color w:val="808080" w:themeColor="background1" w:themeShade="80"/>
          <w:sz w:val="22"/>
          <w:szCs w:val="22"/>
          <w:lang w:val="en-GB"/>
        </w:rPr>
        <w:t xml:space="preserve"> </w:t>
      </w:r>
    </w:p>
    <w:p w14:paraId="02228285" w14:textId="77777777" w:rsidR="00535001" w:rsidRDefault="00535001" w:rsidP="00535001">
      <w:pPr>
        <w:jc w:val="both"/>
        <w:rPr>
          <w:rFonts w:ascii="Avenir Next" w:hAnsi="Avenir Next" w:cs="Arial"/>
          <w:color w:val="808080" w:themeColor="background1" w:themeShade="80"/>
          <w:sz w:val="22"/>
          <w:szCs w:val="22"/>
          <w:lang w:val="en-GB"/>
        </w:rPr>
      </w:pPr>
    </w:p>
    <w:p w14:paraId="21A14E7C" w14:textId="3D9A8003" w:rsidR="00535001" w:rsidRPr="00535001" w:rsidRDefault="00535001" w:rsidP="005350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on, Westbrooks refers to the following (9) challenges – recognition of a foreign representative, moratorium on creditor actions, creditor participation, executory contracts, coordination of creditor claims procedures, priorities and preferences, avoidance powers, discharges, conflict of laws.</w:t>
      </w:r>
    </w:p>
    <w:p w14:paraId="6B5CF002" w14:textId="358A9C77" w:rsidR="00DA42DA" w:rsidRPr="00DA42DA" w:rsidRDefault="00DA42DA" w:rsidP="00DA42DA">
      <w:pPr>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37A4250" w14:textId="320F7246" w:rsidR="00C952A2" w:rsidRDefault="00F6302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refers to the binding regulations within a country or binding treaty which is ratified by the state, and it becomes the part of the internal binding law of the country. Soft law is a set of recommendations which derive its authority from the quality of its solutions and recommendations. Often soft law is based on the best practices and have a potential to influence countries (or regions) to adopt such set of recommendations. </w:t>
      </w:r>
      <w:r w:rsidR="00BC55DC">
        <w:rPr>
          <w:rFonts w:ascii="Avenir Next" w:hAnsi="Avenir Next" w:cs="Arial"/>
          <w:color w:val="808080" w:themeColor="background1" w:themeShade="80"/>
          <w:sz w:val="22"/>
          <w:szCs w:val="22"/>
          <w:lang w:val="en-GB"/>
        </w:rPr>
        <w:t xml:space="preserve">The example of the hard law would be English Insolvency Act or German </w:t>
      </w:r>
      <w:proofErr w:type="spellStart"/>
      <w:r w:rsidR="00BC55DC">
        <w:rPr>
          <w:rFonts w:ascii="Avenir Next" w:hAnsi="Avenir Next" w:cs="Arial"/>
          <w:color w:val="808080" w:themeColor="background1" w:themeShade="80"/>
          <w:sz w:val="22"/>
          <w:szCs w:val="22"/>
          <w:lang w:val="en-GB"/>
        </w:rPr>
        <w:t>Insolvenz</w:t>
      </w:r>
      <w:proofErr w:type="spellEnd"/>
      <w:r w:rsidR="00BC55DC">
        <w:rPr>
          <w:rFonts w:ascii="Avenir Next" w:hAnsi="Avenir Next" w:cs="Arial"/>
          <w:color w:val="808080" w:themeColor="background1" w:themeShade="80"/>
          <w:sz w:val="22"/>
          <w:szCs w:val="22"/>
          <w:lang w:val="en-GB"/>
        </w:rPr>
        <w:t xml:space="preserve"> </w:t>
      </w:r>
      <w:proofErr w:type="spellStart"/>
      <w:r w:rsidR="00BC55DC">
        <w:rPr>
          <w:rFonts w:ascii="Avenir Next" w:hAnsi="Avenir Next" w:cs="Arial"/>
          <w:color w:val="808080" w:themeColor="background1" w:themeShade="80"/>
          <w:sz w:val="22"/>
          <w:szCs w:val="22"/>
          <w:lang w:val="en-GB"/>
        </w:rPr>
        <w:t>Ordnung</w:t>
      </w:r>
      <w:proofErr w:type="spellEnd"/>
      <w:r w:rsidR="00BC55DC">
        <w:rPr>
          <w:rFonts w:ascii="Avenir Next" w:hAnsi="Avenir Next" w:cs="Arial"/>
          <w:color w:val="808080" w:themeColor="background1" w:themeShade="80"/>
          <w:sz w:val="22"/>
          <w:szCs w:val="22"/>
          <w:lang w:val="en-GB"/>
        </w:rPr>
        <w:t xml:space="preserve"> (Insolvency Act), while the example of soft law is UNCITRAL Model Law on Cross-Border Insolvency (MLCBI), which appears to have the largest success among other attempts in the insolvency matter. Other example for soft law is Asian Principles of Business Restructuring (2020). </w:t>
      </w:r>
    </w:p>
    <w:p w14:paraId="2A07983C" w14:textId="31806528" w:rsidR="00BC55DC" w:rsidRDefault="00BC55DC" w:rsidP="00692852">
      <w:pPr>
        <w:jc w:val="both"/>
        <w:rPr>
          <w:rFonts w:ascii="Avenir Next" w:hAnsi="Avenir Next" w:cs="Arial"/>
          <w:color w:val="808080" w:themeColor="background1" w:themeShade="80"/>
          <w:sz w:val="22"/>
          <w:szCs w:val="22"/>
          <w:lang w:val="en-GB"/>
        </w:rPr>
      </w:pPr>
    </w:p>
    <w:p w14:paraId="405B41F5" w14:textId="69240B4B" w:rsidR="00BC55DC" w:rsidRDefault="00BC55D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Several attempts to prescribe solutions for cross-border insolvencies were not successful, such as the Istanbul Convention (Convention on Certain International Aspects of Bankruptcy), while it has not been ratified by the sufficient number of countries in order to enter into the legal force. European Insolvency Regulation was more successful (EIR and EIR Recast), but it is worth noting that EIR does not longer have effect in the UK after Brexit. </w:t>
      </w:r>
    </w:p>
    <w:p w14:paraId="654154AE" w14:textId="77777777" w:rsidR="00BC55DC" w:rsidRDefault="00BC55DC" w:rsidP="00692852">
      <w:pPr>
        <w:jc w:val="both"/>
        <w:rPr>
          <w:rFonts w:ascii="Avenir Next" w:hAnsi="Avenir Next" w:cs="Arial"/>
          <w:color w:val="808080" w:themeColor="background1" w:themeShade="80"/>
          <w:sz w:val="22"/>
          <w:szCs w:val="22"/>
          <w:lang w:val="en-GB"/>
        </w:rPr>
      </w:pPr>
    </w:p>
    <w:p w14:paraId="27C3C4FB" w14:textId="27B634AB" w:rsidR="00BC55DC" w:rsidRDefault="00BC55D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the soft law, MLCBI was not the first attempt to resolve cross-border insolvency, while the Hague Conference on Private International Law provided the adoption of Model Treaty on Bankruptcy in 1925. This Model Treaty, however, was not ratified.</w:t>
      </w:r>
    </w:p>
    <w:p w14:paraId="2DDFF911" w14:textId="77777777" w:rsidR="00BC55DC" w:rsidRDefault="00BC55DC" w:rsidP="00692852">
      <w:pPr>
        <w:jc w:val="both"/>
        <w:rPr>
          <w:rFonts w:ascii="Avenir Next" w:hAnsi="Avenir Next" w:cs="Arial"/>
          <w:color w:val="808080" w:themeColor="background1" w:themeShade="80"/>
          <w:sz w:val="22"/>
          <w:szCs w:val="22"/>
          <w:lang w:val="en-GB"/>
        </w:rPr>
      </w:pPr>
    </w:p>
    <w:p w14:paraId="59DA971F" w14:textId="77777777" w:rsidR="00F63022" w:rsidRPr="004216EA" w:rsidRDefault="00F6302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5E78F15" w14:textId="34CD06F1" w:rsidR="004E1D03" w:rsidRDefault="00F72BC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England has adopted the Model Law on Cross-Border Insolvency in 2006 (Cross Border Insolvency Regulations </w:t>
      </w:r>
      <w:r w:rsidR="000A1730">
        <w:rPr>
          <w:rFonts w:ascii="Avenir Next" w:hAnsi="Avenir Next" w:cs="Arial"/>
          <w:color w:val="808080" w:themeColor="background1" w:themeShade="80"/>
          <w:sz w:val="22"/>
          <w:szCs w:val="22"/>
          <w:lang w:val="en-GB"/>
        </w:rPr>
        <w:t>2006 - CBIR). For the application of CBIR there is no need for the reciprocity</w:t>
      </w:r>
      <w:r>
        <w:rPr>
          <w:rFonts w:ascii="Avenir Next" w:hAnsi="Avenir Next" w:cs="Arial"/>
          <w:color w:val="808080" w:themeColor="background1" w:themeShade="80"/>
          <w:sz w:val="22"/>
          <w:szCs w:val="22"/>
          <w:lang w:val="en-GB"/>
        </w:rPr>
        <w:t xml:space="preserve">. EIR and EIR Recast do not longer apply to England after the Brexit. </w:t>
      </w:r>
      <w:r w:rsidR="000A1730">
        <w:rPr>
          <w:rFonts w:ascii="Avenir Next" w:hAnsi="Avenir Next" w:cs="Arial"/>
          <w:color w:val="808080" w:themeColor="background1" w:themeShade="80"/>
          <w:sz w:val="22"/>
          <w:szCs w:val="22"/>
          <w:lang w:val="en-GB"/>
        </w:rPr>
        <w:t xml:space="preserve">Besides CBIR, Insolvency Act 1986 applies and the common law. </w:t>
      </w:r>
    </w:p>
    <w:p w14:paraId="5457BD5E" w14:textId="77777777" w:rsidR="000A1730" w:rsidRDefault="000A1730" w:rsidP="00692852">
      <w:pPr>
        <w:jc w:val="both"/>
        <w:rPr>
          <w:rFonts w:ascii="Avenir Next" w:hAnsi="Avenir Next" w:cs="Arial"/>
          <w:color w:val="808080" w:themeColor="background1" w:themeShade="80"/>
          <w:sz w:val="22"/>
          <w:szCs w:val="22"/>
          <w:lang w:val="en-GB"/>
        </w:rPr>
      </w:pPr>
    </w:p>
    <w:p w14:paraId="79546BE0" w14:textId="7F176902" w:rsidR="000A1730" w:rsidRDefault="000A173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seems that the USA liquidation proceedings would be characterized by the UK courts as non-main insolvency proceedings, having in mind that COMI was at the time in England. </w:t>
      </w:r>
      <w:r w:rsidR="00355605">
        <w:rPr>
          <w:rFonts w:ascii="Avenir Next" w:hAnsi="Avenir Next" w:cs="Arial"/>
          <w:color w:val="808080" w:themeColor="background1" w:themeShade="80"/>
          <w:sz w:val="22"/>
          <w:szCs w:val="22"/>
          <w:lang w:val="en-GB"/>
        </w:rPr>
        <w:t>The American insolvent estate representative should file a request for the recognition of the foreign proceedings from USA.</w:t>
      </w:r>
    </w:p>
    <w:p w14:paraId="34C188FD" w14:textId="77777777" w:rsidR="000A1730" w:rsidRDefault="000A1730" w:rsidP="00692852">
      <w:pPr>
        <w:jc w:val="both"/>
        <w:rPr>
          <w:rFonts w:ascii="Avenir Next" w:hAnsi="Avenir Next" w:cs="Arial"/>
          <w:color w:val="808080" w:themeColor="background1" w:themeShade="80"/>
          <w:sz w:val="22"/>
          <w:szCs w:val="22"/>
          <w:lang w:val="en-GB"/>
        </w:rPr>
      </w:pPr>
    </w:p>
    <w:p w14:paraId="4654ED81" w14:textId="4772C08C" w:rsidR="000A1730" w:rsidRPr="000A1730" w:rsidRDefault="000A1730" w:rsidP="000A1730">
      <w:pPr>
        <w:jc w:val="both"/>
        <w:rPr>
          <w:rFonts w:ascii="Avenir Next" w:hAnsi="Avenir Next" w:cs="Arial"/>
          <w:color w:val="808080" w:themeColor="background1" w:themeShade="80"/>
          <w:sz w:val="22"/>
          <w:szCs w:val="22"/>
        </w:rPr>
      </w:pPr>
      <w:r w:rsidRPr="000A1730">
        <w:rPr>
          <w:rFonts w:ascii="Avenir Next" w:hAnsi="Avenir Next" w:cs="Arial"/>
          <w:color w:val="808080" w:themeColor="background1" w:themeShade="80"/>
          <w:sz w:val="22"/>
          <w:szCs w:val="22"/>
        </w:rPr>
        <w:t>An application for recognition shall be accompanied b</w:t>
      </w:r>
      <w:r>
        <w:rPr>
          <w:rFonts w:ascii="Avenir Next" w:hAnsi="Avenir Next" w:cs="Arial"/>
          <w:color w:val="808080" w:themeColor="background1" w:themeShade="80"/>
          <w:sz w:val="22"/>
          <w:szCs w:val="22"/>
        </w:rPr>
        <w:t>y:</w:t>
      </w:r>
    </w:p>
    <w:p w14:paraId="43285258" w14:textId="77777777" w:rsidR="000A1730" w:rsidRPr="000A1730" w:rsidRDefault="000A1730" w:rsidP="000A1730">
      <w:pPr>
        <w:jc w:val="both"/>
        <w:rPr>
          <w:rFonts w:ascii="Avenir Next" w:hAnsi="Avenir Next" w:cs="Arial"/>
          <w:color w:val="808080" w:themeColor="background1" w:themeShade="80"/>
          <w:sz w:val="22"/>
          <w:szCs w:val="22"/>
        </w:rPr>
      </w:pPr>
      <w:r w:rsidRPr="000A1730">
        <w:rPr>
          <w:rFonts w:ascii="Avenir Next" w:hAnsi="Avenir Next" w:cs="Arial"/>
          <w:color w:val="808080" w:themeColor="background1" w:themeShade="80"/>
          <w:sz w:val="22"/>
          <w:szCs w:val="22"/>
        </w:rPr>
        <w:t>(a)a certified copy of the decision commencing the foreign proceeding and appointing the foreign representative; or</w:t>
      </w:r>
    </w:p>
    <w:p w14:paraId="7CEBC3B2" w14:textId="4348B4E4" w:rsidR="000A1730" w:rsidRDefault="000A1730" w:rsidP="000A1730">
      <w:pPr>
        <w:jc w:val="both"/>
        <w:rPr>
          <w:rFonts w:ascii="Avenir Next" w:hAnsi="Avenir Next" w:cs="Arial"/>
          <w:color w:val="808080" w:themeColor="background1" w:themeShade="80"/>
          <w:sz w:val="22"/>
          <w:szCs w:val="22"/>
        </w:rPr>
      </w:pPr>
      <w:r w:rsidRPr="000A1730">
        <w:rPr>
          <w:rFonts w:ascii="Avenir Next" w:hAnsi="Avenir Next" w:cs="Arial"/>
          <w:color w:val="808080" w:themeColor="background1" w:themeShade="80"/>
          <w:sz w:val="22"/>
          <w:szCs w:val="22"/>
        </w:rPr>
        <w:t xml:space="preserve">(b)a certificate from the foreign court affirming the existence of the foreign </w:t>
      </w:r>
      <w:r w:rsidR="00355605" w:rsidRPr="000A1730">
        <w:rPr>
          <w:rFonts w:ascii="Avenir Next" w:hAnsi="Avenir Next" w:cs="Arial"/>
          <w:color w:val="808080" w:themeColor="background1" w:themeShade="80"/>
          <w:sz w:val="22"/>
          <w:szCs w:val="22"/>
        </w:rPr>
        <w:t>proceedings</w:t>
      </w:r>
      <w:r w:rsidRPr="000A1730">
        <w:rPr>
          <w:rFonts w:ascii="Avenir Next" w:hAnsi="Avenir Next" w:cs="Arial"/>
          <w:color w:val="808080" w:themeColor="background1" w:themeShade="80"/>
          <w:sz w:val="22"/>
          <w:szCs w:val="22"/>
        </w:rPr>
        <w:t xml:space="preserve"> and of the appointment of the foreign representative</w:t>
      </w:r>
      <w:r>
        <w:rPr>
          <w:rFonts w:ascii="Avenir Next" w:hAnsi="Avenir Next" w:cs="Arial"/>
          <w:color w:val="808080" w:themeColor="background1" w:themeShade="80"/>
          <w:sz w:val="22"/>
          <w:szCs w:val="22"/>
        </w:rPr>
        <w:t>.</w:t>
      </w:r>
    </w:p>
    <w:p w14:paraId="71A1BFFA" w14:textId="77777777" w:rsidR="00F72BCA" w:rsidRDefault="00F72BCA" w:rsidP="00692852">
      <w:pPr>
        <w:jc w:val="both"/>
        <w:rPr>
          <w:rFonts w:ascii="Avenir Next" w:hAnsi="Avenir Next" w:cs="Arial"/>
          <w:sz w:val="22"/>
          <w:szCs w:val="22"/>
        </w:rPr>
      </w:pPr>
    </w:p>
    <w:p w14:paraId="0AB858DE" w14:textId="7C016DFF" w:rsidR="000A1730" w:rsidRPr="00DB5A5A" w:rsidRDefault="000A1730"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0D3B1D18" w14:textId="27A1884D" w:rsidR="004E1D03" w:rsidRDefault="0035560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Italy and Germany are both EU countries, therefore EIR (2000) and EIR Recast (2015) applies to the case at hand. The centre of main interest (COMI) of the insolvent debtor should be determined, in order to answer the question regarding the jurisdiction of the main proceeding against the insolvent </w:t>
      </w:r>
      <w:r>
        <w:rPr>
          <w:rFonts w:ascii="Avenir Next" w:hAnsi="Avenir Next" w:cs="Arial"/>
          <w:color w:val="808080" w:themeColor="background1" w:themeShade="80"/>
          <w:sz w:val="22"/>
          <w:szCs w:val="22"/>
          <w:lang w:val="en-GB"/>
        </w:rPr>
        <w:lastRenderedPageBreak/>
        <w:t xml:space="preserve">debtor. Article 3 of the EIR regulates that the centre of main interests of the insolvent debtor is the place where it conducts the administration of its interests of the regular </w:t>
      </w:r>
      <w:r w:rsidR="0040789F">
        <w:rPr>
          <w:rFonts w:ascii="Avenir Next" w:hAnsi="Avenir Next" w:cs="Arial"/>
          <w:color w:val="808080" w:themeColor="background1" w:themeShade="80"/>
          <w:sz w:val="22"/>
          <w:szCs w:val="22"/>
          <w:lang w:val="en-GB"/>
        </w:rPr>
        <w:t>basis,</w:t>
      </w:r>
      <w:r>
        <w:rPr>
          <w:rFonts w:ascii="Avenir Next" w:hAnsi="Avenir Next" w:cs="Arial"/>
          <w:color w:val="808080" w:themeColor="background1" w:themeShade="80"/>
          <w:sz w:val="22"/>
          <w:szCs w:val="22"/>
          <w:lang w:val="en-GB"/>
        </w:rPr>
        <w:t xml:space="preserve"> and which is ascertained by third parties. In the case of a company, COMI is to be understood as the place </w:t>
      </w:r>
      <w:r w:rsidR="0040789F">
        <w:rPr>
          <w:rFonts w:ascii="Avenir Next" w:hAnsi="Avenir Next" w:cs="Arial"/>
          <w:color w:val="808080" w:themeColor="background1" w:themeShade="80"/>
          <w:sz w:val="22"/>
          <w:szCs w:val="22"/>
          <w:lang w:val="en-GB"/>
        </w:rPr>
        <w:t>of its</w:t>
      </w:r>
      <w:r>
        <w:rPr>
          <w:rFonts w:ascii="Avenir Next" w:hAnsi="Avenir Next" w:cs="Arial"/>
          <w:color w:val="808080" w:themeColor="background1" w:themeShade="80"/>
          <w:sz w:val="22"/>
          <w:szCs w:val="22"/>
          <w:lang w:val="en-GB"/>
        </w:rPr>
        <w:t xml:space="preserve"> registered office.</w:t>
      </w:r>
      <w:r w:rsidR="0040789F">
        <w:rPr>
          <w:rFonts w:ascii="Avenir Next" w:hAnsi="Avenir Next" w:cs="Arial"/>
          <w:color w:val="808080" w:themeColor="background1" w:themeShade="80"/>
          <w:sz w:val="22"/>
          <w:szCs w:val="22"/>
          <w:lang w:val="en-GB"/>
        </w:rPr>
        <w:t xml:space="preserve"> In the case at hand, as the administration of the company interest is made from Italy, it should be determined that COMI is in Italy (nevertheless its main operations from a business perspective are in Germany). Therefore, the main proceedings against the insolvent debtor should be opened in Italy.</w:t>
      </w:r>
    </w:p>
    <w:p w14:paraId="10F89EB7" w14:textId="77777777" w:rsidR="00355605" w:rsidRPr="009F0C5A" w:rsidRDefault="00355605"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058DD72D" w14:textId="0D464F6B" w:rsidR="004E1D03" w:rsidRDefault="005E593D" w:rsidP="005E593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as EIR and EIR Recast does not govern the recognition of foreign insolvency proceedings in states outside EU. Therefore, these countries should use their own legislation (and international treaties they adhered to) in solving the issue of the recognition of a foreign (EU) insolvency proceeding and the recognition of a foreign insolvency representative. Therefore, whether or not the insolvency representative is dully appointed within EIR Recast is not a matter that India, South Africa and Australia should decide, it has already been decided by a EU member state court. </w:t>
      </w:r>
    </w:p>
    <w:p w14:paraId="3510DEAD" w14:textId="77777777" w:rsidR="005E593D" w:rsidRDefault="005E593D"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055AA5CB" w:rsidR="002253D8" w:rsidRPr="00DA42DA" w:rsidRDefault="00BA3E76" w:rsidP="00BA3E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both Italy and Netherlands are part of EU, EIR is applicable. Italian insolvency proceedings are the main insolvency proceedings, while in Netherlands the secondary insolvency proceedings may be opened. The effects of the secondary proceedings relate to the assets situated in Netherlands. Dutch law will be applicable law which governs the real rights of security situated in Netherlands.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6E3C20E" w14:textId="166D5C85" w:rsidR="002253D8" w:rsidRPr="002253D8" w:rsidRDefault="00BA3E76" w:rsidP="002253D8">
      <w:pPr>
        <w:ind w:left="426"/>
        <w:jc w:val="both"/>
        <w:rPr>
          <w:rFonts w:ascii="Avenir Next" w:hAnsi="Avenir Next" w:cs="Arial"/>
          <w:sz w:val="22"/>
          <w:szCs w:val="28"/>
        </w:rPr>
      </w:pPr>
      <w:r>
        <w:rPr>
          <w:rFonts w:ascii="Avenir Next" w:hAnsi="Avenir Next" w:cs="Arial"/>
          <w:color w:val="808080" w:themeColor="background1" w:themeShade="80"/>
          <w:sz w:val="22"/>
          <w:szCs w:val="22"/>
          <w:lang w:val="en-GB"/>
        </w:rPr>
        <w:t>Australian Corporations Act 2001 regulated the corporate insolvency proceedings. Australia has adopted the Model Law on Cross-Border Insolvency though the Cross-Border Insolvency Act (2008).</w:t>
      </w:r>
      <w:r w:rsidR="00C625D7">
        <w:rPr>
          <w:rFonts w:ascii="Avenir Next" w:hAnsi="Avenir Next" w:cs="Arial"/>
          <w:color w:val="808080" w:themeColor="background1" w:themeShade="80"/>
          <w:sz w:val="22"/>
          <w:szCs w:val="22"/>
          <w:lang w:val="en-GB"/>
        </w:rPr>
        <w:t xml:space="preserve"> Italian insolvency proceedings are the main proceedings, while in Australia the secondary proceedings may be opened. Australian law will be applicable to govern the real rights of security.</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953F" w14:textId="77777777" w:rsidR="00242239" w:rsidRDefault="00242239" w:rsidP="00241B44">
      <w:r>
        <w:separator/>
      </w:r>
    </w:p>
  </w:endnote>
  <w:endnote w:type="continuationSeparator" w:id="0">
    <w:p w14:paraId="717FDEED" w14:textId="77777777" w:rsidR="00242239" w:rsidRDefault="002422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5A786140" w14:textId="66C580FB" w:rsidR="00E456F6" w:rsidRPr="00E456F6" w:rsidRDefault="00E456F6" w:rsidP="00E456F6">
    <w:pPr>
      <w:pStyle w:val="Footer"/>
      <w:rPr>
        <w:rFonts w:ascii="Avenir Next" w:hAnsi="Avenir Next" w:cs="Arial"/>
        <w:sz w:val="22"/>
        <w:szCs w:val="22"/>
      </w:rPr>
    </w:pPr>
    <w:r w:rsidRPr="00E456F6">
      <w:rPr>
        <w:rFonts w:ascii="Avenir Next" w:hAnsi="Avenir Next" w:cs="Arial"/>
        <w:sz w:val="22"/>
        <w:szCs w:val="22"/>
      </w:rPr>
      <w:t>FC202324-1414.assessment1</w:t>
    </w:r>
    <w:r>
      <w:rPr>
        <w:rFonts w:ascii="Avenir Next" w:hAnsi="Avenir Next" w:cs="Arial"/>
        <w:sz w:val="22"/>
        <w:szCs w:val="22"/>
      </w:rPr>
      <w:t>summative</w:t>
    </w:r>
  </w:p>
  <w:p w14:paraId="12ABA5E1" w14:textId="0B691C89" w:rsidR="00B64A85" w:rsidRPr="00297BDF" w:rsidRDefault="00B64A85" w:rsidP="0052732A">
    <w:pPr>
      <w:pStyle w:val="Footer"/>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A8E4" w14:textId="77777777" w:rsidR="00242239" w:rsidRDefault="00242239" w:rsidP="00241B44">
      <w:r>
        <w:separator/>
      </w:r>
    </w:p>
  </w:footnote>
  <w:footnote w:type="continuationSeparator" w:id="0">
    <w:p w14:paraId="36CBB3C2" w14:textId="77777777" w:rsidR="00242239" w:rsidRDefault="0024223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4" w15:restartNumberingAfterBreak="0">
    <w:nsid w:val="7FB465A1"/>
    <w:multiLevelType w:val="hybridMultilevel"/>
    <w:tmpl w:val="2C04DECA"/>
    <w:lvl w:ilvl="0" w:tplc="C870F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 w:numId="35" w16cid:durableId="1276132381">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33B8"/>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1730"/>
    <w:rsid w:val="000A68ED"/>
    <w:rsid w:val="000A74CA"/>
    <w:rsid w:val="000A74D4"/>
    <w:rsid w:val="000B5B93"/>
    <w:rsid w:val="000B5FF1"/>
    <w:rsid w:val="000B609F"/>
    <w:rsid w:val="000B6B56"/>
    <w:rsid w:val="000D0C9F"/>
    <w:rsid w:val="000D55A8"/>
    <w:rsid w:val="000D57BE"/>
    <w:rsid w:val="000D6876"/>
    <w:rsid w:val="000E0165"/>
    <w:rsid w:val="000E340E"/>
    <w:rsid w:val="000E3A82"/>
    <w:rsid w:val="000E3C5A"/>
    <w:rsid w:val="000E406D"/>
    <w:rsid w:val="000E4841"/>
    <w:rsid w:val="000E5CB4"/>
    <w:rsid w:val="000F0DC0"/>
    <w:rsid w:val="000F0FFF"/>
    <w:rsid w:val="000F1677"/>
    <w:rsid w:val="000F3387"/>
    <w:rsid w:val="000F3D6C"/>
    <w:rsid w:val="000F58B0"/>
    <w:rsid w:val="000F7937"/>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49D"/>
    <w:rsid w:val="00205B31"/>
    <w:rsid w:val="0020725B"/>
    <w:rsid w:val="0020730B"/>
    <w:rsid w:val="00212B14"/>
    <w:rsid w:val="00216499"/>
    <w:rsid w:val="002164C0"/>
    <w:rsid w:val="00216CB4"/>
    <w:rsid w:val="002173C5"/>
    <w:rsid w:val="00223780"/>
    <w:rsid w:val="00225245"/>
    <w:rsid w:val="002253D8"/>
    <w:rsid w:val="0022719C"/>
    <w:rsid w:val="00231611"/>
    <w:rsid w:val="00231CAE"/>
    <w:rsid w:val="00231F38"/>
    <w:rsid w:val="002362AB"/>
    <w:rsid w:val="002400DB"/>
    <w:rsid w:val="002406A4"/>
    <w:rsid w:val="0024116D"/>
    <w:rsid w:val="00241B44"/>
    <w:rsid w:val="00242239"/>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3D12"/>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761"/>
    <w:rsid w:val="00303C2F"/>
    <w:rsid w:val="0030558B"/>
    <w:rsid w:val="00306E87"/>
    <w:rsid w:val="00310FC2"/>
    <w:rsid w:val="003134B4"/>
    <w:rsid w:val="003144EF"/>
    <w:rsid w:val="0032538A"/>
    <w:rsid w:val="00326292"/>
    <w:rsid w:val="00326415"/>
    <w:rsid w:val="00330937"/>
    <w:rsid w:val="00330F31"/>
    <w:rsid w:val="003326F0"/>
    <w:rsid w:val="00332EE7"/>
    <w:rsid w:val="00334648"/>
    <w:rsid w:val="00336CA6"/>
    <w:rsid w:val="0033768C"/>
    <w:rsid w:val="00337938"/>
    <w:rsid w:val="00340769"/>
    <w:rsid w:val="00341A65"/>
    <w:rsid w:val="00341AA6"/>
    <w:rsid w:val="00342E57"/>
    <w:rsid w:val="003500E5"/>
    <w:rsid w:val="0035560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AE6"/>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0789F"/>
    <w:rsid w:val="00411E1B"/>
    <w:rsid w:val="0041424F"/>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4DB"/>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44F4"/>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3794"/>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001"/>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93D"/>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753"/>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03A1"/>
    <w:rsid w:val="00811865"/>
    <w:rsid w:val="00814A55"/>
    <w:rsid w:val="0081547D"/>
    <w:rsid w:val="00823AB4"/>
    <w:rsid w:val="0082483F"/>
    <w:rsid w:val="00827849"/>
    <w:rsid w:val="008279C0"/>
    <w:rsid w:val="00841E70"/>
    <w:rsid w:val="0084318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3ED1"/>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1C64"/>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2E2F"/>
    <w:rsid w:val="00AE42C9"/>
    <w:rsid w:val="00AE4D6F"/>
    <w:rsid w:val="00AE6909"/>
    <w:rsid w:val="00AF228E"/>
    <w:rsid w:val="00AF455B"/>
    <w:rsid w:val="00AF5899"/>
    <w:rsid w:val="00B0123F"/>
    <w:rsid w:val="00B04004"/>
    <w:rsid w:val="00B12F13"/>
    <w:rsid w:val="00B14819"/>
    <w:rsid w:val="00B165AB"/>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54CB"/>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3E76"/>
    <w:rsid w:val="00BB09FD"/>
    <w:rsid w:val="00BB0F2B"/>
    <w:rsid w:val="00BB5A37"/>
    <w:rsid w:val="00BB6955"/>
    <w:rsid w:val="00BB6F7A"/>
    <w:rsid w:val="00BC1043"/>
    <w:rsid w:val="00BC3FD8"/>
    <w:rsid w:val="00BC48EB"/>
    <w:rsid w:val="00BC4A7D"/>
    <w:rsid w:val="00BC55DC"/>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19AB"/>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3221"/>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5D7"/>
    <w:rsid w:val="00C629CB"/>
    <w:rsid w:val="00C673EB"/>
    <w:rsid w:val="00C71F4F"/>
    <w:rsid w:val="00C72848"/>
    <w:rsid w:val="00C750BA"/>
    <w:rsid w:val="00C7736C"/>
    <w:rsid w:val="00C80272"/>
    <w:rsid w:val="00C82D87"/>
    <w:rsid w:val="00C855B5"/>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1B7B"/>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9C6"/>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456F6"/>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77AF"/>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4ABC"/>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022"/>
    <w:rsid w:val="00F63720"/>
    <w:rsid w:val="00F65FB6"/>
    <w:rsid w:val="00F66AFF"/>
    <w:rsid w:val="00F71433"/>
    <w:rsid w:val="00F71CE8"/>
    <w:rsid w:val="00F72BCA"/>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33B"/>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95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 Todorovic</cp:lastModifiedBy>
  <cp:revision>35</cp:revision>
  <cp:lastPrinted>2020-06-12T02:43:00Z</cp:lastPrinted>
  <dcterms:created xsi:type="dcterms:W3CDTF">2023-11-12T09:03:00Z</dcterms:created>
  <dcterms:modified xsi:type="dcterms:W3CDTF">2023-11-12T16:45:00Z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