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3E153C">
        <w:rPr>
          <w:rFonts w:ascii="Avenir Next" w:hAnsi="Avenir Next" w:cs="Arial"/>
          <w:sz w:val="22"/>
          <w:szCs w:val="22"/>
          <w:highlight w:val="yellow"/>
        </w:rPr>
        <w:t xml:space="preserve">This statement is untrue since the word </w:t>
      </w:r>
      <w:r w:rsidR="00823AB4" w:rsidRPr="003E153C">
        <w:rPr>
          <w:rFonts w:ascii="Avenir Next" w:hAnsi="Avenir Next" w:cs="Arial"/>
          <w:sz w:val="22"/>
          <w:szCs w:val="22"/>
          <w:highlight w:val="yellow"/>
        </w:rPr>
        <w:t>“</w:t>
      </w:r>
      <w:r w:rsidRPr="003E153C">
        <w:rPr>
          <w:rFonts w:ascii="Avenir Next" w:hAnsi="Avenir Next" w:cs="Arial"/>
          <w:sz w:val="22"/>
          <w:szCs w:val="22"/>
          <w:highlight w:val="yellow"/>
        </w:rPr>
        <w:t>bankruptcy</w:t>
      </w:r>
      <w:r w:rsidR="00823AB4" w:rsidRPr="003E153C">
        <w:rPr>
          <w:rFonts w:ascii="Avenir Next" w:hAnsi="Avenir Next" w:cs="Arial"/>
          <w:sz w:val="22"/>
          <w:szCs w:val="22"/>
          <w:highlight w:val="yellow"/>
        </w:rPr>
        <w:t>”</w:t>
      </w:r>
      <w:r w:rsidRPr="003E153C">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42DA" w:rsidRDefault="001211E6" w:rsidP="001211E6">
      <w:pPr>
        <w:pStyle w:val="ListParagraph"/>
        <w:numPr>
          <w:ilvl w:val="0"/>
          <w:numId w:val="16"/>
        </w:numPr>
        <w:ind w:left="426"/>
        <w:jc w:val="both"/>
        <w:rPr>
          <w:rFonts w:ascii="Avenir Next" w:hAnsi="Avenir Next" w:cs="Arial"/>
          <w:sz w:val="22"/>
          <w:szCs w:val="22"/>
        </w:rPr>
      </w:pPr>
      <w:r w:rsidRPr="0083292A">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r w:rsidRPr="00DA42DA">
        <w:rPr>
          <w:rFonts w:ascii="Avenir Next" w:hAnsi="Avenir Next" w:cs="Arial"/>
          <w:sz w:val="22"/>
          <w:szCs w:val="22"/>
        </w:rPr>
        <w:t>.</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5533B9"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5533B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5533B9"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5533B9">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2F1B01" w:rsidRDefault="006514CD" w:rsidP="006514CD">
      <w:pPr>
        <w:pStyle w:val="ListParagraph"/>
        <w:numPr>
          <w:ilvl w:val="0"/>
          <w:numId w:val="19"/>
        </w:numPr>
        <w:ind w:left="425" w:hanging="357"/>
        <w:jc w:val="both"/>
        <w:rPr>
          <w:rFonts w:ascii="Avenir Next" w:hAnsi="Avenir Next" w:cs="Arial"/>
          <w:sz w:val="22"/>
          <w:szCs w:val="22"/>
        </w:rPr>
      </w:pPr>
      <w:r w:rsidRPr="002F1B01">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3C2609" w:rsidRDefault="006514CD" w:rsidP="006514CD">
      <w:pPr>
        <w:pStyle w:val="ListParagraph"/>
        <w:numPr>
          <w:ilvl w:val="0"/>
          <w:numId w:val="19"/>
        </w:numPr>
        <w:ind w:left="425" w:hanging="357"/>
        <w:jc w:val="both"/>
        <w:rPr>
          <w:rFonts w:ascii="Avenir Next" w:hAnsi="Avenir Next" w:cs="Arial"/>
          <w:sz w:val="22"/>
          <w:szCs w:val="22"/>
        </w:rPr>
      </w:pPr>
      <w:r w:rsidRPr="003C2609">
        <w:rPr>
          <w:rFonts w:ascii="Avenir Next" w:hAnsi="Avenir Next" w:cs="Arial"/>
          <w:sz w:val="22"/>
          <w:szCs w:val="22"/>
        </w:rPr>
        <w:t>This statement is true 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2F1B01" w:rsidRDefault="006514CD" w:rsidP="006514CD">
      <w:pPr>
        <w:pStyle w:val="ListParagraph"/>
        <w:numPr>
          <w:ilvl w:val="0"/>
          <w:numId w:val="19"/>
        </w:numPr>
        <w:ind w:left="425" w:hanging="357"/>
        <w:jc w:val="both"/>
        <w:rPr>
          <w:rFonts w:ascii="Avenir Next" w:hAnsi="Avenir Next" w:cs="Arial"/>
          <w:sz w:val="22"/>
          <w:szCs w:val="22"/>
          <w:highlight w:val="yellow"/>
        </w:rPr>
      </w:pPr>
      <w:r w:rsidRPr="002F1B01">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3C664462" w:rsidR="00D761ED" w:rsidRPr="0095649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95649A">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95649A">
        <w:rPr>
          <w:rFonts w:ascii="Avenir Next Demi Bold" w:hAnsi="Avenir Next Demi Bold" w:cs="Arial"/>
          <w:b/>
          <w:bCs/>
          <w:sz w:val="22"/>
          <w:szCs w:val="22"/>
        </w:rPr>
        <w:t>Ques</w:t>
      </w:r>
      <w:r w:rsidRPr="00AE4D6F">
        <w:rPr>
          <w:rFonts w:ascii="Avenir Next Demi Bold" w:hAnsi="Avenir Next Demi Bold" w:cs="Arial"/>
          <w:b/>
          <w:bCs/>
          <w:sz w:val="22"/>
          <w:szCs w:val="22"/>
        </w:rPr>
        <w:t xml:space="preserve">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CC0543" w:rsidRDefault="00AD76EF" w:rsidP="00AD76EF">
      <w:pPr>
        <w:pStyle w:val="ListParagraph"/>
        <w:numPr>
          <w:ilvl w:val="0"/>
          <w:numId w:val="17"/>
        </w:numPr>
        <w:ind w:left="426"/>
        <w:jc w:val="both"/>
        <w:rPr>
          <w:rFonts w:ascii="Avenir Next" w:hAnsi="Avenir Next" w:cs="Arial"/>
          <w:sz w:val="22"/>
          <w:szCs w:val="22"/>
          <w:highlight w:val="yellow"/>
        </w:rPr>
      </w:pPr>
      <w:r w:rsidRPr="00CC0543">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03009A"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03009A">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03009A">
        <w:rPr>
          <w:rFonts w:ascii="Avenir Next" w:hAnsi="Avenir Next" w:cs="Arial"/>
          <w:sz w:val="22"/>
          <w:szCs w:val="22"/>
          <w:highlight w:val="yellow"/>
        </w:rPr>
        <w:t>This statement is true because the Model Law on Cross-border Insolvency has been adopted by numerous States and is gaining momentum as an influential response to international insolvency law issues.</w:t>
      </w:r>
      <w:r w:rsidRPr="00DA42DA">
        <w:rPr>
          <w:rFonts w:ascii="Avenir Next" w:hAnsi="Avenir Next" w:cs="Arial"/>
          <w:sz w:val="22"/>
          <w:szCs w:val="22"/>
        </w:rPr>
        <w:t xml:space="preserve">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B4716D" w:rsidRDefault="003B3A0D" w:rsidP="003B3A0D">
      <w:pPr>
        <w:pStyle w:val="ListParagraph"/>
        <w:numPr>
          <w:ilvl w:val="0"/>
          <w:numId w:val="24"/>
        </w:numPr>
        <w:ind w:left="426"/>
        <w:jc w:val="both"/>
        <w:rPr>
          <w:rFonts w:ascii="Avenir Next" w:hAnsi="Avenir Next" w:cs="Arial"/>
          <w:sz w:val="22"/>
          <w:szCs w:val="22"/>
          <w:highlight w:val="yellow"/>
        </w:rPr>
      </w:pPr>
      <w:r w:rsidRPr="00B4716D">
        <w:rPr>
          <w:rFonts w:ascii="Avenir Next" w:hAnsi="Avenir Next" w:cs="Arial"/>
          <w:sz w:val="22"/>
          <w:szCs w:val="22"/>
          <w:highlight w:val="yellow"/>
        </w:rPr>
        <w:t>This statement is untrue because universalism corresponds well to globali</w:t>
      </w:r>
      <w:r w:rsidR="00142E15" w:rsidRPr="00B4716D">
        <w:rPr>
          <w:rFonts w:ascii="Avenir Next" w:hAnsi="Avenir Next" w:cs="Arial"/>
          <w:sz w:val="22"/>
          <w:szCs w:val="22"/>
          <w:highlight w:val="yellow"/>
        </w:rPr>
        <w:t>s</w:t>
      </w:r>
      <w:r w:rsidRPr="00B4716D">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740DC27F" w14:textId="77777777" w:rsidR="008518F6" w:rsidRPr="0064555B" w:rsidRDefault="003E5076" w:rsidP="00692852">
      <w:pPr>
        <w:jc w:val="both"/>
        <w:rPr>
          <w:rFonts w:ascii="Avenir Next" w:hAnsi="Avenir Next" w:cs="Arial"/>
          <w:sz w:val="22"/>
          <w:szCs w:val="22"/>
          <w:lang w:val="en-GB"/>
        </w:rPr>
      </w:pPr>
      <w:r w:rsidRPr="0064555B">
        <w:rPr>
          <w:rFonts w:ascii="Avenir Next" w:hAnsi="Avenir Next" w:cs="Arial"/>
          <w:sz w:val="22"/>
          <w:szCs w:val="22"/>
          <w:lang w:val="en-GB"/>
        </w:rPr>
        <w:t xml:space="preserve">The two </w:t>
      </w:r>
      <w:r w:rsidR="00F801D0" w:rsidRPr="0064555B">
        <w:rPr>
          <w:rFonts w:ascii="Avenir Next" w:hAnsi="Avenir Next" w:cs="Arial"/>
          <w:sz w:val="22"/>
          <w:szCs w:val="22"/>
          <w:lang w:val="en-GB"/>
        </w:rPr>
        <w:t xml:space="preserve">insolvency </w:t>
      </w:r>
      <w:r w:rsidR="004B35C2" w:rsidRPr="0064555B">
        <w:rPr>
          <w:rFonts w:ascii="Avenir Next" w:hAnsi="Avenir Next" w:cs="Arial"/>
          <w:sz w:val="22"/>
          <w:szCs w:val="22"/>
          <w:lang w:val="en-GB"/>
        </w:rPr>
        <w:t>l</w:t>
      </w:r>
      <w:r w:rsidR="00F801D0" w:rsidRPr="0064555B">
        <w:rPr>
          <w:rFonts w:ascii="Avenir Next" w:hAnsi="Avenir Next" w:cs="Arial"/>
          <w:sz w:val="22"/>
          <w:szCs w:val="22"/>
          <w:lang w:val="en-GB"/>
        </w:rPr>
        <w:t xml:space="preserve">aw </w:t>
      </w:r>
      <w:r w:rsidRPr="0064555B">
        <w:rPr>
          <w:rFonts w:ascii="Avenir Next" w:hAnsi="Avenir Next" w:cs="Arial"/>
          <w:sz w:val="22"/>
          <w:szCs w:val="22"/>
          <w:lang w:val="en-GB"/>
        </w:rPr>
        <w:t>“families”</w:t>
      </w:r>
      <w:r w:rsidR="00F801D0" w:rsidRPr="0064555B">
        <w:rPr>
          <w:rFonts w:ascii="Avenir Next" w:hAnsi="Avenir Next" w:cs="Arial"/>
          <w:sz w:val="22"/>
          <w:szCs w:val="22"/>
          <w:lang w:val="en-GB"/>
        </w:rPr>
        <w:t xml:space="preserve"> </w:t>
      </w:r>
      <w:r w:rsidR="004B35C2" w:rsidRPr="0064555B">
        <w:rPr>
          <w:rFonts w:ascii="Avenir Next" w:hAnsi="Avenir Next" w:cs="Arial"/>
          <w:sz w:val="22"/>
          <w:szCs w:val="22"/>
          <w:lang w:val="en-GB"/>
        </w:rPr>
        <w:t>known around the</w:t>
      </w:r>
      <w:r w:rsidR="00E14AB3" w:rsidRPr="0064555B">
        <w:rPr>
          <w:rFonts w:ascii="Avenir Next" w:hAnsi="Avenir Next" w:cs="Arial"/>
          <w:sz w:val="22"/>
          <w:szCs w:val="22"/>
          <w:lang w:val="en-GB"/>
        </w:rPr>
        <w:t xml:space="preserve"> </w:t>
      </w:r>
      <w:r w:rsidR="004B35C2" w:rsidRPr="0064555B">
        <w:rPr>
          <w:rFonts w:ascii="Avenir Next" w:hAnsi="Avenir Next" w:cs="Arial"/>
          <w:sz w:val="22"/>
          <w:szCs w:val="22"/>
          <w:lang w:val="en-GB"/>
        </w:rPr>
        <w:t>g</w:t>
      </w:r>
      <w:r w:rsidR="00E14AB3" w:rsidRPr="0064555B">
        <w:rPr>
          <w:rFonts w:ascii="Avenir Next" w:hAnsi="Avenir Next" w:cs="Arial"/>
          <w:sz w:val="22"/>
          <w:szCs w:val="22"/>
          <w:lang w:val="en-GB"/>
        </w:rPr>
        <w:t>l</w:t>
      </w:r>
      <w:r w:rsidR="004B35C2" w:rsidRPr="0064555B">
        <w:rPr>
          <w:rFonts w:ascii="Avenir Next" w:hAnsi="Avenir Next" w:cs="Arial"/>
          <w:sz w:val="22"/>
          <w:szCs w:val="22"/>
          <w:lang w:val="en-GB"/>
        </w:rPr>
        <w:t>o</w:t>
      </w:r>
      <w:r w:rsidR="00E14AB3" w:rsidRPr="0064555B">
        <w:rPr>
          <w:rFonts w:ascii="Avenir Next" w:hAnsi="Avenir Next" w:cs="Arial"/>
          <w:sz w:val="22"/>
          <w:szCs w:val="22"/>
          <w:lang w:val="en-GB"/>
        </w:rPr>
        <w:t xml:space="preserve">be are the “civil law” </w:t>
      </w:r>
      <w:r w:rsidR="00BD2A84" w:rsidRPr="0064555B">
        <w:rPr>
          <w:rFonts w:ascii="Avenir Next" w:hAnsi="Avenir Next" w:cs="Arial"/>
          <w:sz w:val="22"/>
          <w:szCs w:val="22"/>
          <w:lang w:val="en-GB"/>
        </w:rPr>
        <w:t>system</w:t>
      </w:r>
      <w:r w:rsidR="00E14AB3" w:rsidRPr="0064555B">
        <w:rPr>
          <w:rFonts w:ascii="Avenir Next" w:hAnsi="Avenir Next" w:cs="Arial"/>
          <w:sz w:val="22"/>
          <w:szCs w:val="22"/>
          <w:lang w:val="en-GB"/>
        </w:rPr>
        <w:t xml:space="preserve"> and the “common law” </w:t>
      </w:r>
      <w:r w:rsidR="00BD2A84" w:rsidRPr="0064555B">
        <w:rPr>
          <w:rFonts w:ascii="Avenir Next" w:hAnsi="Avenir Next" w:cs="Arial"/>
          <w:sz w:val="22"/>
          <w:szCs w:val="22"/>
          <w:lang w:val="en-GB"/>
        </w:rPr>
        <w:t xml:space="preserve">system. </w:t>
      </w:r>
      <w:r w:rsidR="002001DB" w:rsidRPr="0064555B">
        <w:rPr>
          <w:rFonts w:ascii="Avenir Next" w:hAnsi="Avenir Next" w:cs="Arial"/>
          <w:sz w:val="22"/>
          <w:szCs w:val="22"/>
          <w:lang w:val="en-GB"/>
        </w:rPr>
        <w:t>They are differentiated by the local culture, terminology</w:t>
      </w:r>
      <w:r w:rsidR="00F75ADA" w:rsidRPr="0064555B">
        <w:rPr>
          <w:rFonts w:ascii="Avenir Next" w:hAnsi="Avenir Next" w:cs="Arial"/>
          <w:sz w:val="22"/>
          <w:szCs w:val="22"/>
          <w:lang w:val="en-GB"/>
        </w:rPr>
        <w:t xml:space="preserve"> and the way each system deals with basic rights. </w:t>
      </w:r>
    </w:p>
    <w:p w14:paraId="3ABAC386" w14:textId="77777777" w:rsidR="008518F6" w:rsidRPr="0064555B" w:rsidRDefault="008518F6" w:rsidP="00692852">
      <w:pPr>
        <w:jc w:val="both"/>
        <w:rPr>
          <w:rFonts w:ascii="Avenir Next" w:hAnsi="Avenir Next" w:cs="Arial"/>
          <w:sz w:val="22"/>
          <w:szCs w:val="22"/>
          <w:lang w:val="en-GB"/>
        </w:rPr>
      </w:pPr>
    </w:p>
    <w:p w14:paraId="1B96248E" w14:textId="21C3A12C" w:rsidR="005905D0" w:rsidRDefault="00FE1749" w:rsidP="00692852">
      <w:pPr>
        <w:jc w:val="both"/>
        <w:rPr>
          <w:rFonts w:ascii="Avenir Next" w:hAnsi="Avenir Next" w:cs="Arial"/>
          <w:sz w:val="22"/>
          <w:szCs w:val="22"/>
          <w:lang w:val="en-GB"/>
        </w:rPr>
      </w:pPr>
      <w:r>
        <w:rPr>
          <w:rFonts w:ascii="Avenir Next" w:hAnsi="Avenir Next" w:cs="Arial"/>
          <w:sz w:val="22"/>
          <w:szCs w:val="22"/>
          <w:lang w:val="en-GB"/>
        </w:rPr>
        <w:t xml:space="preserve">An example of </w:t>
      </w:r>
      <w:r>
        <w:rPr>
          <w:rFonts w:ascii="Avenir Next" w:hAnsi="Avenir Next" w:cs="Arial"/>
          <w:sz w:val="22"/>
          <w:szCs w:val="22"/>
          <w:lang w:val="en-GB"/>
        </w:rPr>
        <w:t xml:space="preserve">countries with </w:t>
      </w:r>
      <w:r w:rsidRPr="0064555B">
        <w:rPr>
          <w:rFonts w:ascii="Avenir Next" w:hAnsi="Avenir Next" w:cs="Arial"/>
          <w:sz w:val="22"/>
          <w:szCs w:val="22"/>
          <w:lang w:val="en-GB"/>
        </w:rPr>
        <w:t>civil law systems are the Netherlands, Spain, France</w:t>
      </w:r>
      <w:r w:rsidR="002B7A9A">
        <w:rPr>
          <w:rFonts w:ascii="Avenir Next" w:hAnsi="Avenir Next" w:cs="Arial"/>
          <w:sz w:val="22"/>
          <w:szCs w:val="22"/>
          <w:lang w:val="en-GB"/>
        </w:rPr>
        <w:t xml:space="preserve">, </w:t>
      </w:r>
      <w:r w:rsidR="00DC446C">
        <w:rPr>
          <w:rFonts w:ascii="Avenir Next" w:hAnsi="Avenir Next" w:cs="Arial"/>
          <w:sz w:val="22"/>
          <w:szCs w:val="22"/>
          <w:lang w:val="en-GB"/>
        </w:rPr>
        <w:t>South American countries</w:t>
      </w:r>
      <w:r w:rsidRPr="0064555B">
        <w:rPr>
          <w:rFonts w:ascii="Avenir Next" w:hAnsi="Avenir Next" w:cs="Arial"/>
          <w:sz w:val="22"/>
          <w:szCs w:val="22"/>
          <w:lang w:val="en-GB"/>
        </w:rPr>
        <w:t xml:space="preserve"> and Germany.</w:t>
      </w:r>
      <w:r>
        <w:rPr>
          <w:rFonts w:ascii="Avenir Next" w:hAnsi="Avenir Next" w:cs="Arial"/>
          <w:sz w:val="22"/>
          <w:szCs w:val="22"/>
          <w:lang w:val="en-GB"/>
        </w:rPr>
        <w:t xml:space="preserve">  </w:t>
      </w:r>
      <w:r w:rsidR="00DB6C86">
        <w:rPr>
          <w:rFonts w:ascii="Avenir Next" w:hAnsi="Avenir Next" w:cs="Arial"/>
          <w:sz w:val="22"/>
          <w:szCs w:val="22"/>
          <w:lang w:val="en-GB"/>
        </w:rPr>
        <w:t xml:space="preserve">Countries with </w:t>
      </w:r>
      <w:r w:rsidR="00845777">
        <w:rPr>
          <w:rFonts w:ascii="Avenir Next" w:hAnsi="Avenir Next" w:cs="Arial"/>
          <w:sz w:val="22"/>
          <w:szCs w:val="22"/>
          <w:lang w:val="en-GB"/>
        </w:rPr>
        <w:t>c</w:t>
      </w:r>
      <w:r w:rsidR="00B86BB1" w:rsidRPr="0064555B">
        <w:rPr>
          <w:rFonts w:ascii="Avenir Next" w:hAnsi="Avenir Next" w:cs="Arial"/>
          <w:sz w:val="22"/>
          <w:szCs w:val="22"/>
          <w:lang w:val="en-GB"/>
        </w:rPr>
        <w:t>ivil</w:t>
      </w:r>
      <w:r w:rsidR="00391C42" w:rsidRPr="0064555B">
        <w:rPr>
          <w:rFonts w:ascii="Avenir Next" w:hAnsi="Avenir Next" w:cs="Arial"/>
          <w:sz w:val="22"/>
          <w:szCs w:val="22"/>
          <w:lang w:val="en-GB"/>
        </w:rPr>
        <w:t xml:space="preserve"> </w:t>
      </w:r>
      <w:r w:rsidR="00DD00BF">
        <w:rPr>
          <w:rFonts w:ascii="Avenir Next" w:hAnsi="Avenir Next" w:cs="Arial"/>
          <w:sz w:val="22"/>
          <w:szCs w:val="22"/>
          <w:lang w:val="en-GB"/>
        </w:rPr>
        <w:t>l</w:t>
      </w:r>
      <w:r w:rsidR="00391C42" w:rsidRPr="0064555B">
        <w:rPr>
          <w:rFonts w:ascii="Avenir Next" w:hAnsi="Avenir Next" w:cs="Arial"/>
          <w:sz w:val="22"/>
          <w:szCs w:val="22"/>
          <w:lang w:val="en-GB"/>
        </w:rPr>
        <w:t>aw systems are based</w:t>
      </w:r>
      <w:r w:rsidR="00B86BB1" w:rsidRPr="0064555B">
        <w:rPr>
          <w:rFonts w:ascii="Avenir Next" w:hAnsi="Avenir Next" w:cs="Arial"/>
          <w:sz w:val="22"/>
          <w:szCs w:val="22"/>
          <w:lang w:val="en-GB"/>
        </w:rPr>
        <w:t xml:space="preserve"> on Roman </w:t>
      </w:r>
      <w:r w:rsidR="003F1525" w:rsidRPr="0064555B">
        <w:rPr>
          <w:rFonts w:ascii="Avenir Next" w:hAnsi="Avenir Next" w:cs="Arial"/>
          <w:sz w:val="22"/>
          <w:szCs w:val="22"/>
          <w:lang w:val="en-GB"/>
        </w:rPr>
        <w:t>law and the Table 3 of the Twelve Tables</w:t>
      </w:r>
      <w:r w:rsidR="00002C08">
        <w:rPr>
          <w:rFonts w:ascii="Avenir Next" w:hAnsi="Avenir Next" w:cs="Arial"/>
          <w:sz w:val="22"/>
          <w:szCs w:val="22"/>
          <w:lang w:val="en-GB"/>
        </w:rPr>
        <w:t>,</w:t>
      </w:r>
      <w:r w:rsidR="003F1525" w:rsidRPr="0064555B">
        <w:rPr>
          <w:rFonts w:ascii="Avenir Next" w:hAnsi="Avenir Next" w:cs="Arial"/>
          <w:sz w:val="22"/>
          <w:szCs w:val="22"/>
          <w:lang w:val="en-GB"/>
        </w:rPr>
        <w:t xml:space="preserve"> which dealt with t</w:t>
      </w:r>
      <w:r w:rsidR="00D01EE0" w:rsidRPr="0064555B">
        <w:rPr>
          <w:rFonts w:ascii="Avenir Next" w:hAnsi="Avenir Next" w:cs="Arial"/>
          <w:sz w:val="22"/>
          <w:szCs w:val="22"/>
          <w:lang w:val="en-GB"/>
        </w:rPr>
        <w:t>h</w:t>
      </w:r>
      <w:r w:rsidR="003F1525" w:rsidRPr="0064555B">
        <w:rPr>
          <w:rFonts w:ascii="Avenir Next" w:hAnsi="Avenir Next" w:cs="Arial"/>
          <w:sz w:val="22"/>
          <w:szCs w:val="22"/>
          <w:lang w:val="en-GB"/>
        </w:rPr>
        <w:t>e</w:t>
      </w:r>
      <w:r w:rsidR="00D01EE0" w:rsidRPr="0064555B">
        <w:rPr>
          <w:rFonts w:ascii="Avenir Next" w:hAnsi="Avenir Next" w:cs="Arial"/>
          <w:sz w:val="22"/>
          <w:szCs w:val="22"/>
          <w:lang w:val="en-GB"/>
        </w:rPr>
        <w:t xml:space="preserve"> </w:t>
      </w:r>
      <w:r w:rsidR="003F1525" w:rsidRPr="0064555B">
        <w:rPr>
          <w:rFonts w:ascii="Avenir Next" w:hAnsi="Avenir Next" w:cs="Arial"/>
          <w:sz w:val="22"/>
          <w:szCs w:val="22"/>
          <w:lang w:val="en-GB"/>
        </w:rPr>
        <w:t>execution of judgments</w:t>
      </w:r>
      <w:r w:rsidR="00DB3E20" w:rsidRPr="0064555B">
        <w:rPr>
          <w:rFonts w:ascii="Avenir Next" w:hAnsi="Avenir Next" w:cs="Arial"/>
          <w:sz w:val="22"/>
          <w:szCs w:val="22"/>
          <w:lang w:val="en-GB"/>
        </w:rPr>
        <w:t>. They are premised on the procedures for the assignment of property, the forced liquidation of assets and the composition of creditors.</w:t>
      </w:r>
      <w:r w:rsidR="00B5109B" w:rsidRPr="0064555B">
        <w:rPr>
          <w:rFonts w:ascii="Avenir Next" w:hAnsi="Avenir Next" w:cs="Arial"/>
          <w:sz w:val="22"/>
          <w:szCs w:val="22"/>
          <w:lang w:val="en-GB"/>
        </w:rPr>
        <w:t xml:space="preserve">  Th</w:t>
      </w:r>
      <w:r w:rsidR="00CF6594">
        <w:rPr>
          <w:rFonts w:ascii="Avenir Next" w:hAnsi="Avenir Next" w:cs="Arial"/>
          <w:sz w:val="22"/>
          <w:szCs w:val="22"/>
          <w:lang w:val="en-GB"/>
        </w:rPr>
        <w:t>is foundation on Roman law</w:t>
      </w:r>
      <w:r w:rsidR="00B5109B" w:rsidRPr="0064555B">
        <w:rPr>
          <w:rFonts w:ascii="Avenir Next" w:hAnsi="Avenir Next" w:cs="Arial"/>
          <w:sz w:val="22"/>
          <w:szCs w:val="22"/>
          <w:lang w:val="en-GB"/>
        </w:rPr>
        <w:t xml:space="preserve"> paved the way for procedures where the </w:t>
      </w:r>
      <w:r w:rsidR="00937AB5" w:rsidRPr="0064555B">
        <w:rPr>
          <w:rFonts w:ascii="Avenir Next" w:hAnsi="Avenir Next" w:cs="Arial"/>
          <w:sz w:val="22"/>
          <w:szCs w:val="22"/>
          <w:lang w:val="en-GB"/>
        </w:rPr>
        <w:t>debtors were found insolvent</w:t>
      </w:r>
      <w:r w:rsidR="00B242C9">
        <w:rPr>
          <w:rFonts w:ascii="Avenir Next" w:hAnsi="Avenir Next" w:cs="Arial"/>
          <w:sz w:val="22"/>
          <w:szCs w:val="22"/>
          <w:lang w:val="en-GB"/>
        </w:rPr>
        <w:t xml:space="preserve"> in civil law countries</w:t>
      </w:r>
      <w:r w:rsidR="00937AB5" w:rsidRPr="0064555B">
        <w:rPr>
          <w:rFonts w:ascii="Avenir Next" w:hAnsi="Avenir Next" w:cs="Arial"/>
          <w:sz w:val="22"/>
          <w:szCs w:val="22"/>
          <w:lang w:val="en-GB"/>
        </w:rPr>
        <w:t>.</w:t>
      </w:r>
      <w:r w:rsidR="00244376" w:rsidRPr="0064555B">
        <w:rPr>
          <w:rFonts w:ascii="Avenir Next" w:hAnsi="Avenir Next" w:cs="Arial"/>
          <w:sz w:val="22"/>
          <w:szCs w:val="22"/>
          <w:lang w:val="en-GB"/>
        </w:rPr>
        <w:t xml:space="preserve">  </w:t>
      </w:r>
    </w:p>
    <w:p w14:paraId="61EB6A48" w14:textId="77777777" w:rsidR="005905D0" w:rsidRDefault="005905D0" w:rsidP="00692852">
      <w:pPr>
        <w:jc w:val="both"/>
        <w:rPr>
          <w:rFonts w:ascii="Avenir Next" w:hAnsi="Avenir Next" w:cs="Arial"/>
          <w:sz w:val="22"/>
          <w:szCs w:val="22"/>
          <w:lang w:val="en-GB"/>
        </w:rPr>
      </w:pPr>
    </w:p>
    <w:p w14:paraId="555E6CFA" w14:textId="5432AB70" w:rsidR="008518F6" w:rsidRPr="0064555B" w:rsidRDefault="00B242C9" w:rsidP="00692852">
      <w:pPr>
        <w:jc w:val="both"/>
        <w:rPr>
          <w:rFonts w:ascii="Avenir Next" w:hAnsi="Avenir Next" w:cs="Arial"/>
          <w:sz w:val="22"/>
          <w:szCs w:val="22"/>
          <w:lang w:val="en-GB"/>
        </w:rPr>
      </w:pPr>
      <w:r>
        <w:rPr>
          <w:rFonts w:ascii="Avenir Next" w:hAnsi="Avenir Next" w:cs="Arial"/>
          <w:sz w:val="22"/>
          <w:szCs w:val="22"/>
          <w:lang w:val="en-GB"/>
        </w:rPr>
        <w:t>Ci</w:t>
      </w:r>
      <w:r w:rsidR="007D472D">
        <w:rPr>
          <w:rFonts w:ascii="Avenir Next" w:hAnsi="Avenir Next" w:cs="Arial"/>
          <w:sz w:val="22"/>
          <w:szCs w:val="22"/>
          <w:lang w:val="en-GB"/>
        </w:rPr>
        <w:t>v</w:t>
      </w:r>
      <w:r>
        <w:rPr>
          <w:rFonts w:ascii="Avenir Next" w:hAnsi="Avenir Next" w:cs="Arial"/>
          <w:sz w:val="22"/>
          <w:szCs w:val="22"/>
          <w:lang w:val="en-GB"/>
        </w:rPr>
        <w:t>il law</w:t>
      </w:r>
      <w:r w:rsidR="003B6191" w:rsidRPr="0064555B">
        <w:rPr>
          <w:rFonts w:ascii="Avenir Next" w:hAnsi="Avenir Next" w:cs="Arial"/>
          <w:sz w:val="22"/>
          <w:szCs w:val="22"/>
          <w:lang w:val="en-GB"/>
        </w:rPr>
        <w:t xml:space="preserve"> </w:t>
      </w:r>
      <w:r w:rsidR="007D472D">
        <w:rPr>
          <w:rFonts w:ascii="Avenir Next" w:hAnsi="Avenir Next" w:cs="Arial"/>
          <w:sz w:val="22"/>
          <w:szCs w:val="22"/>
          <w:lang w:val="en-GB"/>
        </w:rPr>
        <w:t xml:space="preserve">countries </w:t>
      </w:r>
      <w:r w:rsidR="003B6191" w:rsidRPr="0064555B">
        <w:rPr>
          <w:rFonts w:ascii="Avenir Next" w:hAnsi="Avenir Next" w:cs="Arial"/>
          <w:sz w:val="22"/>
          <w:szCs w:val="22"/>
          <w:lang w:val="en-GB"/>
        </w:rPr>
        <w:t>may be considered as more “pro-creditor” and harsher</w:t>
      </w:r>
      <w:r w:rsidR="00AC2454">
        <w:rPr>
          <w:rFonts w:ascii="Avenir Next" w:hAnsi="Avenir Next" w:cs="Arial"/>
          <w:sz w:val="22"/>
          <w:szCs w:val="22"/>
          <w:lang w:val="en-GB"/>
        </w:rPr>
        <w:t xml:space="preserve"> or penalizing</w:t>
      </w:r>
      <w:r w:rsidR="003B6191" w:rsidRPr="0064555B">
        <w:rPr>
          <w:rFonts w:ascii="Avenir Next" w:hAnsi="Avenir Next" w:cs="Arial"/>
          <w:sz w:val="22"/>
          <w:szCs w:val="22"/>
          <w:lang w:val="en-GB"/>
        </w:rPr>
        <w:t xml:space="preserve"> to insolvent debtors.</w:t>
      </w:r>
      <w:r w:rsidR="00937AB5" w:rsidRPr="0064555B">
        <w:rPr>
          <w:rFonts w:ascii="Avenir Next" w:hAnsi="Avenir Next" w:cs="Arial"/>
          <w:sz w:val="22"/>
          <w:szCs w:val="22"/>
          <w:lang w:val="en-GB"/>
        </w:rPr>
        <w:t xml:space="preserve">  </w:t>
      </w:r>
      <w:r w:rsidR="00AB3C7A">
        <w:rPr>
          <w:rFonts w:ascii="Avenir Next" w:hAnsi="Avenir Next" w:cs="Arial"/>
          <w:sz w:val="22"/>
          <w:szCs w:val="22"/>
          <w:lang w:val="en-GB"/>
        </w:rPr>
        <w:t xml:space="preserve">An example </w:t>
      </w:r>
      <w:r w:rsidR="00AC59F3">
        <w:rPr>
          <w:rFonts w:ascii="Avenir Next" w:hAnsi="Avenir Next" w:cs="Arial"/>
          <w:sz w:val="22"/>
          <w:szCs w:val="22"/>
          <w:lang w:val="en-GB"/>
        </w:rPr>
        <w:t xml:space="preserve">of this </w:t>
      </w:r>
      <w:r w:rsidR="00AB3C7A">
        <w:rPr>
          <w:rFonts w:ascii="Avenir Next" w:hAnsi="Avenir Next" w:cs="Arial"/>
          <w:sz w:val="22"/>
          <w:szCs w:val="22"/>
          <w:lang w:val="en-GB"/>
        </w:rPr>
        <w:t>is the Netherlands, wh</w:t>
      </w:r>
      <w:r w:rsidR="00C44509">
        <w:rPr>
          <w:rFonts w:ascii="Avenir Next" w:hAnsi="Avenir Next" w:cs="Arial"/>
          <w:sz w:val="22"/>
          <w:szCs w:val="22"/>
          <w:lang w:val="en-GB"/>
        </w:rPr>
        <w:t>o</w:t>
      </w:r>
      <w:r w:rsidR="00AB3C7A">
        <w:rPr>
          <w:rFonts w:ascii="Avenir Next" w:hAnsi="Avenir Next" w:cs="Arial"/>
          <w:sz w:val="22"/>
          <w:szCs w:val="22"/>
          <w:lang w:val="en-GB"/>
        </w:rPr>
        <w:t xml:space="preserve"> in its </w:t>
      </w:r>
      <w:r w:rsidR="00AB505B">
        <w:rPr>
          <w:rFonts w:ascii="Avenir Next" w:hAnsi="Avenir Next" w:cs="Arial"/>
          <w:sz w:val="22"/>
          <w:szCs w:val="22"/>
          <w:lang w:val="en-GB"/>
        </w:rPr>
        <w:t>origins did not have a discharge provision for the Debtor, unless agre</w:t>
      </w:r>
      <w:r w:rsidR="00AF0FC6">
        <w:rPr>
          <w:rFonts w:ascii="Avenir Next" w:hAnsi="Avenir Next" w:cs="Arial"/>
          <w:sz w:val="22"/>
          <w:szCs w:val="22"/>
          <w:lang w:val="en-GB"/>
        </w:rPr>
        <w:t>ed to by the creditors.</w:t>
      </w:r>
      <w:r w:rsidR="00833E2D">
        <w:rPr>
          <w:rFonts w:ascii="Avenir Next" w:hAnsi="Avenir Next" w:cs="Arial"/>
          <w:sz w:val="22"/>
          <w:szCs w:val="22"/>
          <w:lang w:val="en-GB"/>
        </w:rPr>
        <w:t xml:space="preserve">  Another example of this </w:t>
      </w:r>
      <w:r w:rsidR="00EE104E">
        <w:rPr>
          <w:rFonts w:ascii="Avenir Next" w:hAnsi="Avenir Next" w:cs="Arial"/>
          <w:sz w:val="22"/>
          <w:szCs w:val="22"/>
          <w:lang w:val="en-GB"/>
        </w:rPr>
        <w:t xml:space="preserve">initial </w:t>
      </w:r>
      <w:r w:rsidR="00833E2D">
        <w:rPr>
          <w:rFonts w:ascii="Avenir Next" w:hAnsi="Avenir Next" w:cs="Arial"/>
          <w:sz w:val="22"/>
          <w:szCs w:val="22"/>
          <w:lang w:val="en-GB"/>
        </w:rPr>
        <w:t xml:space="preserve">pro-creditor characteristic is </w:t>
      </w:r>
      <w:r w:rsidR="00652469">
        <w:rPr>
          <w:rFonts w:ascii="Avenir Next" w:hAnsi="Avenir Next" w:cs="Arial"/>
          <w:sz w:val="22"/>
          <w:szCs w:val="22"/>
          <w:lang w:val="en-GB"/>
        </w:rPr>
        <w:t xml:space="preserve">France, who in the 1807 </w:t>
      </w:r>
      <w:r w:rsidR="00D83C1C">
        <w:rPr>
          <w:rFonts w:ascii="Avenir Next" w:hAnsi="Avenir Next" w:cs="Arial"/>
          <w:sz w:val="22"/>
          <w:szCs w:val="22"/>
          <w:lang w:val="en-GB"/>
        </w:rPr>
        <w:t xml:space="preserve">commercial code </w:t>
      </w:r>
      <w:r w:rsidR="003C1E1C">
        <w:rPr>
          <w:rFonts w:ascii="Avenir Next" w:hAnsi="Avenir Next" w:cs="Arial"/>
          <w:sz w:val="22"/>
          <w:szCs w:val="22"/>
          <w:lang w:val="en-GB"/>
        </w:rPr>
        <w:t>provided for the imprisonment of the debtor</w:t>
      </w:r>
      <w:r w:rsidR="009B1F73">
        <w:rPr>
          <w:rFonts w:ascii="Avenir Next" w:hAnsi="Avenir Next" w:cs="Arial"/>
          <w:sz w:val="22"/>
          <w:szCs w:val="22"/>
          <w:lang w:val="en-GB"/>
        </w:rPr>
        <w:t xml:space="preserve">. </w:t>
      </w:r>
      <w:r w:rsidR="00AF0FC6">
        <w:rPr>
          <w:rFonts w:ascii="Avenir Next" w:hAnsi="Avenir Next" w:cs="Arial"/>
          <w:sz w:val="22"/>
          <w:szCs w:val="22"/>
          <w:lang w:val="en-GB"/>
        </w:rPr>
        <w:t xml:space="preserve"> </w:t>
      </w:r>
      <w:r w:rsidR="003F1525" w:rsidRPr="0064555B">
        <w:rPr>
          <w:rFonts w:ascii="Avenir Next" w:hAnsi="Avenir Next" w:cs="Arial"/>
          <w:sz w:val="22"/>
          <w:szCs w:val="22"/>
          <w:lang w:val="en-GB"/>
        </w:rPr>
        <w:t xml:space="preserve">  </w:t>
      </w:r>
      <w:r w:rsidR="00391C42" w:rsidRPr="0064555B">
        <w:rPr>
          <w:rFonts w:ascii="Avenir Next" w:hAnsi="Avenir Next" w:cs="Arial"/>
          <w:sz w:val="22"/>
          <w:szCs w:val="22"/>
          <w:lang w:val="en-GB"/>
        </w:rPr>
        <w:t xml:space="preserve"> </w:t>
      </w:r>
    </w:p>
    <w:p w14:paraId="48F4B57C" w14:textId="77777777" w:rsidR="008518F6" w:rsidRPr="0064555B" w:rsidRDefault="008518F6" w:rsidP="00692852">
      <w:pPr>
        <w:jc w:val="both"/>
        <w:rPr>
          <w:rFonts w:ascii="Avenir Next" w:hAnsi="Avenir Next" w:cs="Arial"/>
          <w:sz w:val="22"/>
          <w:szCs w:val="22"/>
          <w:lang w:val="en-GB"/>
        </w:rPr>
      </w:pPr>
    </w:p>
    <w:p w14:paraId="3B750967" w14:textId="77777777" w:rsidR="005905D0" w:rsidRDefault="00190CE7" w:rsidP="00692852">
      <w:pPr>
        <w:jc w:val="both"/>
        <w:rPr>
          <w:rFonts w:ascii="Avenir Next" w:hAnsi="Avenir Next" w:cs="Arial"/>
          <w:sz w:val="22"/>
          <w:szCs w:val="22"/>
          <w:lang w:val="en-GB"/>
        </w:rPr>
      </w:pPr>
      <w:r>
        <w:rPr>
          <w:rFonts w:ascii="Avenir Next" w:hAnsi="Avenir Next" w:cs="Arial"/>
          <w:sz w:val="22"/>
          <w:szCs w:val="22"/>
          <w:lang w:val="en-GB"/>
        </w:rPr>
        <w:t>On the other hand, c</w:t>
      </w:r>
      <w:r w:rsidR="004B3154">
        <w:rPr>
          <w:rFonts w:ascii="Avenir Next" w:hAnsi="Avenir Next" w:cs="Arial"/>
          <w:sz w:val="22"/>
          <w:szCs w:val="22"/>
          <w:lang w:val="en-GB"/>
        </w:rPr>
        <w:t>ountries with c</w:t>
      </w:r>
      <w:r w:rsidR="008518F6" w:rsidRPr="0064555B">
        <w:rPr>
          <w:rFonts w:ascii="Avenir Next" w:hAnsi="Avenir Next" w:cs="Arial"/>
          <w:sz w:val="22"/>
          <w:szCs w:val="22"/>
          <w:lang w:val="en-GB"/>
        </w:rPr>
        <w:t xml:space="preserve">ommon law systems </w:t>
      </w:r>
      <w:r w:rsidR="004B3154">
        <w:rPr>
          <w:rFonts w:ascii="Avenir Next" w:hAnsi="Avenir Next" w:cs="Arial"/>
          <w:sz w:val="22"/>
          <w:szCs w:val="22"/>
          <w:lang w:val="en-GB"/>
        </w:rPr>
        <w:t xml:space="preserve">derive from </w:t>
      </w:r>
      <w:r w:rsidR="00B47F01" w:rsidRPr="0064555B">
        <w:rPr>
          <w:rFonts w:ascii="Avenir Next" w:hAnsi="Avenir Next" w:cs="Arial"/>
          <w:sz w:val="22"/>
          <w:szCs w:val="22"/>
          <w:lang w:val="en-GB"/>
        </w:rPr>
        <w:t>Engl</w:t>
      </w:r>
      <w:r w:rsidR="00437E85">
        <w:rPr>
          <w:rFonts w:ascii="Avenir Next" w:hAnsi="Avenir Next" w:cs="Arial"/>
          <w:sz w:val="22"/>
          <w:szCs w:val="22"/>
          <w:lang w:val="en-GB"/>
        </w:rPr>
        <w:t>ish law</w:t>
      </w:r>
      <w:r w:rsidR="00B47F01" w:rsidRPr="0064555B">
        <w:rPr>
          <w:rFonts w:ascii="Avenir Next" w:hAnsi="Avenir Next" w:cs="Arial"/>
          <w:sz w:val="22"/>
          <w:szCs w:val="22"/>
          <w:lang w:val="en-GB"/>
        </w:rPr>
        <w:t>.</w:t>
      </w:r>
      <w:r w:rsidR="003441A1">
        <w:rPr>
          <w:rFonts w:ascii="Avenir Next" w:hAnsi="Avenir Next" w:cs="Arial"/>
          <w:sz w:val="22"/>
          <w:szCs w:val="22"/>
          <w:lang w:val="en-GB"/>
        </w:rPr>
        <w:t xml:space="preserve">  </w:t>
      </w:r>
      <w:r w:rsidR="00F046D5">
        <w:rPr>
          <w:rFonts w:ascii="Avenir Next" w:hAnsi="Avenir Next" w:cs="Arial"/>
          <w:sz w:val="22"/>
          <w:szCs w:val="22"/>
          <w:lang w:val="en-GB"/>
        </w:rPr>
        <w:t xml:space="preserve">Even though </w:t>
      </w:r>
      <w:r w:rsidR="00F70768">
        <w:rPr>
          <w:rFonts w:ascii="Avenir Next" w:hAnsi="Avenir Next" w:cs="Arial"/>
          <w:sz w:val="22"/>
          <w:szCs w:val="22"/>
          <w:lang w:val="en-GB"/>
        </w:rPr>
        <w:t xml:space="preserve">the first English </w:t>
      </w:r>
      <w:r w:rsidR="009F771B">
        <w:rPr>
          <w:rFonts w:ascii="Avenir Next" w:hAnsi="Avenir Next" w:cs="Arial"/>
          <w:sz w:val="22"/>
          <w:szCs w:val="22"/>
          <w:lang w:val="en-GB"/>
        </w:rPr>
        <w:t>Ba</w:t>
      </w:r>
      <w:r w:rsidR="00F70768">
        <w:rPr>
          <w:rFonts w:ascii="Avenir Next" w:hAnsi="Avenir Next" w:cs="Arial"/>
          <w:sz w:val="22"/>
          <w:szCs w:val="22"/>
          <w:lang w:val="en-GB"/>
        </w:rPr>
        <w:t xml:space="preserve">nkruptcy Act of 1542 </w:t>
      </w:r>
      <w:r w:rsidR="009F771B">
        <w:rPr>
          <w:rFonts w:ascii="Avenir Next" w:hAnsi="Avenir Next" w:cs="Arial"/>
          <w:sz w:val="22"/>
          <w:szCs w:val="22"/>
          <w:lang w:val="en-GB"/>
        </w:rPr>
        <w:t xml:space="preserve">had penalizing and </w:t>
      </w:r>
      <w:r w:rsidR="00F06C36">
        <w:rPr>
          <w:rFonts w:ascii="Avenir Next" w:hAnsi="Avenir Next" w:cs="Arial"/>
          <w:sz w:val="22"/>
          <w:szCs w:val="22"/>
          <w:lang w:val="en-GB"/>
        </w:rPr>
        <w:t>q</w:t>
      </w:r>
      <w:r w:rsidR="009F771B">
        <w:rPr>
          <w:rFonts w:ascii="Avenir Next" w:hAnsi="Avenir Next" w:cs="Arial"/>
          <w:sz w:val="22"/>
          <w:szCs w:val="22"/>
          <w:lang w:val="en-GB"/>
        </w:rPr>
        <w:t>uasi criminal provision</w:t>
      </w:r>
      <w:r w:rsidR="00895B44">
        <w:rPr>
          <w:rFonts w:ascii="Avenir Next" w:hAnsi="Avenir Next" w:cs="Arial"/>
          <w:sz w:val="22"/>
          <w:szCs w:val="22"/>
          <w:lang w:val="en-GB"/>
        </w:rPr>
        <w:t>s it contained the two fundamental principles of bankruptcy which are</w:t>
      </w:r>
      <w:r>
        <w:rPr>
          <w:rFonts w:ascii="Avenir Next" w:hAnsi="Avenir Next" w:cs="Arial"/>
          <w:sz w:val="22"/>
          <w:szCs w:val="22"/>
          <w:lang w:val="en-GB"/>
        </w:rPr>
        <w:t>:</w:t>
      </w:r>
      <w:r w:rsidR="00895B44">
        <w:rPr>
          <w:rFonts w:ascii="Avenir Next" w:hAnsi="Avenir Next" w:cs="Arial"/>
          <w:sz w:val="22"/>
          <w:szCs w:val="22"/>
          <w:lang w:val="en-GB"/>
        </w:rPr>
        <w:t xml:space="preserve"> </w:t>
      </w:r>
      <w:r w:rsidR="007E4D65">
        <w:rPr>
          <w:rFonts w:ascii="Avenir Next" w:hAnsi="Avenir Next" w:cs="Arial"/>
          <w:sz w:val="22"/>
          <w:szCs w:val="22"/>
          <w:lang w:val="en-GB"/>
        </w:rPr>
        <w:t>participation of creditors and a pari passu distribution to creditors from the rea</w:t>
      </w:r>
      <w:r w:rsidR="00713649">
        <w:rPr>
          <w:rFonts w:ascii="Avenir Next" w:hAnsi="Avenir Next" w:cs="Arial"/>
          <w:sz w:val="22"/>
          <w:szCs w:val="22"/>
          <w:lang w:val="en-GB"/>
        </w:rPr>
        <w:t>l</w:t>
      </w:r>
      <w:r w:rsidR="007E4D65">
        <w:rPr>
          <w:rFonts w:ascii="Avenir Next" w:hAnsi="Avenir Next" w:cs="Arial"/>
          <w:sz w:val="22"/>
          <w:szCs w:val="22"/>
          <w:lang w:val="en-GB"/>
        </w:rPr>
        <w:t xml:space="preserve">ization of the available assets of the Debtor. </w:t>
      </w:r>
    </w:p>
    <w:p w14:paraId="7371BA85" w14:textId="77777777" w:rsidR="005905D0" w:rsidRDefault="005905D0" w:rsidP="00692852">
      <w:pPr>
        <w:jc w:val="both"/>
        <w:rPr>
          <w:rFonts w:ascii="Avenir Next" w:hAnsi="Avenir Next" w:cs="Arial"/>
          <w:sz w:val="22"/>
          <w:szCs w:val="22"/>
          <w:lang w:val="en-GB"/>
        </w:rPr>
      </w:pPr>
    </w:p>
    <w:p w14:paraId="304C2FB2" w14:textId="73D55ACD" w:rsidR="00CC7728" w:rsidRPr="0064555B" w:rsidRDefault="00833FD3" w:rsidP="00692852">
      <w:pPr>
        <w:jc w:val="both"/>
        <w:rPr>
          <w:rFonts w:ascii="Avenir Next" w:hAnsi="Avenir Next" w:cs="Arial"/>
          <w:sz w:val="22"/>
          <w:szCs w:val="22"/>
          <w:lang w:val="en-GB"/>
        </w:rPr>
      </w:pPr>
      <w:r>
        <w:rPr>
          <w:rFonts w:ascii="Avenir Next" w:hAnsi="Avenir Next" w:cs="Arial"/>
          <w:sz w:val="22"/>
          <w:szCs w:val="22"/>
          <w:lang w:val="en-GB"/>
        </w:rPr>
        <w:t>With time English law included provisions for regulators or “</w:t>
      </w:r>
      <w:r w:rsidR="00540D61">
        <w:rPr>
          <w:rFonts w:ascii="Avenir Next" w:hAnsi="Avenir Next" w:cs="Arial"/>
          <w:sz w:val="22"/>
          <w:szCs w:val="22"/>
          <w:lang w:val="en-GB"/>
        </w:rPr>
        <w:t>commissioners” to supervise the bankruptcy process and take control of the assets of the Debtor</w:t>
      </w:r>
      <w:r w:rsidR="00A17511">
        <w:rPr>
          <w:rFonts w:ascii="Avenir Next" w:hAnsi="Avenir Next" w:cs="Arial"/>
          <w:sz w:val="22"/>
          <w:szCs w:val="22"/>
          <w:lang w:val="en-GB"/>
        </w:rPr>
        <w:t>. Eventually</w:t>
      </w:r>
      <w:r w:rsidR="005905D0">
        <w:rPr>
          <w:rFonts w:ascii="Avenir Next" w:hAnsi="Avenir Next" w:cs="Arial"/>
          <w:sz w:val="22"/>
          <w:szCs w:val="22"/>
          <w:lang w:val="en-GB"/>
        </w:rPr>
        <w:t>,</w:t>
      </w:r>
      <w:r w:rsidR="00A17511">
        <w:rPr>
          <w:rFonts w:ascii="Avenir Next" w:hAnsi="Avenir Next" w:cs="Arial"/>
          <w:sz w:val="22"/>
          <w:szCs w:val="22"/>
          <w:lang w:val="en-GB"/>
        </w:rPr>
        <w:t xml:space="preserve"> it incorporated the concept of discharge</w:t>
      </w:r>
      <w:r w:rsidR="00A65577">
        <w:rPr>
          <w:rFonts w:ascii="Avenir Next" w:hAnsi="Avenir Next" w:cs="Arial"/>
          <w:sz w:val="22"/>
          <w:szCs w:val="22"/>
          <w:lang w:val="en-GB"/>
        </w:rPr>
        <w:t xml:space="preserve"> in 1705 and </w:t>
      </w:r>
      <w:r w:rsidR="00E35599">
        <w:rPr>
          <w:rFonts w:ascii="Avenir Next" w:hAnsi="Avenir Next" w:cs="Arial"/>
          <w:sz w:val="22"/>
          <w:szCs w:val="22"/>
          <w:lang w:val="en-GB"/>
        </w:rPr>
        <w:t>in 1883 it created the f</w:t>
      </w:r>
      <w:r w:rsidR="003C2785">
        <w:rPr>
          <w:rFonts w:ascii="Avenir Next" w:hAnsi="Avenir Next" w:cs="Arial"/>
          <w:sz w:val="22"/>
          <w:szCs w:val="22"/>
          <w:lang w:val="en-GB"/>
        </w:rPr>
        <w:t>oundation for pre</w:t>
      </w:r>
      <w:r w:rsidR="00737E42">
        <w:rPr>
          <w:rFonts w:ascii="Avenir Next" w:hAnsi="Avenir Next" w:cs="Arial"/>
          <w:sz w:val="22"/>
          <w:szCs w:val="22"/>
          <w:lang w:val="en-GB"/>
        </w:rPr>
        <w:t>s</w:t>
      </w:r>
      <w:r w:rsidR="003C2785">
        <w:rPr>
          <w:rFonts w:ascii="Avenir Next" w:hAnsi="Avenir Next" w:cs="Arial"/>
          <w:sz w:val="22"/>
          <w:szCs w:val="22"/>
          <w:lang w:val="en-GB"/>
        </w:rPr>
        <w:t xml:space="preserve">ent English bankruptcy law, which </w:t>
      </w:r>
      <w:r w:rsidR="009940C5">
        <w:rPr>
          <w:rFonts w:ascii="Avenir Next" w:hAnsi="Avenir Next" w:cs="Arial"/>
          <w:sz w:val="22"/>
          <w:szCs w:val="22"/>
          <w:lang w:val="en-GB"/>
        </w:rPr>
        <w:t>includes a fair procedure that has adequate supervision and means to discourage the dishones</w:t>
      </w:r>
      <w:r w:rsidR="00737E42">
        <w:rPr>
          <w:rFonts w:ascii="Avenir Next" w:hAnsi="Avenir Next" w:cs="Arial"/>
          <w:sz w:val="22"/>
          <w:szCs w:val="22"/>
          <w:lang w:val="en-GB"/>
        </w:rPr>
        <w:t>t</w:t>
      </w:r>
      <w:r w:rsidR="009940C5">
        <w:rPr>
          <w:rFonts w:ascii="Avenir Next" w:hAnsi="Avenir Next" w:cs="Arial"/>
          <w:sz w:val="22"/>
          <w:szCs w:val="22"/>
          <w:lang w:val="en-GB"/>
        </w:rPr>
        <w:t xml:space="preserve"> debtor.</w:t>
      </w:r>
      <w:r w:rsidR="00F70768">
        <w:rPr>
          <w:rFonts w:ascii="Avenir Next" w:hAnsi="Avenir Next" w:cs="Arial"/>
          <w:sz w:val="22"/>
          <w:szCs w:val="22"/>
          <w:lang w:val="en-GB"/>
        </w:rPr>
        <w:t xml:space="preserve"> </w:t>
      </w:r>
      <w:r w:rsidR="00996AC4" w:rsidRPr="0064555B">
        <w:rPr>
          <w:rFonts w:ascii="Avenir Next" w:hAnsi="Avenir Next" w:cs="Arial"/>
          <w:sz w:val="22"/>
          <w:szCs w:val="22"/>
          <w:lang w:val="en-GB"/>
        </w:rPr>
        <w:t xml:space="preserve"> </w:t>
      </w:r>
      <w:r w:rsidR="00737E42">
        <w:rPr>
          <w:rFonts w:ascii="Avenir Next" w:hAnsi="Avenir Next" w:cs="Arial"/>
          <w:sz w:val="22"/>
          <w:szCs w:val="22"/>
          <w:lang w:val="en-GB"/>
        </w:rPr>
        <w:t>Some</w:t>
      </w:r>
      <w:r w:rsidR="00854F3C">
        <w:rPr>
          <w:rFonts w:ascii="Avenir Next" w:hAnsi="Avenir Next" w:cs="Arial"/>
          <w:sz w:val="22"/>
          <w:szCs w:val="22"/>
          <w:lang w:val="en-GB"/>
        </w:rPr>
        <w:t xml:space="preserve"> countries with civil law systems</w:t>
      </w:r>
      <w:r w:rsidR="00737E42">
        <w:rPr>
          <w:rFonts w:ascii="Avenir Next" w:hAnsi="Avenir Next" w:cs="Arial"/>
          <w:sz w:val="22"/>
          <w:szCs w:val="22"/>
          <w:lang w:val="en-GB"/>
        </w:rPr>
        <w:t xml:space="preserve">, like the United States can be considered to be </w:t>
      </w:r>
      <w:r w:rsidR="00996AC4" w:rsidRPr="0064555B">
        <w:rPr>
          <w:rFonts w:ascii="Avenir Next" w:hAnsi="Avenir Next" w:cs="Arial"/>
          <w:sz w:val="22"/>
          <w:szCs w:val="22"/>
          <w:lang w:val="en-GB"/>
        </w:rPr>
        <w:t>“pro-debtor” and have</w:t>
      </w:r>
      <w:r w:rsidR="00D216C8" w:rsidRPr="0064555B">
        <w:rPr>
          <w:rFonts w:ascii="Avenir Next" w:hAnsi="Avenir Next" w:cs="Arial"/>
          <w:sz w:val="22"/>
          <w:szCs w:val="22"/>
          <w:lang w:val="en-GB"/>
        </w:rPr>
        <w:t xml:space="preserve"> a more liberal approach to insolvency procedures.</w:t>
      </w:r>
      <w:r w:rsidR="00996AC4" w:rsidRPr="0064555B">
        <w:rPr>
          <w:rFonts w:ascii="Avenir Next" w:hAnsi="Avenir Next" w:cs="Arial"/>
          <w:sz w:val="22"/>
          <w:szCs w:val="22"/>
          <w:lang w:val="en-GB"/>
        </w:rPr>
        <w:t xml:space="preserve"> </w:t>
      </w:r>
      <w:r w:rsidR="00153842">
        <w:rPr>
          <w:rFonts w:ascii="Avenir Next" w:hAnsi="Avenir Next" w:cs="Arial"/>
          <w:sz w:val="22"/>
          <w:szCs w:val="22"/>
          <w:lang w:val="en-GB"/>
        </w:rPr>
        <w:t xml:space="preserve">Other </w:t>
      </w:r>
      <w:r w:rsidR="00F75ADA" w:rsidRPr="0064555B">
        <w:rPr>
          <w:rFonts w:ascii="Avenir Next" w:hAnsi="Avenir Next" w:cs="Arial"/>
          <w:sz w:val="22"/>
          <w:szCs w:val="22"/>
          <w:lang w:val="en-GB"/>
        </w:rPr>
        <w:t xml:space="preserve">of </w:t>
      </w:r>
      <w:r w:rsidR="00182DE5">
        <w:rPr>
          <w:rFonts w:ascii="Avenir Next" w:hAnsi="Avenir Next" w:cs="Arial"/>
          <w:sz w:val="22"/>
          <w:szCs w:val="22"/>
          <w:lang w:val="en-GB"/>
        </w:rPr>
        <w:t xml:space="preserve">countries with </w:t>
      </w:r>
      <w:r w:rsidR="00F75ADA" w:rsidRPr="0064555B">
        <w:rPr>
          <w:rFonts w:ascii="Avenir Next" w:hAnsi="Avenir Next" w:cs="Arial"/>
          <w:sz w:val="22"/>
          <w:szCs w:val="22"/>
          <w:lang w:val="en-GB"/>
        </w:rPr>
        <w:t xml:space="preserve">common law system </w:t>
      </w:r>
      <w:r w:rsidR="00F12913" w:rsidRPr="0064555B">
        <w:rPr>
          <w:rFonts w:ascii="Avenir Next" w:hAnsi="Avenir Next" w:cs="Arial"/>
          <w:sz w:val="22"/>
          <w:szCs w:val="22"/>
          <w:lang w:val="en-GB"/>
        </w:rPr>
        <w:t>are</w:t>
      </w:r>
      <w:r w:rsidR="00F75ADA" w:rsidRPr="0064555B">
        <w:rPr>
          <w:rFonts w:ascii="Avenir Next" w:hAnsi="Avenir Next" w:cs="Arial"/>
          <w:sz w:val="22"/>
          <w:szCs w:val="22"/>
          <w:lang w:val="en-GB"/>
        </w:rPr>
        <w:t xml:space="preserve"> </w:t>
      </w:r>
      <w:r w:rsidR="0006339A" w:rsidRPr="0064555B">
        <w:rPr>
          <w:rFonts w:ascii="Avenir Next" w:hAnsi="Avenir Next" w:cs="Arial"/>
          <w:sz w:val="22"/>
          <w:szCs w:val="22"/>
          <w:lang w:val="en-GB"/>
        </w:rPr>
        <w:t>England</w:t>
      </w:r>
      <w:r w:rsidR="00146C51" w:rsidRPr="0064555B">
        <w:rPr>
          <w:rFonts w:ascii="Avenir Next" w:hAnsi="Avenir Next" w:cs="Arial"/>
          <w:sz w:val="22"/>
          <w:szCs w:val="22"/>
          <w:lang w:val="en-GB"/>
        </w:rPr>
        <w:t>,</w:t>
      </w:r>
      <w:r w:rsidR="00F12913" w:rsidRPr="0064555B">
        <w:rPr>
          <w:rFonts w:ascii="Avenir Next" w:hAnsi="Avenir Next" w:cs="Arial"/>
          <w:sz w:val="22"/>
          <w:szCs w:val="22"/>
          <w:lang w:val="en-GB"/>
        </w:rPr>
        <w:t xml:space="preserve"> </w:t>
      </w:r>
      <w:r w:rsidR="000E3EBB">
        <w:rPr>
          <w:rFonts w:ascii="Avenir Next" w:hAnsi="Avenir Next" w:cs="Arial"/>
          <w:sz w:val="22"/>
          <w:szCs w:val="22"/>
          <w:lang w:val="en-GB"/>
        </w:rPr>
        <w:t>Tanzania</w:t>
      </w:r>
      <w:r w:rsidR="00CC3DE7">
        <w:rPr>
          <w:rFonts w:ascii="Avenir Next" w:hAnsi="Avenir Next" w:cs="Arial"/>
          <w:sz w:val="22"/>
          <w:szCs w:val="22"/>
          <w:lang w:val="en-GB"/>
        </w:rPr>
        <w:t>, India</w:t>
      </w:r>
      <w:r w:rsidR="00F12913" w:rsidRPr="0064555B">
        <w:rPr>
          <w:rFonts w:ascii="Avenir Next" w:hAnsi="Avenir Next" w:cs="Arial"/>
          <w:sz w:val="22"/>
          <w:szCs w:val="22"/>
          <w:lang w:val="en-GB"/>
        </w:rPr>
        <w:t xml:space="preserve"> and Australia</w:t>
      </w:r>
      <w:r w:rsidR="0006339A" w:rsidRPr="0064555B">
        <w:rPr>
          <w:rFonts w:ascii="Avenir Next" w:hAnsi="Avenir Next" w:cs="Arial"/>
          <w:sz w:val="22"/>
          <w:szCs w:val="22"/>
          <w:lang w:val="en-GB"/>
        </w:rPr>
        <w:t xml:space="preserve">.  </w:t>
      </w:r>
      <w:r w:rsidR="003E5076" w:rsidRPr="0064555B">
        <w:rPr>
          <w:rFonts w:ascii="Avenir Next" w:hAnsi="Avenir Next" w:cs="Arial"/>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039E27B5" w14:textId="04B57CBD" w:rsidR="00C82D87" w:rsidRDefault="004E36C1" w:rsidP="00753E67">
      <w:pPr>
        <w:jc w:val="both"/>
        <w:rPr>
          <w:rFonts w:ascii="Avenir Next" w:hAnsi="Avenir Next" w:cs="Arial"/>
          <w:sz w:val="22"/>
          <w:szCs w:val="22"/>
          <w:lang w:val="en-GB"/>
        </w:rPr>
      </w:pPr>
      <w:r>
        <w:rPr>
          <w:rFonts w:ascii="Avenir Next" w:hAnsi="Avenir Next" w:cs="Arial"/>
          <w:sz w:val="22"/>
          <w:szCs w:val="22"/>
          <w:lang w:val="en-GB"/>
        </w:rPr>
        <w:t xml:space="preserve">Universalism </w:t>
      </w:r>
      <w:r w:rsidR="0055144D">
        <w:rPr>
          <w:rFonts w:ascii="Avenir Next" w:hAnsi="Avenir Next" w:cs="Arial"/>
          <w:sz w:val="22"/>
          <w:szCs w:val="22"/>
          <w:lang w:val="en-GB"/>
        </w:rPr>
        <w:t xml:space="preserve">is an approach </w:t>
      </w:r>
      <w:r w:rsidR="00736EF3">
        <w:rPr>
          <w:rFonts w:ascii="Avenir Next" w:hAnsi="Avenir Next" w:cs="Arial"/>
          <w:sz w:val="22"/>
          <w:szCs w:val="22"/>
          <w:lang w:val="en-GB"/>
        </w:rPr>
        <w:t xml:space="preserve">to cross-border insolvency that </w:t>
      </w:r>
      <w:r w:rsidR="00453065">
        <w:rPr>
          <w:rFonts w:ascii="Avenir Next" w:hAnsi="Avenir Next" w:cs="Arial"/>
          <w:sz w:val="22"/>
          <w:szCs w:val="22"/>
          <w:lang w:val="en-GB"/>
        </w:rPr>
        <w:t xml:space="preserve">believes that there should be </w:t>
      </w:r>
      <w:r w:rsidR="00470F9F">
        <w:rPr>
          <w:rFonts w:ascii="Avenir Next" w:hAnsi="Avenir Next" w:cs="Arial"/>
          <w:sz w:val="22"/>
          <w:szCs w:val="22"/>
          <w:lang w:val="en-GB"/>
        </w:rPr>
        <w:t>a sole</w:t>
      </w:r>
      <w:r w:rsidR="00D27BFE">
        <w:rPr>
          <w:rFonts w:ascii="Avenir Next" w:hAnsi="Avenir Next" w:cs="Arial"/>
          <w:sz w:val="22"/>
          <w:szCs w:val="22"/>
          <w:lang w:val="en-GB"/>
        </w:rPr>
        <w:t xml:space="preserve"> </w:t>
      </w:r>
      <w:r w:rsidR="00470F9F">
        <w:rPr>
          <w:rFonts w:ascii="Avenir Next" w:hAnsi="Avenir Next" w:cs="Arial"/>
          <w:sz w:val="22"/>
          <w:szCs w:val="22"/>
          <w:lang w:val="en-GB"/>
        </w:rPr>
        <w:t>insolvency proceeding</w:t>
      </w:r>
      <w:r w:rsidR="00D27BFE">
        <w:rPr>
          <w:rFonts w:ascii="Avenir Next" w:hAnsi="Avenir Next" w:cs="Arial"/>
          <w:sz w:val="22"/>
          <w:szCs w:val="22"/>
          <w:lang w:val="en-GB"/>
        </w:rPr>
        <w:t xml:space="preserve"> </w:t>
      </w:r>
      <w:r w:rsidR="00470F9F">
        <w:rPr>
          <w:rFonts w:ascii="Avenir Next" w:hAnsi="Avenir Next" w:cs="Arial"/>
          <w:sz w:val="22"/>
          <w:szCs w:val="22"/>
          <w:lang w:val="en-GB"/>
        </w:rPr>
        <w:t>that includes all assets and liabilities of the debtor worldwide.</w:t>
      </w:r>
      <w:r w:rsidR="00D27BFE">
        <w:rPr>
          <w:rFonts w:ascii="Avenir Next" w:hAnsi="Avenir Next" w:cs="Arial"/>
          <w:sz w:val="22"/>
          <w:szCs w:val="22"/>
          <w:lang w:val="en-GB"/>
        </w:rPr>
        <w:t xml:space="preserve">  It does not allow for multiple insolvency proceedings</w:t>
      </w:r>
      <w:r w:rsidR="00F24F00">
        <w:rPr>
          <w:rFonts w:ascii="Avenir Next" w:hAnsi="Avenir Next" w:cs="Arial"/>
          <w:sz w:val="22"/>
          <w:szCs w:val="22"/>
          <w:lang w:val="en-GB"/>
        </w:rPr>
        <w:t xml:space="preserve"> in different jurisdictions</w:t>
      </w:r>
      <w:r w:rsidR="00D27BFE">
        <w:rPr>
          <w:rFonts w:ascii="Avenir Next" w:hAnsi="Avenir Next" w:cs="Arial"/>
          <w:sz w:val="22"/>
          <w:szCs w:val="22"/>
          <w:lang w:val="en-GB"/>
        </w:rPr>
        <w:t>.</w:t>
      </w:r>
      <w:r w:rsidR="00F24F00">
        <w:rPr>
          <w:rFonts w:ascii="Avenir Next" w:hAnsi="Avenir Next" w:cs="Arial"/>
          <w:sz w:val="22"/>
          <w:szCs w:val="22"/>
          <w:lang w:val="en-GB"/>
        </w:rPr>
        <w:t xml:space="preserve">  </w:t>
      </w:r>
      <w:r w:rsidR="00271A0F">
        <w:rPr>
          <w:rFonts w:ascii="Avenir Next" w:hAnsi="Avenir Next" w:cs="Arial"/>
          <w:sz w:val="22"/>
          <w:szCs w:val="22"/>
          <w:lang w:val="en-GB"/>
        </w:rPr>
        <w:t>Th</w:t>
      </w:r>
      <w:r w:rsidR="009B3BDE">
        <w:rPr>
          <w:rFonts w:ascii="Avenir Next" w:hAnsi="Avenir Next" w:cs="Arial"/>
          <w:sz w:val="22"/>
          <w:szCs w:val="22"/>
          <w:lang w:val="en-GB"/>
        </w:rPr>
        <w:t xml:space="preserve">e officeholder in this unified proceeding has sole authority and the tools to obtain </w:t>
      </w:r>
      <w:r w:rsidR="008C33D2">
        <w:rPr>
          <w:rFonts w:ascii="Avenir Next" w:hAnsi="Avenir Next" w:cs="Arial"/>
          <w:sz w:val="22"/>
          <w:szCs w:val="22"/>
          <w:lang w:val="en-GB"/>
        </w:rPr>
        <w:t>all assets</w:t>
      </w:r>
      <w:r w:rsidR="00B77E45">
        <w:rPr>
          <w:rFonts w:ascii="Avenir Next" w:hAnsi="Avenir Next" w:cs="Arial"/>
          <w:sz w:val="22"/>
          <w:szCs w:val="22"/>
          <w:lang w:val="en-GB"/>
        </w:rPr>
        <w:t>, no matter where they are located</w:t>
      </w:r>
      <w:r w:rsidR="008C33D2">
        <w:rPr>
          <w:rFonts w:ascii="Avenir Next" w:hAnsi="Avenir Next" w:cs="Arial"/>
          <w:sz w:val="22"/>
          <w:szCs w:val="22"/>
          <w:lang w:val="en-GB"/>
        </w:rPr>
        <w:t>.  Creditors worldwide would need to participate in this</w:t>
      </w:r>
      <w:r w:rsidR="00B77E45">
        <w:rPr>
          <w:rFonts w:ascii="Avenir Next" w:hAnsi="Avenir Next" w:cs="Arial"/>
          <w:sz w:val="22"/>
          <w:szCs w:val="22"/>
          <w:lang w:val="en-GB"/>
        </w:rPr>
        <w:t xml:space="preserve"> centralized</w:t>
      </w:r>
      <w:r w:rsidR="008C33D2">
        <w:rPr>
          <w:rFonts w:ascii="Avenir Next" w:hAnsi="Avenir Next" w:cs="Arial"/>
          <w:sz w:val="22"/>
          <w:szCs w:val="22"/>
          <w:lang w:val="en-GB"/>
        </w:rPr>
        <w:t xml:space="preserve"> case and all claims would be treated </w:t>
      </w:r>
      <w:r w:rsidR="00556DB5">
        <w:rPr>
          <w:rFonts w:ascii="Avenir Next" w:hAnsi="Avenir Next" w:cs="Arial"/>
          <w:sz w:val="22"/>
          <w:szCs w:val="22"/>
          <w:lang w:val="en-GB"/>
        </w:rPr>
        <w:t>within the same on equal basis.</w:t>
      </w:r>
      <w:r w:rsidR="00470307">
        <w:rPr>
          <w:rFonts w:ascii="Avenir Next" w:hAnsi="Avenir Next" w:cs="Arial"/>
          <w:sz w:val="22"/>
          <w:szCs w:val="22"/>
          <w:lang w:val="en-GB"/>
        </w:rPr>
        <w:t xml:space="preserve">  It requires recognition </w:t>
      </w:r>
      <w:r w:rsidR="00FF5963">
        <w:rPr>
          <w:rFonts w:ascii="Avenir Next" w:hAnsi="Avenir Next" w:cs="Arial"/>
          <w:sz w:val="22"/>
          <w:szCs w:val="22"/>
          <w:lang w:val="en-GB"/>
        </w:rPr>
        <w:t xml:space="preserve">by all states </w:t>
      </w:r>
      <w:r w:rsidR="00FC6B7F">
        <w:rPr>
          <w:rFonts w:ascii="Avenir Next" w:hAnsi="Avenir Next" w:cs="Arial"/>
          <w:sz w:val="22"/>
          <w:szCs w:val="22"/>
          <w:lang w:val="en-GB"/>
        </w:rPr>
        <w:t xml:space="preserve">of the authority and extraterritorial effect </w:t>
      </w:r>
      <w:r w:rsidR="008D2102">
        <w:rPr>
          <w:rFonts w:ascii="Avenir Next" w:hAnsi="Avenir Next" w:cs="Arial"/>
          <w:sz w:val="22"/>
          <w:szCs w:val="22"/>
          <w:lang w:val="en-GB"/>
        </w:rPr>
        <w:t>of th</w:t>
      </w:r>
      <w:r w:rsidR="00FF5963">
        <w:rPr>
          <w:rFonts w:ascii="Avenir Next" w:hAnsi="Avenir Next" w:cs="Arial"/>
          <w:sz w:val="22"/>
          <w:szCs w:val="22"/>
          <w:lang w:val="en-GB"/>
        </w:rPr>
        <w:t>e</w:t>
      </w:r>
      <w:r w:rsidR="008D2102">
        <w:rPr>
          <w:rFonts w:ascii="Avenir Next" w:hAnsi="Avenir Next" w:cs="Arial"/>
          <w:sz w:val="22"/>
          <w:szCs w:val="22"/>
          <w:lang w:val="en-GB"/>
        </w:rPr>
        <w:t xml:space="preserve"> </w:t>
      </w:r>
      <w:r w:rsidR="00665369">
        <w:rPr>
          <w:rFonts w:ascii="Avenir Next" w:hAnsi="Avenir Next" w:cs="Arial"/>
          <w:sz w:val="22"/>
          <w:szCs w:val="22"/>
          <w:lang w:val="en-GB"/>
        </w:rPr>
        <w:t>sole insolvency proceeding.</w:t>
      </w:r>
    </w:p>
    <w:p w14:paraId="6CBA2F3A" w14:textId="77777777" w:rsidR="00556DB5" w:rsidRDefault="00556DB5" w:rsidP="00753E67">
      <w:pPr>
        <w:jc w:val="both"/>
        <w:rPr>
          <w:rFonts w:ascii="Avenir Next" w:hAnsi="Avenir Next" w:cs="Arial"/>
          <w:sz w:val="22"/>
          <w:szCs w:val="22"/>
          <w:lang w:val="en-GB"/>
        </w:rPr>
      </w:pPr>
    </w:p>
    <w:p w14:paraId="74D1CA68" w14:textId="77777777" w:rsidR="005051E7" w:rsidRDefault="00556DB5" w:rsidP="00753E67">
      <w:pPr>
        <w:jc w:val="both"/>
        <w:rPr>
          <w:rFonts w:ascii="Avenir Next" w:hAnsi="Avenir Next" w:cs="Arial"/>
          <w:sz w:val="22"/>
          <w:szCs w:val="22"/>
          <w:lang w:val="en-GB"/>
        </w:rPr>
      </w:pPr>
      <w:r>
        <w:rPr>
          <w:rFonts w:ascii="Avenir Next" w:hAnsi="Avenir Next" w:cs="Arial"/>
          <w:sz w:val="22"/>
          <w:szCs w:val="22"/>
          <w:lang w:val="en-GB"/>
        </w:rPr>
        <w:t>Territorialism on the other hand is a totally different approach.</w:t>
      </w:r>
      <w:r w:rsidR="00866F14">
        <w:rPr>
          <w:rFonts w:ascii="Avenir Next" w:hAnsi="Avenir Next" w:cs="Arial"/>
          <w:sz w:val="22"/>
          <w:szCs w:val="22"/>
          <w:lang w:val="en-GB"/>
        </w:rPr>
        <w:t xml:space="preserve">  It is based </w:t>
      </w:r>
      <w:r w:rsidR="004C6B10">
        <w:rPr>
          <w:rFonts w:ascii="Avenir Next" w:hAnsi="Avenir Next" w:cs="Arial"/>
          <w:sz w:val="22"/>
          <w:szCs w:val="22"/>
          <w:lang w:val="en-GB"/>
        </w:rPr>
        <w:t xml:space="preserve">on the premise that </w:t>
      </w:r>
      <w:r w:rsidR="002B3D2B">
        <w:rPr>
          <w:rFonts w:ascii="Avenir Next" w:hAnsi="Avenir Next" w:cs="Arial"/>
          <w:sz w:val="22"/>
          <w:szCs w:val="22"/>
          <w:lang w:val="en-GB"/>
        </w:rPr>
        <w:t xml:space="preserve">concurrent </w:t>
      </w:r>
      <w:r w:rsidR="004C6B10">
        <w:rPr>
          <w:rFonts w:ascii="Avenir Next" w:hAnsi="Avenir Next" w:cs="Arial"/>
          <w:sz w:val="22"/>
          <w:szCs w:val="22"/>
          <w:lang w:val="en-GB"/>
        </w:rPr>
        <w:t xml:space="preserve">insolvency proceedings of the debtor may be commenced in each State </w:t>
      </w:r>
      <w:r w:rsidR="00320BC5">
        <w:rPr>
          <w:rFonts w:ascii="Avenir Next" w:hAnsi="Avenir Next" w:cs="Arial"/>
          <w:sz w:val="22"/>
          <w:szCs w:val="22"/>
          <w:lang w:val="en-GB"/>
        </w:rPr>
        <w:t xml:space="preserve">or jurisdiction where the debtor has assets and liabilities.  Such proceedings </w:t>
      </w:r>
      <w:r w:rsidR="00BE0C89">
        <w:rPr>
          <w:rFonts w:ascii="Avenir Next" w:hAnsi="Avenir Next" w:cs="Arial"/>
          <w:sz w:val="22"/>
          <w:szCs w:val="22"/>
          <w:lang w:val="en-GB"/>
        </w:rPr>
        <w:t>are</w:t>
      </w:r>
      <w:r w:rsidR="00320BC5">
        <w:rPr>
          <w:rFonts w:ascii="Avenir Next" w:hAnsi="Avenir Next" w:cs="Arial"/>
          <w:sz w:val="22"/>
          <w:szCs w:val="22"/>
          <w:lang w:val="en-GB"/>
        </w:rPr>
        <w:t xml:space="preserve"> limited</w:t>
      </w:r>
      <w:r w:rsidR="00D04377">
        <w:rPr>
          <w:rFonts w:ascii="Avenir Next" w:hAnsi="Avenir Next" w:cs="Arial"/>
          <w:sz w:val="22"/>
          <w:szCs w:val="22"/>
          <w:lang w:val="en-GB"/>
        </w:rPr>
        <w:t xml:space="preserve"> and restricted territorially. </w:t>
      </w:r>
      <w:r w:rsidR="00D80A35">
        <w:rPr>
          <w:rFonts w:ascii="Avenir Next" w:hAnsi="Avenir Next" w:cs="Arial"/>
          <w:sz w:val="22"/>
          <w:szCs w:val="22"/>
          <w:lang w:val="en-GB"/>
        </w:rPr>
        <w:t>They address local interest</w:t>
      </w:r>
      <w:r w:rsidR="005051E7">
        <w:rPr>
          <w:rFonts w:ascii="Avenir Next" w:hAnsi="Avenir Next" w:cs="Arial"/>
          <w:sz w:val="22"/>
          <w:szCs w:val="22"/>
          <w:lang w:val="en-GB"/>
        </w:rPr>
        <w:t xml:space="preserve">s and local creditors. </w:t>
      </w:r>
      <w:r w:rsidR="00BE0C89">
        <w:rPr>
          <w:rFonts w:ascii="Avenir Next" w:hAnsi="Avenir Next" w:cs="Arial"/>
          <w:sz w:val="22"/>
          <w:szCs w:val="22"/>
          <w:lang w:val="en-GB"/>
        </w:rPr>
        <w:t xml:space="preserve">This means that </w:t>
      </w:r>
      <w:r w:rsidR="00D04377">
        <w:rPr>
          <w:rFonts w:ascii="Avenir Next" w:hAnsi="Avenir Next" w:cs="Arial"/>
          <w:sz w:val="22"/>
          <w:szCs w:val="22"/>
          <w:lang w:val="en-GB"/>
        </w:rPr>
        <w:t xml:space="preserve">the creditors could </w:t>
      </w:r>
      <w:r w:rsidR="005B10B1">
        <w:rPr>
          <w:rFonts w:ascii="Avenir Next" w:hAnsi="Avenir Next" w:cs="Arial"/>
          <w:sz w:val="22"/>
          <w:szCs w:val="22"/>
          <w:lang w:val="en-GB"/>
        </w:rPr>
        <w:t xml:space="preserve">only </w:t>
      </w:r>
      <w:r w:rsidR="00BE0C89">
        <w:rPr>
          <w:rFonts w:ascii="Avenir Next" w:hAnsi="Avenir Next" w:cs="Arial"/>
          <w:sz w:val="22"/>
          <w:szCs w:val="22"/>
          <w:lang w:val="en-GB"/>
        </w:rPr>
        <w:t>obtain relief</w:t>
      </w:r>
      <w:r w:rsidR="005B10B1">
        <w:rPr>
          <w:rFonts w:ascii="Avenir Next" w:hAnsi="Avenir Next" w:cs="Arial"/>
          <w:sz w:val="22"/>
          <w:szCs w:val="22"/>
          <w:lang w:val="en-GB"/>
        </w:rPr>
        <w:t xml:space="preserve"> </w:t>
      </w:r>
      <w:r w:rsidR="005B10B1">
        <w:rPr>
          <w:rFonts w:ascii="Avenir Next" w:hAnsi="Avenir Next" w:cs="Arial"/>
          <w:sz w:val="22"/>
          <w:szCs w:val="22"/>
          <w:lang w:val="en-GB"/>
        </w:rPr>
        <w:lastRenderedPageBreak/>
        <w:t xml:space="preserve">in the proceedings commenced in the jurisdiction where they were territorially located and </w:t>
      </w:r>
      <w:r w:rsidR="002B3D2B">
        <w:rPr>
          <w:rFonts w:ascii="Avenir Next" w:hAnsi="Avenir Next" w:cs="Arial"/>
          <w:sz w:val="22"/>
          <w:szCs w:val="22"/>
          <w:lang w:val="en-GB"/>
        </w:rPr>
        <w:t xml:space="preserve">only </w:t>
      </w:r>
      <w:r w:rsidR="005B10B1">
        <w:rPr>
          <w:rFonts w:ascii="Avenir Next" w:hAnsi="Avenir Next" w:cs="Arial"/>
          <w:sz w:val="22"/>
          <w:szCs w:val="22"/>
          <w:lang w:val="en-GB"/>
        </w:rPr>
        <w:t>over the assets of the Debtor located in such jurisdiction</w:t>
      </w:r>
      <w:r w:rsidR="00BE0C89">
        <w:rPr>
          <w:rFonts w:ascii="Avenir Next" w:hAnsi="Avenir Next" w:cs="Arial"/>
          <w:sz w:val="22"/>
          <w:szCs w:val="22"/>
          <w:lang w:val="en-GB"/>
        </w:rPr>
        <w:t>.</w:t>
      </w:r>
    </w:p>
    <w:p w14:paraId="00DD4F22" w14:textId="77777777" w:rsidR="005051E7" w:rsidRDefault="005051E7" w:rsidP="00753E67">
      <w:pPr>
        <w:jc w:val="both"/>
        <w:rPr>
          <w:rFonts w:ascii="Avenir Next" w:hAnsi="Avenir Next" w:cs="Arial"/>
          <w:sz w:val="22"/>
          <w:szCs w:val="22"/>
          <w:lang w:val="en-GB"/>
        </w:rPr>
      </w:pPr>
    </w:p>
    <w:p w14:paraId="0DCD2701" w14:textId="1F0B8BE5" w:rsidR="00556DB5" w:rsidRDefault="00A72985" w:rsidP="00753E67">
      <w:pPr>
        <w:jc w:val="both"/>
        <w:rPr>
          <w:rFonts w:ascii="Avenir Next" w:hAnsi="Avenir Next" w:cs="Arial"/>
          <w:sz w:val="22"/>
          <w:szCs w:val="22"/>
          <w:lang w:val="en-GB"/>
        </w:rPr>
      </w:pPr>
      <w:r>
        <w:rPr>
          <w:rFonts w:ascii="Avenir Next" w:hAnsi="Avenir Next" w:cs="Arial"/>
          <w:sz w:val="22"/>
          <w:szCs w:val="22"/>
          <w:lang w:val="en-GB"/>
        </w:rPr>
        <w:t>Modified Universali</w:t>
      </w:r>
      <w:r w:rsidR="00F352AA">
        <w:rPr>
          <w:rFonts w:ascii="Avenir Next" w:hAnsi="Avenir Next" w:cs="Arial"/>
          <w:sz w:val="22"/>
          <w:szCs w:val="22"/>
          <w:lang w:val="en-GB"/>
        </w:rPr>
        <w:t>s</w:t>
      </w:r>
      <w:r>
        <w:rPr>
          <w:rFonts w:ascii="Avenir Next" w:hAnsi="Avenir Next" w:cs="Arial"/>
          <w:sz w:val="22"/>
          <w:szCs w:val="22"/>
          <w:lang w:val="en-GB"/>
        </w:rPr>
        <w:t xml:space="preserve">m </w:t>
      </w:r>
      <w:r w:rsidR="00F352AA">
        <w:rPr>
          <w:rFonts w:ascii="Avenir Next" w:hAnsi="Avenir Next" w:cs="Arial"/>
          <w:sz w:val="22"/>
          <w:szCs w:val="22"/>
          <w:lang w:val="en-GB"/>
        </w:rPr>
        <w:t>is an approach that has emerged</w:t>
      </w:r>
      <w:r w:rsidR="00960651">
        <w:rPr>
          <w:rFonts w:ascii="Avenir Next" w:hAnsi="Avenir Next" w:cs="Arial"/>
          <w:sz w:val="22"/>
          <w:szCs w:val="22"/>
          <w:lang w:val="en-GB"/>
        </w:rPr>
        <w:t xml:space="preserve"> since there is no global consensus towards the application of universalism a</w:t>
      </w:r>
      <w:r w:rsidR="0008496A">
        <w:rPr>
          <w:rFonts w:ascii="Avenir Next" w:hAnsi="Avenir Next" w:cs="Arial"/>
          <w:sz w:val="22"/>
          <w:szCs w:val="22"/>
          <w:lang w:val="en-GB"/>
        </w:rPr>
        <w:t>n</w:t>
      </w:r>
      <w:r w:rsidR="00960651">
        <w:rPr>
          <w:rFonts w:ascii="Avenir Next" w:hAnsi="Avenir Next" w:cs="Arial"/>
          <w:sz w:val="22"/>
          <w:szCs w:val="22"/>
          <w:lang w:val="en-GB"/>
        </w:rPr>
        <w:t xml:space="preserve">d </w:t>
      </w:r>
      <w:r w:rsidR="0008496A">
        <w:rPr>
          <w:rFonts w:ascii="Avenir Next" w:hAnsi="Avenir Next" w:cs="Arial"/>
          <w:sz w:val="22"/>
          <w:szCs w:val="22"/>
          <w:lang w:val="en-GB"/>
        </w:rPr>
        <w:t>the fact that states</w:t>
      </w:r>
      <w:r w:rsidR="00F86DA6">
        <w:rPr>
          <w:rFonts w:ascii="Avenir Next" w:hAnsi="Avenir Next" w:cs="Arial"/>
          <w:sz w:val="22"/>
          <w:szCs w:val="22"/>
          <w:lang w:val="en-GB"/>
        </w:rPr>
        <w:t xml:space="preserve"> may</w:t>
      </w:r>
      <w:r w:rsidR="0008496A">
        <w:rPr>
          <w:rFonts w:ascii="Avenir Next" w:hAnsi="Avenir Next" w:cs="Arial"/>
          <w:sz w:val="22"/>
          <w:szCs w:val="22"/>
          <w:lang w:val="en-GB"/>
        </w:rPr>
        <w:t xml:space="preserve"> lean more towards territorialism</w:t>
      </w:r>
      <w:r w:rsidR="00F86DA6">
        <w:rPr>
          <w:rFonts w:ascii="Avenir Next" w:hAnsi="Avenir Next" w:cs="Arial"/>
          <w:sz w:val="22"/>
          <w:szCs w:val="22"/>
          <w:lang w:val="en-GB"/>
        </w:rPr>
        <w:t xml:space="preserve"> in order to protect their </w:t>
      </w:r>
      <w:r w:rsidR="00AB66CE">
        <w:rPr>
          <w:rFonts w:ascii="Avenir Next" w:hAnsi="Avenir Next" w:cs="Arial"/>
          <w:sz w:val="22"/>
          <w:szCs w:val="22"/>
          <w:lang w:val="en-GB"/>
        </w:rPr>
        <w:t xml:space="preserve">respective </w:t>
      </w:r>
      <w:r w:rsidR="001E7D0A">
        <w:rPr>
          <w:rFonts w:ascii="Avenir Next" w:hAnsi="Avenir Next" w:cs="Arial"/>
          <w:sz w:val="22"/>
          <w:szCs w:val="22"/>
          <w:lang w:val="en-GB"/>
        </w:rPr>
        <w:t>national interest</w:t>
      </w:r>
      <w:r w:rsidR="0008496A">
        <w:rPr>
          <w:rFonts w:ascii="Avenir Next" w:hAnsi="Avenir Next" w:cs="Arial"/>
          <w:sz w:val="22"/>
          <w:szCs w:val="22"/>
          <w:lang w:val="en-GB"/>
        </w:rPr>
        <w:t xml:space="preserve">. </w:t>
      </w:r>
      <w:r w:rsidR="00D14998">
        <w:rPr>
          <w:rFonts w:ascii="Avenir Next" w:hAnsi="Avenir Next" w:cs="Arial"/>
          <w:sz w:val="22"/>
          <w:szCs w:val="22"/>
          <w:lang w:val="en-GB"/>
        </w:rPr>
        <w:t xml:space="preserve">It provides for a main insolvency proceeding commenced </w:t>
      </w:r>
      <w:r w:rsidR="00CF3D61">
        <w:rPr>
          <w:rFonts w:ascii="Avenir Next" w:hAnsi="Avenir Next" w:cs="Arial"/>
          <w:sz w:val="22"/>
          <w:szCs w:val="22"/>
          <w:lang w:val="en-GB"/>
        </w:rPr>
        <w:t xml:space="preserve">in the jurisdiction </w:t>
      </w:r>
      <w:r w:rsidR="00D14998">
        <w:rPr>
          <w:rFonts w:ascii="Avenir Next" w:hAnsi="Avenir Next" w:cs="Arial"/>
          <w:sz w:val="22"/>
          <w:szCs w:val="22"/>
          <w:lang w:val="en-GB"/>
        </w:rPr>
        <w:t xml:space="preserve">where the Debtor’s centre of </w:t>
      </w:r>
      <w:r w:rsidR="00463F96">
        <w:rPr>
          <w:rFonts w:ascii="Avenir Next" w:hAnsi="Avenir Next" w:cs="Arial"/>
          <w:sz w:val="22"/>
          <w:szCs w:val="22"/>
          <w:lang w:val="en-GB"/>
        </w:rPr>
        <w:t>main</w:t>
      </w:r>
      <w:r w:rsidR="00463F96">
        <w:rPr>
          <w:rFonts w:ascii="Avenir Next" w:hAnsi="Avenir Next" w:cs="Arial"/>
          <w:sz w:val="22"/>
          <w:szCs w:val="22"/>
          <w:lang w:val="en-GB"/>
        </w:rPr>
        <w:t xml:space="preserve"> </w:t>
      </w:r>
      <w:r w:rsidR="00D14998">
        <w:rPr>
          <w:rFonts w:ascii="Avenir Next" w:hAnsi="Avenir Next" w:cs="Arial"/>
          <w:sz w:val="22"/>
          <w:szCs w:val="22"/>
          <w:lang w:val="en-GB"/>
        </w:rPr>
        <w:t>interest</w:t>
      </w:r>
      <w:r w:rsidR="00463F96">
        <w:rPr>
          <w:rFonts w:ascii="Avenir Next" w:hAnsi="Avenir Next" w:cs="Arial"/>
          <w:sz w:val="22"/>
          <w:szCs w:val="22"/>
          <w:lang w:val="en-GB"/>
        </w:rPr>
        <w:t xml:space="preserve"> (COMI)</w:t>
      </w:r>
      <w:r w:rsidR="00D14998">
        <w:rPr>
          <w:rFonts w:ascii="Avenir Next" w:hAnsi="Avenir Next" w:cs="Arial"/>
          <w:sz w:val="22"/>
          <w:szCs w:val="22"/>
          <w:lang w:val="en-GB"/>
        </w:rPr>
        <w:t xml:space="preserve"> </w:t>
      </w:r>
      <w:r w:rsidR="00CF3D61">
        <w:rPr>
          <w:rFonts w:ascii="Avenir Next" w:hAnsi="Avenir Next" w:cs="Arial"/>
          <w:sz w:val="22"/>
          <w:szCs w:val="22"/>
          <w:lang w:val="en-GB"/>
        </w:rPr>
        <w:t>is located</w:t>
      </w:r>
      <w:r w:rsidR="004C6B10">
        <w:rPr>
          <w:rFonts w:ascii="Avenir Next" w:hAnsi="Avenir Next" w:cs="Arial"/>
          <w:sz w:val="22"/>
          <w:szCs w:val="22"/>
          <w:lang w:val="en-GB"/>
        </w:rPr>
        <w:t xml:space="preserve"> </w:t>
      </w:r>
      <w:r w:rsidR="00CF3D61">
        <w:rPr>
          <w:rFonts w:ascii="Avenir Next" w:hAnsi="Avenir Next" w:cs="Arial"/>
          <w:sz w:val="22"/>
          <w:szCs w:val="22"/>
          <w:lang w:val="en-GB"/>
        </w:rPr>
        <w:t xml:space="preserve">and </w:t>
      </w:r>
      <w:r w:rsidR="00CD36AB">
        <w:rPr>
          <w:rFonts w:ascii="Avenir Next" w:hAnsi="Avenir Next" w:cs="Arial"/>
          <w:sz w:val="22"/>
          <w:szCs w:val="22"/>
          <w:lang w:val="en-GB"/>
        </w:rPr>
        <w:t xml:space="preserve">allows for </w:t>
      </w:r>
      <w:r w:rsidR="00CF3D61">
        <w:rPr>
          <w:rFonts w:ascii="Avenir Next" w:hAnsi="Avenir Next" w:cs="Arial"/>
          <w:sz w:val="22"/>
          <w:szCs w:val="22"/>
          <w:lang w:val="en-GB"/>
        </w:rPr>
        <w:t>other ancillary proceedings in other st</w:t>
      </w:r>
      <w:r w:rsidR="00216CDF">
        <w:rPr>
          <w:rFonts w:ascii="Avenir Next" w:hAnsi="Avenir Next" w:cs="Arial"/>
          <w:sz w:val="22"/>
          <w:szCs w:val="22"/>
          <w:lang w:val="en-GB"/>
        </w:rPr>
        <w:t xml:space="preserve">ates.  This approach </w:t>
      </w:r>
      <w:r w:rsidR="00450781">
        <w:rPr>
          <w:rFonts w:ascii="Avenir Next" w:hAnsi="Avenir Next" w:cs="Arial"/>
          <w:sz w:val="22"/>
          <w:szCs w:val="22"/>
          <w:lang w:val="en-GB"/>
        </w:rPr>
        <w:t xml:space="preserve">therefore </w:t>
      </w:r>
      <w:r w:rsidR="00216CDF">
        <w:rPr>
          <w:rFonts w:ascii="Avenir Next" w:hAnsi="Avenir Next" w:cs="Arial"/>
          <w:sz w:val="22"/>
          <w:szCs w:val="22"/>
          <w:lang w:val="en-GB"/>
        </w:rPr>
        <w:t xml:space="preserve">requires communication and collaboration </w:t>
      </w:r>
      <w:r w:rsidR="00A63068">
        <w:rPr>
          <w:rFonts w:ascii="Avenir Next" w:hAnsi="Avenir Next" w:cs="Arial"/>
          <w:sz w:val="22"/>
          <w:szCs w:val="22"/>
          <w:lang w:val="en-GB"/>
        </w:rPr>
        <w:t>between the courts of these multiple jurisdictions.</w:t>
      </w:r>
    </w:p>
    <w:p w14:paraId="0AF02634" w14:textId="77777777" w:rsidR="00A63068" w:rsidRPr="004216EA" w:rsidRDefault="00A63068" w:rsidP="00753E67">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1BE8C8C5" w14:textId="4B061C82" w:rsidR="00C129E7" w:rsidRDefault="00744598" w:rsidP="00DA42DA">
      <w:pPr>
        <w:jc w:val="both"/>
        <w:rPr>
          <w:rFonts w:ascii="Avenir Next" w:hAnsi="Avenir Next" w:cs="Arial"/>
          <w:sz w:val="22"/>
          <w:szCs w:val="22"/>
          <w:lang w:val="en-GB"/>
        </w:rPr>
      </w:pPr>
      <w:r>
        <w:rPr>
          <w:rFonts w:ascii="Avenir Next" w:hAnsi="Avenir Next" w:cs="Arial"/>
          <w:sz w:val="22"/>
          <w:szCs w:val="22"/>
          <w:lang w:val="en-GB"/>
        </w:rPr>
        <w:t xml:space="preserve">Latin American </w:t>
      </w:r>
      <w:r w:rsidR="00B92F1F">
        <w:rPr>
          <w:rFonts w:ascii="Avenir Next" w:hAnsi="Avenir Next" w:cs="Arial"/>
          <w:sz w:val="22"/>
          <w:szCs w:val="22"/>
          <w:lang w:val="en-GB"/>
        </w:rPr>
        <w:t xml:space="preserve">has </w:t>
      </w:r>
      <w:r w:rsidR="00B84F12">
        <w:rPr>
          <w:rFonts w:ascii="Avenir Next" w:hAnsi="Avenir Next" w:cs="Arial"/>
          <w:sz w:val="22"/>
          <w:szCs w:val="22"/>
          <w:lang w:val="en-GB"/>
        </w:rPr>
        <w:t>the most long-standing</w:t>
      </w:r>
      <w:r>
        <w:rPr>
          <w:rFonts w:ascii="Avenir Next" w:hAnsi="Avenir Next" w:cs="Arial"/>
          <w:sz w:val="22"/>
          <w:szCs w:val="22"/>
          <w:lang w:val="en-GB"/>
        </w:rPr>
        <w:t xml:space="preserve"> initiatives</w:t>
      </w:r>
      <w:r w:rsidR="00A42147">
        <w:rPr>
          <w:rFonts w:ascii="Avenir Next" w:hAnsi="Avenir Next" w:cs="Arial"/>
          <w:sz w:val="22"/>
          <w:szCs w:val="22"/>
          <w:lang w:val="en-GB"/>
        </w:rPr>
        <w:t xml:space="preserve"> or multilateral agreements </w:t>
      </w:r>
      <w:r w:rsidR="00C8353D">
        <w:rPr>
          <w:rFonts w:ascii="Avenir Next" w:hAnsi="Avenir Next" w:cs="Arial"/>
          <w:sz w:val="22"/>
          <w:szCs w:val="22"/>
          <w:lang w:val="en-GB"/>
        </w:rPr>
        <w:t>for</w:t>
      </w:r>
      <w:r w:rsidR="0095072E">
        <w:rPr>
          <w:rFonts w:ascii="Avenir Next" w:hAnsi="Avenir Next" w:cs="Arial"/>
          <w:sz w:val="22"/>
          <w:szCs w:val="22"/>
          <w:lang w:val="en-GB"/>
        </w:rPr>
        <w:t xml:space="preserve"> manag</w:t>
      </w:r>
      <w:r w:rsidR="00C8353D">
        <w:rPr>
          <w:rFonts w:ascii="Avenir Next" w:hAnsi="Avenir Next" w:cs="Arial"/>
          <w:sz w:val="22"/>
          <w:szCs w:val="22"/>
          <w:lang w:val="en-GB"/>
        </w:rPr>
        <w:t>ing</w:t>
      </w:r>
      <w:r w:rsidR="0095072E">
        <w:rPr>
          <w:rFonts w:ascii="Avenir Next" w:hAnsi="Avenir Next" w:cs="Arial"/>
          <w:sz w:val="22"/>
          <w:szCs w:val="22"/>
          <w:lang w:val="en-GB"/>
        </w:rPr>
        <w:t xml:space="preserve"> international insolvency issues.  These are the </w:t>
      </w:r>
      <w:r w:rsidR="00485470">
        <w:rPr>
          <w:rFonts w:ascii="Avenir Next" w:hAnsi="Avenir Next" w:cs="Arial"/>
          <w:sz w:val="22"/>
          <w:szCs w:val="22"/>
          <w:lang w:val="en-GB"/>
        </w:rPr>
        <w:t xml:space="preserve">Montevideo Treaties of 1889 and 1940 and the Havana Convention on International Commercial Law </w:t>
      </w:r>
      <w:r w:rsidR="00C129E7">
        <w:rPr>
          <w:rFonts w:ascii="Avenir Next" w:hAnsi="Avenir Next" w:cs="Arial"/>
          <w:sz w:val="22"/>
          <w:szCs w:val="22"/>
          <w:lang w:val="en-GB"/>
        </w:rPr>
        <w:t>of 1928.</w:t>
      </w:r>
    </w:p>
    <w:p w14:paraId="1359BE87" w14:textId="77777777" w:rsidR="00C8353D" w:rsidRDefault="00C8353D" w:rsidP="00DA42DA">
      <w:pPr>
        <w:jc w:val="both"/>
        <w:rPr>
          <w:rFonts w:ascii="Avenir Next" w:hAnsi="Avenir Next" w:cs="Arial"/>
          <w:sz w:val="22"/>
          <w:szCs w:val="22"/>
          <w:lang w:val="en-GB"/>
        </w:rPr>
      </w:pPr>
    </w:p>
    <w:p w14:paraId="2C5C8D7D" w14:textId="77777777" w:rsidR="00C17126" w:rsidRDefault="00C129E7" w:rsidP="00DA42DA">
      <w:pPr>
        <w:jc w:val="both"/>
        <w:rPr>
          <w:rFonts w:ascii="Avenir Next" w:hAnsi="Avenir Next" w:cs="Arial"/>
          <w:sz w:val="22"/>
          <w:szCs w:val="22"/>
          <w:lang w:val="en-GB"/>
        </w:rPr>
      </w:pPr>
      <w:r>
        <w:rPr>
          <w:rFonts w:ascii="Avenir Next" w:hAnsi="Avenir Next" w:cs="Arial"/>
          <w:sz w:val="22"/>
          <w:szCs w:val="22"/>
          <w:lang w:val="en-GB"/>
        </w:rPr>
        <w:t xml:space="preserve">The </w:t>
      </w:r>
      <w:r w:rsidR="00D97692">
        <w:rPr>
          <w:rFonts w:ascii="Avenir Next" w:hAnsi="Avenir Next" w:cs="Arial"/>
          <w:sz w:val="22"/>
          <w:szCs w:val="22"/>
          <w:lang w:val="en-GB"/>
        </w:rPr>
        <w:t xml:space="preserve">1889 </w:t>
      </w:r>
      <w:r>
        <w:rPr>
          <w:rFonts w:ascii="Avenir Next" w:hAnsi="Avenir Next" w:cs="Arial"/>
          <w:sz w:val="22"/>
          <w:szCs w:val="22"/>
          <w:lang w:val="en-GB"/>
        </w:rPr>
        <w:t>Montevideo Treat</w:t>
      </w:r>
      <w:r w:rsidR="00D97692">
        <w:rPr>
          <w:rFonts w:ascii="Avenir Next" w:hAnsi="Avenir Next" w:cs="Arial"/>
          <w:sz w:val="22"/>
          <w:szCs w:val="22"/>
          <w:lang w:val="en-GB"/>
        </w:rPr>
        <w:t xml:space="preserve">y was </w:t>
      </w:r>
      <w:r w:rsidR="00787012">
        <w:rPr>
          <w:rFonts w:ascii="Avenir Next" w:hAnsi="Avenir Next" w:cs="Arial"/>
          <w:sz w:val="22"/>
          <w:szCs w:val="22"/>
          <w:lang w:val="en-GB"/>
        </w:rPr>
        <w:t>adopted</w:t>
      </w:r>
      <w:r w:rsidR="00D97692">
        <w:rPr>
          <w:rFonts w:ascii="Avenir Next" w:hAnsi="Avenir Next" w:cs="Arial"/>
          <w:sz w:val="22"/>
          <w:szCs w:val="22"/>
          <w:lang w:val="en-GB"/>
        </w:rPr>
        <w:t xml:space="preserve"> and ratified</w:t>
      </w:r>
      <w:r w:rsidR="00787012">
        <w:rPr>
          <w:rFonts w:ascii="Avenir Next" w:hAnsi="Avenir Next" w:cs="Arial"/>
          <w:sz w:val="22"/>
          <w:szCs w:val="22"/>
          <w:lang w:val="en-GB"/>
        </w:rPr>
        <w:t xml:space="preserve"> by Argentina, Bolivia,</w:t>
      </w:r>
      <w:r w:rsidR="00D97692">
        <w:rPr>
          <w:rFonts w:ascii="Avenir Next" w:hAnsi="Avenir Next" w:cs="Arial"/>
          <w:sz w:val="22"/>
          <w:szCs w:val="22"/>
          <w:lang w:val="en-GB"/>
        </w:rPr>
        <w:t xml:space="preserve"> Colombia, Paraguay, Peru and Uruguay.  </w:t>
      </w:r>
      <w:r w:rsidR="00C17126">
        <w:rPr>
          <w:rFonts w:ascii="Avenir Next" w:hAnsi="Avenir Next" w:cs="Arial"/>
          <w:sz w:val="22"/>
          <w:szCs w:val="22"/>
          <w:lang w:val="en-GB"/>
        </w:rPr>
        <w:t>The 1889 Montevideo Treaty includes provisions for both personal and corporate insolvency proceedings and allocated jurisdiction on the debtor’s commercial domicile.  Depending on how many “commercial domiciles” the Debtor may have is how many insolvency proceedings are to be allowed within treaty states.</w:t>
      </w:r>
    </w:p>
    <w:p w14:paraId="7D3E2F49" w14:textId="77777777" w:rsidR="00C17126" w:rsidRDefault="00C17126" w:rsidP="00DA42DA">
      <w:pPr>
        <w:jc w:val="both"/>
        <w:rPr>
          <w:rFonts w:ascii="Avenir Next" w:hAnsi="Avenir Next" w:cs="Arial"/>
          <w:sz w:val="22"/>
          <w:szCs w:val="22"/>
          <w:lang w:val="en-GB"/>
        </w:rPr>
      </w:pPr>
    </w:p>
    <w:p w14:paraId="210EBEE1" w14:textId="75ACB239" w:rsidR="00AD407B" w:rsidRDefault="00D97692" w:rsidP="00DA42DA">
      <w:pPr>
        <w:jc w:val="both"/>
        <w:rPr>
          <w:rFonts w:ascii="Avenir Next" w:hAnsi="Avenir Next" w:cs="Arial"/>
          <w:sz w:val="22"/>
          <w:szCs w:val="22"/>
          <w:lang w:val="en-GB"/>
        </w:rPr>
      </w:pPr>
      <w:r>
        <w:rPr>
          <w:rFonts w:ascii="Avenir Next" w:hAnsi="Avenir Next" w:cs="Arial"/>
          <w:sz w:val="22"/>
          <w:szCs w:val="22"/>
          <w:lang w:val="en-GB"/>
        </w:rPr>
        <w:t xml:space="preserve">The 1940 Montevideo Treaty </w:t>
      </w:r>
      <w:r w:rsidR="007E66B8">
        <w:rPr>
          <w:rFonts w:ascii="Avenir Next" w:hAnsi="Avenir Next" w:cs="Arial"/>
          <w:sz w:val="22"/>
          <w:szCs w:val="22"/>
          <w:lang w:val="en-GB"/>
        </w:rPr>
        <w:t>contains a title</w:t>
      </w:r>
      <w:r w:rsidR="00FB4D0B">
        <w:rPr>
          <w:rFonts w:ascii="Avenir Next" w:hAnsi="Avenir Next" w:cs="Arial"/>
          <w:sz w:val="22"/>
          <w:szCs w:val="22"/>
          <w:lang w:val="en-GB"/>
        </w:rPr>
        <w:t xml:space="preserve"> </w:t>
      </w:r>
      <w:r w:rsidR="007E66B8">
        <w:rPr>
          <w:rFonts w:ascii="Avenir Next" w:hAnsi="Avenir Next" w:cs="Arial"/>
          <w:sz w:val="22"/>
          <w:szCs w:val="22"/>
          <w:lang w:val="en-GB"/>
        </w:rPr>
        <w:t xml:space="preserve">on bankruptcy but </w:t>
      </w:r>
      <w:r w:rsidR="00CC6D4E">
        <w:rPr>
          <w:rFonts w:ascii="Avenir Next" w:hAnsi="Avenir Next" w:cs="Arial"/>
          <w:sz w:val="22"/>
          <w:szCs w:val="22"/>
          <w:lang w:val="en-GB"/>
        </w:rPr>
        <w:t>was only ratified by Argentina, Paraguay and Uruguay.</w:t>
      </w:r>
      <w:r w:rsidR="00DC67B4">
        <w:rPr>
          <w:rFonts w:ascii="Avenir Next" w:hAnsi="Avenir Next" w:cs="Arial"/>
          <w:sz w:val="22"/>
          <w:szCs w:val="22"/>
          <w:lang w:val="en-GB"/>
        </w:rPr>
        <w:t xml:space="preserve">  There is also the 1940 Montevideo Treaty on International Procedure Law which contains </w:t>
      </w:r>
      <w:r w:rsidR="001E502A">
        <w:rPr>
          <w:rFonts w:ascii="Avenir Next" w:hAnsi="Avenir Next" w:cs="Arial"/>
          <w:sz w:val="22"/>
          <w:szCs w:val="22"/>
          <w:lang w:val="en-GB"/>
        </w:rPr>
        <w:t>a title on Civil Meetings of Creditors</w:t>
      </w:r>
      <w:r w:rsidR="003560DA">
        <w:rPr>
          <w:rFonts w:ascii="Avenir Next" w:hAnsi="Avenir Next" w:cs="Arial"/>
          <w:sz w:val="22"/>
          <w:szCs w:val="22"/>
          <w:lang w:val="en-GB"/>
        </w:rPr>
        <w:t xml:space="preserve">, also only ratified </w:t>
      </w:r>
      <w:r w:rsidR="00156FB9">
        <w:rPr>
          <w:rFonts w:ascii="Avenir Next" w:hAnsi="Avenir Next" w:cs="Arial"/>
          <w:sz w:val="22"/>
          <w:szCs w:val="22"/>
          <w:lang w:val="en-GB"/>
        </w:rPr>
        <w:t>by Argentina, Paraguay and Uruguay</w:t>
      </w:r>
      <w:r w:rsidR="001E502A">
        <w:rPr>
          <w:rFonts w:ascii="Avenir Next" w:hAnsi="Avenir Next" w:cs="Arial"/>
          <w:sz w:val="22"/>
          <w:szCs w:val="22"/>
          <w:lang w:val="en-GB"/>
        </w:rPr>
        <w:t>.</w:t>
      </w:r>
    </w:p>
    <w:p w14:paraId="008A67FB" w14:textId="77777777" w:rsidR="002F6EDA" w:rsidRDefault="002F6EDA" w:rsidP="00DA42DA">
      <w:pPr>
        <w:jc w:val="both"/>
        <w:rPr>
          <w:rFonts w:ascii="Avenir Next" w:hAnsi="Avenir Next" w:cs="Arial"/>
          <w:sz w:val="22"/>
          <w:szCs w:val="22"/>
          <w:lang w:val="en-GB"/>
        </w:rPr>
      </w:pPr>
    </w:p>
    <w:p w14:paraId="61900735" w14:textId="6C3A598D" w:rsidR="00DA42DA" w:rsidRPr="00744598" w:rsidRDefault="005A4E3C" w:rsidP="00DA42DA">
      <w:pPr>
        <w:jc w:val="both"/>
        <w:rPr>
          <w:rFonts w:ascii="Avenir Next" w:hAnsi="Avenir Next" w:cs="Arial"/>
          <w:sz w:val="22"/>
          <w:szCs w:val="22"/>
          <w:lang w:val="en-GB"/>
        </w:rPr>
      </w:pPr>
      <w:r>
        <w:rPr>
          <w:rFonts w:ascii="Avenir Next" w:hAnsi="Avenir Next" w:cs="Arial"/>
          <w:sz w:val="22"/>
          <w:szCs w:val="22"/>
          <w:lang w:val="en-GB"/>
        </w:rPr>
        <w:t>The Havana</w:t>
      </w:r>
      <w:r w:rsidR="002F6EDA">
        <w:rPr>
          <w:rFonts w:ascii="Avenir Next" w:hAnsi="Avenir Next" w:cs="Arial"/>
          <w:sz w:val="22"/>
          <w:szCs w:val="22"/>
          <w:lang w:val="en-GB"/>
        </w:rPr>
        <w:t xml:space="preserve"> </w:t>
      </w:r>
      <w:r w:rsidR="00731102">
        <w:rPr>
          <w:rFonts w:ascii="Avenir Next" w:hAnsi="Avenir Next" w:cs="Arial"/>
          <w:sz w:val="22"/>
          <w:szCs w:val="22"/>
          <w:lang w:val="en-GB"/>
        </w:rPr>
        <w:t>Convention on Private International Law (The Bustamante</w:t>
      </w:r>
      <w:r w:rsidR="00A05596">
        <w:rPr>
          <w:rFonts w:ascii="Avenir Next" w:hAnsi="Avenir Next" w:cs="Arial"/>
          <w:sz w:val="22"/>
          <w:szCs w:val="22"/>
          <w:lang w:val="en-GB"/>
        </w:rPr>
        <w:t xml:space="preserve"> Code) of 1928 was </w:t>
      </w:r>
      <w:r w:rsidR="003232FD">
        <w:rPr>
          <w:rFonts w:ascii="Avenir Next" w:hAnsi="Avenir Next" w:cs="Arial"/>
          <w:sz w:val="22"/>
          <w:szCs w:val="22"/>
          <w:lang w:val="en-GB"/>
        </w:rPr>
        <w:t xml:space="preserve">adopted by Bolivia </w:t>
      </w:r>
      <w:r w:rsidR="005378E6">
        <w:rPr>
          <w:rFonts w:ascii="Avenir Next" w:hAnsi="Avenir Next" w:cs="Arial"/>
          <w:sz w:val="22"/>
          <w:szCs w:val="22"/>
          <w:lang w:val="en-GB"/>
        </w:rPr>
        <w:t>Brazil, Chile, Costa Rica, Cuba, Dominican Republic, Ecuador, El Salvador, Guatemala, Haiti, Honduras, Nicaragua, Panama, Peru and Venezuela.</w:t>
      </w:r>
      <w:r w:rsidR="00B03AA3">
        <w:rPr>
          <w:rFonts w:ascii="Avenir Next" w:hAnsi="Avenir Next" w:cs="Arial"/>
          <w:sz w:val="22"/>
          <w:szCs w:val="22"/>
          <w:lang w:val="en-GB"/>
        </w:rPr>
        <w:t xml:space="preserve">  T</w:t>
      </w:r>
      <w:r w:rsidR="006F7AB3">
        <w:rPr>
          <w:rFonts w:ascii="Avenir Next" w:hAnsi="Avenir Next" w:cs="Arial"/>
          <w:sz w:val="22"/>
          <w:szCs w:val="22"/>
          <w:lang w:val="en-GB"/>
        </w:rPr>
        <w:t xml:space="preserve">his treaty is more supportive of universalism, since it provides for </w:t>
      </w:r>
      <w:r w:rsidR="002C42C5">
        <w:rPr>
          <w:rFonts w:ascii="Avenir Next" w:hAnsi="Avenir Next" w:cs="Arial"/>
          <w:sz w:val="22"/>
          <w:szCs w:val="22"/>
          <w:lang w:val="en-GB"/>
        </w:rPr>
        <w:t xml:space="preserve">a single insolvency proceeding with effect throughout the region of </w:t>
      </w:r>
      <w:r w:rsidR="007F6342">
        <w:rPr>
          <w:rFonts w:ascii="Avenir Next" w:hAnsi="Avenir Next" w:cs="Arial"/>
          <w:sz w:val="22"/>
          <w:szCs w:val="22"/>
          <w:lang w:val="en-GB"/>
        </w:rPr>
        <w:t>treaty states.</w:t>
      </w:r>
      <w:r w:rsidR="006B2DA5">
        <w:rPr>
          <w:rFonts w:ascii="Avenir Next" w:hAnsi="Avenir Next" w:cs="Arial"/>
          <w:sz w:val="22"/>
          <w:szCs w:val="22"/>
          <w:lang w:val="en-GB"/>
        </w:rPr>
        <w:t xml:space="preserve"> It allows concurrent proceedings, but in circumstances where the Debtor has </w:t>
      </w:r>
      <w:r w:rsidR="00852F25">
        <w:rPr>
          <w:rFonts w:ascii="Avenir Next" w:hAnsi="Avenir Next" w:cs="Arial"/>
          <w:sz w:val="22"/>
          <w:szCs w:val="22"/>
          <w:lang w:val="en-GB"/>
        </w:rPr>
        <w:t>separate economical operating commercial establishments</w:t>
      </w:r>
      <w:r w:rsidR="00123BCB">
        <w:rPr>
          <w:rFonts w:ascii="Avenir Next" w:hAnsi="Avenir Next" w:cs="Arial"/>
          <w:sz w:val="22"/>
          <w:szCs w:val="22"/>
          <w:lang w:val="en-GB"/>
        </w:rPr>
        <w:t>.  Different than the Montevideo Treaties</w:t>
      </w:r>
      <w:r w:rsidR="00D9669A">
        <w:rPr>
          <w:rFonts w:ascii="Avenir Next" w:hAnsi="Avenir Next" w:cs="Arial"/>
          <w:sz w:val="22"/>
          <w:szCs w:val="22"/>
          <w:lang w:val="en-GB"/>
        </w:rPr>
        <w:t xml:space="preserve">, the Havana Convention does not include provisions that </w:t>
      </w:r>
      <w:r w:rsidR="00C61604">
        <w:rPr>
          <w:rFonts w:ascii="Avenir Next" w:hAnsi="Avenir Next" w:cs="Arial"/>
          <w:sz w:val="22"/>
          <w:szCs w:val="22"/>
          <w:lang w:val="en-GB"/>
        </w:rPr>
        <w:t>provide procedures for cooperation and coordination of concurrent insolvency proceedings.</w:t>
      </w:r>
      <w:r w:rsidR="006F7AB3">
        <w:rPr>
          <w:rFonts w:ascii="Avenir Next" w:hAnsi="Avenir Next" w:cs="Arial"/>
          <w:sz w:val="22"/>
          <w:szCs w:val="22"/>
          <w:lang w:val="en-GB"/>
        </w:rPr>
        <w:t xml:space="preserve"> </w:t>
      </w:r>
      <w:r w:rsidR="00731102">
        <w:rPr>
          <w:rFonts w:ascii="Avenir Next" w:hAnsi="Avenir Next" w:cs="Arial"/>
          <w:sz w:val="22"/>
          <w:szCs w:val="22"/>
          <w:lang w:val="en-GB"/>
        </w:rPr>
        <w:t xml:space="preserve"> </w:t>
      </w:r>
      <w:r>
        <w:rPr>
          <w:rFonts w:ascii="Avenir Next" w:hAnsi="Avenir Next" w:cs="Arial"/>
          <w:sz w:val="22"/>
          <w:szCs w:val="22"/>
          <w:lang w:val="en-GB"/>
        </w:rPr>
        <w:t xml:space="preserve"> </w:t>
      </w:r>
      <w:r w:rsidR="00AD407B">
        <w:rPr>
          <w:rFonts w:ascii="Avenir Next" w:hAnsi="Avenir Next" w:cs="Arial"/>
          <w:sz w:val="22"/>
          <w:szCs w:val="22"/>
          <w:lang w:val="en-GB"/>
        </w:rPr>
        <w:t xml:space="preserve"> </w:t>
      </w:r>
      <w:r w:rsidR="00CC6D4E">
        <w:rPr>
          <w:rFonts w:ascii="Avenir Next" w:hAnsi="Avenir Next" w:cs="Arial"/>
          <w:sz w:val="22"/>
          <w:szCs w:val="22"/>
          <w:lang w:val="en-GB"/>
        </w:rPr>
        <w:t xml:space="preserve"> </w:t>
      </w:r>
      <w:r w:rsidR="00787012">
        <w:rPr>
          <w:rFonts w:ascii="Avenir Next" w:hAnsi="Avenir Next" w:cs="Arial"/>
          <w:sz w:val="22"/>
          <w:szCs w:val="22"/>
          <w:lang w:val="en-GB"/>
        </w:rPr>
        <w:t xml:space="preserve"> </w:t>
      </w:r>
      <w:r w:rsidR="00744598">
        <w:rPr>
          <w:rFonts w:ascii="Avenir Next" w:hAnsi="Avenir Next" w:cs="Arial"/>
          <w:sz w:val="22"/>
          <w:szCs w:val="22"/>
          <w:lang w:val="en-GB"/>
        </w:rPr>
        <w:t xml:space="preserve">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323B0581" w:rsidR="00DA42DA" w:rsidRDefault="00CF4152" w:rsidP="00DA42DA">
      <w:pPr>
        <w:jc w:val="both"/>
        <w:rPr>
          <w:rFonts w:ascii="Avenir Next" w:hAnsi="Avenir Next" w:cs="Arial"/>
          <w:sz w:val="22"/>
          <w:szCs w:val="22"/>
          <w:lang w:val="en-GB"/>
        </w:rPr>
      </w:pPr>
      <w:r>
        <w:rPr>
          <w:rFonts w:ascii="Avenir Next" w:hAnsi="Avenir Next" w:cs="Arial"/>
          <w:sz w:val="22"/>
          <w:szCs w:val="22"/>
          <w:lang w:val="en-GB"/>
        </w:rPr>
        <w:t>Insolvency and ba</w:t>
      </w:r>
      <w:r w:rsidR="00AB5D7A">
        <w:rPr>
          <w:rFonts w:ascii="Avenir Next" w:hAnsi="Avenir Next" w:cs="Arial"/>
          <w:sz w:val="22"/>
          <w:szCs w:val="22"/>
          <w:lang w:val="en-GB"/>
        </w:rPr>
        <w:t xml:space="preserve">nkruptcy are terms that may be used interchangeably </w:t>
      </w:r>
      <w:r w:rsidR="00923605">
        <w:rPr>
          <w:rFonts w:ascii="Avenir Next" w:hAnsi="Avenir Next" w:cs="Arial"/>
          <w:sz w:val="22"/>
          <w:szCs w:val="22"/>
          <w:lang w:val="en-GB"/>
        </w:rPr>
        <w:t>when generally speaking about the subject m</w:t>
      </w:r>
      <w:r w:rsidR="00AA33AD">
        <w:rPr>
          <w:rFonts w:ascii="Avenir Next" w:hAnsi="Avenir Next" w:cs="Arial"/>
          <w:sz w:val="22"/>
          <w:szCs w:val="22"/>
          <w:lang w:val="en-GB"/>
        </w:rPr>
        <w:t>atter</w:t>
      </w:r>
      <w:r w:rsidR="00923605">
        <w:rPr>
          <w:rFonts w:ascii="Avenir Next" w:hAnsi="Avenir Next" w:cs="Arial"/>
          <w:sz w:val="22"/>
          <w:szCs w:val="22"/>
          <w:lang w:val="en-GB"/>
        </w:rPr>
        <w:t xml:space="preserve">.  Nevertheless, </w:t>
      </w:r>
      <w:r w:rsidR="007D4FC0">
        <w:rPr>
          <w:rFonts w:ascii="Avenir Next" w:hAnsi="Avenir Next" w:cs="Arial"/>
          <w:sz w:val="22"/>
          <w:szCs w:val="22"/>
          <w:lang w:val="en-GB"/>
        </w:rPr>
        <w:t xml:space="preserve">if you study them closely you realize that </w:t>
      </w:r>
      <w:r w:rsidR="001169A1">
        <w:rPr>
          <w:rFonts w:ascii="Avenir Next" w:hAnsi="Avenir Next" w:cs="Arial"/>
          <w:sz w:val="22"/>
          <w:szCs w:val="22"/>
          <w:lang w:val="en-GB"/>
        </w:rPr>
        <w:t>their</w:t>
      </w:r>
      <w:r w:rsidR="00A20B44">
        <w:rPr>
          <w:rFonts w:ascii="Avenir Next" w:hAnsi="Avenir Next" w:cs="Arial"/>
          <w:sz w:val="22"/>
          <w:szCs w:val="22"/>
          <w:lang w:val="en-GB"/>
        </w:rPr>
        <w:t xml:space="preserve"> meaning </w:t>
      </w:r>
      <w:r w:rsidR="00A20B44">
        <w:rPr>
          <w:rFonts w:ascii="Avenir Next" w:hAnsi="Avenir Next" w:cs="Arial"/>
          <w:sz w:val="22"/>
          <w:szCs w:val="22"/>
          <w:lang w:val="en-GB"/>
        </w:rPr>
        <w:lastRenderedPageBreak/>
        <w:t>differentiate</w:t>
      </w:r>
      <w:r w:rsidR="001169A1">
        <w:rPr>
          <w:rFonts w:ascii="Avenir Next" w:hAnsi="Avenir Next" w:cs="Arial"/>
          <w:sz w:val="22"/>
          <w:szCs w:val="22"/>
          <w:lang w:val="en-GB"/>
        </w:rPr>
        <w:t>s</w:t>
      </w:r>
      <w:r w:rsidR="00A20B44">
        <w:rPr>
          <w:rFonts w:ascii="Avenir Next" w:hAnsi="Avenir Next" w:cs="Arial"/>
          <w:sz w:val="22"/>
          <w:szCs w:val="22"/>
          <w:lang w:val="en-GB"/>
        </w:rPr>
        <w:t xml:space="preserve"> </w:t>
      </w:r>
      <w:r w:rsidR="007D4FC0">
        <w:rPr>
          <w:rFonts w:ascii="Avenir Next" w:hAnsi="Avenir Next" w:cs="Arial"/>
          <w:sz w:val="22"/>
          <w:szCs w:val="22"/>
          <w:lang w:val="en-GB"/>
        </w:rPr>
        <w:t>and distinguish</w:t>
      </w:r>
      <w:r w:rsidR="001169A1">
        <w:rPr>
          <w:rFonts w:ascii="Avenir Next" w:hAnsi="Avenir Next" w:cs="Arial"/>
          <w:sz w:val="22"/>
          <w:szCs w:val="22"/>
          <w:lang w:val="en-GB"/>
        </w:rPr>
        <w:t xml:space="preserve">es </w:t>
      </w:r>
      <w:r w:rsidR="00A20B44">
        <w:rPr>
          <w:rFonts w:ascii="Avenir Next" w:hAnsi="Avenir Next" w:cs="Arial"/>
          <w:sz w:val="22"/>
          <w:szCs w:val="22"/>
          <w:lang w:val="en-GB"/>
        </w:rPr>
        <w:t xml:space="preserve">them.  Personally, I </w:t>
      </w:r>
      <w:r w:rsidR="000975EA">
        <w:rPr>
          <w:rFonts w:ascii="Avenir Next" w:hAnsi="Avenir Next" w:cs="Arial"/>
          <w:sz w:val="22"/>
          <w:szCs w:val="22"/>
          <w:lang w:val="en-GB"/>
        </w:rPr>
        <w:t>would not use them as synonyms, but I acknowledge</w:t>
      </w:r>
      <w:r w:rsidR="00A34812">
        <w:rPr>
          <w:rFonts w:ascii="Avenir Next" w:hAnsi="Avenir Next" w:cs="Arial"/>
          <w:sz w:val="22"/>
          <w:szCs w:val="22"/>
          <w:lang w:val="en-GB"/>
        </w:rPr>
        <w:t xml:space="preserve"> </w:t>
      </w:r>
      <w:r w:rsidR="000975EA">
        <w:rPr>
          <w:rFonts w:ascii="Avenir Next" w:hAnsi="Avenir Next" w:cs="Arial"/>
          <w:sz w:val="22"/>
          <w:szCs w:val="22"/>
          <w:lang w:val="en-GB"/>
        </w:rPr>
        <w:t xml:space="preserve">that </w:t>
      </w:r>
      <w:r w:rsidR="00DB4A28">
        <w:rPr>
          <w:rFonts w:ascii="Avenir Next" w:hAnsi="Avenir Next" w:cs="Arial"/>
          <w:sz w:val="22"/>
          <w:szCs w:val="22"/>
          <w:lang w:val="en-GB"/>
        </w:rPr>
        <w:t xml:space="preserve">in some jurisdictions </w:t>
      </w:r>
      <w:r w:rsidR="000975EA">
        <w:rPr>
          <w:rFonts w:ascii="Avenir Next" w:hAnsi="Avenir Next" w:cs="Arial"/>
          <w:sz w:val="22"/>
          <w:szCs w:val="22"/>
          <w:lang w:val="en-GB"/>
        </w:rPr>
        <w:t xml:space="preserve">they may be used </w:t>
      </w:r>
      <w:r w:rsidR="00A34812">
        <w:rPr>
          <w:rFonts w:ascii="Avenir Next" w:hAnsi="Avenir Next" w:cs="Arial"/>
          <w:sz w:val="22"/>
          <w:szCs w:val="22"/>
          <w:lang w:val="en-GB"/>
        </w:rPr>
        <w:t>as one of the same.</w:t>
      </w:r>
    </w:p>
    <w:p w14:paraId="4F85CEB7" w14:textId="77777777" w:rsidR="00A34812" w:rsidRDefault="00A34812" w:rsidP="00DA42DA">
      <w:pPr>
        <w:jc w:val="both"/>
        <w:rPr>
          <w:rFonts w:ascii="Avenir Next" w:hAnsi="Avenir Next" w:cs="Arial"/>
          <w:sz w:val="22"/>
          <w:szCs w:val="22"/>
          <w:lang w:val="en-GB"/>
        </w:rPr>
      </w:pPr>
    </w:p>
    <w:p w14:paraId="7A19D22C" w14:textId="7AF41B4D" w:rsidR="00294AC6" w:rsidRDefault="00A34812" w:rsidP="00DA42DA">
      <w:pPr>
        <w:jc w:val="both"/>
        <w:rPr>
          <w:rFonts w:ascii="Avenir Next" w:hAnsi="Avenir Next" w:cs="Arial"/>
          <w:sz w:val="22"/>
          <w:szCs w:val="22"/>
          <w:lang w:val="en-GB"/>
        </w:rPr>
      </w:pPr>
      <w:r>
        <w:rPr>
          <w:rFonts w:ascii="Avenir Next" w:hAnsi="Avenir Next" w:cs="Arial"/>
          <w:sz w:val="22"/>
          <w:szCs w:val="22"/>
          <w:lang w:val="en-GB"/>
        </w:rPr>
        <w:t xml:space="preserve">Insolvency is a financial state </w:t>
      </w:r>
      <w:r w:rsidR="00032C90">
        <w:rPr>
          <w:rFonts w:ascii="Avenir Next" w:hAnsi="Avenir Next" w:cs="Arial"/>
          <w:sz w:val="22"/>
          <w:szCs w:val="22"/>
          <w:lang w:val="en-GB"/>
        </w:rPr>
        <w:t>that can</w:t>
      </w:r>
      <w:r w:rsidR="00A90BC6">
        <w:rPr>
          <w:rFonts w:ascii="Avenir Next" w:hAnsi="Avenir Next" w:cs="Arial"/>
          <w:sz w:val="22"/>
          <w:szCs w:val="22"/>
          <w:lang w:val="en-GB"/>
        </w:rPr>
        <w:t xml:space="preserve"> be defined in one of two ways: (i) the Debtor has more liabilities than assets </w:t>
      </w:r>
      <w:r w:rsidR="00EE5DA9">
        <w:rPr>
          <w:rFonts w:ascii="Avenir Next" w:hAnsi="Avenir Next" w:cs="Arial"/>
          <w:sz w:val="22"/>
          <w:szCs w:val="22"/>
          <w:lang w:val="en-GB"/>
        </w:rPr>
        <w:t xml:space="preserve">(balance sheet definition) </w:t>
      </w:r>
      <w:r w:rsidR="00A90BC6">
        <w:rPr>
          <w:rFonts w:ascii="Avenir Next" w:hAnsi="Avenir Next" w:cs="Arial"/>
          <w:sz w:val="22"/>
          <w:szCs w:val="22"/>
          <w:lang w:val="en-GB"/>
        </w:rPr>
        <w:t>or (ii) the Debt</w:t>
      </w:r>
      <w:r w:rsidR="00437B8F">
        <w:rPr>
          <w:rFonts w:ascii="Avenir Next" w:hAnsi="Avenir Next" w:cs="Arial"/>
          <w:sz w:val="22"/>
          <w:szCs w:val="22"/>
          <w:lang w:val="en-GB"/>
        </w:rPr>
        <w:t>o</w:t>
      </w:r>
      <w:r w:rsidR="00A90BC6">
        <w:rPr>
          <w:rFonts w:ascii="Avenir Next" w:hAnsi="Avenir Next" w:cs="Arial"/>
          <w:sz w:val="22"/>
          <w:szCs w:val="22"/>
          <w:lang w:val="en-GB"/>
        </w:rPr>
        <w:t>r is unable to meet its financial commitments as they become due</w:t>
      </w:r>
      <w:r w:rsidR="00EE5DA9">
        <w:rPr>
          <w:rFonts w:ascii="Avenir Next" w:hAnsi="Avenir Next" w:cs="Arial"/>
          <w:sz w:val="22"/>
          <w:szCs w:val="22"/>
          <w:lang w:val="en-GB"/>
        </w:rPr>
        <w:t xml:space="preserve"> (cash flow definition)</w:t>
      </w:r>
      <w:r w:rsidR="00437B8F">
        <w:rPr>
          <w:rFonts w:ascii="Avenir Next" w:hAnsi="Avenir Next" w:cs="Arial"/>
          <w:sz w:val="22"/>
          <w:szCs w:val="22"/>
          <w:lang w:val="en-GB"/>
        </w:rPr>
        <w:t>.  Bankruptcy on the other hand, is a judicial process available for Debtors that</w:t>
      </w:r>
      <w:r w:rsidR="00AA1F46">
        <w:rPr>
          <w:rFonts w:ascii="Avenir Next" w:hAnsi="Avenir Next" w:cs="Arial"/>
          <w:sz w:val="22"/>
          <w:szCs w:val="22"/>
          <w:lang w:val="en-GB"/>
        </w:rPr>
        <w:t xml:space="preserve"> are unable to pay their creditors in an organized fashion.  It may allow for the liquidation of the assets of the Debtor</w:t>
      </w:r>
      <w:r w:rsidR="00C70500">
        <w:rPr>
          <w:rFonts w:ascii="Avenir Next" w:hAnsi="Avenir Next" w:cs="Arial"/>
          <w:sz w:val="22"/>
          <w:szCs w:val="22"/>
          <w:lang w:val="en-GB"/>
        </w:rPr>
        <w:t>,</w:t>
      </w:r>
      <w:r w:rsidR="00AA1F46">
        <w:rPr>
          <w:rFonts w:ascii="Avenir Next" w:hAnsi="Avenir Next" w:cs="Arial"/>
          <w:sz w:val="22"/>
          <w:szCs w:val="22"/>
          <w:lang w:val="en-GB"/>
        </w:rPr>
        <w:t xml:space="preserve"> in order to provide an equitable distribution amongst its creditors or </w:t>
      </w:r>
      <w:r w:rsidR="003A2621">
        <w:rPr>
          <w:rFonts w:ascii="Avenir Next" w:hAnsi="Avenir Next" w:cs="Arial"/>
          <w:sz w:val="22"/>
          <w:szCs w:val="22"/>
          <w:lang w:val="en-GB"/>
        </w:rPr>
        <w:t xml:space="preserve">in the alternative, it may allow for the financial reorganization of the Debtor </w:t>
      </w:r>
      <w:r w:rsidR="00262F7F">
        <w:rPr>
          <w:rFonts w:ascii="Avenir Next" w:hAnsi="Avenir Next" w:cs="Arial"/>
          <w:sz w:val="22"/>
          <w:szCs w:val="22"/>
          <w:lang w:val="en-GB"/>
        </w:rPr>
        <w:t xml:space="preserve">which grants payment to the creditors of the Debtor </w:t>
      </w:r>
      <w:r w:rsidR="003A2621">
        <w:rPr>
          <w:rFonts w:ascii="Avenir Next" w:hAnsi="Avenir Next" w:cs="Arial"/>
          <w:sz w:val="22"/>
          <w:szCs w:val="22"/>
          <w:lang w:val="en-GB"/>
        </w:rPr>
        <w:t xml:space="preserve">through a </w:t>
      </w:r>
      <w:r w:rsidR="00294AC6">
        <w:rPr>
          <w:rFonts w:ascii="Avenir Next" w:hAnsi="Avenir Next" w:cs="Arial"/>
          <w:sz w:val="22"/>
          <w:szCs w:val="22"/>
          <w:lang w:val="en-GB"/>
        </w:rPr>
        <w:t>feasi</w:t>
      </w:r>
      <w:r w:rsidR="00262F7F">
        <w:rPr>
          <w:rFonts w:ascii="Avenir Next" w:hAnsi="Avenir Next" w:cs="Arial"/>
          <w:sz w:val="22"/>
          <w:szCs w:val="22"/>
          <w:lang w:val="en-GB"/>
        </w:rPr>
        <w:t xml:space="preserve">ble payment </w:t>
      </w:r>
      <w:r w:rsidR="003A2621">
        <w:rPr>
          <w:rFonts w:ascii="Avenir Next" w:hAnsi="Avenir Next" w:cs="Arial"/>
          <w:sz w:val="22"/>
          <w:szCs w:val="22"/>
          <w:lang w:val="en-GB"/>
        </w:rPr>
        <w:t>plan</w:t>
      </w:r>
      <w:r w:rsidR="00294AC6">
        <w:rPr>
          <w:rFonts w:ascii="Avenir Next" w:hAnsi="Avenir Next" w:cs="Arial"/>
          <w:sz w:val="22"/>
          <w:szCs w:val="22"/>
          <w:lang w:val="en-GB"/>
        </w:rPr>
        <w:t>.</w:t>
      </w:r>
    </w:p>
    <w:p w14:paraId="05E94EE1" w14:textId="77777777" w:rsidR="00FB3B1D" w:rsidRDefault="00FB3B1D" w:rsidP="00DA42DA">
      <w:pPr>
        <w:jc w:val="both"/>
        <w:rPr>
          <w:rFonts w:ascii="Avenir Next" w:hAnsi="Avenir Next" w:cs="Arial"/>
          <w:sz w:val="22"/>
          <w:szCs w:val="22"/>
          <w:lang w:val="en-GB"/>
        </w:rPr>
      </w:pPr>
    </w:p>
    <w:p w14:paraId="7D511971" w14:textId="3FA1FED1" w:rsidR="00E61856" w:rsidRDefault="00294AC6" w:rsidP="00DA42DA">
      <w:pPr>
        <w:jc w:val="both"/>
        <w:rPr>
          <w:rFonts w:ascii="Avenir Next" w:hAnsi="Avenir Next" w:cs="Arial"/>
          <w:sz w:val="22"/>
          <w:szCs w:val="22"/>
          <w:lang w:val="en-GB"/>
        </w:rPr>
      </w:pPr>
      <w:r>
        <w:rPr>
          <w:rFonts w:ascii="Avenir Next" w:hAnsi="Avenir Next" w:cs="Arial"/>
          <w:sz w:val="22"/>
          <w:szCs w:val="22"/>
          <w:lang w:val="en-GB"/>
        </w:rPr>
        <w:t>It should</w:t>
      </w:r>
      <w:r w:rsidR="00FB3B1D">
        <w:rPr>
          <w:rFonts w:ascii="Avenir Next" w:hAnsi="Avenir Next" w:cs="Arial"/>
          <w:sz w:val="22"/>
          <w:szCs w:val="22"/>
          <w:lang w:val="en-GB"/>
        </w:rPr>
        <w:t xml:space="preserve"> </w:t>
      </w:r>
      <w:r>
        <w:rPr>
          <w:rFonts w:ascii="Avenir Next" w:hAnsi="Avenir Next" w:cs="Arial"/>
          <w:sz w:val="22"/>
          <w:szCs w:val="22"/>
          <w:lang w:val="en-GB"/>
        </w:rPr>
        <w:t>be noted that a Debtor may be insolvent, but may not be bankrupt</w:t>
      </w:r>
      <w:r w:rsidR="00FB3B1D">
        <w:rPr>
          <w:rFonts w:ascii="Avenir Next" w:hAnsi="Avenir Next" w:cs="Arial"/>
          <w:sz w:val="22"/>
          <w:szCs w:val="22"/>
          <w:lang w:val="en-GB"/>
        </w:rPr>
        <w:t xml:space="preserve">.  Bankruptcy requires the commencement of a proceeding either voluntarily (filed by the Debtor) or involuntarily (filed by creditors of </w:t>
      </w:r>
      <w:r w:rsidR="004E4481">
        <w:rPr>
          <w:rFonts w:ascii="Avenir Next" w:hAnsi="Avenir Next" w:cs="Arial"/>
          <w:sz w:val="22"/>
          <w:szCs w:val="22"/>
          <w:lang w:val="en-GB"/>
        </w:rPr>
        <w:t>the</w:t>
      </w:r>
      <w:r w:rsidR="00FB3B1D">
        <w:rPr>
          <w:rFonts w:ascii="Avenir Next" w:hAnsi="Avenir Next" w:cs="Arial"/>
          <w:sz w:val="22"/>
          <w:szCs w:val="22"/>
          <w:lang w:val="en-GB"/>
        </w:rPr>
        <w:t xml:space="preserve"> Debtor)</w:t>
      </w:r>
      <w:r w:rsidR="007E2DB9">
        <w:rPr>
          <w:rFonts w:ascii="Avenir Next" w:hAnsi="Avenir Next" w:cs="Arial"/>
          <w:sz w:val="22"/>
          <w:szCs w:val="22"/>
          <w:lang w:val="en-GB"/>
        </w:rPr>
        <w:t xml:space="preserve">.  </w:t>
      </w:r>
      <w:r w:rsidR="00E61856">
        <w:rPr>
          <w:rFonts w:ascii="Avenir Next" w:hAnsi="Avenir Next" w:cs="Arial"/>
          <w:sz w:val="22"/>
          <w:szCs w:val="22"/>
          <w:lang w:val="en-GB"/>
        </w:rPr>
        <w:t>Insolvency is on the other hand an involuntary state. Debtors do not (or should not) seek to become insolvent.</w:t>
      </w:r>
    </w:p>
    <w:p w14:paraId="520ABDED" w14:textId="77777777" w:rsidR="00E61856" w:rsidRDefault="00E61856" w:rsidP="00DA42DA">
      <w:pPr>
        <w:jc w:val="both"/>
        <w:rPr>
          <w:rFonts w:ascii="Avenir Next" w:hAnsi="Avenir Next" w:cs="Arial"/>
          <w:sz w:val="22"/>
          <w:szCs w:val="22"/>
          <w:lang w:val="en-GB"/>
        </w:rPr>
      </w:pPr>
    </w:p>
    <w:p w14:paraId="5FE134D6" w14:textId="7F8F6CD9" w:rsidR="00A34812" w:rsidRDefault="007E2DB9" w:rsidP="00DA42DA">
      <w:pPr>
        <w:jc w:val="both"/>
        <w:rPr>
          <w:rFonts w:ascii="Avenir Next" w:hAnsi="Avenir Next" w:cs="Arial"/>
          <w:sz w:val="22"/>
          <w:szCs w:val="22"/>
          <w:lang w:val="en-GB"/>
        </w:rPr>
      </w:pPr>
      <w:r>
        <w:rPr>
          <w:rFonts w:ascii="Avenir Next" w:hAnsi="Avenir Next" w:cs="Arial"/>
          <w:sz w:val="22"/>
          <w:szCs w:val="22"/>
          <w:lang w:val="en-GB"/>
        </w:rPr>
        <w:t xml:space="preserve">Also, a Debtor in bankruptcy may be solvent </w:t>
      </w:r>
      <w:r w:rsidR="009B6EA1">
        <w:rPr>
          <w:rFonts w:ascii="Avenir Next" w:hAnsi="Avenir Next" w:cs="Arial"/>
          <w:sz w:val="22"/>
          <w:szCs w:val="22"/>
          <w:lang w:val="en-GB"/>
        </w:rPr>
        <w:t xml:space="preserve">from a balance sheet approach </w:t>
      </w:r>
      <w:r>
        <w:rPr>
          <w:rFonts w:ascii="Avenir Next" w:hAnsi="Avenir Next" w:cs="Arial"/>
          <w:sz w:val="22"/>
          <w:szCs w:val="22"/>
          <w:lang w:val="en-GB"/>
        </w:rPr>
        <w:t xml:space="preserve">(has more assets than liabilities) but has </w:t>
      </w:r>
      <w:r w:rsidR="008D3D1C">
        <w:rPr>
          <w:rFonts w:ascii="Avenir Next" w:hAnsi="Avenir Next" w:cs="Arial"/>
          <w:sz w:val="22"/>
          <w:szCs w:val="22"/>
          <w:lang w:val="en-GB"/>
        </w:rPr>
        <w:t>temporary cash flow problems that require that it seek assistance from the Court in order to have a breathing spell</w:t>
      </w:r>
      <w:r w:rsidR="003A2621">
        <w:rPr>
          <w:rFonts w:ascii="Avenir Next" w:hAnsi="Avenir Next" w:cs="Arial"/>
          <w:sz w:val="22"/>
          <w:szCs w:val="22"/>
          <w:lang w:val="en-GB"/>
        </w:rPr>
        <w:t xml:space="preserve"> </w:t>
      </w:r>
      <w:r w:rsidR="008D3D1C">
        <w:rPr>
          <w:rFonts w:ascii="Avenir Next" w:hAnsi="Avenir Next" w:cs="Arial"/>
          <w:sz w:val="22"/>
          <w:szCs w:val="22"/>
          <w:lang w:val="en-GB"/>
        </w:rPr>
        <w:t xml:space="preserve">and be able to provide payment to its creditors. </w:t>
      </w:r>
      <w:r w:rsidR="00437B8F">
        <w:rPr>
          <w:rFonts w:ascii="Avenir Next" w:hAnsi="Avenir Next" w:cs="Arial"/>
          <w:sz w:val="22"/>
          <w:szCs w:val="22"/>
          <w:lang w:val="en-GB"/>
        </w:rPr>
        <w:t xml:space="preserve"> </w:t>
      </w:r>
    </w:p>
    <w:p w14:paraId="21614F24" w14:textId="77777777" w:rsidR="001F0E31" w:rsidRDefault="001F0E31" w:rsidP="00DA42DA">
      <w:pPr>
        <w:jc w:val="both"/>
        <w:rPr>
          <w:rFonts w:ascii="Avenir Next" w:hAnsi="Avenir Next" w:cs="Arial"/>
          <w:sz w:val="22"/>
          <w:szCs w:val="22"/>
          <w:lang w:val="en-GB"/>
        </w:rPr>
      </w:pPr>
    </w:p>
    <w:p w14:paraId="55D8D757" w14:textId="66F03F2B" w:rsidR="007B78A2" w:rsidRDefault="00021030" w:rsidP="00DA42DA">
      <w:pPr>
        <w:jc w:val="both"/>
        <w:rPr>
          <w:rFonts w:ascii="Avenir Next" w:hAnsi="Avenir Next" w:cs="Arial"/>
          <w:sz w:val="22"/>
          <w:szCs w:val="22"/>
          <w:lang w:val="en-GB"/>
        </w:rPr>
      </w:pPr>
      <w:r>
        <w:rPr>
          <w:rFonts w:ascii="Avenir Next" w:hAnsi="Avenir Next" w:cs="Arial"/>
          <w:sz w:val="22"/>
          <w:szCs w:val="22"/>
          <w:lang w:val="en-GB"/>
        </w:rPr>
        <w:t>A</w:t>
      </w:r>
      <w:r w:rsidR="00890F32">
        <w:rPr>
          <w:rFonts w:ascii="Avenir Next" w:hAnsi="Avenir Next" w:cs="Arial"/>
          <w:sz w:val="22"/>
          <w:szCs w:val="22"/>
          <w:lang w:val="en-GB"/>
        </w:rPr>
        <w:t xml:space="preserve"> bankruptcy proceeding for an individual may differ from a bankruptcy proceeding of a corporation.  </w:t>
      </w:r>
      <w:r w:rsidR="00216EB4">
        <w:rPr>
          <w:rFonts w:ascii="Avenir Next" w:hAnsi="Avenir Next" w:cs="Arial"/>
          <w:sz w:val="22"/>
          <w:szCs w:val="22"/>
          <w:lang w:val="en-GB"/>
        </w:rPr>
        <w:t>A few examples are the allowance of exemptions (which is available to individual</w:t>
      </w:r>
      <w:r>
        <w:rPr>
          <w:rFonts w:ascii="Avenir Next" w:hAnsi="Avenir Next" w:cs="Arial"/>
          <w:sz w:val="22"/>
          <w:szCs w:val="22"/>
          <w:lang w:val="en-GB"/>
        </w:rPr>
        <w:t>s</w:t>
      </w:r>
      <w:r w:rsidR="00216EB4">
        <w:rPr>
          <w:rFonts w:ascii="Avenir Next" w:hAnsi="Avenir Next" w:cs="Arial"/>
          <w:sz w:val="22"/>
          <w:szCs w:val="22"/>
          <w:lang w:val="en-GB"/>
        </w:rPr>
        <w:t xml:space="preserve"> but not to corporations)</w:t>
      </w:r>
      <w:r w:rsidR="001739A1">
        <w:rPr>
          <w:rFonts w:ascii="Avenir Next" w:hAnsi="Avenir Next" w:cs="Arial"/>
          <w:sz w:val="22"/>
          <w:szCs w:val="22"/>
          <w:lang w:val="en-GB"/>
        </w:rPr>
        <w:t xml:space="preserve"> and the concept of</w:t>
      </w:r>
      <w:r w:rsidR="008549F4">
        <w:rPr>
          <w:rFonts w:ascii="Avenir Next" w:hAnsi="Avenir Next" w:cs="Arial"/>
          <w:sz w:val="22"/>
          <w:szCs w:val="22"/>
          <w:lang w:val="en-GB"/>
        </w:rPr>
        <w:t xml:space="preserve"> the discharge (which in </w:t>
      </w:r>
      <w:r w:rsidR="00370D19">
        <w:rPr>
          <w:rFonts w:ascii="Avenir Next" w:hAnsi="Avenir Next" w:cs="Arial"/>
          <w:sz w:val="22"/>
          <w:szCs w:val="22"/>
          <w:lang w:val="en-GB"/>
        </w:rPr>
        <w:t>some</w:t>
      </w:r>
      <w:r w:rsidR="008549F4">
        <w:rPr>
          <w:rFonts w:ascii="Avenir Next" w:hAnsi="Avenir Next" w:cs="Arial"/>
          <w:sz w:val="22"/>
          <w:szCs w:val="22"/>
          <w:lang w:val="en-GB"/>
        </w:rPr>
        <w:t xml:space="preserve"> jurisdictions </w:t>
      </w:r>
      <w:r>
        <w:rPr>
          <w:rFonts w:ascii="Avenir Next" w:hAnsi="Avenir Next" w:cs="Arial"/>
          <w:sz w:val="22"/>
          <w:szCs w:val="22"/>
          <w:lang w:val="en-GB"/>
        </w:rPr>
        <w:t xml:space="preserve">or circumstances </w:t>
      </w:r>
      <w:r w:rsidR="008549F4">
        <w:rPr>
          <w:rFonts w:ascii="Avenir Next" w:hAnsi="Avenir Next" w:cs="Arial"/>
          <w:sz w:val="22"/>
          <w:szCs w:val="22"/>
          <w:lang w:val="en-GB"/>
        </w:rPr>
        <w:t>is a remedy only available to individual</w:t>
      </w:r>
      <w:r w:rsidR="00370D19">
        <w:rPr>
          <w:rFonts w:ascii="Avenir Next" w:hAnsi="Avenir Next" w:cs="Arial"/>
          <w:sz w:val="22"/>
          <w:szCs w:val="22"/>
          <w:lang w:val="en-GB"/>
        </w:rPr>
        <w:t>s</w:t>
      </w:r>
      <w:r w:rsidR="008549F4">
        <w:rPr>
          <w:rFonts w:ascii="Avenir Next" w:hAnsi="Avenir Next" w:cs="Arial"/>
          <w:sz w:val="22"/>
          <w:szCs w:val="22"/>
          <w:lang w:val="en-GB"/>
        </w:rPr>
        <w:t>)</w:t>
      </w:r>
      <w:r w:rsidR="00370D19">
        <w:rPr>
          <w:rFonts w:ascii="Avenir Next" w:hAnsi="Avenir Next" w:cs="Arial"/>
          <w:sz w:val="22"/>
          <w:szCs w:val="22"/>
          <w:lang w:val="en-GB"/>
        </w:rPr>
        <w:t xml:space="preserve">. </w:t>
      </w:r>
      <w:r w:rsidR="006171DA">
        <w:rPr>
          <w:rFonts w:ascii="Avenir Next" w:hAnsi="Avenir Next" w:cs="Arial"/>
          <w:sz w:val="22"/>
          <w:szCs w:val="22"/>
          <w:lang w:val="en-GB"/>
        </w:rPr>
        <w:t>Also,</w:t>
      </w:r>
      <w:r w:rsidR="00370D19">
        <w:rPr>
          <w:rFonts w:ascii="Avenir Next" w:hAnsi="Avenir Next" w:cs="Arial"/>
          <w:sz w:val="22"/>
          <w:szCs w:val="22"/>
          <w:lang w:val="en-GB"/>
        </w:rPr>
        <w:t xml:space="preserve"> corporate cases tend to handle more complex issues</w:t>
      </w:r>
      <w:r w:rsidR="007B78A2">
        <w:rPr>
          <w:rFonts w:ascii="Avenir Next" w:hAnsi="Avenir Next" w:cs="Arial"/>
          <w:sz w:val="22"/>
          <w:szCs w:val="22"/>
          <w:lang w:val="en-GB"/>
        </w:rPr>
        <w:t xml:space="preserve"> which may not be present in a bankruptcy proceeding of an individual such as:</w:t>
      </w:r>
    </w:p>
    <w:p w14:paraId="1A749F91" w14:textId="77777777" w:rsidR="00B765A4" w:rsidRDefault="00B765A4" w:rsidP="00DA42DA">
      <w:pPr>
        <w:jc w:val="both"/>
        <w:rPr>
          <w:rFonts w:ascii="Avenir Next" w:hAnsi="Avenir Next" w:cs="Arial"/>
          <w:sz w:val="22"/>
          <w:szCs w:val="22"/>
          <w:lang w:val="en-GB"/>
        </w:rPr>
      </w:pPr>
    </w:p>
    <w:p w14:paraId="45E29A78" w14:textId="487A5F4F" w:rsidR="005F7851" w:rsidRDefault="003C0B37" w:rsidP="005F7851">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A single corporation with m</w:t>
      </w:r>
      <w:r w:rsidR="00346C92" w:rsidRPr="005F7851">
        <w:rPr>
          <w:rFonts w:ascii="Avenir Next" w:hAnsi="Avenir Next" w:cs="Arial"/>
          <w:sz w:val="22"/>
          <w:szCs w:val="22"/>
          <w:lang w:val="en-GB"/>
        </w:rPr>
        <w:t>ultiple operations in different jurisdictions</w:t>
      </w:r>
      <w:r w:rsidR="00D84B3C" w:rsidRPr="005F7851">
        <w:rPr>
          <w:rFonts w:ascii="Avenir Next" w:hAnsi="Avenir Next" w:cs="Arial"/>
          <w:sz w:val="22"/>
          <w:szCs w:val="22"/>
          <w:lang w:val="en-GB"/>
        </w:rPr>
        <w:t xml:space="preserve"> which are subject to </w:t>
      </w:r>
      <w:r w:rsidR="00C25C38">
        <w:rPr>
          <w:rFonts w:ascii="Avenir Next" w:hAnsi="Avenir Next" w:cs="Arial"/>
          <w:sz w:val="22"/>
          <w:szCs w:val="22"/>
          <w:lang w:val="en-GB"/>
        </w:rPr>
        <w:t xml:space="preserve">the </w:t>
      </w:r>
      <w:r w:rsidR="00D84B3C" w:rsidRPr="005F7851">
        <w:rPr>
          <w:rFonts w:ascii="Avenir Next" w:hAnsi="Avenir Next" w:cs="Arial"/>
          <w:sz w:val="22"/>
          <w:szCs w:val="22"/>
          <w:lang w:val="en-GB"/>
        </w:rPr>
        <w:t xml:space="preserve">regulatory and governmental </w:t>
      </w:r>
      <w:r w:rsidR="00DC7BFE">
        <w:rPr>
          <w:rFonts w:ascii="Avenir Next" w:hAnsi="Avenir Next" w:cs="Arial"/>
          <w:sz w:val="22"/>
          <w:szCs w:val="22"/>
          <w:lang w:val="en-GB"/>
        </w:rPr>
        <w:t>legislation</w:t>
      </w:r>
      <w:r w:rsidR="00D84B3C" w:rsidRPr="005F7851">
        <w:rPr>
          <w:rFonts w:ascii="Avenir Next" w:hAnsi="Avenir Next" w:cs="Arial"/>
          <w:sz w:val="22"/>
          <w:szCs w:val="22"/>
          <w:lang w:val="en-GB"/>
        </w:rPr>
        <w:t xml:space="preserve"> in each individual state.  </w:t>
      </w:r>
    </w:p>
    <w:p w14:paraId="53CAE3D2" w14:textId="77777777" w:rsidR="003C0B37" w:rsidRDefault="005F7851" w:rsidP="005F7851">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E</w:t>
      </w:r>
      <w:r w:rsidR="00D530F8" w:rsidRPr="005F7851">
        <w:rPr>
          <w:rFonts w:ascii="Avenir Next" w:hAnsi="Avenir Next" w:cs="Arial"/>
          <w:sz w:val="22"/>
          <w:szCs w:val="22"/>
          <w:lang w:val="en-GB"/>
        </w:rPr>
        <w:t xml:space="preserve">xecutory contracts or </w:t>
      </w:r>
      <w:r w:rsidR="005A7A87" w:rsidRPr="005F7851">
        <w:rPr>
          <w:rFonts w:ascii="Avenir Next" w:hAnsi="Avenir Next" w:cs="Arial"/>
          <w:sz w:val="22"/>
          <w:szCs w:val="22"/>
          <w:lang w:val="en-GB"/>
        </w:rPr>
        <w:t>labour</w:t>
      </w:r>
      <w:r w:rsidR="00D530F8" w:rsidRPr="005F7851">
        <w:rPr>
          <w:rFonts w:ascii="Avenir Next" w:hAnsi="Avenir Next" w:cs="Arial"/>
          <w:sz w:val="22"/>
          <w:szCs w:val="22"/>
          <w:lang w:val="en-GB"/>
        </w:rPr>
        <w:t xml:space="preserve"> </w:t>
      </w:r>
      <w:r w:rsidR="00997DF6" w:rsidRPr="005F7851">
        <w:rPr>
          <w:rFonts w:ascii="Avenir Next" w:hAnsi="Avenir Next" w:cs="Arial"/>
          <w:sz w:val="22"/>
          <w:szCs w:val="22"/>
          <w:lang w:val="en-GB"/>
        </w:rPr>
        <w:t>law situations that are not present in individual cases.</w:t>
      </w:r>
      <w:r w:rsidR="00E26A0B" w:rsidRPr="005F7851">
        <w:rPr>
          <w:rFonts w:ascii="Avenir Next" w:hAnsi="Avenir Next" w:cs="Arial"/>
          <w:sz w:val="22"/>
          <w:szCs w:val="22"/>
          <w:lang w:val="en-GB"/>
        </w:rPr>
        <w:t xml:space="preserve"> </w:t>
      </w:r>
    </w:p>
    <w:p w14:paraId="201E1FD1" w14:textId="2270D5ED" w:rsidR="001F0E31" w:rsidRDefault="003C0B37" w:rsidP="005F7851">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I</w:t>
      </w:r>
      <w:r w:rsidR="005A7A87" w:rsidRPr="005F7851">
        <w:rPr>
          <w:rFonts w:ascii="Avenir Next" w:hAnsi="Avenir Next" w:cs="Arial"/>
          <w:sz w:val="22"/>
          <w:szCs w:val="22"/>
          <w:lang w:val="en-GB"/>
        </w:rPr>
        <w:t>nterrelated</w:t>
      </w:r>
      <w:r w:rsidR="00A211DE" w:rsidRPr="005F7851">
        <w:rPr>
          <w:rFonts w:ascii="Avenir Next" w:hAnsi="Avenir Next" w:cs="Arial"/>
          <w:sz w:val="22"/>
          <w:szCs w:val="22"/>
          <w:lang w:val="en-GB"/>
        </w:rPr>
        <w:t xml:space="preserve"> but separate corporate entities that seek relief jointly or </w:t>
      </w:r>
      <w:r w:rsidR="005A7A87" w:rsidRPr="005F7851">
        <w:rPr>
          <w:rFonts w:ascii="Avenir Next" w:hAnsi="Avenir Next" w:cs="Arial"/>
          <w:sz w:val="22"/>
          <w:szCs w:val="22"/>
          <w:lang w:val="en-GB"/>
        </w:rPr>
        <w:t>simultaneously</w:t>
      </w:r>
      <w:r w:rsidR="00A211DE" w:rsidRPr="005F7851">
        <w:rPr>
          <w:rFonts w:ascii="Avenir Next" w:hAnsi="Avenir Next" w:cs="Arial"/>
          <w:sz w:val="22"/>
          <w:szCs w:val="22"/>
          <w:lang w:val="en-GB"/>
        </w:rPr>
        <w:t xml:space="preserve"> in either one </w:t>
      </w:r>
      <w:r w:rsidR="005A7A87" w:rsidRPr="005F7851">
        <w:rPr>
          <w:rFonts w:ascii="Avenir Next" w:hAnsi="Avenir Next" w:cs="Arial"/>
          <w:sz w:val="22"/>
          <w:szCs w:val="22"/>
          <w:lang w:val="en-GB"/>
        </w:rPr>
        <w:t xml:space="preserve">or </w:t>
      </w:r>
      <w:r w:rsidR="00A211DE" w:rsidRPr="005F7851">
        <w:rPr>
          <w:rFonts w:ascii="Avenir Next" w:hAnsi="Avenir Next" w:cs="Arial"/>
          <w:sz w:val="22"/>
          <w:szCs w:val="22"/>
          <w:lang w:val="en-GB"/>
        </w:rPr>
        <w:t xml:space="preserve">various jurisdictions. </w:t>
      </w:r>
    </w:p>
    <w:p w14:paraId="4A32DB0D" w14:textId="2EEA5F80" w:rsidR="003C0B37" w:rsidRDefault="003C0B37" w:rsidP="005F7851">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Director or officer </w:t>
      </w:r>
      <w:r w:rsidR="00997646">
        <w:rPr>
          <w:rFonts w:ascii="Avenir Next" w:hAnsi="Avenir Next" w:cs="Arial"/>
          <w:sz w:val="22"/>
          <w:szCs w:val="22"/>
          <w:lang w:val="en-GB"/>
        </w:rPr>
        <w:t>breach of fiduciary actions that can be pursued by the liquidator or reorganized entity</w:t>
      </w:r>
      <w:r w:rsidR="00204142">
        <w:rPr>
          <w:rFonts w:ascii="Avenir Next" w:hAnsi="Avenir Next" w:cs="Arial"/>
          <w:sz w:val="22"/>
          <w:szCs w:val="22"/>
          <w:lang w:val="en-GB"/>
        </w:rPr>
        <w:t xml:space="preserve"> in order to maximize recovery for the creditors.</w:t>
      </w:r>
    </w:p>
    <w:p w14:paraId="61DF7278" w14:textId="77777777" w:rsidR="00FB373D" w:rsidRDefault="00204142" w:rsidP="005F7851">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Shareholder considerations</w:t>
      </w:r>
      <w:r w:rsidR="006850A9">
        <w:rPr>
          <w:rFonts w:ascii="Avenir Next" w:hAnsi="Avenir Next" w:cs="Arial"/>
          <w:sz w:val="22"/>
          <w:szCs w:val="22"/>
          <w:lang w:val="en-GB"/>
        </w:rPr>
        <w:t xml:space="preserve"> and/or</w:t>
      </w:r>
      <w:r>
        <w:rPr>
          <w:rFonts w:ascii="Avenir Next" w:hAnsi="Avenir Next" w:cs="Arial"/>
          <w:sz w:val="22"/>
          <w:szCs w:val="22"/>
          <w:lang w:val="en-GB"/>
        </w:rPr>
        <w:t xml:space="preserve"> </w:t>
      </w:r>
      <w:r w:rsidR="00D152CC">
        <w:rPr>
          <w:rFonts w:ascii="Avenir Next" w:hAnsi="Avenir Next" w:cs="Arial"/>
          <w:sz w:val="22"/>
          <w:szCs w:val="22"/>
          <w:lang w:val="en-GB"/>
        </w:rPr>
        <w:t xml:space="preserve">liquidation of shares in a corporate reorganization to allow for a new </w:t>
      </w:r>
      <w:r w:rsidR="006850A9">
        <w:rPr>
          <w:rFonts w:ascii="Avenir Next" w:hAnsi="Avenir Next" w:cs="Arial"/>
          <w:sz w:val="22"/>
          <w:szCs w:val="22"/>
          <w:lang w:val="en-GB"/>
        </w:rPr>
        <w:t>structure</w:t>
      </w:r>
      <w:r w:rsidR="00D152CC">
        <w:rPr>
          <w:rFonts w:ascii="Avenir Next" w:hAnsi="Avenir Next" w:cs="Arial"/>
          <w:sz w:val="22"/>
          <w:szCs w:val="22"/>
          <w:lang w:val="en-GB"/>
        </w:rPr>
        <w:t xml:space="preserve"> and governance of the reorganized entity.</w:t>
      </w:r>
    </w:p>
    <w:p w14:paraId="76E630D5" w14:textId="70E32D00" w:rsidR="00204142" w:rsidRPr="005F7851" w:rsidRDefault="0083681A" w:rsidP="005F7851">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Corporate cases may be subject to social and public policy considerations</w:t>
      </w:r>
      <w:r w:rsidR="004017A4">
        <w:rPr>
          <w:rFonts w:ascii="Avenir Next" w:hAnsi="Avenir Next" w:cs="Arial"/>
          <w:sz w:val="22"/>
          <w:szCs w:val="22"/>
          <w:lang w:val="en-GB"/>
        </w:rPr>
        <w:t xml:space="preserve"> when they impact a sector of the community or state through employment of citizens, </w:t>
      </w:r>
      <w:r w:rsidR="009400D2">
        <w:rPr>
          <w:rFonts w:ascii="Avenir Next" w:hAnsi="Avenir Next" w:cs="Arial"/>
          <w:sz w:val="22"/>
          <w:szCs w:val="22"/>
          <w:lang w:val="en-GB"/>
        </w:rPr>
        <w:t>provide essential services (i.e. hospitals, schools, security)</w:t>
      </w:r>
      <w:r w:rsidR="00EE47E6">
        <w:rPr>
          <w:rFonts w:ascii="Avenir Next" w:hAnsi="Avenir Next" w:cs="Arial"/>
          <w:sz w:val="22"/>
          <w:szCs w:val="22"/>
          <w:lang w:val="en-GB"/>
        </w:rPr>
        <w:t xml:space="preserve"> or are related to an important economic sector of the state which may be subject to additional regulations.</w:t>
      </w:r>
      <w:r w:rsidR="00D152CC">
        <w:rPr>
          <w:rFonts w:ascii="Avenir Next" w:hAnsi="Avenir Next" w:cs="Arial"/>
          <w:sz w:val="22"/>
          <w:szCs w:val="22"/>
          <w:lang w:val="en-GB"/>
        </w:rPr>
        <w:t xml:space="preserve"> </w:t>
      </w:r>
    </w:p>
    <w:p w14:paraId="56F74D0B" w14:textId="77777777" w:rsidR="00695F8C" w:rsidRDefault="00695F8C" w:rsidP="00692852">
      <w:pPr>
        <w:jc w:val="both"/>
        <w:rPr>
          <w:rFonts w:ascii="Avenir Next" w:hAnsi="Avenir Next" w:cs="Arial"/>
          <w:sz w:val="22"/>
          <w:szCs w:val="22"/>
          <w:lang w:val="en-GB"/>
        </w:rPr>
      </w:pPr>
    </w:p>
    <w:p w14:paraId="0DCFD5B9" w14:textId="33622377" w:rsidR="00DD526C" w:rsidRDefault="0046723B" w:rsidP="00692852">
      <w:pPr>
        <w:jc w:val="both"/>
        <w:rPr>
          <w:rFonts w:ascii="Avenir Next" w:hAnsi="Avenir Next" w:cs="Arial"/>
          <w:sz w:val="22"/>
          <w:szCs w:val="22"/>
          <w:lang w:val="en-GB"/>
        </w:rPr>
      </w:pPr>
      <w:r w:rsidRPr="00695F8C">
        <w:rPr>
          <w:rFonts w:ascii="Avenir Next" w:hAnsi="Avenir Next" w:cs="Arial"/>
          <w:sz w:val="22"/>
          <w:szCs w:val="22"/>
          <w:lang w:val="en-GB"/>
        </w:rPr>
        <w:t xml:space="preserve">As it has also been distinguished by Sealy and </w:t>
      </w:r>
      <w:r w:rsidR="00CF4603" w:rsidRPr="00695F8C">
        <w:rPr>
          <w:rFonts w:ascii="Avenir Next" w:hAnsi="Avenir Next" w:cs="Arial"/>
          <w:sz w:val="22"/>
          <w:szCs w:val="22"/>
          <w:lang w:val="en-GB"/>
        </w:rPr>
        <w:t>Hooley there are varied objectives in the bankruptcy/insolvency proceedings for corporations and individuals such as:</w:t>
      </w:r>
    </w:p>
    <w:p w14:paraId="68436D11" w14:textId="77777777" w:rsidR="00AD5E0D" w:rsidRPr="00695F8C" w:rsidRDefault="00AD5E0D" w:rsidP="00692852">
      <w:pPr>
        <w:jc w:val="both"/>
        <w:rPr>
          <w:rFonts w:ascii="Avenir Next" w:hAnsi="Avenir Next" w:cs="Arial"/>
          <w:sz w:val="22"/>
          <w:szCs w:val="22"/>
          <w:lang w:val="en-GB"/>
        </w:rPr>
      </w:pPr>
    </w:p>
    <w:p w14:paraId="686C0858" w14:textId="2E45177C" w:rsidR="00CF4603" w:rsidRPr="00695F8C" w:rsidRDefault="00DC6C6F" w:rsidP="00CF4603">
      <w:pPr>
        <w:pStyle w:val="ListParagraph"/>
        <w:numPr>
          <w:ilvl w:val="0"/>
          <w:numId w:val="36"/>
        </w:numPr>
        <w:jc w:val="both"/>
        <w:rPr>
          <w:rFonts w:ascii="Avenir Next" w:hAnsi="Avenir Next" w:cs="Arial"/>
          <w:sz w:val="22"/>
          <w:szCs w:val="22"/>
          <w:lang w:val="en-GB"/>
        </w:rPr>
      </w:pPr>
      <w:r w:rsidRPr="00695F8C">
        <w:rPr>
          <w:rFonts w:ascii="Avenir Next" w:hAnsi="Avenir Next" w:cs="Arial"/>
          <w:sz w:val="22"/>
          <w:szCs w:val="22"/>
          <w:lang w:val="en-GB"/>
        </w:rPr>
        <w:t>In the cases for individuals the proceedings are designed to protect the debtor from harassment by creditors</w:t>
      </w:r>
      <w:r w:rsidR="007F6C5B" w:rsidRPr="00695F8C">
        <w:rPr>
          <w:rFonts w:ascii="Avenir Next" w:hAnsi="Avenir Next" w:cs="Arial"/>
          <w:sz w:val="22"/>
          <w:szCs w:val="22"/>
          <w:lang w:val="en-GB"/>
        </w:rPr>
        <w:t xml:space="preserve"> and allow it to obtain a fresh start.  Individual cases also allow the debtor to reduce his/her indebt</w:t>
      </w:r>
      <w:r w:rsidR="00431C30" w:rsidRPr="00695F8C">
        <w:rPr>
          <w:rFonts w:ascii="Avenir Next" w:hAnsi="Avenir Next" w:cs="Arial"/>
          <w:sz w:val="22"/>
          <w:szCs w:val="22"/>
          <w:lang w:val="en-GB"/>
        </w:rPr>
        <w:t>edness by providing a payment plan that contemplates present and future income</w:t>
      </w:r>
      <w:r w:rsidR="0051111E" w:rsidRPr="00695F8C">
        <w:rPr>
          <w:rFonts w:ascii="Avenir Next" w:hAnsi="Avenir Next" w:cs="Arial"/>
          <w:sz w:val="22"/>
          <w:szCs w:val="22"/>
          <w:lang w:val="en-GB"/>
        </w:rPr>
        <w:t xml:space="preserve"> as well as his/her personal needs and circumstances.</w:t>
      </w:r>
    </w:p>
    <w:p w14:paraId="1A6AD1B7" w14:textId="248925B7" w:rsidR="0051111E" w:rsidRDefault="0051111E" w:rsidP="00CF4603">
      <w:pPr>
        <w:pStyle w:val="ListParagraph"/>
        <w:numPr>
          <w:ilvl w:val="0"/>
          <w:numId w:val="36"/>
        </w:numPr>
        <w:jc w:val="both"/>
        <w:rPr>
          <w:rFonts w:ascii="Avenir Next" w:hAnsi="Avenir Next" w:cs="Arial"/>
          <w:sz w:val="22"/>
          <w:szCs w:val="22"/>
          <w:lang w:val="en-GB"/>
        </w:rPr>
      </w:pPr>
      <w:r w:rsidRPr="00695F8C">
        <w:rPr>
          <w:rFonts w:ascii="Avenir Next" w:hAnsi="Avenir Next" w:cs="Arial"/>
          <w:sz w:val="22"/>
          <w:szCs w:val="22"/>
          <w:lang w:val="en-GB"/>
        </w:rPr>
        <w:t>In the case of corporations</w:t>
      </w:r>
      <w:r w:rsidR="00834B9B" w:rsidRPr="00695F8C">
        <w:rPr>
          <w:rFonts w:ascii="Avenir Next" w:hAnsi="Avenir Next" w:cs="Arial"/>
          <w:sz w:val="22"/>
          <w:szCs w:val="22"/>
          <w:lang w:val="en-GB"/>
        </w:rPr>
        <w:t xml:space="preserve">, the corporate entity does not need to be preserved.  </w:t>
      </w:r>
      <w:r w:rsidR="003865CB" w:rsidRPr="00695F8C">
        <w:rPr>
          <w:rFonts w:ascii="Avenir Next" w:hAnsi="Avenir Next" w:cs="Arial"/>
          <w:sz w:val="22"/>
          <w:szCs w:val="22"/>
          <w:lang w:val="en-GB"/>
        </w:rPr>
        <w:t xml:space="preserve">These cases may seek to preserve the business or its viable components and a new corporate entity may emerge or </w:t>
      </w:r>
      <w:r w:rsidR="00695F8C" w:rsidRPr="00695F8C">
        <w:rPr>
          <w:rFonts w:ascii="Avenir Next" w:hAnsi="Avenir Next" w:cs="Arial"/>
          <w:sz w:val="22"/>
          <w:szCs w:val="22"/>
          <w:lang w:val="en-GB"/>
        </w:rPr>
        <w:t>purchase such assets or business.</w:t>
      </w:r>
    </w:p>
    <w:p w14:paraId="65FED386" w14:textId="77777777" w:rsidR="00695F8C" w:rsidRPr="00695F8C" w:rsidRDefault="00695F8C" w:rsidP="00695F8C">
      <w:pPr>
        <w:pStyle w:val="ListParagraph"/>
        <w:ind w:left="1080"/>
        <w:jc w:val="both"/>
        <w:rPr>
          <w:rFonts w:ascii="Avenir Next" w:hAnsi="Avenir Next" w:cs="Arial"/>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86D2C2B" w14:textId="4266F8B0" w:rsidR="00DC7E02" w:rsidRDefault="001F4CF3" w:rsidP="00DC7E02">
      <w:pPr>
        <w:jc w:val="both"/>
        <w:rPr>
          <w:rFonts w:ascii="Avenir Next" w:hAnsi="Avenir Next" w:cs="Arial"/>
          <w:sz w:val="22"/>
          <w:szCs w:val="22"/>
          <w:lang w:val="en-GB"/>
        </w:rPr>
      </w:pPr>
      <w:r>
        <w:rPr>
          <w:rFonts w:ascii="Avenir Next" w:hAnsi="Avenir Next" w:cs="Arial"/>
          <w:sz w:val="22"/>
          <w:szCs w:val="22"/>
          <w:lang w:val="en-GB"/>
        </w:rPr>
        <w:t xml:space="preserve">The development of </w:t>
      </w:r>
      <w:r w:rsidR="004F6B25">
        <w:rPr>
          <w:rFonts w:ascii="Avenir Next" w:hAnsi="Avenir Next" w:cs="Arial"/>
          <w:sz w:val="22"/>
          <w:szCs w:val="22"/>
          <w:lang w:val="en-GB"/>
        </w:rPr>
        <w:t xml:space="preserve">a single global cross-border insolvency </w:t>
      </w:r>
      <w:r w:rsidR="00B67396">
        <w:rPr>
          <w:rFonts w:ascii="Avenir Next" w:hAnsi="Avenir Next" w:cs="Arial"/>
          <w:sz w:val="22"/>
          <w:szCs w:val="22"/>
          <w:lang w:val="en-GB"/>
        </w:rPr>
        <w:t>legislation</w:t>
      </w:r>
      <w:r w:rsidR="00EE0918">
        <w:rPr>
          <w:rFonts w:ascii="Avenir Next" w:hAnsi="Avenir Next" w:cs="Arial"/>
          <w:sz w:val="22"/>
          <w:szCs w:val="22"/>
          <w:lang w:val="en-GB"/>
        </w:rPr>
        <w:t xml:space="preserve"> faces various challenges</w:t>
      </w:r>
      <w:r w:rsidR="00EE5314">
        <w:rPr>
          <w:rFonts w:ascii="Avenir Next" w:hAnsi="Avenir Next" w:cs="Arial"/>
          <w:sz w:val="22"/>
          <w:szCs w:val="22"/>
          <w:lang w:val="en-GB"/>
        </w:rPr>
        <w:t>.</w:t>
      </w:r>
      <w:r w:rsidR="00B67396">
        <w:rPr>
          <w:rFonts w:ascii="Avenir Next" w:hAnsi="Avenir Next" w:cs="Arial"/>
          <w:sz w:val="22"/>
          <w:szCs w:val="22"/>
          <w:lang w:val="en-GB"/>
        </w:rPr>
        <w:t xml:space="preserve"> </w:t>
      </w:r>
      <w:r w:rsidR="00DC7E02">
        <w:rPr>
          <w:rFonts w:ascii="Avenir Next" w:hAnsi="Avenir Next" w:cs="Arial"/>
          <w:sz w:val="22"/>
          <w:szCs w:val="22"/>
          <w:lang w:val="en-GB"/>
        </w:rPr>
        <w:t>The</w:t>
      </w:r>
      <w:r w:rsidR="00980058">
        <w:rPr>
          <w:rFonts w:ascii="Avenir Next" w:hAnsi="Avenir Next" w:cs="Arial"/>
          <w:sz w:val="22"/>
          <w:szCs w:val="22"/>
          <w:lang w:val="en-GB"/>
        </w:rPr>
        <w:t xml:space="preserve">se challenges stem from </w:t>
      </w:r>
      <w:r w:rsidR="00924789">
        <w:rPr>
          <w:rFonts w:ascii="Avenir Next" w:hAnsi="Avenir Next" w:cs="Arial"/>
          <w:sz w:val="22"/>
          <w:szCs w:val="22"/>
          <w:lang w:val="en-GB"/>
        </w:rPr>
        <w:t xml:space="preserve">fundamental </w:t>
      </w:r>
      <w:r w:rsidR="00D57CD3">
        <w:rPr>
          <w:rFonts w:ascii="Avenir Next" w:hAnsi="Avenir Next" w:cs="Arial"/>
          <w:sz w:val="22"/>
          <w:szCs w:val="22"/>
          <w:lang w:val="en-GB"/>
        </w:rPr>
        <w:t xml:space="preserve">differences in </w:t>
      </w:r>
      <w:r w:rsidR="00980058">
        <w:rPr>
          <w:rFonts w:ascii="Avenir Next" w:hAnsi="Avenir Next" w:cs="Arial"/>
          <w:sz w:val="22"/>
          <w:szCs w:val="22"/>
          <w:lang w:val="en-GB"/>
        </w:rPr>
        <w:t>the</w:t>
      </w:r>
      <w:r w:rsidR="00DC7E02">
        <w:rPr>
          <w:rFonts w:ascii="Avenir Next" w:hAnsi="Avenir Next" w:cs="Arial"/>
          <w:sz w:val="22"/>
          <w:szCs w:val="22"/>
          <w:lang w:val="en-GB"/>
        </w:rPr>
        <w:t xml:space="preserve"> main legal systems related to insolvency law </w:t>
      </w:r>
      <w:r w:rsidR="00D57CD3">
        <w:rPr>
          <w:rFonts w:ascii="Avenir Next" w:hAnsi="Avenir Next" w:cs="Arial"/>
          <w:sz w:val="22"/>
          <w:szCs w:val="22"/>
          <w:lang w:val="en-GB"/>
        </w:rPr>
        <w:t xml:space="preserve">in </w:t>
      </w:r>
      <w:r w:rsidR="00F43F3A">
        <w:rPr>
          <w:rFonts w:ascii="Avenir Next" w:hAnsi="Avenir Next" w:cs="Arial"/>
          <w:sz w:val="22"/>
          <w:szCs w:val="22"/>
          <w:lang w:val="en-GB"/>
        </w:rPr>
        <w:t xml:space="preserve">countries worldwide. </w:t>
      </w:r>
      <w:r w:rsidR="00DC7E02">
        <w:rPr>
          <w:rFonts w:ascii="Avenir Next" w:hAnsi="Avenir Next" w:cs="Arial"/>
          <w:sz w:val="22"/>
          <w:szCs w:val="22"/>
          <w:lang w:val="en-GB"/>
        </w:rPr>
        <w:t xml:space="preserve">These difficulties may include the inclination that each </w:t>
      </w:r>
      <w:r w:rsidR="00170B1C">
        <w:rPr>
          <w:rFonts w:ascii="Avenir Next" w:hAnsi="Avenir Next" w:cs="Arial"/>
          <w:sz w:val="22"/>
          <w:szCs w:val="22"/>
          <w:lang w:val="en-GB"/>
        </w:rPr>
        <w:t>system</w:t>
      </w:r>
      <w:r w:rsidR="00DC7E02">
        <w:rPr>
          <w:rFonts w:ascii="Avenir Next" w:hAnsi="Avenir Next" w:cs="Arial"/>
          <w:sz w:val="22"/>
          <w:szCs w:val="22"/>
          <w:lang w:val="en-GB"/>
        </w:rPr>
        <w:t xml:space="preserve"> may have to the administration of the estate and distribution to creditors, if their </w:t>
      </w:r>
      <w:r w:rsidR="00A96994">
        <w:rPr>
          <w:rFonts w:ascii="Avenir Next" w:hAnsi="Avenir Next" w:cs="Arial"/>
          <w:sz w:val="22"/>
          <w:szCs w:val="22"/>
          <w:lang w:val="en-GB"/>
        </w:rPr>
        <w:t xml:space="preserve">national </w:t>
      </w:r>
      <w:r w:rsidR="00DC7E02">
        <w:rPr>
          <w:rFonts w:ascii="Avenir Next" w:hAnsi="Avenir Next" w:cs="Arial"/>
          <w:sz w:val="22"/>
          <w:szCs w:val="22"/>
          <w:lang w:val="en-GB"/>
        </w:rPr>
        <w:t xml:space="preserve">approach or policy is either pro creditor or pro-debtor. </w:t>
      </w:r>
      <w:r w:rsidR="0034400B">
        <w:rPr>
          <w:rFonts w:ascii="Avenir Next" w:hAnsi="Avenir Next" w:cs="Arial"/>
          <w:sz w:val="22"/>
          <w:szCs w:val="22"/>
          <w:lang w:val="en-GB"/>
        </w:rPr>
        <w:t>These factors are governed by the local or domestic law of each particular state</w:t>
      </w:r>
      <w:r w:rsidR="006715EE">
        <w:rPr>
          <w:rFonts w:ascii="Avenir Next" w:hAnsi="Avenir Next" w:cs="Arial"/>
          <w:sz w:val="22"/>
          <w:szCs w:val="22"/>
          <w:lang w:val="en-GB"/>
        </w:rPr>
        <w:t>, as well as the national interest</w:t>
      </w:r>
      <w:r w:rsidR="00E2746A">
        <w:rPr>
          <w:rFonts w:ascii="Avenir Next" w:hAnsi="Avenir Next" w:cs="Arial"/>
          <w:sz w:val="22"/>
          <w:szCs w:val="22"/>
          <w:lang w:val="en-GB"/>
        </w:rPr>
        <w:t xml:space="preserve"> or reluctancy to recognize foreign insolvency proceedings</w:t>
      </w:r>
      <w:r w:rsidR="0034400B">
        <w:rPr>
          <w:rFonts w:ascii="Avenir Next" w:hAnsi="Avenir Next" w:cs="Arial"/>
          <w:sz w:val="22"/>
          <w:szCs w:val="22"/>
          <w:lang w:val="en-GB"/>
        </w:rPr>
        <w:t>.</w:t>
      </w:r>
      <w:r w:rsidR="00777921">
        <w:rPr>
          <w:rFonts w:ascii="Avenir Next" w:hAnsi="Avenir Next" w:cs="Arial"/>
          <w:sz w:val="22"/>
          <w:szCs w:val="22"/>
          <w:lang w:val="en-GB"/>
        </w:rPr>
        <w:t xml:space="preserve"> </w:t>
      </w:r>
    </w:p>
    <w:p w14:paraId="2F443B66" w14:textId="77777777" w:rsidR="00DC7E02" w:rsidRDefault="00DC7E02" w:rsidP="00DC7E02">
      <w:pPr>
        <w:jc w:val="both"/>
        <w:rPr>
          <w:rFonts w:ascii="Avenir Next" w:hAnsi="Avenir Next" w:cs="Arial"/>
          <w:sz w:val="22"/>
          <w:szCs w:val="22"/>
          <w:lang w:val="en-GB"/>
        </w:rPr>
      </w:pPr>
    </w:p>
    <w:p w14:paraId="77F4F079" w14:textId="78F6B85B" w:rsidR="00D80534" w:rsidRDefault="00DC7E02" w:rsidP="00DC7E02">
      <w:pPr>
        <w:jc w:val="both"/>
        <w:rPr>
          <w:rFonts w:ascii="Avenir Next" w:hAnsi="Avenir Next" w:cs="Arial"/>
          <w:sz w:val="22"/>
          <w:szCs w:val="22"/>
          <w:lang w:val="en-GB"/>
        </w:rPr>
      </w:pPr>
      <w:r>
        <w:rPr>
          <w:rFonts w:ascii="Avenir Next" w:hAnsi="Avenir Next" w:cs="Arial"/>
          <w:sz w:val="22"/>
          <w:szCs w:val="22"/>
          <w:lang w:val="en-GB"/>
        </w:rPr>
        <w:t>The local legal culture, diverse rules, terminology</w:t>
      </w:r>
      <w:r w:rsidR="00770194">
        <w:rPr>
          <w:rFonts w:ascii="Avenir Next" w:hAnsi="Avenir Next" w:cs="Arial"/>
          <w:sz w:val="22"/>
          <w:szCs w:val="22"/>
          <w:lang w:val="en-GB"/>
        </w:rPr>
        <w:t>, legal standard</w:t>
      </w:r>
      <w:r w:rsidR="00594F9D">
        <w:rPr>
          <w:rFonts w:ascii="Avenir Next" w:hAnsi="Avenir Next" w:cs="Arial"/>
          <w:sz w:val="22"/>
          <w:szCs w:val="22"/>
          <w:lang w:val="en-GB"/>
        </w:rPr>
        <w:t>, procedures</w:t>
      </w:r>
      <w:r w:rsidR="007B023E">
        <w:rPr>
          <w:rFonts w:ascii="Avenir Next" w:hAnsi="Avenir Next" w:cs="Arial"/>
          <w:sz w:val="22"/>
          <w:szCs w:val="22"/>
          <w:lang w:val="en-GB"/>
        </w:rPr>
        <w:t xml:space="preserve"> for insolvency proceedings in the different countries</w:t>
      </w:r>
      <w:r>
        <w:rPr>
          <w:rFonts w:ascii="Avenir Next" w:hAnsi="Avenir Next" w:cs="Arial"/>
          <w:sz w:val="22"/>
          <w:szCs w:val="22"/>
          <w:lang w:val="en-GB"/>
        </w:rPr>
        <w:t xml:space="preserve"> and substantive </w:t>
      </w:r>
      <w:r w:rsidR="009A4AB3">
        <w:rPr>
          <w:rFonts w:ascii="Avenir Next" w:hAnsi="Avenir Next" w:cs="Arial"/>
          <w:sz w:val="22"/>
          <w:szCs w:val="22"/>
          <w:lang w:val="en-GB"/>
        </w:rPr>
        <w:t>domes</w:t>
      </w:r>
      <w:r w:rsidR="00ED5F65">
        <w:rPr>
          <w:rFonts w:ascii="Avenir Next" w:hAnsi="Avenir Next" w:cs="Arial"/>
          <w:sz w:val="22"/>
          <w:szCs w:val="22"/>
          <w:lang w:val="en-GB"/>
        </w:rPr>
        <w:t>tic</w:t>
      </w:r>
      <w:r>
        <w:rPr>
          <w:rFonts w:ascii="Avenir Next" w:hAnsi="Avenir Next" w:cs="Arial"/>
          <w:sz w:val="22"/>
          <w:szCs w:val="22"/>
          <w:lang w:val="en-GB"/>
        </w:rPr>
        <w:t xml:space="preserve"> law differences represent </w:t>
      </w:r>
      <w:r w:rsidR="008F3581">
        <w:rPr>
          <w:rFonts w:ascii="Avenir Next" w:hAnsi="Avenir Next" w:cs="Arial"/>
          <w:sz w:val="22"/>
          <w:szCs w:val="22"/>
          <w:lang w:val="en-GB"/>
        </w:rPr>
        <w:t xml:space="preserve">some of the </w:t>
      </w:r>
      <w:r w:rsidR="00ED5F65">
        <w:rPr>
          <w:rFonts w:ascii="Avenir Next" w:hAnsi="Avenir Next" w:cs="Arial"/>
          <w:sz w:val="22"/>
          <w:szCs w:val="22"/>
          <w:lang w:val="en-GB"/>
        </w:rPr>
        <w:t>challenge</w:t>
      </w:r>
      <w:r w:rsidR="008F3581">
        <w:rPr>
          <w:rFonts w:ascii="Avenir Next" w:hAnsi="Avenir Next" w:cs="Arial"/>
          <w:sz w:val="22"/>
          <w:szCs w:val="22"/>
          <w:lang w:val="en-GB"/>
        </w:rPr>
        <w:t>s</w:t>
      </w:r>
      <w:r>
        <w:rPr>
          <w:rFonts w:ascii="Avenir Next" w:hAnsi="Avenir Next" w:cs="Arial"/>
          <w:sz w:val="22"/>
          <w:szCs w:val="22"/>
          <w:lang w:val="en-GB"/>
        </w:rPr>
        <w:t xml:space="preserve"> when establishing rights of creditors, the Debtor, securities or payment priorities</w:t>
      </w:r>
      <w:r w:rsidR="005163EF">
        <w:rPr>
          <w:rFonts w:ascii="Avenir Next" w:hAnsi="Avenir Next" w:cs="Arial"/>
          <w:sz w:val="22"/>
          <w:szCs w:val="22"/>
          <w:lang w:val="en-GB"/>
        </w:rPr>
        <w:t xml:space="preserve"> in a cross-border case</w:t>
      </w:r>
      <w:r>
        <w:rPr>
          <w:rFonts w:ascii="Avenir Next" w:hAnsi="Avenir Next" w:cs="Arial"/>
          <w:sz w:val="22"/>
          <w:szCs w:val="22"/>
          <w:lang w:val="en-GB"/>
        </w:rPr>
        <w:t xml:space="preserve">. There may be lack of cooperation, lack of recognition of foreign proceedings, the need to determine the applicable choice of law to establish the substantive rights of the parties involved, among others. Also, the treatment to executory contracts or other labour contracts may be determined by </w:t>
      </w:r>
      <w:r w:rsidR="00360961">
        <w:rPr>
          <w:rFonts w:ascii="Avenir Next" w:hAnsi="Avenir Next" w:cs="Arial"/>
          <w:sz w:val="22"/>
          <w:szCs w:val="22"/>
          <w:lang w:val="en-GB"/>
        </w:rPr>
        <w:t>domestic</w:t>
      </w:r>
      <w:r>
        <w:rPr>
          <w:rFonts w:ascii="Avenir Next" w:hAnsi="Avenir Next" w:cs="Arial"/>
          <w:sz w:val="22"/>
          <w:szCs w:val="22"/>
          <w:lang w:val="en-GB"/>
        </w:rPr>
        <w:t xml:space="preserve"> law in an incompatible fashion to the</w:t>
      </w:r>
      <w:r w:rsidR="00360961">
        <w:rPr>
          <w:rFonts w:ascii="Avenir Next" w:hAnsi="Avenir Next" w:cs="Arial"/>
          <w:sz w:val="22"/>
          <w:szCs w:val="22"/>
          <w:lang w:val="en-GB"/>
        </w:rPr>
        <w:t xml:space="preserve"> other concurrent</w:t>
      </w:r>
      <w:r>
        <w:rPr>
          <w:rFonts w:ascii="Avenir Next" w:hAnsi="Avenir Next" w:cs="Arial"/>
          <w:sz w:val="22"/>
          <w:szCs w:val="22"/>
          <w:lang w:val="en-GB"/>
        </w:rPr>
        <w:t xml:space="preserve"> cross border insolvency case/s.  </w:t>
      </w:r>
      <w:r w:rsidR="00DD5FFD">
        <w:rPr>
          <w:rFonts w:ascii="Avenir Next" w:hAnsi="Avenir Next" w:cs="Arial"/>
          <w:sz w:val="22"/>
          <w:szCs w:val="22"/>
          <w:lang w:val="en-GB"/>
        </w:rPr>
        <w:t>Procedurally you may find a case in one jurisdiction where the ent</w:t>
      </w:r>
      <w:r w:rsidR="003A5982">
        <w:rPr>
          <w:rFonts w:ascii="Avenir Next" w:hAnsi="Avenir Next" w:cs="Arial"/>
          <w:sz w:val="22"/>
          <w:szCs w:val="22"/>
          <w:lang w:val="en-GB"/>
        </w:rPr>
        <w:t>i</w:t>
      </w:r>
      <w:r w:rsidR="00DD5FFD">
        <w:rPr>
          <w:rFonts w:ascii="Avenir Next" w:hAnsi="Avenir Next" w:cs="Arial"/>
          <w:sz w:val="22"/>
          <w:szCs w:val="22"/>
          <w:lang w:val="en-GB"/>
        </w:rPr>
        <w:t>ty is liquidating, while it</w:t>
      </w:r>
      <w:r w:rsidR="003A5982">
        <w:rPr>
          <w:rFonts w:ascii="Avenir Next" w:hAnsi="Avenir Next" w:cs="Arial"/>
          <w:sz w:val="22"/>
          <w:szCs w:val="22"/>
          <w:lang w:val="en-GB"/>
        </w:rPr>
        <w:t xml:space="preserve"> may be seeking reorganization or rehabilitation in another jurisdiction.</w:t>
      </w:r>
      <w:r w:rsidR="00DD5FFD">
        <w:rPr>
          <w:rFonts w:ascii="Avenir Next" w:hAnsi="Avenir Next" w:cs="Arial"/>
          <w:sz w:val="22"/>
          <w:szCs w:val="22"/>
          <w:lang w:val="en-GB"/>
        </w:rPr>
        <w:t xml:space="preserve"> </w:t>
      </w:r>
    </w:p>
    <w:p w14:paraId="2750D344" w14:textId="77777777" w:rsidR="00D80534" w:rsidRDefault="00D80534" w:rsidP="00DC7E02">
      <w:pPr>
        <w:jc w:val="both"/>
        <w:rPr>
          <w:rFonts w:ascii="Avenir Next" w:hAnsi="Avenir Next" w:cs="Arial"/>
          <w:sz w:val="22"/>
          <w:szCs w:val="22"/>
          <w:lang w:val="en-GB"/>
        </w:rPr>
      </w:pPr>
    </w:p>
    <w:p w14:paraId="262F429A" w14:textId="1B28F27B" w:rsidR="00C952A2" w:rsidRDefault="00E80F76" w:rsidP="00DC7E02">
      <w:pPr>
        <w:jc w:val="both"/>
        <w:rPr>
          <w:rFonts w:ascii="Avenir Next" w:hAnsi="Avenir Next" w:cs="Arial"/>
          <w:sz w:val="22"/>
          <w:szCs w:val="22"/>
          <w:lang w:val="en-GB"/>
        </w:rPr>
      </w:pPr>
      <w:r>
        <w:rPr>
          <w:rFonts w:ascii="Avenir Next" w:hAnsi="Avenir Next" w:cs="Arial"/>
          <w:sz w:val="22"/>
          <w:szCs w:val="22"/>
          <w:lang w:val="en-GB"/>
        </w:rPr>
        <w:t xml:space="preserve">Westbrook </w:t>
      </w:r>
      <w:r w:rsidR="00D3150C">
        <w:rPr>
          <w:rFonts w:ascii="Avenir Next" w:hAnsi="Avenir Next" w:cs="Arial"/>
          <w:sz w:val="22"/>
          <w:szCs w:val="22"/>
          <w:lang w:val="en-GB"/>
        </w:rPr>
        <w:t>identified</w:t>
      </w:r>
      <w:r w:rsidR="00D80534">
        <w:rPr>
          <w:rFonts w:ascii="Avenir Next" w:hAnsi="Avenir Next" w:cs="Arial"/>
          <w:sz w:val="22"/>
          <w:szCs w:val="22"/>
          <w:lang w:val="en-GB"/>
        </w:rPr>
        <w:t xml:space="preserve"> </w:t>
      </w:r>
      <w:r w:rsidR="00D3150C">
        <w:rPr>
          <w:rFonts w:ascii="Avenir Next" w:hAnsi="Avenir Next" w:cs="Arial"/>
          <w:sz w:val="22"/>
          <w:szCs w:val="22"/>
          <w:lang w:val="en-GB"/>
        </w:rPr>
        <w:t xml:space="preserve">the following </w:t>
      </w:r>
      <w:r w:rsidR="005F4C31">
        <w:rPr>
          <w:rFonts w:ascii="Avenir Next" w:hAnsi="Avenir Next" w:cs="Arial"/>
          <w:sz w:val="22"/>
          <w:szCs w:val="22"/>
          <w:lang w:val="en-GB"/>
        </w:rPr>
        <w:t xml:space="preserve">nine (9) </w:t>
      </w:r>
      <w:r w:rsidR="00D80534">
        <w:rPr>
          <w:rFonts w:ascii="Avenir Next" w:hAnsi="Avenir Next" w:cs="Arial"/>
          <w:sz w:val="22"/>
          <w:szCs w:val="22"/>
          <w:lang w:val="en-GB"/>
        </w:rPr>
        <w:t xml:space="preserve">key issues </w:t>
      </w:r>
      <w:r w:rsidR="00D3150C">
        <w:rPr>
          <w:rFonts w:ascii="Avenir Next" w:hAnsi="Avenir Next" w:cs="Arial"/>
          <w:sz w:val="22"/>
          <w:szCs w:val="22"/>
          <w:lang w:val="en-GB"/>
        </w:rPr>
        <w:t>in cross border cases</w:t>
      </w:r>
      <w:r w:rsidR="00534C53">
        <w:rPr>
          <w:rFonts w:ascii="Avenir Next" w:hAnsi="Avenir Next" w:cs="Arial"/>
          <w:sz w:val="22"/>
          <w:szCs w:val="22"/>
          <w:lang w:val="en-GB"/>
        </w:rPr>
        <w:t xml:space="preserve"> which need to be addressed</w:t>
      </w:r>
      <w:r w:rsidR="00D3150C">
        <w:rPr>
          <w:rFonts w:ascii="Avenir Next" w:hAnsi="Avenir Next" w:cs="Arial"/>
          <w:sz w:val="22"/>
          <w:szCs w:val="22"/>
          <w:lang w:val="en-GB"/>
        </w:rPr>
        <w:t xml:space="preserve">: </w:t>
      </w:r>
      <w:r w:rsidR="005E517C">
        <w:rPr>
          <w:rFonts w:ascii="Avenir Next" w:hAnsi="Avenir Next" w:cs="Arial"/>
          <w:sz w:val="22"/>
          <w:szCs w:val="22"/>
          <w:lang w:val="en-GB"/>
        </w:rPr>
        <w:t xml:space="preserve">standing </w:t>
      </w:r>
      <w:r w:rsidR="00DA5C48">
        <w:rPr>
          <w:rFonts w:ascii="Avenir Next" w:hAnsi="Avenir Next" w:cs="Arial"/>
          <w:sz w:val="22"/>
          <w:szCs w:val="22"/>
          <w:lang w:val="en-GB"/>
        </w:rPr>
        <w:t>for (recognition of) the foreign representative, moratorium on creditor’s actions</w:t>
      </w:r>
      <w:r w:rsidR="004C7584">
        <w:rPr>
          <w:rFonts w:ascii="Avenir Next" w:hAnsi="Avenir Next" w:cs="Arial"/>
          <w:sz w:val="22"/>
          <w:szCs w:val="22"/>
          <w:lang w:val="en-GB"/>
        </w:rPr>
        <w:t>, creditor participation, executory contracts, coordinated claims procedures, priorities and prefere</w:t>
      </w:r>
      <w:r w:rsidR="00E34BB0">
        <w:rPr>
          <w:rFonts w:ascii="Avenir Next" w:hAnsi="Avenir Next" w:cs="Arial"/>
          <w:sz w:val="22"/>
          <w:szCs w:val="22"/>
          <w:lang w:val="en-GB"/>
        </w:rPr>
        <w:t>n</w:t>
      </w:r>
      <w:r w:rsidR="004C7584">
        <w:rPr>
          <w:rFonts w:ascii="Avenir Next" w:hAnsi="Avenir Next" w:cs="Arial"/>
          <w:sz w:val="22"/>
          <w:szCs w:val="22"/>
          <w:lang w:val="en-GB"/>
        </w:rPr>
        <w:t>ces,</w:t>
      </w:r>
      <w:r w:rsidR="00E34BB0">
        <w:rPr>
          <w:rFonts w:ascii="Avenir Next" w:hAnsi="Avenir Next" w:cs="Arial"/>
          <w:sz w:val="22"/>
          <w:szCs w:val="22"/>
          <w:lang w:val="en-GB"/>
        </w:rPr>
        <w:t xml:space="preserve"> avoidance provisions, discharges and conflict of law issues.  </w:t>
      </w:r>
      <w:r w:rsidR="003F3F25">
        <w:rPr>
          <w:rFonts w:ascii="Avenir Next" w:hAnsi="Avenir Next" w:cs="Arial"/>
          <w:sz w:val="22"/>
          <w:szCs w:val="22"/>
          <w:lang w:val="en-GB"/>
        </w:rPr>
        <w:t xml:space="preserve">These key issues need to be </w:t>
      </w:r>
      <w:r w:rsidR="004E18CB">
        <w:rPr>
          <w:rFonts w:ascii="Avenir Next" w:hAnsi="Avenir Next" w:cs="Arial"/>
          <w:sz w:val="22"/>
          <w:szCs w:val="22"/>
          <w:lang w:val="en-GB"/>
        </w:rPr>
        <w:t xml:space="preserve">harmonized in order </w:t>
      </w:r>
      <w:r w:rsidR="002C4978">
        <w:rPr>
          <w:rFonts w:ascii="Avenir Next" w:hAnsi="Avenir Next" w:cs="Arial"/>
          <w:sz w:val="22"/>
          <w:szCs w:val="22"/>
          <w:lang w:val="en-GB"/>
        </w:rPr>
        <w:t>to</w:t>
      </w:r>
      <w:r w:rsidR="004E18CB">
        <w:rPr>
          <w:rFonts w:ascii="Avenir Next" w:hAnsi="Avenir Next" w:cs="Arial"/>
          <w:sz w:val="22"/>
          <w:szCs w:val="22"/>
          <w:lang w:val="en-GB"/>
        </w:rPr>
        <w:t xml:space="preserve"> have a unified or global cross-border </w:t>
      </w:r>
      <w:r w:rsidR="00B1784D">
        <w:rPr>
          <w:rFonts w:ascii="Avenir Next" w:hAnsi="Avenir Next" w:cs="Arial"/>
          <w:sz w:val="22"/>
          <w:szCs w:val="22"/>
          <w:lang w:val="en-GB"/>
        </w:rPr>
        <w:t>insolvency</w:t>
      </w:r>
      <w:r w:rsidR="005339A0">
        <w:rPr>
          <w:rFonts w:ascii="Avenir Next" w:hAnsi="Avenir Next" w:cs="Arial"/>
          <w:sz w:val="22"/>
          <w:szCs w:val="22"/>
          <w:lang w:val="en-GB"/>
        </w:rPr>
        <w:t>, but the differences between countries’ legal systems discussed above continue to challenge the obtention of this goal.</w:t>
      </w:r>
      <w:r w:rsidR="004C7584">
        <w:rPr>
          <w:rFonts w:ascii="Avenir Next" w:hAnsi="Avenir Next" w:cs="Arial"/>
          <w:sz w:val="22"/>
          <w:szCs w:val="22"/>
          <w:lang w:val="en-GB"/>
        </w:rPr>
        <w:t xml:space="preserve"> </w:t>
      </w:r>
    </w:p>
    <w:p w14:paraId="49DF8BBF" w14:textId="77777777" w:rsidR="000742D1" w:rsidRDefault="000742D1" w:rsidP="00DC7E02">
      <w:pPr>
        <w:jc w:val="both"/>
        <w:rPr>
          <w:rFonts w:ascii="Avenir Next" w:hAnsi="Avenir Next" w:cs="Arial"/>
          <w:sz w:val="22"/>
          <w:szCs w:val="22"/>
          <w:lang w:val="en-GB"/>
        </w:rPr>
      </w:pPr>
    </w:p>
    <w:p w14:paraId="634D7790" w14:textId="759C86EB" w:rsidR="000742D1" w:rsidRDefault="000742D1" w:rsidP="00DC7E02">
      <w:pPr>
        <w:jc w:val="both"/>
        <w:rPr>
          <w:rFonts w:ascii="Avenir Next" w:hAnsi="Avenir Next" w:cs="Arial"/>
          <w:sz w:val="22"/>
          <w:szCs w:val="22"/>
          <w:lang w:val="en-GB"/>
        </w:rPr>
      </w:pPr>
      <w:r>
        <w:rPr>
          <w:rFonts w:ascii="Avenir Next" w:hAnsi="Avenir Next" w:cs="Arial"/>
          <w:sz w:val="22"/>
          <w:szCs w:val="22"/>
          <w:lang w:val="en-GB"/>
        </w:rPr>
        <w:t xml:space="preserve">Fletcher </w:t>
      </w:r>
      <w:r w:rsidR="00805682">
        <w:rPr>
          <w:rFonts w:ascii="Avenir Next" w:hAnsi="Avenir Next" w:cs="Arial"/>
          <w:sz w:val="22"/>
          <w:szCs w:val="22"/>
          <w:lang w:val="en-GB"/>
        </w:rPr>
        <w:t xml:space="preserve">identified three important issues: </w:t>
      </w:r>
      <w:r w:rsidR="00B81E22">
        <w:rPr>
          <w:rFonts w:ascii="Avenir Next" w:hAnsi="Avenir Next" w:cs="Arial"/>
          <w:sz w:val="22"/>
          <w:szCs w:val="22"/>
          <w:lang w:val="en-GB"/>
        </w:rPr>
        <w:t xml:space="preserve">jurisdiction for the main proceeding, choice of law to be applied in the case and </w:t>
      </w:r>
      <w:r w:rsidR="004F476E">
        <w:rPr>
          <w:rFonts w:ascii="Avenir Next" w:hAnsi="Avenir Next" w:cs="Arial"/>
          <w:sz w:val="22"/>
          <w:szCs w:val="22"/>
          <w:lang w:val="en-GB"/>
        </w:rPr>
        <w:t>international effect of the proceeding and enforcement</w:t>
      </w:r>
      <w:r w:rsidR="00904D47">
        <w:rPr>
          <w:rFonts w:ascii="Avenir Next" w:hAnsi="Avenir Next" w:cs="Arial"/>
          <w:sz w:val="22"/>
          <w:szCs w:val="22"/>
          <w:lang w:val="en-GB"/>
        </w:rPr>
        <w:t xml:space="preserve">.  </w:t>
      </w:r>
      <w:r w:rsidR="00632C94">
        <w:rPr>
          <w:rFonts w:ascii="Avenir Next" w:hAnsi="Avenir Next" w:cs="Arial"/>
          <w:sz w:val="22"/>
          <w:szCs w:val="22"/>
          <w:lang w:val="en-GB"/>
        </w:rPr>
        <w:t xml:space="preserve">If there is </w:t>
      </w:r>
      <w:r w:rsidR="00AE4115">
        <w:rPr>
          <w:rFonts w:ascii="Avenir Next" w:hAnsi="Avenir Next" w:cs="Arial"/>
          <w:sz w:val="22"/>
          <w:szCs w:val="22"/>
          <w:lang w:val="en-GB"/>
        </w:rPr>
        <w:t xml:space="preserve">little or </w:t>
      </w:r>
      <w:r w:rsidR="00632C94">
        <w:rPr>
          <w:rFonts w:ascii="Avenir Next" w:hAnsi="Avenir Next" w:cs="Arial"/>
          <w:sz w:val="22"/>
          <w:szCs w:val="22"/>
          <w:lang w:val="en-GB"/>
        </w:rPr>
        <w:t xml:space="preserve">no cooperation and </w:t>
      </w:r>
      <w:r w:rsidR="00431171">
        <w:rPr>
          <w:rFonts w:ascii="Avenir Next" w:hAnsi="Avenir Next" w:cs="Arial"/>
          <w:sz w:val="22"/>
          <w:szCs w:val="22"/>
          <w:lang w:val="en-GB"/>
        </w:rPr>
        <w:t>coordination between states</w:t>
      </w:r>
      <w:r w:rsidR="00FC4C7A">
        <w:rPr>
          <w:rFonts w:ascii="Avenir Next" w:hAnsi="Avenir Next" w:cs="Arial"/>
          <w:sz w:val="22"/>
          <w:szCs w:val="22"/>
          <w:lang w:val="en-GB"/>
        </w:rPr>
        <w:t xml:space="preserve">, then there will be little or no </w:t>
      </w:r>
      <w:r w:rsidR="007C61C7">
        <w:rPr>
          <w:rFonts w:ascii="Avenir Next" w:hAnsi="Avenir Next" w:cs="Arial"/>
          <w:sz w:val="22"/>
          <w:szCs w:val="22"/>
          <w:lang w:val="en-GB"/>
        </w:rPr>
        <w:t>extraterritorial effect of foreign proceedings and each state would implement their own domestic law to resolve</w:t>
      </w:r>
      <w:r w:rsidR="008C1D5E">
        <w:rPr>
          <w:rFonts w:ascii="Avenir Next" w:hAnsi="Avenir Next" w:cs="Arial"/>
          <w:sz w:val="22"/>
          <w:szCs w:val="22"/>
          <w:lang w:val="en-GB"/>
        </w:rPr>
        <w:t xml:space="preserve"> the key issues that arise in a cross-border insolvency case.  </w:t>
      </w:r>
      <w:r w:rsidR="00C012AD">
        <w:rPr>
          <w:rFonts w:ascii="Avenir Next" w:hAnsi="Avenir Next" w:cs="Arial"/>
          <w:sz w:val="22"/>
          <w:szCs w:val="22"/>
          <w:lang w:val="en-GB"/>
        </w:rPr>
        <w:t xml:space="preserve">This creates </w:t>
      </w:r>
      <w:r w:rsidR="005F22B7">
        <w:rPr>
          <w:rFonts w:ascii="Avenir Next" w:hAnsi="Avenir Next" w:cs="Arial"/>
          <w:sz w:val="22"/>
          <w:szCs w:val="22"/>
          <w:lang w:val="en-GB"/>
        </w:rPr>
        <w:t xml:space="preserve">a greater challenge when trying to create a globalized cross-border </w:t>
      </w:r>
      <w:r w:rsidR="00AE4115">
        <w:rPr>
          <w:rFonts w:ascii="Avenir Next" w:hAnsi="Avenir Next" w:cs="Arial"/>
          <w:sz w:val="22"/>
          <w:szCs w:val="22"/>
          <w:lang w:val="en-GB"/>
        </w:rPr>
        <w:t>procedure</w:t>
      </w:r>
      <w:r w:rsidR="00854FCB">
        <w:rPr>
          <w:rFonts w:ascii="Avenir Next" w:hAnsi="Avenir Next" w:cs="Arial"/>
          <w:sz w:val="22"/>
          <w:szCs w:val="22"/>
          <w:lang w:val="en-GB"/>
        </w:rPr>
        <w:t xml:space="preserve"> as well as inconsistent results in multiple jurisdictions</w:t>
      </w:r>
      <w:r w:rsidR="00AE4115">
        <w:rPr>
          <w:rFonts w:ascii="Avenir Next" w:hAnsi="Avenir Next" w:cs="Arial"/>
          <w:sz w:val="22"/>
          <w:szCs w:val="22"/>
          <w:lang w:val="en-GB"/>
        </w:rPr>
        <w:t>.</w:t>
      </w:r>
      <w:r w:rsidR="00805682">
        <w:rPr>
          <w:rFonts w:ascii="Avenir Next" w:hAnsi="Avenir Next" w:cs="Arial"/>
          <w:sz w:val="22"/>
          <w:szCs w:val="22"/>
          <w:lang w:val="en-GB"/>
        </w:rPr>
        <w:t xml:space="preserve"> </w:t>
      </w:r>
    </w:p>
    <w:p w14:paraId="6D11DE59" w14:textId="5E1F63CD" w:rsidR="000742D1" w:rsidRPr="004216EA" w:rsidRDefault="000742D1" w:rsidP="00DC7E0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23D906C6" w14:textId="3C3A1869" w:rsidR="00E92905" w:rsidRDefault="00E21CCC" w:rsidP="006A44B2">
      <w:pPr>
        <w:jc w:val="both"/>
        <w:rPr>
          <w:rFonts w:ascii="Avenir Next" w:hAnsi="Avenir Next" w:cs="Arial"/>
          <w:sz w:val="22"/>
          <w:szCs w:val="22"/>
          <w:lang w:val="en-GB"/>
        </w:rPr>
      </w:pPr>
      <w:r>
        <w:rPr>
          <w:rFonts w:ascii="Avenir Next" w:hAnsi="Avenir Next" w:cs="Arial"/>
          <w:sz w:val="22"/>
          <w:szCs w:val="22"/>
          <w:lang w:val="en-GB"/>
        </w:rPr>
        <w:t xml:space="preserve">Hard law is </w:t>
      </w:r>
      <w:r w:rsidR="00EA4F61">
        <w:rPr>
          <w:rFonts w:ascii="Avenir Next" w:hAnsi="Avenir Next" w:cs="Arial"/>
          <w:sz w:val="22"/>
          <w:szCs w:val="22"/>
          <w:lang w:val="en-GB"/>
        </w:rPr>
        <w:t xml:space="preserve">the </w:t>
      </w:r>
      <w:r w:rsidR="00CD7ED1">
        <w:rPr>
          <w:rFonts w:ascii="Avenir Next" w:hAnsi="Avenir Next" w:cs="Arial"/>
          <w:sz w:val="22"/>
          <w:szCs w:val="22"/>
          <w:lang w:val="en-GB"/>
        </w:rPr>
        <w:t xml:space="preserve">binding </w:t>
      </w:r>
      <w:r w:rsidR="00EA4F61">
        <w:rPr>
          <w:rFonts w:ascii="Avenir Next" w:hAnsi="Avenir Next" w:cs="Arial"/>
          <w:sz w:val="22"/>
          <w:szCs w:val="22"/>
          <w:lang w:val="en-GB"/>
        </w:rPr>
        <w:t>set of</w:t>
      </w:r>
      <w:r w:rsidR="004D0F6E">
        <w:rPr>
          <w:rFonts w:ascii="Avenir Next" w:hAnsi="Avenir Next" w:cs="Arial"/>
          <w:sz w:val="22"/>
          <w:szCs w:val="22"/>
          <w:lang w:val="en-GB"/>
        </w:rPr>
        <w:t xml:space="preserve"> laws or</w:t>
      </w:r>
      <w:r w:rsidR="00EA4F61">
        <w:rPr>
          <w:rFonts w:ascii="Avenir Next" w:hAnsi="Avenir Next" w:cs="Arial"/>
          <w:sz w:val="22"/>
          <w:szCs w:val="22"/>
          <w:lang w:val="en-GB"/>
        </w:rPr>
        <w:t xml:space="preserve"> regulat</w:t>
      </w:r>
      <w:r w:rsidR="004D0F6E">
        <w:rPr>
          <w:rFonts w:ascii="Avenir Next" w:hAnsi="Avenir Next" w:cs="Arial"/>
          <w:sz w:val="22"/>
          <w:szCs w:val="22"/>
          <w:lang w:val="en-GB"/>
        </w:rPr>
        <w:t xml:space="preserve">ions </w:t>
      </w:r>
      <w:r w:rsidR="00414356">
        <w:rPr>
          <w:rFonts w:ascii="Avenir Next" w:hAnsi="Avenir Next" w:cs="Arial"/>
          <w:sz w:val="22"/>
          <w:szCs w:val="22"/>
          <w:lang w:val="en-GB"/>
        </w:rPr>
        <w:t xml:space="preserve">promulgated by a State or </w:t>
      </w:r>
      <w:r w:rsidR="0048389C">
        <w:rPr>
          <w:rFonts w:ascii="Avenir Next" w:hAnsi="Avenir Next" w:cs="Arial"/>
          <w:sz w:val="22"/>
          <w:szCs w:val="22"/>
          <w:lang w:val="en-GB"/>
        </w:rPr>
        <w:t>group of States</w:t>
      </w:r>
      <w:r w:rsidR="000A1FB6">
        <w:rPr>
          <w:rFonts w:ascii="Avenir Next" w:hAnsi="Avenir Next" w:cs="Arial"/>
          <w:sz w:val="22"/>
          <w:szCs w:val="22"/>
          <w:lang w:val="en-GB"/>
        </w:rPr>
        <w:t xml:space="preserve">, </w:t>
      </w:r>
      <w:r w:rsidR="000A1FB6">
        <w:rPr>
          <w:rFonts w:ascii="Avenir Next" w:hAnsi="Avenir Next" w:cs="Arial"/>
          <w:sz w:val="22"/>
          <w:szCs w:val="22"/>
          <w:lang w:val="en-GB"/>
        </w:rPr>
        <w:t>to the manner in which such jurisdiction will regulate international insolvencies</w:t>
      </w:r>
      <w:r w:rsidR="003E159A">
        <w:rPr>
          <w:rFonts w:ascii="Avenir Next" w:hAnsi="Avenir Next" w:cs="Arial"/>
          <w:sz w:val="22"/>
          <w:szCs w:val="22"/>
          <w:lang w:val="en-GB"/>
        </w:rPr>
        <w:t>.</w:t>
      </w:r>
      <w:r w:rsidR="00DF7A1B">
        <w:rPr>
          <w:rFonts w:ascii="Avenir Next" w:hAnsi="Avenir Next" w:cs="Arial"/>
          <w:sz w:val="22"/>
          <w:szCs w:val="22"/>
          <w:lang w:val="en-GB"/>
        </w:rPr>
        <w:t xml:space="preserve"> </w:t>
      </w:r>
      <w:r w:rsidR="00D31718">
        <w:rPr>
          <w:rFonts w:ascii="Avenir Next" w:hAnsi="Avenir Next" w:cs="Arial"/>
          <w:sz w:val="22"/>
          <w:szCs w:val="22"/>
          <w:lang w:val="en-GB"/>
        </w:rPr>
        <w:t>Soft law on the other hand</w:t>
      </w:r>
      <w:r w:rsidR="00CD7ED1">
        <w:rPr>
          <w:rFonts w:ascii="Avenir Next" w:hAnsi="Avenir Next" w:cs="Arial"/>
          <w:sz w:val="22"/>
          <w:szCs w:val="22"/>
          <w:lang w:val="en-GB"/>
        </w:rPr>
        <w:t>,</w:t>
      </w:r>
      <w:r w:rsidR="00D31718">
        <w:rPr>
          <w:rFonts w:ascii="Avenir Next" w:hAnsi="Avenir Next" w:cs="Arial"/>
          <w:sz w:val="22"/>
          <w:szCs w:val="22"/>
          <w:lang w:val="en-GB"/>
        </w:rPr>
        <w:t xml:space="preserve"> are a series of </w:t>
      </w:r>
      <w:r w:rsidR="00985D96">
        <w:rPr>
          <w:rFonts w:ascii="Avenir Next" w:hAnsi="Avenir Next" w:cs="Arial"/>
          <w:sz w:val="22"/>
          <w:szCs w:val="22"/>
          <w:lang w:val="en-GB"/>
        </w:rPr>
        <w:t xml:space="preserve">regulations, </w:t>
      </w:r>
      <w:r w:rsidR="00693F62">
        <w:rPr>
          <w:rFonts w:ascii="Avenir Next" w:hAnsi="Avenir Next" w:cs="Arial"/>
          <w:sz w:val="22"/>
          <w:szCs w:val="22"/>
          <w:lang w:val="en-GB"/>
        </w:rPr>
        <w:t>conventions</w:t>
      </w:r>
      <w:r w:rsidR="00D31718">
        <w:rPr>
          <w:rFonts w:ascii="Avenir Next" w:hAnsi="Avenir Next" w:cs="Arial"/>
          <w:sz w:val="22"/>
          <w:szCs w:val="22"/>
          <w:lang w:val="en-GB"/>
        </w:rPr>
        <w:t xml:space="preserve"> or treaties</w:t>
      </w:r>
      <w:r w:rsidR="00693F62">
        <w:rPr>
          <w:rFonts w:ascii="Avenir Next" w:hAnsi="Avenir Next" w:cs="Arial"/>
          <w:sz w:val="22"/>
          <w:szCs w:val="22"/>
          <w:lang w:val="en-GB"/>
        </w:rPr>
        <w:t xml:space="preserve"> that are </w:t>
      </w:r>
      <w:r w:rsidR="00455413">
        <w:rPr>
          <w:rFonts w:ascii="Avenir Next" w:hAnsi="Avenir Next" w:cs="Arial"/>
          <w:sz w:val="22"/>
          <w:szCs w:val="22"/>
          <w:lang w:val="en-GB"/>
        </w:rPr>
        <w:t xml:space="preserve">promulgated by </w:t>
      </w:r>
      <w:r w:rsidR="001B0EAE">
        <w:rPr>
          <w:rFonts w:ascii="Avenir Next" w:hAnsi="Avenir Next" w:cs="Arial"/>
          <w:sz w:val="22"/>
          <w:szCs w:val="22"/>
          <w:lang w:val="en-GB"/>
        </w:rPr>
        <w:t>a range of multilateral organizations like the World Bank or the United Nations among others</w:t>
      </w:r>
      <w:r w:rsidR="00985D96">
        <w:rPr>
          <w:rFonts w:ascii="Avenir Next" w:hAnsi="Avenir Next" w:cs="Arial"/>
          <w:sz w:val="22"/>
          <w:szCs w:val="22"/>
          <w:lang w:val="en-GB"/>
        </w:rPr>
        <w:t>.  They are</w:t>
      </w:r>
      <w:r w:rsidR="001B0EAE">
        <w:rPr>
          <w:rFonts w:ascii="Avenir Next" w:hAnsi="Avenir Next" w:cs="Arial"/>
          <w:sz w:val="22"/>
          <w:szCs w:val="22"/>
          <w:lang w:val="en-GB"/>
        </w:rPr>
        <w:t xml:space="preserve"> </w:t>
      </w:r>
      <w:r w:rsidR="00693F62">
        <w:rPr>
          <w:rFonts w:ascii="Avenir Next" w:hAnsi="Avenir Next" w:cs="Arial"/>
          <w:sz w:val="22"/>
          <w:szCs w:val="22"/>
          <w:lang w:val="en-GB"/>
        </w:rPr>
        <w:t xml:space="preserve">persuasive or may influence the manner in which a </w:t>
      </w:r>
      <w:r w:rsidR="002B2775">
        <w:rPr>
          <w:rFonts w:ascii="Avenir Next" w:hAnsi="Avenir Next" w:cs="Arial"/>
          <w:sz w:val="22"/>
          <w:szCs w:val="22"/>
          <w:lang w:val="en-GB"/>
        </w:rPr>
        <w:t xml:space="preserve">state </w:t>
      </w:r>
      <w:r w:rsidR="00693F62">
        <w:rPr>
          <w:rFonts w:ascii="Avenir Next" w:hAnsi="Avenir Next" w:cs="Arial"/>
          <w:sz w:val="22"/>
          <w:szCs w:val="22"/>
          <w:lang w:val="en-GB"/>
        </w:rPr>
        <w:t xml:space="preserve">regulates </w:t>
      </w:r>
      <w:r w:rsidR="00EC59E9">
        <w:rPr>
          <w:rFonts w:ascii="Avenir Next" w:hAnsi="Avenir Next" w:cs="Arial"/>
          <w:sz w:val="22"/>
          <w:szCs w:val="22"/>
          <w:lang w:val="en-GB"/>
        </w:rPr>
        <w:t>international insolvency matters</w:t>
      </w:r>
      <w:r w:rsidR="00693F62">
        <w:rPr>
          <w:rFonts w:ascii="Avenir Next" w:hAnsi="Avenir Next" w:cs="Arial"/>
          <w:sz w:val="22"/>
          <w:szCs w:val="22"/>
          <w:lang w:val="en-GB"/>
        </w:rPr>
        <w:t>.</w:t>
      </w:r>
      <w:r w:rsidR="0000649B">
        <w:rPr>
          <w:rFonts w:ascii="Avenir Next" w:hAnsi="Avenir Next" w:cs="Arial"/>
          <w:sz w:val="22"/>
          <w:szCs w:val="22"/>
          <w:lang w:val="en-GB"/>
        </w:rPr>
        <w:t xml:space="preserve">  </w:t>
      </w:r>
    </w:p>
    <w:p w14:paraId="1C6EA075" w14:textId="77777777" w:rsidR="00E92905" w:rsidRDefault="00E92905" w:rsidP="006A44B2">
      <w:pPr>
        <w:jc w:val="both"/>
        <w:rPr>
          <w:rFonts w:ascii="Avenir Next" w:hAnsi="Avenir Next" w:cs="Arial"/>
          <w:sz w:val="22"/>
          <w:szCs w:val="22"/>
          <w:lang w:val="en-GB"/>
        </w:rPr>
      </w:pPr>
    </w:p>
    <w:p w14:paraId="29DC78C5" w14:textId="225D2787" w:rsidR="00D31718" w:rsidRDefault="00F0063F" w:rsidP="006A44B2">
      <w:pPr>
        <w:jc w:val="both"/>
        <w:rPr>
          <w:rFonts w:ascii="Avenir Next" w:hAnsi="Avenir Next" w:cs="Arial"/>
          <w:sz w:val="22"/>
          <w:szCs w:val="22"/>
          <w:lang w:val="en-GB"/>
        </w:rPr>
      </w:pPr>
      <w:r>
        <w:rPr>
          <w:rFonts w:ascii="Avenir Next" w:hAnsi="Avenir Next" w:cs="Arial"/>
          <w:sz w:val="22"/>
          <w:szCs w:val="22"/>
          <w:lang w:val="en-GB"/>
        </w:rPr>
        <w:t xml:space="preserve">Hard law </w:t>
      </w:r>
      <w:r w:rsidR="00094C2E">
        <w:rPr>
          <w:rFonts w:ascii="Avenir Next" w:hAnsi="Avenir Next" w:cs="Arial"/>
          <w:sz w:val="22"/>
          <w:szCs w:val="22"/>
          <w:lang w:val="en-GB"/>
        </w:rPr>
        <w:t>solutions to international insolvency issues have not been successfully achieved and thus there is no global insolvency regulation applicable worldwide.</w:t>
      </w:r>
      <w:r w:rsidR="003C31EA">
        <w:rPr>
          <w:rFonts w:ascii="Avenir Next" w:hAnsi="Avenir Next" w:cs="Arial"/>
          <w:sz w:val="22"/>
          <w:szCs w:val="22"/>
          <w:lang w:val="en-GB"/>
        </w:rPr>
        <w:t xml:space="preserve">  </w:t>
      </w:r>
      <w:r w:rsidR="00980D50">
        <w:rPr>
          <w:rFonts w:ascii="Avenir Next" w:hAnsi="Avenir Next" w:cs="Arial"/>
          <w:sz w:val="22"/>
          <w:szCs w:val="22"/>
          <w:lang w:val="en-GB"/>
        </w:rPr>
        <w:t xml:space="preserve">Hard law solutions require that states </w:t>
      </w:r>
      <w:r w:rsidR="00D27EB9">
        <w:rPr>
          <w:rFonts w:ascii="Avenir Next" w:hAnsi="Avenir Next" w:cs="Arial"/>
          <w:sz w:val="22"/>
          <w:szCs w:val="22"/>
          <w:lang w:val="en-GB"/>
        </w:rPr>
        <w:t>reach a common ground and establish a unified procedure for international insolvency</w:t>
      </w:r>
      <w:r w:rsidR="00861CA2">
        <w:rPr>
          <w:rFonts w:ascii="Avenir Next" w:hAnsi="Avenir Next" w:cs="Arial"/>
          <w:sz w:val="22"/>
          <w:szCs w:val="22"/>
          <w:lang w:val="en-GB"/>
        </w:rPr>
        <w:t xml:space="preserve"> which would </w:t>
      </w:r>
      <w:r w:rsidR="00861CA2">
        <w:rPr>
          <w:rFonts w:ascii="Avenir Next" w:hAnsi="Avenir Next" w:cs="Arial"/>
          <w:sz w:val="22"/>
          <w:szCs w:val="22"/>
          <w:lang w:val="en-GB"/>
        </w:rPr>
        <w:lastRenderedPageBreak/>
        <w:t>become binding to them.</w:t>
      </w:r>
      <w:r w:rsidR="00D77EE1">
        <w:rPr>
          <w:rFonts w:ascii="Avenir Next" w:hAnsi="Avenir Next" w:cs="Arial"/>
          <w:sz w:val="22"/>
          <w:szCs w:val="22"/>
          <w:lang w:val="en-GB"/>
        </w:rPr>
        <w:t xml:space="preserve"> </w:t>
      </w:r>
      <w:r w:rsidR="00D77EE1">
        <w:rPr>
          <w:rFonts w:ascii="Avenir Next" w:hAnsi="Avenir Next" w:cs="Arial"/>
          <w:sz w:val="22"/>
          <w:szCs w:val="22"/>
          <w:lang w:val="en-GB"/>
        </w:rPr>
        <w:t>This has been</w:t>
      </w:r>
      <w:r w:rsidR="00D77EE1">
        <w:rPr>
          <w:rFonts w:ascii="Avenir Next" w:hAnsi="Avenir Next" w:cs="Arial"/>
          <w:sz w:val="22"/>
          <w:szCs w:val="22"/>
          <w:lang w:val="en-GB"/>
        </w:rPr>
        <w:t xml:space="preserve"> difficult </w:t>
      </w:r>
      <w:r w:rsidR="00D77EE1">
        <w:rPr>
          <w:rFonts w:ascii="Avenir Next" w:hAnsi="Avenir Next" w:cs="Arial"/>
          <w:sz w:val="22"/>
          <w:szCs w:val="22"/>
          <w:lang w:val="en-GB"/>
        </w:rPr>
        <w:t xml:space="preserve">because of the </w:t>
      </w:r>
      <w:r w:rsidR="000424D4">
        <w:rPr>
          <w:rFonts w:ascii="Avenir Next" w:hAnsi="Avenir Next" w:cs="Arial"/>
          <w:sz w:val="22"/>
          <w:szCs w:val="22"/>
          <w:lang w:val="en-GB"/>
        </w:rPr>
        <w:t xml:space="preserve">distinct </w:t>
      </w:r>
      <w:r w:rsidR="00D77EE1">
        <w:rPr>
          <w:rFonts w:ascii="Avenir Next" w:hAnsi="Avenir Next" w:cs="Arial"/>
          <w:sz w:val="22"/>
          <w:szCs w:val="22"/>
          <w:lang w:val="en-GB"/>
        </w:rPr>
        <w:t>nature and interests of various States</w:t>
      </w:r>
      <w:r w:rsidR="000424D4">
        <w:rPr>
          <w:rFonts w:ascii="Avenir Next" w:hAnsi="Avenir Next" w:cs="Arial"/>
          <w:sz w:val="22"/>
          <w:szCs w:val="22"/>
          <w:lang w:val="en-GB"/>
        </w:rPr>
        <w:t>, as well as their own national interests.</w:t>
      </w:r>
      <w:r w:rsidR="00861CA2">
        <w:rPr>
          <w:rFonts w:ascii="Avenir Next" w:hAnsi="Avenir Next" w:cs="Arial"/>
          <w:sz w:val="22"/>
          <w:szCs w:val="22"/>
          <w:lang w:val="en-GB"/>
        </w:rPr>
        <w:t xml:space="preserve"> </w:t>
      </w:r>
      <w:r w:rsidR="00070161">
        <w:rPr>
          <w:rFonts w:ascii="Avenir Next" w:hAnsi="Avenir Next" w:cs="Arial"/>
          <w:sz w:val="22"/>
          <w:szCs w:val="22"/>
          <w:lang w:val="en-GB"/>
        </w:rPr>
        <w:t xml:space="preserve">  </w:t>
      </w:r>
    </w:p>
    <w:p w14:paraId="641A1CF2" w14:textId="77777777" w:rsidR="001B2BE8" w:rsidRDefault="001B2BE8" w:rsidP="006A44B2">
      <w:pPr>
        <w:jc w:val="both"/>
        <w:rPr>
          <w:rFonts w:ascii="Avenir Next" w:hAnsi="Avenir Next" w:cs="Arial"/>
          <w:sz w:val="22"/>
          <w:szCs w:val="22"/>
          <w:lang w:val="en-GB"/>
        </w:rPr>
      </w:pPr>
    </w:p>
    <w:p w14:paraId="0A2D7AC5" w14:textId="3AF1F074" w:rsidR="001B2BE8" w:rsidRDefault="001B2BE8" w:rsidP="006A44B2">
      <w:pPr>
        <w:jc w:val="both"/>
        <w:rPr>
          <w:rFonts w:ascii="Avenir Next" w:hAnsi="Avenir Next" w:cs="Arial"/>
          <w:sz w:val="22"/>
          <w:szCs w:val="22"/>
          <w:lang w:val="en-GB"/>
        </w:rPr>
      </w:pPr>
      <w:r>
        <w:rPr>
          <w:rFonts w:ascii="Avenir Next" w:hAnsi="Avenir Next" w:cs="Arial"/>
          <w:sz w:val="22"/>
          <w:szCs w:val="22"/>
          <w:lang w:val="en-GB"/>
        </w:rPr>
        <w:t xml:space="preserve">An example of </w:t>
      </w:r>
      <w:r w:rsidR="003A0F01">
        <w:rPr>
          <w:rFonts w:ascii="Avenir Next" w:hAnsi="Avenir Next" w:cs="Arial"/>
          <w:sz w:val="22"/>
          <w:szCs w:val="22"/>
          <w:lang w:val="en-GB"/>
        </w:rPr>
        <w:t xml:space="preserve">a </w:t>
      </w:r>
      <w:r>
        <w:rPr>
          <w:rFonts w:ascii="Avenir Next" w:hAnsi="Avenir Next" w:cs="Arial"/>
          <w:sz w:val="22"/>
          <w:szCs w:val="22"/>
          <w:lang w:val="en-GB"/>
        </w:rPr>
        <w:t xml:space="preserve">hard law </w:t>
      </w:r>
      <w:r w:rsidR="00B93F76">
        <w:rPr>
          <w:rFonts w:ascii="Avenir Next" w:hAnsi="Avenir Next" w:cs="Arial"/>
          <w:sz w:val="22"/>
          <w:szCs w:val="22"/>
          <w:lang w:val="en-GB"/>
        </w:rPr>
        <w:t xml:space="preserve">solution </w:t>
      </w:r>
      <w:r>
        <w:rPr>
          <w:rFonts w:ascii="Avenir Next" w:hAnsi="Avenir Next" w:cs="Arial"/>
          <w:sz w:val="22"/>
          <w:szCs w:val="22"/>
          <w:lang w:val="en-GB"/>
        </w:rPr>
        <w:t xml:space="preserve">currently in place </w:t>
      </w:r>
      <w:r w:rsidR="00D16C4B">
        <w:rPr>
          <w:rFonts w:ascii="Avenir Next" w:hAnsi="Avenir Next" w:cs="Arial"/>
          <w:sz w:val="22"/>
          <w:szCs w:val="22"/>
          <w:lang w:val="en-GB"/>
        </w:rPr>
        <w:t xml:space="preserve">is the European Insolvency Regulation of 2000, along with the EIR Recast of </w:t>
      </w:r>
      <w:r w:rsidR="003A3E46">
        <w:rPr>
          <w:rFonts w:ascii="Avenir Next" w:hAnsi="Avenir Next" w:cs="Arial"/>
          <w:sz w:val="22"/>
          <w:szCs w:val="22"/>
          <w:lang w:val="en-GB"/>
        </w:rPr>
        <w:t xml:space="preserve">2015.  This set of insolvency regulations was the product of the efforts of the member </w:t>
      </w:r>
      <w:r w:rsidR="00587299">
        <w:rPr>
          <w:rFonts w:ascii="Avenir Next" w:hAnsi="Avenir Next" w:cs="Arial"/>
          <w:sz w:val="22"/>
          <w:szCs w:val="22"/>
          <w:lang w:val="en-GB"/>
        </w:rPr>
        <w:t>S</w:t>
      </w:r>
      <w:r w:rsidR="003A3E46">
        <w:rPr>
          <w:rFonts w:ascii="Avenir Next" w:hAnsi="Avenir Next" w:cs="Arial"/>
          <w:sz w:val="22"/>
          <w:szCs w:val="22"/>
          <w:lang w:val="en-GB"/>
        </w:rPr>
        <w:t>tates of the European Union to create legislation that would bind th</w:t>
      </w:r>
      <w:r w:rsidR="00953966">
        <w:rPr>
          <w:rFonts w:ascii="Avenir Next" w:hAnsi="Avenir Next" w:cs="Arial"/>
          <w:sz w:val="22"/>
          <w:szCs w:val="22"/>
          <w:lang w:val="en-GB"/>
        </w:rPr>
        <w:t>em in international insolvency cases.</w:t>
      </w:r>
    </w:p>
    <w:p w14:paraId="3F031B35" w14:textId="77777777" w:rsidR="0000649B" w:rsidRDefault="0000649B" w:rsidP="006A44B2">
      <w:pPr>
        <w:jc w:val="both"/>
        <w:rPr>
          <w:rFonts w:ascii="Avenir Next" w:hAnsi="Avenir Next" w:cs="Arial"/>
          <w:sz w:val="22"/>
          <w:szCs w:val="22"/>
          <w:lang w:val="en-GB"/>
        </w:rPr>
      </w:pPr>
    </w:p>
    <w:p w14:paraId="7CD5A144" w14:textId="5AFF67A7" w:rsidR="00201E7B" w:rsidRDefault="001C51D7" w:rsidP="00201E7B">
      <w:pPr>
        <w:jc w:val="both"/>
        <w:rPr>
          <w:rFonts w:ascii="Avenir Next" w:hAnsi="Avenir Next" w:cs="Arial"/>
          <w:sz w:val="22"/>
          <w:szCs w:val="22"/>
          <w:lang w:val="en-GB"/>
        </w:rPr>
      </w:pPr>
      <w:r>
        <w:rPr>
          <w:rFonts w:ascii="Avenir Next" w:hAnsi="Avenir Next" w:cs="Arial"/>
          <w:sz w:val="22"/>
          <w:szCs w:val="22"/>
          <w:lang w:val="en-GB"/>
        </w:rPr>
        <w:t>On the other hand</w:t>
      </w:r>
      <w:r>
        <w:rPr>
          <w:rFonts w:ascii="Avenir Next" w:hAnsi="Avenir Next" w:cs="Arial"/>
          <w:sz w:val="22"/>
          <w:szCs w:val="22"/>
          <w:lang w:val="en-GB"/>
        </w:rPr>
        <w:t>, the soft law approach has been more successful due to its persuasive nature and the fact that the same is worked by multilateral sectors related to the insolvency field.</w:t>
      </w:r>
      <w:r>
        <w:rPr>
          <w:rFonts w:ascii="Avenir Next" w:hAnsi="Avenir Next" w:cs="Arial"/>
          <w:sz w:val="22"/>
          <w:szCs w:val="22"/>
          <w:lang w:val="en-GB"/>
        </w:rPr>
        <w:t xml:space="preserve">  </w:t>
      </w:r>
      <w:r w:rsidR="00D8198E">
        <w:rPr>
          <w:rFonts w:ascii="Avenir Next" w:hAnsi="Avenir Next" w:cs="Arial"/>
          <w:sz w:val="22"/>
          <w:szCs w:val="22"/>
          <w:lang w:val="en-GB"/>
        </w:rPr>
        <w:t>T</w:t>
      </w:r>
      <w:r w:rsidR="00201E7B">
        <w:rPr>
          <w:rFonts w:ascii="Avenir Next" w:hAnsi="Avenir Next" w:cs="Arial"/>
          <w:sz w:val="22"/>
          <w:szCs w:val="22"/>
          <w:lang w:val="en-GB"/>
        </w:rPr>
        <w:t>he most successful soft law approach</w:t>
      </w:r>
      <w:r w:rsidR="00853232">
        <w:rPr>
          <w:rFonts w:ascii="Avenir Next" w:hAnsi="Avenir Next" w:cs="Arial"/>
          <w:sz w:val="22"/>
          <w:szCs w:val="22"/>
          <w:lang w:val="en-GB"/>
        </w:rPr>
        <w:t xml:space="preserve"> in the Model Law on Cross-border Insolvency proposed by </w:t>
      </w:r>
      <w:r w:rsidR="006B12A1">
        <w:rPr>
          <w:rFonts w:ascii="Avenir Next" w:hAnsi="Avenir Next" w:cs="Arial"/>
          <w:sz w:val="22"/>
          <w:szCs w:val="22"/>
          <w:lang w:val="en-GB"/>
        </w:rPr>
        <w:t xml:space="preserve">the United Nations Commission on International Trade Law (UNCITRAL).  UNCITRAL’s Model Law proposes a </w:t>
      </w:r>
      <w:r w:rsidR="004F2E17">
        <w:rPr>
          <w:rFonts w:ascii="Avenir Next" w:hAnsi="Avenir Next" w:cs="Arial"/>
          <w:sz w:val="22"/>
          <w:szCs w:val="22"/>
          <w:lang w:val="en-GB"/>
        </w:rPr>
        <w:t xml:space="preserve">draft of legislation recommended to the members of the United Nations which they may adopt with or without modification.  </w:t>
      </w:r>
    </w:p>
    <w:p w14:paraId="119DAA1C" w14:textId="77777777" w:rsidR="00F97E6C" w:rsidRDefault="00F97E6C" w:rsidP="00201E7B">
      <w:pPr>
        <w:jc w:val="both"/>
        <w:rPr>
          <w:rFonts w:ascii="Avenir Next" w:hAnsi="Avenir Next" w:cs="Arial"/>
          <w:sz w:val="22"/>
          <w:szCs w:val="22"/>
          <w:lang w:val="en-GB"/>
        </w:rPr>
      </w:pPr>
    </w:p>
    <w:p w14:paraId="6EE635FF" w14:textId="5E232AB2" w:rsidR="0000649B" w:rsidRDefault="000C5088" w:rsidP="006A44B2">
      <w:pPr>
        <w:jc w:val="both"/>
        <w:rPr>
          <w:rFonts w:ascii="Avenir Next" w:hAnsi="Avenir Next" w:cs="Arial"/>
          <w:sz w:val="22"/>
          <w:szCs w:val="22"/>
          <w:lang w:val="en-GB"/>
        </w:rPr>
      </w:pPr>
      <w:r>
        <w:rPr>
          <w:rFonts w:ascii="Avenir Next" w:hAnsi="Avenir Next" w:cs="Arial"/>
          <w:sz w:val="22"/>
          <w:szCs w:val="22"/>
          <w:lang w:val="en-GB"/>
        </w:rPr>
        <w:t xml:space="preserve">In order to illustrate how soft law may be adopted by a State </w:t>
      </w:r>
      <w:r w:rsidR="008910F9">
        <w:rPr>
          <w:rFonts w:ascii="Avenir Next" w:hAnsi="Avenir Next" w:cs="Arial"/>
          <w:sz w:val="22"/>
          <w:szCs w:val="22"/>
          <w:lang w:val="en-GB"/>
        </w:rPr>
        <w:t xml:space="preserve">we can look at </w:t>
      </w:r>
      <w:r w:rsidR="009C1B52">
        <w:rPr>
          <w:rFonts w:ascii="Avenir Next" w:hAnsi="Avenir Next" w:cs="Arial"/>
          <w:sz w:val="22"/>
          <w:szCs w:val="22"/>
          <w:lang w:val="en-GB"/>
        </w:rPr>
        <w:t>the United States</w:t>
      </w:r>
      <w:r w:rsidR="008910F9">
        <w:rPr>
          <w:rFonts w:ascii="Avenir Next" w:hAnsi="Avenir Next" w:cs="Arial"/>
          <w:sz w:val="22"/>
          <w:szCs w:val="22"/>
          <w:lang w:val="en-GB"/>
        </w:rPr>
        <w:t>. The United States’</w:t>
      </w:r>
      <w:r w:rsidR="00EE2DC1">
        <w:rPr>
          <w:rFonts w:ascii="Avenir Next" w:hAnsi="Avenir Next" w:cs="Arial"/>
          <w:sz w:val="22"/>
          <w:szCs w:val="22"/>
          <w:lang w:val="en-GB"/>
        </w:rPr>
        <w:t xml:space="preserve"> Congress enacted</w:t>
      </w:r>
      <w:r w:rsidR="009C1B52">
        <w:rPr>
          <w:rFonts w:ascii="Avenir Next" w:hAnsi="Avenir Next" w:cs="Arial"/>
          <w:sz w:val="22"/>
          <w:szCs w:val="22"/>
          <w:lang w:val="en-GB"/>
        </w:rPr>
        <w:t xml:space="preserve"> the Bankruptcy </w:t>
      </w:r>
      <w:r w:rsidR="00F52E7E">
        <w:rPr>
          <w:rFonts w:ascii="Avenir Next" w:hAnsi="Avenir Next" w:cs="Arial"/>
          <w:sz w:val="22"/>
          <w:szCs w:val="22"/>
          <w:lang w:val="en-GB"/>
        </w:rPr>
        <w:t>C</w:t>
      </w:r>
      <w:r w:rsidR="009C1B52">
        <w:rPr>
          <w:rFonts w:ascii="Avenir Next" w:hAnsi="Avenir Next" w:cs="Arial"/>
          <w:sz w:val="22"/>
          <w:szCs w:val="22"/>
          <w:lang w:val="en-GB"/>
        </w:rPr>
        <w:t xml:space="preserve">ode of 1978, as amended, </w:t>
      </w:r>
      <w:r w:rsidR="00F52E7E">
        <w:rPr>
          <w:rFonts w:ascii="Avenir Next" w:hAnsi="Avenir Next" w:cs="Arial"/>
          <w:sz w:val="22"/>
          <w:szCs w:val="22"/>
          <w:lang w:val="en-GB"/>
        </w:rPr>
        <w:t>along with the Federal Rules of Bankruptcy Procedures</w:t>
      </w:r>
      <w:r w:rsidR="001A49B3">
        <w:rPr>
          <w:rFonts w:ascii="Avenir Next" w:hAnsi="Avenir Next" w:cs="Arial"/>
          <w:sz w:val="22"/>
          <w:szCs w:val="22"/>
          <w:lang w:val="en-GB"/>
        </w:rPr>
        <w:t xml:space="preserve">.  These </w:t>
      </w:r>
      <w:r w:rsidR="00F52E7E">
        <w:rPr>
          <w:rFonts w:ascii="Avenir Next" w:hAnsi="Avenir Next" w:cs="Arial"/>
          <w:sz w:val="22"/>
          <w:szCs w:val="22"/>
          <w:lang w:val="en-GB"/>
        </w:rPr>
        <w:t>are</w:t>
      </w:r>
      <w:r w:rsidR="009C1B52">
        <w:rPr>
          <w:rFonts w:ascii="Avenir Next" w:hAnsi="Avenir Next" w:cs="Arial"/>
          <w:sz w:val="22"/>
          <w:szCs w:val="22"/>
          <w:lang w:val="en-GB"/>
        </w:rPr>
        <w:t xml:space="preserve"> </w:t>
      </w:r>
      <w:r w:rsidR="00F52E7E">
        <w:rPr>
          <w:rFonts w:ascii="Avenir Next" w:hAnsi="Avenir Next" w:cs="Arial"/>
          <w:sz w:val="22"/>
          <w:szCs w:val="22"/>
          <w:lang w:val="en-GB"/>
        </w:rPr>
        <w:t xml:space="preserve">the binding set of laws and </w:t>
      </w:r>
      <w:r w:rsidR="00754CA2">
        <w:rPr>
          <w:rFonts w:ascii="Avenir Next" w:hAnsi="Avenir Next" w:cs="Arial"/>
          <w:sz w:val="22"/>
          <w:szCs w:val="22"/>
          <w:lang w:val="en-GB"/>
        </w:rPr>
        <w:t xml:space="preserve">rules which govern all matters related to bankruptcy cases filed in the United States.  Within the Bankruptcy Code, </w:t>
      </w:r>
      <w:r w:rsidR="0011269B">
        <w:rPr>
          <w:rFonts w:ascii="Avenir Next" w:hAnsi="Avenir Next" w:cs="Arial"/>
          <w:sz w:val="22"/>
          <w:szCs w:val="22"/>
          <w:lang w:val="en-GB"/>
        </w:rPr>
        <w:t xml:space="preserve">Chapter 15 governs international insolvencies.  </w:t>
      </w:r>
      <w:r w:rsidR="00331871">
        <w:rPr>
          <w:rFonts w:ascii="Avenir Next" w:hAnsi="Avenir Next" w:cs="Arial"/>
          <w:sz w:val="22"/>
          <w:szCs w:val="22"/>
          <w:lang w:val="en-GB"/>
        </w:rPr>
        <w:t>Chapter 15 was enacted in 2005</w:t>
      </w:r>
      <w:r w:rsidR="00872D3E">
        <w:rPr>
          <w:rFonts w:ascii="Avenir Next" w:hAnsi="Avenir Next" w:cs="Arial"/>
          <w:sz w:val="22"/>
          <w:szCs w:val="22"/>
          <w:lang w:val="en-GB"/>
        </w:rPr>
        <w:t xml:space="preserve"> under the Bankruptcy Abuse Prevention and Consumer Protection Act (BAPCPA)</w:t>
      </w:r>
      <w:r w:rsidR="002F22C1">
        <w:rPr>
          <w:rFonts w:ascii="Avenir Next" w:hAnsi="Avenir Next" w:cs="Arial"/>
          <w:sz w:val="22"/>
          <w:szCs w:val="22"/>
          <w:lang w:val="en-GB"/>
        </w:rPr>
        <w:t>.</w:t>
      </w:r>
      <w:r w:rsidR="00331871">
        <w:rPr>
          <w:rFonts w:ascii="Avenir Next" w:hAnsi="Avenir Next" w:cs="Arial"/>
          <w:sz w:val="22"/>
          <w:szCs w:val="22"/>
          <w:lang w:val="en-GB"/>
        </w:rPr>
        <w:t xml:space="preserve"> </w:t>
      </w:r>
      <w:r w:rsidR="002B5DC9">
        <w:rPr>
          <w:rFonts w:ascii="Avenir Next" w:hAnsi="Avenir Next" w:cs="Arial"/>
          <w:sz w:val="22"/>
          <w:szCs w:val="22"/>
          <w:lang w:val="en-GB"/>
        </w:rPr>
        <w:t xml:space="preserve">It </w:t>
      </w:r>
      <w:r w:rsidR="008D0B87">
        <w:rPr>
          <w:rFonts w:ascii="Avenir Next" w:hAnsi="Avenir Next" w:cs="Arial"/>
          <w:sz w:val="22"/>
          <w:szCs w:val="22"/>
          <w:lang w:val="en-GB"/>
        </w:rPr>
        <w:t>responds to the U</w:t>
      </w:r>
      <w:r w:rsidR="0011269B">
        <w:rPr>
          <w:rFonts w:ascii="Avenir Next" w:hAnsi="Avenir Next" w:cs="Arial"/>
          <w:sz w:val="22"/>
          <w:szCs w:val="22"/>
          <w:lang w:val="en-GB"/>
        </w:rPr>
        <w:t>nited States</w:t>
      </w:r>
      <w:r w:rsidR="008D0B87">
        <w:rPr>
          <w:rFonts w:ascii="Avenir Next" w:hAnsi="Avenir Next" w:cs="Arial"/>
          <w:sz w:val="22"/>
          <w:szCs w:val="22"/>
          <w:lang w:val="en-GB"/>
        </w:rPr>
        <w:t>’s adoption of UNCITRAL’s Model Law</w:t>
      </w:r>
      <w:r w:rsidR="0061298C">
        <w:rPr>
          <w:rFonts w:ascii="Avenir Next" w:hAnsi="Avenir Next" w:cs="Arial"/>
          <w:sz w:val="22"/>
          <w:szCs w:val="22"/>
          <w:lang w:val="en-GB"/>
        </w:rPr>
        <w:t xml:space="preserve"> on Cross-border Insolvency</w:t>
      </w:r>
      <w:r w:rsidR="006C1975">
        <w:rPr>
          <w:rFonts w:ascii="Avenir Next" w:hAnsi="Avenir Next" w:cs="Arial"/>
          <w:sz w:val="22"/>
          <w:szCs w:val="22"/>
          <w:lang w:val="en-GB"/>
        </w:rPr>
        <w:t xml:space="preserve"> and its repealing of </w:t>
      </w:r>
      <w:r w:rsidR="00CD510B">
        <w:rPr>
          <w:rFonts w:ascii="Avenir Next" w:hAnsi="Avenir Next" w:cs="Arial"/>
          <w:sz w:val="22"/>
          <w:szCs w:val="22"/>
          <w:lang w:val="en-GB"/>
        </w:rPr>
        <w:t xml:space="preserve">the </w:t>
      </w:r>
      <w:r w:rsidR="006C1975">
        <w:rPr>
          <w:rFonts w:ascii="Avenir Next" w:hAnsi="Avenir Next" w:cs="Arial"/>
          <w:sz w:val="22"/>
          <w:szCs w:val="22"/>
          <w:lang w:val="en-GB"/>
        </w:rPr>
        <w:t>prior provisions of the Bankruptcy Code which dealt with cross-border insolvencies</w:t>
      </w:r>
      <w:r w:rsidR="0061298C">
        <w:rPr>
          <w:rFonts w:ascii="Avenir Next" w:hAnsi="Avenir Next" w:cs="Arial"/>
          <w:sz w:val="22"/>
          <w:szCs w:val="22"/>
          <w:lang w:val="en-GB"/>
        </w:rPr>
        <w:t>.</w:t>
      </w:r>
    </w:p>
    <w:p w14:paraId="3C2A4A85" w14:textId="7E1940A6" w:rsidR="001262A8" w:rsidRPr="00481A25" w:rsidRDefault="00F0063F" w:rsidP="006A44B2">
      <w:pPr>
        <w:jc w:val="both"/>
        <w:rPr>
          <w:rFonts w:ascii="Avenir Next" w:hAnsi="Avenir Next" w:cs="Arial"/>
          <w:sz w:val="22"/>
          <w:szCs w:val="22"/>
          <w:lang w:val="en-GB"/>
        </w:rPr>
      </w:pPr>
      <w:r>
        <w:rPr>
          <w:rFonts w:ascii="Avenir Next" w:hAnsi="Avenir Next" w:cs="Arial"/>
          <w:sz w:val="22"/>
          <w:szCs w:val="22"/>
          <w:lang w:val="en-GB"/>
        </w:rPr>
        <w:t xml:space="preserve">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451A8814" w:rsidR="002253D8" w:rsidRPr="0089302E" w:rsidRDefault="0089302E" w:rsidP="00DB5A5A">
      <w:pPr>
        <w:jc w:val="both"/>
        <w:rPr>
          <w:rFonts w:ascii="Avenir Next" w:hAnsi="Avenir Next" w:cs="Arial"/>
          <w:sz w:val="22"/>
          <w:szCs w:val="22"/>
          <w:lang w:val="en-GB"/>
        </w:rPr>
      </w:pPr>
      <w:r>
        <w:rPr>
          <w:rFonts w:ascii="Avenir Next" w:hAnsi="Avenir Next" w:cs="Arial"/>
          <w:sz w:val="22"/>
          <w:szCs w:val="22"/>
          <w:lang w:val="en-GB"/>
        </w:rPr>
        <w:t>The American insolvent estate representative</w:t>
      </w:r>
      <w:r w:rsidR="00FA71B1">
        <w:rPr>
          <w:rFonts w:ascii="Avenir Next" w:hAnsi="Avenir Next" w:cs="Arial"/>
          <w:sz w:val="22"/>
          <w:szCs w:val="22"/>
          <w:lang w:val="en-GB"/>
        </w:rPr>
        <w:t xml:space="preserve"> needs to refer </w:t>
      </w:r>
      <w:r w:rsidR="00105E35">
        <w:rPr>
          <w:rFonts w:ascii="Avenir Next" w:hAnsi="Avenir Next" w:cs="Arial"/>
          <w:sz w:val="22"/>
          <w:szCs w:val="22"/>
          <w:lang w:val="en-GB"/>
        </w:rPr>
        <w:t xml:space="preserve">to </w:t>
      </w:r>
      <w:r w:rsidR="00E267CB">
        <w:rPr>
          <w:rFonts w:ascii="Avenir Next" w:hAnsi="Avenir Next" w:cs="Arial"/>
          <w:sz w:val="22"/>
          <w:szCs w:val="22"/>
          <w:lang w:val="en-GB"/>
        </w:rPr>
        <w:t xml:space="preserve">Section 426 of </w:t>
      </w:r>
      <w:r w:rsidR="00E81D54">
        <w:rPr>
          <w:rFonts w:ascii="Avenir Next" w:hAnsi="Avenir Next" w:cs="Arial"/>
          <w:sz w:val="22"/>
          <w:szCs w:val="22"/>
          <w:lang w:val="en-GB"/>
        </w:rPr>
        <w:t xml:space="preserve">the </w:t>
      </w:r>
      <w:r w:rsidR="00857B68">
        <w:rPr>
          <w:rFonts w:ascii="Avenir Next" w:hAnsi="Avenir Next" w:cs="Arial"/>
          <w:sz w:val="22"/>
          <w:szCs w:val="22"/>
          <w:lang w:val="en-GB"/>
        </w:rPr>
        <w:t xml:space="preserve">1986 Insolvency Act </w:t>
      </w:r>
      <w:r w:rsidR="00B0357F">
        <w:rPr>
          <w:rFonts w:ascii="Avenir Next" w:hAnsi="Avenir Next" w:cs="Arial"/>
          <w:sz w:val="22"/>
          <w:szCs w:val="22"/>
          <w:lang w:val="en-GB"/>
        </w:rPr>
        <w:t xml:space="preserve"> </w:t>
      </w:r>
      <w:r w:rsidR="006256DE">
        <w:rPr>
          <w:rFonts w:ascii="Avenir Next" w:hAnsi="Avenir Next" w:cs="Arial"/>
          <w:sz w:val="22"/>
          <w:szCs w:val="22"/>
          <w:lang w:val="en-GB"/>
        </w:rPr>
        <w:t>to invoke assistance by the English court for its recognition</w:t>
      </w:r>
      <w:r w:rsidR="00FD629C">
        <w:rPr>
          <w:rFonts w:ascii="Avenir Next" w:hAnsi="Avenir Next" w:cs="Arial"/>
          <w:sz w:val="22"/>
          <w:szCs w:val="22"/>
          <w:lang w:val="en-GB"/>
        </w:rPr>
        <w:t xml:space="preserve"> </w:t>
      </w:r>
      <w:r w:rsidR="003B12D0">
        <w:rPr>
          <w:rFonts w:ascii="Avenir Next" w:hAnsi="Avenir Next" w:cs="Arial"/>
          <w:sz w:val="22"/>
          <w:szCs w:val="22"/>
          <w:lang w:val="en-GB"/>
        </w:rPr>
        <w:t xml:space="preserve">and the UK’s Cross Border Insolvency </w:t>
      </w:r>
      <w:r w:rsidR="00DC46E5">
        <w:rPr>
          <w:rFonts w:ascii="Avenir Next" w:hAnsi="Avenir Next" w:cs="Arial"/>
          <w:sz w:val="22"/>
          <w:szCs w:val="22"/>
          <w:lang w:val="en-GB"/>
        </w:rPr>
        <w:t>R</w:t>
      </w:r>
      <w:r w:rsidR="003B12D0">
        <w:rPr>
          <w:rFonts w:ascii="Avenir Next" w:hAnsi="Avenir Next" w:cs="Arial"/>
          <w:sz w:val="22"/>
          <w:szCs w:val="22"/>
          <w:lang w:val="en-GB"/>
        </w:rPr>
        <w:t xml:space="preserve">egulations </w:t>
      </w:r>
      <w:r w:rsidR="00440DBD">
        <w:rPr>
          <w:rFonts w:ascii="Avenir Next" w:hAnsi="Avenir Next" w:cs="Arial"/>
          <w:sz w:val="22"/>
          <w:szCs w:val="22"/>
          <w:lang w:val="en-GB"/>
        </w:rPr>
        <w:t xml:space="preserve">which </w:t>
      </w:r>
      <w:r w:rsidR="00B0357F">
        <w:rPr>
          <w:rFonts w:ascii="Avenir Next" w:hAnsi="Avenir Next" w:cs="Arial"/>
          <w:sz w:val="22"/>
          <w:szCs w:val="22"/>
          <w:lang w:val="en-GB"/>
        </w:rPr>
        <w:t>adopted in 2006 UNCITRAL’s Model Law on Cross-Border Insolvency</w:t>
      </w:r>
      <w:r w:rsidR="00144B6D">
        <w:rPr>
          <w:rFonts w:ascii="Avenir Next" w:hAnsi="Avenir Next" w:cs="Arial"/>
          <w:sz w:val="22"/>
          <w:szCs w:val="22"/>
          <w:lang w:val="en-GB"/>
        </w:rPr>
        <w:t xml:space="preserve"> to deal with international insolvency matters</w:t>
      </w:r>
      <w:r w:rsidR="009166AA">
        <w:rPr>
          <w:rFonts w:ascii="Avenir Next" w:hAnsi="Avenir Next" w:cs="Arial"/>
          <w:sz w:val="22"/>
          <w:szCs w:val="22"/>
          <w:lang w:val="en-GB"/>
        </w:rPr>
        <w:t>, including</w:t>
      </w:r>
      <w:r w:rsidR="00440DBD">
        <w:rPr>
          <w:rFonts w:ascii="Avenir Next" w:hAnsi="Avenir Next" w:cs="Arial"/>
          <w:sz w:val="22"/>
          <w:szCs w:val="22"/>
          <w:lang w:val="en-GB"/>
        </w:rPr>
        <w:t>, among others</w:t>
      </w:r>
      <w:r w:rsidR="009166AA">
        <w:rPr>
          <w:rFonts w:ascii="Avenir Next" w:hAnsi="Avenir Next" w:cs="Arial"/>
          <w:sz w:val="22"/>
          <w:szCs w:val="22"/>
          <w:lang w:val="en-GB"/>
        </w:rPr>
        <w:t xml:space="preserve"> recognition</w:t>
      </w:r>
      <w:r w:rsidR="00144B6D">
        <w:rPr>
          <w:rFonts w:ascii="Avenir Next" w:hAnsi="Avenir Next" w:cs="Arial"/>
          <w:sz w:val="22"/>
          <w:szCs w:val="22"/>
          <w:lang w:val="en-GB"/>
        </w:rPr>
        <w:t>.</w:t>
      </w:r>
      <w:r w:rsidR="006A29AB">
        <w:rPr>
          <w:rFonts w:ascii="Avenir Next" w:hAnsi="Avenir Next" w:cs="Arial"/>
          <w:sz w:val="22"/>
          <w:szCs w:val="22"/>
          <w:lang w:val="en-GB"/>
        </w:rPr>
        <w:t xml:space="preserve">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281516CF" w:rsidR="002253D8" w:rsidRPr="00B3585B" w:rsidRDefault="00B3585B" w:rsidP="002253D8">
      <w:pPr>
        <w:jc w:val="both"/>
        <w:rPr>
          <w:rFonts w:ascii="Avenir Next" w:hAnsi="Avenir Next" w:cs="Arial"/>
          <w:sz w:val="22"/>
          <w:szCs w:val="22"/>
          <w:lang w:val="en-GB"/>
        </w:rPr>
      </w:pPr>
      <w:r>
        <w:rPr>
          <w:rFonts w:ascii="Avenir Next" w:hAnsi="Avenir Next" w:cs="Arial"/>
          <w:sz w:val="22"/>
          <w:szCs w:val="22"/>
          <w:lang w:val="en-GB"/>
        </w:rPr>
        <w:t>A cross-border insolvency</w:t>
      </w:r>
      <w:r w:rsidR="00FB07A4">
        <w:rPr>
          <w:rFonts w:ascii="Avenir Next" w:hAnsi="Avenir Next" w:cs="Arial"/>
          <w:sz w:val="22"/>
          <w:szCs w:val="22"/>
          <w:lang w:val="en-GB"/>
        </w:rPr>
        <w:t xml:space="preserve"> matter between Italy and Germany is regulated by the </w:t>
      </w:r>
      <w:r w:rsidR="0027600A">
        <w:rPr>
          <w:rFonts w:ascii="Avenir Next" w:hAnsi="Avenir Next" w:cs="Arial"/>
          <w:sz w:val="22"/>
          <w:szCs w:val="22"/>
          <w:lang w:val="en-GB"/>
        </w:rPr>
        <w:t>E</w:t>
      </w:r>
      <w:r w:rsidR="008E40B0">
        <w:rPr>
          <w:rFonts w:ascii="Avenir Next" w:hAnsi="Avenir Next" w:cs="Arial"/>
          <w:sz w:val="22"/>
          <w:szCs w:val="22"/>
          <w:lang w:val="en-GB"/>
        </w:rPr>
        <w:t>IR</w:t>
      </w:r>
      <w:r w:rsidR="0027600A">
        <w:rPr>
          <w:rFonts w:ascii="Avenir Next" w:hAnsi="Avenir Next" w:cs="Arial"/>
          <w:sz w:val="22"/>
          <w:szCs w:val="22"/>
          <w:lang w:val="en-GB"/>
        </w:rPr>
        <w:t xml:space="preserve"> Recast of</w:t>
      </w:r>
      <w:r w:rsidR="008E40B0">
        <w:rPr>
          <w:rFonts w:ascii="Avenir Next" w:hAnsi="Avenir Next" w:cs="Arial"/>
          <w:sz w:val="22"/>
          <w:szCs w:val="22"/>
          <w:lang w:val="en-GB"/>
        </w:rPr>
        <w:t xml:space="preserve"> 20</w:t>
      </w:r>
      <w:r w:rsidR="001F5C87">
        <w:rPr>
          <w:rFonts w:ascii="Avenir Next" w:hAnsi="Avenir Next" w:cs="Arial"/>
          <w:sz w:val="22"/>
          <w:szCs w:val="22"/>
          <w:lang w:val="en-GB"/>
        </w:rPr>
        <w:t>15</w:t>
      </w:r>
      <w:r w:rsidR="000C7BBB">
        <w:rPr>
          <w:rFonts w:ascii="Avenir Next" w:hAnsi="Avenir Next" w:cs="Arial"/>
          <w:sz w:val="22"/>
          <w:szCs w:val="22"/>
          <w:lang w:val="en-GB"/>
        </w:rPr>
        <w:t xml:space="preserve">, as the same was amended </w:t>
      </w:r>
      <w:r w:rsidR="0014116C">
        <w:rPr>
          <w:rFonts w:ascii="Avenir Next" w:hAnsi="Avenir Next" w:cs="Arial"/>
          <w:sz w:val="22"/>
          <w:szCs w:val="22"/>
          <w:lang w:val="en-GB"/>
        </w:rPr>
        <w:t>by way of Regulation 2021/2260 of 15 December 2021</w:t>
      </w:r>
      <w:r w:rsidR="005D6238">
        <w:rPr>
          <w:rFonts w:ascii="Avenir Next" w:hAnsi="Avenir Next" w:cs="Arial"/>
          <w:sz w:val="22"/>
          <w:szCs w:val="22"/>
          <w:lang w:val="en-GB"/>
        </w:rPr>
        <w:t xml:space="preserve">, since both </w:t>
      </w:r>
      <w:r w:rsidR="004733AD">
        <w:rPr>
          <w:rFonts w:ascii="Avenir Next" w:hAnsi="Avenir Next" w:cs="Arial"/>
          <w:sz w:val="22"/>
          <w:szCs w:val="22"/>
          <w:lang w:val="en-GB"/>
        </w:rPr>
        <w:t xml:space="preserve">countries </w:t>
      </w:r>
      <w:r w:rsidR="005D6238">
        <w:rPr>
          <w:rFonts w:ascii="Avenir Next" w:hAnsi="Avenir Next" w:cs="Arial"/>
          <w:sz w:val="22"/>
          <w:szCs w:val="22"/>
          <w:lang w:val="en-GB"/>
        </w:rPr>
        <w:t>are member states of the European Union</w:t>
      </w:r>
      <w:r w:rsidR="001F5C87">
        <w:rPr>
          <w:rFonts w:ascii="Avenir Next" w:hAnsi="Avenir Next" w:cs="Arial"/>
          <w:sz w:val="22"/>
          <w:szCs w:val="22"/>
          <w:lang w:val="en-GB"/>
        </w:rPr>
        <w:t>.</w:t>
      </w:r>
      <w:r w:rsidR="0027600A">
        <w:rPr>
          <w:rFonts w:ascii="Avenir Next" w:hAnsi="Avenir Next" w:cs="Arial"/>
          <w:sz w:val="22"/>
          <w:szCs w:val="22"/>
          <w:lang w:val="en-GB"/>
        </w:rPr>
        <w:t xml:space="preserve"> </w:t>
      </w:r>
      <w:r w:rsidR="005D6238">
        <w:rPr>
          <w:rFonts w:ascii="Avenir Next" w:hAnsi="Avenir Next" w:cs="Arial"/>
          <w:sz w:val="22"/>
          <w:szCs w:val="22"/>
          <w:lang w:val="en-GB"/>
        </w:rPr>
        <w:t>According</w:t>
      </w:r>
      <w:r w:rsidR="00421891">
        <w:rPr>
          <w:rFonts w:ascii="Avenir Next" w:hAnsi="Avenir Next" w:cs="Arial"/>
          <w:sz w:val="22"/>
          <w:szCs w:val="22"/>
          <w:lang w:val="en-GB"/>
        </w:rPr>
        <w:t xml:space="preserve">ly, the main proceeding should be opened </w:t>
      </w:r>
      <w:r w:rsidR="00125159">
        <w:rPr>
          <w:rFonts w:ascii="Avenir Next" w:hAnsi="Avenir Next" w:cs="Arial"/>
          <w:sz w:val="22"/>
          <w:szCs w:val="22"/>
          <w:lang w:val="en-GB"/>
        </w:rPr>
        <w:t xml:space="preserve">in the state where </w:t>
      </w:r>
      <w:r w:rsidR="00554661">
        <w:rPr>
          <w:rFonts w:ascii="Avenir Next" w:hAnsi="Avenir Next" w:cs="Arial"/>
          <w:sz w:val="22"/>
          <w:szCs w:val="22"/>
          <w:lang w:val="en-GB"/>
        </w:rPr>
        <w:t xml:space="preserve">Norton </w:t>
      </w:r>
      <w:r w:rsidR="00380427">
        <w:rPr>
          <w:rFonts w:ascii="Avenir Next" w:hAnsi="Avenir Next" w:cs="Arial"/>
          <w:sz w:val="22"/>
          <w:szCs w:val="22"/>
          <w:lang w:val="en-GB"/>
        </w:rPr>
        <w:t>C</w:t>
      </w:r>
      <w:r w:rsidR="00554661">
        <w:rPr>
          <w:rFonts w:ascii="Avenir Next" w:hAnsi="Avenir Next" w:cs="Arial"/>
          <w:sz w:val="22"/>
          <w:szCs w:val="22"/>
          <w:lang w:val="en-GB"/>
        </w:rPr>
        <w:t xml:space="preserve">ars, Inc has its centre of main interest or COMI.  The EIR Recast defines in Article 3 that the “centre of main interest shall be the place </w:t>
      </w:r>
      <w:r w:rsidR="00717866">
        <w:rPr>
          <w:rFonts w:ascii="Avenir Next" w:hAnsi="Avenir Next" w:cs="Arial"/>
          <w:sz w:val="22"/>
          <w:szCs w:val="22"/>
          <w:lang w:val="en-GB"/>
        </w:rPr>
        <w:t xml:space="preserve">where the debtor conducts the administration of its interests on a regular basis and which is ascertainable by third parties.”  In this situation the COMI </w:t>
      </w:r>
      <w:r w:rsidR="00E95BE2">
        <w:rPr>
          <w:rFonts w:ascii="Avenir Next" w:hAnsi="Avenir Next" w:cs="Arial"/>
          <w:sz w:val="22"/>
          <w:szCs w:val="22"/>
          <w:lang w:val="en-GB"/>
        </w:rPr>
        <w:t>is in Italy and therefore the main proceeding shall be filed in that jurisdiction.</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43EE8E2E" w:rsidR="002253D8" w:rsidRPr="005B1DC7" w:rsidRDefault="00380427" w:rsidP="007815D1">
      <w:pPr>
        <w:jc w:val="both"/>
        <w:rPr>
          <w:rFonts w:ascii="Avenir Next" w:hAnsi="Avenir Next" w:cs="Arial"/>
          <w:sz w:val="22"/>
          <w:szCs w:val="22"/>
          <w:lang w:val="en-GB"/>
        </w:rPr>
      </w:pPr>
      <w:r w:rsidRPr="005B1DC7">
        <w:rPr>
          <w:rFonts w:ascii="Avenir Next" w:hAnsi="Avenir Next" w:cs="Arial"/>
          <w:sz w:val="22"/>
          <w:szCs w:val="22"/>
          <w:lang w:val="en-GB"/>
        </w:rPr>
        <w:t>No, the EIR Recast</w:t>
      </w:r>
      <w:r w:rsidR="00704C1A" w:rsidRPr="005B1DC7">
        <w:rPr>
          <w:rFonts w:ascii="Avenir Next" w:hAnsi="Avenir Next" w:cs="Arial"/>
          <w:sz w:val="22"/>
          <w:szCs w:val="22"/>
          <w:lang w:val="en-GB"/>
        </w:rPr>
        <w:t xml:space="preserve"> is binding and applicable </w:t>
      </w:r>
      <w:r w:rsidR="005759AA" w:rsidRPr="005B1DC7">
        <w:rPr>
          <w:rFonts w:ascii="Avenir Next" w:hAnsi="Avenir Next" w:cs="Arial"/>
          <w:sz w:val="22"/>
          <w:szCs w:val="22"/>
          <w:lang w:val="en-GB"/>
        </w:rPr>
        <w:t xml:space="preserve">only </w:t>
      </w:r>
      <w:r w:rsidR="00704C1A" w:rsidRPr="005B1DC7">
        <w:rPr>
          <w:rFonts w:ascii="Avenir Next" w:hAnsi="Avenir Next" w:cs="Arial"/>
          <w:sz w:val="22"/>
          <w:szCs w:val="22"/>
          <w:lang w:val="en-GB"/>
        </w:rPr>
        <w:t xml:space="preserve">to member states of the EU.  </w:t>
      </w:r>
      <w:r w:rsidR="00196E0F">
        <w:rPr>
          <w:rFonts w:ascii="Avenir Next" w:hAnsi="Avenir Next" w:cs="Arial"/>
          <w:sz w:val="22"/>
          <w:szCs w:val="22"/>
          <w:lang w:val="en-GB"/>
        </w:rPr>
        <w:t>India, South Africa and Australia are not EU members.</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45591EDB" w:rsidR="002253D8" w:rsidRPr="003F3A91" w:rsidRDefault="00832689" w:rsidP="002253D8">
      <w:pPr>
        <w:ind w:firstLine="426"/>
        <w:jc w:val="both"/>
        <w:rPr>
          <w:rFonts w:ascii="Avenir Next" w:hAnsi="Avenir Next" w:cs="Arial"/>
          <w:sz w:val="22"/>
          <w:szCs w:val="22"/>
          <w:lang w:val="en-GB"/>
        </w:rPr>
      </w:pPr>
      <w:r>
        <w:rPr>
          <w:rFonts w:ascii="Avenir Next" w:hAnsi="Avenir Next" w:cs="Arial"/>
          <w:sz w:val="22"/>
          <w:szCs w:val="22"/>
          <w:lang w:val="en-GB"/>
        </w:rPr>
        <w:t>Since</w:t>
      </w:r>
      <w:r w:rsidR="00A2221F">
        <w:rPr>
          <w:rFonts w:ascii="Avenir Next" w:hAnsi="Avenir Next" w:cs="Arial"/>
          <w:sz w:val="22"/>
          <w:szCs w:val="22"/>
          <w:lang w:val="en-GB"/>
        </w:rPr>
        <w:t xml:space="preserve"> the insolvency proceeding was commenced in Italy</w:t>
      </w:r>
      <w:r w:rsidR="00B24A22">
        <w:rPr>
          <w:rFonts w:ascii="Avenir Next" w:hAnsi="Avenir Next" w:cs="Arial"/>
          <w:sz w:val="22"/>
          <w:szCs w:val="22"/>
          <w:lang w:val="en-GB"/>
        </w:rPr>
        <w:t>, the law which will apply</w:t>
      </w:r>
      <w:r>
        <w:rPr>
          <w:rFonts w:ascii="Avenir Next" w:hAnsi="Avenir Next" w:cs="Arial"/>
          <w:sz w:val="22"/>
          <w:szCs w:val="22"/>
          <w:lang w:val="en-GB"/>
        </w:rPr>
        <w:t xml:space="preserve"> to the insolvency proceeding</w:t>
      </w:r>
      <w:r w:rsidR="00B24A22">
        <w:rPr>
          <w:rFonts w:ascii="Avenir Next" w:hAnsi="Avenir Next" w:cs="Arial"/>
          <w:sz w:val="22"/>
          <w:szCs w:val="22"/>
          <w:lang w:val="en-GB"/>
        </w:rPr>
        <w:t xml:space="preserve"> is Italian law, </w:t>
      </w:r>
      <w:r w:rsidR="000418A5">
        <w:rPr>
          <w:rFonts w:ascii="Avenir Next" w:hAnsi="Avenir Next" w:cs="Arial"/>
          <w:sz w:val="22"/>
          <w:szCs w:val="22"/>
          <w:lang w:val="en-GB"/>
        </w:rPr>
        <w:t>as</w:t>
      </w:r>
      <w:r w:rsidR="00B24A22">
        <w:rPr>
          <w:rFonts w:ascii="Avenir Next" w:hAnsi="Avenir Next" w:cs="Arial"/>
          <w:sz w:val="22"/>
          <w:szCs w:val="22"/>
          <w:lang w:val="en-GB"/>
        </w:rPr>
        <w:t xml:space="preserve"> is provided by the EIR Recast of 2015, as amended.</w:t>
      </w:r>
      <w:r w:rsidR="0030794E">
        <w:rPr>
          <w:rFonts w:ascii="Avenir Next" w:hAnsi="Avenir Next" w:cs="Arial"/>
          <w:sz w:val="22"/>
          <w:szCs w:val="22"/>
          <w:lang w:val="en-GB"/>
        </w:rPr>
        <w:t xml:space="preserve">  With regards to the real rights of security related to the assets located in the Netherlands, </w:t>
      </w:r>
      <w:r w:rsidR="00F751D0">
        <w:rPr>
          <w:rFonts w:ascii="Avenir Next" w:hAnsi="Avenir Next" w:cs="Arial"/>
          <w:sz w:val="22"/>
          <w:szCs w:val="22"/>
          <w:lang w:val="en-GB"/>
        </w:rPr>
        <w:t xml:space="preserve">the applicable law is also Italian law, </w:t>
      </w:r>
      <w:r w:rsidR="00580AF1">
        <w:rPr>
          <w:rFonts w:ascii="Avenir Next" w:hAnsi="Avenir Next" w:cs="Arial"/>
          <w:sz w:val="22"/>
          <w:szCs w:val="22"/>
          <w:lang w:val="en-GB"/>
        </w:rPr>
        <w:t xml:space="preserve">since </w:t>
      </w:r>
      <w:r w:rsidR="008A5E64">
        <w:rPr>
          <w:rFonts w:ascii="Avenir Next" w:hAnsi="Avenir Next" w:cs="Arial"/>
          <w:sz w:val="22"/>
          <w:szCs w:val="22"/>
          <w:lang w:val="en-GB"/>
        </w:rPr>
        <w:t xml:space="preserve">under the EIR Recast, </w:t>
      </w:r>
      <w:r w:rsidR="000D2AB8">
        <w:rPr>
          <w:rFonts w:ascii="Avenir Next" w:hAnsi="Avenir Next" w:cs="Arial"/>
          <w:sz w:val="22"/>
          <w:szCs w:val="22"/>
          <w:lang w:val="en-GB"/>
        </w:rPr>
        <w:t xml:space="preserve">the law of the </w:t>
      </w:r>
      <w:r w:rsidR="00E21D7B">
        <w:rPr>
          <w:rFonts w:ascii="Avenir Next" w:hAnsi="Avenir Next" w:cs="Arial"/>
          <w:sz w:val="22"/>
          <w:szCs w:val="22"/>
          <w:lang w:val="en-GB"/>
        </w:rPr>
        <w:t xml:space="preserve">State of the opening of the </w:t>
      </w:r>
      <w:r w:rsidR="00E21D7B">
        <w:rPr>
          <w:rFonts w:ascii="Avenir Next" w:hAnsi="Avenir Next" w:cs="Arial"/>
          <w:sz w:val="22"/>
          <w:szCs w:val="22"/>
          <w:lang w:val="en-GB"/>
        </w:rPr>
        <w:lastRenderedPageBreak/>
        <w:t>proceedings will apply to in rem rights of creditors over the assets of the Debtor, as well as the distribution</w:t>
      </w:r>
      <w:r w:rsidR="007A031C">
        <w:rPr>
          <w:rFonts w:ascii="Avenir Next" w:hAnsi="Avenir Next" w:cs="Arial"/>
          <w:sz w:val="22"/>
          <w:szCs w:val="22"/>
          <w:lang w:val="en-GB"/>
        </w:rPr>
        <w:t xml:space="preserve"> upon the realization of such assets.</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0EE904AE" w:rsidR="002253D8" w:rsidRPr="00C42CE0" w:rsidRDefault="00A51DD6" w:rsidP="002253D8">
      <w:pPr>
        <w:ind w:firstLine="426"/>
        <w:jc w:val="both"/>
        <w:rPr>
          <w:rFonts w:ascii="Avenir Next" w:hAnsi="Avenir Next" w:cs="Arial"/>
          <w:sz w:val="22"/>
          <w:szCs w:val="22"/>
          <w:lang w:val="en-GB"/>
        </w:rPr>
      </w:pPr>
      <w:r>
        <w:rPr>
          <w:rFonts w:ascii="Avenir Next" w:hAnsi="Avenir Next" w:cs="Arial"/>
          <w:sz w:val="22"/>
          <w:szCs w:val="22"/>
          <w:lang w:val="en-GB"/>
        </w:rPr>
        <w:t>If t</w:t>
      </w:r>
      <w:r w:rsidR="00445DED">
        <w:rPr>
          <w:rFonts w:ascii="Avenir Next" w:hAnsi="Avenir Next" w:cs="Arial"/>
          <w:sz w:val="22"/>
          <w:szCs w:val="22"/>
          <w:lang w:val="en-GB"/>
        </w:rPr>
        <w:t>he main insolvency proceeding is filed in Italy, where the debtor’s COMI is located</w:t>
      </w:r>
      <w:r w:rsidR="009F36CA">
        <w:rPr>
          <w:rFonts w:ascii="Avenir Next" w:hAnsi="Avenir Next" w:cs="Arial"/>
          <w:sz w:val="22"/>
          <w:szCs w:val="22"/>
          <w:lang w:val="en-GB"/>
        </w:rPr>
        <w:t xml:space="preserve"> and there is a concurrent insolvency proceeding filed in Australia</w:t>
      </w:r>
      <w:r w:rsidR="00F40672">
        <w:rPr>
          <w:rFonts w:ascii="Avenir Next" w:hAnsi="Avenir Next" w:cs="Arial"/>
          <w:sz w:val="22"/>
          <w:szCs w:val="22"/>
          <w:lang w:val="en-GB"/>
        </w:rPr>
        <w:t xml:space="preserve"> a cross-border insolvency issue is created</w:t>
      </w:r>
      <w:r w:rsidR="00204506">
        <w:rPr>
          <w:rFonts w:ascii="Avenir Next" w:hAnsi="Avenir Next" w:cs="Arial"/>
          <w:sz w:val="22"/>
          <w:szCs w:val="22"/>
          <w:lang w:val="en-GB"/>
        </w:rPr>
        <w:t xml:space="preserve">. </w:t>
      </w:r>
      <w:r w:rsidR="003F4FB1">
        <w:rPr>
          <w:rFonts w:ascii="Avenir Next" w:hAnsi="Avenir Next" w:cs="Arial"/>
          <w:sz w:val="22"/>
          <w:szCs w:val="22"/>
          <w:lang w:val="en-GB"/>
        </w:rPr>
        <w:t xml:space="preserve">Australia is not a member of the EU.  Therefore, it is not subject to the EIR Recast of 2015.  </w:t>
      </w:r>
      <w:r w:rsidR="00ED13D1">
        <w:rPr>
          <w:rFonts w:ascii="Avenir Next" w:hAnsi="Avenir Next" w:cs="Arial"/>
          <w:sz w:val="22"/>
          <w:szCs w:val="22"/>
          <w:lang w:val="en-GB"/>
        </w:rPr>
        <w:t>Sections 580-581 of the Corporations Act 2001 (Cth)</w:t>
      </w:r>
      <w:r w:rsidR="00401340">
        <w:rPr>
          <w:rFonts w:ascii="Avenir Next" w:hAnsi="Avenir Next" w:cs="Arial"/>
          <w:sz w:val="22"/>
          <w:szCs w:val="22"/>
          <w:lang w:val="en-GB"/>
        </w:rPr>
        <w:t>, as well as the Cross-border Insolvency Act of 2008 (Cth)</w:t>
      </w:r>
      <w:r w:rsidR="00292421">
        <w:rPr>
          <w:rFonts w:ascii="Avenir Next" w:hAnsi="Avenir Next" w:cs="Arial"/>
          <w:sz w:val="22"/>
          <w:szCs w:val="22"/>
          <w:lang w:val="en-GB"/>
        </w:rPr>
        <w:t xml:space="preserve"> which adopted UNCITRAL’s Model Law are the legal provisions that are applicable </w:t>
      </w:r>
      <w:r w:rsidR="00B07D0C">
        <w:rPr>
          <w:rFonts w:ascii="Avenir Next" w:hAnsi="Avenir Next" w:cs="Arial"/>
          <w:sz w:val="22"/>
          <w:szCs w:val="22"/>
          <w:lang w:val="en-GB"/>
        </w:rPr>
        <w:t xml:space="preserve">in order to </w:t>
      </w:r>
      <w:r w:rsidR="00AE6554">
        <w:rPr>
          <w:rFonts w:ascii="Avenir Next" w:hAnsi="Avenir Next" w:cs="Arial"/>
          <w:sz w:val="22"/>
          <w:szCs w:val="22"/>
          <w:lang w:val="en-GB"/>
        </w:rPr>
        <w:t>allow cooperation between Australia</w:t>
      </w:r>
      <w:r w:rsidR="00FE20B9">
        <w:rPr>
          <w:rFonts w:ascii="Avenir Next" w:hAnsi="Avenir Next" w:cs="Arial"/>
          <w:sz w:val="22"/>
          <w:szCs w:val="22"/>
          <w:lang w:val="en-GB"/>
        </w:rPr>
        <w:t xml:space="preserve"> and </w:t>
      </w:r>
      <w:r w:rsidR="00B07D0C">
        <w:rPr>
          <w:rFonts w:ascii="Avenir Next" w:hAnsi="Avenir Next" w:cs="Arial"/>
          <w:sz w:val="22"/>
          <w:szCs w:val="22"/>
          <w:lang w:val="en-GB"/>
        </w:rPr>
        <w:t>the Italian</w:t>
      </w:r>
      <w:r w:rsidR="00FE20B9">
        <w:rPr>
          <w:rFonts w:ascii="Avenir Next" w:hAnsi="Avenir Next" w:cs="Arial"/>
          <w:sz w:val="22"/>
          <w:szCs w:val="22"/>
          <w:lang w:val="en-GB"/>
        </w:rPr>
        <w:t xml:space="preserve"> courts </w:t>
      </w:r>
      <w:r w:rsidR="00650B64">
        <w:rPr>
          <w:rFonts w:ascii="Avenir Next" w:hAnsi="Avenir Next" w:cs="Arial"/>
          <w:sz w:val="22"/>
          <w:szCs w:val="22"/>
          <w:lang w:val="en-GB"/>
        </w:rPr>
        <w:t>in the liquidation of the Debtor’s assets</w:t>
      </w:r>
      <w:r w:rsidR="00401340">
        <w:rPr>
          <w:rFonts w:ascii="Avenir Next" w:hAnsi="Avenir Next" w:cs="Arial"/>
          <w:sz w:val="22"/>
          <w:szCs w:val="22"/>
          <w:lang w:val="en-GB"/>
        </w:rPr>
        <w:t>.</w:t>
      </w:r>
      <w:r w:rsidR="004C2D36">
        <w:rPr>
          <w:rFonts w:ascii="Avenir Next" w:hAnsi="Avenir Next" w:cs="Arial"/>
          <w:sz w:val="22"/>
          <w:szCs w:val="22"/>
          <w:lang w:val="en-GB"/>
        </w:rPr>
        <w:t xml:space="preserve">  </w:t>
      </w:r>
      <w:r w:rsidR="00AD5DDB">
        <w:rPr>
          <w:rFonts w:ascii="Avenir Next" w:hAnsi="Avenir Next" w:cs="Arial"/>
          <w:sz w:val="22"/>
          <w:szCs w:val="22"/>
          <w:lang w:val="en-GB"/>
        </w:rPr>
        <w:t>Australian</w:t>
      </w:r>
      <w:r w:rsidR="00107B08">
        <w:rPr>
          <w:rFonts w:ascii="Avenir Next" w:hAnsi="Avenir Next" w:cs="Arial"/>
          <w:sz w:val="22"/>
          <w:szCs w:val="22"/>
          <w:lang w:val="en-GB"/>
        </w:rPr>
        <w:t xml:space="preserve"> </w:t>
      </w:r>
      <w:r w:rsidR="0042638D">
        <w:rPr>
          <w:rFonts w:ascii="Avenir Next" w:hAnsi="Avenir Next" w:cs="Arial"/>
          <w:sz w:val="22"/>
          <w:szCs w:val="22"/>
          <w:lang w:val="en-GB"/>
        </w:rPr>
        <w:t xml:space="preserve">law governs the security interests </w:t>
      </w:r>
      <w:r w:rsidR="00812EA1">
        <w:rPr>
          <w:rFonts w:ascii="Avenir Next" w:hAnsi="Avenir Next" w:cs="Arial"/>
          <w:sz w:val="22"/>
          <w:szCs w:val="22"/>
          <w:lang w:val="en-GB"/>
        </w:rPr>
        <w:t xml:space="preserve">situated </w:t>
      </w:r>
      <w:r w:rsidR="0042638D">
        <w:rPr>
          <w:rFonts w:ascii="Avenir Next" w:hAnsi="Avenir Next" w:cs="Arial"/>
          <w:sz w:val="22"/>
          <w:szCs w:val="22"/>
          <w:lang w:val="en-GB"/>
        </w:rPr>
        <w:t>in Australia</w:t>
      </w:r>
      <w:r w:rsidR="00584FD9">
        <w:rPr>
          <w:rFonts w:ascii="Avenir Next" w:hAnsi="Avenir Next" w:cs="Arial"/>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85A4" w14:textId="77777777" w:rsidR="005B1E61" w:rsidRDefault="005B1E61" w:rsidP="00241B44">
      <w:r>
        <w:separator/>
      </w:r>
    </w:p>
  </w:endnote>
  <w:endnote w:type="continuationSeparator" w:id="0">
    <w:p w14:paraId="7A8E4A20" w14:textId="77777777" w:rsidR="005B1E61" w:rsidRDefault="005B1E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BB47A27" w:rsidR="00B64A85" w:rsidRPr="00297BDF" w:rsidRDefault="00475756" w:rsidP="0052732A">
    <w:pPr>
      <w:pStyle w:val="Footer"/>
      <w:ind w:right="360"/>
      <w:rPr>
        <w:rFonts w:ascii="Avenir Next" w:hAnsi="Avenir Next" w:cs="Arial"/>
        <w:sz w:val="22"/>
        <w:szCs w:val="22"/>
      </w:rPr>
    </w:pPr>
    <w:r w:rsidRPr="004A17B0">
      <w:rPr>
        <w:rFonts w:ascii="Avenir Next LT Pro Light" w:hAnsi="Avenir Next LT Pro Light" w:cstheme="minorHAnsi"/>
        <w:color w:val="242424"/>
        <w:szCs w:val="20"/>
        <w:shd w:val="clear" w:color="auto" w:fill="FFFFFF"/>
      </w:rPr>
      <w:t> FC202324-1407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483D" w14:textId="77777777" w:rsidR="005B1E61" w:rsidRDefault="005B1E61" w:rsidP="00241B44">
      <w:r>
        <w:separator/>
      </w:r>
    </w:p>
  </w:footnote>
  <w:footnote w:type="continuationSeparator" w:id="0">
    <w:p w14:paraId="0F6B7F6F" w14:textId="77777777" w:rsidR="005B1E61" w:rsidRDefault="005B1E6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803500"/>
    <w:multiLevelType w:val="hybridMultilevel"/>
    <w:tmpl w:val="0D7E0CF0"/>
    <w:lvl w:ilvl="0" w:tplc="CEAE6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316566"/>
    <w:multiLevelType w:val="hybridMultilevel"/>
    <w:tmpl w:val="0E9A6656"/>
    <w:lvl w:ilvl="0" w:tplc="C20CF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3"/>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4"/>
  </w:num>
  <w:num w:numId="8" w16cid:durableId="269552992">
    <w:abstractNumId w:val="34"/>
  </w:num>
  <w:num w:numId="9" w16cid:durableId="1367413161">
    <w:abstractNumId w:val="13"/>
  </w:num>
  <w:num w:numId="10" w16cid:durableId="220823057">
    <w:abstractNumId w:val="29"/>
  </w:num>
  <w:num w:numId="11" w16cid:durableId="858086195">
    <w:abstractNumId w:val="10"/>
  </w:num>
  <w:num w:numId="12" w16cid:durableId="2144808366">
    <w:abstractNumId w:val="31"/>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9"/>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2"/>
  </w:num>
  <w:num w:numId="26" w16cid:durableId="824904852">
    <w:abstractNumId w:val="35"/>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4"/>
  </w:num>
  <w:num w:numId="34" w16cid:durableId="1912503881">
    <w:abstractNumId w:val="12"/>
  </w:num>
  <w:num w:numId="35" w16cid:durableId="348216748">
    <w:abstractNumId w:val="30"/>
  </w:num>
  <w:num w:numId="36" w16cid:durableId="77024466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C08"/>
    <w:rsid w:val="00003D8F"/>
    <w:rsid w:val="0000420A"/>
    <w:rsid w:val="00004AE7"/>
    <w:rsid w:val="0000649B"/>
    <w:rsid w:val="000108A4"/>
    <w:rsid w:val="00010BA0"/>
    <w:rsid w:val="00015EE6"/>
    <w:rsid w:val="00016E67"/>
    <w:rsid w:val="00020557"/>
    <w:rsid w:val="00021030"/>
    <w:rsid w:val="0002322B"/>
    <w:rsid w:val="000250C7"/>
    <w:rsid w:val="00025C83"/>
    <w:rsid w:val="0003009A"/>
    <w:rsid w:val="00031918"/>
    <w:rsid w:val="000329A6"/>
    <w:rsid w:val="00032C90"/>
    <w:rsid w:val="00034C0C"/>
    <w:rsid w:val="00037621"/>
    <w:rsid w:val="000418A5"/>
    <w:rsid w:val="000419D4"/>
    <w:rsid w:val="000424D4"/>
    <w:rsid w:val="00043365"/>
    <w:rsid w:val="000436F0"/>
    <w:rsid w:val="00043960"/>
    <w:rsid w:val="00044D46"/>
    <w:rsid w:val="00045088"/>
    <w:rsid w:val="00045904"/>
    <w:rsid w:val="00045DC7"/>
    <w:rsid w:val="00046789"/>
    <w:rsid w:val="00050F9A"/>
    <w:rsid w:val="000521C4"/>
    <w:rsid w:val="000523C9"/>
    <w:rsid w:val="00052A5E"/>
    <w:rsid w:val="0005310B"/>
    <w:rsid w:val="00054EC2"/>
    <w:rsid w:val="00055EB9"/>
    <w:rsid w:val="00057BF2"/>
    <w:rsid w:val="0006130F"/>
    <w:rsid w:val="00062D42"/>
    <w:rsid w:val="00062E85"/>
    <w:rsid w:val="0006339A"/>
    <w:rsid w:val="000649D1"/>
    <w:rsid w:val="00064C44"/>
    <w:rsid w:val="00065166"/>
    <w:rsid w:val="00066AE7"/>
    <w:rsid w:val="00070161"/>
    <w:rsid w:val="0007091D"/>
    <w:rsid w:val="000742D1"/>
    <w:rsid w:val="00076483"/>
    <w:rsid w:val="00080757"/>
    <w:rsid w:val="0008155B"/>
    <w:rsid w:val="000815BB"/>
    <w:rsid w:val="00081A63"/>
    <w:rsid w:val="00082609"/>
    <w:rsid w:val="0008457E"/>
    <w:rsid w:val="0008496A"/>
    <w:rsid w:val="000851CC"/>
    <w:rsid w:val="00085349"/>
    <w:rsid w:val="00085D4B"/>
    <w:rsid w:val="00086BDD"/>
    <w:rsid w:val="00090933"/>
    <w:rsid w:val="00092378"/>
    <w:rsid w:val="00093BE8"/>
    <w:rsid w:val="00093FE2"/>
    <w:rsid w:val="0009471C"/>
    <w:rsid w:val="00094C2E"/>
    <w:rsid w:val="0009504E"/>
    <w:rsid w:val="000975EA"/>
    <w:rsid w:val="000977DC"/>
    <w:rsid w:val="00097855"/>
    <w:rsid w:val="000A01B9"/>
    <w:rsid w:val="000A0C1B"/>
    <w:rsid w:val="000A1FB6"/>
    <w:rsid w:val="000A68ED"/>
    <w:rsid w:val="000A74CA"/>
    <w:rsid w:val="000A74D4"/>
    <w:rsid w:val="000B5B93"/>
    <w:rsid w:val="000B5FF1"/>
    <w:rsid w:val="000B609F"/>
    <w:rsid w:val="000B6B56"/>
    <w:rsid w:val="000C4571"/>
    <w:rsid w:val="000C5088"/>
    <w:rsid w:val="000C7BBB"/>
    <w:rsid w:val="000D0C9F"/>
    <w:rsid w:val="000D2AB8"/>
    <w:rsid w:val="000D55A8"/>
    <w:rsid w:val="000D57BE"/>
    <w:rsid w:val="000D6876"/>
    <w:rsid w:val="000E0165"/>
    <w:rsid w:val="000E3A82"/>
    <w:rsid w:val="000E3C5A"/>
    <w:rsid w:val="000E3EBB"/>
    <w:rsid w:val="000E406D"/>
    <w:rsid w:val="000E4841"/>
    <w:rsid w:val="000E5CB4"/>
    <w:rsid w:val="000F0DC0"/>
    <w:rsid w:val="000F0FFF"/>
    <w:rsid w:val="000F1677"/>
    <w:rsid w:val="000F3387"/>
    <w:rsid w:val="000F3D6C"/>
    <w:rsid w:val="000F58B0"/>
    <w:rsid w:val="00100A77"/>
    <w:rsid w:val="00101707"/>
    <w:rsid w:val="00102F47"/>
    <w:rsid w:val="00105CBD"/>
    <w:rsid w:val="00105E35"/>
    <w:rsid w:val="00106712"/>
    <w:rsid w:val="00107B08"/>
    <w:rsid w:val="001107F2"/>
    <w:rsid w:val="00110E0C"/>
    <w:rsid w:val="0011269B"/>
    <w:rsid w:val="001131C6"/>
    <w:rsid w:val="0011473D"/>
    <w:rsid w:val="00115C85"/>
    <w:rsid w:val="001169A1"/>
    <w:rsid w:val="001174E6"/>
    <w:rsid w:val="00120B4D"/>
    <w:rsid w:val="001211E6"/>
    <w:rsid w:val="0012303D"/>
    <w:rsid w:val="00123855"/>
    <w:rsid w:val="00123BCB"/>
    <w:rsid w:val="00124B70"/>
    <w:rsid w:val="00125159"/>
    <w:rsid w:val="00125A7C"/>
    <w:rsid w:val="001262A8"/>
    <w:rsid w:val="00126A4D"/>
    <w:rsid w:val="00131D42"/>
    <w:rsid w:val="0013278B"/>
    <w:rsid w:val="00135FFC"/>
    <w:rsid w:val="00136505"/>
    <w:rsid w:val="0014116C"/>
    <w:rsid w:val="0014171F"/>
    <w:rsid w:val="00142E15"/>
    <w:rsid w:val="00144B6D"/>
    <w:rsid w:val="0014622C"/>
    <w:rsid w:val="00146C51"/>
    <w:rsid w:val="00150F6C"/>
    <w:rsid w:val="00152348"/>
    <w:rsid w:val="0015328F"/>
    <w:rsid w:val="00153842"/>
    <w:rsid w:val="0015456D"/>
    <w:rsid w:val="00156FB9"/>
    <w:rsid w:val="00161F1B"/>
    <w:rsid w:val="001620AF"/>
    <w:rsid w:val="00162829"/>
    <w:rsid w:val="0016472D"/>
    <w:rsid w:val="00164B28"/>
    <w:rsid w:val="001677CC"/>
    <w:rsid w:val="00167C21"/>
    <w:rsid w:val="00170B1C"/>
    <w:rsid w:val="00173647"/>
    <w:rsid w:val="001739A1"/>
    <w:rsid w:val="00180548"/>
    <w:rsid w:val="00180AC4"/>
    <w:rsid w:val="00180B1E"/>
    <w:rsid w:val="00180CCE"/>
    <w:rsid w:val="00180F8F"/>
    <w:rsid w:val="00181438"/>
    <w:rsid w:val="0018267A"/>
    <w:rsid w:val="001826E6"/>
    <w:rsid w:val="00182779"/>
    <w:rsid w:val="00182DE5"/>
    <w:rsid w:val="001830DF"/>
    <w:rsid w:val="00183285"/>
    <w:rsid w:val="001833C2"/>
    <w:rsid w:val="00190CE7"/>
    <w:rsid w:val="00193AB3"/>
    <w:rsid w:val="00193AD3"/>
    <w:rsid w:val="001966D9"/>
    <w:rsid w:val="00196E0F"/>
    <w:rsid w:val="00197963"/>
    <w:rsid w:val="001A49B3"/>
    <w:rsid w:val="001A620B"/>
    <w:rsid w:val="001A716A"/>
    <w:rsid w:val="001A7E9A"/>
    <w:rsid w:val="001A7ECF"/>
    <w:rsid w:val="001B0EAE"/>
    <w:rsid w:val="001B0F70"/>
    <w:rsid w:val="001B2BE8"/>
    <w:rsid w:val="001B5016"/>
    <w:rsid w:val="001B6CEE"/>
    <w:rsid w:val="001C45FC"/>
    <w:rsid w:val="001C51D7"/>
    <w:rsid w:val="001C594A"/>
    <w:rsid w:val="001D1BF7"/>
    <w:rsid w:val="001D4862"/>
    <w:rsid w:val="001D632F"/>
    <w:rsid w:val="001D7EF2"/>
    <w:rsid w:val="001E1FB4"/>
    <w:rsid w:val="001E23FD"/>
    <w:rsid w:val="001E25B9"/>
    <w:rsid w:val="001E392F"/>
    <w:rsid w:val="001E49E0"/>
    <w:rsid w:val="001E502A"/>
    <w:rsid w:val="001E7B5A"/>
    <w:rsid w:val="001E7D0A"/>
    <w:rsid w:val="001F0BCF"/>
    <w:rsid w:val="001F0E31"/>
    <w:rsid w:val="001F1478"/>
    <w:rsid w:val="001F2AF5"/>
    <w:rsid w:val="001F4CF3"/>
    <w:rsid w:val="001F5204"/>
    <w:rsid w:val="001F5C87"/>
    <w:rsid w:val="001F603D"/>
    <w:rsid w:val="001F73E3"/>
    <w:rsid w:val="001F7412"/>
    <w:rsid w:val="001F7C77"/>
    <w:rsid w:val="002001DB"/>
    <w:rsid w:val="00201386"/>
    <w:rsid w:val="00201E7B"/>
    <w:rsid w:val="00202C2B"/>
    <w:rsid w:val="00203C1F"/>
    <w:rsid w:val="00204142"/>
    <w:rsid w:val="00204506"/>
    <w:rsid w:val="00205B31"/>
    <w:rsid w:val="0020725B"/>
    <w:rsid w:val="0020730B"/>
    <w:rsid w:val="00212B14"/>
    <w:rsid w:val="00216499"/>
    <w:rsid w:val="002164C0"/>
    <w:rsid w:val="00216CB4"/>
    <w:rsid w:val="00216CDF"/>
    <w:rsid w:val="00216EB4"/>
    <w:rsid w:val="002173C5"/>
    <w:rsid w:val="00223780"/>
    <w:rsid w:val="002253D8"/>
    <w:rsid w:val="0022719C"/>
    <w:rsid w:val="00231611"/>
    <w:rsid w:val="00231CAE"/>
    <w:rsid w:val="00231F38"/>
    <w:rsid w:val="002362AB"/>
    <w:rsid w:val="002400DB"/>
    <w:rsid w:val="002406A4"/>
    <w:rsid w:val="0024116D"/>
    <w:rsid w:val="00241B44"/>
    <w:rsid w:val="00244376"/>
    <w:rsid w:val="00245EFB"/>
    <w:rsid w:val="002526C5"/>
    <w:rsid w:val="002529D2"/>
    <w:rsid w:val="0025386E"/>
    <w:rsid w:val="00254AB3"/>
    <w:rsid w:val="00262F7F"/>
    <w:rsid w:val="002638B0"/>
    <w:rsid w:val="0026510C"/>
    <w:rsid w:val="0026647A"/>
    <w:rsid w:val="002668D3"/>
    <w:rsid w:val="00266F17"/>
    <w:rsid w:val="002672D0"/>
    <w:rsid w:val="00270D04"/>
    <w:rsid w:val="00271A0F"/>
    <w:rsid w:val="0027242B"/>
    <w:rsid w:val="0027299F"/>
    <w:rsid w:val="00275182"/>
    <w:rsid w:val="00275946"/>
    <w:rsid w:val="0027600A"/>
    <w:rsid w:val="00276414"/>
    <w:rsid w:val="00276FEA"/>
    <w:rsid w:val="0028252D"/>
    <w:rsid w:val="00284EBE"/>
    <w:rsid w:val="00286720"/>
    <w:rsid w:val="002872E1"/>
    <w:rsid w:val="00287B2E"/>
    <w:rsid w:val="00287D4D"/>
    <w:rsid w:val="00290116"/>
    <w:rsid w:val="00292421"/>
    <w:rsid w:val="0029433F"/>
    <w:rsid w:val="00294829"/>
    <w:rsid w:val="00294AC6"/>
    <w:rsid w:val="00295742"/>
    <w:rsid w:val="0029690F"/>
    <w:rsid w:val="00297288"/>
    <w:rsid w:val="00297BDF"/>
    <w:rsid w:val="002A2A60"/>
    <w:rsid w:val="002A3815"/>
    <w:rsid w:val="002A6043"/>
    <w:rsid w:val="002A6646"/>
    <w:rsid w:val="002A74AB"/>
    <w:rsid w:val="002A7ECE"/>
    <w:rsid w:val="002B1C45"/>
    <w:rsid w:val="002B2775"/>
    <w:rsid w:val="002B2970"/>
    <w:rsid w:val="002B3D2B"/>
    <w:rsid w:val="002B5DC9"/>
    <w:rsid w:val="002B66D5"/>
    <w:rsid w:val="002B7A9A"/>
    <w:rsid w:val="002C1227"/>
    <w:rsid w:val="002C13C8"/>
    <w:rsid w:val="002C259C"/>
    <w:rsid w:val="002C3547"/>
    <w:rsid w:val="002C42C5"/>
    <w:rsid w:val="002C4978"/>
    <w:rsid w:val="002D0021"/>
    <w:rsid w:val="002D10A3"/>
    <w:rsid w:val="002D2356"/>
    <w:rsid w:val="002D295D"/>
    <w:rsid w:val="002D3473"/>
    <w:rsid w:val="002E37B7"/>
    <w:rsid w:val="002E4A02"/>
    <w:rsid w:val="002E4A1F"/>
    <w:rsid w:val="002E66F4"/>
    <w:rsid w:val="002F14C5"/>
    <w:rsid w:val="002F1956"/>
    <w:rsid w:val="002F1B01"/>
    <w:rsid w:val="002F22C1"/>
    <w:rsid w:val="002F2B8D"/>
    <w:rsid w:val="002F3440"/>
    <w:rsid w:val="002F3B17"/>
    <w:rsid w:val="002F5876"/>
    <w:rsid w:val="002F5DD8"/>
    <w:rsid w:val="002F6EDA"/>
    <w:rsid w:val="002F75A3"/>
    <w:rsid w:val="002F75CD"/>
    <w:rsid w:val="002F7EB5"/>
    <w:rsid w:val="0030201F"/>
    <w:rsid w:val="00302A7E"/>
    <w:rsid w:val="00303C2F"/>
    <w:rsid w:val="0030558B"/>
    <w:rsid w:val="00306E87"/>
    <w:rsid w:val="0030794E"/>
    <w:rsid w:val="00310FC2"/>
    <w:rsid w:val="003134B4"/>
    <w:rsid w:val="003144EF"/>
    <w:rsid w:val="00320BC5"/>
    <w:rsid w:val="003232FD"/>
    <w:rsid w:val="0032538A"/>
    <w:rsid w:val="0032539E"/>
    <w:rsid w:val="00326292"/>
    <w:rsid w:val="00326415"/>
    <w:rsid w:val="00330937"/>
    <w:rsid w:val="00330F31"/>
    <w:rsid w:val="00331871"/>
    <w:rsid w:val="003326F0"/>
    <w:rsid w:val="00334648"/>
    <w:rsid w:val="00336CA6"/>
    <w:rsid w:val="0033768C"/>
    <w:rsid w:val="00337938"/>
    <w:rsid w:val="00340769"/>
    <w:rsid w:val="00341A65"/>
    <w:rsid w:val="00341AA6"/>
    <w:rsid w:val="00342E57"/>
    <w:rsid w:val="0034400B"/>
    <w:rsid w:val="003441A1"/>
    <w:rsid w:val="00346C92"/>
    <w:rsid w:val="003500E5"/>
    <w:rsid w:val="00355B57"/>
    <w:rsid w:val="003560DA"/>
    <w:rsid w:val="00360961"/>
    <w:rsid w:val="00361A0A"/>
    <w:rsid w:val="00361DF9"/>
    <w:rsid w:val="00363D71"/>
    <w:rsid w:val="0036565C"/>
    <w:rsid w:val="0036625E"/>
    <w:rsid w:val="00367162"/>
    <w:rsid w:val="00370D19"/>
    <w:rsid w:val="00372CD4"/>
    <w:rsid w:val="0037386C"/>
    <w:rsid w:val="0037465A"/>
    <w:rsid w:val="00380427"/>
    <w:rsid w:val="0038255B"/>
    <w:rsid w:val="00382C98"/>
    <w:rsid w:val="0038325E"/>
    <w:rsid w:val="00384604"/>
    <w:rsid w:val="00384E3D"/>
    <w:rsid w:val="00384F24"/>
    <w:rsid w:val="00385041"/>
    <w:rsid w:val="0038533C"/>
    <w:rsid w:val="00385D73"/>
    <w:rsid w:val="003865CB"/>
    <w:rsid w:val="00391B12"/>
    <w:rsid w:val="00391C42"/>
    <w:rsid w:val="00393169"/>
    <w:rsid w:val="003937B9"/>
    <w:rsid w:val="003948D5"/>
    <w:rsid w:val="003957FD"/>
    <w:rsid w:val="00396821"/>
    <w:rsid w:val="00396CE5"/>
    <w:rsid w:val="003979A3"/>
    <w:rsid w:val="00397D3A"/>
    <w:rsid w:val="003A00FE"/>
    <w:rsid w:val="003A051E"/>
    <w:rsid w:val="003A0BBE"/>
    <w:rsid w:val="003A0F01"/>
    <w:rsid w:val="003A2448"/>
    <w:rsid w:val="003A2621"/>
    <w:rsid w:val="003A2F5D"/>
    <w:rsid w:val="003A3128"/>
    <w:rsid w:val="003A3E46"/>
    <w:rsid w:val="003A5982"/>
    <w:rsid w:val="003A5AD1"/>
    <w:rsid w:val="003A60FF"/>
    <w:rsid w:val="003A696A"/>
    <w:rsid w:val="003B12D0"/>
    <w:rsid w:val="003B170F"/>
    <w:rsid w:val="003B3A0D"/>
    <w:rsid w:val="003B3C5F"/>
    <w:rsid w:val="003B6191"/>
    <w:rsid w:val="003C0B37"/>
    <w:rsid w:val="003C1451"/>
    <w:rsid w:val="003C1E1C"/>
    <w:rsid w:val="003C2017"/>
    <w:rsid w:val="003C2609"/>
    <w:rsid w:val="003C2785"/>
    <w:rsid w:val="003C31EA"/>
    <w:rsid w:val="003C4471"/>
    <w:rsid w:val="003C4E72"/>
    <w:rsid w:val="003D0A6D"/>
    <w:rsid w:val="003D100A"/>
    <w:rsid w:val="003D3045"/>
    <w:rsid w:val="003D3410"/>
    <w:rsid w:val="003D4300"/>
    <w:rsid w:val="003D485F"/>
    <w:rsid w:val="003D6AC4"/>
    <w:rsid w:val="003D7B57"/>
    <w:rsid w:val="003E004D"/>
    <w:rsid w:val="003E064D"/>
    <w:rsid w:val="003E0B16"/>
    <w:rsid w:val="003E153C"/>
    <w:rsid w:val="003E159A"/>
    <w:rsid w:val="003E2D1B"/>
    <w:rsid w:val="003E2E7C"/>
    <w:rsid w:val="003E5076"/>
    <w:rsid w:val="003E67D1"/>
    <w:rsid w:val="003F0B80"/>
    <w:rsid w:val="003F1525"/>
    <w:rsid w:val="003F3A91"/>
    <w:rsid w:val="003F3F25"/>
    <w:rsid w:val="003F4FB1"/>
    <w:rsid w:val="003F500E"/>
    <w:rsid w:val="003F655E"/>
    <w:rsid w:val="003F74D9"/>
    <w:rsid w:val="00400920"/>
    <w:rsid w:val="00401340"/>
    <w:rsid w:val="004017A4"/>
    <w:rsid w:val="00403F09"/>
    <w:rsid w:val="00404EF7"/>
    <w:rsid w:val="00405DC1"/>
    <w:rsid w:val="00411E1B"/>
    <w:rsid w:val="004130B9"/>
    <w:rsid w:val="00414356"/>
    <w:rsid w:val="00414BF9"/>
    <w:rsid w:val="00415DFF"/>
    <w:rsid w:val="00415F1F"/>
    <w:rsid w:val="004174FA"/>
    <w:rsid w:val="0042108F"/>
    <w:rsid w:val="004214D4"/>
    <w:rsid w:val="004216EA"/>
    <w:rsid w:val="00421891"/>
    <w:rsid w:val="004235F4"/>
    <w:rsid w:val="0042638D"/>
    <w:rsid w:val="00426969"/>
    <w:rsid w:val="00426B64"/>
    <w:rsid w:val="00430FED"/>
    <w:rsid w:val="00431171"/>
    <w:rsid w:val="00431C30"/>
    <w:rsid w:val="00434A8C"/>
    <w:rsid w:val="00437297"/>
    <w:rsid w:val="00437ABE"/>
    <w:rsid w:val="00437B8F"/>
    <w:rsid w:val="00437E85"/>
    <w:rsid w:val="00440AC5"/>
    <w:rsid w:val="00440DBD"/>
    <w:rsid w:val="00440EDD"/>
    <w:rsid w:val="004417C1"/>
    <w:rsid w:val="00441B5A"/>
    <w:rsid w:val="00444284"/>
    <w:rsid w:val="004442F1"/>
    <w:rsid w:val="004449B5"/>
    <w:rsid w:val="00445CE6"/>
    <w:rsid w:val="00445DED"/>
    <w:rsid w:val="00446987"/>
    <w:rsid w:val="00450781"/>
    <w:rsid w:val="00453065"/>
    <w:rsid w:val="004534C2"/>
    <w:rsid w:val="00453967"/>
    <w:rsid w:val="0045446F"/>
    <w:rsid w:val="00454C9D"/>
    <w:rsid w:val="00455413"/>
    <w:rsid w:val="0045683E"/>
    <w:rsid w:val="0046142D"/>
    <w:rsid w:val="0046274F"/>
    <w:rsid w:val="0046298C"/>
    <w:rsid w:val="00463259"/>
    <w:rsid w:val="00463F96"/>
    <w:rsid w:val="00464F21"/>
    <w:rsid w:val="004659E0"/>
    <w:rsid w:val="00466ED6"/>
    <w:rsid w:val="0046723B"/>
    <w:rsid w:val="00467C71"/>
    <w:rsid w:val="00470307"/>
    <w:rsid w:val="0047084C"/>
    <w:rsid w:val="00470A63"/>
    <w:rsid w:val="00470C55"/>
    <w:rsid w:val="00470F9F"/>
    <w:rsid w:val="00471322"/>
    <w:rsid w:val="004715C1"/>
    <w:rsid w:val="004731F4"/>
    <w:rsid w:val="004733AD"/>
    <w:rsid w:val="00475756"/>
    <w:rsid w:val="00481A25"/>
    <w:rsid w:val="00481FC8"/>
    <w:rsid w:val="0048258B"/>
    <w:rsid w:val="004827A3"/>
    <w:rsid w:val="00482FE3"/>
    <w:rsid w:val="0048389C"/>
    <w:rsid w:val="00484689"/>
    <w:rsid w:val="00485470"/>
    <w:rsid w:val="0048594E"/>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3154"/>
    <w:rsid w:val="004B35C2"/>
    <w:rsid w:val="004B428D"/>
    <w:rsid w:val="004B607C"/>
    <w:rsid w:val="004C1DA6"/>
    <w:rsid w:val="004C1FCA"/>
    <w:rsid w:val="004C2D36"/>
    <w:rsid w:val="004C5E4F"/>
    <w:rsid w:val="004C6B10"/>
    <w:rsid w:val="004C7030"/>
    <w:rsid w:val="004C7584"/>
    <w:rsid w:val="004D0F6E"/>
    <w:rsid w:val="004D1A5A"/>
    <w:rsid w:val="004D2FFF"/>
    <w:rsid w:val="004D3721"/>
    <w:rsid w:val="004D64F9"/>
    <w:rsid w:val="004D687E"/>
    <w:rsid w:val="004E0809"/>
    <w:rsid w:val="004E18CB"/>
    <w:rsid w:val="004E1D03"/>
    <w:rsid w:val="004E3528"/>
    <w:rsid w:val="004E36C1"/>
    <w:rsid w:val="004E4224"/>
    <w:rsid w:val="004E4481"/>
    <w:rsid w:val="004E5A14"/>
    <w:rsid w:val="004E622C"/>
    <w:rsid w:val="004E64DB"/>
    <w:rsid w:val="004F1534"/>
    <w:rsid w:val="004F2DD1"/>
    <w:rsid w:val="004F2E17"/>
    <w:rsid w:val="004F301B"/>
    <w:rsid w:val="004F3375"/>
    <w:rsid w:val="004F3F1F"/>
    <w:rsid w:val="004F476E"/>
    <w:rsid w:val="004F55F1"/>
    <w:rsid w:val="004F5FDF"/>
    <w:rsid w:val="004F6B25"/>
    <w:rsid w:val="0050156C"/>
    <w:rsid w:val="00504AFA"/>
    <w:rsid w:val="005051E7"/>
    <w:rsid w:val="005059A4"/>
    <w:rsid w:val="0051111E"/>
    <w:rsid w:val="00515756"/>
    <w:rsid w:val="00515F63"/>
    <w:rsid w:val="005163EF"/>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39A0"/>
    <w:rsid w:val="00534C53"/>
    <w:rsid w:val="0053523A"/>
    <w:rsid w:val="00536386"/>
    <w:rsid w:val="005378E6"/>
    <w:rsid w:val="00537970"/>
    <w:rsid w:val="00540D61"/>
    <w:rsid w:val="00540E3A"/>
    <w:rsid w:val="00542E08"/>
    <w:rsid w:val="005433D7"/>
    <w:rsid w:val="00543941"/>
    <w:rsid w:val="00544127"/>
    <w:rsid w:val="005508BB"/>
    <w:rsid w:val="0055144D"/>
    <w:rsid w:val="00551F85"/>
    <w:rsid w:val="005533B9"/>
    <w:rsid w:val="00553EB2"/>
    <w:rsid w:val="00554661"/>
    <w:rsid w:val="00555C4D"/>
    <w:rsid w:val="00556DB5"/>
    <w:rsid w:val="00560534"/>
    <w:rsid w:val="0056391B"/>
    <w:rsid w:val="005650E2"/>
    <w:rsid w:val="00566D80"/>
    <w:rsid w:val="00567AD7"/>
    <w:rsid w:val="005716C3"/>
    <w:rsid w:val="00573594"/>
    <w:rsid w:val="005759AA"/>
    <w:rsid w:val="00575B2D"/>
    <w:rsid w:val="005800D0"/>
    <w:rsid w:val="00580AF1"/>
    <w:rsid w:val="005833D0"/>
    <w:rsid w:val="005846F3"/>
    <w:rsid w:val="00584FD9"/>
    <w:rsid w:val="005859D2"/>
    <w:rsid w:val="0058622F"/>
    <w:rsid w:val="005865D6"/>
    <w:rsid w:val="00586968"/>
    <w:rsid w:val="00587299"/>
    <w:rsid w:val="005905D0"/>
    <w:rsid w:val="00590880"/>
    <w:rsid w:val="00590FE6"/>
    <w:rsid w:val="00591631"/>
    <w:rsid w:val="00592E7F"/>
    <w:rsid w:val="00592F82"/>
    <w:rsid w:val="005936B3"/>
    <w:rsid w:val="00594F9D"/>
    <w:rsid w:val="005953ED"/>
    <w:rsid w:val="00595B58"/>
    <w:rsid w:val="005966E3"/>
    <w:rsid w:val="005A0CCA"/>
    <w:rsid w:val="005A2152"/>
    <w:rsid w:val="005A2194"/>
    <w:rsid w:val="005A2628"/>
    <w:rsid w:val="005A383D"/>
    <w:rsid w:val="005A43F4"/>
    <w:rsid w:val="005A4E3C"/>
    <w:rsid w:val="005A5ACB"/>
    <w:rsid w:val="005A726D"/>
    <w:rsid w:val="005A7A87"/>
    <w:rsid w:val="005B0BB2"/>
    <w:rsid w:val="005B10B1"/>
    <w:rsid w:val="005B1440"/>
    <w:rsid w:val="005B1DC7"/>
    <w:rsid w:val="005B1E61"/>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6238"/>
    <w:rsid w:val="005D72F3"/>
    <w:rsid w:val="005E1B79"/>
    <w:rsid w:val="005E1EA8"/>
    <w:rsid w:val="005E2B20"/>
    <w:rsid w:val="005E517C"/>
    <w:rsid w:val="005E5A66"/>
    <w:rsid w:val="005E605E"/>
    <w:rsid w:val="005E645E"/>
    <w:rsid w:val="005F026D"/>
    <w:rsid w:val="005F0764"/>
    <w:rsid w:val="005F103F"/>
    <w:rsid w:val="005F19FA"/>
    <w:rsid w:val="005F22B7"/>
    <w:rsid w:val="005F244F"/>
    <w:rsid w:val="005F2D0B"/>
    <w:rsid w:val="005F453F"/>
    <w:rsid w:val="005F4B31"/>
    <w:rsid w:val="005F4C31"/>
    <w:rsid w:val="005F5449"/>
    <w:rsid w:val="005F6059"/>
    <w:rsid w:val="005F7851"/>
    <w:rsid w:val="00601D75"/>
    <w:rsid w:val="0060397D"/>
    <w:rsid w:val="00604723"/>
    <w:rsid w:val="00610388"/>
    <w:rsid w:val="00612092"/>
    <w:rsid w:val="0061298C"/>
    <w:rsid w:val="00612CA5"/>
    <w:rsid w:val="00614858"/>
    <w:rsid w:val="006153EC"/>
    <w:rsid w:val="0061655B"/>
    <w:rsid w:val="00616E52"/>
    <w:rsid w:val="006171DA"/>
    <w:rsid w:val="006208BB"/>
    <w:rsid w:val="00621A17"/>
    <w:rsid w:val="0062260C"/>
    <w:rsid w:val="006256DE"/>
    <w:rsid w:val="00627CC9"/>
    <w:rsid w:val="00627E7B"/>
    <w:rsid w:val="00630542"/>
    <w:rsid w:val="00630727"/>
    <w:rsid w:val="00631E7B"/>
    <w:rsid w:val="00632C94"/>
    <w:rsid w:val="00632E44"/>
    <w:rsid w:val="0063316D"/>
    <w:rsid w:val="00633DC9"/>
    <w:rsid w:val="00634622"/>
    <w:rsid w:val="00636808"/>
    <w:rsid w:val="00636880"/>
    <w:rsid w:val="0064043F"/>
    <w:rsid w:val="00641515"/>
    <w:rsid w:val="00641543"/>
    <w:rsid w:val="0064169B"/>
    <w:rsid w:val="00641874"/>
    <w:rsid w:val="00643ABE"/>
    <w:rsid w:val="0064555B"/>
    <w:rsid w:val="00646108"/>
    <w:rsid w:val="006501EB"/>
    <w:rsid w:val="00650B64"/>
    <w:rsid w:val="006514CD"/>
    <w:rsid w:val="00651E87"/>
    <w:rsid w:val="006521CD"/>
    <w:rsid w:val="00652469"/>
    <w:rsid w:val="00652A22"/>
    <w:rsid w:val="00653584"/>
    <w:rsid w:val="00654C2F"/>
    <w:rsid w:val="00655438"/>
    <w:rsid w:val="00657087"/>
    <w:rsid w:val="0065715A"/>
    <w:rsid w:val="006578EC"/>
    <w:rsid w:val="006643E7"/>
    <w:rsid w:val="00665369"/>
    <w:rsid w:val="006661EF"/>
    <w:rsid w:val="006715EE"/>
    <w:rsid w:val="006746CB"/>
    <w:rsid w:val="00677AEB"/>
    <w:rsid w:val="00680EF2"/>
    <w:rsid w:val="00682663"/>
    <w:rsid w:val="00682A3E"/>
    <w:rsid w:val="006850A9"/>
    <w:rsid w:val="006850AE"/>
    <w:rsid w:val="006856D3"/>
    <w:rsid w:val="00686C53"/>
    <w:rsid w:val="00687A1D"/>
    <w:rsid w:val="00692852"/>
    <w:rsid w:val="00693F62"/>
    <w:rsid w:val="00695A40"/>
    <w:rsid w:val="00695F8C"/>
    <w:rsid w:val="00697EA1"/>
    <w:rsid w:val="006A051A"/>
    <w:rsid w:val="006A2646"/>
    <w:rsid w:val="006A29AB"/>
    <w:rsid w:val="006A44B2"/>
    <w:rsid w:val="006A6530"/>
    <w:rsid w:val="006A695F"/>
    <w:rsid w:val="006A6D1D"/>
    <w:rsid w:val="006B12A1"/>
    <w:rsid w:val="006B2893"/>
    <w:rsid w:val="006B2DA5"/>
    <w:rsid w:val="006B37B2"/>
    <w:rsid w:val="006B435A"/>
    <w:rsid w:val="006B4539"/>
    <w:rsid w:val="006B4C64"/>
    <w:rsid w:val="006B5AE8"/>
    <w:rsid w:val="006C1975"/>
    <w:rsid w:val="006C5313"/>
    <w:rsid w:val="006C5CE2"/>
    <w:rsid w:val="006D0529"/>
    <w:rsid w:val="006D0605"/>
    <w:rsid w:val="006D176A"/>
    <w:rsid w:val="006D4BC2"/>
    <w:rsid w:val="006D564C"/>
    <w:rsid w:val="006D6BD5"/>
    <w:rsid w:val="006E0EE8"/>
    <w:rsid w:val="006E1CB0"/>
    <w:rsid w:val="006E254C"/>
    <w:rsid w:val="006E2974"/>
    <w:rsid w:val="006E481A"/>
    <w:rsid w:val="006E5298"/>
    <w:rsid w:val="006E6A1F"/>
    <w:rsid w:val="006E6A6A"/>
    <w:rsid w:val="006E77B0"/>
    <w:rsid w:val="006F18EB"/>
    <w:rsid w:val="006F2E9B"/>
    <w:rsid w:val="006F546D"/>
    <w:rsid w:val="006F6B2E"/>
    <w:rsid w:val="006F734A"/>
    <w:rsid w:val="006F7AB3"/>
    <w:rsid w:val="00700D83"/>
    <w:rsid w:val="00704852"/>
    <w:rsid w:val="00704C1A"/>
    <w:rsid w:val="00704C24"/>
    <w:rsid w:val="00704F18"/>
    <w:rsid w:val="00705449"/>
    <w:rsid w:val="00705A77"/>
    <w:rsid w:val="00707321"/>
    <w:rsid w:val="007074E9"/>
    <w:rsid w:val="00707954"/>
    <w:rsid w:val="00707BC5"/>
    <w:rsid w:val="00713649"/>
    <w:rsid w:val="00713CA6"/>
    <w:rsid w:val="00713DA4"/>
    <w:rsid w:val="007142FA"/>
    <w:rsid w:val="00714BF1"/>
    <w:rsid w:val="00717866"/>
    <w:rsid w:val="00721383"/>
    <w:rsid w:val="007216AD"/>
    <w:rsid w:val="00726E9A"/>
    <w:rsid w:val="00727864"/>
    <w:rsid w:val="00731102"/>
    <w:rsid w:val="007333CC"/>
    <w:rsid w:val="007335D8"/>
    <w:rsid w:val="0073399A"/>
    <w:rsid w:val="00734FD4"/>
    <w:rsid w:val="007369C7"/>
    <w:rsid w:val="00736EF3"/>
    <w:rsid w:val="00737E42"/>
    <w:rsid w:val="00740F20"/>
    <w:rsid w:val="00741BCD"/>
    <w:rsid w:val="00741D74"/>
    <w:rsid w:val="00743531"/>
    <w:rsid w:val="00744598"/>
    <w:rsid w:val="007452BB"/>
    <w:rsid w:val="00745A5B"/>
    <w:rsid w:val="007462D9"/>
    <w:rsid w:val="00746A22"/>
    <w:rsid w:val="00751986"/>
    <w:rsid w:val="00753E67"/>
    <w:rsid w:val="0075428A"/>
    <w:rsid w:val="00754CA2"/>
    <w:rsid w:val="00756ABD"/>
    <w:rsid w:val="007576A3"/>
    <w:rsid w:val="007603F5"/>
    <w:rsid w:val="00760A70"/>
    <w:rsid w:val="00760BB2"/>
    <w:rsid w:val="0076181C"/>
    <w:rsid w:val="00764DB0"/>
    <w:rsid w:val="00765D82"/>
    <w:rsid w:val="007671EB"/>
    <w:rsid w:val="0076764D"/>
    <w:rsid w:val="0076766F"/>
    <w:rsid w:val="00770194"/>
    <w:rsid w:val="00770DF5"/>
    <w:rsid w:val="0077498C"/>
    <w:rsid w:val="00777070"/>
    <w:rsid w:val="00777921"/>
    <w:rsid w:val="007815D1"/>
    <w:rsid w:val="00782B3F"/>
    <w:rsid w:val="00784128"/>
    <w:rsid w:val="007849D8"/>
    <w:rsid w:val="0078662F"/>
    <w:rsid w:val="00787012"/>
    <w:rsid w:val="00790B4C"/>
    <w:rsid w:val="0079206E"/>
    <w:rsid w:val="00793173"/>
    <w:rsid w:val="007958F0"/>
    <w:rsid w:val="00797E1B"/>
    <w:rsid w:val="007A031C"/>
    <w:rsid w:val="007A12A4"/>
    <w:rsid w:val="007B023E"/>
    <w:rsid w:val="007B1E13"/>
    <w:rsid w:val="007B3B1B"/>
    <w:rsid w:val="007B5180"/>
    <w:rsid w:val="007B5F0B"/>
    <w:rsid w:val="007B78A2"/>
    <w:rsid w:val="007C0111"/>
    <w:rsid w:val="007C0260"/>
    <w:rsid w:val="007C0663"/>
    <w:rsid w:val="007C1A2A"/>
    <w:rsid w:val="007C1FCC"/>
    <w:rsid w:val="007C2831"/>
    <w:rsid w:val="007C2AA1"/>
    <w:rsid w:val="007C2BE7"/>
    <w:rsid w:val="007C3383"/>
    <w:rsid w:val="007C3439"/>
    <w:rsid w:val="007C61C7"/>
    <w:rsid w:val="007C6201"/>
    <w:rsid w:val="007D0348"/>
    <w:rsid w:val="007D03E9"/>
    <w:rsid w:val="007D13C6"/>
    <w:rsid w:val="007D1E28"/>
    <w:rsid w:val="007D472D"/>
    <w:rsid w:val="007D47FB"/>
    <w:rsid w:val="007D4FC0"/>
    <w:rsid w:val="007D7C92"/>
    <w:rsid w:val="007D7E30"/>
    <w:rsid w:val="007E1154"/>
    <w:rsid w:val="007E1212"/>
    <w:rsid w:val="007E2DB9"/>
    <w:rsid w:val="007E3AA5"/>
    <w:rsid w:val="007E3ADF"/>
    <w:rsid w:val="007E41A0"/>
    <w:rsid w:val="007E43C3"/>
    <w:rsid w:val="007E4D65"/>
    <w:rsid w:val="007E530F"/>
    <w:rsid w:val="007E66B8"/>
    <w:rsid w:val="007E6BA4"/>
    <w:rsid w:val="007F19A2"/>
    <w:rsid w:val="007F21A1"/>
    <w:rsid w:val="007F41F8"/>
    <w:rsid w:val="007F481E"/>
    <w:rsid w:val="007F5B4C"/>
    <w:rsid w:val="007F6342"/>
    <w:rsid w:val="007F6C5B"/>
    <w:rsid w:val="00801B30"/>
    <w:rsid w:val="00803BE9"/>
    <w:rsid w:val="00804000"/>
    <w:rsid w:val="0080454E"/>
    <w:rsid w:val="00804C32"/>
    <w:rsid w:val="00805682"/>
    <w:rsid w:val="00806302"/>
    <w:rsid w:val="00806382"/>
    <w:rsid w:val="00807119"/>
    <w:rsid w:val="008071D5"/>
    <w:rsid w:val="00807FE8"/>
    <w:rsid w:val="00811865"/>
    <w:rsid w:val="00812EA1"/>
    <w:rsid w:val="00814A55"/>
    <w:rsid w:val="0081547D"/>
    <w:rsid w:val="00823AB4"/>
    <w:rsid w:val="0082483F"/>
    <w:rsid w:val="00827849"/>
    <w:rsid w:val="008279C0"/>
    <w:rsid w:val="00832689"/>
    <w:rsid w:val="0083292A"/>
    <w:rsid w:val="00833E2D"/>
    <w:rsid w:val="00833FD3"/>
    <w:rsid w:val="00834B9B"/>
    <w:rsid w:val="0083681A"/>
    <w:rsid w:val="00841E70"/>
    <w:rsid w:val="00845226"/>
    <w:rsid w:val="00845777"/>
    <w:rsid w:val="008473AA"/>
    <w:rsid w:val="008518F6"/>
    <w:rsid w:val="00851A7A"/>
    <w:rsid w:val="00852883"/>
    <w:rsid w:val="00852F25"/>
    <w:rsid w:val="00852F37"/>
    <w:rsid w:val="00853232"/>
    <w:rsid w:val="008549F4"/>
    <w:rsid w:val="00854F3C"/>
    <w:rsid w:val="00854FCB"/>
    <w:rsid w:val="008571F6"/>
    <w:rsid w:val="00857A02"/>
    <w:rsid w:val="00857B68"/>
    <w:rsid w:val="00861CA2"/>
    <w:rsid w:val="00861E51"/>
    <w:rsid w:val="00866F14"/>
    <w:rsid w:val="00870B96"/>
    <w:rsid w:val="008723F3"/>
    <w:rsid w:val="00872D3E"/>
    <w:rsid w:val="00873246"/>
    <w:rsid w:val="00875E2E"/>
    <w:rsid w:val="00880F99"/>
    <w:rsid w:val="00881DA8"/>
    <w:rsid w:val="00881DE6"/>
    <w:rsid w:val="008837A6"/>
    <w:rsid w:val="008839B4"/>
    <w:rsid w:val="008841E5"/>
    <w:rsid w:val="00884D7C"/>
    <w:rsid w:val="00890F32"/>
    <w:rsid w:val="008910F9"/>
    <w:rsid w:val="0089145D"/>
    <w:rsid w:val="0089302E"/>
    <w:rsid w:val="00895B44"/>
    <w:rsid w:val="00896FD7"/>
    <w:rsid w:val="00897428"/>
    <w:rsid w:val="008A15DA"/>
    <w:rsid w:val="008A30C3"/>
    <w:rsid w:val="008A30EE"/>
    <w:rsid w:val="008A45F8"/>
    <w:rsid w:val="008A4DF2"/>
    <w:rsid w:val="008A5E64"/>
    <w:rsid w:val="008A6841"/>
    <w:rsid w:val="008A6CFE"/>
    <w:rsid w:val="008B40E7"/>
    <w:rsid w:val="008B4681"/>
    <w:rsid w:val="008B4B58"/>
    <w:rsid w:val="008B5333"/>
    <w:rsid w:val="008B5476"/>
    <w:rsid w:val="008B6223"/>
    <w:rsid w:val="008C0772"/>
    <w:rsid w:val="008C165D"/>
    <w:rsid w:val="008C1D5E"/>
    <w:rsid w:val="008C33D2"/>
    <w:rsid w:val="008C4066"/>
    <w:rsid w:val="008C66E0"/>
    <w:rsid w:val="008D0122"/>
    <w:rsid w:val="008D0B87"/>
    <w:rsid w:val="008D2102"/>
    <w:rsid w:val="008D3D1C"/>
    <w:rsid w:val="008D3E17"/>
    <w:rsid w:val="008D5D34"/>
    <w:rsid w:val="008D7718"/>
    <w:rsid w:val="008E220E"/>
    <w:rsid w:val="008E3339"/>
    <w:rsid w:val="008E3ADC"/>
    <w:rsid w:val="008E40B0"/>
    <w:rsid w:val="008E4F14"/>
    <w:rsid w:val="008E5941"/>
    <w:rsid w:val="008E64D3"/>
    <w:rsid w:val="008E6F11"/>
    <w:rsid w:val="008F20FC"/>
    <w:rsid w:val="008F3248"/>
    <w:rsid w:val="008F3581"/>
    <w:rsid w:val="008F50C4"/>
    <w:rsid w:val="008F5FFE"/>
    <w:rsid w:val="0090037B"/>
    <w:rsid w:val="00904D47"/>
    <w:rsid w:val="00905A43"/>
    <w:rsid w:val="009064FE"/>
    <w:rsid w:val="009078CE"/>
    <w:rsid w:val="009078FC"/>
    <w:rsid w:val="009108EF"/>
    <w:rsid w:val="00911C23"/>
    <w:rsid w:val="00912C79"/>
    <w:rsid w:val="00913FB9"/>
    <w:rsid w:val="00915010"/>
    <w:rsid w:val="0091528C"/>
    <w:rsid w:val="009166AA"/>
    <w:rsid w:val="009173D1"/>
    <w:rsid w:val="0092350E"/>
    <w:rsid w:val="00923605"/>
    <w:rsid w:val="00923CCC"/>
    <w:rsid w:val="00924789"/>
    <w:rsid w:val="00926D10"/>
    <w:rsid w:val="009275FE"/>
    <w:rsid w:val="009355DB"/>
    <w:rsid w:val="00937AB5"/>
    <w:rsid w:val="009400D2"/>
    <w:rsid w:val="00940C1F"/>
    <w:rsid w:val="00942123"/>
    <w:rsid w:val="0094263A"/>
    <w:rsid w:val="00943E90"/>
    <w:rsid w:val="009466B4"/>
    <w:rsid w:val="00946EE0"/>
    <w:rsid w:val="0095029B"/>
    <w:rsid w:val="0095072E"/>
    <w:rsid w:val="0095207B"/>
    <w:rsid w:val="009521C5"/>
    <w:rsid w:val="0095223A"/>
    <w:rsid w:val="009533CB"/>
    <w:rsid w:val="00953966"/>
    <w:rsid w:val="00953B5C"/>
    <w:rsid w:val="0095526F"/>
    <w:rsid w:val="00955CE0"/>
    <w:rsid w:val="0095649A"/>
    <w:rsid w:val="00960651"/>
    <w:rsid w:val="009609CA"/>
    <w:rsid w:val="00961BC2"/>
    <w:rsid w:val="00962045"/>
    <w:rsid w:val="009661DE"/>
    <w:rsid w:val="00966E44"/>
    <w:rsid w:val="00966EAE"/>
    <w:rsid w:val="009703BD"/>
    <w:rsid w:val="009708BB"/>
    <w:rsid w:val="00971574"/>
    <w:rsid w:val="009727DF"/>
    <w:rsid w:val="009729E8"/>
    <w:rsid w:val="00975009"/>
    <w:rsid w:val="00975640"/>
    <w:rsid w:val="00975B29"/>
    <w:rsid w:val="00976DA5"/>
    <w:rsid w:val="009773BA"/>
    <w:rsid w:val="00980058"/>
    <w:rsid w:val="00980D50"/>
    <w:rsid w:val="00980DF0"/>
    <w:rsid w:val="00981608"/>
    <w:rsid w:val="00984680"/>
    <w:rsid w:val="00985D96"/>
    <w:rsid w:val="00990F04"/>
    <w:rsid w:val="00991272"/>
    <w:rsid w:val="00991428"/>
    <w:rsid w:val="00992676"/>
    <w:rsid w:val="009940C5"/>
    <w:rsid w:val="00996AC4"/>
    <w:rsid w:val="00997646"/>
    <w:rsid w:val="00997A85"/>
    <w:rsid w:val="00997DF6"/>
    <w:rsid w:val="009A0501"/>
    <w:rsid w:val="009A2BCA"/>
    <w:rsid w:val="009A4050"/>
    <w:rsid w:val="009A4AB3"/>
    <w:rsid w:val="009A5354"/>
    <w:rsid w:val="009A6A10"/>
    <w:rsid w:val="009A7172"/>
    <w:rsid w:val="009B0723"/>
    <w:rsid w:val="009B07AD"/>
    <w:rsid w:val="009B0883"/>
    <w:rsid w:val="009B15E2"/>
    <w:rsid w:val="009B1F73"/>
    <w:rsid w:val="009B3BDE"/>
    <w:rsid w:val="009B6EA1"/>
    <w:rsid w:val="009C0B8E"/>
    <w:rsid w:val="009C1527"/>
    <w:rsid w:val="009C1B52"/>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36CA"/>
    <w:rsid w:val="009F771B"/>
    <w:rsid w:val="00A02198"/>
    <w:rsid w:val="00A047EE"/>
    <w:rsid w:val="00A05596"/>
    <w:rsid w:val="00A057CA"/>
    <w:rsid w:val="00A136AF"/>
    <w:rsid w:val="00A13F8F"/>
    <w:rsid w:val="00A149B7"/>
    <w:rsid w:val="00A17511"/>
    <w:rsid w:val="00A177BC"/>
    <w:rsid w:val="00A17930"/>
    <w:rsid w:val="00A20B44"/>
    <w:rsid w:val="00A211DE"/>
    <w:rsid w:val="00A2221F"/>
    <w:rsid w:val="00A2274A"/>
    <w:rsid w:val="00A235B7"/>
    <w:rsid w:val="00A249AC"/>
    <w:rsid w:val="00A27A7A"/>
    <w:rsid w:val="00A301D1"/>
    <w:rsid w:val="00A31881"/>
    <w:rsid w:val="00A34812"/>
    <w:rsid w:val="00A40529"/>
    <w:rsid w:val="00A407EF"/>
    <w:rsid w:val="00A411B7"/>
    <w:rsid w:val="00A42023"/>
    <w:rsid w:val="00A42147"/>
    <w:rsid w:val="00A45800"/>
    <w:rsid w:val="00A46B4C"/>
    <w:rsid w:val="00A50E93"/>
    <w:rsid w:val="00A5117B"/>
    <w:rsid w:val="00A51DD6"/>
    <w:rsid w:val="00A55138"/>
    <w:rsid w:val="00A560B6"/>
    <w:rsid w:val="00A566E3"/>
    <w:rsid w:val="00A56CF7"/>
    <w:rsid w:val="00A56DBC"/>
    <w:rsid w:val="00A60074"/>
    <w:rsid w:val="00A63068"/>
    <w:rsid w:val="00A641E0"/>
    <w:rsid w:val="00A646E2"/>
    <w:rsid w:val="00A651A9"/>
    <w:rsid w:val="00A65577"/>
    <w:rsid w:val="00A6627C"/>
    <w:rsid w:val="00A71019"/>
    <w:rsid w:val="00A72985"/>
    <w:rsid w:val="00A73B60"/>
    <w:rsid w:val="00A752FC"/>
    <w:rsid w:val="00A77D7D"/>
    <w:rsid w:val="00A81029"/>
    <w:rsid w:val="00A82AFB"/>
    <w:rsid w:val="00A8485D"/>
    <w:rsid w:val="00A86584"/>
    <w:rsid w:val="00A86B29"/>
    <w:rsid w:val="00A90BC6"/>
    <w:rsid w:val="00A90BDB"/>
    <w:rsid w:val="00A94F10"/>
    <w:rsid w:val="00A96062"/>
    <w:rsid w:val="00A96489"/>
    <w:rsid w:val="00A96994"/>
    <w:rsid w:val="00A96BB0"/>
    <w:rsid w:val="00A97D88"/>
    <w:rsid w:val="00AA0E39"/>
    <w:rsid w:val="00AA1F46"/>
    <w:rsid w:val="00AA1F76"/>
    <w:rsid w:val="00AA23CE"/>
    <w:rsid w:val="00AA2CBD"/>
    <w:rsid w:val="00AA33AD"/>
    <w:rsid w:val="00AA5A58"/>
    <w:rsid w:val="00AA670C"/>
    <w:rsid w:val="00AB1B60"/>
    <w:rsid w:val="00AB3C7A"/>
    <w:rsid w:val="00AB505B"/>
    <w:rsid w:val="00AB5965"/>
    <w:rsid w:val="00AB5A37"/>
    <w:rsid w:val="00AB5D7A"/>
    <w:rsid w:val="00AB61D6"/>
    <w:rsid w:val="00AB66CE"/>
    <w:rsid w:val="00AB685C"/>
    <w:rsid w:val="00AB6C2D"/>
    <w:rsid w:val="00AC08F7"/>
    <w:rsid w:val="00AC126D"/>
    <w:rsid w:val="00AC2454"/>
    <w:rsid w:val="00AC3075"/>
    <w:rsid w:val="00AC36E5"/>
    <w:rsid w:val="00AC3839"/>
    <w:rsid w:val="00AC59F3"/>
    <w:rsid w:val="00AC7082"/>
    <w:rsid w:val="00AD0662"/>
    <w:rsid w:val="00AD1B6B"/>
    <w:rsid w:val="00AD331C"/>
    <w:rsid w:val="00AD407B"/>
    <w:rsid w:val="00AD57A5"/>
    <w:rsid w:val="00AD5DDB"/>
    <w:rsid w:val="00AD5E0D"/>
    <w:rsid w:val="00AD65A8"/>
    <w:rsid w:val="00AD74AD"/>
    <w:rsid w:val="00AD76EF"/>
    <w:rsid w:val="00AD7A9A"/>
    <w:rsid w:val="00AE027F"/>
    <w:rsid w:val="00AE034B"/>
    <w:rsid w:val="00AE4115"/>
    <w:rsid w:val="00AE4D6F"/>
    <w:rsid w:val="00AE6554"/>
    <w:rsid w:val="00AF0FC6"/>
    <w:rsid w:val="00AF228E"/>
    <w:rsid w:val="00AF455B"/>
    <w:rsid w:val="00AF5899"/>
    <w:rsid w:val="00B0123F"/>
    <w:rsid w:val="00B0357F"/>
    <w:rsid w:val="00B03AA3"/>
    <w:rsid w:val="00B04004"/>
    <w:rsid w:val="00B07D0C"/>
    <w:rsid w:val="00B12F13"/>
    <w:rsid w:val="00B14819"/>
    <w:rsid w:val="00B1784D"/>
    <w:rsid w:val="00B17AA9"/>
    <w:rsid w:val="00B20235"/>
    <w:rsid w:val="00B221FF"/>
    <w:rsid w:val="00B2292D"/>
    <w:rsid w:val="00B242C9"/>
    <w:rsid w:val="00B246B1"/>
    <w:rsid w:val="00B24A22"/>
    <w:rsid w:val="00B26B31"/>
    <w:rsid w:val="00B30A70"/>
    <w:rsid w:val="00B32674"/>
    <w:rsid w:val="00B333FE"/>
    <w:rsid w:val="00B3503B"/>
    <w:rsid w:val="00B3585B"/>
    <w:rsid w:val="00B366EC"/>
    <w:rsid w:val="00B378FA"/>
    <w:rsid w:val="00B42352"/>
    <w:rsid w:val="00B4716D"/>
    <w:rsid w:val="00B47F01"/>
    <w:rsid w:val="00B5109B"/>
    <w:rsid w:val="00B51227"/>
    <w:rsid w:val="00B51975"/>
    <w:rsid w:val="00B52E4D"/>
    <w:rsid w:val="00B54F90"/>
    <w:rsid w:val="00B55C9E"/>
    <w:rsid w:val="00B56B95"/>
    <w:rsid w:val="00B607DF"/>
    <w:rsid w:val="00B6409C"/>
    <w:rsid w:val="00B641B0"/>
    <w:rsid w:val="00B64845"/>
    <w:rsid w:val="00B64A85"/>
    <w:rsid w:val="00B66053"/>
    <w:rsid w:val="00B67396"/>
    <w:rsid w:val="00B70CF3"/>
    <w:rsid w:val="00B70F0B"/>
    <w:rsid w:val="00B7193E"/>
    <w:rsid w:val="00B72999"/>
    <w:rsid w:val="00B72FD7"/>
    <w:rsid w:val="00B736DF"/>
    <w:rsid w:val="00B74FBD"/>
    <w:rsid w:val="00B765A4"/>
    <w:rsid w:val="00B77E45"/>
    <w:rsid w:val="00B81E22"/>
    <w:rsid w:val="00B82586"/>
    <w:rsid w:val="00B829A3"/>
    <w:rsid w:val="00B84CE9"/>
    <w:rsid w:val="00B84F12"/>
    <w:rsid w:val="00B86537"/>
    <w:rsid w:val="00B86BB1"/>
    <w:rsid w:val="00B86DB1"/>
    <w:rsid w:val="00B87869"/>
    <w:rsid w:val="00B87A61"/>
    <w:rsid w:val="00B92D5B"/>
    <w:rsid w:val="00B92F1F"/>
    <w:rsid w:val="00B93F76"/>
    <w:rsid w:val="00B9417E"/>
    <w:rsid w:val="00B948AE"/>
    <w:rsid w:val="00BA1648"/>
    <w:rsid w:val="00BA2637"/>
    <w:rsid w:val="00BA2919"/>
    <w:rsid w:val="00BA35FF"/>
    <w:rsid w:val="00BB09FD"/>
    <w:rsid w:val="00BB0F2B"/>
    <w:rsid w:val="00BB59C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2A84"/>
    <w:rsid w:val="00BD3363"/>
    <w:rsid w:val="00BD3F18"/>
    <w:rsid w:val="00BD64FB"/>
    <w:rsid w:val="00BD71D7"/>
    <w:rsid w:val="00BD7D49"/>
    <w:rsid w:val="00BE0C89"/>
    <w:rsid w:val="00BE2464"/>
    <w:rsid w:val="00BF2B49"/>
    <w:rsid w:val="00BF2E7A"/>
    <w:rsid w:val="00BF3D02"/>
    <w:rsid w:val="00BF40B9"/>
    <w:rsid w:val="00BF50F7"/>
    <w:rsid w:val="00BF5D90"/>
    <w:rsid w:val="00C00231"/>
    <w:rsid w:val="00C01017"/>
    <w:rsid w:val="00C012AD"/>
    <w:rsid w:val="00C02F29"/>
    <w:rsid w:val="00C04632"/>
    <w:rsid w:val="00C07B0B"/>
    <w:rsid w:val="00C129E7"/>
    <w:rsid w:val="00C15A16"/>
    <w:rsid w:val="00C17126"/>
    <w:rsid w:val="00C1724E"/>
    <w:rsid w:val="00C20337"/>
    <w:rsid w:val="00C20AFE"/>
    <w:rsid w:val="00C22A25"/>
    <w:rsid w:val="00C25C38"/>
    <w:rsid w:val="00C26E4B"/>
    <w:rsid w:val="00C27CF8"/>
    <w:rsid w:val="00C31102"/>
    <w:rsid w:val="00C31C63"/>
    <w:rsid w:val="00C33C84"/>
    <w:rsid w:val="00C3453F"/>
    <w:rsid w:val="00C34A50"/>
    <w:rsid w:val="00C35026"/>
    <w:rsid w:val="00C35671"/>
    <w:rsid w:val="00C35B77"/>
    <w:rsid w:val="00C376EB"/>
    <w:rsid w:val="00C4187E"/>
    <w:rsid w:val="00C42CE0"/>
    <w:rsid w:val="00C444EC"/>
    <w:rsid w:val="00C44509"/>
    <w:rsid w:val="00C44FFC"/>
    <w:rsid w:val="00C45A03"/>
    <w:rsid w:val="00C46EC1"/>
    <w:rsid w:val="00C50F86"/>
    <w:rsid w:val="00C53E2C"/>
    <w:rsid w:val="00C550C8"/>
    <w:rsid w:val="00C56136"/>
    <w:rsid w:val="00C56B61"/>
    <w:rsid w:val="00C56D56"/>
    <w:rsid w:val="00C570AC"/>
    <w:rsid w:val="00C5730D"/>
    <w:rsid w:val="00C60631"/>
    <w:rsid w:val="00C606C3"/>
    <w:rsid w:val="00C61604"/>
    <w:rsid w:val="00C620F4"/>
    <w:rsid w:val="00C629CB"/>
    <w:rsid w:val="00C673EB"/>
    <w:rsid w:val="00C70500"/>
    <w:rsid w:val="00C71F4F"/>
    <w:rsid w:val="00C72848"/>
    <w:rsid w:val="00C750BA"/>
    <w:rsid w:val="00C77117"/>
    <w:rsid w:val="00C7736C"/>
    <w:rsid w:val="00C80272"/>
    <w:rsid w:val="00C82D87"/>
    <w:rsid w:val="00C8353D"/>
    <w:rsid w:val="00C8712A"/>
    <w:rsid w:val="00C92A0D"/>
    <w:rsid w:val="00C952A2"/>
    <w:rsid w:val="00C963D3"/>
    <w:rsid w:val="00CA0B50"/>
    <w:rsid w:val="00CA1802"/>
    <w:rsid w:val="00CA6E99"/>
    <w:rsid w:val="00CB262C"/>
    <w:rsid w:val="00CB2CBB"/>
    <w:rsid w:val="00CB3EB6"/>
    <w:rsid w:val="00CB7283"/>
    <w:rsid w:val="00CB7CAC"/>
    <w:rsid w:val="00CC0543"/>
    <w:rsid w:val="00CC2316"/>
    <w:rsid w:val="00CC3DE7"/>
    <w:rsid w:val="00CC467D"/>
    <w:rsid w:val="00CC5051"/>
    <w:rsid w:val="00CC5335"/>
    <w:rsid w:val="00CC579C"/>
    <w:rsid w:val="00CC5BA4"/>
    <w:rsid w:val="00CC5ECB"/>
    <w:rsid w:val="00CC6D4E"/>
    <w:rsid w:val="00CC7728"/>
    <w:rsid w:val="00CD0E2B"/>
    <w:rsid w:val="00CD0FFE"/>
    <w:rsid w:val="00CD34DB"/>
    <w:rsid w:val="00CD36AB"/>
    <w:rsid w:val="00CD377A"/>
    <w:rsid w:val="00CD4998"/>
    <w:rsid w:val="00CD499F"/>
    <w:rsid w:val="00CD510B"/>
    <w:rsid w:val="00CD7DBC"/>
    <w:rsid w:val="00CD7ED1"/>
    <w:rsid w:val="00CE1035"/>
    <w:rsid w:val="00CE62CA"/>
    <w:rsid w:val="00CF01D6"/>
    <w:rsid w:val="00CF2819"/>
    <w:rsid w:val="00CF3D61"/>
    <w:rsid w:val="00CF4152"/>
    <w:rsid w:val="00CF4603"/>
    <w:rsid w:val="00CF4F9D"/>
    <w:rsid w:val="00CF5AD8"/>
    <w:rsid w:val="00CF6594"/>
    <w:rsid w:val="00CF70DC"/>
    <w:rsid w:val="00CF717B"/>
    <w:rsid w:val="00D01EE0"/>
    <w:rsid w:val="00D04377"/>
    <w:rsid w:val="00D04752"/>
    <w:rsid w:val="00D068C5"/>
    <w:rsid w:val="00D07F87"/>
    <w:rsid w:val="00D148DC"/>
    <w:rsid w:val="00D14998"/>
    <w:rsid w:val="00D152CC"/>
    <w:rsid w:val="00D1688E"/>
    <w:rsid w:val="00D16C4B"/>
    <w:rsid w:val="00D17FDC"/>
    <w:rsid w:val="00D216C8"/>
    <w:rsid w:val="00D223E4"/>
    <w:rsid w:val="00D2550E"/>
    <w:rsid w:val="00D256C6"/>
    <w:rsid w:val="00D25F51"/>
    <w:rsid w:val="00D27BFE"/>
    <w:rsid w:val="00D27EB9"/>
    <w:rsid w:val="00D3150C"/>
    <w:rsid w:val="00D31718"/>
    <w:rsid w:val="00D33A62"/>
    <w:rsid w:val="00D35229"/>
    <w:rsid w:val="00D35ADE"/>
    <w:rsid w:val="00D35EAE"/>
    <w:rsid w:val="00D4685B"/>
    <w:rsid w:val="00D5192B"/>
    <w:rsid w:val="00D530F8"/>
    <w:rsid w:val="00D57C59"/>
    <w:rsid w:val="00D57CD3"/>
    <w:rsid w:val="00D60215"/>
    <w:rsid w:val="00D60874"/>
    <w:rsid w:val="00D62FA7"/>
    <w:rsid w:val="00D63EFD"/>
    <w:rsid w:val="00D6588F"/>
    <w:rsid w:val="00D676F1"/>
    <w:rsid w:val="00D714E4"/>
    <w:rsid w:val="00D73143"/>
    <w:rsid w:val="00D761ED"/>
    <w:rsid w:val="00D77EE1"/>
    <w:rsid w:val="00D80534"/>
    <w:rsid w:val="00D80A35"/>
    <w:rsid w:val="00D8198E"/>
    <w:rsid w:val="00D829EB"/>
    <w:rsid w:val="00D83C1C"/>
    <w:rsid w:val="00D843FC"/>
    <w:rsid w:val="00D84752"/>
    <w:rsid w:val="00D84B3C"/>
    <w:rsid w:val="00D86851"/>
    <w:rsid w:val="00D86A74"/>
    <w:rsid w:val="00D86B3B"/>
    <w:rsid w:val="00D87033"/>
    <w:rsid w:val="00D8748A"/>
    <w:rsid w:val="00D905E4"/>
    <w:rsid w:val="00D910D5"/>
    <w:rsid w:val="00D93196"/>
    <w:rsid w:val="00D931A2"/>
    <w:rsid w:val="00D9669A"/>
    <w:rsid w:val="00D97692"/>
    <w:rsid w:val="00DA42DA"/>
    <w:rsid w:val="00DA42EF"/>
    <w:rsid w:val="00DA4966"/>
    <w:rsid w:val="00DA5C48"/>
    <w:rsid w:val="00DB1A35"/>
    <w:rsid w:val="00DB243C"/>
    <w:rsid w:val="00DB3E20"/>
    <w:rsid w:val="00DB482A"/>
    <w:rsid w:val="00DB4A28"/>
    <w:rsid w:val="00DB56F2"/>
    <w:rsid w:val="00DB5A5A"/>
    <w:rsid w:val="00DB5D9B"/>
    <w:rsid w:val="00DB6C86"/>
    <w:rsid w:val="00DB6EF5"/>
    <w:rsid w:val="00DC2A3F"/>
    <w:rsid w:val="00DC2BEC"/>
    <w:rsid w:val="00DC2FDB"/>
    <w:rsid w:val="00DC3089"/>
    <w:rsid w:val="00DC38CC"/>
    <w:rsid w:val="00DC4420"/>
    <w:rsid w:val="00DC446C"/>
    <w:rsid w:val="00DC46E5"/>
    <w:rsid w:val="00DC6681"/>
    <w:rsid w:val="00DC67B4"/>
    <w:rsid w:val="00DC6C6F"/>
    <w:rsid w:val="00DC7BFE"/>
    <w:rsid w:val="00DC7E02"/>
    <w:rsid w:val="00DD00BF"/>
    <w:rsid w:val="00DD01DA"/>
    <w:rsid w:val="00DD0802"/>
    <w:rsid w:val="00DD0B2C"/>
    <w:rsid w:val="00DD19C6"/>
    <w:rsid w:val="00DD2E11"/>
    <w:rsid w:val="00DD4E68"/>
    <w:rsid w:val="00DD526C"/>
    <w:rsid w:val="00DD59B5"/>
    <w:rsid w:val="00DD5FFD"/>
    <w:rsid w:val="00DD6923"/>
    <w:rsid w:val="00DD7AD7"/>
    <w:rsid w:val="00DE03AF"/>
    <w:rsid w:val="00DE097E"/>
    <w:rsid w:val="00DE121C"/>
    <w:rsid w:val="00DE475E"/>
    <w:rsid w:val="00DE6633"/>
    <w:rsid w:val="00DF056D"/>
    <w:rsid w:val="00DF4D51"/>
    <w:rsid w:val="00DF687B"/>
    <w:rsid w:val="00DF75F8"/>
    <w:rsid w:val="00DF7A1B"/>
    <w:rsid w:val="00DF7A3A"/>
    <w:rsid w:val="00DF7AD4"/>
    <w:rsid w:val="00E009E1"/>
    <w:rsid w:val="00E00C00"/>
    <w:rsid w:val="00E00E54"/>
    <w:rsid w:val="00E01C69"/>
    <w:rsid w:val="00E041F9"/>
    <w:rsid w:val="00E05837"/>
    <w:rsid w:val="00E07C5A"/>
    <w:rsid w:val="00E10A73"/>
    <w:rsid w:val="00E12C13"/>
    <w:rsid w:val="00E14AB3"/>
    <w:rsid w:val="00E15BA9"/>
    <w:rsid w:val="00E161D2"/>
    <w:rsid w:val="00E177E2"/>
    <w:rsid w:val="00E17BF1"/>
    <w:rsid w:val="00E21CCC"/>
    <w:rsid w:val="00E21D7B"/>
    <w:rsid w:val="00E22DE4"/>
    <w:rsid w:val="00E25FB8"/>
    <w:rsid w:val="00E267CB"/>
    <w:rsid w:val="00E26A0B"/>
    <w:rsid w:val="00E26E19"/>
    <w:rsid w:val="00E2746A"/>
    <w:rsid w:val="00E31DF3"/>
    <w:rsid w:val="00E34BB0"/>
    <w:rsid w:val="00E35599"/>
    <w:rsid w:val="00E37049"/>
    <w:rsid w:val="00E4126D"/>
    <w:rsid w:val="00E450A4"/>
    <w:rsid w:val="00E506BE"/>
    <w:rsid w:val="00E518B6"/>
    <w:rsid w:val="00E525B9"/>
    <w:rsid w:val="00E53AE9"/>
    <w:rsid w:val="00E54ADD"/>
    <w:rsid w:val="00E55547"/>
    <w:rsid w:val="00E55E9B"/>
    <w:rsid w:val="00E61856"/>
    <w:rsid w:val="00E6211B"/>
    <w:rsid w:val="00E6302B"/>
    <w:rsid w:val="00E64302"/>
    <w:rsid w:val="00E6452F"/>
    <w:rsid w:val="00E64F45"/>
    <w:rsid w:val="00E6525B"/>
    <w:rsid w:val="00E6742D"/>
    <w:rsid w:val="00E71CB0"/>
    <w:rsid w:val="00E72F8D"/>
    <w:rsid w:val="00E7537E"/>
    <w:rsid w:val="00E7793C"/>
    <w:rsid w:val="00E77C3D"/>
    <w:rsid w:val="00E80299"/>
    <w:rsid w:val="00E80F76"/>
    <w:rsid w:val="00E81D54"/>
    <w:rsid w:val="00E8272F"/>
    <w:rsid w:val="00E84DA5"/>
    <w:rsid w:val="00E84DD5"/>
    <w:rsid w:val="00E86549"/>
    <w:rsid w:val="00E86D64"/>
    <w:rsid w:val="00E909F0"/>
    <w:rsid w:val="00E90B4B"/>
    <w:rsid w:val="00E90D47"/>
    <w:rsid w:val="00E91BE6"/>
    <w:rsid w:val="00E92905"/>
    <w:rsid w:val="00E92DA7"/>
    <w:rsid w:val="00E93993"/>
    <w:rsid w:val="00E950C0"/>
    <w:rsid w:val="00E9597C"/>
    <w:rsid w:val="00E95BE2"/>
    <w:rsid w:val="00EA0879"/>
    <w:rsid w:val="00EA0913"/>
    <w:rsid w:val="00EA4D77"/>
    <w:rsid w:val="00EA4F61"/>
    <w:rsid w:val="00EA5317"/>
    <w:rsid w:val="00EA6550"/>
    <w:rsid w:val="00EA7BAB"/>
    <w:rsid w:val="00EB02BE"/>
    <w:rsid w:val="00EB146B"/>
    <w:rsid w:val="00EB21D4"/>
    <w:rsid w:val="00EB2845"/>
    <w:rsid w:val="00EB45AC"/>
    <w:rsid w:val="00EB488B"/>
    <w:rsid w:val="00EB6668"/>
    <w:rsid w:val="00EB6A2F"/>
    <w:rsid w:val="00EC3875"/>
    <w:rsid w:val="00EC549E"/>
    <w:rsid w:val="00EC59E9"/>
    <w:rsid w:val="00EC6E55"/>
    <w:rsid w:val="00ED0BC4"/>
    <w:rsid w:val="00ED13D1"/>
    <w:rsid w:val="00ED151E"/>
    <w:rsid w:val="00ED3CDA"/>
    <w:rsid w:val="00ED5F65"/>
    <w:rsid w:val="00ED617A"/>
    <w:rsid w:val="00EE0918"/>
    <w:rsid w:val="00EE104E"/>
    <w:rsid w:val="00EE1A0E"/>
    <w:rsid w:val="00EE2DC1"/>
    <w:rsid w:val="00EE47E6"/>
    <w:rsid w:val="00EE4971"/>
    <w:rsid w:val="00EE5314"/>
    <w:rsid w:val="00EE5A48"/>
    <w:rsid w:val="00EE5DA9"/>
    <w:rsid w:val="00EE5F7D"/>
    <w:rsid w:val="00EE6390"/>
    <w:rsid w:val="00EE7278"/>
    <w:rsid w:val="00EF090E"/>
    <w:rsid w:val="00EF16B6"/>
    <w:rsid w:val="00EF1B1A"/>
    <w:rsid w:val="00EF2D08"/>
    <w:rsid w:val="00EF49EF"/>
    <w:rsid w:val="00EF5705"/>
    <w:rsid w:val="00EF6653"/>
    <w:rsid w:val="00F0063F"/>
    <w:rsid w:val="00F033DA"/>
    <w:rsid w:val="00F0424E"/>
    <w:rsid w:val="00F046D5"/>
    <w:rsid w:val="00F06C36"/>
    <w:rsid w:val="00F106CE"/>
    <w:rsid w:val="00F1096A"/>
    <w:rsid w:val="00F12913"/>
    <w:rsid w:val="00F12AA4"/>
    <w:rsid w:val="00F12F7B"/>
    <w:rsid w:val="00F13FB1"/>
    <w:rsid w:val="00F15181"/>
    <w:rsid w:val="00F1640B"/>
    <w:rsid w:val="00F2025D"/>
    <w:rsid w:val="00F20842"/>
    <w:rsid w:val="00F24F00"/>
    <w:rsid w:val="00F27CD8"/>
    <w:rsid w:val="00F30351"/>
    <w:rsid w:val="00F3144D"/>
    <w:rsid w:val="00F3323E"/>
    <w:rsid w:val="00F341F4"/>
    <w:rsid w:val="00F34F9D"/>
    <w:rsid w:val="00F34FAD"/>
    <w:rsid w:val="00F352AA"/>
    <w:rsid w:val="00F3554C"/>
    <w:rsid w:val="00F35CCE"/>
    <w:rsid w:val="00F35D73"/>
    <w:rsid w:val="00F366E1"/>
    <w:rsid w:val="00F40672"/>
    <w:rsid w:val="00F42B4B"/>
    <w:rsid w:val="00F4376C"/>
    <w:rsid w:val="00F43F3A"/>
    <w:rsid w:val="00F44D8C"/>
    <w:rsid w:val="00F44F91"/>
    <w:rsid w:val="00F45599"/>
    <w:rsid w:val="00F50D48"/>
    <w:rsid w:val="00F522FB"/>
    <w:rsid w:val="00F5239B"/>
    <w:rsid w:val="00F52552"/>
    <w:rsid w:val="00F52E31"/>
    <w:rsid w:val="00F52E7E"/>
    <w:rsid w:val="00F54776"/>
    <w:rsid w:val="00F54D3D"/>
    <w:rsid w:val="00F5524B"/>
    <w:rsid w:val="00F5710B"/>
    <w:rsid w:val="00F61DD2"/>
    <w:rsid w:val="00F62000"/>
    <w:rsid w:val="00F63720"/>
    <w:rsid w:val="00F65FB6"/>
    <w:rsid w:val="00F66AFF"/>
    <w:rsid w:val="00F70768"/>
    <w:rsid w:val="00F71433"/>
    <w:rsid w:val="00F71CE8"/>
    <w:rsid w:val="00F738B0"/>
    <w:rsid w:val="00F751D0"/>
    <w:rsid w:val="00F75ADA"/>
    <w:rsid w:val="00F801C5"/>
    <w:rsid w:val="00F801D0"/>
    <w:rsid w:val="00F815FF"/>
    <w:rsid w:val="00F83231"/>
    <w:rsid w:val="00F85A51"/>
    <w:rsid w:val="00F85C0B"/>
    <w:rsid w:val="00F85DB2"/>
    <w:rsid w:val="00F86DA6"/>
    <w:rsid w:val="00F91FA7"/>
    <w:rsid w:val="00F95955"/>
    <w:rsid w:val="00F95CAC"/>
    <w:rsid w:val="00F96AF1"/>
    <w:rsid w:val="00F97C5B"/>
    <w:rsid w:val="00F97E6C"/>
    <w:rsid w:val="00FA29FD"/>
    <w:rsid w:val="00FA2A46"/>
    <w:rsid w:val="00FA3739"/>
    <w:rsid w:val="00FA3D50"/>
    <w:rsid w:val="00FA43E7"/>
    <w:rsid w:val="00FA71B1"/>
    <w:rsid w:val="00FB07A4"/>
    <w:rsid w:val="00FB2C81"/>
    <w:rsid w:val="00FB373D"/>
    <w:rsid w:val="00FB3B1D"/>
    <w:rsid w:val="00FB4D0B"/>
    <w:rsid w:val="00FB6703"/>
    <w:rsid w:val="00FB7C8F"/>
    <w:rsid w:val="00FB7D52"/>
    <w:rsid w:val="00FB7D6D"/>
    <w:rsid w:val="00FC2741"/>
    <w:rsid w:val="00FC30E1"/>
    <w:rsid w:val="00FC337F"/>
    <w:rsid w:val="00FC374A"/>
    <w:rsid w:val="00FC4C7A"/>
    <w:rsid w:val="00FC4F43"/>
    <w:rsid w:val="00FC5D26"/>
    <w:rsid w:val="00FC6B7F"/>
    <w:rsid w:val="00FC7B47"/>
    <w:rsid w:val="00FD0169"/>
    <w:rsid w:val="00FD0181"/>
    <w:rsid w:val="00FD035C"/>
    <w:rsid w:val="00FD1240"/>
    <w:rsid w:val="00FD1A35"/>
    <w:rsid w:val="00FD36C5"/>
    <w:rsid w:val="00FD5B6F"/>
    <w:rsid w:val="00FD6126"/>
    <w:rsid w:val="00FD629C"/>
    <w:rsid w:val="00FD6310"/>
    <w:rsid w:val="00FD719B"/>
    <w:rsid w:val="00FD7C7B"/>
    <w:rsid w:val="00FE1749"/>
    <w:rsid w:val="00FE1D12"/>
    <w:rsid w:val="00FE20B9"/>
    <w:rsid w:val="00FE2122"/>
    <w:rsid w:val="00FE2A86"/>
    <w:rsid w:val="00FE5706"/>
    <w:rsid w:val="00FE6330"/>
    <w:rsid w:val="00FF0BFE"/>
    <w:rsid w:val="00FF0D81"/>
    <w:rsid w:val="00FF22DC"/>
    <w:rsid w:val="00FF296F"/>
    <w:rsid w:val="00FF332F"/>
    <w:rsid w:val="00FF3529"/>
    <w:rsid w:val="00FF374B"/>
    <w:rsid w:val="00FF549A"/>
    <w:rsid w:val="00FF5963"/>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13</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Sussette Valle</cp:lastModifiedBy>
  <cp:revision>480</cp:revision>
  <cp:lastPrinted>2020-06-12T02:43:00Z</cp:lastPrinted>
  <dcterms:created xsi:type="dcterms:W3CDTF">2023-09-04T15:40:00Z</dcterms:created>
  <dcterms:modified xsi:type="dcterms:W3CDTF">2023-11-11T17:57:00Z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