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CE3DF8" w:rsidRDefault="00806382" w:rsidP="00806382">
      <w:pPr>
        <w:pStyle w:val="ListParagraph"/>
        <w:numPr>
          <w:ilvl w:val="0"/>
          <w:numId w:val="15"/>
        </w:numPr>
        <w:ind w:left="425" w:hanging="357"/>
        <w:jc w:val="both"/>
        <w:rPr>
          <w:rFonts w:ascii="Avenir Next" w:hAnsi="Avenir Next" w:cs="Arial"/>
          <w:sz w:val="22"/>
          <w:szCs w:val="22"/>
          <w:highlight w:val="yellow"/>
        </w:rPr>
      </w:pPr>
      <w:r w:rsidRPr="00CE3DF8">
        <w:rPr>
          <w:rFonts w:ascii="Avenir Next" w:hAnsi="Avenir Next" w:cs="Arial"/>
          <w:sz w:val="22"/>
          <w:szCs w:val="22"/>
          <w:highlight w:val="yellow"/>
        </w:rPr>
        <w:t xml:space="preserve">This statement is untrue since the word </w:t>
      </w:r>
      <w:r w:rsidR="00823AB4" w:rsidRPr="00CE3DF8">
        <w:rPr>
          <w:rFonts w:ascii="Avenir Next" w:hAnsi="Avenir Next" w:cs="Arial"/>
          <w:sz w:val="22"/>
          <w:szCs w:val="22"/>
          <w:highlight w:val="yellow"/>
        </w:rPr>
        <w:t>“</w:t>
      </w:r>
      <w:r w:rsidRPr="00CE3DF8">
        <w:rPr>
          <w:rFonts w:ascii="Avenir Next" w:hAnsi="Avenir Next" w:cs="Arial"/>
          <w:sz w:val="22"/>
          <w:szCs w:val="22"/>
          <w:highlight w:val="yellow"/>
        </w:rPr>
        <w:t>bankruptcy</w:t>
      </w:r>
      <w:r w:rsidR="00823AB4" w:rsidRPr="00CE3DF8">
        <w:rPr>
          <w:rFonts w:ascii="Avenir Next" w:hAnsi="Avenir Next" w:cs="Arial"/>
          <w:sz w:val="22"/>
          <w:szCs w:val="22"/>
          <w:highlight w:val="yellow"/>
        </w:rPr>
        <w:t>”</w:t>
      </w:r>
      <w:r w:rsidRPr="00CE3DF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E3DF8" w:rsidRDefault="001211E6" w:rsidP="001211E6">
      <w:pPr>
        <w:pStyle w:val="ListParagraph"/>
        <w:numPr>
          <w:ilvl w:val="0"/>
          <w:numId w:val="16"/>
        </w:numPr>
        <w:ind w:left="426"/>
        <w:jc w:val="both"/>
        <w:rPr>
          <w:rFonts w:ascii="Avenir Next" w:hAnsi="Avenir Next" w:cs="Arial"/>
          <w:sz w:val="22"/>
          <w:szCs w:val="22"/>
          <w:highlight w:val="yellow"/>
        </w:rPr>
      </w:pPr>
      <w:r w:rsidRPr="00CE3DF8">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E3DF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E3DF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FE0EFC">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E0EFC" w:rsidRDefault="006514CD" w:rsidP="006514CD">
      <w:pPr>
        <w:pStyle w:val="ListParagraph"/>
        <w:numPr>
          <w:ilvl w:val="0"/>
          <w:numId w:val="19"/>
        </w:numPr>
        <w:ind w:left="425" w:hanging="357"/>
        <w:jc w:val="both"/>
        <w:rPr>
          <w:rFonts w:ascii="Avenir Next" w:hAnsi="Avenir Next" w:cs="Arial"/>
          <w:sz w:val="22"/>
          <w:szCs w:val="22"/>
        </w:rPr>
      </w:pPr>
      <w:r w:rsidRPr="00FE0EFC">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E0EFC" w:rsidRDefault="006514CD" w:rsidP="006514CD">
      <w:pPr>
        <w:pStyle w:val="ListParagraph"/>
        <w:numPr>
          <w:ilvl w:val="0"/>
          <w:numId w:val="19"/>
        </w:numPr>
        <w:ind w:left="425" w:hanging="357"/>
        <w:jc w:val="both"/>
        <w:rPr>
          <w:rFonts w:ascii="Avenir Next" w:hAnsi="Avenir Next" w:cs="Arial"/>
          <w:sz w:val="22"/>
          <w:szCs w:val="22"/>
          <w:highlight w:val="yellow"/>
        </w:rPr>
      </w:pPr>
      <w:r w:rsidRPr="00FE0EFC">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D062F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062FB" w:rsidRDefault="00AD76EF" w:rsidP="00AD76EF">
      <w:pPr>
        <w:pStyle w:val="ListParagraph"/>
        <w:numPr>
          <w:ilvl w:val="0"/>
          <w:numId w:val="17"/>
        </w:numPr>
        <w:ind w:left="426"/>
        <w:jc w:val="both"/>
        <w:rPr>
          <w:rFonts w:ascii="Avenir Next" w:hAnsi="Avenir Next" w:cs="Arial"/>
          <w:sz w:val="22"/>
          <w:szCs w:val="22"/>
          <w:highlight w:val="yellow"/>
        </w:rPr>
      </w:pPr>
      <w:r w:rsidRPr="00D062F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062FB"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062F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lastRenderedPageBreak/>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062FB" w:rsidRDefault="009661DE" w:rsidP="009661DE">
      <w:pPr>
        <w:pStyle w:val="ListParagraph"/>
        <w:numPr>
          <w:ilvl w:val="0"/>
          <w:numId w:val="23"/>
        </w:numPr>
        <w:ind w:left="426"/>
        <w:jc w:val="both"/>
        <w:rPr>
          <w:rFonts w:ascii="Avenir Next" w:hAnsi="Avenir Next" w:cs="Arial"/>
          <w:sz w:val="22"/>
          <w:szCs w:val="22"/>
          <w:highlight w:val="yellow"/>
        </w:rPr>
      </w:pPr>
      <w:r w:rsidRPr="00D062F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062FB" w:rsidRDefault="003B3A0D" w:rsidP="003B3A0D">
      <w:pPr>
        <w:pStyle w:val="ListParagraph"/>
        <w:numPr>
          <w:ilvl w:val="0"/>
          <w:numId w:val="24"/>
        </w:numPr>
        <w:ind w:left="426"/>
        <w:jc w:val="both"/>
        <w:rPr>
          <w:rFonts w:ascii="Avenir Next" w:hAnsi="Avenir Next" w:cs="Arial"/>
          <w:sz w:val="22"/>
          <w:szCs w:val="22"/>
          <w:highlight w:val="yellow"/>
        </w:rPr>
      </w:pPr>
      <w:r w:rsidRPr="00D062FB">
        <w:rPr>
          <w:rFonts w:ascii="Avenir Next" w:hAnsi="Avenir Next" w:cs="Arial"/>
          <w:sz w:val="22"/>
          <w:szCs w:val="22"/>
          <w:highlight w:val="yellow"/>
        </w:rPr>
        <w:t xml:space="preserve">This statement is untrue because universalism corresponds well to </w:t>
      </w:r>
      <w:proofErr w:type="spellStart"/>
      <w:r w:rsidRPr="00D062FB">
        <w:rPr>
          <w:rFonts w:ascii="Avenir Next" w:hAnsi="Avenir Next" w:cs="Arial"/>
          <w:sz w:val="22"/>
          <w:szCs w:val="22"/>
          <w:highlight w:val="yellow"/>
        </w:rPr>
        <w:t>globali</w:t>
      </w:r>
      <w:r w:rsidR="00142E15" w:rsidRPr="00D062FB">
        <w:rPr>
          <w:rFonts w:ascii="Avenir Next" w:hAnsi="Avenir Next" w:cs="Arial"/>
          <w:sz w:val="22"/>
          <w:szCs w:val="22"/>
          <w:highlight w:val="yellow"/>
        </w:rPr>
        <w:t>s</w:t>
      </w:r>
      <w:r w:rsidRPr="00D062FB">
        <w:rPr>
          <w:rFonts w:ascii="Avenir Next" w:hAnsi="Avenir Next" w:cs="Arial"/>
          <w:sz w:val="22"/>
          <w:szCs w:val="22"/>
          <w:highlight w:val="yellow"/>
        </w:rPr>
        <w:t>ation</w:t>
      </w:r>
      <w:proofErr w:type="spellEnd"/>
      <w:r w:rsidRPr="00D062F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6379BA5C" w14:textId="77777777" w:rsidR="00613AA5" w:rsidRDefault="00613AA5" w:rsidP="00613AA5">
      <w:pPr>
        <w:autoSpaceDE w:val="0"/>
        <w:autoSpaceDN w:val="0"/>
        <w:adjustRightInd w:val="0"/>
        <w:rPr>
          <w:rFonts w:ascii="AvenirNext-Regular" w:eastAsia="MS Mincho" w:hAnsi="AvenirNext-Regular" w:cs="AvenirNext-Regular"/>
          <w:sz w:val="22"/>
          <w:szCs w:val="22"/>
        </w:rPr>
      </w:pPr>
    </w:p>
    <w:p w14:paraId="5E5E1AA3" w14:textId="39CA0497" w:rsidR="001E7BC9" w:rsidRPr="00E60314" w:rsidRDefault="00613AA5"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lastRenderedPageBreak/>
        <w:t>Countries whose insolvency law systems have historical roots in civil law include continental European countries such as the Netherlands, France, Germany and Spain</w:t>
      </w:r>
      <w:r w:rsidR="00C102FE" w:rsidRPr="00E60314">
        <w:rPr>
          <w:rFonts w:ascii="Avenir Next" w:hAnsi="Avenir Next" w:cs="Arial"/>
          <w:color w:val="808080" w:themeColor="background1" w:themeShade="80"/>
          <w:sz w:val="22"/>
          <w:szCs w:val="22"/>
          <w:lang w:val="en-GB"/>
        </w:rPr>
        <w:t xml:space="preserve"> as well as</w:t>
      </w:r>
      <w:r w:rsidRPr="00E60314">
        <w:rPr>
          <w:rFonts w:ascii="Avenir Next" w:hAnsi="Avenir Next" w:cs="Arial"/>
          <w:color w:val="808080" w:themeColor="background1" w:themeShade="80"/>
          <w:sz w:val="22"/>
          <w:szCs w:val="22"/>
          <w:lang w:val="en-GB"/>
        </w:rPr>
        <w:t xml:space="preserve"> countries that were</w:t>
      </w:r>
      <w:r w:rsidR="001E7BC9" w:rsidRPr="00E60314">
        <w:rPr>
          <w:rFonts w:ascii="Avenir Next" w:hAnsi="Avenir Next" w:cs="Arial"/>
          <w:color w:val="808080" w:themeColor="background1" w:themeShade="80"/>
          <w:sz w:val="22"/>
          <w:szCs w:val="22"/>
          <w:lang w:val="en-GB"/>
        </w:rPr>
        <w:t xml:space="preserve"> or remain</w:t>
      </w:r>
      <w:r w:rsidRPr="00E60314">
        <w:rPr>
          <w:rFonts w:ascii="Avenir Next" w:hAnsi="Avenir Next" w:cs="Arial"/>
          <w:color w:val="808080" w:themeColor="background1" w:themeShade="80"/>
          <w:sz w:val="22"/>
          <w:szCs w:val="22"/>
          <w:lang w:val="en-GB"/>
        </w:rPr>
        <w:t xml:space="preserve"> colonies</w:t>
      </w:r>
      <w:r w:rsidR="001E7BC9" w:rsidRPr="00E60314">
        <w:rPr>
          <w:rFonts w:ascii="Avenir Next" w:hAnsi="Avenir Next" w:cs="Arial"/>
          <w:color w:val="808080" w:themeColor="background1" w:themeShade="80"/>
          <w:sz w:val="22"/>
          <w:szCs w:val="22"/>
          <w:lang w:val="en-GB"/>
        </w:rPr>
        <w:t>/dependencies</w:t>
      </w:r>
      <w:r w:rsidRPr="00E60314">
        <w:rPr>
          <w:rFonts w:ascii="Avenir Next" w:hAnsi="Avenir Next" w:cs="Arial"/>
          <w:color w:val="808080" w:themeColor="background1" w:themeShade="80"/>
          <w:sz w:val="22"/>
          <w:szCs w:val="22"/>
          <w:lang w:val="en-GB"/>
        </w:rPr>
        <w:t xml:space="preserve"> of these European states. </w:t>
      </w:r>
      <w:r w:rsidR="001E7BC9" w:rsidRPr="00E60314">
        <w:rPr>
          <w:rFonts w:ascii="Avenir Next" w:hAnsi="Avenir Next" w:cs="Arial"/>
          <w:color w:val="808080" w:themeColor="background1" w:themeShade="80"/>
          <w:sz w:val="22"/>
          <w:szCs w:val="22"/>
          <w:lang w:val="en-GB"/>
        </w:rPr>
        <w:t xml:space="preserve">The roots of civil law can be traced to Roman law with insolvency law in </w:t>
      </w:r>
      <w:r w:rsidR="00C102FE" w:rsidRPr="00E60314">
        <w:rPr>
          <w:rFonts w:ascii="Avenir Next" w:hAnsi="Avenir Next" w:cs="Arial"/>
          <w:color w:val="808080" w:themeColor="background1" w:themeShade="80"/>
          <w:sz w:val="22"/>
          <w:szCs w:val="22"/>
          <w:lang w:val="en-GB"/>
        </w:rPr>
        <w:t xml:space="preserve">these </w:t>
      </w:r>
      <w:r w:rsidR="001E7BC9" w:rsidRPr="00E60314">
        <w:rPr>
          <w:rFonts w:ascii="Avenir Next" w:hAnsi="Avenir Next" w:cs="Arial"/>
          <w:color w:val="808080" w:themeColor="background1" w:themeShade="80"/>
          <w:sz w:val="22"/>
          <w:szCs w:val="22"/>
          <w:lang w:val="en-GB"/>
        </w:rPr>
        <w:t>Europe</w:t>
      </w:r>
      <w:r w:rsidR="00C102FE" w:rsidRPr="00E60314">
        <w:rPr>
          <w:rFonts w:ascii="Avenir Next" w:hAnsi="Avenir Next" w:cs="Arial"/>
          <w:color w:val="808080" w:themeColor="background1" w:themeShade="80"/>
          <w:sz w:val="22"/>
          <w:szCs w:val="22"/>
          <w:lang w:val="en-GB"/>
        </w:rPr>
        <w:t>an states</w:t>
      </w:r>
      <w:r w:rsidR="001E7BC9" w:rsidRPr="00E60314">
        <w:rPr>
          <w:rFonts w:ascii="Avenir Next" w:hAnsi="Avenir Next" w:cs="Arial"/>
          <w:color w:val="808080" w:themeColor="background1" w:themeShade="80"/>
          <w:sz w:val="22"/>
          <w:szCs w:val="22"/>
          <w:lang w:val="en-GB"/>
        </w:rPr>
        <w:t xml:space="preserve"> further developed as a result of the </w:t>
      </w:r>
      <w:r w:rsidR="001E7BC9" w:rsidRPr="00E60314">
        <w:rPr>
          <w:rFonts w:ascii="Avenir Next" w:hAnsi="Avenir Next" w:cs="Arial"/>
          <w:i/>
          <w:color w:val="808080" w:themeColor="background1" w:themeShade="80"/>
          <w:sz w:val="22"/>
          <w:szCs w:val="22"/>
          <w:lang w:val="en-GB"/>
        </w:rPr>
        <w:t xml:space="preserve">Lex </w:t>
      </w:r>
      <w:proofErr w:type="spellStart"/>
      <w:r w:rsidR="001E7BC9" w:rsidRPr="00E60314">
        <w:rPr>
          <w:rFonts w:ascii="Avenir Next" w:hAnsi="Avenir Next" w:cs="Arial"/>
          <w:i/>
          <w:color w:val="808080" w:themeColor="background1" w:themeShade="80"/>
          <w:sz w:val="22"/>
          <w:szCs w:val="22"/>
          <w:lang w:val="en-GB"/>
        </w:rPr>
        <w:t>Mercatoria</w:t>
      </w:r>
      <w:proofErr w:type="spellEnd"/>
      <w:r w:rsidR="001E7BC9" w:rsidRPr="00E60314">
        <w:rPr>
          <w:rFonts w:ascii="Avenir Next" w:hAnsi="Avenir Next" w:cs="Arial"/>
          <w:color w:val="808080" w:themeColor="background1" w:themeShade="80"/>
          <w:sz w:val="22"/>
          <w:szCs w:val="22"/>
          <w:lang w:val="en-GB"/>
        </w:rPr>
        <w:t xml:space="preserve">, being the customs and usages that developed between merchants on the continent and thus influenced the laws of the countries that had a more Roman or Germanic law character. </w:t>
      </w:r>
      <w:r w:rsidR="00C102FE" w:rsidRPr="00E60314">
        <w:rPr>
          <w:rFonts w:ascii="Avenir Next" w:hAnsi="Avenir Next" w:cs="Arial"/>
          <w:color w:val="808080" w:themeColor="background1" w:themeShade="80"/>
          <w:sz w:val="22"/>
          <w:szCs w:val="22"/>
          <w:lang w:val="en-GB"/>
        </w:rPr>
        <w:t xml:space="preserve">The insolvency law systems of </w:t>
      </w:r>
      <w:r w:rsidR="003278AE" w:rsidRPr="00E60314">
        <w:rPr>
          <w:rFonts w:ascii="Avenir Next" w:hAnsi="Avenir Next" w:cs="Arial"/>
          <w:color w:val="808080" w:themeColor="background1" w:themeShade="80"/>
          <w:sz w:val="22"/>
          <w:szCs w:val="22"/>
          <w:lang w:val="en-GB"/>
        </w:rPr>
        <w:t xml:space="preserve">the civil law countries rely upon a comprehensive, codified set of legal statutes created by legislators.  </w:t>
      </w:r>
    </w:p>
    <w:p w14:paraId="61175980" w14:textId="14A1D66D" w:rsidR="001E7BC9" w:rsidRPr="00E60314" w:rsidRDefault="001E7BC9" w:rsidP="00E60314">
      <w:pPr>
        <w:autoSpaceDE w:val="0"/>
        <w:autoSpaceDN w:val="0"/>
        <w:adjustRightInd w:val="0"/>
        <w:jc w:val="both"/>
        <w:rPr>
          <w:rFonts w:ascii="Avenir Next" w:hAnsi="Avenir Next" w:cs="Arial"/>
          <w:color w:val="808080" w:themeColor="background1" w:themeShade="80"/>
          <w:sz w:val="22"/>
          <w:szCs w:val="22"/>
          <w:lang w:val="en-GB"/>
        </w:rPr>
      </w:pPr>
    </w:p>
    <w:p w14:paraId="1FABC02F" w14:textId="4D121E9B" w:rsidR="001E7BC9" w:rsidRPr="00E60314" w:rsidRDefault="003278AE"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Countries whose insolvency law systems have historical roots in English law (so-called 'common law' countries) include the United States, Australia and England itself as well as other countries that were or remain colonies/dependencies of Britain/the UK. </w:t>
      </w:r>
      <w:r w:rsidR="001E7BC9" w:rsidRPr="00E60314">
        <w:rPr>
          <w:rFonts w:ascii="Avenir Next" w:hAnsi="Avenir Next" w:cs="Arial"/>
          <w:color w:val="808080" w:themeColor="background1" w:themeShade="80"/>
          <w:sz w:val="22"/>
          <w:szCs w:val="22"/>
          <w:lang w:val="en-GB"/>
        </w:rPr>
        <w:t>English insolvency law developed by way of a num</w:t>
      </w:r>
      <w:r w:rsidRPr="00E60314">
        <w:rPr>
          <w:rFonts w:ascii="Avenir Next" w:hAnsi="Avenir Next" w:cs="Arial"/>
          <w:color w:val="808080" w:themeColor="background1" w:themeShade="80"/>
          <w:sz w:val="22"/>
          <w:szCs w:val="22"/>
          <w:lang w:val="en-GB"/>
        </w:rPr>
        <w:t xml:space="preserve">ber of different statutes which, over time, were subject to judicial interpretation which created legal precedents established by the courts (the 'common law'). </w:t>
      </w:r>
    </w:p>
    <w:p w14:paraId="4B2CEF96" w14:textId="70E8A898" w:rsidR="00C102FE" w:rsidRPr="00E60314" w:rsidRDefault="00C102FE" w:rsidP="00E60314">
      <w:pPr>
        <w:autoSpaceDE w:val="0"/>
        <w:autoSpaceDN w:val="0"/>
        <w:adjustRightInd w:val="0"/>
        <w:jc w:val="both"/>
        <w:rPr>
          <w:rFonts w:ascii="Avenir Next" w:hAnsi="Avenir Next" w:cs="Arial"/>
          <w:color w:val="808080" w:themeColor="background1" w:themeShade="80"/>
          <w:sz w:val="22"/>
          <w:szCs w:val="22"/>
          <w:lang w:val="en-GB"/>
        </w:rPr>
      </w:pPr>
    </w:p>
    <w:p w14:paraId="2898B31A" w14:textId="55478A9B" w:rsidR="00C102FE" w:rsidRPr="00E60314" w:rsidRDefault="00C102FE"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Both civil law and common law countries may have unified insolvency legislation that deals with consumer (personal) and corporate bankruptcy in one and the same statute such as England in the common law world and Germany and Spain in the civil law world. </w:t>
      </w:r>
      <w:r w:rsidR="00861EB0" w:rsidRPr="00E60314">
        <w:rPr>
          <w:rFonts w:ascii="Avenir Next" w:hAnsi="Avenir Next" w:cs="Arial"/>
          <w:color w:val="808080" w:themeColor="background1" w:themeShade="80"/>
          <w:sz w:val="22"/>
          <w:szCs w:val="22"/>
          <w:lang w:val="en-GB"/>
        </w:rPr>
        <w:t xml:space="preserve">In terms of their respective approach to jurisdiction, </w:t>
      </w:r>
      <w:r w:rsidR="001015E1" w:rsidRPr="00E60314">
        <w:rPr>
          <w:rFonts w:ascii="Avenir Next" w:hAnsi="Avenir Next" w:cs="Arial"/>
          <w:color w:val="808080" w:themeColor="background1" w:themeShade="80"/>
          <w:sz w:val="22"/>
          <w:szCs w:val="22"/>
          <w:lang w:val="en-GB"/>
        </w:rPr>
        <w:t xml:space="preserve">it is said that </w:t>
      </w:r>
      <w:r w:rsidR="00861EB0" w:rsidRPr="00E60314">
        <w:rPr>
          <w:rFonts w:ascii="Avenir Next" w:hAnsi="Avenir Next" w:cs="Arial"/>
          <w:color w:val="808080" w:themeColor="background1" w:themeShade="80"/>
          <w:sz w:val="22"/>
          <w:szCs w:val="22"/>
          <w:lang w:val="en-GB"/>
        </w:rPr>
        <w:t>civil law countries are generally more inclined to take a territorial approach while common law countries tend to be more closely aligned with universalism.</w:t>
      </w:r>
      <w:r w:rsidR="001015E1" w:rsidRPr="00E60314">
        <w:rPr>
          <w:rFonts w:ascii="Avenir Next" w:hAnsi="Avenir Next" w:cs="Arial"/>
          <w:color w:val="808080" w:themeColor="background1" w:themeShade="80"/>
          <w:sz w:val="22"/>
          <w:szCs w:val="22"/>
          <w:lang w:val="en-GB"/>
        </w:rPr>
        <w:t xml:space="preserve"> In practice, however, national States do not adopt either of these approaches in their purest form and this is where “modified universalism” and “modified territorialism” have their genesis.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3310CEEA"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26DEB2FD" w14:textId="2AB33A05" w:rsidR="00C102FE" w:rsidRDefault="00C102FE" w:rsidP="00D5192B">
      <w:pPr>
        <w:jc w:val="both"/>
        <w:rPr>
          <w:rFonts w:ascii="Avenir Next" w:hAnsi="Avenir Next" w:cs="Arial"/>
          <w:sz w:val="22"/>
          <w:szCs w:val="22"/>
          <w:lang w:val="en-GB"/>
        </w:rPr>
      </w:pPr>
    </w:p>
    <w:p w14:paraId="38C5A97C" w14:textId="50E4F8D0" w:rsidR="00C102FE" w:rsidRPr="00E60314" w:rsidRDefault="007F7E46"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The principle of universalism</w:t>
      </w:r>
      <w:r w:rsidR="00C102FE" w:rsidRPr="00E60314">
        <w:rPr>
          <w:rFonts w:ascii="Avenir Next" w:hAnsi="Avenir Next" w:cs="Arial"/>
          <w:color w:val="808080" w:themeColor="background1" w:themeShade="80"/>
          <w:sz w:val="22"/>
          <w:szCs w:val="22"/>
          <w:lang w:val="en-GB"/>
        </w:rPr>
        <w:t xml:space="preserve"> allows for more than one insolvency p</w:t>
      </w:r>
      <w:r w:rsidRPr="00E60314">
        <w:rPr>
          <w:rFonts w:ascii="Avenir Next" w:hAnsi="Avenir Next" w:cs="Arial"/>
          <w:color w:val="808080" w:themeColor="background1" w:themeShade="80"/>
          <w:sz w:val="22"/>
          <w:szCs w:val="22"/>
          <w:lang w:val="en-GB"/>
        </w:rPr>
        <w:t>roceeding pending / originating in different s</w:t>
      </w:r>
      <w:r w:rsidR="00C102FE" w:rsidRPr="00E60314">
        <w:rPr>
          <w:rFonts w:ascii="Avenir Next" w:hAnsi="Avenir Next" w:cs="Arial"/>
          <w:color w:val="808080" w:themeColor="background1" w:themeShade="80"/>
          <w:sz w:val="22"/>
          <w:szCs w:val="22"/>
          <w:lang w:val="en-GB"/>
        </w:rPr>
        <w:t>tates to be dealt with under the provisions of one ins</w:t>
      </w:r>
      <w:r w:rsidRPr="00E60314">
        <w:rPr>
          <w:rFonts w:ascii="Avenir Next" w:hAnsi="Avenir Next" w:cs="Arial"/>
          <w:color w:val="808080" w:themeColor="background1" w:themeShade="80"/>
          <w:sz w:val="22"/>
          <w:szCs w:val="22"/>
          <w:lang w:val="en-GB"/>
        </w:rPr>
        <w:t>olvency law, for example in the s</w:t>
      </w:r>
      <w:r w:rsidR="00C102FE" w:rsidRPr="00E60314">
        <w:rPr>
          <w:rFonts w:ascii="Avenir Next" w:hAnsi="Avenir Next" w:cs="Arial"/>
          <w:color w:val="808080" w:themeColor="background1" w:themeShade="80"/>
          <w:sz w:val="22"/>
          <w:szCs w:val="22"/>
          <w:lang w:val="en-GB"/>
        </w:rPr>
        <w:t>tate where the debtor has its centre of main interests (</w:t>
      </w:r>
      <w:r w:rsidR="003436C0" w:rsidRPr="00E60314">
        <w:rPr>
          <w:rFonts w:ascii="Avenir Next" w:hAnsi="Avenir Next" w:cs="Arial"/>
          <w:color w:val="808080" w:themeColor="background1" w:themeShade="80"/>
          <w:sz w:val="22"/>
          <w:szCs w:val="22"/>
          <w:lang w:val="en-GB"/>
        </w:rPr>
        <w:t>the "</w:t>
      </w:r>
      <w:r w:rsidR="00C102FE" w:rsidRPr="00E60314">
        <w:rPr>
          <w:rFonts w:ascii="Avenir Next" w:hAnsi="Avenir Next" w:cs="Arial"/>
          <w:color w:val="808080" w:themeColor="background1" w:themeShade="80"/>
          <w:sz w:val="22"/>
          <w:szCs w:val="22"/>
          <w:lang w:val="en-GB"/>
        </w:rPr>
        <w:t>COMI</w:t>
      </w:r>
      <w:r w:rsidR="003436C0" w:rsidRPr="00E60314">
        <w:rPr>
          <w:rFonts w:ascii="Avenir Next" w:hAnsi="Avenir Next" w:cs="Arial"/>
          <w:color w:val="808080" w:themeColor="background1" w:themeShade="80"/>
          <w:sz w:val="22"/>
          <w:szCs w:val="22"/>
          <w:lang w:val="en-GB"/>
        </w:rPr>
        <w:t>"</w:t>
      </w:r>
      <w:r w:rsidR="00C102FE" w:rsidRPr="00E60314">
        <w:rPr>
          <w:rFonts w:ascii="Avenir Next" w:hAnsi="Avenir Next" w:cs="Arial"/>
          <w:color w:val="808080" w:themeColor="background1" w:themeShade="80"/>
          <w:sz w:val="22"/>
          <w:szCs w:val="22"/>
          <w:lang w:val="en-GB"/>
        </w:rPr>
        <w:t>).</w:t>
      </w:r>
      <w:r w:rsidRPr="00E60314">
        <w:rPr>
          <w:rFonts w:ascii="Avenir Next" w:hAnsi="Avenir Next" w:cs="Arial"/>
          <w:color w:val="808080" w:themeColor="background1" w:themeShade="80"/>
          <w:sz w:val="22"/>
          <w:szCs w:val="22"/>
          <w:lang w:val="en-GB"/>
        </w:rPr>
        <w:t xml:space="preserve"> This means that the law of the </w:t>
      </w:r>
      <w:r w:rsidR="003436C0" w:rsidRPr="00E60314">
        <w:rPr>
          <w:rFonts w:ascii="Avenir Next" w:hAnsi="Avenir Next" w:cs="Arial"/>
          <w:color w:val="808080" w:themeColor="background1" w:themeShade="80"/>
          <w:sz w:val="22"/>
          <w:szCs w:val="22"/>
          <w:lang w:val="en-GB"/>
        </w:rPr>
        <w:t>'main proceeding'</w:t>
      </w:r>
      <w:r w:rsidR="00C102FE" w:rsidRPr="00E60314">
        <w:rPr>
          <w:rFonts w:ascii="Avenir Next" w:hAnsi="Avenir Next" w:cs="Arial"/>
          <w:color w:val="808080" w:themeColor="background1" w:themeShade="80"/>
          <w:sz w:val="22"/>
          <w:szCs w:val="22"/>
          <w:lang w:val="en-GB"/>
        </w:rPr>
        <w:t xml:space="preserve"> will have worldwide effect, even outside the t</w:t>
      </w:r>
      <w:r w:rsidRPr="00E60314">
        <w:rPr>
          <w:rFonts w:ascii="Avenir Next" w:hAnsi="Avenir Next" w:cs="Arial"/>
          <w:color w:val="808080" w:themeColor="background1" w:themeShade="80"/>
          <w:sz w:val="22"/>
          <w:szCs w:val="22"/>
          <w:lang w:val="en-GB"/>
        </w:rPr>
        <w:t>erritorial jurisdiction of the s</w:t>
      </w:r>
      <w:r w:rsidR="00C102FE" w:rsidRPr="00E60314">
        <w:rPr>
          <w:rFonts w:ascii="Avenir Next" w:hAnsi="Avenir Next" w:cs="Arial"/>
          <w:color w:val="808080" w:themeColor="background1" w:themeShade="80"/>
          <w:sz w:val="22"/>
          <w:szCs w:val="22"/>
          <w:lang w:val="en-GB"/>
        </w:rPr>
        <w:t>tat</w:t>
      </w:r>
      <w:r w:rsidRPr="00E60314">
        <w:rPr>
          <w:rFonts w:ascii="Avenir Next" w:hAnsi="Avenir Next" w:cs="Arial"/>
          <w:color w:val="808080" w:themeColor="background1" w:themeShade="80"/>
          <w:sz w:val="22"/>
          <w:szCs w:val="22"/>
          <w:lang w:val="en-GB"/>
        </w:rPr>
        <w:t xml:space="preserve">e </w:t>
      </w:r>
      <w:r w:rsidR="00C102FE" w:rsidRPr="00E60314">
        <w:rPr>
          <w:rFonts w:ascii="Avenir Next" w:hAnsi="Avenir Next" w:cs="Arial"/>
          <w:color w:val="808080" w:themeColor="background1" w:themeShade="80"/>
          <w:sz w:val="22"/>
          <w:szCs w:val="22"/>
          <w:lang w:val="en-GB"/>
        </w:rPr>
        <w:t>where the so-called main proceeding has been opened.</w:t>
      </w:r>
      <w:r w:rsidR="00861EB0" w:rsidRPr="00E60314">
        <w:rPr>
          <w:rFonts w:ascii="Avenir Next" w:hAnsi="Avenir Next" w:cs="Arial"/>
          <w:color w:val="808080" w:themeColor="background1" w:themeShade="80"/>
          <w:sz w:val="22"/>
          <w:szCs w:val="22"/>
          <w:lang w:val="en-GB"/>
        </w:rPr>
        <w:t xml:space="preserve"> It calls</w:t>
      </w:r>
      <w:r w:rsidR="001F229B">
        <w:rPr>
          <w:rFonts w:ascii="Avenir Next" w:hAnsi="Avenir Next" w:cs="Arial"/>
          <w:color w:val="808080" w:themeColor="background1" w:themeShade="80"/>
          <w:sz w:val="22"/>
          <w:szCs w:val="22"/>
          <w:lang w:val="en-GB"/>
        </w:rPr>
        <w:t xml:space="preserve"> </w:t>
      </w:r>
      <w:r w:rsidR="00861EB0" w:rsidRPr="00E60314">
        <w:rPr>
          <w:rFonts w:ascii="Avenir Next" w:hAnsi="Avenir Next" w:cs="Arial"/>
          <w:color w:val="808080" w:themeColor="background1" w:themeShade="80"/>
          <w:sz w:val="22"/>
          <w:szCs w:val="22"/>
          <w:lang w:val="en-GB"/>
        </w:rPr>
        <w:t xml:space="preserve">for so-called “unity of proceedings”, allowing the law of the state where the “main proceeding” is opened (the </w:t>
      </w:r>
      <w:proofErr w:type="spellStart"/>
      <w:r w:rsidR="00861EB0" w:rsidRPr="002A0974">
        <w:rPr>
          <w:rFonts w:ascii="Avenir Next" w:hAnsi="Avenir Next" w:cs="Arial"/>
          <w:i/>
          <w:color w:val="808080" w:themeColor="background1" w:themeShade="80"/>
          <w:sz w:val="22"/>
          <w:szCs w:val="22"/>
          <w:lang w:val="en-GB"/>
        </w:rPr>
        <w:t>lex</w:t>
      </w:r>
      <w:proofErr w:type="spellEnd"/>
      <w:r w:rsidR="00861EB0" w:rsidRPr="002A0974">
        <w:rPr>
          <w:rFonts w:ascii="Avenir Next" w:hAnsi="Avenir Next" w:cs="Arial"/>
          <w:i/>
          <w:color w:val="808080" w:themeColor="background1" w:themeShade="80"/>
          <w:sz w:val="22"/>
          <w:szCs w:val="22"/>
          <w:lang w:val="en-GB"/>
        </w:rPr>
        <w:t xml:space="preserve"> </w:t>
      </w:r>
      <w:proofErr w:type="spellStart"/>
      <w:r w:rsidR="00861EB0" w:rsidRPr="002A0974">
        <w:rPr>
          <w:rFonts w:ascii="Avenir Next" w:hAnsi="Avenir Next" w:cs="Arial"/>
          <w:i/>
          <w:color w:val="808080" w:themeColor="background1" w:themeShade="80"/>
          <w:sz w:val="22"/>
          <w:szCs w:val="22"/>
          <w:lang w:val="en-GB"/>
        </w:rPr>
        <w:t>concursus</w:t>
      </w:r>
      <w:proofErr w:type="spellEnd"/>
      <w:r w:rsidR="00861EB0" w:rsidRPr="00E60314">
        <w:rPr>
          <w:rFonts w:ascii="Avenir Next" w:hAnsi="Avenir Next" w:cs="Arial"/>
          <w:color w:val="808080" w:themeColor="background1" w:themeShade="80"/>
          <w:sz w:val="22"/>
          <w:szCs w:val="22"/>
          <w:lang w:val="en-GB"/>
        </w:rPr>
        <w:t xml:space="preserve">) to regulate the matter. </w:t>
      </w:r>
      <w:r w:rsidR="001015E1" w:rsidRPr="00E60314">
        <w:rPr>
          <w:rFonts w:ascii="Avenir Next" w:hAnsi="Avenir Next" w:cs="Arial"/>
          <w:color w:val="808080" w:themeColor="background1" w:themeShade="80"/>
          <w:sz w:val="22"/>
          <w:szCs w:val="22"/>
          <w:lang w:val="en-GB"/>
        </w:rPr>
        <w:t>All creditors worldwide should have the opportunity of participating in the proceedings with all claims being treated on an equal basis.</w:t>
      </w:r>
    </w:p>
    <w:p w14:paraId="05CD9C68" w14:textId="7097C7D7" w:rsidR="007F7E46" w:rsidRPr="00E60314" w:rsidRDefault="007F7E46" w:rsidP="00E60314">
      <w:pPr>
        <w:autoSpaceDE w:val="0"/>
        <w:autoSpaceDN w:val="0"/>
        <w:adjustRightInd w:val="0"/>
        <w:jc w:val="both"/>
        <w:rPr>
          <w:rFonts w:ascii="Avenir Next" w:hAnsi="Avenir Next" w:cs="Arial"/>
          <w:color w:val="808080" w:themeColor="background1" w:themeShade="80"/>
          <w:sz w:val="22"/>
          <w:szCs w:val="22"/>
          <w:lang w:val="en-GB"/>
        </w:rPr>
      </w:pPr>
    </w:p>
    <w:p w14:paraId="09DA6C15" w14:textId="3BD4DD64" w:rsidR="007F7E46" w:rsidRPr="00E60314" w:rsidRDefault="003436C0"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The principle of modified u</w:t>
      </w:r>
      <w:r w:rsidR="007F7E46" w:rsidRPr="00E60314">
        <w:rPr>
          <w:rFonts w:ascii="Avenir Next" w:hAnsi="Avenir Next" w:cs="Arial"/>
          <w:color w:val="808080" w:themeColor="background1" w:themeShade="80"/>
          <w:sz w:val="22"/>
          <w:szCs w:val="22"/>
          <w:lang w:val="en-GB"/>
        </w:rPr>
        <w:t>niversali</w:t>
      </w:r>
      <w:r w:rsidRPr="00E60314">
        <w:rPr>
          <w:rFonts w:ascii="Avenir Next" w:hAnsi="Avenir Next" w:cs="Arial"/>
          <w:color w:val="808080" w:themeColor="background1" w:themeShade="80"/>
          <w:sz w:val="22"/>
          <w:szCs w:val="22"/>
          <w:lang w:val="en-GB"/>
        </w:rPr>
        <w:t>sm is the approach whereby the 'main proceeding'</w:t>
      </w:r>
      <w:r w:rsidR="007F7E46" w:rsidRPr="00E60314">
        <w:rPr>
          <w:rFonts w:ascii="Avenir Next" w:hAnsi="Avenir Next" w:cs="Arial"/>
          <w:color w:val="808080" w:themeColor="background1" w:themeShade="80"/>
          <w:sz w:val="22"/>
          <w:szCs w:val="22"/>
          <w:lang w:val="en-GB"/>
        </w:rPr>
        <w:t>, opened in the state where the COMI has been determined, is supported by secondary or ancillary proceedings in another state. In such instances, the courts dealing with the respective proceedings are supposed to co-operate with each other.</w:t>
      </w:r>
    </w:p>
    <w:p w14:paraId="706F5441" w14:textId="5C9690A3" w:rsidR="007F7E46" w:rsidRPr="00E60314" w:rsidRDefault="007F7E46" w:rsidP="00E60314">
      <w:pPr>
        <w:autoSpaceDE w:val="0"/>
        <w:autoSpaceDN w:val="0"/>
        <w:adjustRightInd w:val="0"/>
        <w:jc w:val="both"/>
        <w:rPr>
          <w:rFonts w:ascii="Avenir Next" w:hAnsi="Avenir Next" w:cs="Arial"/>
          <w:color w:val="808080" w:themeColor="background1" w:themeShade="80"/>
          <w:sz w:val="22"/>
          <w:szCs w:val="22"/>
          <w:lang w:val="en-GB"/>
        </w:rPr>
      </w:pPr>
    </w:p>
    <w:p w14:paraId="4C59F203" w14:textId="55F655F7" w:rsidR="007F7E46" w:rsidRPr="00E60314" w:rsidRDefault="007F7E46"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principle of territorialism prescribes that the consequences of an insolvency proceeding will only apply to the state where the insolvency proceeding has been opened and can lead to </w:t>
      </w:r>
      <w:r w:rsidR="00861EB0" w:rsidRPr="00E60314">
        <w:rPr>
          <w:rFonts w:ascii="Avenir Next" w:hAnsi="Avenir Next" w:cs="Arial"/>
          <w:color w:val="808080" w:themeColor="background1" w:themeShade="80"/>
          <w:sz w:val="22"/>
          <w:szCs w:val="22"/>
          <w:lang w:val="en-GB"/>
        </w:rPr>
        <w:t>the insolvency laws of more</w:t>
      </w:r>
      <w:r w:rsidR="003436C0" w:rsidRPr="00E60314">
        <w:rPr>
          <w:rFonts w:ascii="Avenir Next" w:hAnsi="Avenir Next" w:cs="Arial"/>
          <w:color w:val="808080" w:themeColor="background1" w:themeShade="80"/>
          <w:sz w:val="22"/>
          <w:szCs w:val="22"/>
          <w:lang w:val="en-GB"/>
        </w:rPr>
        <w:t xml:space="preserve"> </w:t>
      </w:r>
      <w:r w:rsidR="00861EB0" w:rsidRPr="00E60314">
        <w:rPr>
          <w:rFonts w:ascii="Avenir Next" w:hAnsi="Avenir Next" w:cs="Arial"/>
          <w:color w:val="808080" w:themeColor="background1" w:themeShade="80"/>
          <w:sz w:val="22"/>
          <w:szCs w:val="22"/>
          <w:lang w:val="en-GB"/>
        </w:rPr>
        <w:t>than one</w:t>
      </w:r>
      <w:r w:rsidR="003436C0" w:rsidRPr="00E60314">
        <w:rPr>
          <w:rFonts w:ascii="Avenir Next" w:hAnsi="Avenir Next" w:cs="Arial"/>
          <w:color w:val="808080" w:themeColor="background1" w:themeShade="80"/>
          <w:sz w:val="22"/>
          <w:szCs w:val="22"/>
          <w:lang w:val="en-GB"/>
        </w:rPr>
        <w:t xml:space="preserve"> s</w:t>
      </w:r>
      <w:r w:rsidR="00861EB0" w:rsidRPr="00E60314">
        <w:rPr>
          <w:rFonts w:ascii="Avenir Next" w:hAnsi="Avenir Next" w:cs="Arial"/>
          <w:color w:val="808080" w:themeColor="background1" w:themeShade="80"/>
          <w:sz w:val="22"/>
          <w:szCs w:val="22"/>
          <w:lang w:val="en-GB"/>
        </w:rPr>
        <w:t xml:space="preserve">tate being involved. </w:t>
      </w:r>
    </w:p>
    <w:p w14:paraId="039E27B5" w14:textId="455C4514" w:rsidR="00C82D87" w:rsidRPr="004216EA" w:rsidRDefault="00C82D87" w:rsidP="007F7E46">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490770E3"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3D827F78" w14:textId="0365ED45" w:rsidR="00861EB0" w:rsidRDefault="00861EB0" w:rsidP="006208BB">
      <w:pPr>
        <w:jc w:val="both"/>
        <w:rPr>
          <w:rFonts w:ascii="Avenir Next" w:hAnsi="Avenir Next" w:cs="Arial"/>
          <w:sz w:val="22"/>
          <w:szCs w:val="22"/>
          <w:lang w:val="en-GB"/>
        </w:rPr>
      </w:pPr>
    </w:p>
    <w:p w14:paraId="5BA7030F" w14:textId="34A22407" w:rsidR="00861EB0" w:rsidRPr="00E60314" w:rsidRDefault="003436C0"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lastRenderedPageBreak/>
        <w:t xml:space="preserve">In Latin America, a </w:t>
      </w:r>
      <w:r w:rsidR="00861EB0" w:rsidRPr="00E60314">
        <w:rPr>
          <w:rFonts w:ascii="Avenir Next" w:hAnsi="Avenir Next" w:cs="Arial"/>
          <w:color w:val="808080" w:themeColor="background1" w:themeShade="80"/>
          <w:sz w:val="22"/>
          <w:szCs w:val="22"/>
          <w:lang w:val="en-GB"/>
        </w:rPr>
        <w:t>series of general treaties were concluded on private international law and commerce that included a chapter or title on bankruptcy or insolvency. These treaties, among dif</w:t>
      </w:r>
      <w:r w:rsidRPr="00E60314">
        <w:rPr>
          <w:rFonts w:ascii="Avenir Next" w:hAnsi="Avenir Next" w:cs="Arial"/>
          <w:color w:val="808080" w:themeColor="background1" w:themeShade="80"/>
          <w:sz w:val="22"/>
          <w:szCs w:val="22"/>
          <w:lang w:val="en-GB"/>
        </w:rPr>
        <w:t>ferent groups of Latin America s</w:t>
      </w:r>
      <w:r w:rsidR="00861EB0" w:rsidRPr="00E60314">
        <w:rPr>
          <w:rFonts w:ascii="Avenir Next" w:hAnsi="Avenir Next" w:cs="Arial"/>
          <w:color w:val="808080" w:themeColor="background1" w:themeShade="80"/>
          <w:sz w:val="22"/>
          <w:szCs w:val="22"/>
          <w:lang w:val="en-GB"/>
        </w:rPr>
        <w:t>tates, are:</w:t>
      </w:r>
    </w:p>
    <w:p w14:paraId="6FE3A349" w14:textId="77777777" w:rsidR="00861EB0" w:rsidRPr="00E60314" w:rsidRDefault="00861EB0" w:rsidP="00E60314">
      <w:pPr>
        <w:autoSpaceDE w:val="0"/>
        <w:autoSpaceDN w:val="0"/>
        <w:adjustRightInd w:val="0"/>
        <w:jc w:val="both"/>
        <w:rPr>
          <w:rFonts w:ascii="Avenir Next" w:hAnsi="Avenir Next" w:cs="Arial"/>
          <w:color w:val="808080" w:themeColor="background1" w:themeShade="80"/>
          <w:sz w:val="22"/>
          <w:szCs w:val="22"/>
          <w:lang w:val="en-GB"/>
        </w:rPr>
      </w:pPr>
    </w:p>
    <w:p w14:paraId="312D4B30" w14:textId="257F9561" w:rsidR="00861EB0" w:rsidRPr="00E60314" w:rsidRDefault="00861EB0" w:rsidP="00E60314">
      <w:pPr>
        <w:autoSpaceDE w:val="0"/>
        <w:autoSpaceDN w:val="0"/>
        <w:adjustRightInd w:val="0"/>
        <w:ind w:left="72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The Montevideo Treaties (1889) and (1940); and</w:t>
      </w:r>
    </w:p>
    <w:p w14:paraId="2A926848" w14:textId="77777777" w:rsidR="00861EB0" w:rsidRPr="00E60314" w:rsidRDefault="00861EB0" w:rsidP="00E60314">
      <w:pPr>
        <w:autoSpaceDE w:val="0"/>
        <w:autoSpaceDN w:val="0"/>
        <w:adjustRightInd w:val="0"/>
        <w:ind w:left="720"/>
        <w:jc w:val="both"/>
        <w:rPr>
          <w:rFonts w:ascii="Avenir Next" w:hAnsi="Avenir Next" w:cs="Arial"/>
          <w:color w:val="808080" w:themeColor="background1" w:themeShade="80"/>
          <w:sz w:val="22"/>
          <w:szCs w:val="22"/>
          <w:lang w:val="en-GB"/>
        </w:rPr>
      </w:pPr>
    </w:p>
    <w:p w14:paraId="784C16BA" w14:textId="64CE80FE" w:rsidR="00861EB0" w:rsidRPr="00E60314" w:rsidRDefault="00861EB0" w:rsidP="00E60314">
      <w:pPr>
        <w:ind w:left="72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Havana Convention on Private International Law (1928) (</w:t>
      </w:r>
      <w:r w:rsidR="003436C0" w:rsidRPr="00E60314">
        <w:rPr>
          <w:rFonts w:ascii="Avenir Next" w:hAnsi="Avenir Next" w:cs="Arial"/>
          <w:color w:val="808080" w:themeColor="background1" w:themeShade="80"/>
          <w:sz w:val="22"/>
          <w:szCs w:val="22"/>
          <w:lang w:val="en-GB"/>
        </w:rPr>
        <w:t>the "</w:t>
      </w:r>
      <w:r w:rsidRPr="00E60314">
        <w:rPr>
          <w:rFonts w:ascii="Avenir Next" w:hAnsi="Avenir Next" w:cs="Arial"/>
          <w:color w:val="808080" w:themeColor="background1" w:themeShade="80"/>
          <w:sz w:val="22"/>
          <w:szCs w:val="22"/>
          <w:lang w:val="en-GB"/>
        </w:rPr>
        <w:t>Bustamante Code</w:t>
      </w:r>
      <w:r w:rsidR="003436C0" w:rsidRPr="00E60314">
        <w:rPr>
          <w:rFonts w:ascii="Avenir Next" w:hAnsi="Avenir Next" w:cs="Arial"/>
          <w:color w:val="808080" w:themeColor="background1" w:themeShade="80"/>
          <w:sz w:val="22"/>
          <w:szCs w:val="22"/>
          <w:lang w:val="en-GB"/>
        </w:rPr>
        <w:t>"</w:t>
      </w:r>
      <w:r w:rsidRPr="00E60314">
        <w:rPr>
          <w:rFonts w:ascii="Avenir Next" w:hAnsi="Avenir Next" w:cs="Arial"/>
          <w:color w:val="808080" w:themeColor="background1" w:themeShade="80"/>
          <w:sz w:val="22"/>
          <w:szCs w:val="22"/>
          <w:lang w:val="en-GB"/>
        </w:rPr>
        <w:t>).</w:t>
      </w:r>
    </w:p>
    <w:p w14:paraId="007F3DF5" w14:textId="36786272" w:rsidR="00511BE8" w:rsidRPr="00E60314" w:rsidRDefault="00511BE8" w:rsidP="00E60314">
      <w:pPr>
        <w:jc w:val="both"/>
        <w:rPr>
          <w:rFonts w:ascii="Avenir Next" w:hAnsi="Avenir Next" w:cs="Arial"/>
          <w:color w:val="808080" w:themeColor="background1" w:themeShade="80"/>
          <w:sz w:val="22"/>
          <w:szCs w:val="22"/>
          <w:lang w:val="en-GB"/>
        </w:rPr>
      </w:pPr>
    </w:p>
    <w:p w14:paraId="658C166E" w14:textId="6F4CA599" w:rsidR="00511BE8" w:rsidRPr="00E60314" w:rsidRDefault="00511BE8"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Differences between the initiatives include the actual States that are members of the Montevideo Treaties and the Bustamante Code and the extent to which they allow for a single proceeding with universa</w:t>
      </w:r>
      <w:r w:rsidR="003436C0" w:rsidRPr="00E60314">
        <w:rPr>
          <w:rFonts w:ascii="Avenir Next" w:hAnsi="Avenir Next" w:cs="Arial"/>
          <w:color w:val="808080" w:themeColor="background1" w:themeShade="80"/>
          <w:sz w:val="22"/>
          <w:szCs w:val="22"/>
          <w:lang w:val="en-GB"/>
        </w:rPr>
        <w:t>l effect throughout the member s</w:t>
      </w:r>
      <w:r w:rsidRPr="00E60314">
        <w:rPr>
          <w:rFonts w:ascii="Avenir Next" w:hAnsi="Avenir Next" w:cs="Arial"/>
          <w:color w:val="808080" w:themeColor="background1" w:themeShade="80"/>
          <w:sz w:val="22"/>
          <w:szCs w:val="22"/>
          <w:lang w:val="en-GB"/>
        </w:rPr>
        <w:t xml:space="preserve">tates. </w:t>
      </w:r>
    </w:p>
    <w:p w14:paraId="1FE7A7DC" w14:textId="77777777" w:rsidR="00511BE8" w:rsidRPr="00E60314" w:rsidRDefault="00511BE8" w:rsidP="00E60314">
      <w:pPr>
        <w:autoSpaceDE w:val="0"/>
        <w:autoSpaceDN w:val="0"/>
        <w:adjustRightInd w:val="0"/>
        <w:jc w:val="both"/>
        <w:rPr>
          <w:rFonts w:ascii="Avenir Next" w:hAnsi="Avenir Next" w:cs="Arial"/>
          <w:color w:val="808080" w:themeColor="background1" w:themeShade="80"/>
          <w:sz w:val="22"/>
          <w:szCs w:val="22"/>
          <w:lang w:val="en-GB"/>
        </w:rPr>
      </w:pPr>
    </w:p>
    <w:p w14:paraId="7110E5DA" w14:textId="126C2EE8" w:rsidR="00511BE8" w:rsidRPr="00E60314" w:rsidRDefault="00511BE8"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w:t>
      </w:r>
      <w:r w:rsidR="003436C0" w:rsidRPr="00E60314">
        <w:rPr>
          <w:rFonts w:ascii="Avenir Next" w:hAnsi="Avenir Next" w:cs="Arial"/>
          <w:color w:val="808080" w:themeColor="background1" w:themeShade="80"/>
          <w:sz w:val="22"/>
          <w:szCs w:val="22"/>
          <w:lang w:val="en-GB"/>
        </w:rPr>
        <w:t>Bustamante Code</w:t>
      </w:r>
      <w:r w:rsidRPr="00E60314">
        <w:rPr>
          <w:rFonts w:ascii="Avenir Next" w:hAnsi="Avenir Next" w:cs="Arial"/>
          <w:color w:val="808080" w:themeColor="background1" w:themeShade="80"/>
          <w:sz w:val="22"/>
          <w:szCs w:val="22"/>
          <w:lang w:val="en-GB"/>
        </w:rPr>
        <w:t xml:space="preserve"> is more supportive than the Montevideo Treaties of an approach that allows for a single proceeding with universal effect throughout its region. The </w:t>
      </w:r>
      <w:r w:rsidR="003436C0" w:rsidRPr="00E60314">
        <w:rPr>
          <w:rFonts w:ascii="Avenir Next" w:hAnsi="Avenir Next" w:cs="Arial"/>
          <w:color w:val="808080" w:themeColor="background1" w:themeShade="80"/>
          <w:sz w:val="22"/>
          <w:szCs w:val="22"/>
          <w:lang w:val="en-GB"/>
        </w:rPr>
        <w:t>Bustamante Code</w:t>
      </w:r>
      <w:r w:rsidRPr="00E60314">
        <w:rPr>
          <w:rFonts w:ascii="Avenir Next" w:hAnsi="Avenir Next" w:cs="Arial"/>
          <w:color w:val="808080" w:themeColor="background1" w:themeShade="80"/>
          <w:sz w:val="22"/>
          <w:szCs w:val="22"/>
          <w:lang w:val="en-GB"/>
        </w:rPr>
        <w:t xml:space="preserve"> accepts that insolvency proceedings commenced in one </w:t>
      </w:r>
      <w:proofErr w:type="gramStart"/>
      <w:r w:rsidRPr="00E60314">
        <w:rPr>
          <w:rFonts w:ascii="Avenir Next" w:hAnsi="Avenir Next" w:cs="Arial"/>
          <w:color w:val="808080" w:themeColor="background1" w:themeShade="80"/>
          <w:sz w:val="22"/>
          <w:szCs w:val="22"/>
          <w:lang w:val="en-GB"/>
        </w:rPr>
        <w:t>member</w:t>
      </w:r>
      <w:proofErr w:type="gramEnd"/>
      <w:r w:rsidRPr="00E60314">
        <w:rPr>
          <w:rFonts w:ascii="Avenir Next" w:hAnsi="Avenir Next" w:cs="Arial"/>
          <w:color w:val="808080" w:themeColor="background1" w:themeShade="80"/>
          <w:sz w:val="22"/>
          <w:szCs w:val="22"/>
          <w:lang w:val="en-GB"/>
        </w:rPr>
        <w:t xml:space="preserve"> State will have extraterritorial effect in another member State. It enforces their courts’ decrees from the time of their pronouncement, subject only to complying with local rules for registration or publicity.</w:t>
      </w:r>
    </w:p>
    <w:p w14:paraId="67A0B9A7" w14:textId="0ABB7A4E" w:rsidR="00D87140" w:rsidRPr="00E60314" w:rsidRDefault="00D87140" w:rsidP="00E60314">
      <w:pPr>
        <w:autoSpaceDE w:val="0"/>
        <w:autoSpaceDN w:val="0"/>
        <w:adjustRightInd w:val="0"/>
        <w:jc w:val="both"/>
        <w:rPr>
          <w:rFonts w:ascii="Avenir Next" w:hAnsi="Avenir Next" w:cs="Arial"/>
          <w:color w:val="808080" w:themeColor="background1" w:themeShade="80"/>
          <w:sz w:val="22"/>
          <w:szCs w:val="22"/>
          <w:lang w:val="en-GB"/>
        </w:rPr>
      </w:pPr>
    </w:p>
    <w:p w14:paraId="2ECF4137" w14:textId="2C7B4975" w:rsidR="00D87140" w:rsidRPr="00E60314" w:rsidRDefault="00D87140"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The Montevideo Treaties allocates bankruptcy jurisdiction based on the debtor’s commercial domicile where:</w:t>
      </w:r>
    </w:p>
    <w:p w14:paraId="6005B62B" w14:textId="77777777" w:rsidR="00D87140" w:rsidRPr="00E60314" w:rsidRDefault="00D87140" w:rsidP="00E60314">
      <w:pPr>
        <w:autoSpaceDE w:val="0"/>
        <w:autoSpaceDN w:val="0"/>
        <w:adjustRightInd w:val="0"/>
        <w:jc w:val="both"/>
        <w:rPr>
          <w:rFonts w:ascii="Avenir Next" w:hAnsi="Avenir Next" w:cs="Arial"/>
          <w:color w:val="808080" w:themeColor="background1" w:themeShade="80"/>
          <w:sz w:val="22"/>
          <w:szCs w:val="22"/>
          <w:lang w:val="en-GB"/>
        </w:rPr>
      </w:pPr>
    </w:p>
    <w:p w14:paraId="562A6BA2" w14:textId="77777777" w:rsidR="00D87140" w:rsidRPr="00E60314" w:rsidRDefault="00D87140" w:rsidP="00E60314">
      <w:pPr>
        <w:autoSpaceDE w:val="0"/>
        <w:autoSpaceDN w:val="0"/>
        <w:adjustRightInd w:val="0"/>
        <w:ind w:left="72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a debtor has a commercial domicile in one treaty State, even if the debtor occasionally trades in more than one State or has branches or agents in another State, it provides for one set of proceedings in the commercial domicile; and</w:t>
      </w:r>
    </w:p>
    <w:p w14:paraId="347001CA" w14:textId="77777777" w:rsidR="00D87140" w:rsidRPr="00E60314" w:rsidRDefault="00D87140" w:rsidP="00E60314">
      <w:pPr>
        <w:autoSpaceDE w:val="0"/>
        <w:autoSpaceDN w:val="0"/>
        <w:adjustRightInd w:val="0"/>
        <w:ind w:left="720"/>
        <w:jc w:val="both"/>
        <w:rPr>
          <w:rFonts w:ascii="Avenir Next" w:hAnsi="Avenir Next" w:cs="Arial"/>
          <w:color w:val="808080" w:themeColor="background1" w:themeShade="80"/>
          <w:sz w:val="22"/>
          <w:szCs w:val="22"/>
          <w:lang w:val="en-GB"/>
        </w:rPr>
      </w:pPr>
    </w:p>
    <w:p w14:paraId="554FC46C" w14:textId="159F2405" w:rsidR="00D87140" w:rsidRPr="00E60314" w:rsidRDefault="00D87140" w:rsidP="00E60314">
      <w:pPr>
        <w:autoSpaceDE w:val="0"/>
        <w:autoSpaceDN w:val="0"/>
        <w:adjustRightInd w:val="0"/>
        <w:ind w:left="72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 </w:t>
      </w:r>
      <w:proofErr w:type="gramStart"/>
      <w:r w:rsidRPr="00E60314">
        <w:rPr>
          <w:rFonts w:ascii="Avenir Next" w:hAnsi="Avenir Next" w:cs="Arial"/>
          <w:color w:val="808080" w:themeColor="background1" w:themeShade="80"/>
          <w:sz w:val="22"/>
          <w:szCs w:val="22"/>
          <w:lang w:val="en-GB"/>
        </w:rPr>
        <w:t>the</w:t>
      </w:r>
      <w:proofErr w:type="gramEnd"/>
      <w:r w:rsidRPr="00E60314">
        <w:rPr>
          <w:rFonts w:ascii="Avenir Next" w:hAnsi="Avenir Next" w:cs="Arial"/>
          <w:color w:val="808080" w:themeColor="background1" w:themeShade="80"/>
          <w:sz w:val="22"/>
          <w:szCs w:val="22"/>
          <w:lang w:val="en-GB"/>
        </w:rPr>
        <w:t xml:space="preserve"> debtor has two or more economically autonomous businesses in different treaty States, it provides for the possibility of concurrent proceedings. When insolvency proceedings are open in one of the States, then a local creditor in the other State(s) containing an economically autonomous business may open bankruptcy proceedings in that State or take other civil action against the debtor.</w:t>
      </w:r>
    </w:p>
    <w:p w14:paraId="349C988D" w14:textId="77777777" w:rsidR="00861EB0" w:rsidRDefault="00861EB0" w:rsidP="00692852">
      <w:pPr>
        <w:jc w:val="both"/>
        <w:rPr>
          <w:rFonts w:ascii="Avenir Next" w:hAnsi="Avenir Next" w:cs="Arial"/>
          <w:color w:val="808080" w:themeColor="background1" w:themeShade="80"/>
          <w:sz w:val="22"/>
          <w:szCs w:val="22"/>
          <w:lang w:val="en-GB"/>
        </w:rPr>
      </w:pPr>
    </w:p>
    <w:p w14:paraId="170A9E71" w14:textId="610FC244"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1F7F3439" w14:textId="04485899" w:rsidR="007E68F6" w:rsidRPr="00E60314" w:rsidRDefault="007E68F6"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For the reasons set out below, I agree with the statement that that the terms “bankruptcy” and “insolvency” may be used interchangeably in certain circumstances and in certain jurisdictions. However it is not the case that the terms are used interchangeabl</w:t>
      </w:r>
      <w:r w:rsidR="003436C0" w:rsidRPr="00E60314">
        <w:rPr>
          <w:rFonts w:ascii="Avenir Next" w:eastAsia="Times New Roman" w:hAnsi="Avenir Next"/>
          <w:color w:val="808080" w:themeColor="background1" w:themeShade="80"/>
        </w:rPr>
        <w:t>y in all circumstances and in all jurisdictions</w:t>
      </w:r>
      <w:r w:rsidRPr="00E60314">
        <w:rPr>
          <w:rFonts w:ascii="Avenir Next" w:eastAsia="Times New Roman" w:hAnsi="Avenir Next"/>
          <w:color w:val="808080" w:themeColor="background1" w:themeShade="80"/>
        </w:rPr>
        <w:t xml:space="preserve">.  </w:t>
      </w:r>
    </w:p>
    <w:p w14:paraId="27C762A5" w14:textId="77777777" w:rsidR="007E68F6" w:rsidRPr="00E60314" w:rsidRDefault="007E68F6" w:rsidP="00E60314">
      <w:pPr>
        <w:pStyle w:val="INSOLstyletext"/>
        <w:widowControl w:val="0"/>
        <w:ind w:left="0"/>
        <w:jc w:val="both"/>
        <w:rPr>
          <w:rFonts w:ascii="Avenir Next" w:eastAsia="Times New Roman" w:hAnsi="Avenir Next"/>
          <w:color w:val="808080" w:themeColor="background1" w:themeShade="80"/>
        </w:rPr>
      </w:pPr>
    </w:p>
    <w:p w14:paraId="24A045C8" w14:textId="1C941D64" w:rsidR="00BF5236" w:rsidRPr="00E60314" w:rsidRDefault="007E68F6"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F</w:t>
      </w:r>
      <w:r w:rsidR="00BF5236" w:rsidRPr="00E60314">
        <w:rPr>
          <w:rFonts w:ascii="Avenir Next" w:eastAsia="Times New Roman" w:hAnsi="Avenir Next"/>
          <w:color w:val="808080" w:themeColor="background1" w:themeShade="80"/>
        </w:rPr>
        <w:t xml:space="preserve">or example in Australia “insolvency” is often used </w:t>
      </w:r>
      <w:r w:rsidR="00BA1AA5" w:rsidRPr="00E60314">
        <w:rPr>
          <w:rFonts w:ascii="Avenir Next" w:eastAsia="Times New Roman" w:hAnsi="Avenir Next"/>
          <w:color w:val="808080" w:themeColor="background1" w:themeShade="80"/>
        </w:rPr>
        <w:t xml:space="preserve">to refer to the insolvency of a </w:t>
      </w:r>
      <w:r w:rsidR="00BF5236" w:rsidRPr="00E60314">
        <w:rPr>
          <w:rFonts w:ascii="Avenir Next" w:eastAsia="Times New Roman" w:hAnsi="Avenir Next"/>
          <w:color w:val="808080" w:themeColor="background1" w:themeShade="80"/>
        </w:rPr>
        <w:t xml:space="preserve">corporation, whereas “bankruptcy” is often used to refer to </w:t>
      </w:r>
      <w:r w:rsidR="00BA1AA5" w:rsidRPr="00E60314">
        <w:rPr>
          <w:rFonts w:ascii="Avenir Next" w:eastAsia="Times New Roman" w:hAnsi="Avenir Next"/>
          <w:color w:val="808080" w:themeColor="background1" w:themeShade="80"/>
        </w:rPr>
        <w:t xml:space="preserve">the insolvency of an individual </w:t>
      </w:r>
      <w:r w:rsidR="00BF5236" w:rsidRPr="00E60314">
        <w:rPr>
          <w:rFonts w:ascii="Avenir Next" w:eastAsia="Times New Roman" w:hAnsi="Avenir Next"/>
          <w:color w:val="808080" w:themeColor="background1" w:themeShade="80"/>
        </w:rPr>
        <w:t>natural person. Although these terms carry the same meaning i</w:t>
      </w:r>
      <w:r w:rsidR="00BA1AA5" w:rsidRPr="00E60314">
        <w:rPr>
          <w:rFonts w:ascii="Avenir Next" w:eastAsia="Times New Roman" w:hAnsi="Avenir Next"/>
          <w:color w:val="808080" w:themeColor="background1" w:themeShade="80"/>
        </w:rPr>
        <w:t xml:space="preserve">n </w:t>
      </w:r>
      <w:r w:rsidR="003436C0" w:rsidRPr="00E60314">
        <w:rPr>
          <w:rFonts w:ascii="Avenir Next" w:eastAsia="Times New Roman" w:hAnsi="Avenir Next"/>
          <w:color w:val="808080" w:themeColor="background1" w:themeShade="80"/>
        </w:rPr>
        <w:t>some</w:t>
      </w:r>
      <w:r w:rsidR="00BA1AA5" w:rsidRPr="00E60314">
        <w:rPr>
          <w:rFonts w:ascii="Avenir Next" w:eastAsia="Times New Roman" w:hAnsi="Avenir Next"/>
          <w:color w:val="808080" w:themeColor="background1" w:themeShade="80"/>
        </w:rPr>
        <w:t xml:space="preserve"> systems, one explanation </w:t>
      </w:r>
      <w:r w:rsidR="00BF5236" w:rsidRPr="00E60314">
        <w:rPr>
          <w:rFonts w:ascii="Avenir Next" w:eastAsia="Times New Roman" w:hAnsi="Avenir Next"/>
          <w:color w:val="808080" w:themeColor="background1" w:themeShade="80"/>
        </w:rPr>
        <w:t>is that “insolvency” sometimes means the state of financial affairs of a debtor, whilst “bankruptcy”</w:t>
      </w:r>
      <w:r w:rsidR="00BA1AA5" w:rsidRPr="00E60314">
        <w:rPr>
          <w:rFonts w:ascii="Avenir Next" w:eastAsia="Times New Roman" w:hAnsi="Avenir Next"/>
          <w:color w:val="808080" w:themeColor="background1" w:themeShade="80"/>
        </w:rPr>
        <w:t xml:space="preserve"> </w:t>
      </w:r>
      <w:r w:rsidR="00BF5236" w:rsidRPr="00E60314">
        <w:rPr>
          <w:rFonts w:ascii="Avenir Next" w:eastAsia="Times New Roman" w:hAnsi="Avenir Next"/>
          <w:color w:val="808080" w:themeColor="background1" w:themeShade="80"/>
        </w:rPr>
        <w:t>refers to the formal state of being put into a formal bankru</w:t>
      </w:r>
      <w:r w:rsidR="00BA1AA5" w:rsidRPr="00E60314">
        <w:rPr>
          <w:rFonts w:ascii="Avenir Next" w:eastAsia="Times New Roman" w:hAnsi="Avenir Next"/>
          <w:color w:val="808080" w:themeColor="background1" w:themeShade="80"/>
        </w:rPr>
        <w:t xml:space="preserve">ptcy proceeding. </w:t>
      </w:r>
      <w:r w:rsidR="00BF5236" w:rsidRPr="00E60314">
        <w:rPr>
          <w:rFonts w:ascii="Avenir Next" w:eastAsia="Times New Roman" w:hAnsi="Avenir Next"/>
          <w:color w:val="808080" w:themeColor="background1" w:themeShade="80"/>
        </w:rPr>
        <w:t>Insolvency itself may refer to the situation where the</w:t>
      </w:r>
      <w:r w:rsidR="00BA1AA5" w:rsidRPr="00E60314">
        <w:rPr>
          <w:rFonts w:ascii="Avenir Next" w:eastAsia="Times New Roman" w:hAnsi="Avenir Next"/>
          <w:color w:val="808080" w:themeColor="background1" w:themeShade="80"/>
        </w:rPr>
        <w:t xml:space="preserve"> </w:t>
      </w:r>
      <w:r w:rsidR="00BF5236" w:rsidRPr="00E60314">
        <w:rPr>
          <w:rFonts w:ascii="Avenir Next" w:eastAsia="Times New Roman" w:hAnsi="Avenir Next"/>
          <w:color w:val="808080" w:themeColor="background1" w:themeShade="80"/>
        </w:rPr>
        <w:t xml:space="preserve">debtor cannot repay debts </w:t>
      </w:r>
      <w:r w:rsidR="00BF5236" w:rsidRPr="00E60314">
        <w:rPr>
          <w:rFonts w:ascii="Avenir Next" w:eastAsia="Times New Roman" w:hAnsi="Avenir Next"/>
          <w:color w:val="808080" w:themeColor="background1" w:themeShade="80"/>
        </w:rPr>
        <w:lastRenderedPageBreak/>
        <w:t xml:space="preserve">as they fall due by reason of a </w:t>
      </w:r>
      <w:r w:rsidR="00BA1AA5" w:rsidRPr="00E60314">
        <w:rPr>
          <w:rFonts w:ascii="Avenir Next" w:eastAsia="Times New Roman" w:hAnsi="Avenir Next"/>
          <w:color w:val="808080" w:themeColor="background1" w:themeShade="80"/>
        </w:rPr>
        <w:t xml:space="preserve">cash flow problem (cash flow or </w:t>
      </w:r>
      <w:r w:rsidR="00BF5236" w:rsidRPr="00E60314">
        <w:rPr>
          <w:rFonts w:ascii="Avenir Next" w:eastAsia="Times New Roman" w:hAnsi="Avenir Next"/>
          <w:color w:val="808080" w:themeColor="background1" w:themeShade="80"/>
        </w:rPr>
        <w:t>commercial insolvency)</w:t>
      </w:r>
      <w:r w:rsidR="003436C0" w:rsidRPr="00E60314">
        <w:rPr>
          <w:rFonts w:ascii="Avenir Next" w:eastAsia="Times New Roman" w:hAnsi="Avenir Next"/>
          <w:color w:val="808080" w:themeColor="background1" w:themeShade="80"/>
        </w:rPr>
        <w:t xml:space="preserve"> or where the liabilities of a debtor exceed the assets of a debtor (balance sheet insolvency)</w:t>
      </w:r>
      <w:r w:rsidR="00BF5236" w:rsidRPr="00E60314">
        <w:rPr>
          <w:rFonts w:ascii="Avenir Next" w:eastAsia="Times New Roman" w:hAnsi="Avenir Next"/>
          <w:color w:val="808080" w:themeColor="background1" w:themeShade="80"/>
        </w:rPr>
        <w:t>.</w:t>
      </w:r>
    </w:p>
    <w:p w14:paraId="43DA9B80" w14:textId="77777777" w:rsidR="00BA1AA5" w:rsidRPr="00E60314" w:rsidRDefault="00BA1AA5" w:rsidP="00E60314">
      <w:pPr>
        <w:pStyle w:val="INSOLstyletext"/>
        <w:widowControl w:val="0"/>
        <w:ind w:left="0"/>
        <w:jc w:val="both"/>
        <w:rPr>
          <w:rFonts w:ascii="Avenir Next" w:eastAsia="Times New Roman" w:hAnsi="Avenir Next"/>
          <w:color w:val="808080" w:themeColor="background1" w:themeShade="80"/>
        </w:rPr>
      </w:pPr>
    </w:p>
    <w:p w14:paraId="33A1D08A" w14:textId="3552063E" w:rsidR="00BF5236" w:rsidRPr="00E60314" w:rsidRDefault="00BF5236"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Wood lists the following possible essential features of insolvency or bankruptcy law that are</w:t>
      </w:r>
    </w:p>
    <w:p w14:paraId="61CA1187" w14:textId="20AD929F" w:rsidR="00BF5236" w:rsidRPr="00E60314" w:rsidRDefault="00BF5236" w:rsidP="00E60314">
      <w:pPr>
        <w:pStyle w:val="INSOLstyletext"/>
        <w:widowControl w:val="0"/>
        <w:ind w:left="0"/>
        <w:jc w:val="both"/>
        <w:rPr>
          <w:rFonts w:ascii="Avenir Next" w:eastAsia="Times New Roman" w:hAnsi="Avenir Next"/>
          <w:color w:val="808080" w:themeColor="background1" w:themeShade="80"/>
        </w:rPr>
      </w:pPr>
      <w:proofErr w:type="gramStart"/>
      <w:r w:rsidRPr="00E60314">
        <w:rPr>
          <w:rFonts w:ascii="Avenir Next" w:eastAsia="Times New Roman" w:hAnsi="Avenir Next"/>
          <w:color w:val="808080" w:themeColor="background1" w:themeShade="80"/>
        </w:rPr>
        <w:t>said</w:t>
      </w:r>
      <w:proofErr w:type="gramEnd"/>
      <w:r w:rsidRPr="00E60314">
        <w:rPr>
          <w:rFonts w:ascii="Avenir Next" w:eastAsia="Times New Roman" w:hAnsi="Avenir Next"/>
          <w:color w:val="808080" w:themeColor="background1" w:themeShade="80"/>
        </w:rPr>
        <w:t xml:space="preserve"> to be universal principles</w:t>
      </w:r>
      <w:r w:rsidR="00B2718E" w:rsidRPr="00E60314">
        <w:rPr>
          <w:rFonts w:ascii="Avenir Next" w:eastAsia="Times New Roman" w:hAnsi="Avenir Next"/>
          <w:color w:val="808080" w:themeColor="background1" w:themeShade="80"/>
        </w:rPr>
        <w:t>, subject to notable exceptions and caveats</w:t>
      </w:r>
      <w:r w:rsidRPr="00E60314">
        <w:rPr>
          <w:rFonts w:ascii="Avenir Next" w:eastAsia="Times New Roman" w:hAnsi="Avenir Next"/>
          <w:color w:val="808080" w:themeColor="background1" w:themeShade="80"/>
        </w:rPr>
        <w:t>:</w:t>
      </w:r>
    </w:p>
    <w:p w14:paraId="34B7AED6" w14:textId="77777777" w:rsidR="00BA1AA5" w:rsidRPr="00E60314" w:rsidRDefault="00BA1AA5" w:rsidP="00E60314">
      <w:pPr>
        <w:pStyle w:val="INSOLstyletext"/>
        <w:widowControl w:val="0"/>
        <w:ind w:left="0"/>
        <w:jc w:val="both"/>
        <w:rPr>
          <w:rFonts w:ascii="Avenir Next" w:eastAsia="Times New Roman" w:hAnsi="Avenir Next"/>
          <w:color w:val="808080" w:themeColor="background1" w:themeShade="80"/>
        </w:rPr>
      </w:pPr>
    </w:p>
    <w:p w14:paraId="74724A06" w14:textId="5FF85D7D" w:rsidR="00BF5236" w:rsidRPr="00E60314" w:rsidRDefault="00BF5236" w:rsidP="00E60314">
      <w:pPr>
        <w:pStyle w:val="INSOLstyletext"/>
        <w:widowControl w:val="0"/>
        <w:ind w:left="72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 </w:t>
      </w:r>
      <w:r w:rsidR="003436C0" w:rsidRPr="00E60314">
        <w:rPr>
          <w:rFonts w:ascii="Avenir Next" w:eastAsia="Times New Roman" w:hAnsi="Avenir Next"/>
          <w:color w:val="808080" w:themeColor="background1" w:themeShade="80"/>
        </w:rPr>
        <w:t>The "automatic stay" whereby a</w:t>
      </w:r>
      <w:r w:rsidRPr="00E60314">
        <w:rPr>
          <w:rFonts w:ascii="Avenir Next" w:eastAsia="Times New Roman" w:hAnsi="Avenir Next"/>
          <w:color w:val="808080" w:themeColor="background1" w:themeShade="80"/>
        </w:rPr>
        <w:t>ctions by individual creditors a</w:t>
      </w:r>
      <w:r w:rsidR="003436C0" w:rsidRPr="00E60314">
        <w:rPr>
          <w:rFonts w:ascii="Avenir Next" w:eastAsia="Times New Roman" w:hAnsi="Avenir Next"/>
          <w:color w:val="808080" w:themeColor="background1" w:themeShade="80"/>
        </w:rPr>
        <w:t xml:space="preserve">gainst the bankrupt are frozen and </w:t>
      </w:r>
      <w:r w:rsidRPr="00E60314">
        <w:rPr>
          <w:rFonts w:ascii="Avenir Next" w:eastAsia="Times New Roman" w:hAnsi="Avenir Next"/>
          <w:color w:val="808080" w:themeColor="background1" w:themeShade="80"/>
        </w:rPr>
        <w:t>thus individual pursuit is</w:t>
      </w:r>
      <w:r w:rsidR="00BA1AA5" w:rsidRPr="00E60314">
        <w:rPr>
          <w:rFonts w:ascii="Avenir Next" w:eastAsia="Times New Roman" w:hAnsi="Avenir Next"/>
          <w:color w:val="808080" w:themeColor="background1" w:themeShade="80"/>
        </w:rPr>
        <w:t xml:space="preserve"> </w:t>
      </w:r>
      <w:r w:rsidRPr="00E60314">
        <w:rPr>
          <w:rFonts w:ascii="Avenir Next" w:eastAsia="Times New Roman" w:hAnsi="Avenir Next"/>
          <w:color w:val="808080" w:themeColor="background1" w:themeShade="80"/>
        </w:rPr>
        <w:t>stayed</w:t>
      </w:r>
      <w:r w:rsidR="003436C0" w:rsidRPr="00E60314">
        <w:rPr>
          <w:rFonts w:ascii="Avenir Next" w:eastAsia="Times New Roman" w:hAnsi="Avenir Next"/>
          <w:color w:val="808080" w:themeColor="background1" w:themeShade="80"/>
        </w:rPr>
        <w:t xml:space="preserve"> (in favour of collective pursuit)</w:t>
      </w:r>
      <w:r w:rsidRPr="00E60314">
        <w:rPr>
          <w:rFonts w:ascii="Avenir Next" w:eastAsia="Times New Roman" w:hAnsi="Avenir Next"/>
          <w:color w:val="808080" w:themeColor="background1" w:themeShade="80"/>
        </w:rPr>
        <w:t>. This automatic stay</w:t>
      </w:r>
      <w:r w:rsidR="003436C0" w:rsidRPr="00E60314">
        <w:rPr>
          <w:rFonts w:ascii="Avenir Next" w:eastAsia="Times New Roman" w:hAnsi="Avenir Next"/>
          <w:color w:val="808080" w:themeColor="background1" w:themeShade="80"/>
        </w:rPr>
        <w:t xml:space="preserve"> signifies</w:t>
      </w:r>
      <w:r w:rsidR="00BA1AA5" w:rsidRPr="00E60314">
        <w:rPr>
          <w:rFonts w:ascii="Avenir Next" w:eastAsia="Times New Roman" w:hAnsi="Avenir Next"/>
          <w:color w:val="808080" w:themeColor="background1" w:themeShade="80"/>
        </w:rPr>
        <w:t xml:space="preserve"> a moratorium against </w:t>
      </w:r>
      <w:r w:rsidRPr="00E60314">
        <w:rPr>
          <w:rFonts w:ascii="Avenir Next" w:eastAsia="Times New Roman" w:hAnsi="Avenir Next"/>
          <w:color w:val="808080" w:themeColor="background1" w:themeShade="80"/>
        </w:rPr>
        <w:t>individual debt enforcement. This is the only truly universal feature according to Wood.</w:t>
      </w:r>
    </w:p>
    <w:p w14:paraId="73710226" w14:textId="77A7A8E1" w:rsidR="00BF5236" w:rsidRPr="00E60314" w:rsidRDefault="00BF5236" w:rsidP="00E60314">
      <w:pPr>
        <w:pStyle w:val="INSOLstyletext"/>
        <w:widowControl w:val="0"/>
        <w:ind w:left="72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 </w:t>
      </w:r>
      <w:r w:rsidR="003436C0" w:rsidRPr="00E60314">
        <w:rPr>
          <w:rFonts w:ascii="Avenir Next" w:eastAsia="Times New Roman" w:hAnsi="Avenir Next"/>
          <w:color w:val="808080" w:themeColor="background1" w:themeShade="80"/>
        </w:rPr>
        <w:t>Collective enforcement whereby t</w:t>
      </w:r>
      <w:r w:rsidRPr="00E60314">
        <w:rPr>
          <w:rFonts w:ascii="Avenir Next" w:eastAsia="Times New Roman" w:hAnsi="Avenir Next"/>
          <w:color w:val="808080" w:themeColor="background1" w:themeShade="80"/>
        </w:rPr>
        <w:t>he assets are pooled which become available to pay creditors. This feature</w:t>
      </w:r>
      <w:r w:rsidR="00BA1AA5" w:rsidRPr="00E60314">
        <w:rPr>
          <w:rFonts w:ascii="Avenir Next" w:eastAsia="Times New Roman" w:hAnsi="Avenir Next"/>
          <w:color w:val="808080" w:themeColor="background1" w:themeShade="80"/>
        </w:rPr>
        <w:t xml:space="preserve"> has been eroded as a universal </w:t>
      </w:r>
      <w:r w:rsidR="003436C0" w:rsidRPr="00E60314">
        <w:rPr>
          <w:rFonts w:ascii="Avenir Next" w:eastAsia="Times New Roman" w:hAnsi="Avenir Next"/>
          <w:color w:val="808080" w:themeColor="background1" w:themeShade="80"/>
        </w:rPr>
        <w:t>principle in that different s</w:t>
      </w:r>
      <w:r w:rsidRPr="00E60314">
        <w:rPr>
          <w:rFonts w:ascii="Avenir Next" w:eastAsia="Times New Roman" w:hAnsi="Avenir Next"/>
          <w:color w:val="808080" w:themeColor="background1" w:themeShade="80"/>
        </w:rPr>
        <w:t>tates provide for different exceptions to this rule.</w:t>
      </w:r>
    </w:p>
    <w:p w14:paraId="69E8F465" w14:textId="1217E9F9" w:rsidR="00BF5236" w:rsidRPr="00E60314" w:rsidRDefault="00BF5236" w:rsidP="00E60314">
      <w:pPr>
        <w:pStyle w:val="INSOLstyletext"/>
        <w:widowControl w:val="0"/>
        <w:ind w:left="72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 Creditors are paid </w:t>
      </w:r>
      <w:proofErr w:type="spellStart"/>
      <w:r w:rsidRPr="00E60314">
        <w:rPr>
          <w:rFonts w:ascii="Avenir Next" w:eastAsia="Times New Roman" w:hAnsi="Avenir Next"/>
          <w:i/>
          <w:color w:val="808080" w:themeColor="background1" w:themeShade="80"/>
        </w:rPr>
        <w:t>pari</w:t>
      </w:r>
      <w:proofErr w:type="spellEnd"/>
      <w:r w:rsidRPr="00E60314">
        <w:rPr>
          <w:rFonts w:ascii="Avenir Next" w:eastAsia="Times New Roman" w:hAnsi="Avenir Next"/>
          <w:i/>
          <w:color w:val="808080" w:themeColor="background1" w:themeShade="80"/>
        </w:rPr>
        <w:t xml:space="preserve"> </w:t>
      </w:r>
      <w:proofErr w:type="spellStart"/>
      <w:r w:rsidRPr="00E60314">
        <w:rPr>
          <w:rFonts w:ascii="Avenir Next" w:eastAsia="Times New Roman" w:hAnsi="Avenir Next"/>
          <w:i/>
          <w:color w:val="808080" w:themeColor="background1" w:themeShade="80"/>
        </w:rPr>
        <w:t>passu</w:t>
      </w:r>
      <w:proofErr w:type="spellEnd"/>
      <w:r w:rsidRPr="00E60314">
        <w:rPr>
          <w:rFonts w:ascii="Avenir Next" w:eastAsia="Times New Roman" w:hAnsi="Avenir Next"/>
          <w:color w:val="808080" w:themeColor="background1" w:themeShade="80"/>
        </w:rPr>
        <w:t>, that is, on a proportionate basis out of the av</w:t>
      </w:r>
      <w:r w:rsidR="00BA1AA5" w:rsidRPr="00E60314">
        <w:rPr>
          <w:rFonts w:ascii="Avenir Next" w:eastAsia="Times New Roman" w:hAnsi="Avenir Next"/>
          <w:color w:val="808080" w:themeColor="background1" w:themeShade="80"/>
        </w:rPr>
        <w:t xml:space="preserve">ailable assets </w:t>
      </w:r>
      <w:r w:rsidRPr="00E60314">
        <w:rPr>
          <w:rFonts w:ascii="Avenir Next" w:eastAsia="Times New Roman" w:hAnsi="Avenir Next"/>
          <w:color w:val="808080" w:themeColor="background1" w:themeShade="80"/>
        </w:rPr>
        <w:t>based on their claims. Wood terms this as a piece of ideology “which is nowhere honoured”</w:t>
      </w:r>
      <w:r w:rsidR="00BA1AA5" w:rsidRPr="00E60314">
        <w:rPr>
          <w:rFonts w:ascii="Avenir Next" w:eastAsia="Times New Roman" w:hAnsi="Avenir Next"/>
          <w:color w:val="808080" w:themeColor="background1" w:themeShade="80"/>
        </w:rPr>
        <w:t xml:space="preserve">, </w:t>
      </w:r>
      <w:r w:rsidRPr="00E60314">
        <w:rPr>
          <w:rFonts w:ascii="Avenir Next" w:eastAsia="Times New Roman" w:hAnsi="Avenir Next"/>
          <w:color w:val="808080" w:themeColor="background1" w:themeShade="80"/>
        </w:rPr>
        <w:t>since priority creditors and secured creditors form exceptions to</w:t>
      </w:r>
      <w:r w:rsidR="00BA1AA5" w:rsidRPr="00E60314">
        <w:rPr>
          <w:rFonts w:ascii="Avenir Next" w:eastAsia="Times New Roman" w:hAnsi="Avenir Next"/>
          <w:color w:val="808080" w:themeColor="background1" w:themeShade="80"/>
        </w:rPr>
        <w:t xml:space="preserve"> this rule in most, if not all, </w:t>
      </w:r>
      <w:r w:rsidR="00B2718E" w:rsidRPr="00E60314">
        <w:rPr>
          <w:rFonts w:ascii="Avenir Next" w:eastAsia="Times New Roman" w:hAnsi="Avenir Next"/>
          <w:color w:val="808080" w:themeColor="background1" w:themeShade="80"/>
        </w:rPr>
        <w:t>s</w:t>
      </w:r>
      <w:r w:rsidRPr="00E60314">
        <w:rPr>
          <w:rFonts w:ascii="Avenir Next" w:eastAsia="Times New Roman" w:hAnsi="Avenir Next"/>
          <w:color w:val="808080" w:themeColor="background1" w:themeShade="80"/>
        </w:rPr>
        <w:t>tates.</w:t>
      </w:r>
    </w:p>
    <w:p w14:paraId="19E60C43" w14:textId="77777777" w:rsidR="00BA1AA5" w:rsidRPr="00E60314" w:rsidRDefault="00BA1AA5" w:rsidP="00E60314">
      <w:pPr>
        <w:pStyle w:val="INSOLstyletext"/>
        <w:widowControl w:val="0"/>
        <w:ind w:left="0"/>
        <w:jc w:val="both"/>
        <w:rPr>
          <w:rFonts w:ascii="Avenir Next" w:eastAsia="Times New Roman" w:hAnsi="Avenir Next"/>
          <w:color w:val="808080" w:themeColor="background1" w:themeShade="80"/>
        </w:rPr>
      </w:pPr>
    </w:p>
    <w:p w14:paraId="5107D963" w14:textId="4834303B" w:rsidR="00BA1AA5" w:rsidRPr="00E60314" w:rsidRDefault="00B2718E"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In terms of the differences that may arise when a “bankruptcy” / “insolvency” involves a corporation rather than an individual, the commentators </w:t>
      </w:r>
      <w:r w:rsidR="00BF5236" w:rsidRPr="00E60314">
        <w:rPr>
          <w:rFonts w:ascii="Avenir Next" w:eastAsia="Times New Roman" w:hAnsi="Avenir Next"/>
          <w:color w:val="808080" w:themeColor="background1" w:themeShade="80"/>
        </w:rPr>
        <w:t>Sealy and Hooley distinguish as follows between the objectives of insolvency for individuals</w:t>
      </w:r>
      <w:r w:rsidRPr="00E60314">
        <w:rPr>
          <w:rFonts w:ascii="Avenir Next" w:eastAsia="Times New Roman" w:hAnsi="Avenir Next"/>
          <w:color w:val="808080" w:themeColor="background1" w:themeShade="80"/>
        </w:rPr>
        <w:t xml:space="preserve"> </w:t>
      </w:r>
      <w:r w:rsidR="00BF5236" w:rsidRPr="00E60314">
        <w:rPr>
          <w:rFonts w:ascii="Avenir Next" w:eastAsia="Times New Roman" w:hAnsi="Avenir Next"/>
          <w:color w:val="808080" w:themeColor="background1" w:themeShade="80"/>
        </w:rPr>
        <w:t>and corporations:</w:t>
      </w:r>
    </w:p>
    <w:p w14:paraId="244E4B13" w14:textId="77777777" w:rsidR="00BA1AA5" w:rsidRPr="00E60314" w:rsidRDefault="00BA1AA5" w:rsidP="00E60314">
      <w:pPr>
        <w:pStyle w:val="INSOLstyletext"/>
        <w:widowControl w:val="0"/>
        <w:ind w:left="720"/>
        <w:jc w:val="both"/>
        <w:rPr>
          <w:rFonts w:ascii="Avenir Next" w:eastAsia="Times New Roman" w:hAnsi="Avenir Next"/>
          <w:color w:val="808080" w:themeColor="background1" w:themeShade="80"/>
        </w:rPr>
      </w:pPr>
    </w:p>
    <w:p w14:paraId="66DC95B5" w14:textId="77777777" w:rsidR="00B2718E" w:rsidRPr="00E60314" w:rsidRDefault="00BF5236" w:rsidP="00E60314">
      <w:pPr>
        <w:pStyle w:val="INSOLstyletext"/>
        <w:widowControl w:val="0"/>
        <w:ind w:left="72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 Individuals: </w:t>
      </w:r>
    </w:p>
    <w:p w14:paraId="009E2FC5" w14:textId="77777777" w:rsidR="00B2718E" w:rsidRPr="00E60314" w:rsidRDefault="00BF5236" w:rsidP="00E60314">
      <w:pPr>
        <w:pStyle w:val="INSOLstyletext"/>
        <w:widowControl w:val="0"/>
        <w:ind w:left="720"/>
        <w:jc w:val="both"/>
        <w:rPr>
          <w:rFonts w:ascii="Avenir Next" w:eastAsia="Times New Roman" w:hAnsi="Avenir Next"/>
          <w:color w:val="808080" w:themeColor="background1" w:themeShade="80"/>
        </w:rPr>
      </w:pPr>
      <w:proofErr w:type="gramStart"/>
      <w:r w:rsidRPr="00E60314">
        <w:rPr>
          <w:rFonts w:ascii="Avenir Next" w:eastAsia="Times New Roman" w:hAnsi="Avenir Next"/>
          <w:color w:val="808080" w:themeColor="background1" w:themeShade="80"/>
        </w:rPr>
        <w:t>to</w:t>
      </w:r>
      <w:proofErr w:type="gramEnd"/>
      <w:r w:rsidRPr="00E60314">
        <w:rPr>
          <w:rFonts w:ascii="Avenir Next" w:eastAsia="Times New Roman" w:hAnsi="Avenir Next"/>
          <w:color w:val="808080" w:themeColor="background1" w:themeShade="80"/>
        </w:rPr>
        <w:t xml:space="preserve"> protect the debtor from harassment by his creditors; </w:t>
      </w:r>
    </w:p>
    <w:p w14:paraId="722E2B6F" w14:textId="77777777" w:rsidR="00B2718E" w:rsidRPr="00E60314" w:rsidRDefault="00BF5236" w:rsidP="00E60314">
      <w:pPr>
        <w:pStyle w:val="INSOLstyletext"/>
        <w:widowControl w:val="0"/>
        <w:ind w:left="720"/>
        <w:jc w:val="both"/>
        <w:rPr>
          <w:rFonts w:ascii="Avenir Next" w:eastAsia="Times New Roman" w:hAnsi="Avenir Next"/>
          <w:color w:val="808080" w:themeColor="background1" w:themeShade="80"/>
        </w:rPr>
      </w:pPr>
      <w:proofErr w:type="gramStart"/>
      <w:r w:rsidRPr="00E60314">
        <w:rPr>
          <w:rFonts w:ascii="Avenir Next" w:eastAsia="Times New Roman" w:hAnsi="Avenir Next"/>
          <w:color w:val="808080" w:themeColor="background1" w:themeShade="80"/>
        </w:rPr>
        <w:t>to</w:t>
      </w:r>
      <w:proofErr w:type="gramEnd"/>
      <w:r w:rsidRPr="00E60314">
        <w:rPr>
          <w:rFonts w:ascii="Avenir Next" w:eastAsia="Times New Roman" w:hAnsi="Avenir Next"/>
          <w:color w:val="808080" w:themeColor="background1" w:themeShade="80"/>
        </w:rPr>
        <w:t xml:space="preserve"> enable the debtor to</w:t>
      </w:r>
      <w:r w:rsidR="00BA1AA5" w:rsidRPr="00E60314">
        <w:rPr>
          <w:rFonts w:ascii="Avenir Next" w:eastAsia="Times New Roman" w:hAnsi="Avenir Next"/>
          <w:color w:val="808080" w:themeColor="background1" w:themeShade="80"/>
        </w:rPr>
        <w:t xml:space="preserve"> </w:t>
      </w:r>
      <w:r w:rsidRPr="00E60314">
        <w:rPr>
          <w:rFonts w:ascii="Avenir Next" w:eastAsia="Times New Roman" w:hAnsi="Avenir Next"/>
          <w:color w:val="808080" w:themeColor="background1" w:themeShade="80"/>
        </w:rPr>
        <w:t xml:space="preserve">make </w:t>
      </w:r>
      <w:r w:rsidR="00B2718E" w:rsidRPr="00E60314">
        <w:rPr>
          <w:rFonts w:ascii="Avenir Next" w:eastAsia="Times New Roman" w:hAnsi="Avenir Next"/>
          <w:color w:val="808080" w:themeColor="background1" w:themeShade="80"/>
        </w:rPr>
        <w:t xml:space="preserve">a </w:t>
      </w:r>
      <w:r w:rsidRPr="00E60314">
        <w:rPr>
          <w:rFonts w:ascii="Avenir Next" w:eastAsia="Times New Roman" w:hAnsi="Avenir Next"/>
          <w:color w:val="808080" w:themeColor="background1" w:themeShade="80"/>
        </w:rPr>
        <w:t>fresh start – especially in less blameworthy cases</w:t>
      </w:r>
      <w:r w:rsidR="00BA1AA5" w:rsidRPr="00E60314">
        <w:rPr>
          <w:rFonts w:ascii="Avenir Next" w:eastAsia="Times New Roman" w:hAnsi="Avenir Next"/>
          <w:color w:val="808080" w:themeColor="background1" w:themeShade="80"/>
        </w:rPr>
        <w:t xml:space="preserve"> (where insolvency has not been </w:t>
      </w:r>
      <w:r w:rsidRPr="00E60314">
        <w:rPr>
          <w:rFonts w:ascii="Avenir Next" w:eastAsia="Times New Roman" w:hAnsi="Avenir Next"/>
          <w:color w:val="808080" w:themeColor="background1" w:themeShade="80"/>
        </w:rPr>
        <w:t xml:space="preserve">brought about by the actions or conduct of the debtor); </w:t>
      </w:r>
    </w:p>
    <w:p w14:paraId="71773D47" w14:textId="7ACEFEF5" w:rsidR="00DA42DA" w:rsidRPr="00E60314" w:rsidRDefault="00BF5236" w:rsidP="00E60314">
      <w:pPr>
        <w:pStyle w:val="INSOLstyletext"/>
        <w:widowControl w:val="0"/>
        <w:ind w:left="720"/>
        <w:jc w:val="both"/>
        <w:rPr>
          <w:rFonts w:ascii="Avenir Next" w:eastAsia="Times New Roman" w:hAnsi="Avenir Next"/>
          <w:color w:val="808080" w:themeColor="background1" w:themeShade="80"/>
        </w:rPr>
      </w:pPr>
      <w:proofErr w:type="gramStart"/>
      <w:r w:rsidRPr="00E60314">
        <w:rPr>
          <w:rFonts w:ascii="Avenir Next" w:eastAsia="Times New Roman" w:hAnsi="Avenir Next"/>
          <w:color w:val="808080" w:themeColor="background1" w:themeShade="80"/>
        </w:rPr>
        <w:t>t</w:t>
      </w:r>
      <w:r w:rsidR="00BA1AA5" w:rsidRPr="00E60314">
        <w:rPr>
          <w:rFonts w:ascii="Avenir Next" w:eastAsia="Times New Roman" w:hAnsi="Avenir Next"/>
          <w:color w:val="808080" w:themeColor="background1" w:themeShade="80"/>
        </w:rPr>
        <w:t>o</w:t>
      </w:r>
      <w:proofErr w:type="gramEnd"/>
      <w:r w:rsidR="00BA1AA5" w:rsidRPr="00E60314">
        <w:rPr>
          <w:rFonts w:ascii="Avenir Next" w:eastAsia="Times New Roman" w:hAnsi="Avenir Next"/>
          <w:color w:val="808080" w:themeColor="background1" w:themeShade="80"/>
        </w:rPr>
        <w:t xml:space="preserve"> reduce indebtedness by making </w:t>
      </w:r>
      <w:r w:rsidRPr="00E60314">
        <w:rPr>
          <w:rFonts w:ascii="Avenir Next" w:eastAsia="Times New Roman" w:hAnsi="Avenir Next"/>
          <w:color w:val="808080" w:themeColor="background1" w:themeShade="80"/>
        </w:rPr>
        <w:t>contributions from present and future income to the estate wh</w:t>
      </w:r>
      <w:r w:rsidR="00BA1AA5" w:rsidRPr="00E60314">
        <w:rPr>
          <w:rFonts w:ascii="Avenir Next" w:eastAsia="Times New Roman" w:hAnsi="Avenir Next"/>
          <w:color w:val="808080" w:themeColor="background1" w:themeShade="80"/>
        </w:rPr>
        <w:t xml:space="preserve">ile at the same time taking his </w:t>
      </w:r>
      <w:r w:rsidR="00B2718E" w:rsidRPr="00E60314">
        <w:rPr>
          <w:rFonts w:ascii="Avenir Next" w:eastAsia="Times New Roman" w:hAnsi="Avenir Next"/>
          <w:color w:val="808080" w:themeColor="background1" w:themeShade="80"/>
        </w:rPr>
        <w:t xml:space="preserve">personal circumstances into </w:t>
      </w:r>
      <w:r w:rsidRPr="00E60314">
        <w:rPr>
          <w:rFonts w:ascii="Avenir Next" w:eastAsia="Times New Roman" w:hAnsi="Avenir Next"/>
          <w:color w:val="808080" w:themeColor="background1" w:themeShade="80"/>
        </w:rPr>
        <w:t>consideration.</w:t>
      </w:r>
    </w:p>
    <w:p w14:paraId="05F59F80" w14:textId="777E8E12" w:rsidR="00BF5236" w:rsidRPr="00E60314" w:rsidRDefault="00BF5236" w:rsidP="00E60314">
      <w:pPr>
        <w:pStyle w:val="INSOLstyletext"/>
        <w:widowControl w:val="0"/>
        <w:ind w:left="720"/>
        <w:jc w:val="both"/>
        <w:rPr>
          <w:rFonts w:ascii="Avenir Next" w:eastAsia="Times New Roman" w:hAnsi="Avenir Next"/>
          <w:color w:val="808080" w:themeColor="background1" w:themeShade="80"/>
        </w:rPr>
      </w:pPr>
    </w:p>
    <w:p w14:paraId="71DCDA84" w14:textId="26CC48C3" w:rsidR="00BF5236" w:rsidRPr="00E60314" w:rsidRDefault="00BF5236" w:rsidP="00E60314">
      <w:pPr>
        <w:pStyle w:val="INSOLstyletext"/>
        <w:widowControl w:val="0"/>
        <w:ind w:left="72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 </w:t>
      </w:r>
      <w:r w:rsidR="00B2718E" w:rsidRPr="00E60314">
        <w:rPr>
          <w:rFonts w:ascii="Avenir Next" w:eastAsia="Times New Roman" w:hAnsi="Avenir Next"/>
          <w:color w:val="808080" w:themeColor="background1" w:themeShade="80"/>
        </w:rPr>
        <w:t xml:space="preserve">Corporations: </w:t>
      </w:r>
      <w:r w:rsidRPr="00E60314">
        <w:rPr>
          <w:rFonts w:ascii="Avenir Next" w:eastAsia="Times New Roman" w:hAnsi="Avenir Next"/>
          <w:color w:val="808080" w:themeColor="background1" w:themeShade="80"/>
        </w:rPr>
        <w:t>where possible to preserve the business, or viable parts thereof – not</w:t>
      </w:r>
      <w:r w:rsidR="00BA1AA5" w:rsidRPr="00E60314">
        <w:rPr>
          <w:rFonts w:ascii="Avenir Next" w:eastAsia="Times New Roman" w:hAnsi="Avenir Next"/>
          <w:color w:val="808080" w:themeColor="background1" w:themeShade="80"/>
        </w:rPr>
        <w:t xml:space="preserve"> </w:t>
      </w:r>
      <w:r w:rsidRPr="00E60314">
        <w:rPr>
          <w:rFonts w:ascii="Avenir Next" w:eastAsia="Times New Roman" w:hAnsi="Avenir Next"/>
          <w:color w:val="808080" w:themeColor="background1" w:themeShade="80"/>
        </w:rPr>
        <w:t xml:space="preserve">necessarily the company; where personal liability has </w:t>
      </w:r>
      <w:r w:rsidR="00BA1AA5" w:rsidRPr="00E60314">
        <w:rPr>
          <w:rFonts w:ascii="Avenir Next" w:eastAsia="Times New Roman" w:hAnsi="Avenir Next"/>
          <w:color w:val="808080" w:themeColor="background1" w:themeShade="80"/>
        </w:rPr>
        <w:t xml:space="preserve">been abused, to impose personal </w:t>
      </w:r>
      <w:r w:rsidRPr="00E60314">
        <w:rPr>
          <w:rFonts w:ascii="Avenir Next" w:eastAsia="Times New Roman" w:hAnsi="Avenir Next"/>
          <w:color w:val="808080" w:themeColor="background1" w:themeShade="80"/>
        </w:rPr>
        <w:t>liability on responsible persons.</w:t>
      </w:r>
    </w:p>
    <w:p w14:paraId="49DAF0EF" w14:textId="7D2D46DA" w:rsidR="00BA1AA5" w:rsidRPr="00E60314" w:rsidRDefault="00BA1AA5" w:rsidP="00E60314">
      <w:pPr>
        <w:pStyle w:val="INSOLstyletext"/>
        <w:widowControl w:val="0"/>
        <w:ind w:left="0"/>
        <w:jc w:val="both"/>
        <w:rPr>
          <w:rFonts w:ascii="Avenir Next" w:eastAsia="Times New Roman" w:hAnsi="Avenir Next"/>
          <w:color w:val="808080" w:themeColor="background1" w:themeShade="80"/>
        </w:rPr>
      </w:pPr>
    </w:p>
    <w:p w14:paraId="4D1D4239" w14:textId="296B133B" w:rsidR="00BF5236" w:rsidRPr="00E60314" w:rsidRDefault="00B2718E"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While there are </w:t>
      </w:r>
      <w:r w:rsidR="002A0974">
        <w:rPr>
          <w:rFonts w:ascii="Avenir Next" w:eastAsia="Times New Roman" w:hAnsi="Avenir Next"/>
          <w:color w:val="808080" w:themeColor="background1" w:themeShade="80"/>
        </w:rPr>
        <w:t>principals that apply to both</w:t>
      </w:r>
      <w:r w:rsidR="00BF5236" w:rsidRPr="00E60314">
        <w:rPr>
          <w:rFonts w:ascii="Avenir Next" w:eastAsia="Times New Roman" w:hAnsi="Avenir Next"/>
          <w:color w:val="808080" w:themeColor="background1" w:themeShade="80"/>
        </w:rPr>
        <w:t xml:space="preserve">, there are also </w:t>
      </w:r>
      <w:r w:rsidRPr="00E60314">
        <w:rPr>
          <w:rFonts w:ascii="Avenir Next" w:eastAsia="Times New Roman" w:hAnsi="Avenir Next"/>
          <w:color w:val="808080" w:themeColor="background1" w:themeShade="80"/>
        </w:rPr>
        <w:t xml:space="preserve">important </w:t>
      </w:r>
      <w:r w:rsidR="00BF5236" w:rsidRPr="00E60314">
        <w:rPr>
          <w:rFonts w:ascii="Avenir Next" w:eastAsia="Times New Roman" w:hAnsi="Avenir Next"/>
          <w:color w:val="808080" w:themeColor="background1" w:themeShade="80"/>
        </w:rPr>
        <w:t xml:space="preserve">differences between the </w:t>
      </w:r>
      <w:r w:rsidR="00BA1AA5" w:rsidRPr="00E60314">
        <w:rPr>
          <w:rFonts w:ascii="Avenir Next" w:eastAsia="Times New Roman" w:hAnsi="Avenir Next"/>
          <w:color w:val="808080" w:themeColor="background1" w:themeShade="80"/>
        </w:rPr>
        <w:t xml:space="preserve">two. For example, it is only in </w:t>
      </w:r>
      <w:r w:rsidR="00BF5236" w:rsidRPr="00E60314">
        <w:rPr>
          <w:rFonts w:ascii="Avenir Next" w:eastAsia="Times New Roman" w:hAnsi="Avenir Next"/>
          <w:color w:val="808080" w:themeColor="background1" w:themeShade="80"/>
        </w:rPr>
        <w:t>relation to individuals that the notion of exempt or excluded ass</w:t>
      </w:r>
      <w:r w:rsidR="00BA1AA5" w:rsidRPr="00E60314">
        <w:rPr>
          <w:rFonts w:ascii="Avenir Next" w:eastAsia="Times New Roman" w:hAnsi="Avenir Next"/>
          <w:color w:val="808080" w:themeColor="background1" w:themeShade="80"/>
        </w:rPr>
        <w:t xml:space="preserve">ets will apply (this means that </w:t>
      </w:r>
      <w:r w:rsidR="00BF5236" w:rsidRPr="00E60314">
        <w:rPr>
          <w:rFonts w:ascii="Avenir Next" w:eastAsia="Times New Roman" w:hAnsi="Avenir Next"/>
          <w:color w:val="808080" w:themeColor="background1" w:themeShade="80"/>
        </w:rPr>
        <w:t xml:space="preserve">some systems allow the insolvent individual to keep some of the </w:t>
      </w:r>
      <w:r w:rsidR="00BA1AA5" w:rsidRPr="00E60314">
        <w:rPr>
          <w:rFonts w:ascii="Avenir Next" w:eastAsia="Times New Roman" w:hAnsi="Avenir Next"/>
          <w:color w:val="808080" w:themeColor="background1" w:themeShade="80"/>
        </w:rPr>
        <w:t xml:space="preserve">assets required to maintain him </w:t>
      </w:r>
      <w:r w:rsidR="00BF5236" w:rsidRPr="00E60314">
        <w:rPr>
          <w:rFonts w:ascii="Avenir Next" w:eastAsia="Times New Roman" w:hAnsi="Avenir Next"/>
          <w:color w:val="808080" w:themeColor="background1" w:themeShade="80"/>
        </w:rPr>
        <w:t>or herself and his or her dependents).</w:t>
      </w:r>
    </w:p>
    <w:p w14:paraId="721C8B0A" w14:textId="3C8074E8" w:rsidR="00E42E21" w:rsidRDefault="00E42E21" w:rsidP="00BA1AA5">
      <w:pPr>
        <w:autoSpaceDE w:val="0"/>
        <w:autoSpaceDN w:val="0"/>
        <w:adjustRightInd w:val="0"/>
        <w:rPr>
          <w:rFonts w:ascii="AvenirNext-Regular" w:eastAsia="MS Mincho" w:hAnsi="AvenirNext-Regular" w:cs="AvenirNext-Regular"/>
          <w:sz w:val="14"/>
          <w:szCs w:val="14"/>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202B595" w14:textId="44A9A2C2" w:rsidR="007E68F6" w:rsidRDefault="007E68F6"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The main challenges which arise in cross-border insolvency that make it difficult to develop a single global cross-border insolvency dispensation</w:t>
      </w:r>
      <w:r w:rsidR="001F229B">
        <w:rPr>
          <w:rFonts w:ascii="Avenir Next" w:eastAsia="Times New Roman" w:hAnsi="Avenir Next"/>
          <w:color w:val="808080" w:themeColor="background1" w:themeShade="80"/>
        </w:rPr>
        <w:t xml:space="preserve"> are: </w:t>
      </w:r>
    </w:p>
    <w:p w14:paraId="3AD5CC89" w14:textId="27048664" w:rsidR="001F229B" w:rsidRDefault="001F229B" w:rsidP="001F229B">
      <w:pPr>
        <w:rPr>
          <w:rFonts w:eastAsia="MS Mincho"/>
          <w:lang w:val="en-GB"/>
        </w:rPr>
      </w:pPr>
    </w:p>
    <w:p w14:paraId="19788034" w14:textId="77777777" w:rsidR="001F229B" w:rsidRPr="001F229B" w:rsidRDefault="001F229B" w:rsidP="001F229B">
      <w:pPr>
        <w:pStyle w:val="ListParagraph"/>
        <w:numPr>
          <w:ilvl w:val="0"/>
          <w:numId w:val="38"/>
        </w:numPr>
        <w:rPr>
          <w:rFonts w:eastAsia="MS Mincho"/>
          <w:lang w:val="en-GB"/>
        </w:rPr>
      </w:pPr>
      <w:r w:rsidRPr="001F229B">
        <w:rPr>
          <w:rFonts w:ascii="Avenir Next" w:hAnsi="Avenir Next" w:cs="Arial"/>
          <w:color w:val="808080" w:themeColor="background1" w:themeShade="80"/>
          <w:sz w:val="22"/>
          <w:szCs w:val="22"/>
        </w:rPr>
        <w:t>dis</w:t>
      </w:r>
      <w:r>
        <w:rPr>
          <w:rFonts w:ascii="Avenir Next" w:hAnsi="Avenir Next" w:cs="Arial"/>
          <w:color w:val="808080" w:themeColor="background1" w:themeShade="80"/>
          <w:sz w:val="22"/>
          <w:szCs w:val="22"/>
        </w:rPr>
        <w:t xml:space="preserve">trust of foreign legal systems; </w:t>
      </w:r>
    </w:p>
    <w:p w14:paraId="73A47F38" w14:textId="075FF739" w:rsidR="001F229B" w:rsidRPr="001F229B" w:rsidRDefault="001F229B" w:rsidP="001F229B">
      <w:pPr>
        <w:pStyle w:val="ListParagraph"/>
        <w:numPr>
          <w:ilvl w:val="0"/>
          <w:numId w:val="38"/>
        </w:numPr>
        <w:rPr>
          <w:rFonts w:eastAsia="MS Mincho"/>
          <w:lang w:val="en-GB"/>
        </w:rPr>
      </w:pPr>
      <w:r w:rsidRPr="001F229B">
        <w:rPr>
          <w:rFonts w:ascii="Avenir Next" w:hAnsi="Avenir Next" w:cs="Arial"/>
          <w:color w:val="808080" w:themeColor="background1" w:themeShade="80"/>
          <w:sz w:val="22"/>
          <w:szCs w:val="22"/>
        </w:rPr>
        <w:t xml:space="preserve">the potential for </w:t>
      </w:r>
      <w:r>
        <w:rPr>
          <w:rFonts w:ascii="Avenir Next" w:hAnsi="Avenir Next" w:cs="Arial"/>
          <w:color w:val="808080" w:themeColor="background1" w:themeShade="80"/>
          <w:sz w:val="22"/>
          <w:szCs w:val="22"/>
        </w:rPr>
        <w:t>uncertainty in domestic markets; and</w:t>
      </w:r>
    </w:p>
    <w:p w14:paraId="079BEB40" w14:textId="42038F48" w:rsidR="001F229B" w:rsidRPr="001F229B" w:rsidRDefault="001F229B" w:rsidP="001F229B">
      <w:pPr>
        <w:pStyle w:val="ListParagraph"/>
        <w:numPr>
          <w:ilvl w:val="0"/>
          <w:numId w:val="38"/>
        </w:numPr>
        <w:rPr>
          <w:rFonts w:eastAsia="MS Mincho"/>
          <w:lang w:val="en-GB"/>
        </w:rPr>
      </w:pPr>
      <w:proofErr w:type="gramStart"/>
      <w:r>
        <w:rPr>
          <w:rFonts w:ascii="Avenir Next" w:hAnsi="Avenir Next" w:cs="Arial"/>
          <w:color w:val="808080" w:themeColor="background1" w:themeShade="80"/>
          <w:sz w:val="22"/>
          <w:szCs w:val="22"/>
        </w:rPr>
        <w:t>the</w:t>
      </w:r>
      <w:proofErr w:type="gramEnd"/>
      <w:r>
        <w:rPr>
          <w:rFonts w:ascii="Avenir Next" w:hAnsi="Avenir Next" w:cs="Arial"/>
          <w:color w:val="808080" w:themeColor="background1" w:themeShade="80"/>
          <w:sz w:val="22"/>
          <w:szCs w:val="22"/>
        </w:rPr>
        <w:t xml:space="preserve"> absence of a global court, parliament or law. </w:t>
      </w:r>
    </w:p>
    <w:p w14:paraId="02C83DAA" w14:textId="47FDE488" w:rsidR="007E68F6" w:rsidRPr="00E60314" w:rsidRDefault="007E68F6" w:rsidP="00E60314">
      <w:pPr>
        <w:pStyle w:val="INSOLstyletext"/>
        <w:widowControl w:val="0"/>
        <w:ind w:left="0"/>
        <w:jc w:val="both"/>
        <w:rPr>
          <w:rFonts w:ascii="Avenir Next" w:eastAsia="Times New Roman" w:hAnsi="Avenir Next"/>
          <w:color w:val="808080" w:themeColor="background1" w:themeShade="80"/>
        </w:rPr>
      </w:pPr>
    </w:p>
    <w:p w14:paraId="73B3069A" w14:textId="11F9DEBC" w:rsidR="001015E1" w:rsidRPr="00E60314" w:rsidRDefault="007E68F6"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It is for these reasons, among others, why there is no</w:t>
      </w:r>
      <w:r w:rsidR="001015E1" w:rsidRPr="00E60314">
        <w:rPr>
          <w:rFonts w:ascii="Avenir Next" w:eastAsia="Times New Roman" w:hAnsi="Avenir Next"/>
          <w:color w:val="808080" w:themeColor="background1" w:themeShade="80"/>
        </w:rPr>
        <w:t xml:space="preserve"> single set of insolvency rules that apply on a global basis</w:t>
      </w:r>
      <w:r w:rsidR="00D75D89" w:rsidRPr="00E60314">
        <w:rPr>
          <w:rFonts w:ascii="Avenir Next" w:eastAsia="Times New Roman" w:hAnsi="Avenir Next"/>
          <w:color w:val="808080" w:themeColor="background1" w:themeShade="80"/>
        </w:rPr>
        <w:t>. While the principle of u</w:t>
      </w:r>
      <w:r w:rsidR="001015E1" w:rsidRPr="00E60314">
        <w:rPr>
          <w:rFonts w:ascii="Avenir Next" w:eastAsia="Times New Roman" w:hAnsi="Avenir Next"/>
          <w:color w:val="808080" w:themeColor="background1" w:themeShade="80"/>
        </w:rPr>
        <w:t>niversalism relates well to globalisat</w:t>
      </w:r>
      <w:r w:rsidR="00D75D89" w:rsidRPr="00E60314">
        <w:rPr>
          <w:rFonts w:ascii="Avenir Next" w:eastAsia="Times New Roman" w:hAnsi="Avenir Next"/>
          <w:color w:val="808080" w:themeColor="background1" w:themeShade="80"/>
        </w:rPr>
        <w:t xml:space="preserve">ion and </w:t>
      </w:r>
      <w:r w:rsidR="00D75D89" w:rsidRPr="00E60314">
        <w:rPr>
          <w:rFonts w:ascii="Avenir Next" w:eastAsia="Times New Roman" w:hAnsi="Avenir Next"/>
          <w:color w:val="808080" w:themeColor="background1" w:themeShade="80"/>
        </w:rPr>
        <w:lastRenderedPageBreak/>
        <w:t xml:space="preserve">the large multinational </w:t>
      </w:r>
      <w:r w:rsidR="001015E1" w:rsidRPr="00E60314">
        <w:rPr>
          <w:rFonts w:ascii="Avenir Next" w:eastAsia="Times New Roman" w:hAnsi="Avenir Next"/>
          <w:color w:val="808080" w:themeColor="background1" w:themeShade="80"/>
        </w:rPr>
        <w:t>corporations that operate in international markets, it requires a very</w:t>
      </w:r>
      <w:r w:rsidR="00D75D89" w:rsidRPr="00E60314">
        <w:rPr>
          <w:rFonts w:ascii="Avenir Next" w:eastAsia="Times New Roman" w:hAnsi="Avenir Next"/>
          <w:color w:val="808080" w:themeColor="background1" w:themeShade="80"/>
        </w:rPr>
        <w:t xml:space="preserve"> high level of trust in foreign </w:t>
      </w:r>
      <w:r w:rsidR="001015E1" w:rsidRPr="00E60314">
        <w:rPr>
          <w:rFonts w:ascii="Avenir Next" w:eastAsia="Times New Roman" w:hAnsi="Avenir Next"/>
          <w:color w:val="808080" w:themeColor="background1" w:themeShade="80"/>
        </w:rPr>
        <w:t>legal systems and foreign insolvency proceedings</w:t>
      </w:r>
      <w:r w:rsidR="00B2718E" w:rsidRPr="00E60314">
        <w:rPr>
          <w:rFonts w:ascii="Avenir Next" w:eastAsia="Times New Roman" w:hAnsi="Avenir Next"/>
          <w:color w:val="808080" w:themeColor="background1" w:themeShade="80"/>
        </w:rPr>
        <w:t xml:space="preserve"> (which does not currently exist)</w:t>
      </w:r>
      <w:r w:rsidR="001015E1" w:rsidRPr="00E60314">
        <w:rPr>
          <w:rFonts w:ascii="Avenir Next" w:eastAsia="Times New Roman" w:hAnsi="Avenir Next"/>
          <w:color w:val="808080" w:themeColor="background1" w:themeShade="80"/>
        </w:rPr>
        <w:t>, since a sin</w:t>
      </w:r>
      <w:r w:rsidR="00D75D89" w:rsidRPr="00E60314">
        <w:rPr>
          <w:rFonts w:ascii="Avenir Next" w:eastAsia="Times New Roman" w:hAnsi="Avenir Next"/>
          <w:color w:val="808080" w:themeColor="background1" w:themeShade="80"/>
        </w:rPr>
        <w:t xml:space="preserve">gle insolvency proceeding would </w:t>
      </w:r>
      <w:r w:rsidR="001015E1" w:rsidRPr="00E60314">
        <w:rPr>
          <w:rFonts w:ascii="Avenir Next" w:eastAsia="Times New Roman" w:hAnsi="Avenir Next"/>
          <w:color w:val="808080" w:themeColor="background1" w:themeShade="80"/>
        </w:rPr>
        <w:t>have to have extraterritorial effect. In order to be effective, a uni</w:t>
      </w:r>
      <w:r w:rsidR="00D75D89" w:rsidRPr="00E60314">
        <w:rPr>
          <w:rFonts w:ascii="Avenir Next" w:eastAsia="Times New Roman" w:hAnsi="Avenir Next"/>
          <w:color w:val="808080" w:themeColor="background1" w:themeShade="80"/>
        </w:rPr>
        <w:t xml:space="preserve">versal approach would also have </w:t>
      </w:r>
      <w:r w:rsidR="001015E1" w:rsidRPr="00E60314">
        <w:rPr>
          <w:rFonts w:ascii="Avenir Next" w:eastAsia="Times New Roman" w:hAnsi="Avenir Next"/>
          <w:color w:val="808080" w:themeColor="background1" w:themeShade="80"/>
        </w:rPr>
        <w:t>to address difficult legal issues such as choice-of-law and priority rules.</w:t>
      </w:r>
    </w:p>
    <w:p w14:paraId="0A73ACEF" w14:textId="77777777" w:rsidR="007E68F6" w:rsidRPr="00E60314" w:rsidRDefault="007E68F6" w:rsidP="00E60314">
      <w:pPr>
        <w:pStyle w:val="INSOLstyletext"/>
        <w:widowControl w:val="0"/>
        <w:ind w:left="0"/>
        <w:jc w:val="both"/>
        <w:rPr>
          <w:rFonts w:ascii="Avenir Next" w:eastAsia="Times New Roman" w:hAnsi="Avenir Next"/>
          <w:color w:val="808080" w:themeColor="background1" w:themeShade="80"/>
        </w:rPr>
      </w:pPr>
    </w:p>
    <w:p w14:paraId="6B5CF002" w14:textId="0CDC9745" w:rsidR="00DA42DA" w:rsidRDefault="001015E1" w:rsidP="00E60314">
      <w:pPr>
        <w:pStyle w:val="INSOLstyletext"/>
        <w:widowControl w:val="0"/>
        <w:ind w:left="0"/>
        <w:jc w:val="both"/>
        <w:rPr>
          <w:rFonts w:ascii="Avenir Next" w:eastAsia="Times New Roman" w:hAnsi="Avenir Next"/>
          <w:color w:val="808080" w:themeColor="background1" w:themeShade="80"/>
        </w:rPr>
      </w:pPr>
      <w:r w:rsidRPr="00E60314">
        <w:rPr>
          <w:rFonts w:ascii="Avenir Next" w:eastAsia="Times New Roman" w:hAnsi="Avenir Next"/>
          <w:color w:val="808080" w:themeColor="background1" w:themeShade="80"/>
        </w:rPr>
        <w:t xml:space="preserve">Opponents of </w:t>
      </w:r>
      <w:r w:rsidR="00B2718E" w:rsidRPr="00E60314">
        <w:rPr>
          <w:rFonts w:ascii="Avenir Next" w:eastAsia="Times New Roman" w:hAnsi="Avenir Next"/>
          <w:color w:val="808080" w:themeColor="background1" w:themeShade="80"/>
        </w:rPr>
        <w:t>a single global cross-border insolvency dispensation</w:t>
      </w:r>
      <w:r w:rsidRPr="00E60314">
        <w:rPr>
          <w:rFonts w:ascii="Avenir Next" w:eastAsia="Times New Roman" w:hAnsi="Avenir Next"/>
          <w:color w:val="808080" w:themeColor="background1" w:themeShade="80"/>
        </w:rPr>
        <w:t xml:space="preserve"> point out the difficulty in establishing a single State (the “home”</w:t>
      </w:r>
      <w:r w:rsidR="00B2718E" w:rsidRPr="00E60314">
        <w:rPr>
          <w:rFonts w:ascii="Avenir Next" w:eastAsia="Times New Roman" w:hAnsi="Avenir Next"/>
          <w:color w:val="808080" w:themeColor="background1" w:themeShade="80"/>
        </w:rPr>
        <w:t xml:space="preserve"> </w:t>
      </w:r>
      <w:r w:rsidRPr="00E60314">
        <w:rPr>
          <w:rFonts w:ascii="Avenir Next" w:eastAsia="Times New Roman" w:hAnsi="Avenir Next"/>
          <w:color w:val="808080" w:themeColor="background1" w:themeShade="80"/>
        </w:rPr>
        <w:t>State) for the debtor where insolvency proceedings will exclusi</w:t>
      </w:r>
      <w:r w:rsidR="00D75D89" w:rsidRPr="00E60314">
        <w:rPr>
          <w:rFonts w:ascii="Avenir Next" w:eastAsia="Times New Roman" w:hAnsi="Avenir Next"/>
          <w:color w:val="808080" w:themeColor="background1" w:themeShade="80"/>
        </w:rPr>
        <w:t xml:space="preserve">vely be opened. </w:t>
      </w:r>
      <w:r w:rsidR="00B2718E" w:rsidRPr="00E60314">
        <w:rPr>
          <w:rFonts w:ascii="Avenir Next" w:eastAsia="Times New Roman" w:hAnsi="Avenir Next"/>
          <w:color w:val="808080" w:themeColor="background1" w:themeShade="80"/>
        </w:rPr>
        <w:t>According to opponents of a single global cross-border insolvency dispensation</w:t>
      </w:r>
      <w:r w:rsidRPr="00E60314">
        <w:rPr>
          <w:rFonts w:ascii="Avenir Next" w:eastAsia="Times New Roman" w:hAnsi="Avenir Next"/>
          <w:color w:val="808080" w:themeColor="background1" w:themeShade="80"/>
        </w:rPr>
        <w:t>, this pr</w:t>
      </w:r>
      <w:r w:rsidR="00D75D89" w:rsidRPr="00E60314">
        <w:rPr>
          <w:rFonts w:ascii="Avenir Next" w:eastAsia="Times New Roman" w:hAnsi="Avenir Next"/>
          <w:color w:val="808080" w:themeColor="background1" w:themeShade="80"/>
        </w:rPr>
        <w:t xml:space="preserve">inciple will create uncertainty </w:t>
      </w:r>
      <w:r w:rsidRPr="00E60314">
        <w:rPr>
          <w:rFonts w:ascii="Avenir Next" w:eastAsia="Times New Roman" w:hAnsi="Avenir Next"/>
          <w:color w:val="808080" w:themeColor="background1" w:themeShade="80"/>
        </w:rPr>
        <w:t xml:space="preserve">in the domestic markets and that “home” country standards may </w:t>
      </w:r>
      <w:r w:rsidR="00D75D89" w:rsidRPr="00E60314">
        <w:rPr>
          <w:rFonts w:ascii="Avenir Next" w:eastAsia="Times New Roman" w:hAnsi="Avenir Next"/>
          <w:color w:val="808080" w:themeColor="background1" w:themeShade="80"/>
        </w:rPr>
        <w:t xml:space="preserve">be indeterminate (in particular </w:t>
      </w:r>
      <w:r w:rsidRPr="00E60314">
        <w:rPr>
          <w:rFonts w:ascii="Avenir Next" w:eastAsia="Times New Roman" w:hAnsi="Avenir Next"/>
          <w:color w:val="808080" w:themeColor="background1" w:themeShade="80"/>
        </w:rPr>
        <w:t>when the debtor is a corporate group) and vulnerable to strategic manipulation.</w:t>
      </w:r>
      <w:r w:rsidR="00B2718E" w:rsidRPr="00E60314">
        <w:rPr>
          <w:rFonts w:ascii="Avenir Next" w:eastAsia="Times New Roman" w:hAnsi="Avenir Next"/>
          <w:color w:val="808080" w:themeColor="background1" w:themeShade="80"/>
        </w:rPr>
        <w:t xml:space="preserve"> </w:t>
      </w:r>
    </w:p>
    <w:p w14:paraId="05A3E193" w14:textId="77FA3853" w:rsidR="001F229B" w:rsidRDefault="001F229B" w:rsidP="001F229B">
      <w:pPr>
        <w:rPr>
          <w:rFonts w:eastAsia="MS Mincho"/>
          <w:lang w:val="en-GB"/>
        </w:rPr>
      </w:pPr>
    </w:p>
    <w:p w14:paraId="554FCA14" w14:textId="58AE7BB5" w:rsidR="001F229B" w:rsidRPr="001F229B" w:rsidRDefault="001F229B" w:rsidP="001F229B">
      <w:pPr>
        <w:rPr>
          <w:rFonts w:eastAsia="MS Mincho"/>
          <w:lang w:val="en-GB"/>
        </w:rPr>
      </w:pPr>
      <w:r w:rsidRPr="001F229B">
        <w:rPr>
          <w:rFonts w:ascii="Avenir Next" w:hAnsi="Avenir Next" w:cs="Arial"/>
          <w:color w:val="808080" w:themeColor="background1" w:themeShade="80"/>
          <w:sz w:val="22"/>
          <w:szCs w:val="22"/>
          <w:lang w:val="en-GB"/>
        </w:rPr>
        <w:t xml:space="preserve">The absence of a global court, parliament or law also makes </w:t>
      </w:r>
      <w:r w:rsidRPr="00E60314">
        <w:rPr>
          <w:rFonts w:ascii="Avenir Next" w:hAnsi="Avenir Next" w:cs="Arial"/>
          <w:color w:val="808080" w:themeColor="background1" w:themeShade="80"/>
          <w:sz w:val="22"/>
          <w:szCs w:val="22"/>
          <w:lang w:val="en-GB"/>
        </w:rPr>
        <w:t>it difficult to develop a single global cross-border insolvency dispensation</w:t>
      </w:r>
    </w:p>
    <w:p w14:paraId="262F429A" w14:textId="11ED967E"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1F229B" w:rsidRDefault="00B246B1" w:rsidP="00E60314">
      <w:pPr>
        <w:pStyle w:val="INSOLstyletext"/>
        <w:widowControl w:val="0"/>
        <w:ind w:left="0"/>
        <w:jc w:val="both"/>
        <w:rPr>
          <w:rFonts w:ascii="Avenir Next" w:eastAsia="Times New Roman" w:hAnsi="Avenir Next"/>
        </w:rPr>
      </w:pPr>
      <w:r w:rsidRPr="001F229B">
        <w:rPr>
          <w:rFonts w:ascii="Avenir Next" w:eastAsia="Times New Roman" w:hAnsi="Avenir Next"/>
        </w:rPr>
        <w:t xml:space="preserve">Briefly discuss what is meant by </w:t>
      </w:r>
      <w:r w:rsidR="003D485F" w:rsidRPr="001F229B">
        <w:rPr>
          <w:rFonts w:ascii="Avenir Next" w:eastAsia="Times New Roman" w:hAnsi="Avenir Next"/>
        </w:rPr>
        <w:t>“</w:t>
      </w:r>
      <w:r w:rsidRPr="001F229B">
        <w:rPr>
          <w:rFonts w:ascii="Avenir Next" w:eastAsia="Times New Roman" w:hAnsi="Avenir Next"/>
        </w:rPr>
        <w:t>hard law</w:t>
      </w:r>
      <w:r w:rsidR="003D485F" w:rsidRPr="001F229B">
        <w:rPr>
          <w:rFonts w:ascii="Avenir Next" w:eastAsia="Times New Roman" w:hAnsi="Avenir Next"/>
        </w:rPr>
        <w:t>”</w:t>
      </w:r>
      <w:r w:rsidRPr="001F229B">
        <w:rPr>
          <w:rFonts w:ascii="Avenir Next" w:eastAsia="Times New Roman" w:hAnsi="Avenir Next"/>
        </w:rPr>
        <w:t xml:space="preserve"> and what is meant by </w:t>
      </w:r>
      <w:r w:rsidR="003D485F" w:rsidRPr="001F229B">
        <w:rPr>
          <w:rFonts w:ascii="Avenir Next" w:eastAsia="Times New Roman" w:hAnsi="Avenir Next"/>
        </w:rPr>
        <w:t>“</w:t>
      </w:r>
      <w:r w:rsidRPr="001F229B">
        <w:rPr>
          <w:rFonts w:ascii="Avenir Next" w:eastAsia="Times New Roman" w:hAnsi="Avenir Next"/>
        </w:rPr>
        <w:t>soft law</w:t>
      </w:r>
      <w:r w:rsidR="003D485F" w:rsidRPr="001F229B">
        <w:rPr>
          <w:rFonts w:ascii="Avenir Next" w:eastAsia="Times New Roman" w:hAnsi="Avenir Next"/>
        </w:rPr>
        <w:t>”</w:t>
      </w:r>
      <w:r w:rsidRPr="001F229B">
        <w:rPr>
          <w:rFonts w:ascii="Avenir Next" w:eastAsia="Times New Roman" w:hAnsi="Avenir Next"/>
        </w:rPr>
        <w:t xml:space="preserve"> in the context of international insolvency. In your answer you should also provide examples and discuss the varying success of </w:t>
      </w:r>
      <w:r w:rsidR="003D485F" w:rsidRPr="001F229B">
        <w:rPr>
          <w:rFonts w:ascii="Avenir Next" w:eastAsia="Times New Roman" w:hAnsi="Avenir Next"/>
        </w:rPr>
        <w:t>“</w:t>
      </w:r>
      <w:r w:rsidRPr="001F229B">
        <w:rPr>
          <w:rFonts w:ascii="Avenir Next" w:eastAsia="Times New Roman" w:hAnsi="Avenir Next"/>
        </w:rPr>
        <w:t>hard</w:t>
      </w:r>
      <w:r w:rsidR="003D485F" w:rsidRPr="001F229B">
        <w:rPr>
          <w:rFonts w:ascii="Avenir Next" w:eastAsia="Times New Roman" w:hAnsi="Avenir Next"/>
        </w:rPr>
        <w:t>”</w:t>
      </w:r>
      <w:r w:rsidRPr="001F229B">
        <w:rPr>
          <w:rFonts w:ascii="Avenir Next" w:eastAsia="Times New Roman" w:hAnsi="Avenir Next"/>
        </w:rPr>
        <w:t xml:space="preserve"> and </w:t>
      </w:r>
      <w:r w:rsidR="003D485F" w:rsidRPr="001F229B">
        <w:rPr>
          <w:rFonts w:ascii="Avenir Next" w:eastAsia="Times New Roman" w:hAnsi="Avenir Next"/>
        </w:rPr>
        <w:t>“</w:t>
      </w:r>
      <w:r w:rsidRPr="001F229B">
        <w:rPr>
          <w:rFonts w:ascii="Avenir Next" w:eastAsia="Times New Roman" w:hAnsi="Avenir Next"/>
        </w:rPr>
        <w:t>soft</w:t>
      </w:r>
      <w:r w:rsidR="003D485F" w:rsidRPr="001F229B">
        <w:rPr>
          <w:rFonts w:ascii="Avenir Next" w:eastAsia="Times New Roman" w:hAnsi="Avenir Next"/>
        </w:rPr>
        <w:t>”</w:t>
      </w:r>
      <w:r w:rsidRPr="001F229B">
        <w:rPr>
          <w:rFonts w:ascii="Avenir Next" w:eastAsia="Times New Roman" w:hAnsi="Avenir Next"/>
        </w:rPr>
        <w:t xml:space="preserve"> laws in providing solutions to the challenges of international insolvency.</w:t>
      </w:r>
    </w:p>
    <w:p w14:paraId="348267F5" w14:textId="6C958903" w:rsidR="009C26AB" w:rsidRPr="00E60314" w:rsidRDefault="009C26AB" w:rsidP="00E60314">
      <w:pPr>
        <w:jc w:val="both"/>
        <w:rPr>
          <w:rFonts w:ascii="Avenir Next" w:hAnsi="Avenir Next" w:cs="Arial"/>
          <w:color w:val="808080" w:themeColor="background1" w:themeShade="80"/>
          <w:sz w:val="22"/>
          <w:szCs w:val="22"/>
          <w:lang w:val="en-GB"/>
        </w:rPr>
      </w:pPr>
    </w:p>
    <w:p w14:paraId="774AB1EE" w14:textId="33F0E7ED" w:rsidR="006A44B2" w:rsidRPr="00E60314" w:rsidRDefault="00D87140" w:rsidP="00E6031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in the context of international insolvency relates to binding laws enforceable in the courts. Examples include treaties and conventions to which states become </w:t>
      </w:r>
      <w:r w:rsidRPr="00E60314">
        <w:rPr>
          <w:rFonts w:ascii="Avenir Next" w:hAnsi="Avenir Next" w:cs="Arial"/>
          <w:color w:val="808080" w:themeColor="background1" w:themeShade="80"/>
          <w:sz w:val="22"/>
          <w:szCs w:val="22"/>
          <w:lang w:val="en-GB"/>
        </w:rPr>
        <w:t xml:space="preserve">signatories and as such bind themselves and affect their domestic law accordingly. </w:t>
      </w:r>
      <w:r w:rsidR="006231A0" w:rsidRPr="00E60314">
        <w:rPr>
          <w:rFonts w:ascii="Avenir Next" w:hAnsi="Avenir Next" w:cs="Arial"/>
          <w:color w:val="808080" w:themeColor="background1" w:themeShade="80"/>
          <w:sz w:val="22"/>
          <w:szCs w:val="22"/>
          <w:lang w:val="en-GB"/>
        </w:rPr>
        <w:t xml:space="preserve">For </w:t>
      </w:r>
      <w:r w:rsidR="00E67EE2">
        <w:rPr>
          <w:rFonts w:ascii="Avenir Next" w:hAnsi="Avenir Next" w:cs="Arial"/>
          <w:color w:val="808080" w:themeColor="background1" w:themeShade="80"/>
          <w:sz w:val="22"/>
          <w:szCs w:val="22"/>
          <w:lang w:val="en-GB"/>
        </w:rPr>
        <w:t>many years</w:t>
      </w:r>
      <w:r w:rsidR="006231A0" w:rsidRPr="00E60314">
        <w:rPr>
          <w:rFonts w:ascii="Avenir Next" w:hAnsi="Avenir Next" w:cs="Arial"/>
          <w:color w:val="808080" w:themeColor="background1" w:themeShade="80"/>
          <w:sz w:val="22"/>
          <w:szCs w:val="22"/>
          <w:lang w:val="en-GB"/>
        </w:rPr>
        <w:t xml:space="preserve">, efforts have been made in Europe </w:t>
      </w:r>
      <w:r w:rsidRPr="00E60314">
        <w:rPr>
          <w:rFonts w:ascii="Avenir Next" w:hAnsi="Avenir Next" w:cs="Arial"/>
          <w:color w:val="808080" w:themeColor="background1" w:themeShade="80"/>
          <w:sz w:val="22"/>
          <w:szCs w:val="22"/>
          <w:lang w:val="en-GB"/>
        </w:rPr>
        <w:t xml:space="preserve">at achieving multilateral international insolvency conventions </w:t>
      </w:r>
      <w:r w:rsidR="006231A0" w:rsidRPr="00E60314">
        <w:rPr>
          <w:rFonts w:ascii="Avenir Next" w:hAnsi="Avenir Next" w:cs="Arial"/>
          <w:color w:val="808080" w:themeColor="background1" w:themeShade="80"/>
          <w:sz w:val="22"/>
          <w:szCs w:val="22"/>
          <w:lang w:val="en-GB"/>
        </w:rPr>
        <w:t xml:space="preserve">but such efforts </w:t>
      </w:r>
      <w:r w:rsidRPr="00E60314">
        <w:rPr>
          <w:rFonts w:ascii="Avenir Next" w:hAnsi="Avenir Next" w:cs="Arial"/>
          <w:color w:val="808080" w:themeColor="background1" w:themeShade="80"/>
          <w:sz w:val="22"/>
          <w:szCs w:val="22"/>
          <w:lang w:val="en-GB"/>
        </w:rPr>
        <w:t>were</w:t>
      </w:r>
      <w:r w:rsidR="006231A0" w:rsidRPr="00E60314">
        <w:rPr>
          <w:rFonts w:ascii="Avenir Next" w:hAnsi="Avenir Next" w:cs="Arial"/>
          <w:color w:val="808080" w:themeColor="background1" w:themeShade="80"/>
          <w:sz w:val="22"/>
          <w:szCs w:val="22"/>
          <w:lang w:val="en-GB"/>
        </w:rPr>
        <w:t xml:space="preserve"> largely </w:t>
      </w:r>
      <w:r w:rsidRPr="00E60314">
        <w:rPr>
          <w:rFonts w:ascii="Avenir Next" w:hAnsi="Avenir Next" w:cs="Arial"/>
          <w:color w:val="808080" w:themeColor="background1" w:themeShade="80"/>
          <w:sz w:val="22"/>
          <w:szCs w:val="22"/>
          <w:lang w:val="en-GB"/>
        </w:rPr>
        <w:t>unsuccessful</w:t>
      </w:r>
      <w:r w:rsidR="006231A0" w:rsidRPr="00E60314">
        <w:rPr>
          <w:rFonts w:ascii="Avenir Next" w:hAnsi="Avenir Next" w:cs="Arial"/>
          <w:color w:val="808080" w:themeColor="background1" w:themeShade="80"/>
          <w:sz w:val="22"/>
          <w:szCs w:val="22"/>
          <w:lang w:val="en-GB"/>
        </w:rPr>
        <w:t xml:space="preserve"> (the Nordic Convention of 1933 being a notable exception)</w:t>
      </w:r>
      <w:r w:rsidRPr="00E60314">
        <w:rPr>
          <w:rFonts w:ascii="Avenir Next" w:hAnsi="Avenir Next" w:cs="Arial"/>
          <w:color w:val="808080" w:themeColor="background1" w:themeShade="80"/>
          <w:sz w:val="22"/>
          <w:szCs w:val="22"/>
          <w:lang w:val="en-GB"/>
        </w:rPr>
        <w:t xml:space="preserve">. </w:t>
      </w:r>
      <w:r w:rsidR="006231A0" w:rsidRPr="00E60314">
        <w:rPr>
          <w:rFonts w:ascii="Avenir Next" w:hAnsi="Avenir Next" w:cs="Arial"/>
          <w:color w:val="808080" w:themeColor="background1" w:themeShade="80"/>
          <w:sz w:val="22"/>
          <w:szCs w:val="22"/>
          <w:lang w:val="en-GB"/>
        </w:rPr>
        <w:t>However, more recent</w:t>
      </w:r>
      <w:r w:rsidRPr="00E60314">
        <w:rPr>
          <w:rFonts w:ascii="Avenir Next" w:hAnsi="Avenir Next" w:cs="Arial"/>
          <w:color w:val="808080" w:themeColor="background1" w:themeShade="80"/>
          <w:sz w:val="22"/>
          <w:szCs w:val="22"/>
          <w:lang w:val="en-GB"/>
        </w:rPr>
        <w:t xml:space="preserve"> success has been achieved by the European Union, albeit not by way of</w:t>
      </w:r>
      <w:r w:rsidR="006231A0" w:rsidRPr="00E60314">
        <w:rPr>
          <w:rFonts w:ascii="Avenir Next" w:hAnsi="Avenir Next" w:cs="Arial"/>
          <w:color w:val="808080" w:themeColor="background1" w:themeShade="80"/>
          <w:sz w:val="22"/>
          <w:szCs w:val="22"/>
          <w:lang w:val="en-GB"/>
        </w:rPr>
        <w:t xml:space="preserve"> Convention, but</w:t>
      </w:r>
      <w:r w:rsidRPr="00E60314">
        <w:rPr>
          <w:rFonts w:ascii="Avenir Next" w:hAnsi="Avenir Next" w:cs="Arial"/>
          <w:color w:val="808080" w:themeColor="background1" w:themeShade="80"/>
          <w:sz w:val="22"/>
          <w:szCs w:val="22"/>
          <w:lang w:val="en-GB"/>
        </w:rPr>
        <w:t xml:space="preserve"> by way of the European Insolvency Regulation (EIR) (2000)</w:t>
      </w:r>
      <w:r w:rsidR="006231A0" w:rsidRPr="00E60314">
        <w:rPr>
          <w:rFonts w:ascii="Avenir Next" w:hAnsi="Avenir Next" w:cs="Arial"/>
          <w:color w:val="808080" w:themeColor="background1" w:themeShade="80"/>
          <w:sz w:val="22"/>
          <w:szCs w:val="22"/>
          <w:lang w:val="en-GB"/>
        </w:rPr>
        <w:t xml:space="preserve"> which binds all EU member states</w:t>
      </w:r>
      <w:r w:rsidRPr="00E60314">
        <w:rPr>
          <w:rFonts w:ascii="Avenir Next" w:hAnsi="Avenir Next" w:cs="Arial"/>
          <w:color w:val="808080" w:themeColor="background1" w:themeShade="80"/>
          <w:sz w:val="22"/>
          <w:szCs w:val="22"/>
          <w:lang w:val="en-GB"/>
        </w:rPr>
        <w:t xml:space="preserve">. </w:t>
      </w:r>
    </w:p>
    <w:p w14:paraId="717EF0E1" w14:textId="3DC433D1" w:rsidR="00D87140" w:rsidRPr="00E60314" w:rsidRDefault="00D87140" w:rsidP="00E60314">
      <w:pPr>
        <w:jc w:val="both"/>
        <w:rPr>
          <w:rFonts w:ascii="Avenir Next" w:hAnsi="Avenir Next" w:cs="Arial"/>
          <w:color w:val="808080" w:themeColor="background1" w:themeShade="80"/>
          <w:sz w:val="22"/>
          <w:szCs w:val="22"/>
          <w:lang w:val="en-GB"/>
        </w:rPr>
      </w:pPr>
    </w:p>
    <w:p w14:paraId="5DBBC680" w14:textId="567F4E6C" w:rsidR="001015E1" w:rsidRPr="00E60314" w:rsidRDefault="001015E1" w:rsidP="00E6031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in the context of international insolvency relates to laws which were not imposed on states by way of binding treaties or conventions but which were adopted by states on a voluntary basis. </w:t>
      </w:r>
    </w:p>
    <w:p w14:paraId="31EE6A03" w14:textId="74FA9895" w:rsidR="001015E1" w:rsidRPr="00E60314" w:rsidRDefault="001015E1" w:rsidP="00E60314">
      <w:pPr>
        <w:autoSpaceDE w:val="0"/>
        <w:autoSpaceDN w:val="0"/>
        <w:adjustRightInd w:val="0"/>
        <w:jc w:val="both"/>
        <w:rPr>
          <w:rFonts w:ascii="Avenir Next" w:hAnsi="Avenir Next" w:cs="Arial"/>
          <w:color w:val="808080" w:themeColor="background1" w:themeShade="80"/>
          <w:sz w:val="22"/>
          <w:szCs w:val="22"/>
          <w:lang w:val="en-GB"/>
        </w:rPr>
      </w:pPr>
    </w:p>
    <w:p w14:paraId="2B049DA3" w14:textId="5B3E6CD7" w:rsidR="00D87140" w:rsidRPr="00E60314" w:rsidRDefault="006231A0"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Arguably, such "soft law" initiatives have been more</w:t>
      </w:r>
      <w:r w:rsidR="00D87140" w:rsidRPr="00E60314">
        <w:rPr>
          <w:rFonts w:ascii="Avenir Next" w:hAnsi="Avenir Next" w:cs="Arial"/>
          <w:color w:val="808080" w:themeColor="background1" w:themeShade="80"/>
          <w:sz w:val="22"/>
          <w:szCs w:val="22"/>
          <w:lang w:val="en-GB"/>
        </w:rPr>
        <w:t xml:space="preserve"> success</w:t>
      </w:r>
      <w:r w:rsidRPr="00E60314">
        <w:rPr>
          <w:rFonts w:ascii="Avenir Next" w:hAnsi="Avenir Next" w:cs="Arial"/>
          <w:color w:val="808080" w:themeColor="background1" w:themeShade="80"/>
          <w:sz w:val="22"/>
          <w:szCs w:val="22"/>
          <w:lang w:val="en-GB"/>
        </w:rPr>
        <w:t>ful</w:t>
      </w:r>
      <w:r w:rsidR="00D87140" w:rsidRPr="00E60314">
        <w:rPr>
          <w:rFonts w:ascii="Avenir Next" w:hAnsi="Avenir Next" w:cs="Arial"/>
          <w:color w:val="808080" w:themeColor="background1" w:themeShade="80"/>
          <w:sz w:val="22"/>
          <w:szCs w:val="22"/>
          <w:lang w:val="en-GB"/>
        </w:rPr>
        <w:t xml:space="preserve"> </w:t>
      </w:r>
      <w:r w:rsidRPr="00E60314">
        <w:rPr>
          <w:rFonts w:ascii="Avenir Next" w:hAnsi="Avenir Next" w:cs="Arial"/>
          <w:color w:val="808080" w:themeColor="background1" w:themeShade="80"/>
          <w:sz w:val="22"/>
          <w:szCs w:val="22"/>
          <w:lang w:val="en-GB"/>
        </w:rPr>
        <w:t>that the "hard la</w:t>
      </w:r>
      <w:r w:rsidR="00D87140" w:rsidRPr="00E60314">
        <w:rPr>
          <w:rFonts w:ascii="Avenir Next" w:hAnsi="Avenir Next" w:cs="Arial"/>
          <w:color w:val="808080" w:themeColor="background1" w:themeShade="80"/>
          <w:sz w:val="22"/>
          <w:szCs w:val="22"/>
          <w:lang w:val="en-GB"/>
        </w:rPr>
        <w:t>w” options. A range of multilateral organisations (to be distinguished from States / governments working on treaties or conventions</w:t>
      </w:r>
      <w:r w:rsidRPr="00E60314">
        <w:rPr>
          <w:rFonts w:ascii="Avenir Next" w:hAnsi="Avenir Next" w:cs="Arial"/>
          <w:color w:val="808080" w:themeColor="background1" w:themeShade="80"/>
          <w:sz w:val="22"/>
          <w:szCs w:val="22"/>
          <w:lang w:val="en-GB"/>
        </w:rPr>
        <w:t xml:space="preserve"> – "hard law" as above</w:t>
      </w:r>
      <w:r w:rsidR="00D87140" w:rsidRPr="00E60314">
        <w:rPr>
          <w:rFonts w:ascii="Avenir Next" w:hAnsi="Avenir Next" w:cs="Arial"/>
          <w:color w:val="808080" w:themeColor="background1" w:themeShade="80"/>
          <w:sz w:val="22"/>
          <w:szCs w:val="22"/>
          <w:lang w:val="en-GB"/>
        </w:rPr>
        <w:t>) have focused their efforts on this approach over recent decades</w:t>
      </w:r>
      <w:r w:rsidR="001015E1" w:rsidRPr="00E60314">
        <w:rPr>
          <w:rFonts w:ascii="Avenir Next" w:hAnsi="Avenir Next" w:cs="Arial"/>
          <w:color w:val="808080" w:themeColor="background1" w:themeShade="80"/>
          <w:sz w:val="22"/>
          <w:szCs w:val="22"/>
          <w:lang w:val="en-GB"/>
        </w:rPr>
        <w:t xml:space="preserve">. </w:t>
      </w:r>
    </w:p>
    <w:p w14:paraId="64863056" w14:textId="77777777" w:rsidR="006231A0" w:rsidRPr="00E60314" w:rsidRDefault="006231A0" w:rsidP="00E60314">
      <w:pPr>
        <w:autoSpaceDE w:val="0"/>
        <w:autoSpaceDN w:val="0"/>
        <w:adjustRightInd w:val="0"/>
        <w:jc w:val="both"/>
        <w:rPr>
          <w:rFonts w:ascii="Avenir Next" w:hAnsi="Avenir Next" w:cs="Arial"/>
          <w:color w:val="808080" w:themeColor="background1" w:themeShade="80"/>
          <w:sz w:val="22"/>
          <w:szCs w:val="22"/>
          <w:lang w:val="en-GB"/>
        </w:rPr>
      </w:pPr>
    </w:p>
    <w:p w14:paraId="7C128D62" w14:textId="3521960D" w:rsidR="001015E1" w:rsidRPr="00E60314" w:rsidRDefault="001015E1" w:rsidP="00E60314">
      <w:pPr>
        <w:autoSpaceDE w:val="0"/>
        <w:autoSpaceDN w:val="0"/>
        <w:adjustRightInd w:val="0"/>
        <w:jc w:val="both"/>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most successful “soft law” approach to date has been undertaken by the United Nations Commission on International Trade Law (UNCITRAL). In the mid-1990s, it developed a Model Law on Cross-border Insolvency (MLCBI). This initiative did not take the form of a treaty or convention, but rather that of a Model Law, </w:t>
      </w:r>
      <w:r w:rsidR="006231A0" w:rsidRPr="00E60314">
        <w:rPr>
          <w:rFonts w:ascii="Avenir Next" w:hAnsi="Avenir Next" w:cs="Arial"/>
          <w:color w:val="808080" w:themeColor="background1" w:themeShade="80"/>
          <w:sz w:val="22"/>
          <w:szCs w:val="22"/>
          <w:lang w:val="en-GB"/>
        </w:rPr>
        <w:t xml:space="preserve">with </w:t>
      </w:r>
      <w:r w:rsidRPr="00E60314">
        <w:rPr>
          <w:rFonts w:ascii="Avenir Next" w:hAnsi="Avenir Next" w:cs="Arial"/>
          <w:color w:val="808080" w:themeColor="background1" w:themeShade="80"/>
          <w:sz w:val="22"/>
          <w:szCs w:val="22"/>
          <w:lang w:val="en-GB"/>
        </w:rPr>
        <w:t>draft legislation that UNCITRAL recommended member States to adopt, with or without modification. Given the number, economic size and geographic spread of States that are now adopting the MLCBI, it is gathering momentum as an influential response to international insolvency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w:t>
      </w:r>
      <w:r w:rsidRPr="00F85C0B">
        <w:rPr>
          <w:rFonts w:ascii="Avenir Next" w:hAnsi="Avenir Next" w:cs="Arial"/>
          <w:sz w:val="22"/>
          <w:szCs w:val="22"/>
        </w:rPr>
        <w:lastRenderedPageBreak/>
        <w:t xml:space="preserve">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72CAF142"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6E96603E" w14:textId="25C7A756" w:rsidR="009C5BDA" w:rsidRDefault="009C5BDA" w:rsidP="00DB5A5A">
      <w:pPr>
        <w:jc w:val="both"/>
        <w:rPr>
          <w:rFonts w:ascii="Avenir Next" w:hAnsi="Avenir Next" w:cs="Arial"/>
          <w:sz w:val="22"/>
          <w:szCs w:val="28"/>
        </w:rPr>
      </w:pPr>
    </w:p>
    <w:p w14:paraId="0DF0E188" w14:textId="70BF5598" w:rsidR="00E23233" w:rsidRPr="00E60314" w:rsidRDefault="00E23233" w:rsidP="00E23233">
      <w:p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main cross-border sources are: </w:t>
      </w:r>
    </w:p>
    <w:p w14:paraId="7743966F" w14:textId="77777777" w:rsidR="00E23233" w:rsidRPr="00E60314" w:rsidRDefault="00E23233" w:rsidP="00E23233">
      <w:pPr>
        <w:autoSpaceDE w:val="0"/>
        <w:autoSpaceDN w:val="0"/>
        <w:adjustRightInd w:val="0"/>
        <w:rPr>
          <w:rFonts w:ascii="Avenir Next" w:hAnsi="Avenir Next" w:cs="Arial"/>
          <w:color w:val="808080" w:themeColor="background1" w:themeShade="80"/>
          <w:sz w:val="22"/>
          <w:szCs w:val="22"/>
          <w:lang w:val="en-GB"/>
        </w:rPr>
      </w:pPr>
    </w:p>
    <w:p w14:paraId="452F0750" w14:textId="351E3D49" w:rsidR="00E23233" w:rsidRPr="00E60314" w:rsidRDefault="00E23233" w:rsidP="00E60314">
      <w:pPr>
        <w:pStyle w:val="ListParagraph"/>
        <w:numPr>
          <w:ilvl w:val="0"/>
          <w:numId w:val="37"/>
        </w:num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UNCITRAL Model Law on Cross-Border Insolvency which England adopted in in 2006; and </w:t>
      </w:r>
    </w:p>
    <w:p w14:paraId="6421D935" w14:textId="77777777" w:rsidR="00E23233" w:rsidRPr="00E60314" w:rsidRDefault="00E23233" w:rsidP="00E60314">
      <w:pPr>
        <w:autoSpaceDE w:val="0"/>
        <w:autoSpaceDN w:val="0"/>
        <w:adjustRightInd w:val="0"/>
        <w:rPr>
          <w:rFonts w:ascii="Avenir Next" w:hAnsi="Avenir Next" w:cs="Arial"/>
          <w:color w:val="808080" w:themeColor="background1" w:themeShade="80"/>
          <w:sz w:val="22"/>
          <w:szCs w:val="22"/>
          <w:lang w:val="en-GB"/>
        </w:rPr>
      </w:pPr>
    </w:p>
    <w:p w14:paraId="7E1458F8" w14:textId="5B4228D9" w:rsidR="00E23233" w:rsidRPr="00E60314" w:rsidRDefault="00E23233" w:rsidP="00E60314">
      <w:pPr>
        <w:pStyle w:val="ListParagraph"/>
        <w:numPr>
          <w:ilvl w:val="0"/>
          <w:numId w:val="37"/>
        </w:num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English common law principles including the principle of (modified) universalism</w:t>
      </w:r>
      <w:r w:rsidR="001F229B">
        <w:rPr>
          <w:rFonts w:ascii="Avenir Next" w:hAnsi="Avenir Next" w:cs="Arial"/>
          <w:color w:val="808080" w:themeColor="background1" w:themeShade="80"/>
          <w:sz w:val="22"/>
          <w:szCs w:val="22"/>
          <w:lang w:val="en-GB"/>
        </w:rPr>
        <w:t xml:space="preserve"> and comity (and reciprocity). The</w:t>
      </w:r>
      <w:r w:rsidRPr="00E60314">
        <w:rPr>
          <w:rFonts w:ascii="Avenir Next" w:hAnsi="Avenir Next" w:cs="Arial"/>
          <w:color w:val="808080" w:themeColor="background1" w:themeShade="80"/>
          <w:sz w:val="22"/>
          <w:szCs w:val="22"/>
          <w:lang w:val="en-GB"/>
        </w:rPr>
        <w:t xml:space="preserve"> principle</w:t>
      </w:r>
      <w:r w:rsidR="001F229B">
        <w:rPr>
          <w:rFonts w:ascii="Avenir Next" w:hAnsi="Avenir Next" w:cs="Arial"/>
          <w:color w:val="808080" w:themeColor="background1" w:themeShade="80"/>
          <w:sz w:val="22"/>
          <w:szCs w:val="22"/>
          <w:lang w:val="en-GB"/>
        </w:rPr>
        <w:t xml:space="preserve"> of modified universalism</w:t>
      </w:r>
      <w:r w:rsidRPr="00E60314">
        <w:rPr>
          <w:rFonts w:ascii="Avenir Next" w:hAnsi="Avenir Next" w:cs="Arial"/>
          <w:color w:val="808080" w:themeColor="background1" w:themeShade="80"/>
          <w:sz w:val="22"/>
          <w:szCs w:val="22"/>
          <w:lang w:val="en-GB"/>
        </w:rPr>
        <w:t xml:space="preserve"> requires that English courts should, so far as is consistent with justice and UK public policy, co-operate with the courts in the country of the principal liquidation to ensure that all the company's assets are distributed to its creditors under a single system of distribution</w:t>
      </w:r>
      <w:r w:rsidR="001F229B">
        <w:rPr>
          <w:rFonts w:ascii="Avenir Next" w:hAnsi="Avenir Next" w:cs="Arial"/>
          <w:color w:val="808080" w:themeColor="background1" w:themeShade="80"/>
          <w:sz w:val="22"/>
          <w:szCs w:val="22"/>
          <w:lang w:val="en-GB"/>
        </w:rPr>
        <w:t xml:space="preserve">. </w:t>
      </w:r>
    </w:p>
    <w:p w14:paraId="4CFA0BC8" w14:textId="2C92C9FC" w:rsidR="00E23233" w:rsidRPr="00E60314" w:rsidRDefault="00E23233" w:rsidP="00E23233">
      <w:pPr>
        <w:autoSpaceDE w:val="0"/>
        <w:autoSpaceDN w:val="0"/>
        <w:adjustRightInd w:val="0"/>
        <w:rPr>
          <w:rFonts w:ascii="Avenir Next" w:hAnsi="Avenir Next" w:cs="Arial"/>
          <w:color w:val="808080" w:themeColor="background1" w:themeShade="80"/>
          <w:sz w:val="22"/>
          <w:szCs w:val="22"/>
          <w:lang w:val="en-GB"/>
        </w:rPr>
      </w:pPr>
    </w:p>
    <w:p w14:paraId="423752D4" w14:textId="474715CA" w:rsidR="00633878" w:rsidRPr="00E60314" w:rsidRDefault="00E23233" w:rsidP="00633878">
      <w:p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Section 426 of the Insolvency Act 1986 only applies to “relevant” countries as listed which does not include the USA</w:t>
      </w:r>
      <w:r w:rsidR="00E60314">
        <w:rPr>
          <w:rFonts w:ascii="Avenir Next" w:hAnsi="Avenir Next" w:cs="Arial"/>
          <w:color w:val="808080" w:themeColor="background1" w:themeShade="80"/>
          <w:sz w:val="22"/>
          <w:szCs w:val="22"/>
          <w:lang w:val="en-GB"/>
        </w:rPr>
        <w:t>, so cannot be relied upon here</w:t>
      </w:r>
      <w:r w:rsidR="00633878" w:rsidRPr="00E60314">
        <w:rPr>
          <w:rFonts w:ascii="Avenir Next" w:hAnsi="Avenir Next" w:cs="Arial"/>
          <w:color w:val="808080" w:themeColor="background1" w:themeShade="80"/>
          <w:sz w:val="22"/>
          <w:szCs w:val="22"/>
          <w:lang w:val="en-GB"/>
        </w:rPr>
        <w:t>.</w:t>
      </w:r>
    </w:p>
    <w:p w14:paraId="6BD3B912" w14:textId="77777777" w:rsidR="00633878" w:rsidRDefault="00633878" w:rsidP="00633878">
      <w:pPr>
        <w:autoSpaceDE w:val="0"/>
        <w:autoSpaceDN w:val="0"/>
        <w:adjustRightInd w:val="0"/>
        <w:rPr>
          <w:rFonts w:ascii="AvenirNext-Regular" w:eastAsia="MS Mincho" w:hAnsi="AvenirNext-Regular" w:cs="AvenirNext-Regular"/>
          <w:sz w:val="22"/>
          <w:szCs w:val="22"/>
        </w:rPr>
      </w:pPr>
    </w:p>
    <w:p w14:paraId="77D9CF90" w14:textId="01B3DA8B" w:rsidR="003A2F5D" w:rsidRPr="00633878" w:rsidRDefault="004E1D03" w:rsidP="00633878">
      <w:pPr>
        <w:autoSpaceDE w:val="0"/>
        <w:autoSpaceDN w:val="0"/>
        <w:adjustRightInd w:val="0"/>
        <w:rPr>
          <w:rFonts w:ascii="AvenirNext-Regular" w:eastAsia="MS Mincho" w:hAnsi="AvenirNext-Regular" w:cs="AvenirNext-Regular"/>
          <w:sz w:val="22"/>
          <w:szCs w:val="22"/>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642CF911" w:rsidR="002253D8" w:rsidRDefault="002253D8" w:rsidP="009F0C5A">
      <w:pPr>
        <w:jc w:val="both"/>
        <w:rPr>
          <w:rFonts w:ascii="Avenir Next" w:hAnsi="Avenir Next" w:cs="Arial"/>
          <w:sz w:val="22"/>
          <w:szCs w:val="28"/>
        </w:rPr>
      </w:pPr>
    </w:p>
    <w:p w14:paraId="2C5BE6C8" w14:textId="450BF8C8" w:rsidR="00835711" w:rsidRPr="00E60314" w:rsidRDefault="00835711" w:rsidP="00835711">
      <w:p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t xml:space="preserve">The appropriate legal source to be used in a cross-border insolvency matter between Italy and Germany is the European Insolvency Regulation (EIR) (2000) which has subsequently been reviewed to become the current EIR (Recast) 2015, applicable since mid-2017. </w:t>
      </w:r>
    </w:p>
    <w:p w14:paraId="69938086" w14:textId="50BB9BE2" w:rsidR="002253D8" w:rsidRDefault="002253D8" w:rsidP="002253D8">
      <w:pPr>
        <w:jc w:val="both"/>
        <w:rPr>
          <w:rFonts w:ascii="Avenir Next" w:hAnsi="Avenir Next" w:cs="Arial"/>
          <w:color w:val="808080" w:themeColor="background1" w:themeShade="80"/>
          <w:sz w:val="22"/>
          <w:szCs w:val="22"/>
          <w:lang w:val="en-GB"/>
        </w:rPr>
      </w:pPr>
    </w:p>
    <w:p w14:paraId="4857FCD3" w14:textId="1F2F6858" w:rsidR="00E23233" w:rsidRPr="00E60314" w:rsidRDefault="00835711" w:rsidP="00835711">
      <w:pPr>
        <w:autoSpaceDE w:val="0"/>
        <w:autoSpaceDN w:val="0"/>
        <w:adjustRightInd w:val="0"/>
        <w:rPr>
          <w:rFonts w:ascii="Avenir Next" w:hAnsi="Avenir Next" w:cs="Arial"/>
          <w:color w:val="808080" w:themeColor="background1" w:themeShade="80"/>
          <w:sz w:val="22"/>
          <w:szCs w:val="22"/>
          <w:lang w:val="en-GB"/>
        </w:rPr>
      </w:pPr>
      <w:r w:rsidRPr="00E60314">
        <w:rPr>
          <w:rFonts w:ascii="Avenir Next" w:hAnsi="Avenir Next" w:cs="Arial"/>
          <w:color w:val="808080" w:themeColor="background1" w:themeShade="80"/>
          <w:sz w:val="22"/>
          <w:szCs w:val="22"/>
          <w:lang w:val="en-GB"/>
        </w:rPr>
        <w:lastRenderedPageBreak/>
        <w:t>The main proceeding should be opened in Italy as this is where it has its COMI (noting EIR Recast Art 3(1) wh</w:t>
      </w:r>
      <w:r w:rsidR="001C0B05">
        <w:rPr>
          <w:rFonts w:ascii="Avenir Next" w:hAnsi="Avenir Next" w:cs="Arial"/>
          <w:color w:val="808080" w:themeColor="background1" w:themeShade="80"/>
          <w:sz w:val="22"/>
          <w:szCs w:val="22"/>
          <w:lang w:val="en-GB"/>
        </w:rPr>
        <w:t>i</w:t>
      </w:r>
      <w:r w:rsidRPr="00E60314">
        <w:rPr>
          <w:rFonts w:ascii="Avenir Next" w:hAnsi="Avenir Next" w:cs="Arial"/>
          <w:color w:val="808080" w:themeColor="background1" w:themeShade="80"/>
          <w:sz w:val="22"/>
          <w:szCs w:val="22"/>
          <w:lang w:val="en-GB"/>
        </w:rPr>
        <w:t>ch provides that t</w:t>
      </w:r>
      <w:r w:rsidR="00E23233" w:rsidRPr="00E60314">
        <w:rPr>
          <w:rFonts w:ascii="Avenir Next" w:hAnsi="Avenir Next" w:cs="Arial"/>
          <w:color w:val="808080" w:themeColor="background1" w:themeShade="80"/>
          <w:sz w:val="22"/>
          <w:szCs w:val="22"/>
          <w:lang w:val="en-GB"/>
        </w:rPr>
        <w:t>he centre of main interests shall be the place where the debtor conducts the admin</w:t>
      </w:r>
      <w:r w:rsidRPr="00E60314">
        <w:rPr>
          <w:rFonts w:ascii="Avenir Next" w:hAnsi="Avenir Next" w:cs="Arial"/>
          <w:color w:val="808080" w:themeColor="background1" w:themeShade="80"/>
          <w:sz w:val="22"/>
          <w:szCs w:val="22"/>
          <w:lang w:val="en-GB"/>
        </w:rPr>
        <w:t xml:space="preserve">istration of its interests on a </w:t>
      </w:r>
      <w:r w:rsidR="00E23233" w:rsidRPr="00E60314">
        <w:rPr>
          <w:rFonts w:ascii="Avenir Next" w:hAnsi="Avenir Next" w:cs="Arial"/>
          <w:color w:val="808080" w:themeColor="background1" w:themeShade="80"/>
          <w:sz w:val="22"/>
          <w:szCs w:val="22"/>
          <w:lang w:val="en-GB"/>
        </w:rPr>
        <w:t>regular basis and which is ascertainable by third parties.”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717AA6E" w:rsidR="002253D8" w:rsidRPr="002253D8" w:rsidRDefault="00835711"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645115B8"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w:t>
      </w:r>
      <w:bookmarkStart w:id="0" w:name="_GoBack"/>
      <w:bookmarkEnd w:id="0"/>
      <w:r w:rsidRPr="004827A3">
        <w:rPr>
          <w:rFonts w:ascii="Avenir Next" w:hAnsi="Avenir Next" w:cs="Arial"/>
          <w:sz w:val="22"/>
          <w:szCs w:val="28"/>
        </w:rPr>
        <w:t>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Pr="00835711">
        <w:rPr>
          <w:rFonts w:ascii="Avenir Next" w:hAnsi="Avenir Next" w:cs="Arial"/>
          <w:color w:val="FF0000"/>
          <w:sz w:val="22"/>
          <w:szCs w:val="28"/>
        </w:rPr>
        <w:t>7</w:t>
      </w:r>
      <w:r w:rsidR="00835711">
        <w:rPr>
          <w:rFonts w:ascii="Avenir Next" w:hAnsi="Avenir Next" w:cs="Arial"/>
          <w:sz w:val="22"/>
          <w:szCs w:val="28"/>
        </w:rPr>
        <w:t xml:space="preserve"> </w:t>
      </w:r>
      <w:r w:rsidR="00835711" w:rsidRPr="00835711">
        <w:rPr>
          <w:rFonts w:ascii="Avenir Next" w:hAnsi="Avenir Next" w:cs="Arial"/>
          <w:color w:val="FF0000"/>
          <w:sz w:val="22"/>
          <w:szCs w:val="28"/>
        </w:rPr>
        <w:t>[6?]</w:t>
      </w:r>
      <w:r w:rsidRPr="00835711">
        <w:rPr>
          <w:rFonts w:ascii="Avenir Next" w:hAnsi="Avenir Next" w:cs="Arial"/>
          <w:color w:val="FF0000"/>
          <w:sz w:val="22"/>
          <w:szCs w:val="28"/>
        </w:rPr>
        <w:t xml:space="preserve"> </w:t>
      </w:r>
      <w:r w:rsidRPr="004827A3">
        <w:rPr>
          <w:rFonts w:ascii="Avenir Next" w:hAnsi="Avenir Next" w:cs="Arial"/>
          <w:sz w:val="22"/>
          <w:szCs w:val="28"/>
        </w:rPr>
        <w:t>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3748A1C9" w:rsidR="002253D8" w:rsidRPr="00DA42DA" w:rsidRDefault="007169FD" w:rsidP="007169F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Italy as the location of the main proceedings will apply generally to the conduct of the insolvency in the absence of local proceedings in the Netherlands. </w:t>
      </w:r>
      <w:r w:rsidR="00D97A93">
        <w:rPr>
          <w:rFonts w:ascii="Avenir Next" w:hAnsi="Avenir Next" w:cs="Arial"/>
          <w:color w:val="808080" w:themeColor="background1" w:themeShade="80"/>
          <w:sz w:val="22"/>
          <w:szCs w:val="22"/>
          <w:lang w:val="en-GB"/>
        </w:rPr>
        <w:t>However, i</w:t>
      </w:r>
      <w:r>
        <w:rPr>
          <w:rFonts w:ascii="Avenir Next" w:hAnsi="Avenir Next" w:cs="Arial"/>
          <w:color w:val="808080" w:themeColor="background1" w:themeShade="80"/>
          <w:sz w:val="22"/>
          <w:szCs w:val="22"/>
          <w:lang w:val="en-GB"/>
        </w:rPr>
        <w:t>n terms o</w:t>
      </w:r>
      <w:r w:rsidR="00D97A93">
        <w:rPr>
          <w:rFonts w:ascii="Avenir Next" w:hAnsi="Avenir Next" w:cs="Arial"/>
          <w:color w:val="808080" w:themeColor="background1" w:themeShade="80"/>
          <w:sz w:val="22"/>
          <w:szCs w:val="22"/>
          <w:lang w:val="en-GB"/>
        </w:rPr>
        <w:t xml:space="preserve">f the real rights of security, assuming this means the assets are secured, Article 8 of the EU regulation provides that </w:t>
      </w:r>
      <w:r w:rsidR="00D97A93" w:rsidRPr="00D97A93">
        <w:rPr>
          <w:rFonts w:ascii="Avenir Next" w:hAnsi="Avenir Next" w:cs="Arial"/>
          <w:color w:val="808080" w:themeColor="background1" w:themeShade="80"/>
          <w:sz w:val="22"/>
          <w:szCs w:val="22"/>
          <w:lang w:val="en-GB"/>
        </w:rPr>
        <w:t>to the extent that the law where the assets are situated protects the rights of a secured creditor and permits enforcement (notwithstanding the debtor’s insolvency), these rights will trump any contrary provisions in the law of the main insolvency proceedings</w:t>
      </w:r>
      <w:r w:rsidR="00D97A93">
        <w:rPr>
          <w:rFonts w:ascii="Avenir Next" w:hAnsi="Avenir Next" w:cs="Arial"/>
          <w:color w:val="808080" w:themeColor="background1" w:themeShade="80"/>
          <w:sz w:val="22"/>
          <w:szCs w:val="22"/>
          <w:lang w:val="en-GB"/>
        </w:rPr>
        <w:t xml:space="preserve">. </w:t>
      </w:r>
      <w:r w:rsidR="002A0974">
        <w:rPr>
          <w:rFonts w:ascii="Avenir Next" w:hAnsi="Avenir Next" w:cs="Arial"/>
          <w:color w:val="808080" w:themeColor="background1" w:themeShade="80"/>
          <w:sz w:val="22"/>
          <w:szCs w:val="22"/>
          <w:lang w:val="en-GB"/>
        </w:rPr>
        <w:t xml:space="preserve">In these circumstances, the law of the Netherlands would apply. </w:t>
      </w:r>
    </w:p>
    <w:p w14:paraId="68820C87" w14:textId="77777777" w:rsidR="004827A3" w:rsidRPr="004827A3" w:rsidRDefault="004827A3" w:rsidP="002253D8">
      <w:pPr>
        <w:jc w:val="both"/>
        <w:rPr>
          <w:rFonts w:ascii="Avenir Next" w:hAnsi="Avenir Next" w:cs="Arial"/>
          <w:sz w:val="24"/>
          <w:lang w:val="en-GB"/>
        </w:rPr>
      </w:pPr>
    </w:p>
    <w:p w14:paraId="60277E5E" w14:textId="00F097B8"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835711" w:rsidRPr="00835711">
        <w:rPr>
          <w:rFonts w:ascii="Avenir Next" w:hAnsi="Avenir Next" w:cs="Arial"/>
          <w:color w:val="FF0000"/>
          <w:sz w:val="22"/>
          <w:szCs w:val="28"/>
        </w:rPr>
        <w:t>7</w:t>
      </w:r>
      <w:r w:rsidR="00835711">
        <w:rPr>
          <w:rFonts w:ascii="Avenir Next" w:hAnsi="Avenir Next" w:cs="Arial"/>
          <w:sz w:val="22"/>
          <w:szCs w:val="28"/>
        </w:rPr>
        <w:t xml:space="preserve"> </w:t>
      </w:r>
      <w:r w:rsidR="00835711" w:rsidRPr="00835711">
        <w:rPr>
          <w:rFonts w:ascii="Avenir Next" w:hAnsi="Avenir Next" w:cs="Arial"/>
          <w:color w:val="FF0000"/>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00060FF" w:rsidR="002253D8" w:rsidRPr="00DA42DA" w:rsidRDefault="007169FD" w:rsidP="007169F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of Australia will apply to an insolvency proceeding in Australia and the real rights of security situated in there</w:t>
      </w:r>
      <w:r w:rsidR="002A0974">
        <w:rPr>
          <w:rFonts w:ascii="Avenir Next" w:hAnsi="Avenir Next" w:cs="Arial"/>
          <w:color w:val="808080" w:themeColor="background1" w:themeShade="80"/>
          <w:sz w:val="22"/>
          <w:szCs w:val="22"/>
          <w:lang w:val="en-GB"/>
        </w:rPr>
        <w:t>, subject to the terms of the security instrument</w:t>
      </w:r>
      <w:r>
        <w:rPr>
          <w:rFonts w:ascii="Avenir Next" w:hAnsi="Avenir Next" w:cs="Arial"/>
          <w:color w:val="808080" w:themeColor="background1" w:themeShade="80"/>
          <w:sz w:val="22"/>
          <w:szCs w:val="22"/>
          <w:lang w:val="en-GB"/>
        </w:rPr>
        <w:t xml:space="preserve">.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5135" w14:textId="77777777" w:rsidR="00682663" w:rsidRDefault="00682663" w:rsidP="00241B44">
      <w:r>
        <w:separator/>
      </w:r>
    </w:p>
  </w:endnote>
  <w:endnote w:type="continuationSeparator" w:id="0">
    <w:p w14:paraId="338CE371" w14:textId="77777777" w:rsidR="00682663" w:rsidRDefault="006826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N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73C572FE"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1C0B05">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6CE38173" w:rsidR="00B64A85" w:rsidRPr="00297BDF" w:rsidRDefault="00743FBE" w:rsidP="0052732A">
    <w:pPr>
      <w:pStyle w:val="Footer"/>
      <w:ind w:right="360"/>
      <w:rPr>
        <w:rFonts w:ascii="Avenir Next" w:hAnsi="Avenir Next" w:cs="Arial"/>
        <w:sz w:val="22"/>
        <w:szCs w:val="22"/>
      </w:rPr>
    </w:pPr>
    <w:r w:rsidRPr="00743FBE">
      <w:rPr>
        <w:rFonts w:ascii="Avenir Next" w:hAnsi="Avenir Next" w:cs="Arial"/>
        <w:sz w:val="22"/>
        <w:szCs w:val="22"/>
      </w:rPr>
      <w:t>FC202324-1444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8D74" w14:textId="77777777" w:rsidR="00682663" w:rsidRDefault="00682663" w:rsidP="00241B44">
      <w:r>
        <w:separator/>
      </w:r>
    </w:p>
  </w:footnote>
  <w:footnote w:type="continuationSeparator" w:id="0">
    <w:p w14:paraId="2381DB73" w14:textId="77777777" w:rsidR="00682663" w:rsidRDefault="006826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7B0A5C"/>
    <w:multiLevelType w:val="hybridMultilevel"/>
    <w:tmpl w:val="3454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D1590"/>
    <w:multiLevelType w:val="hybridMultilevel"/>
    <w:tmpl w:val="F4B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820727B"/>
    <w:multiLevelType w:val="hybridMultilevel"/>
    <w:tmpl w:val="746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D703CC"/>
    <w:multiLevelType w:val="hybridMultilevel"/>
    <w:tmpl w:val="D41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8"/>
  </w:num>
  <w:num w:numId="2">
    <w:abstractNumId w:val="35"/>
  </w:num>
  <w:num w:numId="3">
    <w:abstractNumId w:val="4"/>
  </w:num>
  <w:num w:numId="4">
    <w:abstractNumId w:val="6"/>
  </w:num>
  <w:num w:numId="5">
    <w:abstractNumId w:val="23"/>
  </w:num>
  <w:num w:numId="6">
    <w:abstractNumId w:val="29"/>
  </w:num>
  <w:num w:numId="7">
    <w:abstractNumId w:val="16"/>
  </w:num>
  <w:num w:numId="8">
    <w:abstractNumId w:val="36"/>
  </w:num>
  <w:num w:numId="9">
    <w:abstractNumId w:val="15"/>
  </w:num>
  <w:num w:numId="10">
    <w:abstractNumId w:val="31"/>
  </w:num>
  <w:num w:numId="11">
    <w:abstractNumId w:val="12"/>
  </w:num>
  <w:num w:numId="12">
    <w:abstractNumId w:val="32"/>
  </w:num>
  <w:num w:numId="13">
    <w:abstractNumId w:val="22"/>
  </w:num>
  <w:num w:numId="14">
    <w:abstractNumId w:val="21"/>
  </w:num>
  <w:num w:numId="15">
    <w:abstractNumId w:val="7"/>
  </w:num>
  <w:num w:numId="16">
    <w:abstractNumId w:val="24"/>
  </w:num>
  <w:num w:numId="17">
    <w:abstractNumId w:val="19"/>
  </w:num>
  <w:num w:numId="18">
    <w:abstractNumId w:val="20"/>
  </w:num>
  <w:num w:numId="19">
    <w:abstractNumId w:val="27"/>
  </w:num>
  <w:num w:numId="20">
    <w:abstractNumId w:val="11"/>
  </w:num>
  <w:num w:numId="21">
    <w:abstractNumId w:val="18"/>
  </w:num>
  <w:num w:numId="22">
    <w:abstractNumId w:val="0"/>
  </w:num>
  <w:num w:numId="23">
    <w:abstractNumId w:val="26"/>
  </w:num>
  <w:num w:numId="24">
    <w:abstractNumId w:val="2"/>
  </w:num>
  <w:num w:numId="25">
    <w:abstractNumId w:val="33"/>
  </w:num>
  <w:num w:numId="26">
    <w:abstractNumId w:val="37"/>
  </w:num>
  <w:num w:numId="27">
    <w:abstractNumId w:val="10"/>
  </w:num>
  <w:num w:numId="28">
    <w:abstractNumId w:val="9"/>
  </w:num>
  <w:num w:numId="29">
    <w:abstractNumId w:val="8"/>
  </w:num>
  <w:num w:numId="30">
    <w:abstractNumId w:val="13"/>
  </w:num>
  <w:num w:numId="31">
    <w:abstractNumId w:val="5"/>
  </w:num>
  <w:num w:numId="32">
    <w:abstractNumId w:val="17"/>
  </w:num>
  <w:num w:numId="33">
    <w:abstractNumId w:val="25"/>
  </w:num>
  <w:num w:numId="34">
    <w:abstractNumId w:val="14"/>
  </w:num>
  <w:num w:numId="35">
    <w:abstractNumId w:val="30"/>
  </w:num>
  <w:num w:numId="36">
    <w:abstractNumId w:val="1"/>
  </w:num>
  <w:num w:numId="37">
    <w:abstractNumId w:val="34"/>
  </w:num>
  <w:num w:numId="3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5E1"/>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0B05"/>
    <w:rsid w:val="001C45FC"/>
    <w:rsid w:val="001C594A"/>
    <w:rsid w:val="001D1BF7"/>
    <w:rsid w:val="001D4862"/>
    <w:rsid w:val="001D632F"/>
    <w:rsid w:val="001D7EF2"/>
    <w:rsid w:val="001E1FB4"/>
    <w:rsid w:val="001E23FD"/>
    <w:rsid w:val="001E25B9"/>
    <w:rsid w:val="001E392F"/>
    <w:rsid w:val="001E49E0"/>
    <w:rsid w:val="001E7B5A"/>
    <w:rsid w:val="001E7BC9"/>
    <w:rsid w:val="001F0BCF"/>
    <w:rsid w:val="001F1478"/>
    <w:rsid w:val="001F229B"/>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0974"/>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278AE"/>
    <w:rsid w:val="00330937"/>
    <w:rsid w:val="00330F31"/>
    <w:rsid w:val="003326F0"/>
    <w:rsid w:val="00334648"/>
    <w:rsid w:val="00336CA6"/>
    <w:rsid w:val="0033768C"/>
    <w:rsid w:val="00337938"/>
    <w:rsid w:val="00340769"/>
    <w:rsid w:val="00341A65"/>
    <w:rsid w:val="00341AA6"/>
    <w:rsid w:val="00342E57"/>
    <w:rsid w:val="003436C0"/>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1BE8"/>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3AA5"/>
    <w:rsid w:val="00614858"/>
    <w:rsid w:val="006153EC"/>
    <w:rsid w:val="00616E52"/>
    <w:rsid w:val="006208BB"/>
    <w:rsid w:val="00621A17"/>
    <w:rsid w:val="0062260C"/>
    <w:rsid w:val="006231A0"/>
    <w:rsid w:val="00627CC9"/>
    <w:rsid w:val="00627E7B"/>
    <w:rsid w:val="00630542"/>
    <w:rsid w:val="00630727"/>
    <w:rsid w:val="00631E7B"/>
    <w:rsid w:val="00632E44"/>
    <w:rsid w:val="0063316D"/>
    <w:rsid w:val="00633878"/>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69FD"/>
    <w:rsid w:val="00721383"/>
    <w:rsid w:val="007216AD"/>
    <w:rsid w:val="00726E9A"/>
    <w:rsid w:val="00727864"/>
    <w:rsid w:val="007333CC"/>
    <w:rsid w:val="007335D8"/>
    <w:rsid w:val="0073399A"/>
    <w:rsid w:val="00734FD4"/>
    <w:rsid w:val="007369C7"/>
    <w:rsid w:val="00741BCD"/>
    <w:rsid w:val="00741D74"/>
    <w:rsid w:val="00743531"/>
    <w:rsid w:val="00743FBE"/>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8F6"/>
    <w:rsid w:val="007E6BA4"/>
    <w:rsid w:val="007F19A2"/>
    <w:rsid w:val="007F21A1"/>
    <w:rsid w:val="007F41F8"/>
    <w:rsid w:val="007F5B4C"/>
    <w:rsid w:val="007F7E46"/>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5711"/>
    <w:rsid w:val="00841E70"/>
    <w:rsid w:val="00845226"/>
    <w:rsid w:val="008473AA"/>
    <w:rsid w:val="00851A7A"/>
    <w:rsid w:val="00852883"/>
    <w:rsid w:val="00852F37"/>
    <w:rsid w:val="008571F6"/>
    <w:rsid w:val="00857A02"/>
    <w:rsid w:val="00861E51"/>
    <w:rsid w:val="00861EB0"/>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5BDA"/>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1D2D"/>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2718E"/>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1AA5"/>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236"/>
    <w:rsid w:val="00BF5D90"/>
    <w:rsid w:val="00C00231"/>
    <w:rsid w:val="00C01017"/>
    <w:rsid w:val="00C02F29"/>
    <w:rsid w:val="00C04632"/>
    <w:rsid w:val="00C07B0B"/>
    <w:rsid w:val="00C102FE"/>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DF8"/>
    <w:rsid w:val="00CE62CA"/>
    <w:rsid w:val="00CF01D6"/>
    <w:rsid w:val="00CF2819"/>
    <w:rsid w:val="00CF4F9D"/>
    <w:rsid w:val="00CF5AD8"/>
    <w:rsid w:val="00CF70DC"/>
    <w:rsid w:val="00CF717B"/>
    <w:rsid w:val="00D062F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5D89"/>
    <w:rsid w:val="00D761ED"/>
    <w:rsid w:val="00D829EB"/>
    <w:rsid w:val="00D84752"/>
    <w:rsid w:val="00D86851"/>
    <w:rsid w:val="00D86A74"/>
    <w:rsid w:val="00D86B3B"/>
    <w:rsid w:val="00D87140"/>
    <w:rsid w:val="00D8748A"/>
    <w:rsid w:val="00D905E4"/>
    <w:rsid w:val="00D910D5"/>
    <w:rsid w:val="00D93196"/>
    <w:rsid w:val="00D931A2"/>
    <w:rsid w:val="00D97A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3233"/>
    <w:rsid w:val="00E25FB8"/>
    <w:rsid w:val="00E26E19"/>
    <w:rsid w:val="00E31DF3"/>
    <w:rsid w:val="00E37049"/>
    <w:rsid w:val="00E4126D"/>
    <w:rsid w:val="00E42E21"/>
    <w:rsid w:val="00E450A4"/>
    <w:rsid w:val="00E506BE"/>
    <w:rsid w:val="00E518B6"/>
    <w:rsid w:val="00E525B9"/>
    <w:rsid w:val="00E53AE9"/>
    <w:rsid w:val="00E54ADD"/>
    <w:rsid w:val="00E55547"/>
    <w:rsid w:val="00E55E9B"/>
    <w:rsid w:val="00E60314"/>
    <w:rsid w:val="00E6211B"/>
    <w:rsid w:val="00E6302B"/>
    <w:rsid w:val="00E64302"/>
    <w:rsid w:val="00E6452F"/>
    <w:rsid w:val="00E64F45"/>
    <w:rsid w:val="00E6525B"/>
    <w:rsid w:val="00E6742D"/>
    <w:rsid w:val="00E67EE2"/>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0EFC"/>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customStyle="1" w:styleId="para">
    <w:name w:val="para"/>
    <w:basedOn w:val="Normal"/>
    <w:rsid w:val="00633878"/>
    <w:pPr>
      <w:spacing w:before="100" w:beforeAutospacing="1" w:after="100" w:afterAutospacing="1"/>
    </w:pPr>
    <w:rPr>
      <w:rFonts w:ascii="Times New Roman" w:hAnsi="Times New Roman" w:cs="Times New Roman"/>
      <w:sz w:val="24"/>
    </w:rPr>
  </w:style>
  <w:style w:type="paragraph" w:customStyle="1" w:styleId="qt">
    <w:name w:val="qt"/>
    <w:basedOn w:val="Normal"/>
    <w:rsid w:val="00633878"/>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6817189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0355143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purl.org/dc/elements/1.1/"/>
    <ds:schemaRef ds:uri="http://schemas.microsoft.com/office/2006/metadata/properties"/>
    <ds:schemaRef ds:uri="d0ad2d52-4869-465d-a93a-001fa21a593d"/>
    <ds:schemaRef ds:uri="http://purl.org/dc/terms/"/>
    <ds:schemaRef ds:uri="http://schemas.openxmlformats.org/package/2006/metadata/core-properties"/>
    <ds:schemaRef ds:uri="http://schemas.microsoft.com/office/2006/documentManagement/types"/>
    <ds:schemaRef ds:uri="a21de7b9-cad9-43f2-8459-9b1b4f9894e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34B99-F715-4DB2-B86A-9F11C5D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Gareth Murphy</cp:lastModifiedBy>
  <cp:revision>3</cp:revision>
  <cp:lastPrinted>2020-06-12T02:43:00Z</cp:lastPrinted>
  <dcterms:created xsi:type="dcterms:W3CDTF">2023-11-08T06:28:00Z</dcterms:created>
  <dcterms:modified xsi:type="dcterms:W3CDTF">2023-11-08T06:38:00Z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