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095849">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095849">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D33998">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D33998">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D33998">
        <w:rPr>
          <w:rFonts w:ascii="Avenir Next" w:hAnsi="Avenir Next" w:cs="Arial"/>
          <w:sz w:val="22"/>
          <w:szCs w:val="22"/>
          <w:highlight w:val="yellow"/>
          <w:lang w:val="en-GB"/>
        </w:rPr>
        <w:t>The statement</w:t>
      </w:r>
      <w:r w:rsidR="0037465A" w:rsidRPr="00D3399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D33998">
        <w:rPr>
          <w:rFonts w:ascii="Avenir Next" w:eastAsiaTheme="minorHAnsi" w:hAnsi="Avenir Next" w:cs="Arial"/>
          <w:sz w:val="22"/>
          <w:szCs w:val="22"/>
          <w:highlight w:val="yellow"/>
          <w:lang w:val="en-GB"/>
        </w:rPr>
        <w:t>Private International Law</w:t>
      </w:r>
      <w:r w:rsidR="00991428" w:rsidRPr="00D33998">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341C5">
        <w:rPr>
          <w:rFonts w:ascii="Avenir Next" w:hAnsi="Avenir Next" w:cs="Arial"/>
          <w:sz w:val="22"/>
          <w:szCs w:val="22"/>
          <w:highlight w:val="yellow"/>
          <w:lang w:val="en-GB"/>
        </w:rPr>
        <w:t>UNCITRAL Model Law on Cross-border Insolvency (1997)</w:t>
      </w:r>
      <w:r w:rsidR="00912C79" w:rsidRPr="008341C5">
        <w:rPr>
          <w:rFonts w:ascii="Avenir Next" w:hAnsi="Avenir Next" w:cs="Arial"/>
          <w:sz w:val="22"/>
          <w:szCs w:val="22"/>
          <w:highlight w:val="yellow"/>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341C5">
        <w:rPr>
          <w:rFonts w:ascii="Avenir Next" w:hAnsi="Avenir Next" w:cs="Arial"/>
          <w:sz w:val="22"/>
          <w:szCs w:val="22"/>
          <w:highlight w:val="yellow"/>
          <w:lang w:val="en-GB"/>
        </w:rPr>
        <w:t>Havana Convention on Private International Law (1928)</w:t>
      </w:r>
      <w:r w:rsidRPr="008341C5">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A30A08">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A30A08">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4A1629FF" w:rsidR="009B07AD" w:rsidRPr="00827D56" w:rsidRDefault="00A30A08" w:rsidP="00A30A08">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International insolvency law refers to the legal principles which apply in circumstances where an insolvency in one jurisdiction involves foreign legal elements which much be addressed in order to determine all issues arising in that insolvency.</w:t>
      </w:r>
      <w:r w:rsidR="00391DDA">
        <w:rPr>
          <w:rFonts w:ascii="Avenir Next" w:hAnsi="Avenir Next" w:cs="Arial"/>
          <w:color w:val="7B7B7B" w:themeColor="accent3" w:themeShade="BF"/>
          <w:sz w:val="22"/>
          <w:szCs w:val="22"/>
          <w:lang w:val="en-GB"/>
        </w:rPr>
        <w:t xml:space="preserve"> It will address which forum has jurisdiction over the matter; whether and to what extent foreign proceedings related to the matter will be recognised; and which jurisdiction’s law governs a particular issue.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3BD485E0" w14:textId="77777777" w:rsidR="00393C9D" w:rsidRDefault="00A30A08" w:rsidP="00391DD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is a principle under which cross-border insolvency is dealt with according to the law of one jurisdiction</w:t>
      </w:r>
      <w:r w:rsidR="00391DDA">
        <w:rPr>
          <w:rFonts w:ascii="Avenir Next" w:hAnsi="Avenir Next" w:cs="Arial"/>
          <w:color w:val="7B7B7B" w:themeColor="accent3" w:themeShade="BF"/>
          <w:sz w:val="22"/>
          <w:szCs w:val="22"/>
          <w:lang w:val="en-GB"/>
        </w:rPr>
        <w:t xml:space="preserve">. Under universality a “main” jurisdiction may identified whose law is applied to all proceedings in relation to the insolvency irrespective of the jurisdiction affected. Alternatively a worldwide law could be identified applying to all proceedings. The aim is to provide uniformity and ensure that similarly placed creditors are treated equally even if they are in different jurisdictions. </w:t>
      </w:r>
    </w:p>
    <w:p w14:paraId="78C4C874" w14:textId="77777777" w:rsidR="00393C9D" w:rsidRDefault="00393C9D" w:rsidP="00391DDA">
      <w:pPr>
        <w:jc w:val="both"/>
        <w:rPr>
          <w:rFonts w:ascii="Avenir Next" w:hAnsi="Avenir Next" w:cs="Arial"/>
          <w:color w:val="7B7B7B" w:themeColor="accent3" w:themeShade="BF"/>
          <w:sz w:val="22"/>
          <w:szCs w:val="22"/>
          <w:lang w:val="en-GB"/>
        </w:rPr>
      </w:pPr>
    </w:p>
    <w:p w14:paraId="2F57801B" w14:textId="56B89BFF" w:rsidR="009B07AD" w:rsidRPr="00827D56" w:rsidRDefault="00391DDA" w:rsidP="00391DDA">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By,</w:t>
      </w:r>
      <w:r w:rsidR="00A30A08">
        <w:rPr>
          <w:rFonts w:ascii="Avenir Next" w:hAnsi="Avenir Next" w:cs="Arial"/>
          <w:color w:val="7B7B7B" w:themeColor="accent3" w:themeShade="BF"/>
          <w:sz w:val="22"/>
          <w:szCs w:val="22"/>
          <w:lang w:val="en-GB"/>
        </w:rPr>
        <w:t xml:space="preserve"> contrast territoriality requires that the law of each jurisdiction affected in a cross-border insolvency by applied to the assets </w:t>
      </w:r>
      <w:r>
        <w:rPr>
          <w:rFonts w:ascii="Avenir Next" w:hAnsi="Avenir Next" w:cs="Arial"/>
          <w:color w:val="7B7B7B" w:themeColor="accent3" w:themeShade="BF"/>
          <w:sz w:val="22"/>
          <w:szCs w:val="22"/>
          <w:lang w:val="en-GB"/>
        </w:rPr>
        <w:t>within</w:t>
      </w:r>
      <w:r w:rsidR="00A30A08">
        <w:rPr>
          <w:rFonts w:ascii="Avenir Next" w:hAnsi="Avenir Next" w:cs="Arial"/>
          <w:color w:val="7B7B7B" w:themeColor="accent3" w:themeShade="BF"/>
          <w:sz w:val="22"/>
          <w:szCs w:val="22"/>
          <w:lang w:val="en-GB"/>
        </w:rPr>
        <w:t xml:space="preserve"> that jurisdiction. </w:t>
      </w:r>
      <w:r>
        <w:rPr>
          <w:rFonts w:ascii="Avenir Next" w:hAnsi="Avenir Next" w:cs="Arial"/>
          <w:color w:val="7B7B7B" w:themeColor="accent3" w:themeShade="BF"/>
          <w:sz w:val="22"/>
          <w:szCs w:val="22"/>
          <w:lang w:val="en-GB"/>
        </w:rPr>
        <w:t>It is a concept more in line with the sovereignty of nations.</w:t>
      </w:r>
      <w:r w:rsidR="00393C9D">
        <w:rPr>
          <w:rFonts w:ascii="Avenir Next" w:hAnsi="Avenir Next" w:cs="Arial"/>
          <w:color w:val="7B7B7B" w:themeColor="accent3" w:themeShade="BF"/>
          <w:sz w:val="22"/>
          <w:szCs w:val="22"/>
          <w:lang w:val="en-GB"/>
        </w:rPr>
        <w:t xml:space="preserve"> It reflects the reality that local creditors would only have been in a position to </w:t>
      </w:r>
      <w:r w:rsidR="00393C9D">
        <w:rPr>
          <w:rFonts w:ascii="Avenir Next" w:hAnsi="Avenir Next" w:cs="Arial"/>
          <w:color w:val="7B7B7B" w:themeColor="accent3" w:themeShade="BF"/>
          <w:sz w:val="22"/>
          <w:szCs w:val="22"/>
          <w:lang w:val="en-GB"/>
        </w:rPr>
        <w:lastRenderedPageBreak/>
        <w:t>evaluate local assets in determining whether to do business with the debtor. It avoids the hardship of decisions impacting a creditor being made in a jurisdiction which the creditor’s means might not permit it to access.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1956EF87" w:rsidR="0045683E" w:rsidRPr="00827D56" w:rsidRDefault="00393C9D" w:rsidP="00393C9D">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2009 a comparative survey of the insolvency systems of the Middle East and North Africa region was conducted . In 2018 Bahrain adopted the Model Law on Cross-Border Insolvency and in 2016 The UAE reformed their domestic insolvency laws by passing the Federal Law by Decree No. (9) of 2016 on Bankruptcy.</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637290" w14:textId="11E6B916" w:rsidR="00544127" w:rsidRDefault="00393C9D" w:rsidP="00393C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 individual insolvency, human considerations require that a set of assets be set aside out of the estate in order to support the debtor and his dependents; further a principle aim is allowing the debtor a “fresh start” after all claims have been settled.</w:t>
      </w:r>
    </w:p>
    <w:p w14:paraId="3EB50C8A" w14:textId="77777777" w:rsidR="00393C9D" w:rsidRDefault="00393C9D" w:rsidP="00393C9D">
      <w:pPr>
        <w:jc w:val="both"/>
        <w:rPr>
          <w:rFonts w:ascii="Avenir Next" w:hAnsi="Avenir Next" w:cs="Arial"/>
          <w:color w:val="7B7B7B" w:themeColor="accent3" w:themeShade="BF"/>
          <w:sz w:val="22"/>
          <w:szCs w:val="22"/>
          <w:lang w:val="en-GB"/>
        </w:rPr>
      </w:pPr>
    </w:p>
    <w:p w14:paraId="476FFB88" w14:textId="4ADAA99D" w:rsidR="00393C9D" w:rsidRPr="00393C9D" w:rsidRDefault="00393C9D" w:rsidP="00393C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rehabilitation may feature as an aim in a corporate insolvency under the “rescue” paradigm, if the company cannot be returned to trade it may be dissolved. Indeed rescue may entail separating viable businesses of a company which may continue to trade from other businesses. These considerations cannot be applied to a natural person. </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50011A59" w:rsidR="00DF75F8" w:rsidRDefault="00232227" w:rsidP="00393C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Different legal regimes have different central aims of their insolvency laws. They may be creditor focused or debtor focused. This poses obvious challenges in recognising decisions made in on jurisdiction in another where their application conflicts with the central aim of the recognising jurisdiction’s insolvency regime.</w:t>
      </w:r>
    </w:p>
    <w:p w14:paraId="5C33D5C3" w14:textId="3931D0D7" w:rsidR="00232227" w:rsidRDefault="00232227" w:rsidP="00393C9D">
      <w:pPr>
        <w:jc w:val="both"/>
        <w:rPr>
          <w:rFonts w:ascii="Avenir Next" w:hAnsi="Avenir Next" w:cs="Arial"/>
          <w:color w:val="7B7B7B" w:themeColor="accent3" w:themeShade="BF"/>
          <w:sz w:val="22"/>
          <w:szCs w:val="22"/>
          <w:lang w:val="en-GB"/>
        </w:rPr>
      </w:pPr>
    </w:p>
    <w:p w14:paraId="06083D87" w14:textId="5B997533" w:rsidR="00232227" w:rsidRDefault="00232227" w:rsidP="00393C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Pertinent differences also include different approaches to the key considerations that underpin any insolvency regime. For example the nature and scope of avoidance provisions and preferences, which mean that a transaction which legitimately reduces the pool of assets available for distribution in one jurisdiction may not be recognised in another. </w:t>
      </w:r>
    </w:p>
    <w:p w14:paraId="01F2BEB9" w14:textId="77777777" w:rsidR="00232227" w:rsidRDefault="00232227" w:rsidP="00393C9D">
      <w:pPr>
        <w:jc w:val="both"/>
        <w:rPr>
          <w:rFonts w:ascii="Avenir Next" w:hAnsi="Avenir Next" w:cs="Arial"/>
          <w:color w:val="7B7B7B" w:themeColor="accent3" w:themeShade="BF"/>
          <w:sz w:val="22"/>
          <w:szCs w:val="22"/>
          <w:lang w:val="en-GB"/>
        </w:rPr>
      </w:pPr>
    </w:p>
    <w:p w14:paraId="7AC97D94" w14:textId="017FBC22" w:rsidR="00232227" w:rsidRPr="00827D56" w:rsidRDefault="00232227" w:rsidP="00393C9D">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These differences may be resolved if there are shared choice of laws principles so that it is clear which jurisdiction’s law will apply to a particular issue. However, there may not necessarily be uniformity in this area either.</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lastRenderedPageBreak/>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559DA78A" w:rsidR="00DF75F8" w:rsidRDefault="00332FA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New guidelines have been implemented by the ALI-III, UNCITRAL and JIN to facilitate co-ordination between practitioners across borders in international insolvency without the need for legislative reform or treaties. </w:t>
      </w:r>
    </w:p>
    <w:p w14:paraId="58F89BE1" w14:textId="77777777" w:rsidR="00BA4361" w:rsidRDefault="00BA4361" w:rsidP="00C053F7">
      <w:pPr>
        <w:jc w:val="both"/>
        <w:rPr>
          <w:rFonts w:ascii="Avenir Next" w:hAnsi="Avenir Next" w:cs="Arial"/>
          <w:color w:val="7B7B7B" w:themeColor="accent3" w:themeShade="BF"/>
          <w:sz w:val="22"/>
          <w:szCs w:val="22"/>
          <w:lang w:val="en-GB"/>
        </w:rPr>
      </w:pPr>
    </w:p>
    <w:p w14:paraId="72CF15EC" w14:textId="735CA101" w:rsidR="00BA4361" w:rsidRDefault="00BA436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have the obvious drawback of requiring ad hoc consensus. However, it is my view that practitioners are more likely to be alive to the practical considerations of international insolvency than political leaders of states. Further, as the world becomes more interconnected, the requirement for effective international insolvency solutions can only increase. Thus, I consider that in providing for a flexible and consensual adaptation of shared principles to municipal differences, these agreements are likely to achieve successful outcomes which encourage further participation. </w:t>
      </w:r>
    </w:p>
    <w:p w14:paraId="25359AE0" w14:textId="77777777" w:rsidR="00332FA5" w:rsidRDefault="00332FA5" w:rsidP="00C053F7">
      <w:pPr>
        <w:jc w:val="both"/>
        <w:rPr>
          <w:rFonts w:ascii="Avenir Next" w:hAnsi="Avenir Next" w:cs="Arial"/>
          <w:color w:val="7B7B7B" w:themeColor="accent3" w:themeShade="BF"/>
          <w:sz w:val="22"/>
          <w:szCs w:val="22"/>
          <w:lang w:val="en-GB"/>
        </w:rPr>
      </w:pPr>
    </w:p>
    <w:p w14:paraId="0A350B5A" w14:textId="098017AB" w:rsidR="00332FA5" w:rsidRDefault="00332FA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multilateral organisations have promoted review and collaboration among practitioners with a view towards identifying and promoting further harmonisation initiatives. These include the General Colloquium hosted by UNCITRAL in 2017 at which papers on insolvency issues were presented; the International Lawyers Association which proposed a convention to standardise recognition of proceedings and representatives across jurisdictions. However, even here reservations were expressed as to the feasibility of achieving multilateral agreement.</w:t>
      </w:r>
    </w:p>
    <w:p w14:paraId="00A86178" w14:textId="77777777" w:rsidR="00BA4361" w:rsidRDefault="00BA4361" w:rsidP="00C053F7">
      <w:pPr>
        <w:jc w:val="both"/>
        <w:rPr>
          <w:rFonts w:ascii="Avenir Next" w:hAnsi="Avenir Next" w:cs="Arial"/>
          <w:color w:val="7B7B7B" w:themeColor="accent3" w:themeShade="BF"/>
          <w:sz w:val="22"/>
          <w:szCs w:val="22"/>
          <w:lang w:val="en-GB"/>
        </w:rPr>
      </w:pPr>
    </w:p>
    <w:p w14:paraId="36F1B559" w14:textId="60150B51" w:rsidR="00BA4361" w:rsidRPr="00827D56" w:rsidRDefault="00BA436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my view that a particularly useful development has been the production of texts by UNCITRAL and the International Institute for the Unification of Private Law which would promote a shared understanding of the key aims of insolvency law and the impact of municipal variations, as well as the work of Insol International in promoting a shared understanding of municipal differences and joint exploration of how they may be bridged.</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19C9BF47" w:rsidR="002F75A3" w:rsidRPr="00827D56" w:rsidRDefault="00290887" w:rsidP="0029088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Cross-border Insolvency Act of Utopia will require Utopia to recognise the Erewhon proceedings, which would be thwarted unless a moratorium is granted over proceedings in Erewhon against Nadir. Thus, the Erewhon liquidator is likely to achieve the objective of obtaining a </w:t>
      </w:r>
      <w:r w:rsidR="0088578A">
        <w:rPr>
          <w:rFonts w:ascii="Avenir Next" w:hAnsi="Avenir Next" w:cs="Arial"/>
          <w:color w:val="7B7B7B" w:themeColor="accent3" w:themeShade="BF"/>
          <w:sz w:val="22"/>
          <w:szCs w:val="22"/>
          <w:lang w:val="en-GB"/>
        </w:rPr>
        <w:t>stay of Apex’s action against Nadir</w:t>
      </w:r>
      <w:r w:rsidR="00234D18">
        <w:rPr>
          <w:rFonts w:ascii="Avenir Next" w:hAnsi="Avenir Next" w:cs="Arial"/>
          <w:color w:val="7B7B7B" w:themeColor="accent3" w:themeShade="BF"/>
          <w:sz w:val="22"/>
          <w:szCs w:val="22"/>
          <w:lang w:val="en-GB"/>
        </w:rPr>
        <w:t xml:space="preserve"> if he applies for recognition before the Utopia courts</w:t>
      </w:r>
      <w:r w:rsidR="0088578A">
        <w:rPr>
          <w:rFonts w:ascii="Avenir Next" w:hAnsi="Avenir Next" w:cs="Arial"/>
          <w:color w:val="7B7B7B" w:themeColor="accent3" w:themeShade="BF"/>
          <w:sz w:val="22"/>
          <w:szCs w:val="22"/>
          <w:lang w:val="en-GB"/>
        </w:rPr>
        <w:t>.</w:t>
      </w:r>
      <w:r w:rsidR="00234D18">
        <w:rPr>
          <w:rFonts w:ascii="Avenir Next" w:hAnsi="Avenir Next" w:cs="Arial"/>
          <w:color w:val="7B7B7B" w:themeColor="accent3" w:themeShade="BF"/>
          <w:sz w:val="22"/>
          <w:szCs w:val="22"/>
          <w:lang w:val="en-GB"/>
        </w:rPr>
        <w:t xml:space="preserve"> The Erewhon liquidator may also apply to have the distribution of Nadir’s assets in Utopia entrusted to the Erewhon liquidator. </w:t>
      </w:r>
      <w:r w:rsidR="0088578A">
        <w:rPr>
          <w:rFonts w:ascii="Avenir Next" w:hAnsi="Avenir Next" w:cs="Arial"/>
          <w:color w:val="7B7B7B" w:themeColor="accent3" w:themeShade="BF"/>
          <w:sz w:val="22"/>
          <w:szCs w:val="22"/>
          <w:lang w:val="en-GB"/>
        </w:rPr>
        <w:t xml:space="preserve"> </w:t>
      </w:r>
      <w:r w:rsidR="00234D18">
        <w:rPr>
          <w:rFonts w:ascii="Avenir Next" w:hAnsi="Avenir Next" w:cs="Arial"/>
          <w:color w:val="7B7B7B" w:themeColor="accent3" w:themeShade="BF"/>
          <w:sz w:val="22"/>
          <w:szCs w:val="22"/>
          <w:lang w:val="en-GB"/>
        </w:rPr>
        <w:t xml:space="preserve">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2461B2C4" w:rsidR="002D3473" w:rsidRPr="00827D56" w:rsidRDefault="00234D18"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If Apex had filed proceedings in Utopia to wind-up Nadir, </w:t>
      </w:r>
      <w:r w:rsidR="00D930BF">
        <w:rPr>
          <w:rFonts w:ascii="Avenir Next" w:hAnsi="Avenir Next" w:cs="Arial"/>
          <w:color w:val="7B7B7B" w:themeColor="accent3" w:themeShade="BF"/>
          <w:sz w:val="22"/>
          <w:szCs w:val="22"/>
          <w:lang w:val="en-GB"/>
        </w:rPr>
        <w:t xml:space="preserve">the Erewhon proceedings would be </w:t>
      </w:r>
      <w:r>
        <w:rPr>
          <w:rFonts w:ascii="Avenir Next" w:hAnsi="Avenir Next" w:cs="Arial"/>
          <w:color w:val="7B7B7B" w:themeColor="accent3" w:themeShade="BF"/>
          <w:sz w:val="22"/>
          <w:szCs w:val="22"/>
          <w:lang w:val="en-GB"/>
        </w:rPr>
        <w:t>held to be “</w:t>
      </w:r>
      <w:r w:rsidR="00D930BF">
        <w:rPr>
          <w:rFonts w:ascii="Avenir Next" w:hAnsi="Avenir Next" w:cs="Arial"/>
          <w:color w:val="7B7B7B" w:themeColor="accent3" w:themeShade="BF"/>
          <w:sz w:val="22"/>
          <w:szCs w:val="22"/>
          <w:lang w:val="en-GB"/>
        </w:rPr>
        <w:t>non-</w:t>
      </w:r>
      <w:r>
        <w:rPr>
          <w:rFonts w:ascii="Avenir Next" w:hAnsi="Avenir Next" w:cs="Arial"/>
          <w:color w:val="7B7B7B" w:themeColor="accent3" w:themeShade="BF"/>
          <w:sz w:val="22"/>
          <w:szCs w:val="22"/>
          <w:lang w:val="en-GB"/>
        </w:rPr>
        <w:t xml:space="preserve">main proceeding” since Utopia is where Nadir has its centre of main interest at the date of commencement of the proceedings. </w:t>
      </w:r>
      <w:r w:rsidR="00D930BF">
        <w:rPr>
          <w:rFonts w:ascii="Avenir Next" w:hAnsi="Avenir Next" w:cs="Arial"/>
          <w:color w:val="7B7B7B" w:themeColor="accent3" w:themeShade="BF"/>
          <w:sz w:val="22"/>
          <w:szCs w:val="22"/>
          <w:lang w:val="en-GB"/>
        </w:rPr>
        <w:t xml:space="preserve">Thus Utopia would have principal responsibility for the managing of Nadir’s insolvency and not Erewhon. Further, any relief granted to the Erewhon liquidator would have to be consistent with the Utopian proceedings.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19E7E684" w:rsidR="00126A4D" w:rsidRDefault="00D930BF"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Again, since Utopia is w</w:t>
      </w:r>
      <w:r>
        <w:rPr>
          <w:rFonts w:ascii="Avenir Next" w:hAnsi="Avenir Next" w:cs="Arial"/>
          <w:color w:val="7B7B7B" w:themeColor="accent3" w:themeShade="BF"/>
          <w:sz w:val="22"/>
          <w:szCs w:val="22"/>
          <w:lang w:val="en-GB"/>
        </w:rPr>
        <w:t>here Nadir has its centre of main interest at the date of commencement of the proceedings</w:t>
      </w:r>
      <w:r>
        <w:rPr>
          <w:rFonts w:ascii="Avenir Next" w:hAnsi="Avenir Next" w:cs="Arial"/>
          <w:color w:val="7B7B7B" w:themeColor="accent3" w:themeShade="BF"/>
          <w:sz w:val="22"/>
          <w:szCs w:val="22"/>
          <w:lang w:val="en-GB"/>
        </w:rPr>
        <w:t xml:space="preserve">, if Apex had obtained a court order then the Erewhon proceedings’ recognition would be subordinate to the Nadir proceedings. </w:t>
      </w:r>
    </w:p>
    <w:p w14:paraId="383FC51D" w14:textId="77777777" w:rsidR="00D930BF" w:rsidRPr="00827D56" w:rsidRDefault="00D930BF"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0FE9E72" w:rsidR="0077498C" w:rsidRDefault="00E2672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the </w:t>
      </w:r>
      <w:r w:rsidR="000A64A6">
        <w:rPr>
          <w:rFonts w:ascii="Avenir Next" w:hAnsi="Avenir Next" w:cs="Arial"/>
          <w:color w:val="7B7B7B" w:themeColor="accent3" w:themeShade="BF"/>
          <w:sz w:val="22"/>
          <w:szCs w:val="22"/>
          <w:lang w:val="en-GB"/>
        </w:rPr>
        <w:t>country of incorporation to be the United Kingdom, the insolvency representative will have to consider:</w:t>
      </w:r>
    </w:p>
    <w:p w14:paraId="292625A0" w14:textId="435A555D" w:rsidR="000A64A6" w:rsidRDefault="000A64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Whether its insolvency proceeding</w:t>
      </w:r>
      <w:r w:rsidR="00412CEA">
        <w:rPr>
          <w:rFonts w:ascii="Avenir Next" w:hAnsi="Avenir Next" w:cs="Arial"/>
          <w:color w:val="7B7B7B" w:themeColor="accent3" w:themeShade="BF"/>
          <w:sz w:val="22"/>
          <w:szCs w:val="22"/>
          <w:lang w:val="en-GB"/>
        </w:rPr>
        <w:t xml:space="preserve"> and any reliefs granted thereunder</w:t>
      </w:r>
      <w:r>
        <w:rPr>
          <w:rFonts w:ascii="Avenir Next" w:hAnsi="Avenir Next" w:cs="Arial"/>
          <w:color w:val="7B7B7B" w:themeColor="accent3" w:themeShade="BF"/>
          <w:sz w:val="22"/>
          <w:szCs w:val="22"/>
          <w:lang w:val="en-GB"/>
        </w:rPr>
        <w:t xml:space="preserve"> will be recognised in the jurisdiction where the company holds land</w:t>
      </w:r>
      <w:r w:rsidR="00412CEA">
        <w:rPr>
          <w:rFonts w:ascii="Avenir Next" w:hAnsi="Avenir Next" w:cs="Arial"/>
          <w:color w:val="7B7B7B" w:themeColor="accent3" w:themeShade="BF"/>
          <w:sz w:val="22"/>
          <w:szCs w:val="22"/>
          <w:lang w:val="en-GB"/>
        </w:rPr>
        <w:t xml:space="preserve"> (a question to be determined by </w:t>
      </w:r>
      <w:r w:rsidR="00412CEA">
        <w:rPr>
          <w:rFonts w:ascii="Avenir Next" w:hAnsi="Avenir Next" w:cs="Arial"/>
          <w:color w:val="7B7B7B" w:themeColor="accent3" w:themeShade="BF"/>
          <w:sz w:val="22"/>
          <w:szCs w:val="22"/>
          <w:lang w:val="en-GB"/>
        </w:rPr>
        <w:t>private international law principles of the United Kingdom’s law</w:t>
      </w:r>
      <w:r w:rsidR="00412CEA">
        <w:rPr>
          <w:rFonts w:ascii="Avenir Next" w:hAnsi="Avenir Next" w:cs="Arial"/>
          <w:color w:val="7B7B7B" w:themeColor="accent3" w:themeShade="BF"/>
          <w:sz w:val="22"/>
          <w:szCs w:val="22"/>
          <w:lang w:val="en-GB"/>
        </w:rPr>
        <w:t xml:space="preserve"> but subject to the domestic law of the state in which the real property is located);</w:t>
      </w:r>
    </w:p>
    <w:p w14:paraId="765AFF37" w14:textId="1095C169" w:rsidR="00412CEA" w:rsidRDefault="00412CE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insolvency representative will be directly recognised in the jurisdictions in which he/she/they must appear of whether they would need to initiate local proceedings there to administer the debtor’s assets</w:t>
      </w:r>
      <w:r w:rsidR="00A3014B">
        <w:rPr>
          <w:rFonts w:ascii="Avenir Next" w:hAnsi="Avenir Next" w:cs="Arial"/>
          <w:color w:val="7B7B7B" w:themeColor="accent3" w:themeShade="BF"/>
          <w:sz w:val="22"/>
          <w:szCs w:val="22"/>
          <w:lang w:val="en-GB"/>
        </w:rPr>
        <w:t xml:space="preserve"> under the local regime (a question to be determined by the domestic law of the relevant state)</w:t>
      </w:r>
    </w:p>
    <w:p w14:paraId="5CC4804D" w14:textId="54125F53" w:rsidR="00412CEA" w:rsidRDefault="00412CE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what extent the English Courts will recognise the interests of the taxation authorities from the other states (a question to be determined by the application of the Insolvency Act 1986); and</w:t>
      </w:r>
    </w:p>
    <w:p w14:paraId="792162C7" w14:textId="66779177" w:rsidR="00412CEA" w:rsidRPr="00412CEA" w:rsidRDefault="00412CEA" w:rsidP="00412CE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Whose law will determine title to the intangible assets (a question to be determined by private international law principles of the United Kingdom’s law</w:t>
      </w:r>
      <w:r w:rsidRPr="00412CE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but subject to the domestic law of the state in which the real property is located</w:t>
      </w:r>
      <w:r>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AB84" w14:textId="77777777" w:rsidR="00767092" w:rsidRDefault="00767092" w:rsidP="00241B44">
      <w:r>
        <w:separator/>
      </w:r>
    </w:p>
  </w:endnote>
  <w:endnote w:type="continuationSeparator" w:id="0">
    <w:p w14:paraId="0E4E5894" w14:textId="77777777" w:rsidR="00767092" w:rsidRDefault="0076709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CB2ABCB" w:rsidR="00AD6A7D" w:rsidRPr="009634F4" w:rsidRDefault="00685310" w:rsidP="00AD6A7D">
    <w:pPr>
      <w:pStyle w:val="Footer"/>
      <w:ind w:right="360"/>
      <w:rPr>
        <w:rFonts w:ascii="Avenir Next" w:hAnsi="Avenir Next" w:cs="Arial"/>
        <w:sz w:val="22"/>
        <w:szCs w:val="22"/>
      </w:rPr>
    </w:pPr>
    <w:r>
      <w:rPr>
        <w:rFonts w:ascii="Avenir Next" w:hAnsi="Avenir Next" w:cs="Arial"/>
        <w:sz w:val="22"/>
        <w:szCs w:val="22"/>
      </w:rPr>
      <w:t>FC</w:t>
    </w:r>
    <w:r w:rsidRPr="00685310">
      <w:rPr>
        <w:rFonts w:ascii="Avenir Next" w:hAnsi="Avenir Next" w:cs="Arial"/>
        <w:sz w:val="22"/>
        <w:szCs w:val="22"/>
      </w:rPr>
      <w:t>202324-1420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A34B" w14:textId="77777777" w:rsidR="00767092" w:rsidRDefault="00767092" w:rsidP="00241B44">
      <w:r>
        <w:separator/>
      </w:r>
    </w:p>
  </w:footnote>
  <w:footnote w:type="continuationSeparator" w:id="0">
    <w:p w14:paraId="38F64849" w14:textId="77777777" w:rsidR="00767092" w:rsidRDefault="0076709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95849"/>
    <w:rsid w:val="000A64A6"/>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0E02"/>
    <w:rsid w:val="001F7412"/>
    <w:rsid w:val="0020725B"/>
    <w:rsid w:val="00232227"/>
    <w:rsid w:val="00234D18"/>
    <w:rsid w:val="00241B44"/>
    <w:rsid w:val="00245EFB"/>
    <w:rsid w:val="0026515D"/>
    <w:rsid w:val="002668D3"/>
    <w:rsid w:val="0027299F"/>
    <w:rsid w:val="00284EBE"/>
    <w:rsid w:val="00286AE6"/>
    <w:rsid w:val="00290887"/>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2FA5"/>
    <w:rsid w:val="00334648"/>
    <w:rsid w:val="0033768C"/>
    <w:rsid w:val="00337938"/>
    <w:rsid w:val="00340769"/>
    <w:rsid w:val="00341AA6"/>
    <w:rsid w:val="00361A0A"/>
    <w:rsid w:val="0036565C"/>
    <w:rsid w:val="0036625E"/>
    <w:rsid w:val="0037465A"/>
    <w:rsid w:val="00374696"/>
    <w:rsid w:val="00382C98"/>
    <w:rsid w:val="0038533C"/>
    <w:rsid w:val="00391DDA"/>
    <w:rsid w:val="00393C9D"/>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2CEA"/>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672CC"/>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5310"/>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092"/>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341C5"/>
    <w:rsid w:val="008723F3"/>
    <w:rsid w:val="00875FCA"/>
    <w:rsid w:val="00881DE6"/>
    <w:rsid w:val="008837A6"/>
    <w:rsid w:val="0088578A"/>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3014B"/>
    <w:rsid w:val="00A30A08"/>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A4361"/>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33998"/>
    <w:rsid w:val="00D63EFD"/>
    <w:rsid w:val="00D84752"/>
    <w:rsid w:val="00D86B3B"/>
    <w:rsid w:val="00D8748A"/>
    <w:rsid w:val="00D930BF"/>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72E"/>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Koeiman, Michael</cp:lastModifiedBy>
  <cp:revision>9</cp:revision>
  <cp:lastPrinted>2019-09-04T15:45:00Z</cp:lastPrinted>
  <dcterms:created xsi:type="dcterms:W3CDTF">2023-10-15T19:02:00Z</dcterms:created>
  <dcterms:modified xsi:type="dcterms:W3CDTF">2023-10-15T21:17:00Z</dcterms:modified>
</cp:coreProperties>
</file>