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bookmarkStart w:id="0" w:name="_GoBack"/>
      <w:bookmarkEnd w:id="0"/>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 xml:space="preserve">mark your selection on the answer </w:t>
      </w:r>
      <w:r w:rsidRPr="00827D56">
        <w:rPr>
          <w:rFonts w:ascii="Avenir Next" w:hAnsi="Avenir Next" w:cs="Arial"/>
          <w:sz w:val="22"/>
          <w:szCs w:val="22"/>
          <w:highlight w:val="yellow"/>
          <w:lang w:val="en-GB"/>
        </w:rPr>
        <w:lastRenderedPageBreak/>
        <w:t>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405E5D" w:rsidRDefault="00B736DF" w:rsidP="009E1027">
      <w:pPr>
        <w:pStyle w:val="ListParagraph"/>
        <w:numPr>
          <w:ilvl w:val="0"/>
          <w:numId w:val="12"/>
        </w:numPr>
        <w:ind w:left="426"/>
        <w:jc w:val="both"/>
        <w:rPr>
          <w:rFonts w:ascii="Avenir Next" w:hAnsi="Avenir Next" w:cs="Arial"/>
          <w:sz w:val="22"/>
          <w:szCs w:val="22"/>
          <w:highlight w:val="yellow"/>
          <w:lang w:val="en-GB"/>
        </w:rPr>
      </w:pPr>
      <w:r w:rsidRPr="00405E5D">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405E5D" w:rsidRDefault="00B736DF" w:rsidP="009E1027">
      <w:pPr>
        <w:pStyle w:val="ListParagraph"/>
        <w:numPr>
          <w:ilvl w:val="0"/>
          <w:numId w:val="12"/>
        </w:numPr>
        <w:ind w:left="426"/>
        <w:jc w:val="both"/>
        <w:rPr>
          <w:rFonts w:ascii="Avenir Next" w:hAnsi="Avenir Next" w:cs="Arial"/>
          <w:sz w:val="22"/>
          <w:szCs w:val="22"/>
          <w:lang w:val="en-GB"/>
        </w:rPr>
      </w:pPr>
      <w:r w:rsidRPr="00405E5D">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405E5D" w:rsidRDefault="00161F1B" w:rsidP="009E1027">
      <w:pPr>
        <w:pStyle w:val="ListParagraph"/>
        <w:numPr>
          <w:ilvl w:val="0"/>
          <w:numId w:val="13"/>
        </w:numPr>
        <w:ind w:left="426"/>
        <w:jc w:val="both"/>
        <w:rPr>
          <w:rFonts w:ascii="Avenir Next" w:hAnsi="Avenir Next" w:cs="Arial"/>
          <w:sz w:val="22"/>
          <w:szCs w:val="22"/>
          <w:highlight w:val="yellow"/>
          <w:lang w:val="en-GB"/>
        </w:rPr>
      </w:pPr>
      <w:r w:rsidRPr="00405E5D">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405E5D" w:rsidRDefault="009E2E27" w:rsidP="008031A7">
      <w:pPr>
        <w:pStyle w:val="ListParagraph"/>
        <w:numPr>
          <w:ilvl w:val="0"/>
          <w:numId w:val="14"/>
        </w:numPr>
        <w:ind w:left="426"/>
        <w:jc w:val="both"/>
        <w:rPr>
          <w:rFonts w:ascii="Avenir Next" w:hAnsi="Avenir Next" w:cs="Arial"/>
          <w:sz w:val="22"/>
          <w:szCs w:val="22"/>
          <w:highlight w:val="yellow"/>
          <w:lang w:val="en-GB"/>
        </w:rPr>
      </w:pPr>
      <w:r w:rsidRPr="00405E5D">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4D0BDE" w:rsidRDefault="009E2E27" w:rsidP="008031A7">
      <w:pPr>
        <w:pStyle w:val="ListParagraph"/>
        <w:numPr>
          <w:ilvl w:val="0"/>
          <w:numId w:val="15"/>
        </w:numPr>
        <w:ind w:left="426"/>
        <w:jc w:val="both"/>
        <w:rPr>
          <w:rFonts w:ascii="Avenir Next" w:hAnsi="Avenir Next" w:cs="Arial"/>
          <w:sz w:val="22"/>
          <w:szCs w:val="22"/>
          <w:highlight w:val="yellow"/>
          <w:lang w:val="en-GB"/>
        </w:rPr>
      </w:pPr>
      <w:r w:rsidRPr="004D0BDE">
        <w:rPr>
          <w:rFonts w:ascii="Avenir Next" w:hAnsi="Avenir Next" w:cs="Arial"/>
          <w:sz w:val="22"/>
          <w:szCs w:val="22"/>
          <w:highlight w:val="yellow"/>
          <w:lang w:val="en-GB"/>
        </w:rPr>
        <w:t>This statement is untrue since there is still a need for both liquidation and rescue procedures in insolvency systems.</w:t>
      </w:r>
    </w:p>
    <w:p w14:paraId="64CBBAEC" w14:textId="7E9FE5ED" w:rsidR="004D0BDE" w:rsidRPr="00827D56" w:rsidRDefault="004D0BDE"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4D0BDE" w:rsidRDefault="00A235B7" w:rsidP="006D01C2">
      <w:pPr>
        <w:pStyle w:val="ListParagraph"/>
        <w:numPr>
          <w:ilvl w:val="0"/>
          <w:numId w:val="16"/>
        </w:numPr>
        <w:ind w:left="426"/>
        <w:jc w:val="both"/>
        <w:rPr>
          <w:rFonts w:ascii="Avenir Next" w:hAnsi="Avenir Next" w:cs="Arial"/>
          <w:sz w:val="22"/>
          <w:szCs w:val="22"/>
          <w:highlight w:val="yellow"/>
          <w:lang w:val="en-GB"/>
        </w:rPr>
      </w:pPr>
      <w:r w:rsidRPr="004D0BDE">
        <w:rPr>
          <w:rFonts w:ascii="Avenir Next" w:hAnsi="Avenir Next" w:cs="Arial"/>
          <w:sz w:val="22"/>
          <w:szCs w:val="22"/>
          <w:highlight w:val="yellow"/>
          <w:lang w:val="en-GB"/>
        </w:rPr>
        <w:t>The statement</w:t>
      </w:r>
      <w:r w:rsidR="0037465A" w:rsidRPr="004D0BDE">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172FAE"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172FAE">
        <w:rPr>
          <w:rFonts w:ascii="Avenir Next" w:eastAsiaTheme="minorHAnsi" w:hAnsi="Avenir Next" w:cs="Arial"/>
          <w:sz w:val="22"/>
          <w:szCs w:val="22"/>
          <w:highlight w:val="yellow"/>
          <w:lang w:val="en-GB"/>
        </w:rPr>
        <w:t>Private International Law</w:t>
      </w:r>
      <w:r w:rsidR="00991428" w:rsidRPr="00172FAE">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C09EB" w:rsidRDefault="004D1A5A" w:rsidP="006D01C2">
      <w:pPr>
        <w:pStyle w:val="ListParagraph"/>
        <w:numPr>
          <w:ilvl w:val="0"/>
          <w:numId w:val="18"/>
        </w:numPr>
        <w:ind w:left="426"/>
        <w:jc w:val="both"/>
        <w:rPr>
          <w:rFonts w:ascii="Avenir Next" w:hAnsi="Avenir Next" w:cs="Arial"/>
          <w:sz w:val="22"/>
          <w:szCs w:val="22"/>
          <w:lang w:val="en-GB"/>
        </w:rPr>
      </w:pPr>
      <w:r w:rsidRPr="008C09EB">
        <w:rPr>
          <w:rFonts w:ascii="Avenir Next" w:hAnsi="Avenir Next" w:cs="Arial"/>
          <w:sz w:val="22"/>
          <w:szCs w:val="22"/>
          <w:lang w:val="en-GB"/>
        </w:rPr>
        <w:t>UNCITRAL Model Law on Cross-border Insolvency (1997)</w:t>
      </w:r>
      <w:r w:rsidR="00912C79" w:rsidRPr="008C09EB">
        <w:rPr>
          <w:rFonts w:ascii="Avenir Next" w:hAnsi="Avenir Next" w:cs="Arial"/>
          <w:sz w:val="22"/>
          <w:szCs w:val="22"/>
          <w:lang w:val="en-GB"/>
        </w:rPr>
        <w:t>.</w:t>
      </w:r>
      <w:r w:rsidRPr="008C09EB">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C09EB" w:rsidRDefault="005A0CCA" w:rsidP="006D01C2">
      <w:pPr>
        <w:pStyle w:val="ListParagraph"/>
        <w:numPr>
          <w:ilvl w:val="0"/>
          <w:numId w:val="18"/>
        </w:numPr>
        <w:ind w:left="426"/>
        <w:jc w:val="both"/>
        <w:rPr>
          <w:rFonts w:ascii="Avenir Next" w:eastAsiaTheme="minorHAnsi" w:hAnsi="Avenir Next" w:cs="Arial"/>
          <w:sz w:val="22"/>
          <w:szCs w:val="22"/>
          <w:highlight w:val="yellow"/>
          <w:lang w:val="en-GB"/>
        </w:rPr>
      </w:pPr>
      <w:r w:rsidRPr="008C09EB">
        <w:rPr>
          <w:rFonts w:ascii="Avenir Next" w:eastAsiaTheme="minorHAnsi" w:hAnsi="Avenir Next" w:cs="Arial"/>
          <w:sz w:val="22"/>
          <w:szCs w:val="22"/>
          <w:highlight w:val="yellow"/>
          <w:lang w:val="en-GB"/>
        </w:rPr>
        <w:t>JIN Guidelines for Communication and Cooperation between Courts in Cross-Border Insolvency Matters (2016)</w:t>
      </w:r>
      <w:r w:rsidR="00991428" w:rsidRPr="008C09EB">
        <w:rPr>
          <w:rFonts w:ascii="Avenir Next" w:eastAsiaTheme="minorHAnsi" w:hAnsi="Avenir Next" w:cs="Arial"/>
          <w:sz w:val="22"/>
          <w:szCs w:val="22"/>
          <w:highlight w:val="yellow"/>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C09EB"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8C09EB">
        <w:rPr>
          <w:rFonts w:ascii="Avenir Next" w:hAnsi="Avenir Next" w:cs="Arial"/>
          <w:sz w:val="22"/>
          <w:szCs w:val="22"/>
          <w:highlight w:val="yellow"/>
          <w:lang w:val="en-GB"/>
        </w:rPr>
        <w:t>Havana Convention on Private International Law (1928)</w:t>
      </w:r>
      <w:r w:rsidRPr="008C09EB">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3834D3" w:rsidRDefault="0082483F" w:rsidP="006D01C2">
      <w:pPr>
        <w:pStyle w:val="ListParagraph"/>
        <w:numPr>
          <w:ilvl w:val="0"/>
          <w:numId w:val="20"/>
        </w:numPr>
        <w:ind w:left="426"/>
        <w:jc w:val="both"/>
        <w:rPr>
          <w:rFonts w:ascii="Avenir Next" w:hAnsi="Avenir Next" w:cs="Arial"/>
          <w:sz w:val="22"/>
          <w:szCs w:val="22"/>
          <w:highlight w:val="yellow"/>
          <w:lang w:val="en-GB"/>
        </w:rPr>
      </w:pPr>
      <w:r w:rsidRPr="003834D3">
        <w:rPr>
          <w:rFonts w:ascii="Avenir Next" w:hAnsi="Avenir Next" w:cs="Arial"/>
          <w:sz w:val="22"/>
          <w:szCs w:val="22"/>
          <w:highlight w:val="yellow"/>
          <w:lang w:val="en-GB"/>
        </w:rPr>
        <w:t>A centralised insolvency register of insolvency proceedings opened in member states</w:t>
      </w:r>
      <w:r w:rsidR="003A2F8D" w:rsidRPr="003834D3">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3834D3"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3834D3">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339D5C16" w14:textId="40E92AAB" w:rsidR="001C2ABF" w:rsidRPr="001C2ABF" w:rsidRDefault="00E4207D" w:rsidP="001C2ABF">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starting point is that </w:t>
      </w:r>
      <w:r w:rsidR="001C2ABF">
        <w:rPr>
          <w:rFonts w:ascii="Avenir Next" w:hAnsi="Avenir Next" w:cs="Arial"/>
          <w:color w:val="7B7B7B" w:themeColor="accent3" w:themeShade="BF"/>
          <w:sz w:val="22"/>
          <w:szCs w:val="22"/>
          <w:lang w:val="en-GB"/>
        </w:rPr>
        <w:t>there</w:t>
      </w:r>
      <w:r>
        <w:rPr>
          <w:rFonts w:ascii="Avenir Next" w:hAnsi="Avenir Next" w:cs="Arial"/>
          <w:color w:val="7B7B7B" w:themeColor="accent3" w:themeShade="BF"/>
          <w:sz w:val="22"/>
          <w:szCs w:val="22"/>
          <w:lang w:val="en-GB"/>
        </w:rPr>
        <w:t xml:space="preserve"> is no single set of insolvency ‘laws’ that apply at an international level. Rather </w:t>
      </w:r>
      <w:r w:rsidR="006C03D2">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I</w:t>
      </w:r>
      <w:r w:rsidR="006C03D2">
        <w:rPr>
          <w:rFonts w:ascii="Avenir Next" w:hAnsi="Avenir Next" w:cs="Arial"/>
          <w:color w:val="7B7B7B" w:themeColor="accent3" w:themeShade="BF"/>
          <w:sz w:val="22"/>
          <w:szCs w:val="22"/>
          <w:lang w:val="en-GB"/>
        </w:rPr>
        <w:t>nternational insolvency law”</w:t>
      </w:r>
      <w:r>
        <w:rPr>
          <w:rFonts w:ascii="Avenir Next" w:hAnsi="Avenir Next" w:cs="Arial"/>
          <w:color w:val="7B7B7B" w:themeColor="accent3" w:themeShade="BF"/>
          <w:sz w:val="22"/>
          <w:szCs w:val="22"/>
          <w:lang w:val="en-GB"/>
        </w:rPr>
        <w:t>,</w:t>
      </w:r>
      <w:r w:rsidR="006C03D2">
        <w:rPr>
          <w:rFonts w:ascii="Avenir Next" w:hAnsi="Avenir Next" w:cs="Arial"/>
          <w:color w:val="7B7B7B" w:themeColor="accent3" w:themeShade="BF"/>
          <w:sz w:val="22"/>
          <w:szCs w:val="22"/>
          <w:lang w:val="en-GB"/>
        </w:rPr>
        <w:t xml:space="preserve"> also </w:t>
      </w:r>
      <w:r>
        <w:rPr>
          <w:rFonts w:ascii="Avenir Next" w:hAnsi="Avenir Next" w:cs="Arial"/>
          <w:color w:val="7B7B7B" w:themeColor="accent3" w:themeShade="BF"/>
          <w:sz w:val="22"/>
          <w:szCs w:val="22"/>
          <w:lang w:val="en-GB"/>
        </w:rPr>
        <w:t>referred to</w:t>
      </w:r>
      <w:r w:rsidR="006C03D2">
        <w:rPr>
          <w:rFonts w:ascii="Avenir Next" w:hAnsi="Avenir Next" w:cs="Arial"/>
          <w:color w:val="7B7B7B" w:themeColor="accent3" w:themeShade="BF"/>
          <w:sz w:val="22"/>
          <w:szCs w:val="22"/>
          <w:lang w:val="en-GB"/>
        </w:rPr>
        <w:t xml:space="preserve"> as “cross-border insolvency”</w:t>
      </w:r>
      <w:r>
        <w:rPr>
          <w:rFonts w:ascii="Avenir Next" w:hAnsi="Avenir Next" w:cs="Arial"/>
          <w:color w:val="7B7B7B" w:themeColor="accent3" w:themeShade="BF"/>
          <w:sz w:val="22"/>
          <w:szCs w:val="22"/>
          <w:lang w:val="en-GB"/>
        </w:rPr>
        <w:t xml:space="preserve">, </w:t>
      </w:r>
      <w:r w:rsidR="001C2ABF">
        <w:rPr>
          <w:rFonts w:ascii="Avenir Next" w:hAnsi="Avenir Next" w:cs="Arial"/>
          <w:color w:val="7B7B7B" w:themeColor="accent3" w:themeShade="BF"/>
          <w:sz w:val="22"/>
          <w:szCs w:val="22"/>
          <w:lang w:val="en-GB"/>
        </w:rPr>
        <w:t>should be considered more as</w:t>
      </w:r>
      <w:r>
        <w:rPr>
          <w:rFonts w:ascii="Avenir Next" w:hAnsi="Avenir Next" w:cs="Arial"/>
          <w:color w:val="7B7B7B" w:themeColor="accent3" w:themeShade="BF"/>
          <w:sz w:val="22"/>
          <w:szCs w:val="22"/>
          <w:lang w:val="en-GB"/>
        </w:rPr>
        <w:t xml:space="preserve"> a concept or notion, which arises where there are insolvency proceedings involving issues “</w:t>
      </w:r>
      <w:r w:rsidR="006C03D2">
        <w:rPr>
          <w:rFonts w:ascii="Avenir Next" w:hAnsi="Avenir Next" w:cs="Arial"/>
          <w:color w:val="7B7B7B" w:themeColor="accent3" w:themeShade="BF"/>
          <w:sz w:val="22"/>
          <w:szCs w:val="22"/>
          <w:lang w:val="en-GB"/>
        </w:rPr>
        <w:t>which in some way transcend the confines of a single legal system</w:t>
      </w:r>
      <w:r w:rsidR="001C2ABF">
        <w:rPr>
          <w:rFonts w:ascii="Avenir Next" w:hAnsi="Avenir Next" w:cs="Arial"/>
          <w:color w:val="7B7B7B" w:themeColor="accent3" w:themeShade="BF"/>
          <w:sz w:val="22"/>
          <w:szCs w:val="22"/>
          <w:lang w:val="en-GB"/>
        </w:rPr>
        <w:t xml:space="preserve">, so that a single set of domestic insolvency law provisions cannot be immediately and </w:t>
      </w:r>
      <w:r w:rsidR="00934BF5">
        <w:rPr>
          <w:rFonts w:ascii="Avenir Next" w:hAnsi="Avenir Next" w:cs="Arial"/>
          <w:color w:val="7B7B7B" w:themeColor="accent3" w:themeShade="BF"/>
          <w:sz w:val="22"/>
          <w:szCs w:val="22"/>
          <w:lang w:val="en-GB"/>
        </w:rPr>
        <w:t>exclusively</w:t>
      </w:r>
      <w:r w:rsidR="001C2ABF">
        <w:rPr>
          <w:rFonts w:ascii="Avenir Next" w:hAnsi="Avenir Next" w:cs="Arial"/>
          <w:color w:val="7B7B7B" w:themeColor="accent3" w:themeShade="BF"/>
          <w:sz w:val="22"/>
          <w:szCs w:val="22"/>
          <w:lang w:val="en-GB"/>
        </w:rPr>
        <w:t xml:space="preserve"> applied without regard to issues raised by the foreign elements of the case</w:t>
      </w:r>
      <w:r w:rsidR="006C03D2">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1"/>
      </w:r>
      <w:r w:rsidR="006C03D2">
        <w:rPr>
          <w:rFonts w:ascii="Avenir Next" w:hAnsi="Avenir Next" w:cs="Arial"/>
          <w:color w:val="7B7B7B" w:themeColor="accent3" w:themeShade="BF"/>
          <w:sz w:val="22"/>
          <w:szCs w:val="22"/>
          <w:lang w:val="en-GB"/>
        </w:rPr>
        <w:t>.</w:t>
      </w:r>
      <w:r w:rsidR="001C2ABF">
        <w:rPr>
          <w:rFonts w:ascii="Avenir Next" w:hAnsi="Avenir Next" w:cs="Arial"/>
          <w:color w:val="7B7B7B" w:themeColor="accent3" w:themeShade="BF"/>
          <w:sz w:val="22"/>
          <w:szCs w:val="22"/>
          <w:lang w:val="en-GB"/>
        </w:rPr>
        <w:t xml:space="preserve"> Globalisation, international trade and movement of assets across borders, have led to various approaches and policies being developed at a regional and international level to devise solutions and guidelines as to how to deal with insolvency issues on a transnational basis. </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43E09FA9" w:rsidR="009B07AD" w:rsidRDefault="00EA4FFC"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“Universality” considers that that there should only be one insolvency proceeding covering all of a debtor’s assets and debts worldwide. There are different views on how this would be applied in practice. Some advocate for a chosen state to be the forum that </w:t>
      </w:r>
      <w:r>
        <w:rPr>
          <w:rFonts w:ascii="Avenir Next" w:hAnsi="Avenir Next" w:cs="Arial"/>
          <w:color w:val="7B7B7B" w:themeColor="accent3" w:themeShade="BF"/>
          <w:sz w:val="22"/>
          <w:szCs w:val="22"/>
          <w:lang w:val="en-GB"/>
        </w:rPr>
        <w:lastRenderedPageBreak/>
        <w:t xml:space="preserve">has jurisdiction (e.g. the state where the debtor’s interests are located), whereas  other advocate for a “worldwide insolvency law” (i.e. no single state forum). Regardless of the approach, creditors worldwide would have the opportunity to participate in a single set of proceedings. </w:t>
      </w:r>
    </w:p>
    <w:p w14:paraId="1B59EE70" w14:textId="6F14E510" w:rsidR="00EA4FFC" w:rsidRDefault="00EA4FFC" w:rsidP="00C053F7">
      <w:pPr>
        <w:ind w:left="720" w:hanging="720"/>
        <w:jc w:val="both"/>
        <w:rPr>
          <w:rFonts w:ascii="Avenir Next" w:hAnsi="Avenir Next" w:cs="Arial"/>
          <w:color w:val="7B7B7B" w:themeColor="accent3" w:themeShade="BF"/>
          <w:sz w:val="22"/>
          <w:szCs w:val="22"/>
          <w:lang w:val="en-GB"/>
        </w:rPr>
      </w:pPr>
    </w:p>
    <w:p w14:paraId="0FA47AFF" w14:textId="6C4CC3FD" w:rsidR="00EA4FFC" w:rsidRDefault="00EA4FFC"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9C0B21">
        <w:rPr>
          <w:rFonts w:ascii="Avenir Next" w:hAnsi="Avenir Next" w:cs="Arial"/>
          <w:color w:val="7B7B7B" w:themeColor="accent3" w:themeShade="BF"/>
          <w:sz w:val="22"/>
          <w:szCs w:val="22"/>
          <w:lang w:val="en-GB"/>
        </w:rPr>
        <w:t>Territoriality</w:t>
      </w:r>
      <w:r>
        <w:rPr>
          <w:rFonts w:ascii="Avenir Next" w:hAnsi="Avenir Next" w:cs="Arial"/>
          <w:color w:val="7B7B7B" w:themeColor="accent3" w:themeShade="BF"/>
          <w:sz w:val="22"/>
          <w:szCs w:val="22"/>
          <w:lang w:val="en-GB"/>
        </w:rPr>
        <w:t>” on the other hand, is based on the premise that insolvency proceedings may be commenced in every State or jurisdiction where the debtor holds assets, and that they should be territorially limited and restricted to property within the state where the proceedings are opened. As such, local interests and local creditors would be addressed.</w:t>
      </w:r>
    </w:p>
    <w:p w14:paraId="332B1DA0" w14:textId="692B7507" w:rsidR="00EA4FFC" w:rsidRDefault="00EA4FFC" w:rsidP="00C053F7">
      <w:pPr>
        <w:ind w:left="720" w:hanging="720"/>
        <w:jc w:val="both"/>
        <w:rPr>
          <w:rFonts w:ascii="Avenir Next" w:hAnsi="Avenir Next" w:cs="Arial"/>
          <w:color w:val="7B7B7B" w:themeColor="accent3" w:themeShade="BF"/>
          <w:sz w:val="22"/>
          <w:szCs w:val="22"/>
          <w:lang w:val="en-GB"/>
        </w:rPr>
      </w:pPr>
    </w:p>
    <w:p w14:paraId="43356FA0" w14:textId="39DCC0BC" w:rsidR="00EA4FFC" w:rsidRPr="00827D56" w:rsidRDefault="00EA4FFC"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Both concepts have advanta</w:t>
      </w:r>
      <w:r w:rsidR="009C0B21">
        <w:rPr>
          <w:rFonts w:ascii="Avenir Next" w:hAnsi="Avenir Next" w:cs="Arial"/>
          <w:color w:val="7B7B7B" w:themeColor="accent3" w:themeShade="BF"/>
          <w:sz w:val="22"/>
          <w:szCs w:val="22"/>
          <w:lang w:val="en-GB"/>
        </w:rPr>
        <w:t xml:space="preserve">ges and drawbacks. While universality provides a solution to equally satisfy interest of those involved in cross-border insolvency cases, potentially avoiding inefficiencies created by duplication and conflicting judgments, it may create uncertainty in how the single forum is established. It also requires a high degree of trust in foreign legal systems and foreign insolvency proceeding. Territoriality’s major drawback is that it may give rising to conflicting proceedings; however, proponents of this concepts argue that this can be resolved through co-operative forms of territoriality. </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62141145" w14:textId="77777777" w:rsidR="009C0B21" w:rsidRDefault="009C0B21"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currently no international insolvency instruments regulating insolvencies across borders in the Middle East. However, examples of developments in recent years include: </w:t>
      </w:r>
    </w:p>
    <w:p w14:paraId="5C428C0D" w14:textId="77777777" w:rsidR="009C0B21" w:rsidRDefault="009C0B21" w:rsidP="00C053F7">
      <w:pPr>
        <w:ind w:left="720" w:hanging="720"/>
        <w:jc w:val="both"/>
        <w:rPr>
          <w:rFonts w:ascii="Avenir Next" w:hAnsi="Avenir Next" w:cs="Arial"/>
          <w:color w:val="7B7B7B" w:themeColor="accent3" w:themeShade="BF"/>
          <w:sz w:val="22"/>
          <w:szCs w:val="22"/>
          <w:lang w:val="en-GB"/>
        </w:rPr>
      </w:pPr>
    </w:p>
    <w:p w14:paraId="78DB9FD8" w14:textId="448E9983" w:rsidR="00C72848" w:rsidRDefault="009C0B21"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 UAE’s Federal Law by Decree No. (9) of 2016 on Bankruptcy and Federal Decree Law No.(19) of 2019 on Insolvency, reforming </w:t>
      </w:r>
      <w:r w:rsidR="00FC169E">
        <w:rPr>
          <w:rFonts w:ascii="Avenir Next" w:hAnsi="Avenir Next" w:cs="Arial"/>
          <w:color w:val="7B7B7B" w:themeColor="accent3" w:themeShade="BF"/>
          <w:sz w:val="22"/>
          <w:szCs w:val="22"/>
          <w:lang w:val="en-GB"/>
        </w:rPr>
        <w:t>and providing legal frameworks to help distressed companies deal with financial obligations and individuals facing financial difficulties;</w:t>
      </w:r>
    </w:p>
    <w:p w14:paraId="7299C029" w14:textId="0362967D" w:rsidR="00FC169E" w:rsidRDefault="00FC169E"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(ii) </w:t>
      </w:r>
      <w:r w:rsidR="001551EE">
        <w:rPr>
          <w:rFonts w:ascii="Avenir Next" w:hAnsi="Avenir Next" w:cs="Arial"/>
          <w:color w:val="7B7B7B" w:themeColor="accent3" w:themeShade="BF"/>
          <w:sz w:val="22"/>
          <w:szCs w:val="22"/>
          <w:lang w:val="en-GB"/>
        </w:rPr>
        <w:t xml:space="preserve">DIFC introduced a new </w:t>
      </w:r>
      <w:r>
        <w:rPr>
          <w:rFonts w:ascii="Avenir Next" w:hAnsi="Avenir Next" w:cs="Arial"/>
          <w:color w:val="7B7B7B" w:themeColor="accent3" w:themeShade="BF"/>
          <w:sz w:val="22"/>
          <w:szCs w:val="22"/>
          <w:lang w:val="en-GB"/>
        </w:rPr>
        <w:t>insolvency regime in 2019</w:t>
      </w:r>
      <w:r w:rsidR="007C671D">
        <w:rPr>
          <w:rFonts w:ascii="Avenir Next" w:hAnsi="Avenir Next" w:cs="Arial"/>
          <w:color w:val="7B7B7B" w:themeColor="accent3" w:themeShade="BF"/>
          <w:sz w:val="22"/>
          <w:szCs w:val="22"/>
          <w:lang w:val="en-GB"/>
        </w:rPr>
        <w:t>; and</w:t>
      </w:r>
    </w:p>
    <w:p w14:paraId="5D89A9BB" w14:textId="27C8C8EB" w:rsidR="001551EE" w:rsidRPr="00827D56" w:rsidRDefault="001551EE"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(iii) In 2018 and 2019 Bahrain and DIFC respectively adopted the Model Law on Cross Border Insolvency</w:t>
      </w:r>
      <w:r w:rsidR="007C671D">
        <w:rPr>
          <w:rFonts w:ascii="Avenir Next" w:hAnsi="Avenir Next" w:cs="Arial"/>
          <w:color w:val="7B7B7B" w:themeColor="accent3" w:themeShade="BF"/>
          <w:sz w:val="22"/>
          <w:szCs w:val="22"/>
          <w:lang w:val="en-GB"/>
        </w:rPr>
        <w:t>.</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38819761" w:rsidR="00544127" w:rsidRDefault="00FA6CC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Sealy and Hooley</w:t>
      </w:r>
      <w:r>
        <w:rPr>
          <w:rStyle w:val="FootnoteReference"/>
          <w:rFonts w:ascii="Avenir Next" w:hAnsi="Avenir Next" w:cs="Arial"/>
          <w:color w:val="7B7B7B" w:themeColor="accent3" w:themeShade="BF"/>
          <w:sz w:val="22"/>
          <w:szCs w:val="22"/>
          <w:lang w:val="en-GB"/>
        </w:rPr>
        <w:footnoteReference w:id="2"/>
      </w:r>
      <w:r>
        <w:rPr>
          <w:rFonts w:ascii="Avenir Next" w:hAnsi="Avenir Next" w:cs="Arial"/>
          <w:color w:val="7B7B7B" w:themeColor="accent3" w:themeShade="BF"/>
          <w:sz w:val="22"/>
          <w:szCs w:val="22"/>
          <w:lang w:val="en-GB"/>
        </w:rPr>
        <w:t xml:space="preserve"> distinguish objectives of insolvency for individuals and corporations as follows:</w:t>
      </w:r>
    </w:p>
    <w:p w14:paraId="5386990D" w14:textId="3D0A3ABD" w:rsidR="00FA6CC1" w:rsidRDefault="00FA6CC1" w:rsidP="00C053F7">
      <w:pPr>
        <w:jc w:val="both"/>
        <w:rPr>
          <w:rFonts w:ascii="Avenir Next" w:hAnsi="Avenir Next" w:cs="Arial"/>
          <w:color w:val="7B7B7B" w:themeColor="accent3" w:themeShade="BF"/>
          <w:sz w:val="22"/>
          <w:szCs w:val="22"/>
          <w:lang w:val="en-GB"/>
        </w:rPr>
      </w:pPr>
    </w:p>
    <w:p w14:paraId="4C7C2BEB" w14:textId="02773CB6" w:rsidR="00FA6CC1" w:rsidRDefault="00FA6CC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Individuals: protect a debtor from their creditors, particularly in cases where insolvency has not been brought about by the action or conduct of the debtor and reduce indebtedness by making contributions from present and future income to the estate. In some jurisdictions </w:t>
      </w:r>
      <w:r>
        <w:rPr>
          <w:rFonts w:ascii="Avenir Next" w:hAnsi="Avenir Next" w:cs="Arial"/>
          <w:color w:val="7B7B7B" w:themeColor="accent3" w:themeShade="BF"/>
          <w:sz w:val="22"/>
          <w:szCs w:val="22"/>
          <w:lang w:val="en-GB"/>
        </w:rPr>
        <w:lastRenderedPageBreak/>
        <w:t>insolvent individuals will be allowed to keep some of the assets required to maintain him or herself and their dependents (the notion of ‘exempt / excluded assets’).</w:t>
      </w:r>
    </w:p>
    <w:p w14:paraId="3360BA34" w14:textId="77777777" w:rsidR="00FA6CC1" w:rsidRDefault="00FA6CC1" w:rsidP="00C053F7">
      <w:pPr>
        <w:jc w:val="both"/>
        <w:rPr>
          <w:rFonts w:ascii="Avenir Next" w:hAnsi="Avenir Next" w:cs="Arial"/>
          <w:color w:val="7B7B7B" w:themeColor="accent3" w:themeShade="BF"/>
          <w:sz w:val="22"/>
          <w:szCs w:val="22"/>
          <w:lang w:val="en-GB"/>
        </w:rPr>
      </w:pPr>
    </w:p>
    <w:p w14:paraId="42694C1C" w14:textId="49439C5B" w:rsidR="00FA6CC1" w:rsidRDefault="00FA6CC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Corporations: where possible preserve the business, or viable parts thereof (which may not mean preserving the company). If relevant to also impose personal liability to those responsible for causing the insolvency. </w:t>
      </w:r>
    </w:p>
    <w:p w14:paraId="41D234E3" w14:textId="2999BBD4" w:rsidR="00FA6CC1" w:rsidRDefault="00FA6CC1" w:rsidP="00C053F7">
      <w:pPr>
        <w:jc w:val="both"/>
        <w:rPr>
          <w:rFonts w:ascii="Avenir Next" w:hAnsi="Avenir Next" w:cs="Arial"/>
          <w:color w:val="7B7B7B" w:themeColor="accent3" w:themeShade="BF"/>
          <w:sz w:val="22"/>
          <w:szCs w:val="22"/>
          <w:lang w:val="en-GB"/>
        </w:rPr>
      </w:pPr>
    </w:p>
    <w:p w14:paraId="0A0F0305" w14:textId="306689C1" w:rsidR="0004265F" w:rsidRPr="0004265F" w:rsidRDefault="00FA6CC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is some overlap between objectives, namely ensuring pari passu distribution as far as possible, expect where there are creditors that have priority. Most systems will also </w:t>
      </w:r>
      <w:r w:rsidR="0004265F">
        <w:rPr>
          <w:rFonts w:ascii="Avenir Next" w:hAnsi="Avenir Next" w:cs="Arial"/>
          <w:color w:val="7B7B7B" w:themeColor="accent3" w:themeShade="BF"/>
          <w:sz w:val="22"/>
          <w:szCs w:val="22"/>
          <w:lang w:val="en-GB"/>
        </w:rPr>
        <w:t>have procedures for investigating reasons for the individual / corporate insolvency and methods of reclaiming voidable transactions.</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17BA31A9" w14:textId="77777777" w:rsidR="0004265F" w:rsidRDefault="0004265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Although all States with a developed legal system have some form of bankruptcy/insolvency systems / debt collecting procedures, there are wide differences in approaches, policies and procedural rules. Certain aspects of insolvency law are affected by local legal culture, basic rights, socio-economic policies and politics. Aspects of insolvency beginning from how insolvency is defined, to how insolvency procedures are commenced to how distributions should be made and voidable transactions addressed will differ greatly from one State to the next. </w:t>
      </w:r>
    </w:p>
    <w:p w14:paraId="6DA0D09D" w14:textId="77777777" w:rsidR="0004265F" w:rsidRDefault="0004265F" w:rsidP="00C053F7">
      <w:pPr>
        <w:jc w:val="both"/>
        <w:rPr>
          <w:rFonts w:ascii="Avenir Next" w:hAnsi="Avenir Next" w:cs="Arial"/>
          <w:color w:val="7B7B7B" w:themeColor="accent3" w:themeShade="BF"/>
          <w:sz w:val="22"/>
          <w:szCs w:val="22"/>
          <w:lang w:val="en-GB"/>
        </w:rPr>
      </w:pPr>
    </w:p>
    <w:p w14:paraId="14704720" w14:textId="120CA77A" w:rsidR="0004265F" w:rsidRDefault="0004265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such, in situations where there are cross-border aspects to an insolvency dealing with the insolvency across borders will be difficult and may result in conflicting outcomes.</w:t>
      </w:r>
    </w:p>
    <w:p w14:paraId="3F15B52B" w14:textId="77777777" w:rsidR="0004265F" w:rsidRDefault="0004265F" w:rsidP="00C053F7">
      <w:pPr>
        <w:jc w:val="both"/>
        <w:rPr>
          <w:rFonts w:ascii="Avenir Next" w:hAnsi="Avenir Next" w:cs="Arial"/>
          <w:color w:val="7B7B7B" w:themeColor="accent3" w:themeShade="BF"/>
          <w:sz w:val="22"/>
          <w:szCs w:val="22"/>
          <w:lang w:val="en-GB"/>
        </w:rPr>
      </w:pPr>
    </w:p>
    <w:p w14:paraId="7940D274" w14:textId="75C50963" w:rsidR="00DF75F8" w:rsidRPr="00827D56" w:rsidRDefault="0004265F"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One example could be </w:t>
      </w:r>
      <w:r w:rsidR="009373DB">
        <w:rPr>
          <w:rFonts w:ascii="Avenir Next" w:hAnsi="Avenir Next" w:cs="Arial"/>
          <w:color w:val="7B7B7B" w:themeColor="accent3" w:themeShade="BF"/>
          <w:sz w:val="22"/>
          <w:szCs w:val="22"/>
          <w:lang w:val="en-GB"/>
        </w:rPr>
        <w:t xml:space="preserve">the enforcement of secured assets across different States (this can be common in situations where a multinational company has granted security over assets located in various local subsidiaries). Dealing with the distribution rules in respect of payment to secured creditors in such situations will be challenging, given the important differences between the types of real security found in various States, whether States reserve a “prescribed part” to be distributed to secured creditors and whether states recognise any contractual subordination. </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260CBE96" w14:textId="6087B9D3" w:rsidR="009373DB" w:rsidRDefault="007850D7" w:rsidP="009373D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Over the years there have been attempts </w:t>
      </w:r>
      <w:r w:rsidR="007C671D">
        <w:rPr>
          <w:rFonts w:ascii="Avenir Next" w:hAnsi="Avenir Next" w:cs="Arial"/>
          <w:color w:val="7B7B7B" w:themeColor="accent3" w:themeShade="BF"/>
          <w:sz w:val="22"/>
          <w:szCs w:val="22"/>
          <w:lang w:val="en-GB"/>
        </w:rPr>
        <w:t>at</w:t>
      </w:r>
      <w:r>
        <w:rPr>
          <w:rFonts w:ascii="Avenir Next" w:hAnsi="Avenir Next" w:cs="Arial"/>
          <w:color w:val="7B7B7B" w:themeColor="accent3" w:themeShade="BF"/>
          <w:sz w:val="22"/>
          <w:szCs w:val="22"/>
          <w:lang w:val="en-GB"/>
        </w:rPr>
        <w:t xml:space="preserve"> enacting uniform laws into domestic law, such as the first draft of the EC Convention on Bankruptcy and Related Matters in 1970 and the IBA Model Bankruptcy Code in 1997. Neither of these attempts were successful but they fed into UNCITRAL’s 2004 Legislative Guide on Insolvency Law which is intended “to be used as a reference by national authorities and legislative bodies when preparing new laws and regulations or reviewing the adequacy of existing laws and regulations”. The World Bank also produced guidelines on the regulation of insolvency, entitled Principles for Effective Insolvency and Creditor/Debtor Regimes. Such latter forms of soft law promote a convergence of insolvency law and set best practice standards for the development or reform of existing insolvency regimes.</w:t>
      </w:r>
    </w:p>
    <w:p w14:paraId="08719683" w14:textId="5635E4FE" w:rsidR="007850D7" w:rsidRDefault="007850D7" w:rsidP="009373DB">
      <w:pPr>
        <w:jc w:val="both"/>
        <w:rPr>
          <w:rFonts w:ascii="Avenir Next" w:hAnsi="Avenir Next" w:cs="Arial"/>
          <w:color w:val="7B7B7B" w:themeColor="accent3" w:themeShade="BF"/>
          <w:sz w:val="22"/>
          <w:szCs w:val="22"/>
          <w:lang w:val="en-GB"/>
        </w:rPr>
      </w:pPr>
    </w:p>
    <w:p w14:paraId="295DBE2E" w14:textId="5C403BE8" w:rsidR="007850D7" w:rsidRDefault="00514A64" w:rsidP="009373D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example </w:t>
      </w:r>
      <w:r w:rsidR="007850D7">
        <w:rPr>
          <w:rFonts w:ascii="Avenir Next" w:hAnsi="Avenir Next" w:cs="Arial"/>
          <w:color w:val="7B7B7B" w:themeColor="accent3" w:themeShade="BF"/>
          <w:sz w:val="22"/>
          <w:szCs w:val="22"/>
          <w:lang w:val="en-GB"/>
        </w:rPr>
        <w:t xml:space="preserve">of </w:t>
      </w:r>
      <w:r>
        <w:rPr>
          <w:rFonts w:ascii="Avenir Next" w:hAnsi="Avenir Next" w:cs="Arial"/>
          <w:color w:val="7B7B7B" w:themeColor="accent3" w:themeShade="BF"/>
          <w:sz w:val="22"/>
          <w:szCs w:val="22"/>
          <w:lang w:val="en-GB"/>
        </w:rPr>
        <w:t xml:space="preserve">how such multilateral steps have promoted greater </w:t>
      </w:r>
      <w:r w:rsidR="007850D7">
        <w:rPr>
          <w:rFonts w:ascii="Avenir Next" w:hAnsi="Avenir Next" w:cs="Arial"/>
          <w:color w:val="7B7B7B" w:themeColor="accent3" w:themeShade="BF"/>
          <w:sz w:val="22"/>
          <w:szCs w:val="22"/>
          <w:lang w:val="en-GB"/>
        </w:rPr>
        <w:t xml:space="preserve">uniformity in domestic insolvency laws across States </w:t>
      </w:r>
      <w:r>
        <w:rPr>
          <w:rFonts w:ascii="Avenir Next" w:hAnsi="Avenir Next" w:cs="Arial"/>
          <w:color w:val="7B7B7B" w:themeColor="accent3" w:themeShade="BF"/>
          <w:sz w:val="22"/>
          <w:szCs w:val="22"/>
          <w:lang w:val="en-GB"/>
        </w:rPr>
        <w:t xml:space="preserve">include the most recent reforms that have been enacted in EU jurisdictions following the recent 2022 EU </w:t>
      </w:r>
      <w:r w:rsidR="007850D7">
        <w:rPr>
          <w:rFonts w:ascii="Avenir Next" w:hAnsi="Avenir Next" w:cs="Arial"/>
          <w:color w:val="7B7B7B" w:themeColor="accent3" w:themeShade="BF"/>
          <w:sz w:val="22"/>
          <w:szCs w:val="22"/>
          <w:lang w:val="en-GB"/>
        </w:rPr>
        <w:t>directive</w:t>
      </w:r>
      <w:r>
        <w:rPr>
          <w:rFonts w:ascii="Avenir Next" w:hAnsi="Avenir Next" w:cs="Arial"/>
          <w:color w:val="7B7B7B" w:themeColor="accent3" w:themeShade="BF"/>
          <w:sz w:val="22"/>
          <w:szCs w:val="22"/>
          <w:lang w:val="en-GB"/>
        </w:rPr>
        <w:t xml:space="preserve"> aimed at</w:t>
      </w:r>
      <w:r w:rsidR="007850D7">
        <w:rPr>
          <w:rFonts w:ascii="Avenir Next" w:hAnsi="Avenir Next" w:cs="Arial"/>
          <w:color w:val="7B7B7B" w:themeColor="accent3" w:themeShade="BF"/>
          <w:sz w:val="22"/>
          <w:szCs w:val="22"/>
          <w:lang w:val="en-GB"/>
        </w:rPr>
        <w:t xml:space="preserve"> harmonising certain aspects of insolvency law in 2022</w:t>
      </w:r>
      <w:r>
        <w:rPr>
          <w:rFonts w:ascii="Avenir Next" w:hAnsi="Avenir Next" w:cs="Arial"/>
          <w:color w:val="7B7B7B" w:themeColor="accent3" w:themeShade="BF"/>
          <w:sz w:val="22"/>
          <w:szCs w:val="22"/>
          <w:lang w:val="en-GB"/>
        </w:rPr>
        <w:t xml:space="preserve"> (consider reforms in Germany, the Netherlands, Italy and France)</w:t>
      </w:r>
      <w:r w:rsidR="007850D7">
        <w:rPr>
          <w:rFonts w:ascii="Avenir Next" w:hAnsi="Avenir Next" w:cs="Arial"/>
          <w:color w:val="7B7B7B" w:themeColor="accent3" w:themeShade="BF"/>
          <w:sz w:val="22"/>
          <w:szCs w:val="22"/>
          <w:lang w:val="en-GB"/>
        </w:rPr>
        <w:t>.</w:t>
      </w:r>
    </w:p>
    <w:p w14:paraId="18564D7C" w14:textId="20347E2F" w:rsidR="009373DB" w:rsidRDefault="009373DB" w:rsidP="009373DB">
      <w:pPr>
        <w:jc w:val="both"/>
        <w:rPr>
          <w:rFonts w:ascii="Avenir Next" w:hAnsi="Avenir Next" w:cs="Arial"/>
          <w:color w:val="7B7B7B" w:themeColor="accent3" w:themeShade="BF"/>
          <w:sz w:val="22"/>
          <w:szCs w:val="22"/>
          <w:lang w:val="en-GB"/>
        </w:rPr>
      </w:pPr>
    </w:p>
    <w:p w14:paraId="18D98C0C" w14:textId="4B8F6AE1" w:rsidR="009373DB" w:rsidRPr="00827D56" w:rsidRDefault="00514A64" w:rsidP="009373D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my opinion multilateral approaches can be successful where there is large buy-in by States, creating pressures from foreign investors. However, there are important limitations particularly where there isn’t harmonisation of recognition and enforcement. For instance, the rule in Gibbs in England &amp; Wales will continue to conflict with </w:t>
      </w:r>
      <w:r w:rsidR="009373DB">
        <w:rPr>
          <w:rFonts w:ascii="Avenir Next" w:hAnsi="Avenir Next" w:cs="Arial"/>
          <w:color w:val="7B7B7B" w:themeColor="accent3" w:themeShade="BF"/>
          <w:sz w:val="22"/>
          <w:szCs w:val="22"/>
          <w:lang w:val="en-GB"/>
        </w:rPr>
        <w:t>Article X of the Model Law on Cross-Border Insolvency.</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1"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2D60255F" w:rsidR="002F75A3" w:rsidRDefault="00767DA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Where </w:t>
      </w:r>
      <w:r w:rsidR="00BE1FB5">
        <w:rPr>
          <w:rFonts w:ascii="Avenir Next" w:hAnsi="Avenir Next" w:cs="Arial"/>
          <w:color w:val="7B7B7B" w:themeColor="accent3" w:themeShade="BF"/>
          <w:sz w:val="22"/>
          <w:szCs w:val="22"/>
          <w:lang w:val="en-GB"/>
        </w:rPr>
        <w:t xml:space="preserve">the Model Law on Cross Border Insolvency (“Model Law”) has been adopted, it </w:t>
      </w:r>
      <w:r>
        <w:rPr>
          <w:rFonts w:ascii="Avenir Next" w:hAnsi="Avenir Next" w:cs="Arial"/>
          <w:color w:val="7B7B7B" w:themeColor="accent3" w:themeShade="BF"/>
          <w:sz w:val="22"/>
          <w:szCs w:val="22"/>
          <w:lang w:val="en-GB"/>
        </w:rPr>
        <w:t>mandates</w:t>
      </w:r>
      <w:r w:rsidR="00BE1FB5">
        <w:rPr>
          <w:rFonts w:ascii="Avenir Next" w:hAnsi="Avenir Next" w:cs="Arial"/>
          <w:color w:val="7B7B7B" w:themeColor="accent3" w:themeShade="BF"/>
          <w:sz w:val="22"/>
          <w:szCs w:val="22"/>
          <w:lang w:val="en-GB"/>
        </w:rPr>
        <w:t xml:space="preserve"> that St</w:t>
      </w:r>
      <w:r>
        <w:rPr>
          <w:rFonts w:ascii="Avenir Next" w:hAnsi="Avenir Next" w:cs="Arial"/>
          <w:color w:val="7B7B7B" w:themeColor="accent3" w:themeShade="BF"/>
          <w:sz w:val="22"/>
          <w:szCs w:val="22"/>
          <w:lang w:val="en-GB"/>
        </w:rPr>
        <w:t>ates co-operate and co-ordinate with foreign courts or foreign representatives.</w:t>
      </w:r>
    </w:p>
    <w:p w14:paraId="3E4642C1" w14:textId="182B8BBD" w:rsidR="00767DAA" w:rsidRDefault="00767DAA" w:rsidP="00C053F7">
      <w:pPr>
        <w:jc w:val="both"/>
        <w:rPr>
          <w:rFonts w:ascii="Avenir Next" w:hAnsi="Avenir Next" w:cs="Arial"/>
          <w:color w:val="7B7B7B" w:themeColor="accent3" w:themeShade="BF"/>
          <w:sz w:val="22"/>
          <w:szCs w:val="22"/>
          <w:lang w:val="en-GB"/>
        </w:rPr>
      </w:pPr>
    </w:p>
    <w:p w14:paraId="08B88E14" w14:textId="06723616" w:rsidR="00767DAA" w:rsidRPr="00812ED1" w:rsidRDefault="00767DA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this scenario, we don’t know whether Erewhon also adopted the Model Law. However, the Erewhon liquidator will be aware that the Utopian court or insolvency representative will look to coordinate with the Erewhon</w:t>
      </w:r>
      <w:r w:rsidR="00812ED1">
        <w:rPr>
          <w:rFonts w:ascii="Avenir Next" w:hAnsi="Avenir Next" w:cs="Arial"/>
          <w:color w:val="7B7B7B" w:themeColor="accent3" w:themeShade="BF"/>
          <w:sz w:val="22"/>
          <w:szCs w:val="22"/>
          <w:lang w:val="en-GB"/>
        </w:rPr>
        <w:t xml:space="preserve"> liquidator to ensure that Nadir’s estate is administered fairly and efficiently. This may involve the Utopian court / representative seeking to enter into protocol or agreement, whereby the two courts agree to cooperate to achieve a set of common goals. These goals may include maximise the value of the estate and harmonising the proceedings.</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53C2CB81" w:rsidR="002D3473" w:rsidRPr="00827D56" w:rsidRDefault="00812ED1"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No, in each case, the Utopian court would look to communicate and coordinate with Erewhon liquidator to achieve the agreed set of goals. </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1"/>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436D04E0" w:rsidR="0077498C" w:rsidRDefault="00324AB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Company is incorporated in England &amp; Wales.</w:t>
      </w:r>
      <w:r w:rsidR="005069FA">
        <w:rPr>
          <w:rFonts w:ascii="Avenir Next" w:hAnsi="Avenir Next" w:cs="Arial"/>
          <w:color w:val="7B7B7B" w:themeColor="accent3" w:themeShade="BF"/>
          <w:sz w:val="22"/>
          <w:szCs w:val="22"/>
          <w:lang w:val="en-GB"/>
        </w:rPr>
        <w:t xml:space="preserve"> My answers assumes </w:t>
      </w:r>
      <w:r w:rsidR="007C671D">
        <w:rPr>
          <w:rFonts w:ascii="Avenir Next" w:hAnsi="Avenir Next" w:cs="Arial"/>
          <w:color w:val="7B7B7B" w:themeColor="accent3" w:themeShade="BF"/>
          <w:sz w:val="22"/>
          <w:szCs w:val="22"/>
          <w:lang w:val="en-GB"/>
        </w:rPr>
        <w:t>the C</w:t>
      </w:r>
      <w:r w:rsidR="005069FA">
        <w:rPr>
          <w:rFonts w:ascii="Avenir Next" w:hAnsi="Avenir Next" w:cs="Arial"/>
          <w:color w:val="7B7B7B" w:themeColor="accent3" w:themeShade="BF"/>
          <w:sz w:val="22"/>
          <w:szCs w:val="22"/>
          <w:lang w:val="en-GB"/>
        </w:rPr>
        <w:t xml:space="preserve">ompany has operating subsidiaries in different jurisdictions. </w:t>
      </w:r>
      <w:r>
        <w:rPr>
          <w:rFonts w:ascii="Avenir Next" w:hAnsi="Avenir Next" w:cs="Arial"/>
          <w:color w:val="7B7B7B" w:themeColor="accent3" w:themeShade="BF"/>
          <w:sz w:val="22"/>
          <w:szCs w:val="22"/>
          <w:lang w:val="en-GB"/>
        </w:rPr>
        <w:t xml:space="preserve"> </w:t>
      </w:r>
    </w:p>
    <w:p w14:paraId="1F4F2C7D" w14:textId="513F47F9" w:rsidR="00324AB4" w:rsidRDefault="00324AB4" w:rsidP="00C053F7">
      <w:pPr>
        <w:jc w:val="both"/>
        <w:rPr>
          <w:rFonts w:ascii="Avenir Next" w:hAnsi="Avenir Next" w:cs="Arial"/>
          <w:color w:val="7B7B7B" w:themeColor="accent3" w:themeShade="BF"/>
          <w:sz w:val="22"/>
          <w:szCs w:val="22"/>
          <w:lang w:val="en-GB"/>
        </w:rPr>
      </w:pPr>
    </w:p>
    <w:p w14:paraId="2083D575" w14:textId="20439F85" w:rsidR="005069FA" w:rsidRDefault="005069F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(1) Concurrent insolvency proceedings commenced in another jurisdiction where the Company operates. </w:t>
      </w:r>
      <w:r w:rsidR="00251315">
        <w:rPr>
          <w:rFonts w:ascii="Avenir Next" w:hAnsi="Avenir Next" w:cs="Arial"/>
          <w:color w:val="7B7B7B" w:themeColor="accent3" w:themeShade="BF"/>
          <w:sz w:val="22"/>
          <w:szCs w:val="22"/>
          <w:lang w:val="en-GB"/>
        </w:rPr>
        <w:t xml:space="preserve">Under the Cross-Border Insolvency Regulation 2006, and the application of the Model Law, the English court would consider, together with the foreign court which of the proceedings are foreign main proceedings and then seek to </w:t>
      </w:r>
      <w:r w:rsidR="004B2229">
        <w:rPr>
          <w:rFonts w:ascii="Avenir Next" w:hAnsi="Avenir Next" w:cs="Arial"/>
          <w:color w:val="7B7B7B" w:themeColor="accent3" w:themeShade="BF"/>
          <w:sz w:val="22"/>
          <w:szCs w:val="22"/>
          <w:lang w:val="en-GB"/>
        </w:rPr>
        <w:t xml:space="preserve">cooperate with the foreign </w:t>
      </w:r>
      <w:r w:rsidR="00251315">
        <w:rPr>
          <w:rFonts w:ascii="Avenir Next" w:hAnsi="Avenir Next" w:cs="Arial"/>
          <w:color w:val="7B7B7B" w:themeColor="accent3" w:themeShade="BF"/>
          <w:sz w:val="22"/>
          <w:szCs w:val="22"/>
          <w:lang w:val="en-GB"/>
        </w:rPr>
        <w:t>court</w:t>
      </w:r>
      <w:r w:rsidR="004B2229">
        <w:rPr>
          <w:rFonts w:ascii="Avenir Next" w:hAnsi="Avenir Next" w:cs="Arial"/>
          <w:color w:val="7B7B7B" w:themeColor="accent3" w:themeShade="BF"/>
          <w:sz w:val="22"/>
          <w:szCs w:val="22"/>
          <w:lang w:val="en-GB"/>
        </w:rPr>
        <w:t xml:space="preserve"> in </w:t>
      </w:r>
      <w:r w:rsidR="009023FB">
        <w:rPr>
          <w:rFonts w:ascii="Avenir Next" w:hAnsi="Avenir Next" w:cs="Arial"/>
          <w:color w:val="7B7B7B" w:themeColor="accent3" w:themeShade="BF"/>
          <w:sz w:val="22"/>
          <w:szCs w:val="22"/>
          <w:lang w:val="en-GB"/>
        </w:rPr>
        <w:t xml:space="preserve">order to ensure the estate is administered fairly and preserving the maximum value. </w:t>
      </w:r>
    </w:p>
    <w:p w14:paraId="106E5C2A" w14:textId="77777777" w:rsidR="005069FA" w:rsidRDefault="005069FA" w:rsidP="00C053F7">
      <w:pPr>
        <w:jc w:val="both"/>
        <w:rPr>
          <w:rFonts w:ascii="Avenir Next" w:hAnsi="Avenir Next" w:cs="Arial"/>
          <w:color w:val="7B7B7B" w:themeColor="accent3" w:themeShade="BF"/>
          <w:sz w:val="22"/>
          <w:szCs w:val="22"/>
          <w:lang w:val="en-GB"/>
        </w:rPr>
      </w:pPr>
    </w:p>
    <w:p w14:paraId="1505CF96" w14:textId="12438C41" w:rsidR="00324AB4" w:rsidRDefault="005069F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(2</w:t>
      </w:r>
      <w:r w:rsidR="000D09D0">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Local</w:t>
      </w:r>
      <w:r w:rsidR="004B2229">
        <w:rPr>
          <w:rFonts w:ascii="Avenir Next" w:hAnsi="Avenir Next" w:cs="Arial"/>
          <w:color w:val="7B7B7B" w:themeColor="accent3" w:themeShade="BF"/>
          <w:sz w:val="22"/>
          <w:szCs w:val="22"/>
          <w:lang w:val="en-GB"/>
        </w:rPr>
        <w:t xml:space="preserve"> concurrent</w:t>
      </w:r>
      <w:r>
        <w:rPr>
          <w:rFonts w:ascii="Avenir Next" w:hAnsi="Avenir Next" w:cs="Arial"/>
          <w:color w:val="7B7B7B" w:themeColor="accent3" w:themeShade="BF"/>
          <w:sz w:val="22"/>
          <w:szCs w:val="22"/>
          <w:lang w:val="en-GB"/>
        </w:rPr>
        <w:t xml:space="preserve"> proceedings of the Company’s foreign subsidiaries</w:t>
      </w:r>
      <w:r w:rsidR="004B2229">
        <w:rPr>
          <w:rFonts w:ascii="Avenir Next" w:hAnsi="Avenir Next" w:cs="Arial"/>
          <w:color w:val="7B7B7B" w:themeColor="accent3" w:themeShade="BF"/>
          <w:sz w:val="22"/>
          <w:szCs w:val="22"/>
          <w:lang w:val="en-GB"/>
        </w:rPr>
        <w:t>, which may result in claims over the English Company’s English assets.</w:t>
      </w:r>
      <w:r w:rsidR="00251315">
        <w:rPr>
          <w:rFonts w:ascii="Avenir Next" w:hAnsi="Avenir Next" w:cs="Arial"/>
          <w:color w:val="7B7B7B" w:themeColor="accent3" w:themeShade="BF"/>
          <w:sz w:val="22"/>
          <w:szCs w:val="22"/>
          <w:lang w:val="en-GB"/>
        </w:rPr>
        <w:t xml:space="preserve"> </w:t>
      </w:r>
      <w:r w:rsidR="00251315" w:rsidRPr="00251315">
        <w:rPr>
          <w:rFonts w:ascii="Avenir Next" w:hAnsi="Avenir Next" w:cs="Arial"/>
          <w:color w:val="7B7B7B" w:themeColor="accent3" w:themeShade="BF"/>
          <w:sz w:val="22"/>
          <w:szCs w:val="22"/>
          <w:lang w:val="en-GB"/>
        </w:rPr>
        <w:t>The English Court would first need to consider whether it can enforce any such claims according to certain criteria. If it accepts that these can be enforced, it will need to look to the Insolvency Act and application of the Cross-Border Insolvency Regulations in order to cooperate with the foreign court.</w:t>
      </w:r>
    </w:p>
    <w:p w14:paraId="4AF92752" w14:textId="17F84EAB" w:rsidR="00324AB4" w:rsidRDefault="00324AB4" w:rsidP="00C053F7">
      <w:pPr>
        <w:jc w:val="both"/>
        <w:rPr>
          <w:rFonts w:ascii="Avenir Next" w:hAnsi="Avenir Next" w:cs="Arial"/>
          <w:color w:val="7B7B7B" w:themeColor="accent3" w:themeShade="BF"/>
          <w:sz w:val="22"/>
          <w:szCs w:val="22"/>
          <w:lang w:val="en-GB"/>
        </w:rPr>
      </w:pPr>
    </w:p>
    <w:p w14:paraId="2BEEAAF2" w14:textId="27EBF20D" w:rsidR="00324AB4" w:rsidRDefault="005069F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(3</w:t>
      </w:r>
      <w:r w:rsidR="00324AB4">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Foreign creditors lodging proofs of debt under foreign law.</w:t>
      </w:r>
      <w:r w:rsidR="00845C46">
        <w:rPr>
          <w:rFonts w:ascii="Avenir Next" w:hAnsi="Avenir Next" w:cs="Arial"/>
          <w:color w:val="7B7B7B" w:themeColor="accent3" w:themeShade="BF"/>
          <w:sz w:val="22"/>
          <w:szCs w:val="22"/>
          <w:lang w:val="en-GB"/>
        </w:rPr>
        <w:t xml:space="preserve"> </w:t>
      </w:r>
      <w:r w:rsidR="00EC2E59">
        <w:rPr>
          <w:rFonts w:ascii="Avenir Next" w:hAnsi="Avenir Next" w:cs="Arial"/>
          <w:color w:val="7B7B7B" w:themeColor="accent3" w:themeShade="BF"/>
          <w:sz w:val="22"/>
          <w:szCs w:val="22"/>
          <w:lang w:val="en-GB"/>
        </w:rPr>
        <w:t>Under s426 of the Insolvency Act</w:t>
      </w:r>
      <w:r w:rsidR="004B2229">
        <w:rPr>
          <w:rFonts w:ascii="Avenir Next" w:hAnsi="Avenir Next" w:cs="Arial"/>
          <w:color w:val="7B7B7B" w:themeColor="accent3" w:themeShade="BF"/>
          <w:sz w:val="22"/>
          <w:szCs w:val="22"/>
          <w:lang w:val="en-GB"/>
        </w:rPr>
        <w:t xml:space="preserve"> 1986, an</w:t>
      </w:r>
      <w:r w:rsidR="00845C46">
        <w:rPr>
          <w:rFonts w:ascii="Avenir Next" w:hAnsi="Avenir Next" w:cs="Arial"/>
          <w:color w:val="7B7B7B" w:themeColor="accent3" w:themeShade="BF"/>
          <w:sz w:val="22"/>
          <w:szCs w:val="22"/>
          <w:lang w:val="en-GB"/>
        </w:rPr>
        <w:t xml:space="preserve"> English liquidator will </w:t>
      </w:r>
      <w:r w:rsidR="004B2229">
        <w:rPr>
          <w:rFonts w:ascii="Avenir Next" w:hAnsi="Avenir Next" w:cs="Arial"/>
          <w:color w:val="7B7B7B" w:themeColor="accent3" w:themeShade="BF"/>
          <w:sz w:val="22"/>
          <w:szCs w:val="22"/>
          <w:lang w:val="en-GB"/>
        </w:rPr>
        <w:t xml:space="preserve">look to the relevant foreign law to establish the validity of a claim that is governed by foreign </w:t>
      </w:r>
      <w:r w:rsidR="00845C46">
        <w:rPr>
          <w:rFonts w:ascii="Avenir Next" w:hAnsi="Avenir Next" w:cs="Arial"/>
          <w:color w:val="7B7B7B" w:themeColor="accent3" w:themeShade="BF"/>
          <w:sz w:val="22"/>
          <w:szCs w:val="22"/>
          <w:lang w:val="en-GB"/>
        </w:rPr>
        <w:t>law.</w:t>
      </w:r>
    </w:p>
    <w:p w14:paraId="76959C6E" w14:textId="5BC43FE5" w:rsidR="000D09D0" w:rsidRDefault="000D09D0" w:rsidP="00C053F7">
      <w:pPr>
        <w:jc w:val="both"/>
        <w:rPr>
          <w:rFonts w:ascii="Avenir Next" w:hAnsi="Avenir Next" w:cs="Arial"/>
          <w:color w:val="7B7B7B" w:themeColor="accent3" w:themeShade="BF"/>
          <w:sz w:val="22"/>
          <w:szCs w:val="22"/>
          <w:lang w:val="en-GB"/>
        </w:rPr>
      </w:pPr>
    </w:p>
    <w:p w14:paraId="0AF0C880" w14:textId="4F3A4E9F" w:rsidR="000D09D0" w:rsidRPr="00827D56" w:rsidRDefault="005069FA" w:rsidP="00232D74">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(4</w:t>
      </w:r>
      <w:r w:rsidR="000D09D0">
        <w:rPr>
          <w:rFonts w:ascii="Avenir Next" w:hAnsi="Avenir Next" w:cs="Arial"/>
          <w:color w:val="7B7B7B" w:themeColor="accent3" w:themeShade="BF"/>
          <w:sz w:val="22"/>
          <w:szCs w:val="22"/>
          <w:lang w:val="en-GB"/>
        </w:rPr>
        <w:t xml:space="preserve">) </w:t>
      </w:r>
      <w:r w:rsidR="009023FB">
        <w:rPr>
          <w:rFonts w:ascii="Avenir Next" w:hAnsi="Avenir Next" w:cs="Arial"/>
          <w:color w:val="7B7B7B" w:themeColor="accent3" w:themeShade="BF"/>
          <w:sz w:val="22"/>
          <w:szCs w:val="22"/>
          <w:lang w:val="en-GB"/>
        </w:rPr>
        <w:t>Pur</w:t>
      </w:r>
      <w:r w:rsidR="00232D74">
        <w:rPr>
          <w:rFonts w:ascii="Avenir Next" w:hAnsi="Avenir Next" w:cs="Arial"/>
          <w:color w:val="7B7B7B" w:themeColor="accent3" w:themeShade="BF"/>
          <w:sz w:val="22"/>
          <w:szCs w:val="22"/>
          <w:lang w:val="en-GB"/>
        </w:rPr>
        <w:t xml:space="preserve">suing </w:t>
      </w:r>
      <w:r w:rsidR="009023FB">
        <w:rPr>
          <w:rFonts w:ascii="Avenir Next" w:hAnsi="Avenir Next" w:cs="Arial"/>
          <w:color w:val="7B7B7B" w:themeColor="accent3" w:themeShade="BF"/>
          <w:sz w:val="22"/>
          <w:szCs w:val="22"/>
          <w:lang w:val="en-GB"/>
        </w:rPr>
        <w:t>avoidance transaction in a foreign jurisdiction,</w:t>
      </w:r>
      <w:r w:rsidR="00232D74">
        <w:rPr>
          <w:rFonts w:ascii="Avenir Next" w:hAnsi="Avenir Next" w:cs="Arial"/>
          <w:color w:val="7B7B7B" w:themeColor="accent3" w:themeShade="BF"/>
          <w:sz w:val="22"/>
          <w:szCs w:val="22"/>
          <w:lang w:val="en-GB"/>
        </w:rPr>
        <w:t xml:space="preserve"> conducted by foreign directors</w:t>
      </w:r>
      <w:r w:rsidR="00BD4882">
        <w:rPr>
          <w:rFonts w:ascii="Avenir Next" w:hAnsi="Avenir Next" w:cs="Arial"/>
          <w:color w:val="7B7B7B" w:themeColor="accent3" w:themeShade="BF"/>
          <w:sz w:val="22"/>
          <w:szCs w:val="22"/>
          <w:lang w:val="en-GB"/>
        </w:rPr>
        <w:t>.</w:t>
      </w:r>
      <w:r w:rsidR="00232D74">
        <w:rPr>
          <w:rFonts w:ascii="Avenir Next" w:hAnsi="Avenir Next" w:cs="Arial"/>
          <w:color w:val="7B7B7B" w:themeColor="accent3" w:themeShade="BF"/>
          <w:sz w:val="22"/>
          <w:szCs w:val="22"/>
          <w:lang w:val="en-GB"/>
        </w:rPr>
        <w:t xml:space="preserve"> Again this will require cooperation with the relevant </w:t>
      </w:r>
      <w:r w:rsidR="00251315">
        <w:rPr>
          <w:rFonts w:ascii="Avenir Next" w:hAnsi="Avenir Next" w:cs="Arial"/>
          <w:color w:val="7B7B7B" w:themeColor="accent3" w:themeShade="BF"/>
          <w:sz w:val="22"/>
          <w:szCs w:val="22"/>
          <w:lang w:val="en-GB"/>
        </w:rPr>
        <w:t>foreign courts.</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9764B" w14:textId="77777777" w:rsidR="00A96AEC" w:rsidRDefault="00A96AEC" w:rsidP="00241B44">
      <w:r>
        <w:separator/>
      </w:r>
    </w:p>
  </w:endnote>
  <w:endnote w:type="continuationSeparator" w:id="0">
    <w:p w14:paraId="6C0FACA1" w14:textId="77777777" w:rsidR="00A96AEC" w:rsidRDefault="00A96AE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12B7B70"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007C671D">
          <w:rPr>
            <w:rStyle w:val="PageNumber"/>
            <w:rFonts w:ascii="Avenir Next" w:hAnsi="Avenir Next" w:cs="Arial"/>
            <w:noProof/>
            <w:sz w:val="22"/>
            <w:szCs w:val="22"/>
          </w:rPr>
          <w:t>2</w:t>
        </w:r>
        <w:r w:rsidRPr="009634F4">
          <w:rPr>
            <w:rStyle w:val="PageNumber"/>
            <w:rFonts w:ascii="Avenir Next" w:hAnsi="Avenir Next" w:cs="Arial"/>
            <w:sz w:val="22"/>
            <w:szCs w:val="22"/>
          </w:rPr>
          <w:fldChar w:fldCharType="end"/>
        </w:r>
      </w:p>
    </w:sdtContent>
  </w:sdt>
  <w:p w14:paraId="120BA9A5" w14:textId="5E41D192" w:rsidR="00AD6A7D" w:rsidRPr="009634F4" w:rsidRDefault="007C671D" w:rsidP="00AD6A7D">
    <w:pPr>
      <w:pStyle w:val="Footer"/>
      <w:ind w:right="360"/>
      <w:rPr>
        <w:rFonts w:ascii="Avenir Next" w:hAnsi="Avenir Next" w:cs="Arial"/>
        <w:sz w:val="22"/>
        <w:szCs w:val="22"/>
      </w:rPr>
    </w:pPr>
    <w:r w:rsidRPr="007C671D">
      <w:rPr>
        <w:rFonts w:ascii="Avenir Next" w:hAnsi="Avenir Next" w:cs="Arial"/>
        <w:sz w:val="22"/>
        <w:szCs w:val="22"/>
      </w:rPr>
      <w:t>FC202324-1450</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2ABCE" w14:textId="77777777" w:rsidR="00A96AEC" w:rsidRDefault="00A96AEC" w:rsidP="00241B44">
      <w:r>
        <w:separator/>
      </w:r>
    </w:p>
  </w:footnote>
  <w:footnote w:type="continuationSeparator" w:id="0">
    <w:p w14:paraId="37D5F048" w14:textId="77777777" w:rsidR="00A96AEC" w:rsidRDefault="00A96AEC" w:rsidP="00241B44">
      <w:r>
        <w:continuationSeparator/>
      </w:r>
    </w:p>
  </w:footnote>
  <w:footnote w:id="1">
    <w:p w14:paraId="74E11E18" w14:textId="6858FF41" w:rsidR="00E4207D" w:rsidRPr="00E4207D" w:rsidRDefault="00E4207D" w:rsidP="00E4207D">
      <w:pPr>
        <w:pStyle w:val="FootnoteText"/>
        <w:rPr>
          <w:lang w:val="en-GB"/>
        </w:rPr>
      </w:pPr>
      <w:r>
        <w:rPr>
          <w:rStyle w:val="FootnoteReference"/>
        </w:rPr>
        <w:footnoteRef/>
      </w:r>
      <w:r>
        <w:t xml:space="preserve"> I Fletcher, as quoted in B Wessels, </w:t>
      </w:r>
      <w:r>
        <w:rPr>
          <w:i/>
        </w:rPr>
        <w:t xml:space="preserve">International Insolvency Law </w:t>
      </w:r>
      <w:r>
        <w:t>(Kluwer, 2006), p1</w:t>
      </w:r>
    </w:p>
  </w:footnote>
  <w:footnote w:id="2">
    <w:p w14:paraId="1C3427F3" w14:textId="66405B1D" w:rsidR="00FA6CC1" w:rsidRPr="00FA6CC1" w:rsidRDefault="00FA6CC1">
      <w:pPr>
        <w:pStyle w:val="FootnoteText"/>
        <w:rPr>
          <w:lang w:val="en-GB"/>
        </w:rPr>
      </w:pPr>
      <w:r>
        <w:rPr>
          <w:rStyle w:val="FootnoteReference"/>
        </w:rPr>
        <w:footnoteRef/>
      </w:r>
      <w:r>
        <w:t xml:space="preserve"> </w:t>
      </w:r>
      <w:r>
        <w:rPr>
          <w:lang w:val="en-GB"/>
        </w:rPr>
        <w:t xml:space="preserve">In M A Clarke </w:t>
      </w:r>
      <w:r>
        <w:rPr>
          <w:i/>
          <w:lang w:val="en-GB"/>
        </w:rPr>
        <w:t>et al</w:t>
      </w:r>
      <w:r>
        <w:rPr>
          <w:lang w:val="en-GB"/>
        </w:rPr>
        <w:t xml:space="preserve">, </w:t>
      </w:r>
      <w:r>
        <w:rPr>
          <w:i/>
          <w:lang w:val="en-GB"/>
        </w:rPr>
        <w:t xml:space="preserve">Commercial Law </w:t>
      </w:r>
      <w:r>
        <w:rPr>
          <w:lang w:val="en-GB"/>
        </w:rPr>
        <w:t>(Oxford University Press, 2017), chap 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50C7"/>
    <w:rsid w:val="00037621"/>
    <w:rsid w:val="0004265F"/>
    <w:rsid w:val="00044D46"/>
    <w:rsid w:val="00045088"/>
    <w:rsid w:val="00045904"/>
    <w:rsid w:val="00055893"/>
    <w:rsid w:val="00065166"/>
    <w:rsid w:val="00082609"/>
    <w:rsid w:val="000851CC"/>
    <w:rsid w:val="00093BE8"/>
    <w:rsid w:val="000A68ED"/>
    <w:rsid w:val="000B2D15"/>
    <w:rsid w:val="000B5FF1"/>
    <w:rsid w:val="000B609F"/>
    <w:rsid w:val="000D09D0"/>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551EE"/>
    <w:rsid w:val="00161F1B"/>
    <w:rsid w:val="00162829"/>
    <w:rsid w:val="00172FAE"/>
    <w:rsid w:val="00180548"/>
    <w:rsid w:val="00180CCE"/>
    <w:rsid w:val="0018267A"/>
    <w:rsid w:val="00182779"/>
    <w:rsid w:val="001830DF"/>
    <w:rsid w:val="001966D9"/>
    <w:rsid w:val="001A7E9A"/>
    <w:rsid w:val="001B5016"/>
    <w:rsid w:val="001C2ABF"/>
    <w:rsid w:val="001C45FC"/>
    <w:rsid w:val="001D4862"/>
    <w:rsid w:val="001E25B9"/>
    <w:rsid w:val="001E49E0"/>
    <w:rsid w:val="001E7B5A"/>
    <w:rsid w:val="001F7412"/>
    <w:rsid w:val="00200205"/>
    <w:rsid w:val="0020725B"/>
    <w:rsid w:val="00232D74"/>
    <w:rsid w:val="00241B44"/>
    <w:rsid w:val="00245EFB"/>
    <w:rsid w:val="00251315"/>
    <w:rsid w:val="0026515D"/>
    <w:rsid w:val="002668D3"/>
    <w:rsid w:val="0027299F"/>
    <w:rsid w:val="00284EBE"/>
    <w:rsid w:val="00286AE6"/>
    <w:rsid w:val="0029433F"/>
    <w:rsid w:val="00294829"/>
    <w:rsid w:val="0029690F"/>
    <w:rsid w:val="002A2A60"/>
    <w:rsid w:val="002B1C45"/>
    <w:rsid w:val="002B2868"/>
    <w:rsid w:val="002C13C8"/>
    <w:rsid w:val="002C1671"/>
    <w:rsid w:val="002C3547"/>
    <w:rsid w:val="002C686D"/>
    <w:rsid w:val="002D0021"/>
    <w:rsid w:val="002D31CD"/>
    <w:rsid w:val="002D3473"/>
    <w:rsid w:val="002F1956"/>
    <w:rsid w:val="002F3440"/>
    <w:rsid w:val="002F75A3"/>
    <w:rsid w:val="00303C2F"/>
    <w:rsid w:val="003144EF"/>
    <w:rsid w:val="00320CEF"/>
    <w:rsid w:val="00324AB4"/>
    <w:rsid w:val="00330937"/>
    <w:rsid w:val="00330F31"/>
    <w:rsid w:val="00334648"/>
    <w:rsid w:val="0033768C"/>
    <w:rsid w:val="00337938"/>
    <w:rsid w:val="00340769"/>
    <w:rsid w:val="00341AA6"/>
    <w:rsid w:val="00361A0A"/>
    <w:rsid w:val="0036565C"/>
    <w:rsid w:val="0036625E"/>
    <w:rsid w:val="0037465A"/>
    <w:rsid w:val="00374696"/>
    <w:rsid w:val="00382C98"/>
    <w:rsid w:val="003834D3"/>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05E5D"/>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229"/>
    <w:rsid w:val="004B23A2"/>
    <w:rsid w:val="004C1306"/>
    <w:rsid w:val="004D0BDE"/>
    <w:rsid w:val="004D1A5A"/>
    <w:rsid w:val="004D3721"/>
    <w:rsid w:val="004D64F9"/>
    <w:rsid w:val="004E14A8"/>
    <w:rsid w:val="004F5FDF"/>
    <w:rsid w:val="005069FA"/>
    <w:rsid w:val="00514A64"/>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02693"/>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C03D2"/>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67DAA"/>
    <w:rsid w:val="0077498C"/>
    <w:rsid w:val="00784128"/>
    <w:rsid w:val="007850D7"/>
    <w:rsid w:val="00793173"/>
    <w:rsid w:val="007C1459"/>
    <w:rsid w:val="007C1FCC"/>
    <w:rsid w:val="007C6201"/>
    <w:rsid w:val="007C671D"/>
    <w:rsid w:val="007D7C92"/>
    <w:rsid w:val="007E1154"/>
    <w:rsid w:val="007F41F8"/>
    <w:rsid w:val="007F45F1"/>
    <w:rsid w:val="008031A7"/>
    <w:rsid w:val="0080454E"/>
    <w:rsid w:val="00804C32"/>
    <w:rsid w:val="00806302"/>
    <w:rsid w:val="00807119"/>
    <w:rsid w:val="00812ED1"/>
    <w:rsid w:val="0082483F"/>
    <w:rsid w:val="008279C0"/>
    <w:rsid w:val="00827D56"/>
    <w:rsid w:val="00845C46"/>
    <w:rsid w:val="008723F3"/>
    <w:rsid w:val="00875FCA"/>
    <w:rsid w:val="00881DE6"/>
    <w:rsid w:val="008837A6"/>
    <w:rsid w:val="0089145D"/>
    <w:rsid w:val="008A6CFE"/>
    <w:rsid w:val="008B5333"/>
    <w:rsid w:val="008B6223"/>
    <w:rsid w:val="008C09EB"/>
    <w:rsid w:val="008C66E0"/>
    <w:rsid w:val="008E3339"/>
    <w:rsid w:val="008F20FC"/>
    <w:rsid w:val="008F6301"/>
    <w:rsid w:val="009023FB"/>
    <w:rsid w:val="00905A43"/>
    <w:rsid w:val="00912C79"/>
    <w:rsid w:val="00934BF5"/>
    <w:rsid w:val="009373DB"/>
    <w:rsid w:val="00942123"/>
    <w:rsid w:val="0095207B"/>
    <w:rsid w:val="00955AF1"/>
    <w:rsid w:val="00962045"/>
    <w:rsid w:val="009634F4"/>
    <w:rsid w:val="00991428"/>
    <w:rsid w:val="00992676"/>
    <w:rsid w:val="009B0723"/>
    <w:rsid w:val="009B07AD"/>
    <w:rsid w:val="009B0883"/>
    <w:rsid w:val="009B15E2"/>
    <w:rsid w:val="009C0B21"/>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1352"/>
    <w:rsid w:val="00A54909"/>
    <w:rsid w:val="00A60074"/>
    <w:rsid w:val="00A6627C"/>
    <w:rsid w:val="00A71019"/>
    <w:rsid w:val="00A81029"/>
    <w:rsid w:val="00A83A2F"/>
    <w:rsid w:val="00A96489"/>
    <w:rsid w:val="00A96AEC"/>
    <w:rsid w:val="00A97725"/>
    <w:rsid w:val="00AB685C"/>
    <w:rsid w:val="00AB6C2D"/>
    <w:rsid w:val="00AC3839"/>
    <w:rsid w:val="00AC7082"/>
    <w:rsid w:val="00AD6A7D"/>
    <w:rsid w:val="00AF228E"/>
    <w:rsid w:val="00B14819"/>
    <w:rsid w:val="00B17AA9"/>
    <w:rsid w:val="00B62B8A"/>
    <w:rsid w:val="00B72AE1"/>
    <w:rsid w:val="00B736DF"/>
    <w:rsid w:val="00B74FBD"/>
    <w:rsid w:val="00B82586"/>
    <w:rsid w:val="00B86DB1"/>
    <w:rsid w:val="00B87869"/>
    <w:rsid w:val="00BB0F2B"/>
    <w:rsid w:val="00BD4882"/>
    <w:rsid w:val="00BE1FB5"/>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D5C3D"/>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2C92"/>
    <w:rsid w:val="00DF75F8"/>
    <w:rsid w:val="00DF7A3A"/>
    <w:rsid w:val="00E00C00"/>
    <w:rsid w:val="00E07C5A"/>
    <w:rsid w:val="00E15BA9"/>
    <w:rsid w:val="00E26E19"/>
    <w:rsid w:val="00E4207D"/>
    <w:rsid w:val="00E450A4"/>
    <w:rsid w:val="00E506BE"/>
    <w:rsid w:val="00E55547"/>
    <w:rsid w:val="00E6302B"/>
    <w:rsid w:val="00E6452F"/>
    <w:rsid w:val="00E64F45"/>
    <w:rsid w:val="00E6742D"/>
    <w:rsid w:val="00E71CB0"/>
    <w:rsid w:val="00E77C3D"/>
    <w:rsid w:val="00E909F0"/>
    <w:rsid w:val="00E93993"/>
    <w:rsid w:val="00EA0913"/>
    <w:rsid w:val="00EA4FFC"/>
    <w:rsid w:val="00EB45AC"/>
    <w:rsid w:val="00EC2E59"/>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82D90"/>
    <w:rsid w:val="00F97C5B"/>
    <w:rsid w:val="00FA3D50"/>
    <w:rsid w:val="00FA3D5F"/>
    <w:rsid w:val="00FA42BC"/>
    <w:rsid w:val="00FA6CC1"/>
    <w:rsid w:val="00FC169E"/>
    <w:rsid w:val="00FC374A"/>
    <w:rsid w:val="00FC7B47"/>
    <w:rsid w:val="00FD035C"/>
    <w:rsid w:val="00FD1A35"/>
    <w:rsid w:val="00FD36C5"/>
    <w:rsid w:val="00FD6098"/>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6A004-8F6C-440A-A6E5-5B1744F1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3622</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Olivero, Ilaria</cp:lastModifiedBy>
  <cp:revision>8</cp:revision>
  <cp:lastPrinted>2019-09-04T15:45:00Z</cp:lastPrinted>
  <dcterms:created xsi:type="dcterms:W3CDTF">2023-10-13T22:12:00Z</dcterms:created>
  <dcterms:modified xsi:type="dcterms:W3CDTF">2023-10-15T19:53:00Z</dcterms:modified>
</cp:coreProperties>
</file>