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C78AC" w:rsidRDefault="00B736DF" w:rsidP="009E1027">
      <w:pPr>
        <w:pStyle w:val="ListParagraph"/>
        <w:numPr>
          <w:ilvl w:val="0"/>
          <w:numId w:val="12"/>
        </w:numPr>
        <w:ind w:left="426"/>
        <w:jc w:val="both"/>
        <w:rPr>
          <w:rFonts w:ascii="Avenir Next" w:hAnsi="Avenir Next" w:cs="Arial"/>
          <w:sz w:val="22"/>
          <w:szCs w:val="22"/>
          <w:highlight w:val="yellow"/>
          <w:lang w:val="en-GB"/>
        </w:rPr>
      </w:pPr>
      <w:r w:rsidRPr="007C78A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C1FBB" w:rsidRDefault="00161F1B" w:rsidP="009E1027">
      <w:pPr>
        <w:pStyle w:val="ListParagraph"/>
        <w:numPr>
          <w:ilvl w:val="0"/>
          <w:numId w:val="13"/>
        </w:numPr>
        <w:ind w:left="426"/>
        <w:jc w:val="both"/>
        <w:rPr>
          <w:rFonts w:ascii="Avenir Next" w:hAnsi="Avenir Next" w:cs="Arial"/>
          <w:sz w:val="22"/>
          <w:szCs w:val="22"/>
          <w:highlight w:val="yellow"/>
          <w:lang w:val="en-GB"/>
        </w:rPr>
      </w:pPr>
      <w:r w:rsidRPr="00EC1FB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C1FBB" w:rsidRDefault="009E2E27" w:rsidP="008031A7">
      <w:pPr>
        <w:pStyle w:val="ListParagraph"/>
        <w:numPr>
          <w:ilvl w:val="0"/>
          <w:numId w:val="14"/>
        </w:numPr>
        <w:ind w:left="426"/>
        <w:jc w:val="both"/>
        <w:rPr>
          <w:rFonts w:ascii="Avenir Next" w:hAnsi="Avenir Next" w:cs="Arial"/>
          <w:sz w:val="22"/>
          <w:szCs w:val="22"/>
          <w:highlight w:val="yellow"/>
          <w:lang w:val="en-GB"/>
        </w:rPr>
      </w:pPr>
      <w:r w:rsidRPr="00EC1FBB">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EC1FBB" w:rsidRDefault="009E2E27" w:rsidP="008031A7">
      <w:pPr>
        <w:pStyle w:val="ListParagraph"/>
        <w:numPr>
          <w:ilvl w:val="0"/>
          <w:numId w:val="15"/>
        </w:numPr>
        <w:ind w:left="426"/>
        <w:jc w:val="both"/>
        <w:rPr>
          <w:rFonts w:ascii="Avenir Next" w:hAnsi="Avenir Next" w:cs="Arial"/>
          <w:sz w:val="22"/>
          <w:szCs w:val="22"/>
          <w:highlight w:val="yellow"/>
          <w:lang w:val="en-GB"/>
        </w:rPr>
      </w:pPr>
      <w:r w:rsidRPr="00EC1FBB">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E4B38" w:rsidRDefault="00A235B7" w:rsidP="006D01C2">
      <w:pPr>
        <w:pStyle w:val="ListParagraph"/>
        <w:numPr>
          <w:ilvl w:val="0"/>
          <w:numId w:val="16"/>
        </w:numPr>
        <w:ind w:left="426"/>
        <w:jc w:val="both"/>
        <w:rPr>
          <w:rFonts w:ascii="Avenir Next" w:hAnsi="Avenir Next" w:cs="Arial"/>
          <w:sz w:val="22"/>
          <w:szCs w:val="22"/>
          <w:highlight w:val="yellow"/>
          <w:lang w:val="en-GB"/>
        </w:rPr>
      </w:pPr>
      <w:r w:rsidRPr="00DE4B38">
        <w:rPr>
          <w:rFonts w:ascii="Avenir Next" w:hAnsi="Avenir Next" w:cs="Arial"/>
          <w:sz w:val="22"/>
          <w:szCs w:val="22"/>
          <w:highlight w:val="yellow"/>
          <w:lang w:val="en-GB"/>
        </w:rPr>
        <w:t>The statement</w:t>
      </w:r>
      <w:r w:rsidR="0037465A" w:rsidRPr="00DE4B3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41241"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41241">
        <w:rPr>
          <w:rFonts w:ascii="Avenir Next" w:eastAsiaTheme="minorHAnsi" w:hAnsi="Avenir Next" w:cs="Arial"/>
          <w:sz w:val="22"/>
          <w:szCs w:val="22"/>
          <w:highlight w:val="yellow"/>
          <w:lang w:val="en-GB"/>
        </w:rPr>
        <w:t>Private International Law</w:t>
      </w:r>
      <w:r w:rsidR="00991428" w:rsidRPr="00F41241">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F41241"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F41241">
        <w:rPr>
          <w:rFonts w:ascii="Avenir Next" w:hAnsi="Avenir Next" w:cs="Arial"/>
          <w:sz w:val="22"/>
          <w:szCs w:val="22"/>
          <w:highlight w:val="yellow"/>
          <w:shd w:val="clear" w:color="auto" w:fill="FFFFFF"/>
          <w:lang w:val="en-GB"/>
        </w:rPr>
        <w:t>EU Cross-Border Insolvency Court-to-Court Communications Guidelines (201</w:t>
      </w:r>
      <w:r w:rsidR="00FE2A86" w:rsidRPr="00F41241">
        <w:rPr>
          <w:rFonts w:ascii="Avenir Next" w:hAnsi="Avenir Next" w:cs="Arial"/>
          <w:sz w:val="22"/>
          <w:szCs w:val="22"/>
          <w:highlight w:val="yellow"/>
          <w:shd w:val="clear" w:color="auto" w:fill="FFFFFF"/>
          <w:lang w:val="en-GB"/>
        </w:rPr>
        <w:t>4</w:t>
      </w:r>
      <w:r w:rsidRPr="00F41241">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F41241" w:rsidRDefault="001A7E9A" w:rsidP="006D01C2">
      <w:pPr>
        <w:pStyle w:val="ListParagraph"/>
        <w:numPr>
          <w:ilvl w:val="0"/>
          <w:numId w:val="19"/>
        </w:numPr>
        <w:ind w:left="426"/>
        <w:jc w:val="both"/>
        <w:rPr>
          <w:rFonts w:ascii="Avenir Next" w:hAnsi="Avenir Next" w:cs="Arial"/>
          <w:sz w:val="22"/>
          <w:szCs w:val="22"/>
          <w:highlight w:val="yellow"/>
          <w:lang w:val="en-GB"/>
        </w:rPr>
      </w:pPr>
      <w:r w:rsidRPr="00F41241">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F41241" w:rsidRDefault="0082483F" w:rsidP="006D01C2">
      <w:pPr>
        <w:pStyle w:val="ListParagraph"/>
        <w:numPr>
          <w:ilvl w:val="0"/>
          <w:numId w:val="20"/>
        </w:numPr>
        <w:ind w:left="426"/>
        <w:jc w:val="both"/>
        <w:rPr>
          <w:rFonts w:ascii="Avenir Next" w:hAnsi="Avenir Next" w:cs="Arial"/>
          <w:sz w:val="22"/>
          <w:szCs w:val="22"/>
          <w:highlight w:val="yellow"/>
          <w:lang w:val="en-GB"/>
        </w:rPr>
      </w:pPr>
      <w:r w:rsidRPr="00F41241">
        <w:rPr>
          <w:rFonts w:ascii="Avenir Next" w:hAnsi="Avenir Next" w:cs="Arial"/>
          <w:sz w:val="22"/>
          <w:szCs w:val="22"/>
          <w:highlight w:val="yellow"/>
          <w:lang w:val="en-GB"/>
        </w:rPr>
        <w:t>Co</w:t>
      </w:r>
      <w:r w:rsidR="00D17FDC" w:rsidRPr="00F41241">
        <w:rPr>
          <w:rFonts w:ascii="Avenir Next" w:hAnsi="Avenir Next" w:cs="Arial"/>
          <w:sz w:val="22"/>
          <w:szCs w:val="22"/>
          <w:highlight w:val="yellow"/>
          <w:lang w:val="en-GB"/>
        </w:rPr>
        <w:t>-</w:t>
      </w:r>
      <w:r w:rsidRPr="00F41241">
        <w:rPr>
          <w:rFonts w:ascii="Avenir Next" w:hAnsi="Avenir Next" w:cs="Arial"/>
          <w:sz w:val="22"/>
          <w:szCs w:val="22"/>
          <w:highlight w:val="yellow"/>
          <w:lang w:val="en-GB"/>
        </w:rPr>
        <w:t>operation and co</w:t>
      </w:r>
      <w:r w:rsidR="00D17FDC" w:rsidRPr="00F41241">
        <w:rPr>
          <w:rFonts w:ascii="Avenir Next" w:hAnsi="Avenir Next" w:cs="Arial"/>
          <w:sz w:val="22"/>
          <w:szCs w:val="22"/>
          <w:highlight w:val="yellow"/>
          <w:lang w:val="en-GB"/>
        </w:rPr>
        <w:t>-</w:t>
      </w:r>
      <w:r w:rsidRPr="00F41241">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4124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4124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271E6D10" w:rsidR="00DE03AF" w:rsidRPr="00F41241" w:rsidRDefault="00F41241" w:rsidP="00C053F7">
      <w:pPr>
        <w:jc w:val="both"/>
        <w:rPr>
          <w:rFonts w:ascii="Avenir Next" w:hAnsi="Avenir Next" w:cs="Arial"/>
          <w:color w:val="000000" w:themeColor="text1"/>
          <w:sz w:val="22"/>
          <w:szCs w:val="22"/>
          <w:lang w:val="en-GB"/>
        </w:rPr>
      </w:pPr>
      <w:r w:rsidRPr="00F41241">
        <w:rPr>
          <w:rFonts w:ascii="Avenir Next" w:hAnsi="Avenir Next" w:cs="Arial"/>
          <w:color w:val="000000" w:themeColor="text1"/>
          <w:sz w:val="22"/>
          <w:szCs w:val="22"/>
          <w:lang w:val="en-GB"/>
        </w:rPr>
        <w:t>International insolvency law facilitates coordinated, fair, and efficient administration of cross-border insolvency proceedings. The goal is to maximize recovery for all creditors worldwide while respecting each country's laws and policies.</w:t>
      </w:r>
    </w:p>
    <w:p w14:paraId="3044546C" w14:textId="77777777" w:rsidR="00F41241" w:rsidRDefault="00F41241" w:rsidP="00C053F7">
      <w:pPr>
        <w:jc w:val="both"/>
        <w:rPr>
          <w:rFonts w:ascii="Avenir Next" w:hAnsi="Avenir Next" w:cs="Arial"/>
          <w:color w:val="7B7B7B" w:themeColor="accent3" w:themeShade="BF"/>
          <w:sz w:val="22"/>
          <w:szCs w:val="22"/>
          <w:lang w:val="en-GB"/>
        </w:rPr>
      </w:pPr>
    </w:p>
    <w:p w14:paraId="475F864A" w14:textId="608DC39E" w:rsidR="00F41241" w:rsidRDefault="00F41241" w:rsidP="00C053F7">
      <w:pPr>
        <w:jc w:val="both"/>
        <w:rPr>
          <w:rFonts w:ascii="Avenir Next" w:hAnsi="Avenir Next" w:cs="Arial"/>
          <w:sz w:val="22"/>
          <w:szCs w:val="22"/>
          <w:lang w:val="en-GB"/>
        </w:rPr>
      </w:pPr>
      <w:r w:rsidRPr="00F41241">
        <w:rPr>
          <w:rFonts w:ascii="Avenir Next" w:hAnsi="Avenir Next" w:cs="Arial"/>
          <w:sz w:val="22"/>
          <w:szCs w:val="22"/>
          <w:lang w:val="en-GB"/>
        </w:rPr>
        <w:t xml:space="preserve">International insolvency law refers to the legal frameworks that govern cross-border insolvency proceedings when a debtor has assets or creditors in more than one country. </w:t>
      </w:r>
      <w:r>
        <w:rPr>
          <w:rFonts w:ascii="Avenir Next" w:hAnsi="Avenir Next" w:cs="Arial"/>
          <w:sz w:val="22"/>
          <w:szCs w:val="22"/>
          <w:lang w:val="en-GB"/>
        </w:rPr>
        <w:t>K</w:t>
      </w:r>
      <w:r w:rsidRPr="00F41241">
        <w:rPr>
          <w:rFonts w:ascii="Avenir Next" w:hAnsi="Avenir Next" w:cs="Arial"/>
          <w:sz w:val="22"/>
          <w:szCs w:val="22"/>
          <w:lang w:val="en-GB"/>
        </w:rPr>
        <w:t>ey aspects include:</w:t>
      </w:r>
    </w:p>
    <w:p w14:paraId="5A1FCB05" w14:textId="77777777" w:rsidR="00F41241" w:rsidRDefault="00F41241" w:rsidP="00C053F7">
      <w:pPr>
        <w:jc w:val="both"/>
        <w:rPr>
          <w:rFonts w:ascii="Avenir Next" w:hAnsi="Avenir Next" w:cs="Arial"/>
          <w:sz w:val="22"/>
          <w:szCs w:val="22"/>
          <w:lang w:val="en-GB"/>
        </w:rPr>
      </w:pPr>
    </w:p>
    <w:p w14:paraId="3E22899A" w14:textId="29D3B271" w:rsidR="00F41241" w:rsidRPr="00F41241" w:rsidRDefault="00F41241" w:rsidP="00F41241">
      <w:pPr>
        <w:pStyle w:val="ListParagraph"/>
        <w:numPr>
          <w:ilvl w:val="0"/>
          <w:numId w:val="23"/>
        </w:numPr>
        <w:jc w:val="both"/>
        <w:rPr>
          <w:rFonts w:ascii="Avenir Next" w:hAnsi="Avenir Next" w:cs="Arial"/>
          <w:sz w:val="22"/>
          <w:szCs w:val="22"/>
          <w:lang w:val="en-GB"/>
        </w:rPr>
      </w:pPr>
      <w:r w:rsidRPr="00F41241">
        <w:rPr>
          <w:rFonts w:ascii="Avenir Next" w:hAnsi="Avenir Next" w:cs="Arial"/>
          <w:sz w:val="22"/>
          <w:szCs w:val="22"/>
          <w:lang w:val="en-GB"/>
        </w:rPr>
        <w:t>Determining which country's insolvency laws will apply to the debtor's assets and claims in each jurisdiction.</w:t>
      </w:r>
    </w:p>
    <w:p w14:paraId="49B47132" w14:textId="023346AD" w:rsidR="00F41241" w:rsidRPr="00F41241" w:rsidRDefault="00F41241" w:rsidP="00F41241">
      <w:pPr>
        <w:pStyle w:val="ListParagraph"/>
        <w:numPr>
          <w:ilvl w:val="0"/>
          <w:numId w:val="23"/>
        </w:numPr>
        <w:jc w:val="both"/>
        <w:rPr>
          <w:rFonts w:ascii="Avenir Next" w:hAnsi="Avenir Next" w:cs="Arial"/>
          <w:sz w:val="22"/>
          <w:szCs w:val="22"/>
          <w:lang w:val="en-GB"/>
        </w:rPr>
      </w:pPr>
      <w:r w:rsidRPr="00F41241">
        <w:rPr>
          <w:rFonts w:ascii="Avenir Next" w:hAnsi="Avenir Next" w:cs="Arial"/>
          <w:sz w:val="22"/>
          <w:szCs w:val="22"/>
          <w:lang w:val="en-GB"/>
        </w:rPr>
        <w:t>Coordinating insolvency proceedings that are taking place concurrently in multiple countries, such as determining which proceeding will have primary jurisdiction or requiring cooperation between courts.</w:t>
      </w:r>
    </w:p>
    <w:p w14:paraId="59C33E3E" w14:textId="530EA243" w:rsidR="00F41241" w:rsidRPr="00F41241" w:rsidRDefault="00F41241" w:rsidP="00F41241">
      <w:pPr>
        <w:pStyle w:val="ListParagraph"/>
        <w:numPr>
          <w:ilvl w:val="0"/>
          <w:numId w:val="23"/>
        </w:numPr>
        <w:jc w:val="both"/>
        <w:rPr>
          <w:rFonts w:ascii="Avenir Next" w:hAnsi="Avenir Next" w:cs="Arial"/>
          <w:sz w:val="22"/>
          <w:szCs w:val="22"/>
          <w:lang w:val="en-GB"/>
        </w:rPr>
      </w:pPr>
      <w:r w:rsidRPr="00F41241">
        <w:rPr>
          <w:rFonts w:ascii="Avenir Next" w:hAnsi="Avenir Next" w:cs="Arial"/>
          <w:sz w:val="22"/>
          <w:szCs w:val="22"/>
          <w:lang w:val="en-GB"/>
        </w:rPr>
        <w:t>Providing for recognition and enforcement of foreign insolvency proceedings and orders, such as through the UNCITRAL Model Law on Cross-Border.</w:t>
      </w:r>
    </w:p>
    <w:p w14:paraId="200A9B5E" w14:textId="5B4DA626" w:rsidR="00F41241" w:rsidRPr="00F41241" w:rsidRDefault="00F41241" w:rsidP="00F41241">
      <w:pPr>
        <w:pStyle w:val="ListParagraph"/>
        <w:numPr>
          <w:ilvl w:val="0"/>
          <w:numId w:val="23"/>
        </w:numPr>
        <w:jc w:val="both"/>
        <w:rPr>
          <w:rFonts w:ascii="Avenir Next" w:hAnsi="Avenir Next" w:cs="Arial"/>
          <w:sz w:val="22"/>
          <w:szCs w:val="22"/>
          <w:lang w:val="en-GB"/>
        </w:rPr>
      </w:pPr>
      <w:r w:rsidRPr="00F41241">
        <w:rPr>
          <w:rFonts w:ascii="Avenir Next" w:hAnsi="Avenir Next" w:cs="Arial"/>
          <w:sz w:val="22"/>
          <w:szCs w:val="22"/>
          <w:lang w:val="en-GB"/>
        </w:rPr>
        <w:t>Establishing protocols for notice, intervention, and participation by foreign creditors, trustees, and other stakeholders in cross-border insolvency cases.</w:t>
      </w:r>
    </w:p>
    <w:p w14:paraId="24C47527" w14:textId="02CB9817" w:rsidR="00F41241" w:rsidRPr="00F41241" w:rsidRDefault="00F41241" w:rsidP="00F41241">
      <w:pPr>
        <w:pStyle w:val="ListParagraph"/>
        <w:numPr>
          <w:ilvl w:val="0"/>
          <w:numId w:val="23"/>
        </w:numPr>
        <w:jc w:val="both"/>
        <w:rPr>
          <w:rFonts w:ascii="Avenir Next" w:hAnsi="Avenir Next" w:cs="Arial"/>
          <w:sz w:val="22"/>
          <w:szCs w:val="22"/>
          <w:lang w:val="en-GB"/>
        </w:rPr>
      </w:pPr>
      <w:r w:rsidRPr="00F41241">
        <w:rPr>
          <w:rFonts w:ascii="Avenir Next" w:hAnsi="Avenir Next" w:cs="Arial"/>
          <w:sz w:val="22"/>
          <w:szCs w:val="22"/>
          <w:lang w:val="en-GB"/>
        </w:rPr>
        <w:t>Determining jurisdiction over insolvency-related disputes</w:t>
      </w:r>
      <w:r>
        <w:rPr>
          <w:rFonts w:ascii="Avenir Next" w:hAnsi="Avenir Next" w:cs="Arial"/>
          <w:sz w:val="22"/>
          <w:szCs w:val="22"/>
          <w:lang w:val="en-GB"/>
        </w:rPr>
        <w:t xml:space="preserve"> </w:t>
      </w:r>
      <w:r w:rsidRPr="00F41241">
        <w:rPr>
          <w:rFonts w:ascii="Avenir Next" w:hAnsi="Avenir Next" w:cs="Arial"/>
          <w:sz w:val="22"/>
          <w:szCs w:val="22"/>
          <w:lang w:val="en-GB"/>
        </w:rPr>
        <w:t>that cross borders, such as fraudulent conveyance actions.</w:t>
      </w:r>
    </w:p>
    <w:p w14:paraId="7B185924" w14:textId="77777777" w:rsidR="00F41241" w:rsidRPr="00827D56" w:rsidRDefault="00F41241" w:rsidP="00F41241">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7A4506F6" w14:textId="77777777" w:rsidR="00D309D0" w:rsidRDefault="00DE03AF" w:rsidP="00D309D0">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F18BAF7" w14:textId="77777777" w:rsidR="00D309D0" w:rsidRDefault="00D309D0" w:rsidP="00D309D0">
      <w:pPr>
        <w:jc w:val="both"/>
        <w:rPr>
          <w:rFonts w:ascii="Avenir Next" w:hAnsi="Avenir Next" w:cs="Arial"/>
          <w:sz w:val="22"/>
          <w:szCs w:val="22"/>
          <w:lang w:val="en-GB"/>
        </w:rPr>
      </w:pPr>
    </w:p>
    <w:p w14:paraId="6E572121" w14:textId="4528F3AB" w:rsidR="00DE4B38" w:rsidRDefault="00DE4B38" w:rsidP="00D309D0">
      <w:pPr>
        <w:jc w:val="both"/>
        <w:rPr>
          <w:rFonts w:ascii="Avenir Next" w:hAnsi="Avenir Next" w:cs="Arial"/>
          <w:sz w:val="22"/>
          <w:szCs w:val="22"/>
        </w:rPr>
      </w:pPr>
      <w:r>
        <w:rPr>
          <w:rFonts w:ascii="Avenir Next" w:hAnsi="Avenir Next" w:cs="Arial"/>
          <w:sz w:val="22"/>
          <w:szCs w:val="22"/>
        </w:rPr>
        <w:t xml:space="preserve">Universality and </w:t>
      </w:r>
      <w:r w:rsidR="00AB1663">
        <w:rPr>
          <w:rFonts w:ascii="Avenir Next" w:hAnsi="Avenir Next" w:cs="Arial"/>
          <w:sz w:val="22"/>
          <w:szCs w:val="22"/>
        </w:rPr>
        <w:t>T</w:t>
      </w:r>
      <w:r>
        <w:rPr>
          <w:rFonts w:ascii="Avenir Next" w:hAnsi="Avenir Next" w:cs="Arial"/>
          <w:sz w:val="22"/>
          <w:szCs w:val="22"/>
        </w:rPr>
        <w:t>erritoriality are key concepts in cross-boarder insolvency that describe different approaches to handling insolvency cases involving assets and entities in multiple jurisdictions.</w:t>
      </w:r>
    </w:p>
    <w:p w14:paraId="2853FB7E" w14:textId="77777777" w:rsidR="00DE4B38" w:rsidRDefault="00DE4B38" w:rsidP="00C053F7">
      <w:pPr>
        <w:ind w:left="720" w:hanging="720"/>
        <w:jc w:val="both"/>
        <w:rPr>
          <w:rFonts w:ascii="Avenir Next" w:hAnsi="Avenir Next" w:cs="Arial"/>
          <w:sz w:val="22"/>
          <w:szCs w:val="22"/>
        </w:rPr>
      </w:pPr>
    </w:p>
    <w:p w14:paraId="359167C1" w14:textId="77777777" w:rsidR="00DE4B38" w:rsidRDefault="00DE4B38" w:rsidP="00DE4B38">
      <w:pPr>
        <w:ind w:left="720" w:hanging="720"/>
        <w:jc w:val="both"/>
        <w:rPr>
          <w:rFonts w:ascii="Avenir Next" w:hAnsi="Avenir Next" w:cs="Arial"/>
          <w:sz w:val="22"/>
          <w:szCs w:val="22"/>
        </w:rPr>
      </w:pPr>
      <w:r>
        <w:rPr>
          <w:rFonts w:ascii="Avenir Next" w:hAnsi="Avenir Next" w:cs="Arial"/>
          <w:sz w:val="22"/>
          <w:szCs w:val="22"/>
        </w:rPr>
        <w:t>Universality:</w:t>
      </w:r>
    </w:p>
    <w:p w14:paraId="5E35BC36" w14:textId="1C48F2A5" w:rsidR="00DE4B38" w:rsidRPr="00DE4B38" w:rsidRDefault="00DE4B38" w:rsidP="00DE4B38">
      <w:pPr>
        <w:pStyle w:val="ListParagraph"/>
        <w:numPr>
          <w:ilvl w:val="0"/>
          <w:numId w:val="25"/>
        </w:numPr>
        <w:jc w:val="both"/>
        <w:rPr>
          <w:rFonts w:ascii="Avenir Next" w:hAnsi="Avenir Next" w:cs="Arial"/>
          <w:sz w:val="22"/>
          <w:szCs w:val="22"/>
        </w:rPr>
      </w:pPr>
      <w:r w:rsidRPr="00DE4B38">
        <w:rPr>
          <w:rFonts w:ascii="Avenir Next" w:hAnsi="Avenir Next" w:cs="Arial"/>
          <w:sz w:val="22"/>
          <w:szCs w:val="22"/>
        </w:rPr>
        <w:t>Universality in cross-border insolvency refers to administering an insolvent debtor's assets on a worldwide basis under a single law. This allows for centralized administration of the debtor's estate to maximize the value of assets.</w:t>
      </w:r>
    </w:p>
    <w:p w14:paraId="5E9DF1AD" w14:textId="0A79BF37" w:rsidR="00AB1663" w:rsidRPr="00AB1663" w:rsidRDefault="00DE4B38" w:rsidP="00DE4B38">
      <w:pPr>
        <w:pStyle w:val="ListParagraph"/>
        <w:numPr>
          <w:ilvl w:val="0"/>
          <w:numId w:val="24"/>
        </w:numPr>
        <w:jc w:val="both"/>
        <w:rPr>
          <w:rFonts w:ascii="Avenir Next" w:hAnsi="Avenir Next" w:cs="Arial"/>
          <w:sz w:val="22"/>
          <w:szCs w:val="22"/>
          <w:lang w:val="en-GB"/>
        </w:rPr>
      </w:pPr>
      <w:r w:rsidRPr="00DE4B38">
        <w:rPr>
          <w:rFonts w:ascii="Avenir Next" w:hAnsi="Avenir Next" w:cs="Arial"/>
          <w:sz w:val="22"/>
          <w:szCs w:val="22"/>
          <w:lang w:val="en-GB"/>
        </w:rPr>
        <w:t xml:space="preserve">Universality promotes cooperation between jurisdictions and courts to efficiently administer assets globally. </w:t>
      </w:r>
    </w:p>
    <w:p w14:paraId="57FD2135" w14:textId="12FCF540" w:rsidR="00DE4B38" w:rsidRDefault="00AB1663" w:rsidP="00DE4B38">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U</w:t>
      </w:r>
      <w:r w:rsidRPr="00AB1663">
        <w:rPr>
          <w:rFonts w:ascii="Avenir Next" w:hAnsi="Avenir Next" w:cs="Arial"/>
          <w:sz w:val="22"/>
          <w:szCs w:val="22"/>
          <w:lang w:val="en-GB"/>
        </w:rPr>
        <w:t>niversality, a single main insolvency proceeding</w:t>
      </w:r>
      <w:r>
        <w:rPr>
          <w:rFonts w:ascii="Avenir Next" w:hAnsi="Avenir Next" w:cs="Arial"/>
          <w:sz w:val="22"/>
          <w:szCs w:val="22"/>
          <w:lang w:val="en-GB"/>
        </w:rPr>
        <w:t xml:space="preserve">. </w:t>
      </w:r>
      <w:r w:rsidRPr="00AB1663">
        <w:rPr>
          <w:rFonts w:ascii="Avenir Next" w:hAnsi="Avenir Next" w:cs="Arial"/>
          <w:sz w:val="22"/>
          <w:szCs w:val="22"/>
          <w:lang w:val="en-GB"/>
        </w:rPr>
        <w:t>This main proceeding would have worldwide effect over the debtor's assets.</w:t>
      </w:r>
    </w:p>
    <w:p w14:paraId="0EC42C27" w14:textId="77777777" w:rsidR="00AB1663" w:rsidRDefault="00AB1663" w:rsidP="00AB1663">
      <w:pPr>
        <w:pStyle w:val="ListParagraph"/>
        <w:jc w:val="both"/>
        <w:rPr>
          <w:rFonts w:ascii="Avenir Next" w:hAnsi="Avenir Next" w:cs="Arial"/>
          <w:sz w:val="22"/>
          <w:szCs w:val="22"/>
          <w:lang w:val="en-GB"/>
        </w:rPr>
      </w:pPr>
    </w:p>
    <w:p w14:paraId="3A53150E" w14:textId="73D3C1F1" w:rsidR="00AB1663" w:rsidRDefault="00AB1663" w:rsidP="00AB1663">
      <w:pPr>
        <w:jc w:val="both"/>
        <w:rPr>
          <w:rFonts w:ascii="Avenir Next" w:hAnsi="Avenir Next" w:cs="Arial"/>
          <w:sz w:val="22"/>
          <w:szCs w:val="22"/>
          <w:lang w:val="en-GB"/>
        </w:rPr>
      </w:pPr>
      <w:r>
        <w:rPr>
          <w:rFonts w:ascii="Avenir Next" w:hAnsi="Avenir Next" w:cs="Arial"/>
          <w:sz w:val="22"/>
          <w:szCs w:val="22"/>
          <w:lang w:val="en-GB"/>
        </w:rPr>
        <w:t>Territoriality:</w:t>
      </w:r>
      <w:r w:rsidRPr="00AB1663">
        <w:t xml:space="preserve"> </w:t>
      </w:r>
    </w:p>
    <w:p w14:paraId="7CE4C344" w14:textId="77777777" w:rsidR="00AB1663" w:rsidRDefault="00AB1663" w:rsidP="00AB1663">
      <w:pPr>
        <w:pStyle w:val="ListParagraph"/>
        <w:numPr>
          <w:ilvl w:val="0"/>
          <w:numId w:val="26"/>
        </w:numPr>
        <w:jc w:val="both"/>
        <w:rPr>
          <w:rFonts w:ascii="Avenir Next" w:hAnsi="Avenir Next" w:cs="Arial"/>
          <w:sz w:val="22"/>
          <w:szCs w:val="22"/>
          <w:lang w:val="en-GB"/>
        </w:rPr>
      </w:pPr>
      <w:r w:rsidRPr="00AB1663">
        <w:rPr>
          <w:rFonts w:ascii="Avenir Next" w:hAnsi="Avenir Next" w:cs="Arial"/>
          <w:sz w:val="22"/>
          <w:szCs w:val="22"/>
          <w:lang w:val="en-GB"/>
        </w:rPr>
        <w:t>Territoriality does not require cooperation between parallel proceedings in different countries.</w:t>
      </w:r>
    </w:p>
    <w:p w14:paraId="2AEDF506" w14:textId="77777777" w:rsidR="00D309D0" w:rsidRPr="00D309D0" w:rsidRDefault="00AB1663" w:rsidP="00D309D0">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T</w:t>
      </w:r>
      <w:r w:rsidRPr="00AB1663">
        <w:rPr>
          <w:rFonts w:ascii="Avenir Next" w:hAnsi="Avenir Next" w:cs="Arial"/>
          <w:sz w:val="22"/>
          <w:szCs w:val="22"/>
          <w:lang w:val="en-GB"/>
        </w:rPr>
        <w:t>erritoriality involves separate insolvency proceedings in each country where assets are located. The insolvency laws of each country govern assets within their jurisdiction.</w:t>
      </w:r>
      <w:r w:rsidRPr="00AB1663">
        <w:t xml:space="preserve"> </w:t>
      </w:r>
    </w:p>
    <w:p w14:paraId="2E31F9D7" w14:textId="2CBB5D10" w:rsidR="00490577" w:rsidRPr="00D309D0" w:rsidRDefault="00AB1663" w:rsidP="00D309D0">
      <w:pPr>
        <w:pStyle w:val="ListParagraph"/>
        <w:numPr>
          <w:ilvl w:val="0"/>
          <w:numId w:val="27"/>
        </w:numPr>
        <w:jc w:val="both"/>
        <w:rPr>
          <w:rFonts w:ascii="Avenir Next" w:hAnsi="Avenir Next" w:cs="Arial"/>
          <w:sz w:val="22"/>
          <w:szCs w:val="22"/>
          <w:lang w:val="en-GB"/>
        </w:rPr>
      </w:pPr>
      <w:r w:rsidRPr="00D309D0">
        <w:rPr>
          <w:rFonts w:ascii="Avenir Next" w:hAnsi="Avenir Next" w:cs="Arial"/>
          <w:sz w:val="22"/>
          <w:szCs w:val="22"/>
          <w:lang w:val="en-GB"/>
        </w:rPr>
        <w:t xml:space="preserve">Territoriality </w:t>
      </w:r>
      <w:proofErr w:type="spellStart"/>
      <w:r w:rsidRPr="00D309D0">
        <w:rPr>
          <w:rFonts w:ascii="Avenir Next" w:hAnsi="Avenir Next" w:cs="Arial"/>
          <w:sz w:val="22"/>
          <w:szCs w:val="22"/>
          <w:lang w:val="en-GB"/>
        </w:rPr>
        <w:t>favors</w:t>
      </w:r>
      <w:proofErr w:type="spellEnd"/>
      <w:r w:rsidRPr="00D309D0">
        <w:rPr>
          <w:rFonts w:ascii="Avenir Next" w:hAnsi="Avenir Next" w:cs="Arial"/>
          <w:sz w:val="22"/>
          <w:szCs w:val="22"/>
          <w:lang w:val="en-GB"/>
        </w:rPr>
        <w:t xml:space="preserve"> local creditors over foreign creditors. Each country only administers assets within their jurisdiction under domestic insolvency law. There is no cooperation between jurisdictions.</w:t>
      </w:r>
    </w:p>
    <w:p w14:paraId="198CE198" w14:textId="77777777" w:rsidR="00490577" w:rsidRDefault="00490577" w:rsidP="00D309D0">
      <w:pPr>
        <w:pStyle w:val="ListParagraph"/>
        <w:jc w:val="both"/>
        <w:rPr>
          <w:rFonts w:ascii="Avenir Next" w:hAnsi="Avenir Next" w:cs="Arial"/>
          <w:sz w:val="22"/>
          <w:szCs w:val="22"/>
          <w:lang w:val="en-GB"/>
        </w:rPr>
      </w:pPr>
    </w:p>
    <w:p w14:paraId="77216BD5" w14:textId="4E4A7590" w:rsidR="00DE4B38" w:rsidRPr="00490577" w:rsidRDefault="00AB1663" w:rsidP="00490577">
      <w:pPr>
        <w:jc w:val="both"/>
        <w:rPr>
          <w:rFonts w:ascii="Avenir Next" w:hAnsi="Avenir Next" w:cs="Arial"/>
          <w:sz w:val="22"/>
          <w:szCs w:val="22"/>
          <w:lang w:val="en-GB"/>
        </w:rPr>
      </w:pPr>
      <w:r w:rsidRPr="00490577">
        <w:rPr>
          <w:rFonts w:ascii="Avenir Next" w:hAnsi="Avenir Next" w:cs="Arial"/>
          <w:sz w:val="22"/>
          <w:szCs w:val="22"/>
          <w:lang w:val="en-GB"/>
        </w:rPr>
        <w:t>The choice between universality and territoriality may depend on the specific legal framework of the jurisdictions involved, as well as international agreements or conventions that may influence how cross-border insolvency cases are handled.</w:t>
      </w:r>
    </w:p>
    <w:p w14:paraId="2B6E290A" w14:textId="77777777" w:rsidR="00DE4B38" w:rsidRPr="00827D56" w:rsidRDefault="00DE4B38"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A24FDE9" w:rsidR="00C72848" w:rsidRPr="005A558F" w:rsidRDefault="005A558F" w:rsidP="005A558F">
      <w:pPr>
        <w:pStyle w:val="ListParagraph"/>
        <w:numPr>
          <w:ilvl w:val="0"/>
          <w:numId w:val="28"/>
        </w:numPr>
        <w:jc w:val="both"/>
        <w:rPr>
          <w:rFonts w:ascii="Avenir Next" w:hAnsi="Avenir Next" w:cs="Arial"/>
          <w:color w:val="000000" w:themeColor="text1"/>
          <w:sz w:val="22"/>
          <w:szCs w:val="22"/>
          <w:lang w:val="en-GB"/>
        </w:rPr>
      </w:pPr>
      <w:r w:rsidRPr="005A558F">
        <w:rPr>
          <w:rFonts w:ascii="Avenir Next" w:hAnsi="Avenir Next" w:cs="Arial"/>
          <w:color w:val="000000" w:themeColor="text1"/>
          <w:sz w:val="22"/>
          <w:szCs w:val="22"/>
          <w:lang w:val="en-GB"/>
        </w:rPr>
        <w:t xml:space="preserve">Saudi Arabia New Bankruptcy Law (2018): In 2018, Saudi Arabia enacted a new bankruptcy law as part of wider economic reforms. The law allows companies to file for preventative settlement, reorganization or liquidation. It streamlines bankruptcy procedures, introduces time limits, and facilitates out-of-court workouts. A key objective was to create a more creditor-friendly regime and address historically low recovery rates. </w:t>
      </w:r>
    </w:p>
    <w:p w14:paraId="46E912D5" w14:textId="77777777" w:rsidR="005A558F" w:rsidRPr="005A558F" w:rsidRDefault="005A558F" w:rsidP="005A558F">
      <w:pPr>
        <w:pStyle w:val="ListParagraph"/>
        <w:jc w:val="both"/>
        <w:rPr>
          <w:rFonts w:ascii="Avenir Next" w:hAnsi="Avenir Next" w:cs="Arial"/>
          <w:color w:val="000000" w:themeColor="text1"/>
          <w:sz w:val="22"/>
          <w:szCs w:val="22"/>
          <w:lang w:val="en-GB"/>
        </w:rPr>
      </w:pPr>
    </w:p>
    <w:p w14:paraId="3DA78ECE" w14:textId="6EFC9D0E" w:rsidR="005A558F" w:rsidRDefault="005A558F" w:rsidP="005A558F">
      <w:pPr>
        <w:pStyle w:val="ListParagraph"/>
        <w:numPr>
          <w:ilvl w:val="0"/>
          <w:numId w:val="28"/>
        </w:numPr>
        <w:jc w:val="both"/>
        <w:rPr>
          <w:rFonts w:ascii="Avenir Next" w:hAnsi="Avenir Next" w:cs="Arial"/>
          <w:color w:val="000000" w:themeColor="text1"/>
          <w:sz w:val="22"/>
          <w:szCs w:val="22"/>
          <w:lang w:val="en-GB"/>
        </w:rPr>
      </w:pPr>
      <w:r w:rsidRPr="005A558F">
        <w:rPr>
          <w:rFonts w:ascii="Avenir Next" w:hAnsi="Avenir Next" w:cs="Arial"/>
          <w:color w:val="000000" w:themeColor="text1"/>
          <w:sz w:val="22"/>
          <w:szCs w:val="22"/>
          <w:lang w:val="en-GB"/>
        </w:rPr>
        <w:t>UAE Bankruptcy Law Reform (2020): In August 2020, the United Arab Emirates (UAE) introduced significant amendments to its Federal Law No. 9 of 2016 on Bankruptcy. These amendments aimed to enhance the country's insolvency framework, making it more conducive to businesses facing financial difficulties.</w:t>
      </w:r>
    </w:p>
    <w:p w14:paraId="2AA4F33F" w14:textId="77777777" w:rsidR="005A558F" w:rsidRDefault="005A558F" w:rsidP="005A558F">
      <w:pPr>
        <w:pStyle w:val="ListParagraph"/>
        <w:ind w:left="360"/>
        <w:jc w:val="both"/>
        <w:rPr>
          <w:rFonts w:ascii="Avenir Next" w:hAnsi="Avenir Next" w:cs="Arial"/>
          <w:color w:val="000000" w:themeColor="text1"/>
          <w:sz w:val="22"/>
          <w:szCs w:val="22"/>
          <w:lang w:val="en-GB"/>
        </w:rPr>
      </w:pPr>
    </w:p>
    <w:p w14:paraId="2F8139B4" w14:textId="4E7C78BF" w:rsidR="005A558F" w:rsidRPr="005A558F" w:rsidRDefault="005A558F" w:rsidP="005A558F">
      <w:pPr>
        <w:pStyle w:val="ListParagraph"/>
        <w:numPr>
          <w:ilvl w:val="0"/>
          <w:numId w:val="28"/>
        </w:numPr>
        <w:jc w:val="both"/>
        <w:rPr>
          <w:rFonts w:ascii="Avenir Next" w:hAnsi="Avenir Next" w:cs="Arial"/>
          <w:color w:val="000000" w:themeColor="text1"/>
          <w:sz w:val="22"/>
          <w:szCs w:val="22"/>
          <w:lang w:val="en-GB"/>
        </w:rPr>
      </w:pPr>
      <w:r w:rsidRPr="005A558F">
        <w:rPr>
          <w:rFonts w:ascii="Avenir Next" w:hAnsi="Avenir Next" w:cs="Arial"/>
          <w:color w:val="000000" w:themeColor="text1"/>
          <w:sz w:val="22"/>
          <w:szCs w:val="22"/>
          <w:lang w:val="en-GB"/>
        </w:rPr>
        <w:t>GCC Unified Bankruptcy Law: The Gulf Cooperation Council (GCC) has been working on a unified bankruptcy law that would apply to all member states in the region.</w:t>
      </w:r>
      <w:r w:rsidRPr="005A558F">
        <w:t xml:space="preserve"> </w:t>
      </w:r>
      <w:r w:rsidRPr="005A558F">
        <w:rPr>
          <w:rFonts w:ascii="Avenir Next" w:hAnsi="Avenir Next" w:cs="Arial"/>
          <w:color w:val="000000" w:themeColor="text1"/>
          <w:sz w:val="22"/>
          <w:szCs w:val="22"/>
          <w:lang w:val="en-GB"/>
        </w:rPr>
        <w:t>The goal is to facilitate cross-border insolvency cases and enhance the business environment in the region by providing consistent rules for handling financial distress.</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14342414" w14:textId="1C074790" w:rsidR="00490577" w:rsidRDefault="009F622B" w:rsidP="0049057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T</w:t>
      </w:r>
      <w:r w:rsidRPr="009F622B">
        <w:rPr>
          <w:rFonts w:ascii="Avenir Next" w:hAnsi="Avenir Next" w:cs="Arial"/>
          <w:color w:val="000000" w:themeColor="text1"/>
          <w:sz w:val="22"/>
          <w:szCs w:val="22"/>
          <w:lang w:val="en-GB"/>
        </w:rPr>
        <w:t>he fundamental differences between individuals and legal entities</w:t>
      </w:r>
      <w:r w:rsidR="00C67D4E">
        <w:rPr>
          <w:rFonts w:ascii="Avenir Next" w:hAnsi="Avenir Next" w:cs="Arial"/>
          <w:color w:val="000000" w:themeColor="text1"/>
          <w:sz w:val="22"/>
          <w:szCs w:val="22"/>
          <w:lang w:val="en-GB"/>
        </w:rPr>
        <w:t xml:space="preserve">, is to </w:t>
      </w:r>
      <w:r w:rsidR="00C67D4E" w:rsidRPr="00C67D4E">
        <w:rPr>
          <w:rFonts w:ascii="Avenir Next" w:hAnsi="Avenir Next" w:cs="Arial"/>
          <w:color w:val="000000" w:themeColor="text1"/>
          <w:sz w:val="22"/>
          <w:szCs w:val="22"/>
          <w:lang w:val="en-GB"/>
        </w:rPr>
        <w:t>prioritize the debtor in personal insolvency,</w:t>
      </w:r>
      <w:r w:rsidR="00904F57">
        <w:rPr>
          <w:rFonts w:ascii="Avenir Next" w:hAnsi="Avenir Next" w:cs="Arial"/>
          <w:color w:val="000000" w:themeColor="text1"/>
          <w:sz w:val="22"/>
          <w:szCs w:val="22"/>
          <w:lang w:val="en-GB"/>
        </w:rPr>
        <w:t xml:space="preserve"> providing debt relief and a fresh start. For corporations, the focus is on </w:t>
      </w:r>
      <w:r w:rsidR="00B17A30">
        <w:rPr>
          <w:rFonts w:ascii="Avenir Next" w:hAnsi="Avenir Next" w:cs="Arial"/>
          <w:color w:val="000000" w:themeColor="text1"/>
          <w:sz w:val="22"/>
          <w:szCs w:val="22"/>
          <w:lang w:val="en-GB"/>
        </w:rPr>
        <w:t>maximizing returns to creditors</w:t>
      </w:r>
      <w:r w:rsidR="00C67D4E">
        <w:rPr>
          <w:rFonts w:ascii="Avenir Next" w:hAnsi="Avenir Next" w:cs="Arial"/>
          <w:color w:val="000000" w:themeColor="text1"/>
          <w:sz w:val="22"/>
          <w:szCs w:val="22"/>
          <w:lang w:val="en-GB"/>
        </w:rPr>
        <w:t xml:space="preserve">. </w:t>
      </w:r>
    </w:p>
    <w:p w14:paraId="7D7F452A" w14:textId="77777777" w:rsidR="00490577" w:rsidRDefault="00490577" w:rsidP="00490577">
      <w:pPr>
        <w:jc w:val="both"/>
        <w:rPr>
          <w:rFonts w:ascii="Avenir Next" w:hAnsi="Avenir Next" w:cs="Arial"/>
          <w:color w:val="000000" w:themeColor="text1"/>
          <w:sz w:val="22"/>
          <w:szCs w:val="22"/>
          <w:lang w:val="en-GB"/>
        </w:rPr>
      </w:pPr>
    </w:p>
    <w:p w14:paraId="015A8555" w14:textId="45B7C203" w:rsidR="00490577" w:rsidRDefault="00490577" w:rsidP="00490577">
      <w:pPr>
        <w:pStyle w:val="ListParagraph"/>
        <w:numPr>
          <w:ilvl w:val="0"/>
          <w:numId w:val="29"/>
        </w:numPr>
        <w:jc w:val="both"/>
        <w:rPr>
          <w:rFonts w:ascii="Avenir Next" w:hAnsi="Avenir Next" w:cs="Arial"/>
          <w:sz w:val="22"/>
          <w:szCs w:val="22"/>
          <w:lang w:val="en-GB"/>
        </w:rPr>
      </w:pPr>
      <w:r w:rsidRPr="00490577">
        <w:rPr>
          <w:rFonts w:ascii="Avenir Next" w:hAnsi="Avenir Next" w:cs="Arial"/>
          <w:sz w:val="22"/>
          <w:szCs w:val="22"/>
          <w:lang w:val="en-GB"/>
        </w:rPr>
        <w:t>For individuals, the main objective of insolvency proceedings is to provide the debtor with a fresh start. This involves relieving the individual of their unsustainable debts so they can become financially productive members of society again. The focus is on giving the individual a</w:t>
      </w:r>
      <w:r w:rsidR="00B17A30">
        <w:rPr>
          <w:rFonts w:ascii="Avenir Next" w:hAnsi="Avenir Next" w:cs="Arial"/>
          <w:sz w:val="22"/>
          <w:szCs w:val="22"/>
          <w:lang w:val="en-GB"/>
        </w:rPr>
        <w:t xml:space="preserve"> second chance.</w:t>
      </w:r>
    </w:p>
    <w:p w14:paraId="170C0D19" w14:textId="4DF00309" w:rsidR="00A55F7E" w:rsidRPr="00490577" w:rsidRDefault="00863407" w:rsidP="00490577">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Main focuses: </w:t>
      </w:r>
      <w:r w:rsidR="00A55F7E" w:rsidRPr="00A55F7E">
        <w:rPr>
          <w:rFonts w:ascii="Avenir Next" w:hAnsi="Avenir Next" w:cs="Arial"/>
          <w:sz w:val="22"/>
          <w:szCs w:val="22"/>
          <w:lang w:val="en-GB"/>
        </w:rPr>
        <w:t>Debt Relief and Fresh Start</w:t>
      </w:r>
      <w:r w:rsidR="00A55F7E">
        <w:rPr>
          <w:rFonts w:ascii="Avenir Next" w:hAnsi="Avenir Next" w:cs="Arial"/>
          <w:sz w:val="22"/>
          <w:szCs w:val="22"/>
          <w:lang w:val="en-GB"/>
        </w:rPr>
        <w:t>,</w:t>
      </w:r>
      <w:r w:rsidRPr="00863407">
        <w:t xml:space="preserve"> </w:t>
      </w:r>
      <w:r w:rsidRPr="00863407">
        <w:rPr>
          <w:rFonts w:ascii="Avenir Next" w:hAnsi="Avenir Next" w:cs="Arial"/>
          <w:sz w:val="22"/>
          <w:szCs w:val="22"/>
          <w:lang w:val="en-GB"/>
        </w:rPr>
        <w:t>Protection of Basic Needs</w:t>
      </w:r>
      <w:r>
        <w:rPr>
          <w:rFonts w:ascii="Avenir Next" w:hAnsi="Avenir Next" w:cs="Arial"/>
          <w:sz w:val="22"/>
          <w:szCs w:val="22"/>
          <w:lang w:val="en-GB"/>
        </w:rPr>
        <w:t>,</w:t>
      </w:r>
      <w:r w:rsidRPr="00863407">
        <w:t xml:space="preserve"> </w:t>
      </w:r>
      <w:r w:rsidRPr="00863407">
        <w:rPr>
          <w:rFonts w:ascii="Avenir Next" w:hAnsi="Avenir Next" w:cs="Arial"/>
          <w:sz w:val="22"/>
          <w:szCs w:val="22"/>
          <w:lang w:val="en-GB"/>
        </w:rPr>
        <w:t>Rehabilitation and Financial Education</w:t>
      </w:r>
      <w:r>
        <w:rPr>
          <w:rFonts w:ascii="Avenir Next" w:hAnsi="Avenir Next" w:cs="Arial"/>
          <w:sz w:val="22"/>
          <w:szCs w:val="22"/>
          <w:lang w:val="en-GB"/>
        </w:rPr>
        <w:t>.</w:t>
      </w:r>
    </w:p>
    <w:p w14:paraId="5B7797FF" w14:textId="77777777" w:rsidR="00490577" w:rsidRDefault="00490577" w:rsidP="00490577">
      <w:pPr>
        <w:jc w:val="both"/>
        <w:rPr>
          <w:rFonts w:ascii="Avenir Next" w:hAnsi="Avenir Next" w:cs="Arial"/>
          <w:sz w:val="22"/>
          <w:szCs w:val="22"/>
          <w:lang w:val="en-GB"/>
        </w:rPr>
      </w:pPr>
    </w:p>
    <w:p w14:paraId="4A637290" w14:textId="08B9D045" w:rsidR="00544127" w:rsidRDefault="00490577" w:rsidP="00490577">
      <w:pPr>
        <w:pStyle w:val="ListParagraph"/>
        <w:numPr>
          <w:ilvl w:val="0"/>
          <w:numId w:val="29"/>
        </w:numPr>
        <w:jc w:val="both"/>
        <w:rPr>
          <w:rFonts w:ascii="Avenir Next" w:hAnsi="Avenir Next" w:cs="Arial"/>
          <w:sz w:val="22"/>
          <w:szCs w:val="22"/>
          <w:lang w:val="en-GB"/>
        </w:rPr>
      </w:pPr>
      <w:r w:rsidRPr="00490577">
        <w:rPr>
          <w:rFonts w:ascii="Avenir Next" w:hAnsi="Avenir Next" w:cs="Arial"/>
          <w:sz w:val="22"/>
          <w:szCs w:val="22"/>
          <w:lang w:val="en-GB"/>
        </w:rPr>
        <w:t>For corporations, the main objective is to maximize recovery for creditors. Corporate insolvency puts the interests of creditors first, with the goal being to recover as much money owed to them as possible. This may involve reorganizing the company to keep it operating, or liquidating assets to pay off debts.</w:t>
      </w:r>
    </w:p>
    <w:p w14:paraId="44763228" w14:textId="77777777" w:rsidR="00863407" w:rsidRPr="00863407" w:rsidRDefault="00863407" w:rsidP="00863407">
      <w:pPr>
        <w:pStyle w:val="ListParagraph"/>
        <w:rPr>
          <w:rFonts w:ascii="Avenir Next" w:hAnsi="Avenir Next" w:cs="Arial"/>
          <w:sz w:val="22"/>
          <w:szCs w:val="22"/>
          <w:lang w:val="en-GB"/>
        </w:rPr>
      </w:pPr>
    </w:p>
    <w:p w14:paraId="2BF08049" w14:textId="6BFA5B48" w:rsidR="00863407" w:rsidRPr="00490577" w:rsidRDefault="00863407" w:rsidP="00490577">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Main focus:</w:t>
      </w:r>
      <w:r w:rsidR="00BF588A" w:rsidRPr="00BF588A">
        <w:t xml:space="preserve"> </w:t>
      </w:r>
      <w:r w:rsidR="00BF588A" w:rsidRPr="00BF588A">
        <w:rPr>
          <w:rFonts w:ascii="Avenir Next" w:hAnsi="Avenir Next" w:cs="Arial"/>
          <w:sz w:val="22"/>
          <w:szCs w:val="22"/>
          <w:lang w:val="en-GB"/>
        </w:rPr>
        <w:t>Preservation of Business</w:t>
      </w:r>
      <w:r w:rsidR="00BF588A">
        <w:rPr>
          <w:rFonts w:ascii="Avenir Next" w:hAnsi="Avenir Next" w:cs="Arial"/>
          <w:sz w:val="22"/>
          <w:szCs w:val="22"/>
          <w:lang w:val="en-GB"/>
        </w:rPr>
        <w:t>,</w:t>
      </w:r>
      <w:r w:rsidR="00BF588A" w:rsidRPr="00BF588A">
        <w:t xml:space="preserve"> </w:t>
      </w:r>
      <w:r w:rsidR="00BF588A" w:rsidRPr="00BF588A">
        <w:rPr>
          <w:rFonts w:ascii="Avenir Next" w:hAnsi="Avenir Next" w:cs="Arial"/>
          <w:sz w:val="22"/>
          <w:szCs w:val="22"/>
          <w:lang w:val="en-GB"/>
        </w:rPr>
        <w:t>Maximizing Creditor Recovery</w:t>
      </w:r>
      <w:r w:rsidR="00BF588A">
        <w:rPr>
          <w:rFonts w:ascii="Avenir Next" w:hAnsi="Avenir Next" w:cs="Arial"/>
          <w:sz w:val="22"/>
          <w:szCs w:val="22"/>
          <w:lang w:val="en-GB"/>
        </w:rPr>
        <w:t>,</w:t>
      </w:r>
      <w:r w:rsidR="00BF588A" w:rsidRPr="00BF588A">
        <w:t xml:space="preserve"> </w:t>
      </w:r>
      <w:r w:rsidR="00BF588A" w:rsidRPr="00BF588A">
        <w:rPr>
          <w:rFonts w:ascii="Avenir Next" w:hAnsi="Avenir Next" w:cs="Arial"/>
          <w:sz w:val="22"/>
          <w:szCs w:val="22"/>
          <w:lang w:val="en-GB"/>
        </w:rPr>
        <w:t>Minimizing Economic Disruption</w:t>
      </w:r>
      <w:r w:rsidR="00BF588A">
        <w:rPr>
          <w:rFonts w:ascii="Avenir Next" w:hAnsi="Avenir Next" w:cs="Arial"/>
          <w:sz w:val="22"/>
          <w:szCs w:val="22"/>
          <w:lang w:val="en-GB"/>
        </w:rPr>
        <w:t>,</w:t>
      </w:r>
      <w:r w:rsidR="00AC0908" w:rsidRPr="00AC0908">
        <w:t xml:space="preserve"> </w:t>
      </w:r>
      <w:r w:rsidR="00AC0908" w:rsidRPr="00AC0908">
        <w:rPr>
          <w:rFonts w:ascii="Avenir Next" w:hAnsi="Avenir Next" w:cs="Arial"/>
          <w:sz w:val="22"/>
          <w:szCs w:val="22"/>
          <w:lang w:val="en-GB"/>
        </w:rPr>
        <w:t>Fiduciary Duties to Stakeholders</w:t>
      </w:r>
      <w:r w:rsidR="00AC0908">
        <w:rPr>
          <w:rFonts w:ascii="Avenir Next" w:hAnsi="Avenir Next" w:cs="Arial"/>
          <w:sz w:val="22"/>
          <w:szCs w:val="22"/>
          <w:lang w:val="en-GB"/>
        </w:rPr>
        <w:t>.</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3537534" w14:textId="77777777" w:rsidR="00DF3904" w:rsidRDefault="00DF3904" w:rsidP="00B44AB6">
      <w:pPr>
        <w:jc w:val="both"/>
        <w:rPr>
          <w:rFonts w:ascii="Avenir Next" w:hAnsi="Avenir Next" w:cs="Arial"/>
          <w:sz w:val="22"/>
          <w:szCs w:val="22"/>
          <w:shd w:val="clear" w:color="auto" w:fill="FFFFFF"/>
          <w:lang w:val="en-GB"/>
        </w:rPr>
      </w:pPr>
      <w:r w:rsidRPr="00DF3904">
        <w:rPr>
          <w:rFonts w:ascii="Avenir Next" w:hAnsi="Avenir Next" w:cs="Arial"/>
          <w:sz w:val="22"/>
          <w:szCs w:val="22"/>
          <w:shd w:val="clear" w:color="auto" w:fill="FFFFFF"/>
          <w:lang w:val="en-GB"/>
        </w:rPr>
        <w:t>International efforts have been made to establish frameworks for cross-border insolvency cooperation, through UNCITRAL Model Law on Cross-Border Insolvency and regional agreements. These frameworks aim to provide a more predictable and orderly process for handling insolvency cases that span multiple jurisdictions. However, challenges persist, and successful resolution often depends on the willingness of parties and courts to work together in the spirit of international cooperation.</w:t>
      </w:r>
    </w:p>
    <w:p w14:paraId="79BCA816" w14:textId="77777777" w:rsidR="00DF3904" w:rsidRDefault="00DF3904" w:rsidP="00B44AB6">
      <w:pPr>
        <w:jc w:val="both"/>
        <w:rPr>
          <w:rFonts w:ascii="Avenir Next" w:hAnsi="Avenir Next" w:cs="Arial"/>
          <w:sz w:val="22"/>
          <w:szCs w:val="22"/>
          <w:shd w:val="clear" w:color="auto" w:fill="FFFFFF"/>
          <w:lang w:val="en-GB"/>
        </w:rPr>
      </w:pPr>
    </w:p>
    <w:p w14:paraId="3DAA6780" w14:textId="1F849D9C" w:rsidR="00962045" w:rsidRPr="00B44AB6" w:rsidRDefault="00CB3BA0" w:rsidP="00B44AB6">
      <w:p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 xml:space="preserve">Cross-border insolvency proceedings can be complex due to differences between legal systems and insolvency laws across jurisdictions. Some key </w:t>
      </w:r>
      <w:r w:rsidR="00DF3904">
        <w:rPr>
          <w:rFonts w:ascii="Avenir Next" w:hAnsi="Avenir Next" w:cs="Arial"/>
          <w:sz w:val="22"/>
          <w:szCs w:val="22"/>
          <w:shd w:val="clear" w:color="auto" w:fill="FFFFFF"/>
          <w:lang w:val="en-GB"/>
        </w:rPr>
        <w:t>challenges</w:t>
      </w:r>
      <w:r w:rsidRPr="00B44AB6">
        <w:rPr>
          <w:rFonts w:ascii="Avenir Next" w:hAnsi="Avenir Next" w:cs="Arial"/>
          <w:sz w:val="22"/>
          <w:szCs w:val="22"/>
          <w:shd w:val="clear" w:color="auto" w:fill="FFFFFF"/>
          <w:lang w:val="en-GB"/>
        </w:rPr>
        <w:t xml:space="preserve"> include:</w:t>
      </w:r>
    </w:p>
    <w:p w14:paraId="526C9685" w14:textId="77777777" w:rsidR="00CB3BA0" w:rsidRDefault="00CB3BA0" w:rsidP="00C053F7">
      <w:pPr>
        <w:jc w:val="both"/>
        <w:rPr>
          <w:rFonts w:ascii="Avenir Next" w:hAnsi="Avenir Next" w:cs="Arial"/>
          <w:sz w:val="22"/>
          <w:szCs w:val="22"/>
          <w:shd w:val="clear" w:color="auto" w:fill="FFFFFF"/>
          <w:lang w:val="en-GB"/>
        </w:rPr>
      </w:pPr>
    </w:p>
    <w:p w14:paraId="5F8728FE" w14:textId="1C59EACE" w:rsidR="00B44AB6" w:rsidRPr="00B44AB6" w:rsidRDefault="00B44AB6" w:rsidP="00D16C14">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Conflict of Laws: Determining which country's insolvency laws will apply and which court will have jurisdiction can be complicated when assets and creditors are located in multiple countries. Differences in conflict of law rules between countries can lead to uncertainty.</w:t>
      </w:r>
    </w:p>
    <w:p w14:paraId="32257855" w14:textId="646E73AC" w:rsidR="00B44AB6" w:rsidRPr="00B44AB6" w:rsidRDefault="00B44AB6" w:rsidP="00696004">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Recognition of Foreign Proceedings: Some countries may not recognize insolvency proceedings opened in another country. This can allow local creditors to gain an advantage by initiating separate proceedings. Lack of recognition impedes cooperation between courts.</w:t>
      </w:r>
    </w:p>
    <w:p w14:paraId="4C6E2C0C" w14:textId="79B73B1C" w:rsidR="00B44AB6" w:rsidRPr="00B44AB6" w:rsidRDefault="00B44AB6" w:rsidP="00F126F7">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Divergent Legal Frameworks: Insolvency laws vary widely across countries in areas like priority of claims, debtor-in-possession regimes, avoidance actions, and creditor rights. This can make it difficult to find common ground between proceedings.</w:t>
      </w:r>
    </w:p>
    <w:p w14:paraId="5B404D0E" w14:textId="77777777" w:rsidR="00B44AB6" w:rsidRDefault="00B44AB6" w:rsidP="00634601">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lastRenderedPageBreak/>
        <w:t>Multiple Proceedings: The possibility of concurrent proceedings in different countries can give rise to confusion, delay, increased costs, and inconsistent results. Strategies like primary and secondary proceedings are sometimes used to mitigate issues.</w:t>
      </w:r>
    </w:p>
    <w:p w14:paraId="150A4498" w14:textId="7A724B68" w:rsidR="00B44AB6" w:rsidRPr="00B44AB6" w:rsidRDefault="00B44AB6" w:rsidP="00634601">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Locating Assets</w:t>
      </w:r>
      <w:r>
        <w:rPr>
          <w:rFonts w:ascii="Avenir Next" w:hAnsi="Avenir Next" w:cs="Arial"/>
          <w:sz w:val="22"/>
          <w:szCs w:val="22"/>
          <w:shd w:val="clear" w:color="auto" w:fill="FFFFFF"/>
          <w:lang w:val="en-GB"/>
        </w:rPr>
        <w:t>:</w:t>
      </w:r>
      <w:r w:rsidRPr="00B44AB6">
        <w:rPr>
          <w:rFonts w:ascii="Avenir Next" w:hAnsi="Avenir Next" w:cs="Arial"/>
          <w:sz w:val="22"/>
          <w:szCs w:val="22"/>
          <w:shd w:val="clear" w:color="auto" w:fill="FFFFFF"/>
          <w:lang w:val="en-GB"/>
        </w:rPr>
        <w:t xml:space="preserve"> Identifying and gaining access to assets across borders can be difficult due to bank secrecy laws, differences in information sharing, and asset tracing procedures.</w:t>
      </w:r>
    </w:p>
    <w:p w14:paraId="45F63C2E" w14:textId="77777777" w:rsidR="00B44AB6" w:rsidRPr="00B44AB6" w:rsidRDefault="00B44AB6" w:rsidP="00B44AB6">
      <w:pPr>
        <w:jc w:val="both"/>
        <w:rPr>
          <w:rFonts w:ascii="Avenir Next" w:hAnsi="Avenir Next" w:cs="Arial"/>
          <w:sz w:val="22"/>
          <w:szCs w:val="22"/>
          <w:shd w:val="clear" w:color="auto" w:fill="FFFFFF"/>
          <w:lang w:val="en-GB"/>
        </w:rPr>
      </w:pPr>
    </w:p>
    <w:p w14:paraId="5EE914F3" w14:textId="261F508A" w:rsidR="00B44AB6" w:rsidRPr="00B44AB6" w:rsidRDefault="00B44AB6" w:rsidP="00393466">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Creditor Inequality: Local creditors may be treated differently than foreign creditors in some jurisdictions, raising questions about fairness. Similarly, creditors may rush to bring local proceedings to gain an advantage.</w:t>
      </w:r>
    </w:p>
    <w:p w14:paraId="21B0A6ED" w14:textId="1F68CE8B" w:rsidR="00CB3BA0" w:rsidRDefault="00B44AB6" w:rsidP="00B44AB6">
      <w:pPr>
        <w:pStyle w:val="ListParagraph"/>
        <w:numPr>
          <w:ilvl w:val="0"/>
          <w:numId w:val="30"/>
        </w:numPr>
        <w:jc w:val="both"/>
        <w:rPr>
          <w:rFonts w:ascii="Avenir Next" w:hAnsi="Avenir Next" w:cs="Arial"/>
          <w:sz w:val="22"/>
          <w:szCs w:val="22"/>
          <w:shd w:val="clear" w:color="auto" w:fill="FFFFFF"/>
          <w:lang w:val="en-GB"/>
        </w:rPr>
      </w:pPr>
      <w:r w:rsidRPr="00B44AB6">
        <w:rPr>
          <w:rFonts w:ascii="Avenir Next" w:hAnsi="Avenir Next" w:cs="Arial"/>
          <w:sz w:val="22"/>
          <w:szCs w:val="22"/>
          <w:shd w:val="clear" w:color="auto" w:fill="FFFFFF"/>
          <w:lang w:val="en-GB"/>
        </w:rPr>
        <w:t>Cooperation Between Courts - Cross-border insolvency often requires courts to communicate, but differences in procedure and reluctance to cede control can hinder effective coordination.</w:t>
      </w:r>
    </w:p>
    <w:p w14:paraId="370CDC8D" w14:textId="77777777" w:rsidR="00C93C7A" w:rsidRDefault="00C93C7A" w:rsidP="00C93C7A">
      <w:pPr>
        <w:pStyle w:val="ListParagraph"/>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1F4B882E" w14:textId="77777777" w:rsidR="001A1013" w:rsidRPr="00827D56" w:rsidRDefault="001A1013" w:rsidP="00C053F7">
      <w:pPr>
        <w:jc w:val="both"/>
        <w:rPr>
          <w:rFonts w:ascii="Avenir Next" w:hAnsi="Avenir Next" w:cs="Arial"/>
          <w:sz w:val="22"/>
          <w:szCs w:val="22"/>
          <w:lang w:val="en-GB"/>
        </w:rPr>
      </w:pPr>
    </w:p>
    <w:p w14:paraId="722B5381" w14:textId="284F9969" w:rsidR="00DF75F8" w:rsidRDefault="001A1013" w:rsidP="00C053F7">
      <w:pPr>
        <w:jc w:val="both"/>
        <w:rPr>
          <w:rFonts w:ascii="Avenir Next" w:hAnsi="Avenir Next" w:cs="Arial"/>
          <w:sz w:val="22"/>
          <w:szCs w:val="22"/>
          <w:lang w:val="en-GB"/>
        </w:rPr>
      </w:pPr>
      <w:r>
        <w:rPr>
          <w:rFonts w:ascii="Avenir Next" w:hAnsi="Avenir Next" w:cs="Arial"/>
          <w:sz w:val="22"/>
          <w:szCs w:val="22"/>
          <w:lang w:val="en-GB"/>
        </w:rPr>
        <w:t>M</w:t>
      </w:r>
      <w:r w:rsidRPr="001A1013">
        <w:rPr>
          <w:rFonts w:ascii="Avenir Next" w:hAnsi="Avenir Next" w:cs="Arial"/>
          <w:sz w:val="22"/>
          <w:szCs w:val="22"/>
          <w:lang w:val="en-GB"/>
        </w:rPr>
        <w:t>ultilateral steps have been taken in the 21st century to promote the harmonization of domestic insolvency laws and address international insolvency issues. These initiatives aim to create a more efficient and predictable framework for dealing with cross-border insolvency cases. Some notable steps include:</w:t>
      </w:r>
    </w:p>
    <w:p w14:paraId="0CE48223" w14:textId="77777777" w:rsidR="00594A72" w:rsidRDefault="00594A72" w:rsidP="00C053F7">
      <w:pPr>
        <w:jc w:val="both"/>
        <w:rPr>
          <w:rFonts w:ascii="Avenir Next" w:hAnsi="Avenir Next" w:cs="Arial"/>
          <w:sz w:val="22"/>
          <w:szCs w:val="22"/>
          <w:lang w:val="en-GB"/>
        </w:rPr>
      </w:pPr>
    </w:p>
    <w:p w14:paraId="3AA22709" w14:textId="3DE88580" w:rsidR="00594A72" w:rsidRPr="00594A72" w:rsidRDefault="00594A72" w:rsidP="002F64C1">
      <w:pPr>
        <w:pStyle w:val="ListParagraph"/>
        <w:numPr>
          <w:ilvl w:val="0"/>
          <w:numId w:val="31"/>
        </w:numPr>
        <w:jc w:val="both"/>
        <w:rPr>
          <w:rFonts w:ascii="Avenir Next" w:hAnsi="Avenir Next" w:cs="Arial"/>
          <w:sz w:val="22"/>
          <w:szCs w:val="22"/>
          <w:lang w:val="en-GB"/>
        </w:rPr>
      </w:pPr>
      <w:r w:rsidRPr="00594A72">
        <w:rPr>
          <w:rFonts w:ascii="Avenir Next" w:hAnsi="Avenir Next" w:cs="Arial"/>
          <w:sz w:val="22"/>
          <w:szCs w:val="22"/>
          <w:lang w:val="en-GB"/>
        </w:rPr>
        <w:t>UNCITRAL Model Law on Cross-Border Insolvency (1997): Provides a legislative framework for countries to adopt domestic laws dealing with cross-border insolvency issues. It has been adopted by over 50 countries</w:t>
      </w:r>
      <w:r w:rsidR="00F73300">
        <w:rPr>
          <w:rFonts w:ascii="Avenir Next" w:hAnsi="Avenir Next" w:cs="Arial"/>
          <w:sz w:val="22"/>
          <w:szCs w:val="22"/>
          <w:lang w:val="en-GB"/>
        </w:rPr>
        <w:t xml:space="preserve"> </w:t>
      </w:r>
      <w:r w:rsidR="00F73300" w:rsidRPr="00F73300">
        <w:rPr>
          <w:rFonts w:ascii="Avenir Next" w:hAnsi="Avenir Next" w:cs="Arial"/>
          <w:sz w:val="22"/>
          <w:szCs w:val="22"/>
          <w:lang w:val="en-GB"/>
        </w:rPr>
        <w:t>and promotes cooperation among jurisdictions in managing international insolvency cases.</w:t>
      </w:r>
    </w:p>
    <w:p w14:paraId="65B31526" w14:textId="7BCA92CD" w:rsidR="00594A72" w:rsidRDefault="00594A72" w:rsidP="004F313E">
      <w:pPr>
        <w:pStyle w:val="ListParagraph"/>
        <w:numPr>
          <w:ilvl w:val="0"/>
          <w:numId w:val="31"/>
        </w:numPr>
        <w:jc w:val="both"/>
        <w:rPr>
          <w:rFonts w:ascii="Avenir Next" w:hAnsi="Avenir Next" w:cs="Arial"/>
          <w:sz w:val="22"/>
          <w:szCs w:val="22"/>
          <w:lang w:val="en-GB"/>
        </w:rPr>
      </w:pPr>
      <w:r w:rsidRPr="00594A72">
        <w:rPr>
          <w:rFonts w:ascii="Avenir Next" w:hAnsi="Avenir Next" w:cs="Arial"/>
          <w:sz w:val="22"/>
          <w:szCs w:val="22"/>
          <w:lang w:val="en-GB"/>
        </w:rPr>
        <w:t>World Bank Principles for Effective Insolvency and Creditor/Debtor Regimes (2001): Set out core principles for effective insolvency systems, focused on creditor rights, debtor rehabilitation, and efficient processes.</w:t>
      </w:r>
    </w:p>
    <w:p w14:paraId="35AA5EE3" w14:textId="54CA1DE6" w:rsidR="00F42094" w:rsidRPr="00594A72" w:rsidRDefault="00F42094" w:rsidP="004F313E">
      <w:pPr>
        <w:pStyle w:val="ListParagraph"/>
        <w:numPr>
          <w:ilvl w:val="0"/>
          <w:numId w:val="31"/>
        </w:numPr>
        <w:jc w:val="both"/>
        <w:rPr>
          <w:rFonts w:ascii="Avenir Next" w:hAnsi="Avenir Next" w:cs="Arial"/>
          <w:sz w:val="22"/>
          <w:szCs w:val="22"/>
          <w:lang w:val="en-GB"/>
        </w:rPr>
      </w:pPr>
      <w:r w:rsidRPr="00F42094">
        <w:rPr>
          <w:rFonts w:ascii="Avenir Next" w:hAnsi="Avenir Next" w:cs="Arial"/>
          <w:sz w:val="22"/>
          <w:szCs w:val="22"/>
          <w:lang w:val="en-GB"/>
        </w:rPr>
        <w:t>The American Law Institute (ALI) Global Principles for Cooperation in International Insolvency Cases (2012): ALI published guidelines that provide a framework for courts in different jurisdictions to cooperate and communicate in cross-border insolvency cases. While not legally binding, these principles offer guidance for courts and practitioners in handling international insolvency matters.</w:t>
      </w:r>
    </w:p>
    <w:p w14:paraId="7140D254" w14:textId="3157FE4B" w:rsidR="00594A72" w:rsidRPr="00594A72" w:rsidRDefault="004746F7" w:rsidP="000E198B">
      <w:pPr>
        <w:pStyle w:val="ListParagraph"/>
        <w:numPr>
          <w:ilvl w:val="0"/>
          <w:numId w:val="31"/>
        </w:numPr>
        <w:jc w:val="both"/>
        <w:rPr>
          <w:rFonts w:ascii="Avenir Next" w:hAnsi="Avenir Next" w:cs="Arial"/>
          <w:sz w:val="22"/>
          <w:szCs w:val="22"/>
          <w:lang w:val="en-GB"/>
        </w:rPr>
      </w:pPr>
      <w:r w:rsidRPr="004746F7">
        <w:rPr>
          <w:rFonts w:ascii="Avenir Next" w:hAnsi="Avenir Next" w:cs="Arial"/>
          <w:sz w:val="22"/>
          <w:szCs w:val="22"/>
          <w:lang w:val="en-GB"/>
        </w:rPr>
        <w:t>EU Regulation on Insolvency Proceedings (2015): The European Union adopted the Recast Regulation on Insolvency Proceedings in 2015. It applies directly to EU member states and establishes rules for the recognition and coordination of insolvency proceedings within the EU. It aims to enhance the effectiveness and efficiency of insolvency proceedings involving businesses with operations in multiple EU countries</w:t>
      </w:r>
      <w:r w:rsidR="00594A72" w:rsidRPr="00594A72">
        <w:rPr>
          <w:rFonts w:ascii="Avenir Next" w:hAnsi="Avenir Next" w:cs="Arial"/>
          <w:sz w:val="22"/>
          <w:szCs w:val="22"/>
          <w:lang w:val="en-GB"/>
        </w:rPr>
        <w:t>.</w:t>
      </w:r>
    </w:p>
    <w:p w14:paraId="6CAF7C8C" w14:textId="34D35554" w:rsidR="00594A72" w:rsidRDefault="00594A72" w:rsidP="00594A72">
      <w:pPr>
        <w:pStyle w:val="ListParagraph"/>
        <w:numPr>
          <w:ilvl w:val="0"/>
          <w:numId w:val="31"/>
        </w:numPr>
        <w:jc w:val="both"/>
        <w:rPr>
          <w:rFonts w:ascii="Avenir Next" w:hAnsi="Avenir Next" w:cs="Arial"/>
          <w:sz w:val="22"/>
          <w:szCs w:val="22"/>
          <w:lang w:val="en-GB"/>
        </w:rPr>
      </w:pPr>
      <w:r w:rsidRPr="00594A72">
        <w:rPr>
          <w:rFonts w:ascii="Avenir Next" w:hAnsi="Avenir Next" w:cs="Arial"/>
          <w:sz w:val="22"/>
          <w:szCs w:val="22"/>
          <w:lang w:val="en-GB"/>
        </w:rPr>
        <w:t>UNCITRAL Model Law on Recognition and Enforcement of Insolvency-Related Judgments (2018): Provides a framework for cross-border recognition of insolvency judgments. Still in early adoption stages.</w:t>
      </w:r>
    </w:p>
    <w:p w14:paraId="45841531" w14:textId="77777777" w:rsidR="00B93839" w:rsidRDefault="00B93839" w:rsidP="00B93839">
      <w:pPr>
        <w:pStyle w:val="ListParagraph"/>
        <w:jc w:val="both"/>
        <w:rPr>
          <w:rFonts w:ascii="Avenir Next" w:hAnsi="Avenir Next" w:cs="Arial"/>
          <w:sz w:val="22"/>
          <w:szCs w:val="22"/>
          <w:lang w:val="en-GB"/>
        </w:rPr>
      </w:pPr>
    </w:p>
    <w:p w14:paraId="63772896" w14:textId="77777777" w:rsidR="00B93839" w:rsidRPr="00B93839" w:rsidRDefault="00B93839" w:rsidP="00B93839">
      <w:pPr>
        <w:jc w:val="both"/>
        <w:rPr>
          <w:rFonts w:ascii="Avenir Next" w:hAnsi="Avenir Next" w:cs="Arial"/>
          <w:sz w:val="22"/>
          <w:szCs w:val="22"/>
          <w:lang w:val="en-GB"/>
        </w:rPr>
      </w:pPr>
      <w:r w:rsidRPr="00B93839">
        <w:rPr>
          <w:rFonts w:ascii="Avenir Next" w:hAnsi="Avenir Next" w:cs="Arial"/>
          <w:sz w:val="22"/>
          <w:szCs w:val="22"/>
          <w:lang w:val="en-GB"/>
        </w:rPr>
        <w:t>My Opinion:</w:t>
      </w:r>
    </w:p>
    <w:p w14:paraId="6D5CFE6C" w14:textId="77777777" w:rsidR="00B93839" w:rsidRPr="00B93839" w:rsidRDefault="00B93839" w:rsidP="00B93839">
      <w:pPr>
        <w:jc w:val="both"/>
        <w:rPr>
          <w:rFonts w:ascii="Avenir Next" w:hAnsi="Avenir Next" w:cs="Arial"/>
          <w:sz w:val="22"/>
          <w:szCs w:val="22"/>
          <w:lang w:val="en-GB"/>
        </w:rPr>
      </w:pPr>
    </w:p>
    <w:p w14:paraId="23995FB6" w14:textId="754C54EA" w:rsidR="00B93839" w:rsidRPr="00B93839" w:rsidRDefault="00B93839" w:rsidP="00B93839">
      <w:pPr>
        <w:jc w:val="both"/>
        <w:rPr>
          <w:rFonts w:ascii="Avenir Next" w:hAnsi="Avenir Next" w:cs="Arial"/>
          <w:sz w:val="22"/>
          <w:szCs w:val="22"/>
          <w:lang w:val="en-GB"/>
        </w:rPr>
      </w:pPr>
      <w:r w:rsidRPr="00B93839">
        <w:rPr>
          <w:rFonts w:ascii="Avenir Next" w:hAnsi="Avenir Next" w:cs="Arial"/>
          <w:sz w:val="22"/>
          <w:szCs w:val="22"/>
          <w:lang w:val="en-GB"/>
        </w:rPr>
        <w:t>These multilateral efforts have had some positive impact</w:t>
      </w:r>
      <w:r w:rsidR="008B18B6">
        <w:rPr>
          <w:rFonts w:ascii="Avenir Next" w:hAnsi="Avenir Next" w:cs="Arial"/>
          <w:sz w:val="22"/>
          <w:szCs w:val="22"/>
          <w:lang w:val="en-GB"/>
        </w:rPr>
        <w:t xml:space="preserve">s </w:t>
      </w:r>
      <w:r w:rsidRPr="00B93839">
        <w:rPr>
          <w:rFonts w:ascii="Avenir Next" w:hAnsi="Avenir Next" w:cs="Arial"/>
          <w:sz w:val="22"/>
          <w:szCs w:val="22"/>
          <w:lang w:val="en-GB"/>
        </w:rPr>
        <w:t xml:space="preserve">and </w:t>
      </w:r>
      <w:r w:rsidR="008B18B6">
        <w:rPr>
          <w:rFonts w:ascii="Avenir Next" w:hAnsi="Avenir Next" w:cs="Arial"/>
          <w:sz w:val="22"/>
          <w:szCs w:val="22"/>
          <w:lang w:val="en-GB"/>
        </w:rPr>
        <w:t xml:space="preserve">have </w:t>
      </w:r>
      <w:r w:rsidRPr="00B93839">
        <w:rPr>
          <w:rFonts w:ascii="Avenir Next" w:hAnsi="Avenir Next" w:cs="Arial"/>
          <w:sz w:val="22"/>
          <w:szCs w:val="22"/>
          <w:lang w:val="en-GB"/>
        </w:rPr>
        <w:t>address</w:t>
      </w:r>
      <w:r w:rsidR="008B18B6">
        <w:rPr>
          <w:rFonts w:ascii="Avenir Next" w:hAnsi="Avenir Next" w:cs="Arial"/>
          <w:sz w:val="22"/>
          <w:szCs w:val="22"/>
          <w:lang w:val="en-GB"/>
        </w:rPr>
        <w:t>ed</w:t>
      </w:r>
      <w:r w:rsidRPr="00B93839">
        <w:rPr>
          <w:rFonts w:ascii="Avenir Next" w:hAnsi="Avenir Next" w:cs="Arial"/>
          <w:sz w:val="22"/>
          <w:szCs w:val="22"/>
          <w:lang w:val="en-GB"/>
        </w:rPr>
        <w:t xml:space="preserve"> cross-border insolvency issues. The UNCITRAL Model Law has been influential, bringing many countries closer to a common legislative approach. The World Bank Principles and Legislative Guide have also provided useful direction for insolvency reforms.</w:t>
      </w:r>
    </w:p>
    <w:p w14:paraId="4DF980F0" w14:textId="77777777" w:rsidR="00B93839" w:rsidRPr="00B93839" w:rsidRDefault="00B93839" w:rsidP="00B93839">
      <w:pPr>
        <w:jc w:val="both"/>
        <w:rPr>
          <w:rFonts w:ascii="Avenir Next" w:hAnsi="Avenir Next" w:cs="Arial"/>
          <w:sz w:val="22"/>
          <w:szCs w:val="22"/>
          <w:lang w:val="en-GB"/>
        </w:rPr>
      </w:pPr>
    </w:p>
    <w:p w14:paraId="77D45D63" w14:textId="49EA23F8" w:rsidR="00B93839" w:rsidRPr="00B93839" w:rsidRDefault="00B93839" w:rsidP="00B93839">
      <w:pPr>
        <w:jc w:val="both"/>
        <w:rPr>
          <w:rFonts w:ascii="Avenir Next" w:hAnsi="Avenir Next" w:cs="Arial"/>
          <w:sz w:val="22"/>
          <w:szCs w:val="22"/>
          <w:lang w:val="en-GB"/>
        </w:rPr>
      </w:pPr>
      <w:r w:rsidRPr="00B93839">
        <w:rPr>
          <w:rFonts w:ascii="Avenir Next" w:hAnsi="Avenir Next" w:cs="Arial"/>
          <w:sz w:val="22"/>
          <w:szCs w:val="22"/>
          <w:lang w:val="en-GB"/>
        </w:rPr>
        <w:t>However, significant challenges remain. There is still wide divergence across countries in specific insolvency laws, procedures, and judicial approaches. Not all countries have adopted the UNCITRAL framework. Differences in legal traditions and systems limit</w:t>
      </w:r>
      <w:r w:rsidR="008B18B6">
        <w:rPr>
          <w:rFonts w:ascii="Avenir Next" w:hAnsi="Avenir Next" w:cs="Arial"/>
          <w:sz w:val="22"/>
          <w:szCs w:val="22"/>
          <w:lang w:val="en-GB"/>
        </w:rPr>
        <w:t xml:space="preserve">. </w:t>
      </w:r>
      <w:r w:rsidRPr="00B93839">
        <w:rPr>
          <w:rFonts w:ascii="Avenir Next" w:hAnsi="Avenir Next" w:cs="Arial"/>
          <w:sz w:val="22"/>
          <w:szCs w:val="22"/>
          <w:lang w:val="en-GB"/>
        </w:rPr>
        <w:t>Politics and national interests also constrain countries from aligning laws.</w:t>
      </w:r>
    </w:p>
    <w:p w14:paraId="290F95E1" w14:textId="77777777" w:rsidR="00B93839" w:rsidRPr="00B93839" w:rsidRDefault="00B93839" w:rsidP="00B93839">
      <w:pPr>
        <w:jc w:val="both"/>
        <w:rPr>
          <w:rFonts w:ascii="Avenir Next" w:hAnsi="Avenir Next" w:cs="Arial"/>
          <w:sz w:val="22"/>
          <w:szCs w:val="22"/>
          <w:lang w:val="en-GB"/>
        </w:rPr>
      </w:pPr>
    </w:p>
    <w:p w14:paraId="1BD747E2" w14:textId="55F59667" w:rsidR="00B93839" w:rsidRPr="00B93839" w:rsidRDefault="00B93839" w:rsidP="00B93839">
      <w:pPr>
        <w:jc w:val="both"/>
        <w:rPr>
          <w:rFonts w:ascii="Avenir Next" w:hAnsi="Avenir Next" w:cs="Arial"/>
          <w:sz w:val="22"/>
          <w:szCs w:val="22"/>
          <w:lang w:val="en-GB"/>
        </w:rPr>
      </w:pPr>
      <w:r w:rsidRPr="00B93839">
        <w:rPr>
          <w:rFonts w:ascii="Avenir Next" w:hAnsi="Avenir Next" w:cs="Arial"/>
          <w:sz w:val="22"/>
          <w:szCs w:val="22"/>
          <w:lang w:val="en-GB"/>
        </w:rPr>
        <w:t>Overall, while these multilateral steps have moved things in the right direction, I think their impact is still limited. True harmonization of insolvency laws remains a long-term goal requiring much more work at both multilateral and domestic levels. But these efforts provide a useful foundation to build upon through expanded adoption, advocacy, capacity-building, and ongoing enhancements.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6764BEE3" w14:textId="77777777" w:rsidR="00B2639D" w:rsidRDefault="00B2639D" w:rsidP="00C053F7">
      <w:pPr>
        <w:autoSpaceDE w:val="0"/>
        <w:autoSpaceDN w:val="0"/>
        <w:adjustRightInd w:val="0"/>
        <w:jc w:val="both"/>
        <w:rPr>
          <w:rFonts w:ascii="Avenir Next" w:hAnsi="Avenir Next" w:cs="Arial"/>
          <w:sz w:val="22"/>
          <w:szCs w:val="22"/>
          <w:lang w:val="en-GB"/>
        </w:rPr>
      </w:pPr>
    </w:p>
    <w:p w14:paraId="41AE87C8" w14:textId="26C6254B" w:rsidR="00B2639D" w:rsidRDefault="007B3A5A" w:rsidP="00C053F7">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B</w:t>
      </w:r>
      <w:r w:rsidRPr="007B3A5A">
        <w:rPr>
          <w:rFonts w:ascii="Avenir Next" w:hAnsi="Avenir Next" w:cs="Arial"/>
          <w:sz w:val="22"/>
          <w:szCs w:val="22"/>
          <w:lang w:val="en-GB"/>
        </w:rPr>
        <w:t xml:space="preserve">ased on the information provided, </w:t>
      </w:r>
      <w:r>
        <w:rPr>
          <w:rFonts w:ascii="Avenir Next" w:hAnsi="Avenir Next" w:cs="Arial"/>
          <w:sz w:val="22"/>
          <w:szCs w:val="22"/>
          <w:lang w:val="en-GB"/>
        </w:rPr>
        <w:t>I would need additional</w:t>
      </w:r>
      <w:r w:rsidRPr="007B3A5A">
        <w:rPr>
          <w:rFonts w:ascii="Avenir Next" w:hAnsi="Avenir Next" w:cs="Arial"/>
          <w:sz w:val="22"/>
          <w:szCs w:val="22"/>
          <w:lang w:val="en-GB"/>
        </w:rPr>
        <w:t xml:space="preserve"> key details </w:t>
      </w:r>
      <w:r>
        <w:rPr>
          <w:rFonts w:ascii="Avenir Next" w:hAnsi="Avenir Next" w:cs="Arial"/>
          <w:sz w:val="22"/>
          <w:szCs w:val="22"/>
          <w:lang w:val="en-GB"/>
        </w:rPr>
        <w:t xml:space="preserve">in order to </w:t>
      </w:r>
      <w:proofErr w:type="spellStart"/>
      <w:r w:rsidRPr="007B3A5A">
        <w:rPr>
          <w:rFonts w:ascii="Avenir Next" w:hAnsi="Avenir Next" w:cs="Arial"/>
          <w:sz w:val="22"/>
          <w:szCs w:val="22"/>
          <w:lang w:val="en-GB"/>
        </w:rPr>
        <w:t>analyze</w:t>
      </w:r>
      <w:proofErr w:type="spellEnd"/>
      <w:r w:rsidRPr="007B3A5A">
        <w:rPr>
          <w:rFonts w:ascii="Avenir Next" w:hAnsi="Avenir Next" w:cs="Arial"/>
          <w:sz w:val="22"/>
          <w:szCs w:val="22"/>
          <w:lang w:val="en-GB"/>
        </w:rPr>
        <w:t xml:space="preserve"> the jurisdictional issues:</w:t>
      </w:r>
    </w:p>
    <w:p w14:paraId="37FFA551" w14:textId="77777777" w:rsidR="00222CC1" w:rsidRDefault="00222CC1" w:rsidP="00C053F7">
      <w:pPr>
        <w:autoSpaceDE w:val="0"/>
        <w:autoSpaceDN w:val="0"/>
        <w:adjustRightInd w:val="0"/>
        <w:jc w:val="both"/>
        <w:rPr>
          <w:rFonts w:ascii="Avenir Next" w:hAnsi="Avenir Next" w:cs="Arial"/>
          <w:sz w:val="22"/>
          <w:szCs w:val="22"/>
          <w:lang w:val="en-GB"/>
        </w:rPr>
      </w:pPr>
    </w:p>
    <w:p w14:paraId="0939FBCE" w14:textId="180B5AF4" w:rsidR="0040299A" w:rsidRPr="00222CC1" w:rsidRDefault="00222CC1"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222CC1">
        <w:rPr>
          <w:rFonts w:ascii="Avenir Next" w:hAnsi="Avenir Next" w:cs="Arial"/>
          <w:sz w:val="22"/>
          <w:szCs w:val="22"/>
          <w:lang w:val="en-GB"/>
        </w:rPr>
        <w:t>Date Nadir moved its registration and head office to Utopia. This is important to determine if Nadir was still registered in Erewhon when it entered into the contract with Apex.</w:t>
      </w:r>
    </w:p>
    <w:p w14:paraId="33B73669" w14:textId="77777777" w:rsidR="005906FF" w:rsidRPr="005906FF" w:rsidRDefault="0040299A"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222CC1">
        <w:rPr>
          <w:rFonts w:ascii="Avenir Next" w:hAnsi="Avenir Next" w:cs="Arial"/>
          <w:sz w:val="22"/>
          <w:szCs w:val="22"/>
          <w:lang w:val="en-GB"/>
        </w:rPr>
        <w:t xml:space="preserve">Copy of the contracts </w:t>
      </w:r>
      <w:r w:rsidR="001451FA">
        <w:rPr>
          <w:rFonts w:ascii="Avenir Next" w:hAnsi="Avenir Next" w:cs="Arial"/>
          <w:sz w:val="22"/>
          <w:szCs w:val="22"/>
          <w:lang w:val="en-GB"/>
        </w:rPr>
        <w:t xml:space="preserve">to review Governing Law </w:t>
      </w:r>
      <w:r w:rsidRPr="00222CC1">
        <w:rPr>
          <w:rFonts w:ascii="Avenir Next" w:hAnsi="Avenir Next" w:cs="Arial"/>
          <w:sz w:val="22"/>
          <w:szCs w:val="22"/>
          <w:lang w:val="en-GB"/>
        </w:rPr>
        <w:t>clause, specifying which jurisdiction's law will apply in case of a dispute.</w:t>
      </w:r>
      <w:r w:rsidR="005906FF" w:rsidRPr="005906FF">
        <w:t xml:space="preserve"> </w:t>
      </w:r>
    </w:p>
    <w:p w14:paraId="261F6547" w14:textId="77777777" w:rsidR="00C3308E" w:rsidRPr="00C3308E" w:rsidRDefault="005906FF"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5906FF">
        <w:rPr>
          <w:rFonts w:ascii="Avenir Next" w:hAnsi="Avenir Next" w:cs="Arial"/>
          <w:sz w:val="22"/>
          <w:szCs w:val="22"/>
          <w:lang w:val="en-GB"/>
        </w:rPr>
        <w:t>Location where the goods were delivered to Nadir. This is relevant to determine where the contract was performed.</w:t>
      </w:r>
      <w:r w:rsidR="00C3308E" w:rsidRPr="00C3308E">
        <w:t xml:space="preserve"> </w:t>
      </w:r>
    </w:p>
    <w:p w14:paraId="0C088424" w14:textId="77777777" w:rsidR="00C012A6" w:rsidRDefault="00C3308E"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C3308E">
        <w:rPr>
          <w:rFonts w:ascii="Avenir Next" w:hAnsi="Avenir Next" w:cs="Arial"/>
          <w:sz w:val="22"/>
          <w:szCs w:val="22"/>
          <w:lang w:val="en-GB"/>
        </w:rPr>
        <w:t>Date the Erewhon court issued the winding up order against Nadir. Need to know if this was before or after Nadir moved to Utopia.</w:t>
      </w:r>
    </w:p>
    <w:p w14:paraId="389B2DB4" w14:textId="77777777" w:rsidR="00C012A6" w:rsidRPr="00C012A6" w:rsidRDefault="00C012A6"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C012A6">
        <w:t xml:space="preserve"> </w:t>
      </w:r>
      <w:r w:rsidRPr="00C012A6">
        <w:rPr>
          <w:rFonts w:ascii="Avenir Next" w:hAnsi="Avenir Next" w:cs="Arial"/>
          <w:sz w:val="22"/>
          <w:szCs w:val="22"/>
          <w:lang w:val="en-GB"/>
        </w:rPr>
        <w:t>Whether Nadir has assets in Erewhon. This would be a basis for the Erewhon court to assert jurisdiction over Nadir.</w:t>
      </w:r>
      <w:r w:rsidRPr="00C012A6">
        <w:t xml:space="preserve"> </w:t>
      </w:r>
    </w:p>
    <w:p w14:paraId="446240BE" w14:textId="5E107667" w:rsidR="0040299A" w:rsidRDefault="00C012A6" w:rsidP="00222CC1">
      <w:pPr>
        <w:pStyle w:val="ListParagraph"/>
        <w:numPr>
          <w:ilvl w:val="0"/>
          <w:numId w:val="32"/>
        </w:numPr>
        <w:autoSpaceDE w:val="0"/>
        <w:autoSpaceDN w:val="0"/>
        <w:adjustRightInd w:val="0"/>
        <w:jc w:val="both"/>
        <w:rPr>
          <w:rFonts w:ascii="Avenir Next" w:hAnsi="Avenir Next" w:cs="Arial"/>
          <w:sz w:val="22"/>
          <w:szCs w:val="22"/>
          <w:lang w:val="en-GB"/>
        </w:rPr>
      </w:pPr>
      <w:r w:rsidRPr="00C012A6">
        <w:rPr>
          <w:rFonts w:ascii="Avenir Next" w:hAnsi="Avenir Next" w:cs="Arial"/>
          <w:sz w:val="22"/>
          <w:szCs w:val="22"/>
          <w:lang w:val="en-GB"/>
        </w:rPr>
        <w:t>Whether the Erewhon winding up order has been recognized in Utopia. This impacts enforceability of the order.</w:t>
      </w:r>
    </w:p>
    <w:p w14:paraId="3E207832" w14:textId="77777777" w:rsidR="00261A73" w:rsidRDefault="00261A73" w:rsidP="00261A73">
      <w:pPr>
        <w:pStyle w:val="ListParagraph"/>
        <w:autoSpaceDE w:val="0"/>
        <w:autoSpaceDN w:val="0"/>
        <w:adjustRightInd w:val="0"/>
        <w:jc w:val="both"/>
        <w:rPr>
          <w:rFonts w:ascii="Avenir Next" w:hAnsi="Avenir Next" w:cs="Arial"/>
          <w:sz w:val="22"/>
          <w:szCs w:val="22"/>
          <w:lang w:val="en-GB"/>
        </w:rPr>
      </w:pPr>
    </w:p>
    <w:p w14:paraId="4EEB1594" w14:textId="00FA92D3" w:rsidR="00261A73" w:rsidRPr="00261A73" w:rsidRDefault="00261A73" w:rsidP="00261A73">
      <w:pPr>
        <w:autoSpaceDE w:val="0"/>
        <w:autoSpaceDN w:val="0"/>
        <w:adjustRightInd w:val="0"/>
        <w:jc w:val="both"/>
        <w:rPr>
          <w:rFonts w:ascii="Avenir Next" w:hAnsi="Avenir Next" w:cs="Arial"/>
          <w:sz w:val="22"/>
          <w:szCs w:val="22"/>
          <w:lang w:val="en-GB"/>
        </w:rPr>
      </w:pPr>
      <w:r w:rsidRPr="00261A73">
        <w:rPr>
          <w:rFonts w:ascii="Avenir Next" w:hAnsi="Avenir Next" w:cs="Arial"/>
          <w:sz w:val="22"/>
          <w:szCs w:val="22"/>
          <w:lang w:val="en-GB"/>
        </w:rPr>
        <w:t xml:space="preserve">With this additional information, I should be able to fully </w:t>
      </w:r>
      <w:proofErr w:type="spellStart"/>
      <w:r w:rsidRPr="00261A73">
        <w:rPr>
          <w:rFonts w:ascii="Avenir Next" w:hAnsi="Avenir Next" w:cs="Arial"/>
          <w:sz w:val="22"/>
          <w:szCs w:val="22"/>
          <w:lang w:val="en-GB"/>
        </w:rPr>
        <w:t>analyze</w:t>
      </w:r>
      <w:proofErr w:type="spellEnd"/>
      <w:r w:rsidRPr="00261A73">
        <w:rPr>
          <w:rFonts w:ascii="Avenir Next" w:hAnsi="Avenir Next" w:cs="Arial"/>
          <w:sz w:val="22"/>
          <w:szCs w:val="22"/>
          <w:lang w:val="en-GB"/>
        </w:rPr>
        <w:t xml:space="preserve"> the jurisdictional issues between Apex's claim against Nadir in Utopia and the Erewhon winding up proceedings and liquidation order.</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Default="00827D56" w:rsidP="00C053F7">
      <w:pPr>
        <w:autoSpaceDE w:val="0"/>
        <w:autoSpaceDN w:val="0"/>
        <w:adjustRightInd w:val="0"/>
        <w:jc w:val="both"/>
        <w:rPr>
          <w:rFonts w:ascii="Avenir Next" w:hAnsi="Avenir Next" w:cs="Arial"/>
          <w:sz w:val="22"/>
          <w:szCs w:val="22"/>
          <w:lang w:val="en-GB"/>
        </w:rPr>
      </w:pPr>
    </w:p>
    <w:p w14:paraId="75AEDEC1" w14:textId="77777777" w:rsidR="00E93712" w:rsidRDefault="00E93712" w:rsidP="00C053F7">
      <w:pPr>
        <w:autoSpaceDE w:val="0"/>
        <w:autoSpaceDN w:val="0"/>
        <w:adjustRightInd w:val="0"/>
        <w:jc w:val="both"/>
        <w:rPr>
          <w:rFonts w:ascii="Avenir Next" w:hAnsi="Avenir Next" w:cs="Arial"/>
          <w:sz w:val="22"/>
          <w:szCs w:val="22"/>
          <w:lang w:val="en-GB"/>
        </w:rPr>
      </w:pPr>
    </w:p>
    <w:p w14:paraId="5129E63A" w14:textId="77777777" w:rsidR="00E93712" w:rsidRDefault="00E93712" w:rsidP="00C053F7">
      <w:pPr>
        <w:autoSpaceDE w:val="0"/>
        <w:autoSpaceDN w:val="0"/>
        <w:adjustRightInd w:val="0"/>
        <w:jc w:val="both"/>
        <w:rPr>
          <w:rFonts w:ascii="Avenir Next" w:hAnsi="Avenir Next" w:cs="Arial"/>
          <w:sz w:val="22"/>
          <w:szCs w:val="22"/>
          <w:lang w:val="en-GB"/>
        </w:rPr>
      </w:pPr>
    </w:p>
    <w:p w14:paraId="0336CF9F" w14:textId="77777777" w:rsidR="00E93712" w:rsidRPr="00827D56" w:rsidRDefault="00E93712"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lastRenderedPageBreak/>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4EF724D4" w14:textId="77777777" w:rsidR="008E1318" w:rsidRPr="00827D56" w:rsidRDefault="008E1318" w:rsidP="00C053F7">
      <w:pPr>
        <w:jc w:val="both"/>
        <w:rPr>
          <w:rFonts w:ascii="Avenir Next" w:hAnsi="Avenir Next" w:cs="Arial"/>
          <w:sz w:val="22"/>
          <w:szCs w:val="22"/>
          <w:lang w:val="en-GB"/>
        </w:rPr>
      </w:pPr>
    </w:p>
    <w:p w14:paraId="6F5A3FB1" w14:textId="15D22B96" w:rsidR="00890848" w:rsidRPr="00890848" w:rsidRDefault="00890848" w:rsidP="00890848">
      <w:pPr>
        <w:pStyle w:val="ListParagraph"/>
        <w:numPr>
          <w:ilvl w:val="0"/>
          <w:numId w:val="35"/>
        </w:numPr>
        <w:jc w:val="both"/>
        <w:rPr>
          <w:rFonts w:ascii="Avenir Next" w:hAnsi="Avenir Next" w:cs="Arial"/>
          <w:sz w:val="22"/>
          <w:szCs w:val="22"/>
          <w:lang w:val="en-GB"/>
        </w:rPr>
      </w:pPr>
      <w:r w:rsidRPr="00890848">
        <w:rPr>
          <w:rFonts w:ascii="Avenir Next" w:hAnsi="Avenir Next" w:cs="Arial"/>
          <w:sz w:val="22"/>
          <w:szCs w:val="22"/>
          <w:lang w:val="en-GB"/>
        </w:rPr>
        <w:t>Automatic Stay or Relief from Actions: Under the Model Law, upon recognition of a foreign proceeding, there is an automatic stay of legal proceedings or enforcement actions against the debtor's assets in Utopia. This stay is intended to prevent creditors from pursuing separate actions that could interfere with the foreign insolvency proceedings.</w:t>
      </w:r>
    </w:p>
    <w:p w14:paraId="744A6228" w14:textId="77777777" w:rsidR="00890848" w:rsidRPr="00890848" w:rsidRDefault="00890848" w:rsidP="00890848">
      <w:pPr>
        <w:jc w:val="both"/>
        <w:rPr>
          <w:rFonts w:ascii="Avenir Next" w:hAnsi="Avenir Next" w:cs="Arial"/>
          <w:sz w:val="22"/>
          <w:szCs w:val="22"/>
          <w:lang w:val="en-GB"/>
        </w:rPr>
      </w:pPr>
    </w:p>
    <w:p w14:paraId="3BD501D0" w14:textId="64A49848" w:rsidR="00827D56" w:rsidRDefault="00890848" w:rsidP="00890848">
      <w:pPr>
        <w:pStyle w:val="ListParagraph"/>
        <w:numPr>
          <w:ilvl w:val="0"/>
          <w:numId w:val="35"/>
        </w:numPr>
        <w:jc w:val="both"/>
        <w:rPr>
          <w:rFonts w:ascii="Avenir Next" w:hAnsi="Avenir Next" w:cs="Arial"/>
          <w:sz w:val="22"/>
          <w:szCs w:val="22"/>
          <w:lang w:val="en-GB"/>
        </w:rPr>
      </w:pPr>
      <w:r w:rsidRPr="00890848">
        <w:rPr>
          <w:rFonts w:ascii="Avenir Next" w:hAnsi="Avenir Next" w:cs="Arial"/>
          <w:sz w:val="22"/>
          <w:szCs w:val="22"/>
          <w:lang w:val="en-GB"/>
        </w:rPr>
        <w:t>Opportunity to Seek Additional Relief: The Erewhon liquidator, with the recognition of the Erewhon insolvency proceeding in Utopia, may have the ability to seek additional relief in the Utopian courts, including an order to stay or dismiss Apex's court action against Nadir in Utopia. This would help prevent conflicting or duplicative proceedings in different jurisdictions.</w:t>
      </w:r>
    </w:p>
    <w:p w14:paraId="38D6858B" w14:textId="77777777" w:rsidR="00890848" w:rsidRPr="00890848" w:rsidRDefault="00890848" w:rsidP="00890848">
      <w:pPr>
        <w:pStyle w:val="ListParagraph"/>
        <w:rPr>
          <w:rFonts w:ascii="Avenir Next" w:hAnsi="Avenir Next" w:cs="Arial"/>
          <w:sz w:val="22"/>
          <w:szCs w:val="22"/>
          <w:lang w:val="en-GB"/>
        </w:rPr>
      </w:pPr>
    </w:p>
    <w:p w14:paraId="14526AC3" w14:textId="7EBF4B7B" w:rsidR="00890848" w:rsidRDefault="00745985" w:rsidP="00890848">
      <w:pPr>
        <w:pStyle w:val="ListParagraph"/>
        <w:numPr>
          <w:ilvl w:val="0"/>
          <w:numId w:val="35"/>
        </w:numPr>
        <w:jc w:val="both"/>
        <w:rPr>
          <w:rFonts w:ascii="Avenir Next" w:hAnsi="Avenir Next" w:cs="Arial"/>
          <w:sz w:val="22"/>
          <w:szCs w:val="22"/>
          <w:lang w:val="en-GB"/>
        </w:rPr>
      </w:pPr>
      <w:r w:rsidRPr="00745985">
        <w:rPr>
          <w:rFonts w:ascii="Avenir Next" w:hAnsi="Avenir Next" w:cs="Arial"/>
          <w:sz w:val="22"/>
          <w:szCs w:val="22"/>
          <w:lang w:val="en-GB"/>
        </w:rPr>
        <w:t>Protection of Creditor Interests: The Model Law also aims to protect the interests of all creditors by providing a framework for equitable distribution of assets. This ensures that creditors in Erewhon and Utopia are treated fairly and consistently.</w:t>
      </w:r>
    </w:p>
    <w:p w14:paraId="28F29BFE" w14:textId="77777777" w:rsidR="006B2892" w:rsidRPr="006B2892" w:rsidRDefault="006B2892" w:rsidP="006B2892">
      <w:pPr>
        <w:pStyle w:val="ListParagraph"/>
        <w:rPr>
          <w:rFonts w:ascii="Avenir Next" w:hAnsi="Avenir Next" w:cs="Arial"/>
          <w:sz w:val="22"/>
          <w:szCs w:val="22"/>
          <w:lang w:val="en-GB"/>
        </w:rPr>
      </w:pPr>
    </w:p>
    <w:p w14:paraId="28A04E8F" w14:textId="09A663DE" w:rsidR="006B2892" w:rsidRPr="00890848" w:rsidRDefault="006B2892" w:rsidP="00890848">
      <w:pPr>
        <w:pStyle w:val="ListParagraph"/>
        <w:numPr>
          <w:ilvl w:val="0"/>
          <w:numId w:val="35"/>
        </w:numPr>
        <w:jc w:val="both"/>
        <w:rPr>
          <w:rFonts w:ascii="Avenir Next" w:hAnsi="Avenir Next" w:cs="Arial"/>
          <w:sz w:val="22"/>
          <w:szCs w:val="22"/>
          <w:lang w:val="en-GB"/>
        </w:rPr>
      </w:pPr>
      <w:r w:rsidRPr="006B2892">
        <w:rPr>
          <w:rFonts w:ascii="Avenir Next" w:hAnsi="Avenir Next" w:cs="Arial"/>
          <w:sz w:val="22"/>
          <w:szCs w:val="22"/>
          <w:lang w:val="en-GB"/>
        </w:rPr>
        <w:t>Efficiency and Cost-Effectiveness: By using the Model Law's provisions for recognition and coordination, the Erewhon liquidator can potentially avoid the costs and inefficiencies associated with simultaneous litigation in multiple jurisdictions.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4A5C7C02" w14:textId="77777777" w:rsidR="00726221" w:rsidRPr="00726221" w:rsidRDefault="00726221" w:rsidP="00726221">
      <w:pPr>
        <w:pStyle w:val="ListParagraph"/>
        <w:numPr>
          <w:ilvl w:val="0"/>
          <w:numId w:val="33"/>
        </w:numPr>
        <w:jc w:val="both"/>
        <w:rPr>
          <w:rFonts w:ascii="Avenir Next" w:hAnsi="Avenir Next" w:cs="Arial"/>
          <w:sz w:val="22"/>
          <w:szCs w:val="22"/>
          <w:lang w:val="en-GB"/>
        </w:rPr>
      </w:pPr>
      <w:r w:rsidRPr="00726221">
        <w:rPr>
          <w:rFonts w:ascii="Avenir Next" w:hAnsi="Avenir Next" w:cs="Arial"/>
          <w:sz w:val="22"/>
          <w:szCs w:val="22"/>
          <w:lang w:val="en-GB"/>
        </w:rPr>
        <w:t>In this scenario, if Apex had initiated winding-up proceedings against Nadir in Utopia but the matter had not yet been heard, the recognition and potential stay under the Model Law might be more straightforward.</w:t>
      </w:r>
    </w:p>
    <w:p w14:paraId="5A802D93" w14:textId="590E2CA5" w:rsidR="00726221" w:rsidRPr="00827D56" w:rsidRDefault="00726221" w:rsidP="00726221">
      <w:pPr>
        <w:pStyle w:val="ListParagraph"/>
        <w:numPr>
          <w:ilvl w:val="0"/>
          <w:numId w:val="33"/>
        </w:numPr>
        <w:jc w:val="both"/>
        <w:rPr>
          <w:rFonts w:ascii="Avenir Next" w:hAnsi="Avenir Next" w:cs="Arial"/>
          <w:sz w:val="22"/>
          <w:szCs w:val="22"/>
          <w:lang w:val="en-GB"/>
        </w:rPr>
      </w:pPr>
      <w:r w:rsidRPr="00726221">
        <w:rPr>
          <w:rFonts w:ascii="Avenir Next" w:hAnsi="Avenir Next" w:cs="Arial"/>
          <w:sz w:val="22"/>
          <w:szCs w:val="22"/>
          <w:lang w:val="en-GB"/>
        </w:rPr>
        <w:t>If the Erewhon liquidator seeks recognition of the Erewhon insolvency proceeding in Utopia before the Utopian court has heard Apex's winding-up petition, the Utopian court may be more inclined to grant a stay of Apex's winding-up proceedings to avoid conflicting actions.</w:t>
      </w:r>
    </w:p>
    <w:p w14:paraId="33B046DA" w14:textId="77777777" w:rsidR="002D3473" w:rsidRPr="00827D56" w:rsidRDefault="002D3473" w:rsidP="00055893">
      <w:pPr>
        <w:ind w:left="426"/>
        <w:jc w:val="both"/>
        <w:rPr>
          <w:rFonts w:ascii="Avenir Next" w:hAnsi="Avenir Next" w:cs="Arial"/>
          <w:sz w:val="22"/>
          <w:szCs w:val="22"/>
          <w:lang w:val="en-GB"/>
        </w:rPr>
      </w:pPr>
    </w:p>
    <w:p w14:paraId="4EA3AA7B" w14:textId="77777777" w:rsidR="00F57D25" w:rsidRDefault="009B0723" w:rsidP="00F57D25">
      <w:pPr>
        <w:pStyle w:val="ListParagraph"/>
        <w:numPr>
          <w:ilvl w:val="0"/>
          <w:numId w:val="22"/>
        </w:numPr>
        <w:jc w:val="both"/>
        <w:rPr>
          <w:rFonts w:ascii="Avenir Next" w:hAnsi="Avenir Next" w:cs="Arial"/>
          <w:sz w:val="22"/>
          <w:szCs w:val="22"/>
          <w:lang w:val="en-GB"/>
        </w:rPr>
      </w:pPr>
      <w:r w:rsidRPr="00827D56">
        <w:rPr>
          <w:rFonts w:ascii="Avenir Next" w:hAnsi="Avenir Next" w:cs="Arial"/>
          <w:sz w:val="22"/>
          <w:szCs w:val="22"/>
          <w:lang w:val="en-GB"/>
        </w:rPr>
        <w:t>Apex had obtained a court order to wind-up Nadir in Utopia prior to the Erewhon winding-up order.</w:t>
      </w:r>
    </w:p>
    <w:p w14:paraId="28FF1C2F" w14:textId="237806A5" w:rsidR="00F57D25" w:rsidRPr="00F57D25" w:rsidRDefault="009B0723" w:rsidP="00F57D25">
      <w:pPr>
        <w:pStyle w:val="ListParagraph"/>
        <w:numPr>
          <w:ilvl w:val="0"/>
          <w:numId w:val="34"/>
        </w:numPr>
        <w:jc w:val="both"/>
        <w:rPr>
          <w:rFonts w:ascii="Avenir Next" w:hAnsi="Avenir Next" w:cs="Arial"/>
          <w:sz w:val="22"/>
          <w:szCs w:val="22"/>
          <w:lang w:val="en-GB"/>
        </w:rPr>
      </w:pPr>
      <w:r w:rsidRPr="00827D56">
        <w:rPr>
          <w:rFonts w:ascii="Avenir Next" w:hAnsi="Avenir Next" w:cs="Arial"/>
          <w:sz w:val="22"/>
          <w:szCs w:val="22"/>
          <w:lang w:val="en-GB"/>
        </w:rPr>
        <w:t xml:space="preserve"> </w:t>
      </w:r>
      <w:r w:rsidR="00F57D25">
        <w:rPr>
          <w:rFonts w:ascii="Avenir Next" w:hAnsi="Avenir Next" w:cs="Arial"/>
          <w:sz w:val="22"/>
          <w:szCs w:val="22"/>
          <w:lang w:val="en-GB"/>
        </w:rPr>
        <w:t>I</w:t>
      </w:r>
      <w:r w:rsidR="00F57D25" w:rsidRPr="00F57D25">
        <w:rPr>
          <w:rFonts w:ascii="Avenir Next" w:hAnsi="Avenir Next" w:cs="Arial"/>
          <w:sz w:val="22"/>
          <w:szCs w:val="22"/>
          <w:lang w:val="en-GB"/>
        </w:rPr>
        <w:t>n this scenario, if Apex had already obtained a court order to wind up Nadir in Utopia before the Erewhon winding-up order, the situation could be more complex.</w:t>
      </w:r>
    </w:p>
    <w:p w14:paraId="5DE90705" w14:textId="77777777" w:rsidR="00F57D25" w:rsidRPr="00F57D25" w:rsidRDefault="00F57D25" w:rsidP="00F57D25">
      <w:pPr>
        <w:pStyle w:val="ListParagraph"/>
        <w:numPr>
          <w:ilvl w:val="0"/>
          <w:numId w:val="34"/>
        </w:numPr>
        <w:jc w:val="both"/>
        <w:rPr>
          <w:rFonts w:ascii="Avenir Next" w:hAnsi="Avenir Next" w:cs="Arial"/>
          <w:sz w:val="22"/>
          <w:szCs w:val="22"/>
          <w:lang w:val="en-GB"/>
        </w:rPr>
      </w:pPr>
      <w:r w:rsidRPr="00F57D25">
        <w:rPr>
          <w:rFonts w:ascii="Avenir Next" w:hAnsi="Avenir Next" w:cs="Arial"/>
          <w:sz w:val="22"/>
          <w:szCs w:val="22"/>
          <w:lang w:val="en-GB"/>
        </w:rPr>
        <w:t>The Utopian court might need to consider whether recognizing the Erewhon insolvency proceeding and staying the Utopian winding-up order is feasible, given that a court order has already been issued.</w:t>
      </w:r>
    </w:p>
    <w:p w14:paraId="27FE742D" w14:textId="4FBF43C0" w:rsidR="009B0723" w:rsidRPr="00827D56" w:rsidRDefault="00F57D25" w:rsidP="00F57D25">
      <w:pPr>
        <w:pStyle w:val="ListParagraph"/>
        <w:numPr>
          <w:ilvl w:val="0"/>
          <w:numId w:val="34"/>
        </w:numPr>
        <w:jc w:val="both"/>
        <w:rPr>
          <w:rFonts w:ascii="Avenir Next" w:hAnsi="Avenir Next" w:cs="Arial"/>
          <w:sz w:val="22"/>
          <w:szCs w:val="22"/>
          <w:lang w:val="en-GB"/>
        </w:rPr>
      </w:pPr>
      <w:r w:rsidRPr="00F57D25">
        <w:rPr>
          <w:rFonts w:ascii="Avenir Next" w:hAnsi="Avenir Next" w:cs="Arial"/>
          <w:sz w:val="22"/>
          <w:szCs w:val="22"/>
          <w:lang w:val="en-GB"/>
        </w:rPr>
        <w:t>The Utopian court may consider the impact of a stay on its own legal processes and whether the recognition of the Erewhon proceeding aligns with Utopian law and policy.</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368075B0" w14:textId="77777777" w:rsidR="0035510E" w:rsidRDefault="0035510E" w:rsidP="00C053F7">
      <w:pPr>
        <w:jc w:val="both"/>
        <w:rPr>
          <w:rFonts w:ascii="Avenir Next" w:hAnsi="Avenir Next" w:cs="Arial"/>
          <w:sz w:val="22"/>
          <w:szCs w:val="22"/>
          <w:lang w:val="en-GB"/>
        </w:rPr>
      </w:pPr>
    </w:p>
    <w:p w14:paraId="3687BCB1" w14:textId="48863F7C" w:rsidR="0035510E" w:rsidRDefault="0035510E" w:rsidP="00C053F7">
      <w:pPr>
        <w:jc w:val="both"/>
        <w:rPr>
          <w:rFonts w:ascii="Avenir Next" w:hAnsi="Avenir Next" w:cs="Arial"/>
          <w:sz w:val="22"/>
          <w:szCs w:val="22"/>
          <w:lang w:val="en-GB"/>
        </w:rPr>
      </w:pPr>
      <w:r>
        <w:rPr>
          <w:rFonts w:ascii="Avenir Next" w:hAnsi="Avenir Next" w:cs="Arial"/>
          <w:sz w:val="22"/>
          <w:szCs w:val="22"/>
          <w:lang w:val="en-GB"/>
        </w:rPr>
        <w:t xml:space="preserve">I choose an entity </w:t>
      </w:r>
      <w:r w:rsidR="00FE4347">
        <w:rPr>
          <w:rFonts w:ascii="Avenir Next" w:hAnsi="Avenir Next" w:cs="Arial"/>
          <w:sz w:val="22"/>
          <w:szCs w:val="22"/>
          <w:lang w:val="en-GB"/>
        </w:rPr>
        <w:t>Incorporated in the State of Delaware, that had assets in Mexico and Canada.</w:t>
      </w:r>
    </w:p>
    <w:p w14:paraId="315F060A" w14:textId="77777777" w:rsidR="00FE4347" w:rsidRDefault="00FE4347" w:rsidP="00C053F7">
      <w:pPr>
        <w:jc w:val="both"/>
        <w:rPr>
          <w:rFonts w:ascii="Avenir Next" w:hAnsi="Avenir Next" w:cs="Arial"/>
          <w:sz w:val="22"/>
          <w:szCs w:val="22"/>
          <w:lang w:val="en-GB"/>
        </w:rPr>
      </w:pPr>
    </w:p>
    <w:p w14:paraId="7489AAA7" w14:textId="06F42421" w:rsidR="00FE4347" w:rsidRDefault="00387FB5" w:rsidP="00C053F7">
      <w:pPr>
        <w:jc w:val="both"/>
        <w:rPr>
          <w:rFonts w:ascii="Avenir Next" w:hAnsi="Avenir Next" w:cs="Arial"/>
          <w:sz w:val="22"/>
          <w:szCs w:val="22"/>
          <w:lang w:val="en-GB"/>
        </w:rPr>
      </w:pPr>
      <w:r>
        <w:rPr>
          <w:rFonts w:ascii="Avenir Next" w:hAnsi="Avenir Next" w:cs="Arial"/>
          <w:sz w:val="22"/>
          <w:szCs w:val="22"/>
          <w:lang w:val="en-GB"/>
        </w:rPr>
        <w:t>Key</w:t>
      </w:r>
      <w:r w:rsidRPr="00387FB5">
        <w:rPr>
          <w:rFonts w:ascii="Avenir Next" w:hAnsi="Avenir Next" w:cs="Arial"/>
          <w:sz w:val="22"/>
          <w:szCs w:val="22"/>
          <w:lang w:val="en-GB"/>
        </w:rPr>
        <w:t xml:space="preserve"> international insolvency issues and the relevant laws or instruments that may apply:</w:t>
      </w:r>
    </w:p>
    <w:p w14:paraId="1F441C2A" w14:textId="77777777" w:rsidR="00387FB5" w:rsidRDefault="00387FB5" w:rsidP="00C053F7">
      <w:pPr>
        <w:jc w:val="both"/>
        <w:rPr>
          <w:rFonts w:ascii="Avenir Next" w:hAnsi="Avenir Next" w:cs="Arial"/>
          <w:sz w:val="22"/>
          <w:szCs w:val="22"/>
          <w:lang w:val="en-GB"/>
        </w:rPr>
      </w:pPr>
    </w:p>
    <w:p w14:paraId="787E59FC" w14:textId="77777777" w:rsidR="00E67CD3" w:rsidRPr="00E67CD3" w:rsidRDefault="00E67CD3" w:rsidP="00E67CD3">
      <w:pPr>
        <w:jc w:val="both"/>
        <w:rPr>
          <w:rFonts w:ascii="Avenir Next" w:hAnsi="Avenir Next" w:cs="Arial"/>
          <w:sz w:val="22"/>
          <w:szCs w:val="22"/>
          <w:lang w:val="en-GB"/>
        </w:rPr>
      </w:pPr>
      <w:r w:rsidRPr="00E67CD3">
        <w:rPr>
          <w:rFonts w:ascii="Avenir Next" w:hAnsi="Avenir Next" w:cs="Arial"/>
          <w:sz w:val="22"/>
          <w:szCs w:val="22"/>
          <w:lang w:val="en-GB"/>
        </w:rPr>
        <w:t>Recognition of the Insolvency Proceedings in Mexico and Canada:</w:t>
      </w:r>
    </w:p>
    <w:p w14:paraId="224F1D8C" w14:textId="77777777" w:rsidR="00E67CD3" w:rsidRPr="00E67CD3" w:rsidRDefault="00E67CD3" w:rsidP="00E67CD3">
      <w:pPr>
        <w:jc w:val="both"/>
        <w:rPr>
          <w:rFonts w:ascii="Avenir Next" w:hAnsi="Avenir Next" w:cs="Arial"/>
          <w:sz w:val="22"/>
          <w:szCs w:val="22"/>
          <w:lang w:val="en-GB"/>
        </w:rPr>
      </w:pPr>
    </w:p>
    <w:p w14:paraId="502D4738" w14:textId="77777777" w:rsidR="00E67CD3" w:rsidRDefault="00E67CD3" w:rsidP="00E67CD3">
      <w:pPr>
        <w:jc w:val="both"/>
        <w:rPr>
          <w:rFonts w:ascii="Avenir Next" w:hAnsi="Avenir Next" w:cs="Arial"/>
          <w:sz w:val="22"/>
          <w:szCs w:val="22"/>
          <w:lang w:val="en-GB"/>
        </w:rPr>
      </w:pPr>
      <w:r w:rsidRPr="00E67CD3">
        <w:rPr>
          <w:rFonts w:ascii="Avenir Next" w:hAnsi="Avenir Next" w:cs="Arial"/>
          <w:sz w:val="22"/>
          <w:szCs w:val="22"/>
          <w:lang w:val="en-GB"/>
        </w:rPr>
        <w:t>Issue: The insolvency representative needs to ensure that the insolvency proceedings initiated in Delaware are recognized and given effect in Mexico and Canada.</w:t>
      </w:r>
    </w:p>
    <w:p w14:paraId="1D883F0D" w14:textId="77777777" w:rsidR="00E67CD3" w:rsidRPr="00E67CD3" w:rsidRDefault="00E67CD3" w:rsidP="00E67CD3">
      <w:pPr>
        <w:jc w:val="both"/>
        <w:rPr>
          <w:rFonts w:ascii="Avenir Next" w:hAnsi="Avenir Next" w:cs="Arial"/>
          <w:sz w:val="22"/>
          <w:szCs w:val="22"/>
          <w:lang w:val="en-GB"/>
        </w:rPr>
      </w:pPr>
    </w:p>
    <w:p w14:paraId="7412147E" w14:textId="77777777" w:rsidR="00E67CD3" w:rsidRPr="00E67CD3" w:rsidRDefault="00E67CD3" w:rsidP="00E67CD3">
      <w:pPr>
        <w:jc w:val="both"/>
        <w:rPr>
          <w:rFonts w:ascii="Avenir Next" w:hAnsi="Avenir Next" w:cs="Arial"/>
          <w:sz w:val="22"/>
          <w:szCs w:val="22"/>
          <w:lang w:val="en-GB"/>
        </w:rPr>
      </w:pPr>
      <w:r w:rsidRPr="00E67CD3">
        <w:rPr>
          <w:rFonts w:ascii="Avenir Next" w:hAnsi="Avenir Next" w:cs="Arial"/>
          <w:sz w:val="22"/>
          <w:szCs w:val="22"/>
          <w:lang w:val="en-GB"/>
        </w:rPr>
        <w:t>Relevant Laws/Instruments:</w:t>
      </w:r>
    </w:p>
    <w:p w14:paraId="74A92E37" w14:textId="0EE7A975" w:rsidR="00E67CD3" w:rsidRPr="00E67CD3" w:rsidRDefault="00E67CD3" w:rsidP="00E67CD3">
      <w:pPr>
        <w:pStyle w:val="ListParagraph"/>
        <w:numPr>
          <w:ilvl w:val="0"/>
          <w:numId w:val="36"/>
        </w:numPr>
        <w:jc w:val="both"/>
        <w:rPr>
          <w:rFonts w:ascii="Avenir Next" w:hAnsi="Avenir Next" w:cs="Arial"/>
          <w:sz w:val="22"/>
          <w:szCs w:val="22"/>
          <w:lang w:val="en-GB"/>
        </w:rPr>
      </w:pPr>
      <w:r w:rsidRPr="00E67CD3">
        <w:rPr>
          <w:rFonts w:ascii="Avenir Next" w:hAnsi="Avenir Next" w:cs="Arial"/>
          <w:sz w:val="22"/>
          <w:szCs w:val="22"/>
          <w:lang w:val="en-GB"/>
        </w:rPr>
        <w:t>United States (Delaware): The insolvency representative can rely on U.S. bankruptcy laws, including Chapter 15 of the U.S. Bankruptcy Code, to seek recognition and assistance for the foreign insolvency proceeding.</w:t>
      </w:r>
    </w:p>
    <w:p w14:paraId="195EEB58" w14:textId="685CB386" w:rsidR="00E67CD3" w:rsidRPr="00E67CD3" w:rsidRDefault="00E67CD3" w:rsidP="00E67CD3">
      <w:pPr>
        <w:pStyle w:val="ListParagraph"/>
        <w:numPr>
          <w:ilvl w:val="0"/>
          <w:numId w:val="36"/>
        </w:numPr>
        <w:jc w:val="both"/>
        <w:rPr>
          <w:rFonts w:ascii="Avenir Next" w:hAnsi="Avenir Next" w:cs="Arial"/>
          <w:sz w:val="22"/>
          <w:szCs w:val="22"/>
          <w:lang w:val="en-GB"/>
        </w:rPr>
      </w:pPr>
      <w:r w:rsidRPr="00E67CD3">
        <w:rPr>
          <w:rFonts w:ascii="Avenir Next" w:hAnsi="Avenir Next" w:cs="Arial"/>
          <w:sz w:val="22"/>
          <w:szCs w:val="22"/>
          <w:lang w:val="en-GB"/>
        </w:rPr>
        <w:t>Mexico: Mexico has adopted the UNCITRAL Model Law on Cross-Border Insolvency, which facilitates the recognition and enforcement of foreign insolvency proceedings. The representative can use this framework to seek recognition in Mexico.</w:t>
      </w:r>
    </w:p>
    <w:p w14:paraId="7D143284" w14:textId="55B35238" w:rsidR="00387FB5" w:rsidRDefault="00E67CD3" w:rsidP="00E67CD3">
      <w:pPr>
        <w:pStyle w:val="ListParagraph"/>
        <w:numPr>
          <w:ilvl w:val="0"/>
          <w:numId w:val="36"/>
        </w:numPr>
        <w:jc w:val="both"/>
        <w:rPr>
          <w:rFonts w:ascii="Avenir Next" w:hAnsi="Avenir Next" w:cs="Arial"/>
          <w:sz w:val="22"/>
          <w:szCs w:val="22"/>
          <w:lang w:val="en-GB"/>
        </w:rPr>
      </w:pPr>
      <w:r w:rsidRPr="00E67CD3">
        <w:rPr>
          <w:rFonts w:ascii="Avenir Next" w:hAnsi="Avenir Next" w:cs="Arial"/>
          <w:sz w:val="22"/>
          <w:szCs w:val="22"/>
          <w:lang w:val="en-GB"/>
        </w:rPr>
        <w:t xml:space="preserve">Canada: The Companies' Creditors Arrangement Act (CCAA) and the Bankruptcy and Insolvency Act (BIA) govern insolvency matters in Canada. The insolvency representative </w:t>
      </w:r>
      <w:r>
        <w:rPr>
          <w:rFonts w:ascii="Avenir Next" w:hAnsi="Avenir Next" w:cs="Arial"/>
          <w:sz w:val="22"/>
          <w:szCs w:val="22"/>
          <w:lang w:val="en-GB"/>
        </w:rPr>
        <w:t>would need</w:t>
      </w:r>
      <w:r w:rsidRPr="00E67CD3">
        <w:rPr>
          <w:rFonts w:ascii="Avenir Next" w:hAnsi="Avenir Next" w:cs="Arial"/>
          <w:sz w:val="22"/>
          <w:szCs w:val="22"/>
          <w:lang w:val="en-GB"/>
        </w:rPr>
        <w:t xml:space="preserve"> Canadian courts and authorities for recognition.</w:t>
      </w:r>
    </w:p>
    <w:p w14:paraId="10E04512" w14:textId="77777777" w:rsidR="007337D1" w:rsidRPr="007337D1" w:rsidRDefault="007337D1" w:rsidP="007337D1">
      <w:pPr>
        <w:jc w:val="both"/>
        <w:rPr>
          <w:rFonts w:ascii="Avenir Next" w:hAnsi="Avenir Next" w:cs="Arial"/>
          <w:sz w:val="22"/>
          <w:szCs w:val="22"/>
          <w:lang w:val="en-GB"/>
        </w:rPr>
      </w:pPr>
      <w:r w:rsidRPr="007337D1">
        <w:rPr>
          <w:rFonts w:ascii="Avenir Next" w:hAnsi="Avenir Next" w:cs="Arial"/>
          <w:sz w:val="22"/>
          <w:szCs w:val="22"/>
          <w:lang w:val="en-GB"/>
        </w:rPr>
        <w:t>Actions:</w:t>
      </w:r>
    </w:p>
    <w:p w14:paraId="06C68B79" w14:textId="77777777" w:rsidR="007337D1" w:rsidRPr="007337D1" w:rsidRDefault="007337D1" w:rsidP="007337D1">
      <w:pPr>
        <w:pStyle w:val="ListParagraph"/>
        <w:numPr>
          <w:ilvl w:val="0"/>
          <w:numId w:val="39"/>
        </w:numPr>
        <w:jc w:val="both"/>
        <w:rPr>
          <w:rFonts w:ascii="Avenir Next" w:hAnsi="Avenir Next" w:cs="Arial"/>
          <w:sz w:val="22"/>
          <w:szCs w:val="22"/>
          <w:lang w:val="en-GB"/>
        </w:rPr>
      </w:pPr>
      <w:r w:rsidRPr="007337D1">
        <w:rPr>
          <w:rFonts w:ascii="Avenir Next" w:hAnsi="Avenir Next" w:cs="Arial"/>
          <w:sz w:val="22"/>
          <w:szCs w:val="22"/>
          <w:lang w:val="en-GB"/>
        </w:rPr>
        <w:t>File a petition in Delaware under Chapter 15 of the U.S. Bankruptcy Code to request recognition of the foreign insolvency proceeding.</w:t>
      </w:r>
    </w:p>
    <w:p w14:paraId="09E162D3" w14:textId="6CE30917" w:rsidR="007337D1" w:rsidRPr="007337D1" w:rsidRDefault="007337D1" w:rsidP="007337D1">
      <w:pPr>
        <w:pStyle w:val="ListParagraph"/>
        <w:numPr>
          <w:ilvl w:val="0"/>
          <w:numId w:val="39"/>
        </w:numPr>
        <w:jc w:val="both"/>
        <w:rPr>
          <w:rFonts w:ascii="Avenir Next" w:hAnsi="Avenir Next" w:cs="Arial"/>
          <w:sz w:val="22"/>
          <w:szCs w:val="22"/>
          <w:lang w:val="en-GB"/>
        </w:rPr>
      </w:pPr>
      <w:r w:rsidRPr="007337D1">
        <w:rPr>
          <w:rFonts w:ascii="Avenir Next" w:hAnsi="Avenir Next" w:cs="Arial"/>
          <w:sz w:val="22"/>
          <w:szCs w:val="22"/>
          <w:lang w:val="en-GB"/>
        </w:rPr>
        <w:t>Mexico, utilize the UNCITRAL Model Law on Cross-Border Insolvency to apply for recognition and cooperation with Mexican courts.</w:t>
      </w:r>
    </w:p>
    <w:p w14:paraId="749A713F" w14:textId="5CE0B875" w:rsidR="007337D1" w:rsidRPr="007337D1" w:rsidRDefault="007337D1" w:rsidP="007337D1">
      <w:pPr>
        <w:pStyle w:val="ListParagraph"/>
        <w:numPr>
          <w:ilvl w:val="0"/>
          <w:numId w:val="39"/>
        </w:numPr>
        <w:jc w:val="both"/>
        <w:rPr>
          <w:rFonts w:ascii="Avenir Next" w:hAnsi="Avenir Next" w:cs="Arial"/>
          <w:sz w:val="22"/>
          <w:szCs w:val="22"/>
          <w:lang w:val="en-GB"/>
        </w:rPr>
      </w:pPr>
      <w:r w:rsidRPr="007337D1">
        <w:rPr>
          <w:rFonts w:ascii="Avenir Next" w:hAnsi="Avenir Next" w:cs="Arial"/>
          <w:sz w:val="22"/>
          <w:szCs w:val="22"/>
          <w:lang w:val="en-GB"/>
        </w:rPr>
        <w:t>Canada, engage with Canadian courts and insolvency professionals to seek recognition and cooperation.</w:t>
      </w:r>
    </w:p>
    <w:p w14:paraId="155B461C" w14:textId="77777777" w:rsidR="00FE4347" w:rsidRDefault="00FE4347" w:rsidP="00C053F7">
      <w:pPr>
        <w:jc w:val="both"/>
        <w:rPr>
          <w:rFonts w:ascii="Avenir Next" w:hAnsi="Avenir Next" w:cs="Arial"/>
          <w:sz w:val="22"/>
          <w:szCs w:val="22"/>
          <w:lang w:val="en-GB"/>
        </w:rPr>
      </w:pPr>
    </w:p>
    <w:p w14:paraId="36E400EE" w14:textId="77777777" w:rsidR="005C6FAD" w:rsidRPr="005C6FAD" w:rsidRDefault="005C6FAD" w:rsidP="005C6FAD">
      <w:pPr>
        <w:jc w:val="both"/>
        <w:rPr>
          <w:rFonts w:ascii="Avenir Next" w:hAnsi="Avenir Next" w:cs="Arial"/>
          <w:sz w:val="22"/>
          <w:szCs w:val="22"/>
          <w:lang w:val="en-GB"/>
        </w:rPr>
      </w:pPr>
      <w:r w:rsidRPr="005C6FAD">
        <w:rPr>
          <w:rFonts w:ascii="Avenir Next" w:hAnsi="Avenir Next" w:cs="Arial"/>
          <w:sz w:val="22"/>
          <w:szCs w:val="22"/>
          <w:lang w:val="en-GB"/>
        </w:rPr>
        <w:t>Management and Realization of Land and Assets in Mexico and Canada:</w:t>
      </w:r>
    </w:p>
    <w:p w14:paraId="64047BAE" w14:textId="77777777" w:rsidR="005C6FAD" w:rsidRPr="005C6FAD" w:rsidRDefault="005C6FAD" w:rsidP="005C6FAD">
      <w:pPr>
        <w:jc w:val="both"/>
        <w:rPr>
          <w:rFonts w:ascii="Avenir Next" w:hAnsi="Avenir Next" w:cs="Arial"/>
          <w:sz w:val="22"/>
          <w:szCs w:val="22"/>
          <w:lang w:val="en-GB"/>
        </w:rPr>
      </w:pPr>
    </w:p>
    <w:p w14:paraId="1B09BE85" w14:textId="77777777" w:rsidR="005C6FAD" w:rsidRPr="005C6FAD" w:rsidRDefault="005C6FAD" w:rsidP="005C6FAD">
      <w:pPr>
        <w:jc w:val="both"/>
        <w:rPr>
          <w:rFonts w:ascii="Avenir Next" w:hAnsi="Avenir Next" w:cs="Arial"/>
          <w:sz w:val="22"/>
          <w:szCs w:val="22"/>
          <w:lang w:val="en-GB"/>
        </w:rPr>
      </w:pPr>
      <w:r w:rsidRPr="005C6FAD">
        <w:rPr>
          <w:rFonts w:ascii="Avenir Next" w:hAnsi="Avenir Next" w:cs="Arial"/>
          <w:sz w:val="22"/>
          <w:szCs w:val="22"/>
          <w:lang w:val="en-GB"/>
        </w:rPr>
        <w:t>Issue: The company's land and assets in Mexico and Canada need to be managed and realized for the benefit of creditors.</w:t>
      </w:r>
    </w:p>
    <w:p w14:paraId="5FDEB4E7" w14:textId="77777777" w:rsidR="005C6FAD" w:rsidRPr="005C6FAD" w:rsidRDefault="005C6FAD" w:rsidP="005C6FAD">
      <w:pPr>
        <w:jc w:val="both"/>
        <w:rPr>
          <w:rFonts w:ascii="Avenir Next" w:hAnsi="Avenir Next" w:cs="Arial"/>
          <w:sz w:val="22"/>
          <w:szCs w:val="22"/>
          <w:lang w:val="en-GB"/>
        </w:rPr>
      </w:pPr>
      <w:r w:rsidRPr="005C6FAD">
        <w:rPr>
          <w:rFonts w:ascii="Avenir Next" w:hAnsi="Avenir Next" w:cs="Arial"/>
          <w:sz w:val="22"/>
          <w:szCs w:val="22"/>
          <w:lang w:val="en-GB"/>
        </w:rPr>
        <w:t>Relevant Laws/Instruments:</w:t>
      </w:r>
    </w:p>
    <w:p w14:paraId="7DCEF1C8" w14:textId="6528598E" w:rsidR="005C6FAD" w:rsidRPr="005C6FAD" w:rsidRDefault="005C6FAD" w:rsidP="005C6FAD">
      <w:pPr>
        <w:pStyle w:val="ListParagraph"/>
        <w:numPr>
          <w:ilvl w:val="0"/>
          <w:numId w:val="37"/>
        </w:numPr>
        <w:jc w:val="both"/>
        <w:rPr>
          <w:rFonts w:ascii="Avenir Next" w:hAnsi="Avenir Next" w:cs="Arial"/>
          <w:sz w:val="22"/>
          <w:szCs w:val="22"/>
          <w:lang w:val="en-GB"/>
        </w:rPr>
      </w:pPr>
      <w:r w:rsidRPr="005C6FAD">
        <w:rPr>
          <w:rFonts w:ascii="Avenir Next" w:hAnsi="Avenir Next" w:cs="Arial"/>
          <w:sz w:val="22"/>
          <w:szCs w:val="22"/>
          <w:lang w:val="en-GB"/>
        </w:rPr>
        <w:t>United States (Delaware): The insolvency representative can use U.S. bankruptcy laws to administer assets located in the United States.</w:t>
      </w:r>
    </w:p>
    <w:p w14:paraId="071E8D21" w14:textId="165579B3" w:rsidR="005C6FAD" w:rsidRPr="005C6FAD" w:rsidRDefault="005C6FAD" w:rsidP="005C6FAD">
      <w:pPr>
        <w:pStyle w:val="ListParagraph"/>
        <w:numPr>
          <w:ilvl w:val="0"/>
          <w:numId w:val="37"/>
        </w:numPr>
        <w:jc w:val="both"/>
        <w:rPr>
          <w:rFonts w:ascii="Avenir Next" w:hAnsi="Avenir Next" w:cs="Arial"/>
          <w:sz w:val="22"/>
          <w:szCs w:val="22"/>
          <w:lang w:val="en-GB"/>
        </w:rPr>
      </w:pPr>
      <w:r w:rsidRPr="005C6FAD">
        <w:rPr>
          <w:rFonts w:ascii="Avenir Next" w:hAnsi="Avenir Next" w:cs="Arial"/>
          <w:sz w:val="22"/>
          <w:szCs w:val="22"/>
          <w:lang w:val="en-GB"/>
        </w:rPr>
        <w:lastRenderedPageBreak/>
        <w:t xml:space="preserve">Mexico: Mexican law will apply for the management and realization of assets in Mexico. </w:t>
      </w:r>
    </w:p>
    <w:p w14:paraId="44D8DC8E" w14:textId="50AF925E" w:rsidR="002D0021" w:rsidRDefault="005C6FAD" w:rsidP="00CC0D59">
      <w:pPr>
        <w:pStyle w:val="ListParagraph"/>
        <w:numPr>
          <w:ilvl w:val="0"/>
          <w:numId w:val="37"/>
        </w:numPr>
        <w:jc w:val="both"/>
        <w:rPr>
          <w:rFonts w:ascii="Avenir Next" w:hAnsi="Avenir Next" w:cs="Arial"/>
          <w:sz w:val="22"/>
          <w:szCs w:val="22"/>
          <w:lang w:val="en-GB"/>
        </w:rPr>
      </w:pPr>
      <w:r w:rsidRPr="005C6FAD">
        <w:rPr>
          <w:rFonts w:ascii="Avenir Next" w:hAnsi="Avenir Next" w:cs="Arial"/>
          <w:sz w:val="22"/>
          <w:szCs w:val="22"/>
          <w:lang w:val="en-GB"/>
        </w:rPr>
        <w:t>Canada: Canadian law will apply for assets located in Canada</w:t>
      </w:r>
      <w:r>
        <w:rPr>
          <w:rFonts w:ascii="Avenir Next" w:hAnsi="Avenir Next" w:cs="Arial"/>
          <w:sz w:val="22"/>
          <w:szCs w:val="22"/>
          <w:lang w:val="en-GB"/>
        </w:rPr>
        <w:t>.</w:t>
      </w:r>
    </w:p>
    <w:p w14:paraId="0E811912" w14:textId="77777777" w:rsidR="00004F36" w:rsidRPr="00004F36" w:rsidRDefault="00004F36" w:rsidP="00004F36">
      <w:pPr>
        <w:jc w:val="both"/>
        <w:rPr>
          <w:rFonts w:ascii="Avenir Next" w:hAnsi="Avenir Next" w:cs="Arial"/>
          <w:sz w:val="22"/>
          <w:szCs w:val="22"/>
          <w:lang w:val="en-GB"/>
        </w:rPr>
      </w:pPr>
      <w:r w:rsidRPr="00004F36">
        <w:rPr>
          <w:rFonts w:ascii="Avenir Next" w:hAnsi="Avenir Next" w:cs="Arial"/>
          <w:sz w:val="22"/>
          <w:szCs w:val="22"/>
          <w:lang w:val="en-GB"/>
        </w:rPr>
        <w:t>Actions:</w:t>
      </w:r>
    </w:p>
    <w:p w14:paraId="09AB87AE" w14:textId="77777777" w:rsidR="00004F36" w:rsidRPr="00004F36" w:rsidRDefault="00004F36" w:rsidP="00004F36">
      <w:pPr>
        <w:pStyle w:val="ListParagraph"/>
        <w:numPr>
          <w:ilvl w:val="0"/>
          <w:numId w:val="40"/>
        </w:numPr>
        <w:jc w:val="both"/>
        <w:rPr>
          <w:rFonts w:ascii="Avenir Next" w:hAnsi="Avenir Next" w:cs="Arial"/>
          <w:sz w:val="22"/>
          <w:szCs w:val="22"/>
          <w:lang w:val="en-GB"/>
        </w:rPr>
      </w:pPr>
      <w:r w:rsidRPr="00004F36">
        <w:rPr>
          <w:rFonts w:ascii="Avenir Next" w:hAnsi="Avenir Next" w:cs="Arial"/>
          <w:sz w:val="22"/>
          <w:szCs w:val="22"/>
          <w:lang w:val="en-GB"/>
        </w:rPr>
        <w:t>Appoint local agents or professionals in Mexico and Canada to oversee and manage the properties and assets in these jurisdictions.</w:t>
      </w:r>
    </w:p>
    <w:p w14:paraId="1480E446" w14:textId="77777777" w:rsidR="00004F36" w:rsidRPr="00004F36" w:rsidRDefault="00004F36" w:rsidP="00004F36">
      <w:pPr>
        <w:pStyle w:val="ListParagraph"/>
        <w:numPr>
          <w:ilvl w:val="0"/>
          <w:numId w:val="40"/>
        </w:numPr>
        <w:jc w:val="both"/>
        <w:rPr>
          <w:rFonts w:ascii="Avenir Next" w:hAnsi="Avenir Next" w:cs="Arial"/>
          <w:sz w:val="22"/>
          <w:szCs w:val="22"/>
          <w:lang w:val="en-GB"/>
        </w:rPr>
      </w:pPr>
      <w:r w:rsidRPr="00004F36">
        <w:rPr>
          <w:rFonts w:ascii="Avenir Next" w:hAnsi="Avenir Next" w:cs="Arial"/>
          <w:sz w:val="22"/>
          <w:szCs w:val="22"/>
          <w:lang w:val="en-GB"/>
        </w:rPr>
        <w:t>Develop a strategy for the orderly sale or disposition of assets in compliance with local laws and regulations.</w:t>
      </w:r>
    </w:p>
    <w:p w14:paraId="2DA15010" w14:textId="2FC1FE8A" w:rsidR="001861BF" w:rsidRDefault="00004F36" w:rsidP="00004F36">
      <w:pPr>
        <w:pStyle w:val="ListParagraph"/>
        <w:numPr>
          <w:ilvl w:val="0"/>
          <w:numId w:val="40"/>
        </w:numPr>
        <w:jc w:val="both"/>
        <w:rPr>
          <w:rFonts w:ascii="Avenir Next" w:hAnsi="Avenir Next" w:cs="Arial"/>
          <w:sz w:val="22"/>
          <w:szCs w:val="22"/>
          <w:lang w:val="en-GB"/>
        </w:rPr>
      </w:pPr>
      <w:r w:rsidRPr="00004F36">
        <w:rPr>
          <w:rFonts w:ascii="Avenir Next" w:hAnsi="Avenir Next" w:cs="Arial"/>
          <w:sz w:val="22"/>
          <w:szCs w:val="22"/>
          <w:lang w:val="en-GB"/>
        </w:rPr>
        <w:t>Ensure that assets are not subject to unauthorized actions or encumbrances.</w:t>
      </w:r>
    </w:p>
    <w:p w14:paraId="4A88BBF7" w14:textId="77777777" w:rsidR="001861BF" w:rsidRDefault="001861BF" w:rsidP="001861BF">
      <w:pPr>
        <w:pStyle w:val="ListParagraph"/>
        <w:jc w:val="both"/>
        <w:rPr>
          <w:rFonts w:ascii="Avenir Next" w:hAnsi="Avenir Next" w:cs="Arial"/>
          <w:sz w:val="22"/>
          <w:szCs w:val="22"/>
          <w:lang w:val="en-GB"/>
        </w:rPr>
      </w:pPr>
    </w:p>
    <w:p w14:paraId="77FC8CA4" w14:textId="77777777" w:rsidR="001861BF" w:rsidRPr="001861BF" w:rsidRDefault="001861BF" w:rsidP="001861BF">
      <w:p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Treatment of Multijurisdictional Creditors:</w:t>
      </w:r>
    </w:p>
    <w:p w14:paraId="2EAC5DF3" w14:textId="77777777" w:rsidR="001861BF" w:rsidRPr="001861BF" w:rsidRDefault="001861BF" w:rsidP="001861BF">
      <w:pPr>
        <w:jc w:val="both"/>
        <w:rPr>
          <w:rFonts w:ascii="Avenir Next" w:hAnsi="Avenir Next" w:cs="Arial"/>
          <w:color w:val="000000" w:themeColor="text1"/>
          <w:sz w:val="22"/>
          <w:szCs w:val="22"/>
          <w:lang w:val="en-GB"/>
        </w:rPr>
      </w:pPr>
    </w:p>
    <w:p w14:paraId="259CFC2F" w14:textId="77777777" w:rsidR="001861BF" w:rsidRPr="001861BF" w:rsidRDefault="001861BF" w:rsidP="001861BF">
      <w:p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Issue: Creditors are located in Delaware, Mexico, and Canada, including taxation/revenue authorities. Coordinating the treatment of claims by these creditors is complex.</w:t>
      </w:r>
    </w:p>
    <w:p w14:paraId="128366CD" w14:textId="77777777" w:rsidR="001861BF" w:rsidRPr="001861BF" w:rsidRDefault="001861BF" w:rsidP="001861BF">
      <w:p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Relevant Laws/Instruments:</w:t>
      </w:r>
    </w:p>
    <w:p w14:paraId="560B8423" w14:textId="77777777" w:rsidR="001861BF" w:rsidRPr="001861BF" w:rsidRDefault="001861BF" w:rsidP="001861BF">
      <w:pPr>
        <w:pStyle w:val="ListParagraph"/>
        <w:numPr>
          <w:ilvl w:val="0"/>
          <w:numId w:val="38"/>
        </w:num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In the United States (Delaware): The U.S. Bankruptcy Code governs the treatment of creditors in Delaware.</w:t>
      </w:r>
    </w:p>
    <w:p w14:paraId="3539BD49" w14:textId="77777777" w:rsidR="001861BF" w:rsidRDefault="001861BF" w:rsidP="001861BF">
      <w:pPr>
        <w:pStyle w:val="ListParagraph"/>
        <w:numPr>
          <w:ilvl w:val="0"/>
          <w:numId w:val="38"/>
        </w:num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In Mexico: Mexican insolvency law determines creditor treatment in Mexico.</w:t>
      </w:r>
    </w:p>
    <w:p w14:paraId="26D42EFB" w14:textId="001B5FE0" w:rsidR="001861BF" w:rsidRPr="001861BF" w:rsidRDefault="001861BF" w:rsidP="001861BF">
      <w:pPr>
        <w:pStyle w:val="ListParagraph"/>
        <w:numPr>
          <w:ilvl w:val="0"/>
          <w:numId w:val="38"/>
        </w:numPr>
        <w:jc w:val="both"/>
        <w:rPr>
          <w:rFonts w:ascii="Avenir Next" w:hAnsi="Avenir Next" w:cs="Arial"/>
          <w:color w:val="000000" w:themeColor="text1"/>
          <w:sz w:val="22"/>
          <w:szCs w:val="22"/>
          <w:lang w:val="en-GB"/>
        </w:rPr>
      </w:pPr>
      <w:r w:rsidRPr="001861BF">
        <w:rPr>
          <w:rFonts w:ascii="Avenir Next" w:hAnsi="Avenir Next" w:cs="Arial"/>
          <w:color w:val="000000" w:themeColor="text1"/>
          <w:sz w:val="22"/>
          <w:szCs w:val="22"/>
          <w:lang w:val="en-GB"/>
        </w:rPr>
        <w:t xml:space="preserve">In Canada: Canadian law regulates creditor treatment in Canada. </w:t>
      </w:r>
    </w:p>
    <w:p w14:paraId="2FD1B484" w14:textId="77777777" w:rsidR="00004F36" w:rsidRPr="00004F36" w:rsidRDefault="00004F36" w:rsidP="00004F36">
      <w:pPr>
        <w:rPr>
          <w:rFonts w:ascii="Avenir Next Demi Bold" w:hAnsi="Avenir Next Demi Bold" w:cs="Arial"/>
          <w:sz w:val="22"/>
          <w:szCs w:val="22"/>
          <w:lang w:val="en-GB"/>
        </w:rPr>
      </w:pPr>
      <w:r w:rsidRPr="00004F36">
        <w:rPr>
          <w:rFonts w:ascii="Avenir Next Demi Bold" w:hAnsi="Avenir Next Demi Bold" w:cs="Arial"/>
          <w:sz w:val="22"/>
          <w:szCs w:val="22"/>
          <w:lang w:val="en-GB"/>
        </w:rPr>
        <w:t>Actions:</w:t>
      </w:r>
    </w:p>
    <w:p w14:paraId="1B06F6CF" w14:textId="77777777" w:rsidR="00004F36" w:rsidRPr="00004F36" w:rsidRDefault="00004F36" w:rsidP="00004F36">
      <w:pPr>
        <w:pStyle w:val="ListParagraph"/>
        <w:numPr>
          <w:ilvl w:val="0"/>
          <w:numId w:val="41"/>
        </w:numPr>
        <w:rPr>
          <w:rFonts w:ascii="Avenir Next Demi Bold" w:hAnsi="Avenir Next Demi Bold" w:cs="Arial"/>
          <w:sz w:val="22"/>
          <w:szCs w:val="22"/>
          <w:lang w:val="en-GB"/>
        </w:rPr>
      </w:pPr>
      <w:r w:rsidRPr="00004F36">
        <w:rPr>
          <w:rFonts w:ascii="Avenir Next Demi Bold" w:hAnsi="Avenir Next Demi Bold" w:cs="Arial"/>
          <w:sz w:val="22"/>
          <w:szCs w:val="22"/>
          <w:lang w:val="en-GB"/>
        </w:rPr>
        <w:t>Identify and categorize creditors in each jurisdiction based on their respective claims.</w:t>
      </w:r>
    </w:p>
    <w:p w14:paraId="75372848" w14:textId="77777777" w:rsidR="00004F36" w:rsidRPr="00004F36" w:rsidRDefault="00004F36" w:rsidP="00004F36">
      <w:pPr>
        <w:pStyle w:val="ListParagraph"/>
        <w:numPr>
          <w:ilvl w:val="0"/>
          <w:numId w:val="41"/>
        </w:numPr>
        <w:rPr>
          <w:rFonts w:ascii="Avenir Next Demi Bold" w:hAnsi="Avenir Next Demi Bold" w:cs="Arial"/>
          <w:sz w:val="22"/>
          <w:szCs w:val="22"/>
          <w:lang w:val="en-GB"/>
        </w:rPr>
      </w:pPr>
      <w:r w:rsidRPr="00004F36">
        <w:rPr>
          <w:rFonts w:ascii="Avenir Next Demi Bold" w:hAnsi="Avenir Next Demi Bold" w:cs="Arial"/>
          <w:sz w:val="22"/>
          <w:szCs w:val="22"/>
          <w:lang w:val="en-GB"/>
        </w:rPr>
        <w:t>Implement the priority scheme and creditor treatment provisions as per the insolvency laws of each jurisdiction.</w:t>
      </w:r>
    </w:p>
    <w:p w14:paraId="779AF467" w14:textId="60113E20" w:rsidR="001861BF" w:rsidRPr="00004F36" w:rsidRDefault="00004F36" w:rsidP="00004F36">
      <w:pPr>
        <w:pStyle w:val="ListParagraph"/>
        <w:numPr>
          <w:ilvl w:val="0"/>
          <w:numId w:val="41"/>
        </w:numPr>
        <w:rPr>
          <w:rFonts w:ascii="Avenir Next Demi Bold" w:hAnsi="Avenir Next Demi Bold" w:cs="Arial"/>
          <w:sz w:val="22"/>
          <w:szCs w:val="22"/>
          <w:lang w:val="en-GB"/>
        </w:rPr>
      </w:pPr>
      <w:r w:rsidRPr="00004F36">
        <w:rPr>
          <w:rFonts w:ascii="Avenir Next Demi Bold" w:hAnsi="Avenir Next Demi Bold" w:cs="Arial"/>
          <w:sz w:val="22"/>
          <w:szCs w:val="22"/>
          <w:lang w:val="en-GB"/>
        </w:rPr>
        <w:t>Coordinate with tax authorities to address any tax claims or liabilities appropriately.</w:t>
      </w:r>
    </w:p>
    <w:p w14:paraId="0448548D" w14:textId="77777777" w:rsidR="001861BF" w:rsidRPr="001861BF" w:rsidRDefault="001861BF" w:rsidP="001861BF">
      <w:pPr>
        <w:pStyle w:val="ListParagraph"/>
        <w:rPr>
          <w:rFonts w:ascii="Avenir Next Demi Bold" w:hAnsi="Avenir Next Demi Bold" w:cs="Arial"/>
          <w:b/>
          <w:bCs/>
          <w:sz w:val="22"/>
          <w:szCs w:val="22"/>
          <w:lang w:val="en-GB"/>
        </w:rPr>
      </w:pPr>
    </w:p>
    <w:p w14:paraId="62E57757" w14:textId="0191B757" w:rsidR="00DC41B9" w:rsidRPr="00DC41B9" w:rsidRDefault="00DC41B9" w:rsidP="00DC41B9">
      <w:pPr>
        <w:rPr>
          <w:rFonts w:ascii="Avenir Next Demi Bold" w:hAnsi="Avenir Next Demi Bold" w:cs="Arial"/>
          <w:sz w:val="22"/>
          <w:szCs w:val="22"/>
          <w:lang w:val="en-GB"/>
        </w:rPr>
      </w:pPr>
      <w:r w:rsidRPr="00DC41B9">
        <w:rPr>
          <w:rFonts w:ascii="Avenir Next Demi Bold" w:hAnsi="Avenir Next Demi Bold" w:cs="Arial"/>
          <w:sz w:val="22"/>
          <w:szCs w:val="22"/>
          <w:lang w:val="en-GB"/>
        </w:rPr>
        <w:t>Jurisdictional Conflicts and Coordination of Proceedings:</w:t>
      </w:r>
    </w:p>
    <w:p w14:paraId="182028CA" w14:textId="77777777" w:rsidR="00DC41B9" w:rsidRPr="00DC41B9" w:rsidRDefault="00DC41B9" w:rsidP="00DC41B9">
      <w:pPr>
        <w:rPr>
          <w:rFonts w:ascii="Avenir Next Demi Bold" w:hAnsi="Avenir Next Demi Bold" w:cs="Arial"/>
          <w:b/>
          <w:bCs/>
          <w:sz w:val="22"/>
          <w:szCs w:val="22"/>
          <w:lang w:val="en-GB"/>
        </w:rPr>
      </w:pPr>
    </w:p>
    <w:p w14:paraId="24C97B3E" w14:textId="77777777" w:rsidR="00DC41B9" w:rsidRPr="00DC41B9" w:rsidRDefault="00DC41B9" w:rsidP="00DC41B9">
      <w:pPr>
        <w:rPr>
          <w:rFonts w:ascii="Avenir Next Demi Bold" w:hAnsi="Avenir Next Demi Bold" w:cs="Arial"/>
          <w:sz w:val="22"/>
          <w:szCs w:val="22"/>
          <w:lang w:val="en-GB"/>
        </w:rPr>
      </w:pPr>
      <w:r w:rsidRPr="00DC41B9">
        <w:rPr>
          <w:rFonts w:ascii="Avenir Next Demi Bold" w:hAnsi="Avenir Next Demi Bold" w:cs="Arial"/>
          <w:sz w:val="22"/>
          <w:szCs w:val="22"/>
          <w:lang w:val="en-GB"/>
        </w:rPr>
        <w:t>Issue: Coordinating insolvency proceedings across three jurisdictions can lead to conflicts and challenges.</w:t>
      </w:r>
    </w:p>
    <w:p w14:paraId="6089B34B" w14:textId="77777777" w:rsidR="00DC41B9" w:rsidRPr="00DC41B9" w:rsidRDefault="00DC41B9" w:rsidP="00DC41B9">
      <w:pPr>
        <w:rPr>
          <w:rFonts w:ascii="Avenir Next Demi Bold" w:hAnsi="Avenir Next Demi Bold" w:cs="Arial"/>
          <w:sz w:val="22"/>
          <w:szCs w:val="22"/>
          <w:lang w:val="en-GB"/>
        </w:rPr>
      </w:pPr>
      <w:r w:rsidRPr="00DC41B9">
        <w:rPr>
          <w:rFonts w:ascii="Avenir Next Demi Bold" w:hAnsi="Avenir Next Demi Bold" w:cs="Arial"/>
          <w:sz w:val="22"/>
          <w:szCs w:val="22"/>
          <w:lang w:val="en-GB"/>
        </w:rPr>
        <w:t>Relevant Laws/Instruments:</w:t>
      </w:r>
    </w:p>
    <w:p w14:paraId="6819DAD4" w14:textId="1DB01FD0" w:rsidR="001861BF" w:rsidRDefault="00DC41B9" w:rsidP="00DC41B9">
      <w:pPr>
        <w:pStyle w:val="ListParagraph"/>
        <w:numPr>
          <w:ilvl w:val="0"/>
          <w:numId w:val="42"/>
        </w:numPr>
        <w:rPr>
          <w:rFonts w:ascii="Avenir Next Demi Bold" w:hAnsi="Avenir Next Demi Bold" w:cs="Arial"/>
          <w:sz w:val="22"/>
          <w:szCs w:val="22"/>
          <w:lang w:val="en-GB"/>
        </w:rPr>
      </w:pPr>
      <w:r w:rsidRPr="00DC41B9">
        <w:rPr>
          <w:rFonts w:ascii="Avenir Next Demi Bold" w:hAnsi="Avenir Next Demi Bold" w:cs="Arial"/>
          <w:sz w:val="22"/>
          <w:szCs w:val="22"/>
          <w:lang w:val="en-GB"/>
        </w:rPr>
        <w:t>In addition to Chapter 15 in the United States and the UNCITRAL Model Law in Mexico, the insolvency representative may need to engage in discussions and cooperation with insolvency authorities and courts in both Mexico and Canada to address jurisdictional conflicts and coordinate proceedings effectively.</w:t>
      </w:r>
    </w:p>
    <w:p w14:paraId="3A3A8477" w14:textId="77777777" w:rsidR="00F17C1E" w:rsidRPr="00F17C1E" w:rsidRDefault="00F17C1E" w:rsidP="00F17C1E">
      <w:pPr>
        <w:rPr>
          <w:rFonts w:ascii="Avenir Next Demi Bold" w:hAnsi="Avenir Next Demi Bold" w:cs="Arial"/>
          <w:sz w:val="22"/>
          <w:szCs w:val="22"/>
          <w:lang w:val="en-GB"/>
        </w:rPr>
      </w:pPr>
      <w:r w:rsidRPr="00F17C1E">
        <w:rPr>
          <w:rFonts w:ascii="Avenir Next Demi Bold" w:hAnsi="Avenir Next Demi Bold" w:cs="Arial"/>
          <w:sz w:val="22"/>
          <w:szCs w:val="22"/>
          <w:lang w:val="en-GB"/>
        </w:rPr>
        <w:t>Actions:</w:t>
      </w:r>
    </w:p>
    <w:p w14:paraId="71F89368" w14:textId="77777777" w:rsidR="00F17C1E" w:rsidRPr="00F17C1E" w:rsidRDefault="00F17C1E" w:rsidP="00F17C1E">
      <w:pPr>
        <w:pStyle w:val="ListParagraph"/>
        <w:numPr>
          <w:ilvl w:val="0"/>
          <w:numId w:val="43"/>
        </w:numPr>
        <w:rPr>
          <w:rFonts w:ascii="Avenir Next Demi Bold" w:hAnsi="Avenir Next Demi Bold" w:cs="Arial"/>
          <w:sz w:val="22"/>
          <w:szCs w:val="22"/>
          <w:lang w:val="en-GB"/>
        </w:rPr>
      </w:pPr>
      <w:r w:rsidRPr="00F17C1E">
        <w:rPr>
          <w:rFonts w:ascii="Avenir Next Demi Bold" w:hAnsi="Avenir Next Demi Bold" w:cs="Arial"/>
          <w:sz w:val="22"/>
          <w:szCs w:val="22"/>
          <w:lang w:val="en-GB"/>
        </w:rPr>
        <w:t>Establish clear lines of communication and cooperation with insolvency representatives, courts, and authorities in Delaware, Mexico, and Canada.</w:t>
      </w:r>
    </w:p>
    <w:p w14:paraId="683BF63D" w14:textId="77777777" w:rsidR="00F17C1E" w:rsidRPr="00F17C1E" w:rsidRDefault="00F17C1E" w:rsidP="00F17C1E">
      <w:pPr>
        <w:pStyle w:val="ListParagraph"/>
        <w:numPr>
          <w:ilvl w:val="0"/>
          <w:numId w:val="43"/>
        </w:numPr>
        <w:rPr>
          <w:rFonts w:ascii="Avenir Next Demi Bold" w:hAnsi="Avenir Next Demi Bold" w:cs="Arial"/>
          <w:sz w:val="22"/>
          <w:szCs w:val="22"/>
          <w:lang w:val="en-GB"/>
        </w:rPr>
      </w:pPr>
      <w:r w:rsidRPr="00F17C1E">
        <w:rPr>
          <w:rFonts w:ascii="Avenir Next Demi Bold" w:hAnsi="Avenir Next Demi Bold" w:cs="Arial"/>
          <w:sz w:val="22"/>
          <w:szCs w:val="22"/>
          <w:lang w:val="en-GB"/>
        </w:rPr>
        <w:t>Identify potential conflicts of law or jurisdiction and work collaboratively to resolve them.</w:t>
      </w:r>
    </w:p>
    <w:p w14:paraId="58BC0947" w14:textId="5F626CEE" w:rsidR="00DC41B9" w:rsidRPr="00F17C1E" w:rsidRDefault="00F17C1E" w:rsidP="00F17C1E">
      <w:pPr>
        <w:pStyle w:val="ListParagraph"/>
        <w:numPr>
          <w:ilvl w:val="0"/>
          <w:numId w:val="43"/>
        </w:numPr>
        <w:rPr>
          <w:rFonts w:ascii="Avenir Next Demi Bold" w:hAnsi="Avenir Next Demi Bold" w:cs="Arial"/>
          <w:sz w:val="22"/>
          <w:szCs w:val="22"/>
          <w:lang w:val="en-GB"/>
        </w:rPr>
      </w:pPr>
      <w:r w:rsidRPr="00F17C1E">
        <w:rPr>
          <w:rFonts w:ascii="Avenir Next Demi Bold" w:hAnsi="Avenir Next Demi Bold" w:cs="Arial"/>
          <w:sz w:val="22"/>
          <w:szCs w:val="22"/>
          <w:lang w:val="en-GB"/>
        </w:rPr>
        <w:t>Develop a cross-border insolvency protocol to streamline the administration and coordination of the proceedings.</w:t>
      </w:r>
    </w:p>
    <w:p w14:paraId="26CDF825" w14:textId="77777777" w:rsidR="00DC41B9" w:rsidRDefault="00DC41B9" w:rsidP="00DC41B9">
      <w:pPr>
        <w:rPr>
          <w:rFonts w:ascii="Avenir Next Demi Bold" w:hAnsi="Avenir Next Demi Bold" w:cs="Arial"/>
          <w:sz w:val="22"/>
          <w:szCs w:val="22"/>
          <w:lang w:val="en-GB"/>
        </w:rPr>
      </w:pPr>
    </w:p>
    <w:p w14:paraId="36418221" w14:textId="77777777" w:rsidR="00DC41B9" w:rsidRDefault="00DC41B9" w:rsidP="00DC41B9">
      <w:pPr>
        <w:rPr>
          <w:rFonts w:ascii="Avenir Next Demi Bold" w:hAnsi="Avenir Next Demi Bold" w:cs="Arial"/>
          <w:sz w:val="22"/>
          <w:szCs w:val="22"/>
          <w:lang w:val="en-GB"/>
        </w:rPr>
      </w:pPr>
    </w:p>
    <w:p w14:paraId="25C5E570" w14:textId="0BA21267" w:rsidR="007916EF" w:rsidRPr="007916EF" w:rsidRDefault="007916EF" w:rsidP="007916EF">
      <w:pPr>
        <w:rPr>
          <w:rFonts w:ascii="Avenir Next Demi Bold" w:hAnsi="Avenir Next Demi Bold" w:cs="Arial"/>
          <w:sz w:val="22"/>
          <w:szCs w:val="22"/>
          <w:lang w:val="en-GB"/>
        </w:rPr>
      </w:pPr>
      <w:r w:rsidRPr="007916EF">
        <w:rPr>
          <w:rFonts w:ascii="Avenir Next Demi Bold" w:hAnsi="Avenir Next Demi Bold" w:cs="Arial"/>
          <w:sz w:val="22"/>
          <w:szCs w:val="22"/>
          <w:lang w:val="en-GB"/>
        </w:rPr>
        <w:t>References</w:t>
      </w:r>
      <w:r>
        <w:rPr>
          <w:rFonts w:ascii="Avenir Next Demi Bold" w:hAnsi="Avenir Next Demi Bold" w:cs="Arial"/>
          <w:sz w:val="22"/>
          <w:szCs w:val="22"/>
          <w:lang w:val="en-GB"/>
        </w:rPr>
        <w:t>:</w:t>
      </w:r>
    </w:p>
    <w:p w14:paraId="4C7FE8E9" w14:textId="77777777" w:rsidR="00A94CDA" w:rsidRDefault="00A94CDA" w:rsidP="007916EF">
      <w:pPr>
        <w:rPr>
          <w:rFonts w:ascii="Avenir Next Demi Bold" w:hAnsi="Avenir Next Demi Bold" w:cs="Arial"/>
          <w:sz w:val="22"/>
          <w:szCs w:val="22"/>
          <w:lang w:val="en-GB"/>
        </w:rPr>
      </w:pPr>
    </w:p>
    <w:p w14:paraId="74BC7DBE" w14:textId="50D312AA" w:rsidR="007916EF" w:rsidRPr="007916EF" w:rsidRDefault="007916EF" w:rsidP="007916EF">
      <w:pPr>
        <w:rPr>
          <w:rFonts w:ascii="Avenir Next Demi Bold" w:hAnsi="Avenir Next Demi Bold" w:cs="Arial"/>
          <w:sz w:val="22"/>
          <w:szCs w:val="22"/>
          <w:lang w:val="en-GB"/>
        </w:rPr>
      </w:pPr>
      <w:r w:rsidRPr="007916EF">
        <w:rPr>
          <w:rFonts w:ascii="Avenir Next Demi Bold" w:hAnsi="Avenir Next Demi Bold" w:cs="Arial"/>
          <w:sz w:val="22"/>
          <w:szCs w:val="22"/>
          <w:lang w:val="en-GB"/>
        </w:rPr>
        <w:t>FEDERAL RULES OF APPELLATE PROCEDURE</w:t>
      </w:r>
    </w:p>
    <w:p w14:paraId="08A46DE6" w14:textId="7E30DE67" w:rsidR="00DC41B9" w:rsidRDefault="007916EF" w:rsidP="007916EF">
      <w:pPr>
        <w:rPr>
          <w:rFonts w:ascii="Avenir Next Demi Bold" w:hAnsi="Avenir Next Demi Bold" w:cs="Arial"/>
          <w:sz w:val="22"/>
          <w:szCs w:val="22"/>
          <w:lang w:val="en-GB"/>
        </w:rPr>
      </w:pPr>
      <w:r w:rsidRPr="007916EF">
        <w:rPr>
          <w:rFonts w:ascii="Avenir Next Demi Bold" w:hAnsi="Avenir Next Demi Bold" w:cs="Arial"/>
          <w:sz w:val="22"/>
          <w:szCs w:val="22"/>
          <w:lang w:val="en-GB"/>
        </w:rPr>
        <w:t>TITLE 28 APPENDIX</w:t>
      </w:r>
    </w:p>
    <w:p w14:paraId="01931F91" w14:textId="77777777" w:rsidR="006F4626" w:rsidRPr="006F4626" w:rsidRDefault="006F4626" w:rsidP="006F4626">
      <w:pPr>
        <w:rPr>
          <w:rFonts w:ascii="Avenir Next Demi Bold" w:hAnsi="Avenir Next Demi Bold" w:cs="Arial"/>
          <w:sz w:val="22"/>
          <w:szCs w:val="22"/>
          <w:lang w:val="en-GB"/>
        </w:rPr>
      </w:pPr>
      <w:r w:rsidRPr="006F4626">
        <w:rPr>
          <w:rFonts w:ascii="Avenir Next Demi Bold" w:hAnsi="Avenir Next Demi Bold" w:cs="Arial"/>
          <w:sz w:val="22"/>
          <w:szCs w:val="22"/>
          <w:lang w:val="en-GB"/>
        </w:rPr>
        <w:t>FEDERAL RULES OF APPELLATE PROCEDURE</w:t>
      </w:r>
    </w:p>
    <w:p w14:paraId="042EA52B" w14:textId="5D7C8CBD" w:rsidR="006F4626" w:rsidRPr="006F4626" w:rsidRDefault="006F4626" w:rsidP="006F4626">
      <w:pPr>
        <w:rPr>
          <w:rFonts w:ascii="Avenir Next Demi Bold" w:hAnsi="Avenir Next Demi Bold" w:cs="Arial"/>
          <w:sz w:val="22"/>
          <w:szCs w:val="22"/>
          <w:lang w:val="en-GB"/>
        </w:rPr>
      </w:pPr>
      <w:r w:rsidRPr="006F4626">
        <w:rPr>
          <w:rFonts w:ascii="Avenir Next Demi Bold" w:hAnsi="Avenir Next Demi Bold" w:cs="Arial"/>
          <w:sz w:val="22"/>
          <w:szCs w:val="22"/>
          <w:lang w:val="en-GB"/>
        </w:rPr>
        <w:t xml:space="preserve">TITLE </w:t>
      </w:r>
      <w:r w:rsidR="00E82E40">
        <w:rPr>
          <w:rFonts w:ascii="Avenir Next Demi Bold" w:hAnsi="Avenir Next Demi Bold" w:cs="Arial"/>
          <w:sz w:val="22"/>
          <w:szCs w:val="22"/>
          <w:lang w:val="en-GB"/>
        </w:rPr>
        <w:t>30</w:t>
      </w:r>
      <w:r w:rsidRPr="006F4626">
        <w:rPr>
          <w:rFonts w:ascii="Avenir Next Demi Bold" w:hAnsi="Avenir Next Demi Bold" w:cs="Arial"/>
          <w:sz w:val="22"/>
          <w:szCs w:val="22"/>
          <w:lang w:val="en-GB"/>
        </w:rPr>
        <w:t xml:space="preserve"> APPENDIX</w:t>
      </w:r>
    </w:p>
    <w:p w14:paraId="0C830B89" w14:textId="77777777" w:rsidR="006F4626" w:rsidRPr="006F4626" w:rsidRDefault="006F4626" w:rsidP="006F4626">
      <w:pPr>
        <w:rPr>
          <w:rFonts w:ascii="Avenir Next Demi Bold" w:hAnsi="Avenir Next Demi Bold" w:cs="Arial"/>
          <w:sz w:val="22"/>
          <w:szCs w:val="22"/>
          <w:lang w:val="en-GB"/>
        </w:rPr>
      </w:pPr>
      <w:r w:rsidRPr="006F4626">
        <w:rPr>
          <w:rFonts w:ascii="Avenir Next Demi Bold" w:hAnsi="Avenir Next Demi Bold" w:cs="Arial"/>
          <w:sz w:val="22"/>
          <w:szCs w:val="22"/>
          <w:lang w:val="en-GB"/>
        </w:rPr>
        <w:t>FEDERAL RULES OF APPELLATE PROCEDURE</w:t>
      </w:r>
    </w:p>
    <w:p w14:paraId="1A5E4C7D" w14:textId="77777777" w:rsidR="006F4626" w:rsidRPr="006F4626" w:rsidRDefault="006F4626" w:rsidP="006F4626">
      <w:pPr>
        <w:rPr>
          <w:rFonts w:ascii="Avenir Next Demi Bold" w:hAnsi="Avenir Next Demi Bold" w:cs="Arial"/>
          <w:sz w:val="22"/>
          <w:szCs w:val="22"/>
          <w:lang w:val="en-GB"/>
        </w:rPr>
      </w:pPr>
      <w:r w:rsidRPr="006F4626">
        <w:rPr>
          <w:rFonts w:ascii="Avenir Next Demi Bold" w:hAnsi="Avenir Next Demi Bold" w:cs="Arial"/>
          <w:sz w:val="22"/>
          <w:szCs w:val="22"/>
          <w:lang w:val="en-GB"/>
        </w:rPr>
        <w:t>TITLE II APPEAL FROM A JUDGMENT OR ORDER OF A DISTRICT COURT</w:t>
      </w:r>
    </w:p>
    <w:p w14:paraId="59767ED6" w14:textId="77777777" w:rsidR="00DC41B9" w:rsidRDefault="00DC41B9" w:rsidP="00DC41B9">
      <w:pPr>
        <w:rPr>
          <w:rFonts w:ascii="Avenir Next Demi Bold" w:hAnsi="Avenir Next Demi Bold" w:cs="Arial"/>
          <w:sz w:val="22"/>
          <w:szCs w:val="22"/>
          <w:lang w:val="en-GB"/>
        </w:rPr>
      </w:pPr>
    </w:p>
    <w:p w14:paraId="60851160" w14:textId="77777777" w:rsidR="00DC41B9" w:rsidRPr="00DC41B9" w:rsidRDefault="00DC41B9" w:rsidP="00DC41B9">
      <w:pPr>
        <w:rPr>
          <w:rFonts w:ascii="Avenir Next Demi Bold" w:hAnsi="Avenir Next Demi Bold" w:cs="Arial"/>
          <w:sz w:val="22"/>
          <w:szCs w:val="22"/>
          <w:lang w:val="en-GB"/>
        </w:rPr>
      </w:pPr>
    </w:p>
    <w:p w14:paraId="722C1D98" w14:textId="65E0473D" w:rsidR="009B0723" w:rsidRPr="001861BF" w:rsidRDefault="00C606C3" w:rsidP="001D1577">
      <w:pPr>
        <w:pStyle w:val="ListParagraph"/>
        <w:numPr>
          <w:ilvl w:val="0"/>
          <w:numId w:val="38"/>
        </w:numPr>
        <w:jc w:val="center"/>
        <w:rPr>
          <w:rFonts w:ascii="Avenir Next Demi Bold" w:hAnsi="Avenir Next Demi Bold" w:cs="Arial"/>
          <w:b/>
          <w:bCs/>
          <w:sz w:val="22"/>
          <w:szCs w:val="22"/>
          <w:lang w:val="en-GB"/>
        </w:rPr>
      </w:pPr>
      <w:r w:rsidRPr="001861BF">
        <w:rPr>
          <w:rFonts w:ascii="Avenir Next Demi Bold" w:hAnsi="Avenir Next Demi Bold" w:cs="Arial"/>
          <w:b/>
          <w:bCs/>
          <w:sz w:val="22"/>
          <w:szCs w:val="22"/>
          <w:lang w:val="en-GB"/>
        </w:rPr>
        <w:t>*</w:t>
      </w:r>
      <w:r w:rsidR="001E25B9" w:rsidRPr="001861BF">
        <w:rPr>
          <w:rFonts w:ascii="Avenir Next Demi Bold" w:hAnsi="Avenir Next Demi Bold" w:cs="Arial"/>
          <w:b/>
          <w:bCs/>
          <w:sz w:val="22"/>
          <w:szCs w:val="22"/>
          <w:lang w:val="en-GB"/>
        </w:rPr>
        <w:t xml:space="preserve"> </w:t>
      </w:r>
      <w:r w:rsidR="0077498C" w:rsidRPr="001861BF">
        <w:rPr>
          <w:rFonts w:ascii="Avenir Next Demi Bold" w:hAnsi="Avenir Next Demi Bold" w:cs="Arial"/>
          <w:b/>
          <w:bCs/>
          <w:sz w:val="22"/>
          <w:szCs w:val="22"/>
          <w:lang w:val="en-GB"/>
        </w:rPr>
        <w:t>End of Assessment</w:t>
      </w:r>
      <w:r w:rsidR="001E25B9" w:rsidRPr="001861BF">
        <w:rPr>
          <w:rFonts w:ascii="Avenir Next Demi Bold" w:hAnsi="Avenir Next Demi Bold" w:cs="Arial"/>
          <w:b/>
          <w:bCs/>
          <w:sz w:val="22"/>
          <w:szCs w:val="22"/>
          <w:lang w:val="en-GB"/>
        </w:rPr>
        <w:t xml:space="preserve"> </w:t>
      </w:r>
      <w:r w:rsidRPr="001861BF">
        <w:rPr>
          <w:rFonts w:ascii="Avenir Next Demi Bold" w:hAnsi="Avenir Next Demi Bold" w:cs="Arial"/>
          <w:b/>
          <w:bCs/>
          <w:sz w:val="22"/>
          <w:szCs w:val="22"/>
          <w:lang w:val="en-GB"/>
        </w:rPr>
        <w:t>*</w:t>
      </w:r>
    </w:p>
    <w:sectPr w:rsidR="009B0723" w:rsidRPr="001861BF"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BD50F4F" w:rsidR="00AD6A7D" w:rsidRPr="009634F4" w:rsidRDefault="00A375C7" w:rsidP="00AD6A7D">
    <w:pPr>
      <w:pStyle w:val="Footer"/>
      <w:ind w:right="360"/>
      <w:rPr>
        <w:rFonts w:ascii="Avenir Next" w:hAnsi="Avenir Next" w:cs="Arial"/>
        <w:sz w:val="22"/>
        <w:szCs w:val="22"/>
      </w:rPr>
    </w:pPr>
    <w:r>
      <w:rPr>
        <w:rFonts w:ascii="Avenir Next" w:hAnsi="Avenir Next" w:cs="Arial"/>
        <w:sz w:val="22"/>
        <w:szCs w:val="22"/>
      </w:rPr>
      <w:t>202223-743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5926977"/>
    <w:multiLevelType w:val="hybridMultilevel"/>
    <w:tmpl w:val="A90264A2"/>
    <w:lvl w:ilvl="0" w:tplc="3490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519FF"/>
    <w:multiLevelType w:val="hybridMultilevel"/>
    <w:tmpl w:val="EF4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6D6"/>
    <w:multiLevelType w:val="hybridMultilevel"/>
    <w:tmpl w:val="1106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C59D1"/>
    <w:multiLevelType w:val="hybridMultilevel"/>
    <w:tmpl w:val="ECD6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52E6"/>
    <w:multiLevelType w:val="hybridMultilevel"/>
    <w:tmpl w:val="A724C1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F318F0"/>
    <w:multiLevelType w:val="hybridMultilevel"/>
    <w:tmpl w:val="E570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88433D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24F5E"/>
    <w:multiLevelType w:val="hybridMultilevel"/>
    <w:tmpl w:val="35A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B7A0A"/>
    <w:multiLevelType w:val="hybridMultilevel"/>
    <w:tmpl w:val="62ACC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212714"/>
    <w:multiLevelType w:val="hybridMultilevel"/>
    <w:tmpl w:val="C9E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732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AD0407"/>
    <w:multiLevelType w:val="hybridMultilevel"/>
    <w:tmpl w:val="7184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400A98"/>
    <w:multiLevelType w:val="hybridMultilevel"/>
    <w:tmpl w:val="55CE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CA0691"/>
    <w:multiLevelType w:val="hybridMultilevel"/>
    <w:tmpl w:val="1572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59739BF"/>
    <w:multiLevelType w:val="hybridMultilevel"/>
    <w:tmpl w:val="25AA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EC7783"/>
    <w:multiLevelType w:val="hybridMultilevel"/>
    <w:tmpl w:val="4B0A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92E5DE2"/>
    <w:multiLevelType w:val="hybridMultilevel"/>
    <w:tmpl w:val="EC7E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678F3"/>
    <w:multiLevelType w:val="hybridMultilevel"/>
    <w:tmpl w:val="96780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D84418"/>
    <w:multiLevelType w:val="hybridMultilevel"/>
    <w:tmpl w:val="43C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DC7D16"/>
    <w:multiLevelType w:val="hybridMultilevel"/>
    <w:tmpl w:val="764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43F5"/>
    <w:multiLevelType w:val="hybridMultilevel"/>
    <w:tmpl w:val="AD7E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33"/>
  </w:num>
  <w:num w:numId="2" w16cid:durableId="2060397842">
    <w:abstractNumId w:val="38"/>
  </w:num>
  <w:num w:numId="3" w16cid:durableId="2114008986">
    <w:abstractNumId w:val="12"/>
  </w:num>
  <w:num w:numId="4" w16cid:durableId="743720607">
    <w:abstractNumId w:val="9"/>
  </w:num>
  <w:num w:numId="5" w16cid:durableId="464741948">
    <w:abstractNumId w:val="20"/>
  </w:num>
  <w:num w:numId="6" w16cid:durableId="554897999">
    <w:abstractNumId w:val="29"/>
  </w:num>
  <w:num w:numId="7" w16cid:durableId="1913469301">
    <w:abstractNumId w:val="41"/>
  </w:num>
  <w:num w:numId="8" w16cid:durableId="307983066">
    <w:abstractNumId w:val="28"/>
  </w:num>
  <w:num w:numId="9" w16cid:durableId="1128815150">
    <w:abstractNumId w:val="11"/>
  </w:num>
  <w:num w:numId="10" w16cid:durableId="485247179">
    <w:abstractNumId w:val="19"/>
  </w:num>
  <w:num w:numId="11" w16cid:durableId="632292612">
    <w:abstractNumId w:val="14"/>
  </w:num>
  <w:num w:numId="12" w16cid:durableId="1634409974">
    <w:abstractNumId w:val="10"/>
  </w:num>
  <w:num w:numId="13" w16cid:durableId="1176384513">
    <w:abstractNumId w:val="25"/>
  </w:num>
  <w:num w:numId="14" w16cid:durableId="742527874">
    <w:abstractNumId w:val="0"/>
  </w:num>
  <w:num w:numId="15" w16cid:durableId="1934196058">
    <w:abstractNumId w:val="7"/>
  </w:num>
  <w:num w:numId="16" w16cid:durableId="844056133">
    <w:abstractNumId w:val="26"/>
  </w:num>
  <w:num w:numId="17" w16cid:durableId="433281220">
    <w:abstractNumId w:val="24"/>
  </w:num>
  <w:num w:numId="18" w16cid:durableId="943150957">
    <w:abstractNumId w:val="34"/>
  </w:num>
  <w:num w:numId="19" w16cid:durableId="603925579">
    <w:abstractNumId w:val="30"/>
  </w:num>
  <w:num w:numId="20" w16cid:durableId="1098330611">
    <w:abstractNumId w:val="42"/>
  </w:num>
  <w:num w:numId="21" w16cid:durableId="1865051921">
    <w:abstractNumId w:val="32"/>
  </w:num>
  <w:num w:numId="22" w16cid:durableId="539172368">
    <w:abstractNumId w:val="23"/>
  </w:num>
  <w:num w:numId="23" w16cid:durableId="1954511349">
    <w:abstractNumId w:val="3"/>
  </w:num>
  <w:num w:numId="24" w16cid:durableId="793717471">
    <w:abstractNumId w:val="37"/>
  </w:num>
  <w:num w:numId="25" w16cid:durableId="1390108443">
    <w:abstractNumId w:val="27"/>
  </w:num>
  <w:num w:numId="26" w16cid:durableId="623772414">
    <w:abstractNumId w:val="2"/>
  </w:num>
  <w:num w:numId="27" w16cid:durableId="122963267">
    <w:abstractNumId w:val="5"/>
  </w:num>
  <w:num w:numId="28" w16cid:durableId="2007435474">
    <w:abstractNumId w:val="1"/>
  </w:num>
  <w:num w:numId="29" w16cid:durableId="147209512">
    <w:abstractNumId w:val="35"/>
  </w:num>
  <w:num w:numId="30" w16cid:durableId="447622015">
    <w:abstractNumId w:val="39"/>
  </w:num>
  <w:num w:numId="31" w16cid:durableId="467281158">
    <w:abstractNumId w:val="4"/>
  </w:num>
  <w:num w:numId="32" w16cid:durableId="633022314">
    <w:abstractNumId w:val="22"/>
  </w:num>
  <w:num w:numId="33" w16cid:durableId="807939445">
    <w:abstractNumId w:val="13"/>
  </w:num>
  <w:num w:numId="34" w16cid:durableId="178784577">
    <w:abstractNumId w:val="17"/>
  </w:num>
  <w:num w:numId="35" w16cid:durableId="1334143710">
    <w:abstractNumId w:val="8"/>
  </w:num>
  <w:num w:numId="36" w16cid:durableId="438768174">
    <w:abstractNumId w:val="6"/>
  </w:num>
  <w:num w:numId="37" w16cid:durableId="1025978313">
    <w:abstractNumId w:val="40"/>
  </w:num>
  <w:num w:numId="38" w16cid:durableId="1765228969">
    <w:abstractNumId w:val="18"/>
  </w:num>
  <w:num w:numId="39" w16cid:durableId="1138688354">
    <w:abstractNumId w:val="15"/>
  </w:num>
  <w:num w:numId="40" w16cid:durableId="1518153466">
    <w:abstractNumId w:val="36"/>
  </w:num>
  <w:num w:numId="41" w16cid:durableId="462693979">
    <w:abstractNumId w:val="21"/>
  </w:num>
  <w:num w:numId="42" w16cid:durableId="208345340">
    <w:abstractNumId w:val="16"/>
  </w:num>
  <w:num w:numId="43" w16cid:durableId="96542540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F36"/>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51FA"/>
    <w:rsid w:val="0014622C"/>
    <w:rsid w:val="00152348"/>
    <w:rsid w:val="0015456D"/>
    <w:rsid w:val="00161F1B"/>
    <w:rsid w:val="00162829"/>
    <w:rsid w:val="00180548"/>
    <w:rsid w:val="00180CCE"/>
    <w:rsid w:val="0018267A"/>
    <w:rsid w:val="00182779"/>
    <w:rsid w:val="001830DF"/>
    <w:rsid w:val="001861BF"/>
    <w:rsid w:val="001966D9"/>
    <w:rsid w:val="001A1013"/>
    <w:rsid w:val="001A7E9A"/>
    <w:rsid w:val="001B5016"/>
    <w:rsid w:val="001C45FC"/>
    <w:rsid w:val="001D4862"/>
    <w:rsid w:val="001E25B9"/>
    <w:rsid w:val="001E49E0"/>
    <w:rsid w:val="001E7B5A"/>
    <w:rsid w:val="001F7412"/>
    <w:rsid w:val="0020725B"/>
    <w:rsid w:val="00222CC1"/>
    <w:rsid w:val="00241B44"/>
    <w:rsid w:val="00245EFB"/>
    <w:rsid w:val="00261A73"/>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5510E"/>
    <w:rsid w:val="00361A0A"/>
    <w:rsid w:val="0036565C"/>
    <w:rsid w:val="0036625E"/>
    <w:rsid w:val="0037465A"/>
    <w:rsid w:val="00374696"/>
    <w:rsid w:val="00382C98"/>
    <w:rsid w:val="0038533C"/>
    <w:rsid w:val="00387FB5"/>
    <w:rsid w:val="003948D5"/>
    <w:rsid w:val="00396821"/>
    <w:rsid w:val="00397D3A"/>
    <w:rsid w:val="003A051E"/>
    <w:rsid w:val="003A2F8D"/>
    <w:rsid w:val="003A6F29"/>
    <w:rsid w:val="003B170F"/>
    <w:rsid w:val="003C4471"/>
    <w:rsid w:val="003D0A6D"/>
    <w:rsid w:val="003D2DA8"/>
    <w:rsid w:val="003E0B16"/>
    <w:rsid w:val="003E67D1"/>
    <w:rsid w:val="003F5758"/>
    <w:rsid w:val="0040299A"/>
    <w:rsid w:val="00405DC1"/>
    <w:rsid w:val="00411B48"/>
    <w:rsid w:val="00415F1F"/>
    <w:rsid w:val="0042108F"/>
    <w:rsid w:val="00430FED"/>
    <w:rsid w:val="0043427C"/>
    <w:rsid w:val="00434A8C"/>
    <w:rsid w:val="00444284"/>
    <w:rsid w:val="00445CE6"/>
    <w:rsid w:val="004534C2"/>
    <w:rsid w:val="0045683E"/>
    <w:rsid w:val="004746F7"/>
    <w:rsid w:val="00490577"/>
    <w:rsid w:val="00491675"/>
    <w:rsid w:val="00493855"/>
    <w:rsid w:val="004A16A3"/>
    <w:rsid w:val="004A57DD"/>
    <w:rsid w:val="004A7B51"/>
    <w:rsid w:val="004A7D71"/>
    <w:rsid w:val="004A7EF3"/>
    <w:rsid w:val="004B11FD"/>
    <w:rsid w:val="004B23A2"/>
    <w:rsid w:val="004B26A5"/>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06FF"/>
    <w:rsid w:val="00592F82"/>
    <w:rsid w:val="00594A72"/>
    <w:rsid w:val="005A0CCA"/>
    <w:rsid w:val="005A558F"/>
    <w:rsid w:val="005A726D"/>
    <w:rsid w:val="005B67AC"/>
    <w:rsid w:val="005C6FAD"/>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2892"/>
    <w:rsid w:val="006B435A"/>
    <w:rsid w:val="006B4C64"/>
    <w:rsid w:val="006D01C2"/>
    <w:rsid w:val="006E481A"/>
    <w:rsid w:val="006E5298"/>
    <w:rsid w:val="006F4626"/>
    <w:rsid w:val="006F734A"/>
    <w:rsid w:val="00700D83"/>
    <w:rsid w:val="007074E9"/>
    <w:rsid w:val="00713DA4"/>
    <w:rsid w:val="00714BF1"/>
    <w:rsid w:val="00721383"/>
    <w:rsid w:val="00726221"/>
    <w:rsid w:val="007333CC"/>
    <w:rsid w:val="007337D1"/>
    <w:rsid w:val="0073399A"/>
    <w:rsid w:val="0073459E"/>
    <w:rsid w:val="00745985"/>
    <w:rsid w:val="007603F5"/>
    <w:rsid w:val="00764DB0"/>
    <w:rsid w:val="0076764D"/>
    <w:rsid w:val="0077498C"/>
    <w:rsid w:val="00784128"/>
    <w:rsid w:val="007916EF"/>
    <w:rsid w:val="00793173"/>
    <w:rsid w:val="007B3A5A"/>
    <w:rsid w:val="007C1459"/>
    <w:rsid w:val="007C1FCC"/>
    <w:rsid w:val="007C6201"/>
    <w:rsid w:val="007C78AC"/>
    <w:rsid w:val="007D7C92"/>
    <w:rsid w:val="007E1154"/>
    <w:rsid w:val="007F41F8"/>
    <w:rsid w:val="007F45F1"/>
    <w:rsid w:val="008031A7"/>
    <w:rsid w:val="0080454E"/>
    <w:rsid w:val="00804C32"/>
    <w:rsid w:val="00806302"/>
    <w:rsid w:val="00807119"/>
    <w:rsid w:val="0082483F"/>
    <w:rsid w:val="008279C0"/>
    <w:rsid w:val="00827D56"/>
    <w:rsid w:val="00863407"/>
    <w:rsid w:val="008723F3"/>
    <w:rsid w:val="00875FCA"/>
    <w:rsid w:val="00881DE6"/>
    <w:rsid w:val="008837A6"/>
    <w:rsid w:val="00885649"/>
    <w:rsid w:val="00890848"/>
    <w:rsid w:val="0089145D"/>
    <w:rsid w:val="008A6CFE"/>
    <w:rsid w:val="008B18B6"/>
    <w:rsid w:val="008B5333"/>
    <w:rsid w:val="008B6223"/>
    <w:rsid w:val="008C66E0"/>
    <w:rsid w:val="008E1318"/>
    <w:rsid w:val="008E3339"/>
    <w:rsid w:val="008F20FC"/>
    <w:rsid w:val="008F6301"/>
    <w:rsid w:val="00904F57"/>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F622B"/>
    <w:rsid w:val="00A005FC"/>
    <w:rsid w:val="00A047EE"/>
    <w:rsid w:val="00A2274A"/>
    <w:rsid w:val="00A235B7"/>
    <w:rsid w:val="00A375C7"/>
    <w:rsid w:val="00A407EF"/>
    <w:rsid w:val="00A458BE"/>
    <w:rsid w:val="00A46B4C"/>
    <w:rsid w:val="00A5117B"/>
    <w:rsid w:val="00A51352"/>
    <w:rsid w:val="00A54909"/>
    <w:rsid w:val="00A55F7E"/>
    <w:rsid w:val="00A60074"/>
    <w:rsid w:val="00A6627C"/>
    <w:rsid w:val="00A71019"/>
    <w:rsid w:val="00A777B5"/>
    <w:rsid w:val="00A81029"/>
    <w:rsid w:val="00A83A2F"/>
    <w:rsid w:val="00A94CDA"/>
    <w:rsid w:val="00A96489"/>
    <w:rsid w:val="00A97725"/>
    <w:rsid w:val="00AB1663"/>
    <w:rsid w:val="00AB685C"/>
    <w:rsid w:val="00AB6C2D"/>
    <w:rsid w:val="00AC0908"/>
    <w:rsid w:val="00AC3839"/>
    <w:rsid w:val="00AC7082"/>
    <w:rsid w:val="00AD6A7D"/>
    <w:rsid w:val="00AF228E"/>
    <w:rsid w:val="00B14819"/>
    <w:rsid w:val="00B17A30"/>
    <w:rsid w:val="00B17AA9"/>
    <w:rsid w:val="00B2639D"/>
    <w:rsid w:val="00B44AB6"/>
    <w:rsid w:val="00B62B8A"/>
    <w:rsid w:val="00B72AE1"/>
    <w:rsid w:val="00B736DF"/>
    <w:rsid w:val="00B74FBD"/>
    <w:rsid w:val="00B82586"/>
    <w:rsid w:val="00B86DB1"/>
    <w:rsid w:val="00B87869"/>
    <w:rsid w:val="00B93839"/>
    <w:rsid w:val="00BB0F2B"/>
    <w:rsid w:val="00BF1C6F"/>
    <w:rsid w:val="00BF50F7"/>
    <w:rsid w:val="00BF588A"/>
    <w:rsid w:val="00C012A6"/>
    <w:rsid w:val="00C02F29"/>
    <w:rsid w:val="00C053F7"/>
    <w:rsid w:val="00C22A25"/>
    <w:rsid w:val="00C24342"/>
    <w:rsid w:val="00C3308E"/>
    <w:rsid w:val="00C33C6C"/>
    <w:rsid w:val="00C35671"/>
    <w:rsid w:val="00C35B77"/>
    <w:rsid w:val="00C376EB"/>
    <w:rsid w:val="00C46EC1"/>
    <w:rsid w:val="00C53E2C"/>
    <w:rsid w:val="00C550C8"/>
    <w:rsid w:val="00C606C3"/>
    <w:rsid w:val="00C67D4E"/>
    <w:rsid w:val="00C72848"/>
    <w:rsid w:val="00C7736C"/>
    <w:rsid w:val="00C82D87"/>
    <w:rsid w:val="00C8712A"/>
    <w:rsid w:val="00C93C7A"/>
    <w:rsid w:val="00C963D3"/>
    <w:rsid w:val="00CB2CBB"/>
    <w:rsid w:val="00CB3BA0"/>
    <w:rsid w:val="00CB3E1F"/>
    <w:rsid w:val="00CB7CAC"/>
    <w:rsid w:val="00CC5335"/>
    <w:rsid w:val="00CC5BA4"/>
    <w:rsid w:val="00CD4998"/>
    <w:rsid w:val="00CE1035"/>
    <w:rsid w:val="00CF2819"/>
    <w:rsid w:val="00CF4F9D"/>
    <w:rsid w:val="00CF70DC"/>
    <w:rsid w:val="00D104E4"/>
    <w:rsid w:val="00D148DC"/>
    <w:rsid w:val="00D17FDC"/>
    <w:rsid w:val="00D309D0"/>
    <w:rsid w:val="00D63EFD"/>
    <w:rsid w:val="00D84752"/>
    <w:rsid w:val="00D86B3B"/>
    <w:rsid w:val="00D8748A"/>
    <w:rsid w:val="00D93196"/>
    <w:rsid w:val="00DB243C"/>
    <w:rsid w:val="00DB482A"/>
    <w:rsid w:val="00DB56F2"/>
    <w:rsid w:val="00DB6EF5"/>
    <w:rsid w:val="00DC0391"/>
    <w:rsid w:val="00DC3089"/>
    <w:rsid w:val="00DC41B9"/>
    <w:rsid w:val="00DC4420"/>
    <w:rsid w:val="00DD0802"/>
    <w:rsid w:val="00DD2E11"/>
    <w:rsid w:val="00DE03AF"/>
    <w:rsid w:val="00DE121C"/>
    <w:rsid w:val="00DE4B38"/>
    <w:rsid w:val="00DE6633"/>
    <w:rsid w:val="00DF3904"/>
    <w:rsid w:val="00DF75F8"/>
    <w:rsid w:val="00DF7A3A"/>
    <w:rsid w:val="00E00C00"/>
    <w:rsid w:val="00E07C5A"/>
    <w:rsid w:val="00E15BA9"/>
    <w:rsid w:val="00E26E19"/>
    <w:rsid w:val="00E450A4"/>
    <w:rsid w:val="00E506BE"/>
    <w:rsid w:val="00E55547"/>
    <w:rsid w:val="00E6302B"/>
    <w:rsid w:val="00E6452F"/>
    <w:rsid w:val="00E64F45"/>
    <w:rsid w:val="00E6742D"/>
    <w:rsid w:val="00E67CD3"/>
    <w:rsid w:val="00E71CB0"/>
    <w:rsid w:val="00E77C3D"/>
    <w:rsid w:val="00E82E40"/>
    <w:rsid w:val="00E909F0"/>
    <w:rsid w:val="00E93712"/>
    <w:rsid w:val="00E93993"/>
    <w:rsid w:val="00EA0913"/>
    <w:rsid w:val="00EB45AC"/>
    <w:rsid w:val="00EC1FBB"/>
    <w:rsid w:val="00ED0BC4"/>
    <w:rsid w:val="00EE4971"/>
    <w:rsid w:val="00EE744D"/>
    <w:rsid w:val="00EF090E"/>
    <w:rsid w:val="00F033DA"/>
    <w:rsid w:val="00F17C1E"/>
    <w:rsid w:val="00F27CD8"/>
    <w:rsid w:val="00F30351"/>
    <w:rsid w:val="00F3323E"/>
    <w:rsid w:val="00F341F4"/>
    <w:rsid w:val="00F35CCE"/>
    <w:rsid w:val="00F41241"/>
    <w:rsid w:val="00F42094"/>
    <w:rsid w:val="00F44220"/>
    <w:rsid w:val="00F5524B"/>
    <w:rsid w:val="00F57D25"/>
    <w:rsid w:val="00F61DD2"/>
    <w:rsid w:val="00F66AFF"/>
    <w:rsid w:val="00F71433"/>
    <w:rsid w:val="00F73300"/>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E43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Thinkforward Solutions LLC</cp:lastModifiedBy>
  <cp:revision>58</cp:revision>
  <cp:lastPrinted>2019-09-04T15:45:00Z</cp:lastPrinted>
  <dcterms:created xsi:type="dcterms:W3CDTF">2023-10-15T18:19:00Z</dcterms:created>
  <dcterms:modified xsi:type="dcterms:W3CDTF">2023-10-15T19:45:00Z</dcterms:modified>
</cp:coreProperties>
</file>