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674604" w:rsidRDefault="00B736DF" w:rsidP="009E1027">
      <w:pPr>
        <w:pStyle w:val="ListParagraph"/>
        <w:numPr>
          <w:ilvl w:val="0"/>
          <w:numId w:val="12"/>
        </w:numPr>
        <w:ind w:left="426"/>
        <w:jc w:val="both"/>
        <w:rPr>
          <w:rFonts w:ascii="Avenir Next" w:hAnsi="Avenir Next" w:cs="Arial"/>
          <w:sz w:val="22"/>
          <w:szCs w:val="22"/>
          <w:highlight w:val="yellow"/>
          <w:lang w:val="en-GB"/>
        </w:rPr>
      </w:pPr>
      <w:r w:rsidRPr="00674604">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674604" w:rsidRDefault="00161F1B" w:rsidP="009E1027">
      <w:pPr>
        <w:pStyle w:val="ListParagraph"/>
        <w:numPr>
          <w:ilvl w:val="0"/>
          <w:numId w:val="13"/>
        </w:numPr>
        <w:ind w:left="426"/>
        <w:jc w:val="both"/>
        <w:rPr>
          <w:rFonts w:ascii="Avenir Next" w:hAnsi="Avenir Next" w:cs="Arial"/>
          <w:sz w:val="22"/>
          <w:szCs w:val="22"/>
          <w:highlight w:val="yellow"/>
          <w:lang w:val="en-GB"/>
        </w:rPr>
      </w:pPr>
      <w:r w:rsidRPr="00674604">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83807" w:rsidRDefault="009E2E27" w:rsidP="008031A7">
      <w:pPr>
        <w:pStyle w:val="ListParagraph"/>
        <w:numPr>
          <w:ilvl w:val="0"/>
          <w:numId w:val="14"/>
        </w:numPr>
        <w:ind w:left="426"/>
        <w:jc w:val="both"/>
        <w:rPr>
          <w:rFonts w:ascii="Avenir Next" w:hAnsi="Avenir Next" w:cs="Arial"/>
          <w:sz w:val="22"/>
          <w:szCs w:val="22"/>
          <w:highlight w:val="yellow"/>
          <w:lang w:val="en-GB"/>
        </w:rPr>
      </w:pPr>
      <w:r w:rsidRPr="00483807">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A94379" w:rsidRDefault="009E2E27" w:rsidP="008031A7">
      <w:pPr>
        <w:pStyle w:val="ListParagraph"/>
        <w:numPr>
          <w:ilvl w:val="0"/>
          <w:numId w:val="15"/>
        </w:numPr>
        <w:ind w:left="426"/>
        <w:jc w:val="both"/>
        <w:rPr>
          <w:rFonts w:ascii="Avenir Next" w:hAnsi="Avenir Next" w:cs="Arial"/>
          <w:sz w:val="22"/>
          <w:szCs w:val="22"/>
          <w:highlight w:val="yellow"/>
          <w:lang w:val="en-GB"/>
        </w:rPr>
      </w:pPr>
      <w:r w:rsidRPr="00A94379">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The statement</w:t>
      </w:r>
      <w:r w:rsidR="0037465A" w:rsidRPr="00827D56">
        <w:rPr>
          <w:rFonts w:ascii="Avenir Next" w:hAnsi="Avenir Next" w:cs="Arial"/>
          <w:sz w:val="22"/>
          <w:szCs w:val="22"/>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5E5CCE" w:rsidRDefault="00A235B7" w:rsidP="006D01C2">
      <w:pPr>
        <w:pStyle w:val="ListParagraph"/>
        <w:numPr>
          <w:ilvl w:val="0"/>
          <w:numId w:val="16"/>
        </w:numPr>
        <w:autoSpaceDE w:val="0"/>
        <w:autoSpaceDN w:val="0"/>
        <w:adjustRightInd w:val="0"/>
        <w:ind w:left="426"/>
        <w:jc w:val="both"/>
        <w:rPr>
          <w:rFonts w:ascii="Avenir Next" w:hAnsi="Avenir Next" w:cs="Arial"/>
          <w:sz w:val="22"/>
          <w:szCs w:val="22"/>
          <w:highlight w:val="yellow"/>
          <w:lang w:val="en-GB"/>
        </w:rPr>
      </w:pPr>
      <w:r w:rsidRPr="005E5CCE">
        <w:rPr>
          <w:rFonts w:ascii="Avenir Next" w:hAnsi="Avenir Next" w:cs="Arial"/>
          <w:sz w:val="22"/>
          <w:szCs w:val="22"/>
          <w:highlight w:val="yellow"/>
          <w:lang w:val="en-GB"/>
        </w:rPr>
        <w:t>The statement is untrue since avoidable dispositions and executory contracts may be disregarded in a cross-border case</w:t>
      </w:r>
      <w:r w:rsidR="0037465A" w:rsidRPr="005E5CCE">
        <w:rPr>
          <w:rFonts w:ascii="Avenir Next" w:hAnsi="Avenir Next" w:cs="Arial"/>
          <w:sz w:val="22"/>
          <w:szCs w:val="22"/>
          <w:highlight w:val="yellow"/>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5E5CCE"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5E5CCE">
        <w:rPr>
          <w:rFonts w:ascii="Avenir Next" w:eastAsiaTheme="minorHAnsi" w:hAnsi="Avenir Next" w:cs="Arial"/>
          <w:sz w:val="22"/>
          <w:szCs w:val="22"/>
          <w:highlight w:val="yellow"/>
          <w:lang w:val="en-GB"/>
        </w:rPr>
        <w:t>Private International Law</w:t>
      </w:r>
      <w:r w:rsidR="00991428" w:rsidRPr="005E5CCE">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5E5CCE" w:rsidRDefault="005A0CCA" w:rsidP="006D01C2">
      <w:pPr>
        <w:pStyle w:val="ListParagraph"/>
        <w:numPr>
          <w:ilvl w:val="0"/>
          <w:numId w:val="18"/>
        </w:numPr>
        <w:ind w:left="426"/>
        <w:jc w:val="both"/>
        <w:rPr>
          <w:rFonts w:ascii="Avenir Next" w:hAnsi="Avenir Next" w:cs="Arial"/>
          <w:sz w:val="22"/>
          <w:szCs w:val="22"/>
          <w:highlight w:val="yellow"/>
          <w:lang w:val="en-GB"/>
        </w:rPr>
      </w:pPr>
      <w:r w:rsidRPr="005E5CCE">
        <w:rPr>
          <w:rFonts w:ascii="Avenir Next" w:hAnsi="Avenir Next" w:cs="Arial"/>
          <w:sz w:val="22"/>
          <w:szCs w:val="22"/>
          <w:highlight w:val="yellow"/>
          <w:lang w:val="en-GB"/>
        </w:rPr>
        <w:t>ALI</w:t>
      </w:r>
      <w:r w:rsidR="003E0B16" w:rsidRPr="005E5CCE">
        <w:rPr>
          <w:rFonts w:ascii="Avenir Next" w:hAnsi="Avenir Next" w:cs="Arial"/>
          <w:sz w:val="22"/>
          <w:szCs w:val="22"/>
          <w:highlight w:val="yellow"/>
          <w:lang w:val="en-GB"/>
        </w:rPr>
        <w:t xml:space="preserve"> </w:t>
      </w:r>
      <w:r w:rsidRPr="005E5CCE">
        <w:rPr>
          <w:rFonts w:ascii="Avenir Next" w:hAnsi="Avenir Next" w:cs="Arial"/>
          <w:sz w:val="22"/>
          <w:szCs w:val="22"/>
          <w:highlight w:val="yellow"/>
          <w:lang w:val="en-GB"/>
        </w:rPr>
        <w:t>/</w:t>
      </w:r>
      <w:r w:rsidR="003E0B16" w:rsidRPr="005E5CCE">
        <w:rPr>
          <w:rFonts w:ascii="Avenir Next" w:hAnsi="Avenir Next" w:cs="Arial"/>
          <w:sz w:val="22"/>
          <w:szCs w:val="22"/>
          <w:highlight w:val="yellow"/>
          <w:lang w:val="en-GB"/>
        </w:rPr>
        <w:t xml:space="preserve"> </w:t>
      </w:r>
      <w:r w:rsidRPr="005E5CCE">
        <w:rPr>
          <w:rFonts w:ascii="Avenir Next" w:hAnsi="Avenir Next" w:cs="Arial"/>
          <w:sz w:val="22"/>
          <w:szCs w:val="22"/>
          <w:highlight w:val="yellow"/>
          <w:lang w:val="en-GB"/>
        </w:rPr>
        <w:t>III Global Guidelines Applicable to Court-to-Court Communication in Cross-Border Cases (2012).</w:t>
      </w:r>
      <w:r w:rsidR="004D1A5A" w:rsidRPr="005E5CCE">
        <w:rPr>
          <w:rFonts w:ascii="Avenir Next" w:hAnsi="Avenir Next" w:cs="Arial"/>
          <w:sz w:val="22"/>
          <w:szCs w:val="22"/>
          <w:highlight w:val="yellow"/>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5E5CCE"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5E5CCE">
        <w:rPr>
          <w:rFonts w:ascii="Avenir Next" w:hAnsi="Avenir Next" w:cs="Arial"/>
          <w:sz w:val="22"/>
          <w:szCs w:val="22"/>
          <w:highlight w:val="yellow"/>
          <w:lang w:val="en-GB"/>
        </w:rPr>
        <w:t>Havana Convention on Private International Law (1928)</w:t>
      </w:r>
      <w:r w:rsidRPr="005E5CCE">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5E5CCE" w:rsidRDefault="0082483F" w:rsidP="006D01C2">
      <w:pPr>
        <w:pStyle w:val="ListParagraph"/>
        <w:numPr>
          <w:ilvl w:val="0"/>
          <w:numId w:val="20"/>
        </w:numPr>
        <w:ind w:left="426"/>
        <w:jc w:val="both"/>
        <w:rPr>
          <w:rFonts w:ascii="Avenir Next" w:hAnsi="Avenir Next" w:cs="Arial"/>
          <w:sz w:val="22"/>
          <w:szCs w:val="22"/>
          <w:highlight w:val="yellow"/>
          <w:lang w:val="en-GB"/>
        </w:rPr>
      </w:pPr>
      <w:r w:rsidRPr="005E5CCE">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827D56">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5E5CCE"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5E5CCE">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631180B8" w:rsidR="00DE03AF" w:rsidRPr="00556197" w:rsidRDefault="00556197" w:rsidP="00636597">
      <w:pPr>
        <w:spacing w:line="276" w:lineRule="auto"/>
        <w:jc w:val="both"/>
        <w:rPr>
          <w:rFonts w:ascii="Avenir Next" w:hAnsi="Avenir Next" w:cs="Arial"/>
          <w:i/>
          <w:iCs/>
          <w:color w:val="000000" w:themeColor="text1"/>
          <w:sz w:val="22"/>
          <w:szCs w:val="22"/>
          <w:lang w:val="en-GB"/>
        </w:rPr>
      </w:pPr>
      <w:r w:rsidRPr="00556197">
        <w:rPr>
          <w:rFonts w:ascii="Avenir Next" w:hAnsi="Avenir Next" w:cs="Arial"/>
          <w:i/>
          <w:iCs/>
          <w:color w:val="000000" w:themeColor="text1"/>
          <w:sz w:val="22"/>
          <w:szCs w:val="22"/>
          <w:lang w:val="en-GB"/>
        </w:rPr>
        <w:t>Based on our analysis, we can define international insolvency law as a set of rules and principles aimed at resolving economic issues that arise in one country but have consequences in one or more other countries. The financial difficulties that a trader or a company engaged in cross-border economic exchanges may experience have prompted the international community to regulate, in an orderly manner, how a debtor can preserve their business and prevent widespread non-compliance with payment obligations from jeopardizing the viability of the business and its relationships with other parties, or how an orderly liquidation of their assets can take place with the proceeds being used to settle debts owed to creditors. International insolvency law addresses issues related to jurisdiction, international cooperation, recognition of foreign procedures, and the enforcement of judgments.</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645CB59" w14:textId="77777777" w:rsidR="00E2182A" w:rsidRDefault="00DE03AF" w:rsidP="00E2182A">
      <w:pPr>
        <w:jc w:val="both"/>
      </w:pPr>
      <w:r w:rsidRPr="00827D56">
        <w:rPr>
          <w:rFonts w:ascii="Avenir Next" w:hAnsi="Avenir Next" w:cs="Arial"/>
          <w:sz w:val="22"/>
          <w:szCs w:val="22"/>
          <w:lang w:val="en-GB"/>
        </w:rPr>
        <w:t>Differentiate between the concepts of universality and territoriality in cross-border insolvency.</w:t>
      </w:r>
      <w:r w:rsidR="00E2182A" w:rsidRPr="00E2182A">
        <w:t xml:space="preserve"> </w:t>
      </w:r>
    </w:p>
    <w:p w14:paraId="5A2C78AA" w14:textId="77777777" w:rsidR="00E2182A" w:rsidRDefault="00E2182A" w:rsidP="00E2182A">
      <w:pPr>
        <w:jc w:val="both"/>
      </w:pPr>
    </w:p>
    <w:p w14:paraId="7C17A5DB" w14:textId="5E96CC67" w:rsidR="00E2182A" w:rsidRPr="00D02382" w:rsidRDefault="00E2182A" w:rsidP="00636597">
      <w:pPr>
        <w:spacing w:line="276" w:lineRule="auto"/>
        <w:jc w:val="both"/>
        <w:rPr>
          <w:rFonts w:ascii="Avenir Next" w:hAnsi="Avenir Next" w:cs="Arial"/>
          <w:i/>
          <w:iCs/>
          <w:sz w:val="22"/>
          <w:szCs w:val="22"/>
          <w:lang w:val="en-GB"/>
        </w:rPr>
      </w:pPr>
      <w:r w:rsidRPr="00D02382">
        <w:rPr>
          <w:rFonts w:ascii="Avenir Next" w:hAnsi="Avenir Next" w:cs="Arial"/>
          <w:i/>
          <w:iCs/>
          <w:sz w:val="22"/>
          <w:szCs w:val="22"/>
          <w:lang w:val="en-GB"/>
        </w:rPr>
        <w:t>The difference between these concepts is quite clear. In the universality approach, a single insolvency procedure is discussed, under the jurisdiction of the location where the debtor has its principal place of business, encompassing the debtor, their debts, and assets, without the possibility of another procedure being enforced against the debtor's assets. It is a procedure in which all of the debtor's creditors, regardless of their country of residence, will have the opportunity to participate on an equal footing to claim their debts.</w:t>
      </w:r>
    </w:p>
    <w:p w14:paraId="3242C995" w14:textId="77777777" w:rsidR="00E2182A" w:rsidRPr="00D02382" w:rsidRDefault="00E2182A" w:rsidP="00636597">
      <w:pPr>
        <w:spacing w:line="276" w:lineRule="auto"/>
        <w:jc w:val="both"/>
        <w:rPr>
          <w:rFonts w:ascii="Avenir Next" w:hAnsi="Avenir Next" w:cs="Arial"/>
          <w:i/>
          <w:iCs/>
          <w:sz w:val="22"/>
          <w:szCs w:val="22"/>
          <w:lang w:val="en-GB"/>
        </w:rPr>
      </w:pPr>
    </w:p>
    <w:p w14:paraId="473C18BE" w14:textId="77777777" w:rsidR="00E2182A" w:rsidRPr="00D02382" w:rsidRDefault="00E2182A" w:rsidP="00636597">
      <w:pPr>
        <w:spacing w:line="276" w:lineRule="auto"/>
        <w:jc w:val="both"/>
        <w:rPr>
          <w:rFonts w:ascii="Avenir Next" w:hAnsi="Avenir Next" w:cs="Arial"/>
          <w:i/>
          <w:iCs/>
          <w:sz w:val="22"/>
          <w:szCs w:val="22"/>
          <w:lang w:val="en-GB"/>
        </w:rPr>
      </w:pPr>
      <w:r w:rsidRPr="00D02382">
        <w:rPr>
          <w:rFonts w:ascii="Avenir Next" w:hAnsi="Avenir Next" w:cs="Arial"/>
          <w:i/>
          <w:iCs/>
          <w:sz w:val="22"/>
          <w:szCs w:val="22"/>
          <w:lang w:val="en-GB"/>
        </w:rPr>
        <w:t>This procedure aims to reduce costs; however, the parties must have absolute confidence in the legal system of the country where the insolvency procedure is conducted.</w:t>
      </w:r>
    </w:p>
    <w:p w14:paraId="678E1307" w14:textId="77777777" w:rsidR="00E2182A" w:rsidRPr="00D02382" w:rsidRDefault="00E2182A" w:rsidP="00636597">
      <w:pPr>
        <w:spacing w:line="276" w:lineRule="auto"/>
        <w:jc w:val="both"/>
        <w:rPr>
          <w:rFonts w:ascii="Avenir Next" w:hAnsi="Avenir Next" w:cs="Arial"/>
          <w:i/>
          <w:iCs/>
          <w:sz w:val="22"/>
          <w:szCs w:val="22"/>
          <w:lang w:val="en-GB"/>
        </w:rPr>
      </w:pPr>
    </w:p>
    <w:p w14:paraId="039E27B5" w14:textId="507CE3DC" w:rsidR="00C82D87" w:rsidRPr="00D02382" w:rsidRDefault="00E2182A" w:rsidP="00636597">
      <w:pPr>
        <w:spacing w:line="276" w:lineRule="auto"/>
        <w:jc w:val="both"/>
        <w:rPr>
          <w:rFonts w:ascii="Avenir Next" w:hAnsi="Avenir Next" w:cs="Arial"/>
          <w:i/>
          <w:iCs/>
          <w:sz w:val="22"/>
          <w:szCs w:val="22"/>
          <w:lang w:val="en-GB"/>
        </w:rPr>
      </w:pPr>
      <w:r w:rsidRPr="00D02382">
        <w:rPr>
          <w:rFonts w:ascii="Avenir Next" w:hAnsi="Avenir Next" w:cs="Arial"/>
          <w:i/>
          <w:iCs/>
          <w:sz w:val="22"/>
          <w:szCs w:val="22"/>
          <w:lang w:val="en-GB"/>
        </w:rPr>
        <w:t>Conversely, the territorialism principle promotes the opening of insolvency proceedings in each state or jurisdiction where the debtor has assets. This results in the debtor having to undergo two or more insolvency procedures simultaneously, under different laws. Similarly, this causes creditors to invest greater financial resources if the assets within their jurisdiction are insufficient to obtain payment of their debts. Consequently, they may need to pursue their claims in other jurisdictions to recover the full amount of their credits. These proceedings may encounter complications such as incompatible legislation or lack of cooperation between states.</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994637D" w14:textId="77777777" w:rsidR="00D02382" w:rsidRPr="00D02382" w:rsidRDefault="00D02382" w:rsidP="00636597">
      <w:pPr>
        <w:pStyle w:val="ListParagraph"/>
        <w:numPr>
          <w:ilvl w:val="0"/>
          <w:numId w:val="23"/>
        </w:numPr>
        <w:spacing w:line="276" w:lineRule="auto"/>
        <w:jc w:val="both"/>
        <w:rPr>
          <w:rFonts w:ascii="Avenir Next" w:hAnsi="Avenir Next" w:cs="Arial"/>
          <w:i/>
          <w:iCs/>
          <w:color w:val="000000" w:themeColor="text1"/>
          <w:sz w:val="22"/>
          <w:szCs w:val="22"/>
          <w:lang w:val="en-GB"/>
        </w:rPr>
      </w:pPr>
      <w:r w:rsidRPr="00D02382">
        <w:rPr>
          <w:rFonts w:ascii="Avenir Next" w:hAnsi="Avenir Next" w:cs="Arial"/>
          <w:i/>
          <w:iCs/>
          <w:color w:val="000000" w:themeColor="text1"/>
          <w:sz w:val="22"/>
          <w:szCs w:val="22"/>
          <w:lang w:val="en-GB"/>
        </w:rPr>
        <w:t>United Arab Emirates (UAE) - Business Bankruptcy Law: In 2019, the United Arab Emirates introduced a new Business Bankruptcy Law aimed at modernizing and enhancing the insolvency process for businesses within the country. This law establishes a legal framework for the restructuring and bankruptcy of companies, enabling financially troubled enterprises to seek protection and reorganization. It also introduced provisions for debt mediation and conciliation before declaring bankruptcy.</w:t>
      </w:r>
    </w:p>
    <w:p w14:paraId="2CB9A37A" w14:textId="77777777" w:rsidR="00D02382" w:rsidRPr="00D02382" w:rsidRDefault="00D02382" w:rsidP="00636597">
      <w:pPr>
        <w:spacing w:line="276" w:lineRule="auto"/>
        <w:jc w:val="both"/>
        <w:rPr>
          <w:rFonts w:ascii="Avenir Next" w:hAnsi="Avenir Next" w:cs="Arial"/>
          <w:i/>
          <w:iCs/>
          <w:color w:val="000000" w:themeColor="text1"/>
          <w:sz w:val="22"/>
          <w:szCs w:val="22"/>
          <w:lang w:val="en-GB"/>
        </w:rPr>
      </w:pPr>
    </w:p>
    <w:p w14:paraId="68C15CD4" w14:textId="77777777" w:rsidR="00D02382" w:rsidRPr="00D02382" w:rsidRDefault="00D02382" w:rsidP="00636597">
      <w:pPr>
        <w:pStyle w:val="ListParagraph"/>
        <w:numPr>
          <w:ilvl w:val="0"/>
          <w:numId w:val="23"/>
        </w:numPr>
        <w:spacing w:line="276" w:lineRule="auto"/>
        <w:jc w:val="both"/>
        <w:rPr>
          <w:rFonts w:ascii="Avenir Next" w:hAnsi="Avenir Next" w:cs="Arial"/>
          <w:i/>
          <w:iCs/>
          <w:color w:val="000000" w:themeColor="text1"/>
          <w:sz w:val="22"/>
          <w:szCs w:val="22"/>
          <w:lang w:val="en-GB"/>
        </w:rPr>
      </w:pPr>
      <w:r w:rsidRPr="00D02382">
        <w:rPr>
          <w:rFonts w:ascii="Avenir Next" w:hAnsi="Avenir Next" w:cs="Arial"/>
          <w:i/>
          <w:iCs/>
          <w:color w:val="000000" w:themeColor="text1"/>
          <w:sz w:val="22"/>
          <w:szCs w:val="22"/>
          <w:lang w:val="en-GB"/>
        </w:rPr>
        <w:t>Saudi Arabia - Commercial Insolvency Law: In 2018, Saudi Arabia enacted a new Commercial Insolvency Law with the objective of improving the business environment and safeguarding the rights of creditors and debtors in cases of insolvency. The law outlines procedures for the restructuring and liquidation of insolvent companies, along with provisions allowing for the continuation of commercial operations during the insolvency process.</w:t>
      </w:r>
    </w:p>
    <w:p w14:paraId="5D13253A" w14:textId="77777777" w:rsidR="00D02382" w:rsidRPr="00D02382" w:rsidRDefault="00D02382" w:rsidP="00636597">
      <w:pPr>
        <w:spacing w:line="276" w:lineRule="auto"/>
        <w:jc w:val="both"/>
        <w:rPr>
          <w:rFonts w:ascii="Avenir Next" w:hAnsi="Avenir Next" w:cs="Arial"/>
          <w:i/>
          <w:iCs/>
          <w:color w:val="000000" w:themeColor="text1"/>
          <w:sz w:val="22"/>
          <w:szCs w:val="22"/>
          <w:lang w:val="en-GB"/>
        </w:rPr>
      </w:pPr>
    </w:p>
    <w:p w14:paraId="572227E7" w14:textId="428817B5" w:rsidR="0045683E" w:rsidRPr="00D02382" w:rsidRDefault="00D02382" w:rsidP="00636597">
      <w:pPr>
        <w:pStyle w:val="ListParagraph"/>
        <w:numPr>
          <w:ilvl w:val="0"/>
          <w:numId w:val="23"/>
        </w:numPr>
        <w:spacing w:line="276" w:lineRule="auto"/>
        <w:jc w:val="both"/>
        <w:rPr>
          <w:rFonts w:ascii="Avenir Next" w:hAnsi="Avenir Next" w:cs="Arial"/>
          <w:i/>
          <w:iCs/>
          <w:color w:val="000000" w:themeColor="text1"/>
          <w:sz w:val="22"/>
          <w:szCs w:val="22"/>
          <w:lang w:val="en-GB"/>
        </w:rPr>
      </w:pPr>
      <w:r w:rsidRPr="00D02382">
        <w:rPr>
          <w:rFonts w:ascii="Avenir Next" w:hAnsi="Avenir Next" w:cs="Arial"/>
          <w:i/>
          <w:iCs/>
          <w:color w:val="000000" w:themeColor="text1"/>
          <w:sz w:val="22"/>
          <w:szCs w:val="22"/>
          <w:lang w:val="en-GB"/>
        </w:rPr>
        <w:t>Cross-Border Recognition in Qatar: In 2020, Qatar implemented measures to address international insolvency issues and the recognition of foreign insolvency proceedings. These measures included the enactment of regulations facilitating the recognition of foreign insolvency and cooperation with foreign courts. This streamlines the resolution of insolvency cases involving assets and parties in different international jurisdictions.</w:t>
      </w: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7911CEDD" w14:textId="77777777" w:rsidR="00CF237D" w:rsidRPr="00CF237D" w:rsidRDefault="00544127" w:rsidP="00CF237D">
      <w:pPr>
        <w:jc w:val="both"/>
        <w:rPr>
          <w:rFonts w:ascii="Avenir Next" w:hAnsi="Avenir Next" w:cs="Arial"/>
          <w:sz w:val="22"/>
          <w:szCs w:val="22"/>
          <w:lang w:val="en-GB"/>
        </w:rPr>
      </w:pPr>
      <w:r w:rsidRPr="00827D56">
        <w:rPr>
          <w:rFonts w:ascii="Avenir Next" w:hAnsi="Avenir Next" w:cs="Arial"/>
          <w:sz w:val="22"/>
          <w:szCs w:val="22"/>
          <w:lang w:val="en-GB"/>
        </w:rPr>
        <w:t>Write a brief note on the differences regarding the objectives of insolvency for individuals and corporations.</w:t>
      </w:r>
    </w:p>
    <w:p w14:paraId="3B39DF0F" w14:textId="77777777" w:rsidR="00CF237D" w:rsidRPr="00CF237D" w:rsidRDefault="00CF237D" w:rsidP="00636597">
      <w:pPr>
        <w:spacing w:line="276" w:lineRule="auto"/>
        <w:jc w:val="both"/>
        <w:rPr>
          <w:rFonts w:ascii="Avenir Next" w:hAnsi="Avenir Next" w:cs="Arial"/>
          <w:i/>
          <w:iCs/>
          <w:sz w:val="22"/>
          <w:szCs w:val="22"/>
          <w:lang w:val="en-GB"/>
        </w:rPr>
      </w:pPr>
      <w:r w:rsidRPr="00CF237D">
        <w:rPr>
          <w:rFonts w:ascii="Avenir Next" w:hAnsi="Avenir Next" w:cs="Arial"/>
          <w:i/>
          <w:iCs/>
          <w:sz w:val="22"/>
          <w:szCs w:val="22"/>
          <w:lang w:val="en-GB"/>
        </w:rPr>
        <w:t>The insolvency procedure for natural persons aims to rectify their financial situation through the settlement of debts with each of their creditors, thereby achieving a fresh start. For the majority of natural persons, their primary concern is the safeguarding of assets necessary for their subsistence, such as the residential property and real or personal property required for the continuation of their profession, which constitutes a central concern.</w:t>
      </w:r>
    </w:p>
    <w:p w14:paraId="362F1625" w14:textId="77777777" w:rsidR="00CF237D" w:rsidRPr="00CF237D" w:rsidRDefault="00CF237D" w:rsidP="00636597">
      <w:pPr>
        <w:spacing w:line="276" w:lineRule="auto"/>
        <w:jc w:val="both"/>
        <w:rPr>
          <w:rFonts w:ascii="Avenir Next" w:hAnsi="Avenir Next" w:cs="Arial"/>
          <w:i/>
          <w:iCs/>
          <w:sz w:val="22"/>
          <w:szCs w:val="22"/>
          <w:lang w:val="en-GB"/>
        </w:rPr>
      </w:pPr>
    </w:p>
    <w:p w14:paraId="655B9A0A" w14:textId="47715F29" w:rsidR="00C550C8" w:rsidRPr="00CF237D" w:rsidRDefault="00CF237D" w:rsidP="00636597">
      <w:pPr>
        <w:spacing w:line="276" w:lineRule="auto"/>
        <w:jc w:val="both"/>
        <w:rPr>
          <w:rFonts w:ascii="Avenir Next" w:hAnsi="Avenir Next" w:cs="Arial"/>
          <w:i/>
          <w:iCs/>
          <w:sz w:val="22"/>
          <w:szCs w:val="22"/>
          <w:lang w:val="en-GB"/>
        </w:rPr>
      </w:pPr>
      <w:r w:rsidRPr="00CF237D">
        <w:rPr>
          <w:rFonts w:ascii="Avenir Next" w:hAnsi="Avenir Next" w:cs="Arial"/>
          <w:i/>
          <w:iCs/>
          <w:sz w:val="22"/>
          <w:szCs w:val="22"/>
          <w:lang w:val="en-GB"/>
        </w:rPr>
        <w:t>Through an insolvency procedure, the objective is to minimize or even eliminate the pressure exerted by creditors who solely seek the collection of outstanding amounts. In this process, these creditors, often through a supervised payment plan, will receive the highest percentage of their credits, enabling the debtor to embark on a new financial beginning. This not only benefits debtors by affording them a "fresh start" but also provides creditors with a structured avenue to recover at least a portion of what is owed to them.</w:t>
      </w:r>
    </w:p>
    <w:p w14:paraId="318A14AF" w14:textId="77777777" w:rsidR="00C550C8" w:rsidRPr="00827D56" w:rsidRDefault="00C550C8" w:rsidP="00636597">
      <w:pPr>
        <w:spacing w:line="276" w:lineRule="auto"/>
        <w:jc w:val="both"/>
        <w:rPr>
          <w:rFonts w:ascii="Avenir Next" w:hAnsi="Avenir Next" w:cs="Arial"/>
          <w:sz w:val="22"/>
          <w:szCs w:val="22"/>
          <w:lang w:val="en-GB"/>
        </w:rPr>
      </w:pPr>
    </w:p>
    <w:p w14:paraId="34D6E73B" w14:textId="77777777" w:rsidR="00CF237D" w:rsidRPr="00CF237D" w:rsidRDefault="00CF237D" w:rsidP="00636597">
      <w:pPr>
        <w:spacing w:line="276" w:lineRule="auto"/>
        <w:jc w:val="both"/>
        <w:rPr>
          <w:rFonts w:ascii="Avenir Next" w:hAnsi="Avenir Next" w:cs="Arial"/>
          <w:i/>
          <w:iCs/>
          <w:sz w:val="22"/>
          <w:szCs w:val="22"/>
          <w:lang w:val="en-GB"/>
        </w:rPr>
      </w:pPr>
      <w:r w:rsidRPr="00CF237D">
        <w:rPr>
          <w:rFonts w:ascii="Avenir Next" w:hAnsi="Avenir Next" w:cs="Arial"/>
          <w:i/>
          <w:iCs/>
          <w:sz w:val="22"/>
          <w:szCs w:val="22"/>
          <w:lang w:val="en-GB"/>
        </w:rPr>
        <w:t>On the other hand, one of the primary objectives of a company is to ensure the continuity of its business and prevent mismanagement or wrong decisions from leading to the company's liquidation. The insolvency procedure entails the protection of jobs and the maximization of the company's value for the benefit of the creditors.</w:t>
      </w:r>
    </w:p>
    <w:p w14:paraId="3371A09F" w14:textId="77777777" w:rsidR="00CF237D" w:rsidRPr="00CF237D" w:rsidRDefault="00CF237D" w:rsidP="00636597">
      <w:pPr>
        <w:spacing w:line="276" w:lineRule="auto"/>
        <w:jc w:val="both"/>
        <w:rPr>
          <w:rFonts w:ascii="Avenir Next" w:hAnsi="Avenir Next" w:cs="Arial"/>
          <w:i/>
          <w:iCs/>
          <w:sz w:val="22"/>
          <w:szCs w:val="22"/>
          <w:lang w:val="en-GB"/>
        </w:rPr>
      </w:pPr>
    </w:p>
    <w:p w14:paraId="4A637290" w14:textId="292BB39A" w:rsidR="00544127" w:rsidRPr="00CF237D" w:rsidRDefault="00CF237D" w:rsidP="00636597">
      <w:pPr>
        <w:spacing w:line="276" w:lineRule="auto"/>
        <w:jc w:val="both"/>
        <w:rPr>
          <w:rFonts w:ascii="Avenir Next" w:hAnsi="Avenir Next" w:cs="Arial"/>
          <w:i/>
          <w:iCs/>
          <w:sz w:val="22"/>
          <w:szCs w:val="22"/>
          <w:lang w:val="en-GB"/>
        </w:rPr>
      </w:pPr>
      <w:r w:rsidRPr="00CF237D">
        <w:rPr>
          <w:rFonts w:ascii="Avenir Next" w:hAnsi="Avenir Next" w:cs="Arial"/>
          <w:i/>
          <w:iCs/>
          <w:sz w:val="22"/>
          <w:szCs w:val="22"/>
          <w:lang w:val="en-GB"/>
        </w:rPr>
        <w:t>The act of liquidating a company has significant repercussions on the economy of the country where its principal administration is located, due to the loss of jobs and the impact on the businesses with which it had ongoing dealings. Therefore, the primary aim should always be to maintain the business's viability in order to preserve employment opportunities and the local economy.</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0FCD845A" w14:textId="77777777" w:rsidR="007F58CD" w:rsidRPr="007F58CD" w:rsidRDefault="007F58CD" w:rsidP="007F58CD">
      <w:pPr>
        <w:jc w:val="both"/>
        <w:rPr>
          <w:rFonts w:ascii="Avenir Next" w:hAnsi="Avenir Next" w:cs="Arial"/>
          <w:color w:val="7B7B7B" w:themeColor="accent3" w:themeShade="BF"/>
          <w:sz w:val="22"/>
          <w:szCs w:val="22"/>
          <w:lang w:val="en-GB"/>
        </w:rPr>
      </w:pPr>
    </w:p>
    <w:p w14:paraId="5A5B24B2" w14:textId="1F3F528E" w:rsidR="007F58CD" w:rsidRPr="007F58CD" w:rsidRDefault="007F58CD" w:rsidP="00636597">
      <w:pPr>
        <w:spacing w:line="276" w:lineRule="auto"/>
        <w:jc w:val="both"/>
        <w:rPr>
          <w:rFonts w:ascii="Avenir Next" w:hAnsi="Avenir Next" w:cs="Arial"/>
          <w:i/>
          <w:iCs/>
          <w:color w:val="000000" w:themeColor="text1"/>
          <w:sz w:val="22"/>
          <w:szCs w:val="22"/>
          <w:lang w:val="en-GB"/>
        </w:rPr>
      </w:pPr>
      <w:r w:rsidRPr="007F58CD">
        <w:rPr>
          <w:rFonts w:ascii="Avenir Next" w:hAnsi="Avenir Next" w:cs="Arial"/>
          <w:i/>
          <w:iCs/>
          <w:color w:val="000000" w:themeColor="text1"/>
          <w:sz w:val="22"/>
          <w:szCs w:val="22"/>
          <w:lang w:val="en-GB"/>
        </w:rPr>
        <w:t xml:space="preserve">After having </w:t>
      </w:r>
      <w:r w:rsidRPr="007F58CD">
        <w:rPr>
          <w:rFonts w:ascii="Avenir Next" w:hAnsi="Avenir Next" w:cs="Arial"/>
          <w:i/>
          <w:iCs/>
          <w:color w:val="000000" w:themeColor="text1"/>
          <w:sz w:val="22"/>
          <w:szCs w:val="22"/>
          <w:lang w:val="en-GB"/>
        </w:rPr>
        <w:t>analysed</w:t>
      </w:r>
      <w:r w:rsidRPr="007F58CD">
        <w:rPr>
          <w:rFonts w:ascii="Avenir Next" w:hAnsi="Avenir Next" w:cs="Arial"/>
          <w:i/>
          <w:iCs/>
          <w:color w:val="000000" w:themeColor="text1"/>
          <w:sz w:val="22"/>
          <w:szCs w:val="22"/>
          <w:lang w:val="en-GB"/>
        </w:rPr>
        <w:t xml:space="preserve"> the introduction of international insolvency law, I find that the main difficulties are as follows:</w:t>
      </w:r>
    </w:p>
    <w:p w14:paraId="759BA840" w14:textId="77777777" w:rsidR="007F58CD" w:rsidRPr="007F58CD" w:rsidRDefault="007F58CD" w:rsidP="00636597">
      <w:pPr>
        <w:spacing w:line="276" w:lineRule="auto"/>
        <w:jc w:val="both"/>
        <w:rPr>
          <w:rFonts w:ascii="Avenir Next" w:hAnsi="Avenir Next" w:cs="Arial"/>
          <w:i/>
          <w:iCs/>
          <w:color w:val="000000" w:themeColor="text1"/>
          <w:sz w:val="22"/>
          <w:szCs w:val="22"/>
          <w:lang w:val="en-GB"/>
        </w:rPr>
      </w:pPr>
    </w:p>
    <w:p w14:paraId="6F9290D7" w14:textId="3EB1D70D" w:rsidR="007F58CD" w:rsidRDefault="007F58CD" w:rsidP="00636597">
      <w:pPr>
        <w:spacing w:line="276" w:lineRule="auto"/>
        <w:jc w:val="both"/>
        <w:rPr>
          <w:rFonts w:ascii="Avenir Next" w:hAnsi="Avenir Next" w:cs="Arial"/>
          <w:i/>
          <w:iCs/>
          <w:color w:val="000000" w:themeColor="text1"/>
          <w:sz w:val="22"/>
          <w:szCs w:val="22"/>
          <w:lang w:val="en-GB"/>
        </w:rPr>
      </w:pPr>
      <w:r w:rsidRPr="007F58CD">
        <w:rPr>
          <w:rFonts w:ascii="Avenir Next" w:hAnsi="Avenir Next" w:cs="Arial"/>
          <w:b/>
          <w:bCs/>
          <w:i/>
          <w:iCs/>
          <w:color w:val="000000" w:themeColor="text1"/>
          <w:sz w:val="22"/>
          <w:szCs w:val="22"/>
          <w:lang w:val="en-GB"/>
        </w:rPr>
        <w:t>1.-</w:t>
      </w:r>
      <w:r>
        <w:rPr>
          <w:rFonts w:ascii="Avenir Next" w:hAnsi="Avenir Next" w:cs="Arial"/>
          <w:i/>
          <w:iCs/>
          <w:color w:val="000000" w:themeColor="text1"/>
          <w:sz w:val="22"/>
          <w:szCs w:val="22"/>
          <w:lang w:val="en-GB"/>
        </w:rPr>
        <w:t xml:space="preserve"> </w:t>
      </w:r>
      <w:r w:rsidRPr="007F58CD">
        <w:rPr>
          <w:rFonts w:ascii="Avenir Next" w:hAnsi="Avenir Next" w:cs="Arial"/>
          <w:i/>
          <w:iCs/>
          <w:color w:val="000000" w:themeColor="text1"/>
          <w:sz w:val="22"/>
          <w:szCs w:val="22"/>
          <w:lang w:val="en-GB"/>
        </w:rPr>
        <w:t>Applicable Legislation: Each country has its own legal framework for insolvency cases, and its structure. Only through International Treaties or Conventions is it possible to establish cooperation among nations, allowing for greater harmonization and coordination in cases of cross-border insolvency.</w:t>
      </w:r>
    </w:p>
    <w:p w14:paraId="794F3872" w14:textId="77777777" w:rsidR="007F58CD" w:rsidRPr="007F58CD" w:rsidRDefault="007F58CD" w:rsidP="00636597">
      <w:pPr>
        <w:spacing w:line="276" w:lineRule="auto"/>
        <w:jc w:val="both"/>
        <w:rPr>
          <w:rFonts w:ascii="Avenir Next" w:hAnsi="Avenir Next" w:cs="Arial"/>
          <w:i/>
          <w:iCs/>
          <w:color w:val="000000" w:themeColor="text1"/>
          <w:sz w:val="22"/>
          <w:szCs w:val="22"/>
          <w:lang w:val="en-GB"/>
        </w:rPr>
      </w:pPr>
    </w:p>
    <w:p w14:paraId="64CB7007" w14:textId="04D8F2DF" w:rsidR="007F58CD" w:rsidRPr="007F58CD" w:rsidRDefault="007F58CD" w:rsidP="00636597">
      <w:pPr>
        <w:spacing w:line="276" w:lineRule="auto"/>
        <w:jc w:val="both"/>
        <w:rPr>
          <w:rFonts w:ascii="Avenir Next" w:hAnsi="Avenir Next" w:cs="Arial"/>
          <w:i/>
          <w:iCs/>
          <w:color w:val="000000" w:themeColor="text1"/>
          <w:sz w:val="22"/>
          <w:szCs w:val="22"/>
          <w:lang w:val="en-GB"/>
        </w:rPr>
      </w:pPr>
      <w:r w:rsidRPr="007F58CD">
        <w:rPr>
          <w:rFonts w:ascii="Avenir Next" w:hAnsi="Avenir Next" w:cs="Arial"/>
          <w:b/>
          <w:bCs/>
          <w:i/>
          <w:iCs/>
          <w:color w:val="000000" w:themeColor="text1"/>
          <w:sz w:val="22"/>
          <w:szCs w:val="22"/>
          <w:lang w:val="en-GB"/>
        </w:rPr>
        <w:t>2.-</w:t>
      </w:r>
      <w:r>
        <w:rPr>
          <w:rFonts w:ascii="Avenir Next" w:hAnsi="Avenir Next" w:cs="Arial"/>
          <w:i/>
          <w:iCs/>
          <w:color w:val="000000" w:themeColor="text1"/>
          <w:sz w:val="22"/>
          <w:szCs w:val="22"/>
          <w:lang w:val="en-GB"/>
        </w:rPr>
        <w:t xml:space="preserve"> </w:t>
      </w:r>
      <w:r w:rsidRPr="007F58CD">
        <w:rPr>
          <w:rFonts w:ascii="Avenir Next" w:hAnsi="Avenir Next" w:cs="Arial"/>
          <w:i/>
          <w:iCs/>
          <w:color w:val="000000" w:themeColor="text1"/>
          <w:sz w:val="22"/>
          <w:szCs w:val="22"/>
          <w:lang w:val="en-GB"/>
        </w:rPr>
        <w:t>As we have seen throughout this chapter, there are systems that lean towards creditor protection, while others aim to preserve the economic source by reorganizing the company.</w:t>
      </w:r>
    </w:p>
    <w:p w14:paraId="5D2034E1" w14:textId="77777777" w:rsidR="007F58CD" w:rsidRDefault="007F58CD" w:rsidP="00636597">
      <w:pPr>
        <w:spacing w:line="276" w:lineRule="auto"/>
        <w:jc w:val="both"/>
        <w:rPr>
          <w:rFonts w:ascii="Avenir Next" w:hAnsi="Avenir Next" w:cs="Arial"/>
          <w:i/>
          <w:iCs/>
          <w:color w:val="000000" w:themeColor="text1"/>
          <w:sz w:val="22"/>
          <w:szCs w:val="22"/>
          <w:lang w:val="en-GB"/>
        </w:rPr>
      </w:pPr>
    </w:p>
    <w:p w14:paraId="6B95BA58" w14:textId="3EAEB06E" w:rsidR="007F58CD" w:rsidRPr="007F58CD" w:rsidRDefault="007F58CD" w:rsidP="00636597">
      <w:pPr>
        <w:spacing w:line="276" w:lineRule="auto"/>
        <w:jc w:val="both"/>
        <w:rPr>
          <w:rFonts w:ascii="Avenir Next" w:hAnsi="Avenir Next" w:cs="Arial"/>
          <w:i/>
          <w:iCs/>
          <w:color w:val="000000" w:themeColor="text1"/>
          <w:sz w:val="22"/>
          <w:szCs w:val="22"/>
          <w:lang w:val="en-GB"/>
        </w:rPr>
      </w:pPr>
      <w:r w:rsidRPr="007F58CD">
        <w:rPr>
          <w:rFonts w:ascii="Avenir Next" w:hAnsi="Avenir Next" w:cs="Arial"/>
          <w:b/>
          <w:bCs/>
          <w:i/>
          <w:iCs/>
          <w:color w:val="000000" w:themeColor="text1"/>
          <w:sz w:val="22"/>
          <w:szCs w:val="22"/>
          <w:lang w:val="en-GB"/>
        </w:rPr>
        <w:t>3.-</w:t>
      </w:r>
      <w:r>
        <w:rPr>
          <w:rFonts w:ascii="Avenir Next" w:hAnsi="Avenir Next" w:cs="Arial"/>
          <w:i/>
          <w:iCs/>
          <w:color w:val="000000" w:themeColor="text1"/>
          <w:sz w:val="22"/>
          <w:szCs w:val="22"/>
          <w:lang w:val="en-GB"/>
        </w:rPr>
        <w:t xml:space="preserve"> </w:t>
      </w:r>
      <w:r w:rsidRPr="007F58CD">
        <w:rPr>
          <w:rFonts w:ascii="Avenir Next" w:hAnsi="Avenir Next" w:cs="Arial"/>
          <w:i/>
          <w:iCs/>
          <w:color w:val="000000" w:themeColor="text1"/>
          <w:sz w:val="22"/>
          <w:szCs w:val="22"/>
          <w:lang w:val="en-GB"/>
        </w:rPr>
        <w:t>On the other hand, a difficulty arises when the legislation of the country where the debtor has its principal place of business is not compatible with the legislation of the country where the debtor's assets are located. This situation can disadvantage creditors, as it allows the debtor to evade their debts without any penalty, preventing creditors from using asset sales for debt collection.</w:t>
      </w:r>
    </w:p>
    <w:p w14:paraId="3DAA6780" w14:textId="53579416" w:rsidR="00962045" w:rsidRPr="00827D56" w:rsidRDefault="007F58CD" w:rsidP="00636597">
      <w:pPr>
        <w:spacing w:line="276" w:lineRule="auto"/>
        <w:jc w:val="both"/>
        <w:rPr>
          <w:rFonts w:ascii="Avenir Next" w:hAnsi="Avenir Next" w:cs="Arial"/>
          <w:sz w:val="22"/>
          <w:szCs w:val="22"/>
          <w:shd w:val="clear" w:color="auto" w:fill="FFFFFF"/>
          <w:lang w:val="en-GB"/>
        </w:rPr>
      </w:pPr>
      <w:r w:rsidRPr="007F58CD">
        <w:rPr>
          <w:rFonts w:ascii="Avenir Next" w:hAnsi="Avenir Next" w:cs="Arial"/>
          <w:b/>
          <w:bCs/>
          <w:i/>
          <w:iCs/>
          <w:color w:val="000000" w:themeColor="text1"/>
          <w:sz w:val="22"/>
          <w:szCs w:val="22"/>
          <w:lang w:val="en-GB"/>
        </w:rPr>
        <w:t>4.-</w:t>
      </w:r>
      <w:r w:rsidRPr="007F58CD">
        <w:rPr>
          <w:rFonts w:ascii="Avenir Next" w:hAnsi="Avenir Next" w:cs="Arial"/>
          <w:i/>
          <w:iCs/>
          <w:color w:val="000000" w:themeColor="text1"/>
          <w:sz w:val="22"/>
          <w:szCs w:val="22"/>
          <w:lang w:val="en-GB"/>
        </w:rPr>
        <w:t xml:space="preserve"> </w:t>
      </w:r>
      <w:r w:rsidRPr="007F58CD">
        <w:rPr>
          <w:rFonts w:ascii="Avenir Next" w:hAnsi="Avenir Next" w:cs="Arial"/>
          <w:i/>
          <w:iCs/>
          <w:color w:val="000000" w:themeColor="text1"/>
          <w:sz w:val="22"/>
          <w:szCs w:val="22"/>
          <w:lang w:val="en-GB"/>
        </w:rPr>
        <w:t>Finally, the issue of language and the cultural differences of each country hinder communication and the involvement of various stakeholders who could support the insolvency process, whether for restructuring or orderly liquidation</w:t>
      </w:r>
      <w:r w:rsidRPr="007F58CD">
        <w:rPr>
          <w:rFonts w:ascii="Avenir Next" w:hAnsi="Avenir Next" w:cs="Arial"/>
          <w:color w:val="7B7B7B" w:themeColor="accent3" w:themeShade="BF"/>
          <w:sz w:val="22"/>
          <w:szCs w:val="22"/>
          <w:lang w:val="en-GB"/>
        </w:rPr>
        <w:t>.</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25D0FA68" w14:textId="77777777" w:rsidR="007F58CD" w:rsidRPr="007F58CD" w:rsidRDefault="007F58CD" w:rsidP="00636597">
      <w:pPr>
        <w:tabs>
          <w:tab w:val="left" w:pos="567"/>
        </w:tabs>
        <w:spacing w:line="276" w:lineRule="auto"/>
        <w:jc w:val="both"/>
        <w:rPr>
          <w:rFonts w:ascii="Avenir Next" w:hAnsi="Avenir Next" w:cs="Arial"/>
          <w:i/>
          <w:iCs/>
          <w:color w:val="000000" w:themeColor="text1"/>
          <w:sz w:val="22"/>
          <w:szCs w:val="22"/>
          <w:lang w:val="en-GB"/>
        </w:rPr>
      </w:pPr>
      <w:r w:rsidRPr="007F58CD">
        <w:rPr>
          <w:rFonts w:ascii="Avenir Next" w:hAnsi="Avenir Next" w:cs="Arial"/>
          <w:i/>
          <w:iCs/>
          <w:color w:val="000000" w:themeColor="text1"/>
          <w:sz w:val="22"/>
          <w:szCs w:val="22"/>
          <w:lang w:val="en-GB"/>
        </w:rPr>
        <w:t>Currently, there are significant organizations, such as UNCITRAL, which work and establish working groups focused on addressing specific circumstances, such as improving communication between nations and eliminating formalities that may hinder the insolvency process, thereby enhancing its efficiency and expediency.</w:t>
      </w:r>
    </w:p>
    <w:p w14:paraId="5D231C3B" w14:textId="77777777" w:rsidR="007F58CD" w:rsidRPr="007F58CD" w:rsidRDefault="007F58CD" w:rsidP="00636597">
      <w:pPr>
        <w:tabs>
          <w:tab w:val="left" w:pos="567"/>
        </w:tabs>
        <w:spacing w:line="276" w:lineRule="auto"/>
        <w:jc w:val="both"/>
        <w:rPr>
          <w:rFonts w:ascii="Avenir Next" w:hAnsi="Avenir Next" w:cs="Arial"/>
          <w:i/>
          <w:iCs/>
          <w:color w:val="000000" w:themeColor="text1"/>
          <w:sz w:val="22"/>
          <w:szCs w:val="22"/>
          <w:lang w:val="en-GB"/>
        </w:rPr>
      </w:pPr>
    </w:p>
    <w:p w14:paraId="26FEE2F8" w14:textId="77777777" w:rsidR="007F58CD" w:rsidRPr="007F58CD" w:rsidRDefault="007F58CD" w:rsidP="00636597">
      <w:pPr>
        <w:tabs>
          <w:tab w:val="left" w:pos="567"/>
        </w:tabs>
        <w:spacing w:line="276" w:lineRule="auto"/>
        <w:jc w:val="both"/>
        <w:rPr>
          <w:rFonts w:ascii="Avenir Next" w:hAnsi="Avenir Next" w:cs="Arial"/>
          <w:i/>
          <w:iCs/>
          <w:color w:val="000000" w:themeColor="text1"/>
          <w:sz w:val="22"/>
          <w:szCs w:val="22"/>
          <w:lang w:val="en-GB"/>
        </w:rPr>
      </w:pPr>
      <w:r w:rsidRPr="007F58CD">
        <w:rPr>
          <w:rFonts w:ascii="Avenir Next" w:hAnsi="Avenir Next" w:cs="Arial"/>
          <w:i/>
          <w:iCs/>
          <w:color w:val="000000" w:themeColor="text1"/>
          <w:sz w:val="22"/>
          <w:szCs w:val="22"/>
          <w:lang w:val="en-GB"/>
        </w:rPr>
        <w:t>INSOL is an academic institute dedicated to the education and training of experts worldwide, contributing to the strengthening of the international insolvency framework. This can assist countries in obtaining guidance to streamline the adoption of insolvency legislation and specific financial structures.</w:t>
      </w:r>
    </w:p>
    <w:p w14:paraId="1B560E46" w14:textId="77777777" w:rsidR="007F58CD" w:rsidRPr="007F58CD" w:rsidRDefault="007F58CD" w:rsidP="00636597">
      <w:pPr>
        <w:tabs>
          <w:tab w:val="left" w:pos="567"/>
        </w:tabs>
        <w:spacing w:line="276" w:lineRule="auto"/>
        <w:jc w:val="both"/>
        <w:rPr>
          <w:rFonts w:ascii="Avenir Next" w:hAnsi="Avenir Next" w:cs="Arial"/>
          <w:i/>
          <w:iCs/>
          <w:color w:val="000000" w:themeColor="text1"/>
          <w:sz w:val="22"/>
          <w:szCs w:val="22"/>
          <w:lang w:val="en-GB"/>
        </w:rPr>
      </w:pPr>
    </w:p>
    <w:p w14:paraId="4AE7EA78" w14:textId="4F6E6686" w:rsidR="007D7C92" w:rsidRPr="007F58CD" w:rsidRDefault="007F58CD" w:rsidP="00636597">
      <w:pPr>
        <w:tabs>
          <w:tab w:val="left" w:pos="567"/>
        </w:tabs>
        <w:spacing w:line="276" w:lineRule="auto"/>
        <w:jc w:val="both"/>
        <w:rPr>
          <w:rFonts w:ascii="Avenir Next" w:hAnsi="Avenir Next" w:cs="Arial"/>
          <w:i/>
          <w:iCs/>
          <w:color w:val="000000" w:themeColor="text1"/>
          <w:sz w:val="22"/>
          <w:szCs w:val="22"/>
          <w:lang w:val="en-GB"/>
        </w:rPr>
      </w:pPr>
      <w:r w:rsidRPr="007F58CD">
        <w:rPr>
          <w:rFonts w:ascii="Avenir Next" w:hAnsi="Avenir Next" w:cs="Arial"/>
          <w:i/>
          <w:iCs/>
          <w:color w:val="000000" w:themeColor="text1"/>
          <w:sz w:val="22"/>
          <w:szCs w:val="22"/>
          <w:lang w:val="en-GB"/>
        </w:rPr>
        <w:t>International cooperation among nations is a valuable tool. Recognizing the need to allow the enforcement and recognition of foreign insolvency proceedings due to the rapid growth of international trade is a significant multilateral step. This encourages a safer and more stable exchange of goods, benefiting both exporting and importing countries, as it reflects a clear path to economic strengthening for all parties involved.</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t>
      </w:r>
      <w:r w:rsidRPr="00827D56">
        <w:rPr>
          <w:rFonts w:ascii="Avenir Next" w:hAnsi="Avenir Next" w:cs="Arial"/>
          <w:sz w:val="22"/>
          <w:szCs w:val="22"/>
          <w:lang w:val="en-GB"/>
        </w:rPr>
        <w:lastRenderedPageBreak/>
        <w:t xml:space="preserve">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7F58CD" w:rsidRDefault="009B0723" w:rsidP="00636597">
      <w:pPr>
        <w:autoSpaceDE w:val="0"/>
        <w:autoSpaceDN w:val="0"/>
        <w:adjustRightInd w:val="0"/>
        <w:spacing w:line="276" w:lineRule="auto"/>
        <w:jc w:val="both"/>
        <w:rPr>
          <w:rFonts w:ascii="Avenir Next" w:hAnsi="Avenir Next" w:cs="Arial"/>
          <w:i/>
          <w:iCs/>
          <w:sz w:val="22"/>
          <w:szCs w:val="22"/>
          <w:lang w:val="en-GB"/>
        </w:rPr>
      </w:pPr>
      <w:r w:rsidRPr="007F58CD">
        <w:rPr>
          <w:rFonts w:ascii="Avenir Next" w:hAnsi="Avenir Next" w:cs="Arial"/>
          <w:i/>
          <w:iCs/>
          <w:sz w:val="22"/>
          <w:szCs w:val="22"/>
          <w:lang w:val="en-GB"/>
        </w:rPr>
        <w:t xml:space="preserve">If you require additional information to answer </w:t>
      </w:r>
      <w:r w:rsidR="002D0021" w:rsidRPr="007F58CD">
        <w:rPr>
          <w:rFonts w:ascii="Avenir Next" w:hAnsi="Avenir Next" w:cs="Arial"/>
          <w:i/>
          <w:iCs/>
          <w:sz w:val="22"/>
          <w:szCs w:val="22"/>
          <w:lang w:val="en-GB"/>
        </w:rPr>
        <w:t>the questions</w:t>
      </w:r>
      <w:r w:rsidR="00D17FDC" w:rsidRPr="007F58CD">
        <w:rPr>
          <w:rFonts w:ascii="Avenir Next" w:hAnsi="Avenir Next" w:cs="Arial"/>
          <w:i/>
          <w:iCs/>
          <w:sz w:val="22"/>
          <w:szCs w:val="22"/>
          <w:lang w:val="en-GB"/>
        </w:rPr>
        <w:t xml:space="preserve"> that follow</w:t>
      </w:r>
      <w:r w:rsidRPr="007F58CD">
        <w:rPr>
          <w:rFonts w:ascii="Avenir Next" w:hAnsi="Avenir Next" w:cs="Arial"/>
          <w:i/>
          <w:iCs/>
          <w:sz w:val="22"/>
          <w:szCs w:val="22"/>
          <w:lang w:val="en-GB"/>
        </w:rPr>
        <w:t xml:space="preserve">, briefly state what </w:t>
      </w:r>
      <w:r w:rsidR="00D17FDC" w:rsidRPr="007F58CD">
        <w:rPr>
          <w:rFonts w:ascii="Avenir Next" w:hAnsi="Avenir Next" w:cs="Arial"/>
          <w:i/>
          <w:iCs/>
          <w:sz w:val="22"/>
          <w:szCs w:val="22"/>
          <w:lang w:val="en-GB"/>
        </w:rPr>
        <w:t xml:space="preserve">information </w:t>
      </w:r>
      <w:r w:rsidRPr="007F58CD">
        <w:rPr>
          <w:rFonts w:ascii="Avenir Next" w:hAnsi="Avenir Next" w:cs="Arial"/>
          <w:i/>
          <w:iCs/>
          <w:sz w:val="22"/>
          <w:szCs w:val="22"/>
          <w:lang w:val="en-GB"/>
        </w:rPr>
        <w:t xml:space="preserve">it is </w:t>
      </w:r>
      <w:r w:rsidR="00D17FDC" w:rsidRPr="007F58CD">
        <w:rPr>
          <w:rFonts w:ascii="Avenir Next" w:hAnsi="Avenir Next" w:cs="Arial"/>
          <w:i/>
          <w:iCs/>
          <w:sz w:val="22"/>
          <w:szCs w:val="22"/>
          <w:lang w:val="en-GB"/>
        </w:rPr>
        <w:t xml:space="preserve">you require </w:t>
      </w:r>
      <w:r w:rsidRPr="007F58CD">
        <w:rPr>
          <w:rFonts w:ascii="Avenir Next" w:hAnsi="Avenir Next" w:cs="Arial"/>
          <w:i/>
          <w:iCs/>
          <w:sz w:val="22"/>
          <w:szCs w:val="22"/>
          <w:lang w:val="en-GB"/>
        </w:rPr>
        <w:t xml:space="preserve">and why it is relevant. </w:t>
      </w:r>
    </w:p>
    <w:p w14:paraId="47192AB2" w14:textId="77777777" w:rsidR="007F58CD" w:rsidRPr="007F58CD" w:rsidRDefault="007F58CD" w:rsidP="00636597">
      <w:pPr>
        <w:autoSpaceDE w:val="0"/>
        <w:autoSpaceDN w:val="0"/>
        <w:adjustRightInd w:val="0"/>
        <w:spacing w:line="276" w:lineRule="auto"/>
        <w:jc w:val="both"/>
        <w:rPr>
          <w:rFonts w:ascii="Avenir Next" w:hAnsi="Avenir Next" w:cs="Arial"/>
          <w:i/>
          <w:iCs/>
          <w:sz w:val="22"/>
          <w:szCs w:val="22"/>
          <w:lang w:val="en-GB"/>
        </w:rPr>
      </w:pPr>
    </w:p>
    <w:p w14:paraId="7E0D3411" w14:textId="291AE150" w:rsidR="007F58CD" w:rsidRPr="007F58CD" w:rsidRDefault="007F58CD" w:rsidP="00636597">
      <w:pPr>
        <w:autoSpaceDE w:val="0"/>
        <w:autoSpaceDN w:val="0"/>
        <w:adjustRightInd w:val="0"/>
        <w:spacing w:line="276" w:lineRule="auto"/>
        <w:jc w:val="both"/>
        <w:rPr>
          <w:rFonts w:ascii="Avenir Next" w:hAnsi="Avenir Next" w:cs="Arial"/>
          <w:i/>
          <w:iCs/>
          <w:sz w:val="22"/>
          <w:szCs w:val="22"/>
          <w:lang w:val="en-GB"/>
        </w:rPr>
      </w:pPr>
      <w:r w:rsidRPr="007F58CD">
        <w:rPr>
          <w:rFonts w:ascii="Avenir Next" w:hAnsi="Avenir Next" w:cs="Arial"/>
          <w:i/>
          <w:iCs/>
          <w:sz w:val="22"/>
          <w:szCs w:val="22"/>
          <w:lang w:val="en-GB"/>
        </w:rPr>
        <w:t>D</w:t>
      </w:r>
      <w:r w:rsidRPr="007F58CD">
        <w:rPr>
          <w:rFonts w:ascii="Avenir Next" w:hAnsi="Avenir Next" w:cs="Arial"/>
          <w:i/>
          <w:iCs/>
          <w:sz w:val="22"/>
          <w:szCs w:val="22"/>
          <w:lang w:val="en-GB"/>
        </w:rPr>
        <w:t xml:space="preserve">oes Nadir have branches in </w:t>
      </w:r>
      <w:proofErr w:type="spellStart"/>
      <w:r w:rsidRPr="007F58CD">
        <w:rPr>
          <w:rFonts w:ascii="Avenir Next" w:hAnsi="Avenir Next" w:cs="Arial"/>
          <w:i/>
          <w:iCs/>
          <w:sz w:val="22"/>
          <w:szCs w:val="22"/>
          <w:lang w:val="en-GB"/>
        </w:rPr>
        <w:t>Erewhon</w:t>
      </w:r>
      <w:proofErr w:type="spellEnd"/>
      <w:r w:rsidRPr="007F58CD">
        <w:rPr>
          <w:rFonts w:ascii="Avenir Next" w:hAnsi="Avenir Next" w:cs="Arial"/>
          <w:i/>
          <w:iCs/>
          <w:sz w:val="22"/>
          <w:szCs w:val="22"/>
          <w:lang w:val="en-GB"/>
        </w:rPr>
        <w:t xml:space="preserve">? Does Nadir possess assets in </w:t>
      </w:r>
      <w:proofErr w:type="spellStart"/>
      <w:r w:rsidRPr="007F58CD">
        <w:rPr>
          <w:rFonts w:ascii="Avenir Next" w:hAnsi="Avenir Next" w:cs="Arial"/>
          <w:i/>
          <w:iCs/>
          <w:sz w:val="22"/>
          <w:szCs w:val="22"/>
          <w:lang w:val="en-GB"/>
        </w:rPr>
        <w:t>Erewhon</w:t>
      </w:r>
      <w:proofErr w:type="spellEnd"/>
      <w:r w:rsidRPr="007F58CD">
        <w:rPr>
          <w:rFonts w:ascii="Avenir Next" w:hAnsi="Avenir Next" w:cs="Arial"/>
          <w:i/>
          <w:iCs/>
          <w:sz w:val="22"/>
          <w:szCs w:val="22"/>
          <w:lang w:val="en-GB"/>
        </w:rPr>
        <w:t xml:space="preserve">? It is crucial to determine the jurisdiction of the </w:t>
      </w:r>
      <w:proofErr w:type="spellStart"/>
      <w:r w:rsidRPr="007F58CD">
        <w:rPr>
          <w:rFonts w:ascii="Avenir Next" w:hAnsi="Avenir Next" w:cs="Arial"/>
          <w:i/>
          <w:iCs/>
          <w:sz w:val="22"/>
          <w:szCs w:val="22"/>
          <w:lang w:val="en-GB"/>
        </w:rPr>
        <w:t>Erewhon</w:t>
      </w:r>
      <w:proofErr w:type="spellEnd"/>
      <w:r w:rsidRPr="007F58CD">
        <w:rPr>
          <w:rFonts w:ascii="Avenir Next" w:hAnsi="Avenir Next" w:cs="Arial"/>
          <w:i/>
          <w:iCs/>
          <w:sz w:val="22"/>
          <w:szCs w:val="22"/>
          <w:lang w:val="en-GB"/>
        </w:rPr>
        <w:t xml:space="preserve"> court.</w:t>
      </w:r>
    </w:p>
    <w:p w14:paraId="5B935999" w14:textId="77777777" w:rsidR="007F58CD" w:rsidRPr="007F58CD" w:rsidRDefault="007F58CD" w:rsidP="00636597">
      <w:pPr>
        <w:autoSpaceDE w:val="0"/>
        <w:autoSpaceDN w:val="0"/>
        <w:adjustRightInd w:val="0"/>
        <w:spacing w:line="276" w:lineRule="auto"/>
        <w:jc w:val="both"/>
        <w:rPr>
          <w:rFonts w:ascii="Avenir Next" w:hAnsi="Avenir Next" w:cs="Arial"/>
          <w:i/>
          <w:iCs/>
          <w:sz w:val="22"/>
          <w:szCs w:val="22"/>
          <w:lang w:val="en-GB"/>
        </w:rPr>
      </w:pPr>
      <w:r w:rsidRPr="007F58CD">
        <w:rPr>
          <w:rFonts w:ascii="Avenir Next" w:hAnsi="Avenir Next" w:cs="Arial"/>
          <w:i/>
          <w:iCs/>
          <w:sz w:val="22"/>
          <w:szCs w:val="22"/>
          <w:lang w:val="en-GB"/>
        </w:rPr>
        <w:t>Are there any cross-border insolvency agreements between Utopia and Nadir? It is essential to ascertain the existence of a collaboration framework for enforcing a potential judgment.</w:t>
      </w:r>
    </w:p>
    <w:p w14:paraId="1296F4E0" w14:textId="2AC7C649" w:rsidR="007F58CD" w:rsidRPr="007F58CD" w:rsidRDefault="007F58CD" w:rsidP="00636597">
      <w:pPr>
        <w:autoSpaceDE w:val="0"/>
        <w:autoSpaceDN w:val="0"/>
        <w:adjustRightInd w:val="0"/>
        <w:spacing w:line="276" w:lineRule="auto"/>
        <w:jc w:val="both"/>
        <w:rPr>
          <w:rFonts w:ascii="Avenir Next" w:hAnsi="Avenir Next" w:cs="Arial"/>
          <w:i/>
          <w:iCs/>
          <w:sz w:val="22"/>
          <w:szCs w:val="22"/>
          <w:lang w:val="en-GB"/>
        </w:rPr>
      </w:pPr>
      <w:r w:rsidRPr="007F58CD">
        <w:rPr>
          <w:rFonts w:ascii="Avenir Next" w:hAnsi="Avenir Next" w:cs="Arial"/>
          <w:i/>
          <w:iCs/>
          <w:sz w:val="22"/>
          <w:szCs w:val="22"/>
          <w:lang w:val="en-GB"/>
        </w:rPr>
        <w:t xml:space="preserve">Does Utopia have specific legislation concerning insolvency systems? Does </w:t>
      </w:r>
      <w:proofErr w:type="spellStart"/>
      <w:r w:rsidRPr="007F58CD">
        <w:rPr>
          <w:rFonts w:ascii="Avenir Next" w:hAnsi="Avenir Next" w:cs="Arial"/>
          <w:i/>
          <w:iCs/>
          <w:sz w:val="22"/>
          <w:szCs w:val="22"/>
          <w:lang w:val="en-GB"/>
        </w:rPr>
        <w:t>Erewhon</w:t>
      </w:r>
      <w:proofErr w:type="spellEnd"/>
      <w:r w:rsidRPr="007F58CD">
        <w:rPr>
          <w:rFonts w:ascii="Avenir Next" w:hAnsi="Avenir Next" w:cs="Arial"/>
          <w:i/>
          <w:iCs/>
          <w:sz w:val="22"/>
          <w:szCs w:val="22"/>
          <w:lang w:val="en-GB"/>
        </w:rPr>
        <w:t xml:space="preserve"> have specific legislation concerning insolvency systems? It is imperative to establish whether cross-border cases are recognized by law and whether it will be possible to homologate the insolvency procedure.</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3BD501D0" w14:textId="23D7E8DD" w:rsidR="00827D56" w:rsidRPr="007F58CD" w:rsidRDefault="007F58CD" w:rsidP="00636597">
      <w:pPr>
        <w:spacing w:line="276" w:lineRule="auto"/>
        <w:jc w:val="both"/>
        <w:rPr>
          <w:rFonts w:ascii="Avenir Next" w:hAnsi="Avenir Next" w:cs="Arial"/>
          <w:i/>
          <w:iCs/>
          <w:color w:val="000000" w:themeColor="text1"/>
          <w:sz w:val="22"/>
          <w:szCs w:val="22"/>
          <w:lang w:val="en-GB"/>
        </w:rPr>
      </w:pPr>
      <w:r w:rsidRPr="007F58CD">
        <w:rPr>
          <w:rFonts w:ascii="Avenir Next" w:hAnsi="Avenir Next" w:cs="Arial"/>
          <w:i/>
          <w:iCs/>
          <w:color w:val="000000" w:themeColor="text1"/>
          <w:sz w:val="22"/>
          <w:szCs w:val="22"/>
          <w:lang w:val="en-GB"/>
        </w:rPr>
        <w:t>Requesting the approval of the insolvency procedure is advised in order to preserve the insolvency estate, wherein the debtor's assets are not executed upon until a decision is made regarding the viability of the company, either through a repayment plan or by means of financing (DIP financing).</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5F8F3E3F" w14:textId="77777777" w:rsidR="007F58CD" w:rsidRPr="007F58CD" w:rsidRDefault="007F58CD" w:rsidP="00636597">
      <w:pPr>
        <w:autoSpaceDE w:val="0"/>
        <w:autoSpaceDN w:val="0"/>
        <w:adjustRightInd w:val="0"/>
        <w:jc w:val="both"/>
        <w:rPr>
          <w:rFonts w:ascii="Avenir Next" w:hAnsi="Avenir Next" w:cs="Arial"/>
          <w:i/>
          <w:iCs/>
          <w:color w:val="000000" w:themeColor="text1"/>
          <w:sz w:val="22"/>
          <w:szCs w:val="22"/>
          <w:lang w:val="en-GB"/>
        </w:rPr>
      </w:pPr>
      <w:r w:rsidRPr="007F58CD">
        <w:rPr>
          <w:rFonts w:ascii="Avenir Next" w:hAnsi="Avenir Next" w:cs="Arial"/>
          <w:i/>
          <w:iCs/>
          <w:color w:val="000000" w:themeColor="text1"/>
          <w:sz w:val="22"/>
          <w:szCs w:val="22"/>
          <w:lang w:val="en-GB"/>
        </w:rPr>
        <w:t>If there is a difference... if there is already a court order, the appropriate course of action is to seek recognition of the legal force of that judgment.</w:t>
      </w:r>
    </w:p>
    <w:p w14:paraId="1553F00C" w14:textId="77777777" w:rsidR="007F58CD" w:rsidRPr="007F58CD" w:rsidRDefault="007F58CD" w:rsidP="00636597">
      <w:pPr>
        <w:autoSpaceDE w:val="0"/>
        <w:autoSpaceDN w:val="0"/>
        <w:adjustRightInd w:val="0"/>
        <w:jc w:val="both"/>
        <w:rPr>
          <w:rFonts w:ascii="Avenir Next" w:hAnsi="Avenir Next" w:cs="Arial"/>
          <w:i/>
          <w:iCs/>
          <w:color w:val="000000" w:themeColor="text1"/>
          <w:sz w:val="22"/>
          <w:szCs w:val="22"/>
          <w:lang w:val="en-GB"/>
        </w:rPr>
      </w:pPr>
    </w:p>
    <w:p w14:paraId="1B5E2F08" w14:textId="502CCB2F" w:rsidR="002D3473" w:rsidRPr="00827D56" w:rsidRDefault="007F58CD" w:rsidP="00636597">
      <w:pPr>
        <w:autoSpaceDE w:val="0"/>
        <w:autoSpaceDN w:val="0"/>
        <w:adjustRightInd w:val="0"/>
        <w:jc w:val="both"/>
        <w:rPr>
          <w:rFonts w:ascii="Avenir Next" w:hAnsi="Avenir Next" w:cs="Arial"/>
          <w:sz w:val="22"/>
          <w:szCs w:val="22"/>
          <w:lang w:val="en-GB"/>
        </w:rPr>
      </w:pPr>
      <w:r w:rsidRPr="007F58CD">
        <w:rPr>
          <w:rFonts w:ascii="Avenir Next" w:hAnsi="Avenir Next" w:cs="Arial"/>
          <w:i/>
          <w:iCs/>
          <w:color w:val="000000" w:themeColor="text1"/>
          <w:sz w:val="22"/>
          <w:szCs w:val="22"/>
          <w:lang w:val="en-GB"/>
        </w:rPr>
        <w:t>If the matter has not yet been resolved, there is no final resolution ordering the liquidation, so one can only appear for the recognition of the debt and, if necessary, seek the homologation of the procedure. Likewise, it is possible for the creditor to appoint a person to assist in seeking reorganization to facilitate the collection of the debts</w:t>
      </w:r>
      <w:r w:rsidRPr="007F58CD">
        <w:rPr>
          <w:rFonts w:ascii="Avenir Next" w:hAnsi="Avenir Next" w:cs="Arial"/>
          <w:color w:val="7B7B7B" w:themeColor="accent3" w:themeShade="BF"/>
          <w:sz w:val="22"/>
          <w:szCs w:val="22"/>
          <w:lang w:val="en-GB"/>
        </w:rPr>
        <w:t>.</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650D1081" w14:textId="77777777" w:rsidR="007F58CD" w:rsidRPr="007F58CD" w:rsidRDefault="007F58CD" w:rsidP="00636597">
      <w:pPr>
        <w:spacing w:line="276" w:lineRule="auto"/>
        <w:jc w:val="both"/>
        <w:rPr>
          <w:rFonts w:ascii="Avenir Next" w:hAnsi="Avenir Next" w:cs="Arial"/>
          <w:i/>
          <w:iCs/>
          <w:color w:val="000000" w:themeColor="text1"/>
          <w:sz w:val="22"/>
          <w:szCs w:val="22"/>
          <w:lang w:val="en-GB"/>
        </w:rPr>
      </w:pPr>
      <w:r w:rsidRPr="007F58CD">
        <w:rPr>
          <w:rFonts w:ascii="Avenir Next" w:hAnsi="Avenir Next" w:cs="Arial"/>
          <w:i/>
          <w:iCs/>
          <w:color w:val="000000" w:themeColor="text1"/>
          <w:sz w:val="22"/>
          <w:szCs w:val="22"/>
          <w:lang w:val="en-GB"/>
        </w:rPr>
        <w:t>The country of incorporation of the company is Mexico, and the four key issues it may face are as follows:</w:t>
      </w:r>
    </w:p>
    <w:p w14:paraId="413F06CB" w14:textId="77777777" w:rsidR="007F58CD" w:rsidRPr="007F58CD" w:rsidRDefault="007F58CD" w:rsidP="00636597">
      <w:pPr>
        <w:spacing w:line="276" w:lineRule="auto"/>
        <w:jc w:val="both"/>
        <w:rPr>
          <w:rFonts w:ascii="Avenir Next" w:hAnsi="Avenir Next" w:cs="Arial"/>
          <w:i/>
          <w:iCs/>
          <w:color w:val="000000" w:themeColor="text1"/>
          <w:sz w:val="22"/>
          <w:szCs w:val="22"/>
          <w:lang w:val="en-GB"/>
        </w:rPr>
      </w:pPr>
    </w:p>
    <w:p w14:paraId="29F48319" w14:textId="2871F69D" w:rsidR="007F58CD" w:rsidRPr="007F58CD" w:rsidRDefault="007F58CD" w:rsidP="00636597">
      <w:pPr>
        <w:spacing w:line="276" w:lineRule="auto"/>
        <w:jc w:val="both"/>
        <w:rPr>
          <w:rFonts w:ascii="Avenir Next" w:hAnsi="Avenir Next" w:cs="Arial"/>
          <w:i/>
          <w:iCs/>
          <w:color w:val="000000" w:themeColor="text1"/>
          <w:sz w:val="22"/>
          <w:szCs w:val="22"/>
          <w:lang w:val="en-GB"/>
        </w:rPr>
      </w:pPr>
      <w:r>
        <w:rPr>
          <w:rFonts w:ascii="Avenir Next" w:hAnsi="Avenir Next" w:cs="Arial"/>
          <w:i/>
          <w:iCs/>
          <w:color w:val="000000" w:themeColor="text1"/>
          <w:sz w:val="22"/>
          <w:szCs w:val="22"/>
          <w:lang w:val="en-GB"/>
        </w:rPr>
        <w:t xml:space="preserve">1.- </w:t>
      </w:r>
      <w:r w:rsidRPr="007F58CD">
        <w:rPr>
          <w:rFonts w:ascii="Avenir Next" w:hAnsi="Avenir Next" w:cs="Arial"/>
          <w:i/>
          <w:iCs/>
          <w:color w:val="000000" w:themeColor="text1"/>
          <w:sz w:val="22"/>
          <w:szCs w:val="22"/>
          <w:lang w:val="en-GB"/>
        </w:rPr>
        <w:t>Obtaining the necessary financial resources to integrate the insolvency estate: The representative must secure the financial resources required to assemble the insolvency estate. This entails gathering and managing the debtor's assets to pay creditors, in accordance with the regulations set forth in the Mexican Commercial Insolvency Law.</w:t>
      </w:r>
    </w:p>
    <w:p w14:paraId="4670A617" w14:textId="77777777" w:rsidR="007F58CD" w:rsidRDefault="007F58CD" w:rsidP="00636597">
      <w:pPr>
        <w:spacing w:line="276" w:lineRule="auto"/>
        <w:jc w:val="both"/>
        <w:rPr>
          <w:rFonts w:ascii="Avenir Next" w:hAnsi="Avenir Next" w:cs="Arial"/>
          <w:i/>
          <w:iCs/>
          <w:color w:val="000000" w:themeColor="text1"/>
          <w:sz w:val="22"/>
          <w:szCs w:val="22"/>
          <w:lang w:val="en-GB"/>
        </w:rPr>
      </w:pPr>
    </w:p>
    <w:p w14:paraId="24561865" w14:textId="49E3CE8A" w:rsidR="007F58CD" w:rsidRPr="007F58CD" w:rsidRDefault="007F58CD" w:rsidP="00636597">
      <w:pPr>
        <w:spacing w:line="276" w:lineRule="auto"/>
        <w:jc w:val="both"/>
        <w:rPr>
          <w:rFonts w:ascii="Avenir Next" w:hAnsi="Avenir Next" w:cs="Arial"/>
          <w:i/>
          <w:iCs/>
          <w:color w:val="000000" w:themeColor="text1"/>
          <w:sz w:val="22"/>
          <w:szCs w:val="22"/>
          <w:lang w:val="en-GB"/>
        </w:rPr>
      </w:pPr>
      <w:r>
        <w:rPr>
          <w:rFonts w:ascii="Avenir Next" w:hAnsi="Avenir Next" w:cs="Arial"/>
          <w:i/>
          <w:iCs/>
          <w:color w:val="000000" w:themeColor="text1"/>
          <w:sz w:val="22"/>
          <w:szCs w:val="22"/>
          <w:lang w:val="en-GB"/>
        </w:rPr>
        <w:t xml:space="preserve">2.- </w:t>
      </w:r>
      <w:r w:rsidRPr="007F58CD">
        <w:rPr>
          <w:rFonts w:ascii="Avenir Next" w:hAnsi="Avenir Next" w:cs="Arial"/>
          <w:i/>
          <w:iCs/>
          <w:color w:val="000000" w:themeColor="text1"/>
          <w:sz w:val="22"/>
          <w:szCs w:val="22"/>
          <w:lang w:val="en-GB"/>
        </w:rPr>
        <w:t>Homologation procedure for foreign insolvency proceedings seeking to execute assets in Mexico: The Mexican Commercial Insolvency Law establishes a homologation procedure for foreign insolvency proceedings that intend to execute assets in Mexico. This process necessitates prior analysis and judgment before recognition is granted.</w:t>
      </w:r>
    </w:p>
    <w:p w14:paraId="56262213" w14:textId="77777777" w:rsidR="007F58CD" w:rsidRDefault="007F58CD" w:rsidP="00636597">
      <w:pPr>
        <w:spacing w:line="276" w:lineRule="auto"/>
        <w:jc w:val="both"/>
        <w:rPr>
          <w:rFonts w:ascii="Avenir Next" w:hAnsi="Avenir Next" w:cs="Arial"/>
          <w:i/>
          <w:iCs/>
          <w:color w:val="000000" w:themeColor="text1"/>
          <w:sz w:val="22"/>
          <w:szCs w:val="22"/>
          <w:lang w:val="en-GB"/>
        </w:rPr>
      </w:pPr>
    </w:p>
    <w:p w14:paraId="15F2AB04" w14:textId="60151C0C" w:rsidR="007F58CD" w:rsidRPr="007F58CD" w:rsidRDefault="007F58CD" w:rsidP="00636597">
      <w:pPr>
        <w:spacing w:line="276" w:lineRule="auto"/>
        <w:jc w:val="both"/>
        <w:rPr>
          <w:rFonts w:ascii="Avenir Next" w:hAnsi="Avenir Next" w:cs="Arial"/>
          <w:i/>
          <w:iCs/>
          <w:color w:val="000000" w:themeColor="text1"/>
          <w:sz w:val="22"/>
          <w:szCs w:val="22"/>
          <w:lang w:val="en-GB"/>
        </w:rPr>
      </w:pPr>
      <w:r>
        <w:rPr>
          <w:rFonts w:ascii="Avenir Next" w:hAnsi="Avenir Next" w:cs="Arial"/>
          <w:i/>
          <w:iCs/>
          <w:color w:val="000000" w:themeColor="text1"/>
          <w:sz w:val="22"/>
          <w:szCs w:val="22"/>
          <w:lang w:val="en-GB"/>
        </w:rPr>
        <w:t xml:space="preserve">3.- </w:t>
      </w:r>
      <w:r w:rsidRPr="007F58CD">
        <w:rPr>
          <w:rFonts w:ascii="Avenir Next" w:hAnsi="Avenir Next" w:cs="Arial"/>
          <w:i/>
          <w:iCs/>
          <w:color w:val="000000" w:themeColor="text1"/>
          <w:sz w:val="22"/>
          <w:szCs w:val="22"/>
          <w:lang w:val="en-GB"/>
        </w:rPr>
        <w:t>Language barriers as a potential obstacle in other jurisdictions: Language may present a significant hurdle when attending other legal forums and defending the insolvency proceedings under their responsibility. Overcoming this challenge may require legal assistance and translation services to ensure effective representation abroad.</w:t>
      </w:r>
    </w:p>
    <w:p w14:paraId="0ACA6C58" w14:textId="77777777" w:rsidR="007F58CD" w:rsidRDefault="007F58CD" w:rsidP="00636597">
      <w:pPr>
        <w:spacing w:line="276" w:lineRule="auto"/>
        <w:jc w:val="both"/>
        <w:rPr>
          <w:rFonts w:ascii="Avenir Next" w:hAnsi="Avenir Next" w:cs="Arial"/>
          <w:i/>
          <w:iCs/>
          <w:color w:val="000000" w:themeColor="text1"/>
          <w:sz w:val="22"/>
          <w:szCs w:val="22"/>
          <w:lang w:val="en-GB"/>
        </w:rPr>
      </w:pPr>
    </w:p>
    <w:p w14:paraId="35D8F287" w14:textId="12A1CFB5" w:rsidR="0077498C" w:rsidRDefault="007F58CD" w:rsidP="00636597">
      <w:pPr>
        <w:spacing w:line="276" w:lineRule="auto"/>
        <w:jc w:val="both"/>
        <w:rPr>
          <w:rFonts w:ascii="Avenir Next" w:hAnsi="Avenir Next" w:cs="Arial"/>
          <w:i/>
          <w:iCs/>
          <w:color w:val="000000" w:themeColor="text1"/>
          <w:sz w:val="22"/>
          <w:szCs w:val="22"/>
          <w:lang w:val="en-GB"/>
        </w:rPr>
      </w:pPr>
      <w:r>
        <w:rPr>
          <w:rFonts w:ascii="Avenir Next" w:hAnsi="Avenir Next" w:cs="Arial"/>
          <w:i/>
          <w:iCs/>
          <w:color w:val="000000" w:themeColor="text1"/>
          <w:sz w:val="22"/>
          <w:szCs w:val="22"/>
          <w:lang w:val="en-GB"/>
        </w:rPr>
        <w:lastRenderedPageBreak/>
        <w:t xml:space="preserve">4.- </w:t>
      </w:r>
      <w:r w:rsidRPr="007F58CD">
        <w:rPr>
          <w:rFonts w:ascii="Avenir Next" w:hAnsi="Avenir Next" w:cs="Arial"/>
          <w:i/>
          <w:iCs/>
          <w:color w:val="000000" w:themeColor="text1"/>
          <w:sz w:val="22"/>
          <w:szCs w:val="22"/>
          <w:lang w:val="en-GB"/>
        </w:rPr>
        <w:t>Coordination across multiple jurisdictions: If necessary, the representative must navigate the coordination of insolvency proceedings across multiple jurisdictions. In such cases, the representative must interact with each jurisdiction, informing them of the insolvency proceeding initiated in Mexico to consolidate the insolvency estate and prevent inequitable executions.</w:t>
      </w:r>
    </w:p>
    <w:p w14:paraId="0E5E2F83" w14:textId="77777777" w:rsidR="007708B5" w:rsidRDefault="007708B5" w:rsidP="007F58CD">
      <w:pPr>
        <w:jc w:val="both"/>
        <w:rPr>
          <w:rFonts w:ascii="Avenir Next" w:hAnsi="Avenir Next" w:cs="Arial"/>
          <w:i/>
          <w:iCs/>
          <w:color w:val="000000" w:themeColor="text1"/>
          <w:sz w:val="22"/>
          <w:szCs w:val="22"/>
          <w:lang w:val="en-GB"/>
        </w:rPr>
      </w:pPr>
    </w:p>
    <w:p w14:paraId="2445E386" w14:textId="77777777" w:rsidR="007708B5" w:rsidRPr="007F58CD" w:rsidRDefault="007708B5" w:rsidP="007F58CD">
      <w:pPr>
        <w:jc w:val="both"/>
        <w:rPr>
          <w:rFonts w:ascii="Avenir Next" w:hAnsi="Avenir Next" w:cs="Arial"/>
          <w:i/>
          <w:iCs/>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28A1" w14:textId="77777777" w:rsidR="00786A82" w:rsidRDefault="00786A82" w:rsidP="00241B44">
      <w:r>
        <w:separator/>
      </w:r>
    </w:p>
  </w:endnote>
  <w:endnote w:type="continuationSeparator" w:id="0">
    <w:p w14:paraId="421D8F9F" w14:textId="77777777" w:rsidR="00786A82" w:rsidRDefault="00786A8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4442C754" w:rsidR="00AD6A7D" w:rsidRPr="009634F4" w:rsidRDefault="008945DE" w:rsidP="00AD6A7D">
    <w:pPr>
      <w:pStyle w:val="Footer"/>
      <w:ind w:right="360"/>
      <w:rPr>
        <w:rFonts w:ascii="Avenir Next" w:hAnsi="Avenir Next" w:cs="Arial"/>
        <w:sz w:val="22"/>
        <w:szCs w:val="22"/>
      </w:rPr>
    </w:pPr>
    <w:r w:rsidRPr="008945DE">
      <w:rPr>
        <w:rFonts w:ascii="Avenir Next" w:hAnsi="Avenir Next" w:cs="Arial"/>
        <w:sz w:val="22"/>
        <w:szCs w:val="22"/>
      </w:rPr>
      <w:t>202324-1403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BFE5" w14:textId="77777777" w:rsidR="00786A82" w:rsidRDefault="00786A82" w:rsidP="00241B44">
      <w:r>
        <w:separator/>
      </w:r>
    </w:p>
  </w:footnote>
  <w:footnote w:type="continuationSeparator" w:id="0">
    <w:p w14:paraId="452E4066" w14:textId="77777777" w:rsidR="00786A82" w:rsidRDefault="00786A8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5B52C6"/>
    <w:multiLevelType w:val="hybridMultilevel"/>
    <w:tmpl w:val="56404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8"/>
  </w:num>
  <w:num w:numId="2" w16cid:durableId="2060397842">
    <w:abstractNumId w:val="20"/>
  </w:num>
  <w:num w:numId="3" w16cid:durableId="2114008986">
    <w:abstractNumId w:val="5"/>
  </w:num>
  <w:num w:numId="4" w16cid:durableId="743720607">
    <w:abstractNumId w:val="2"/>
  </w:num>
  <w:num w:numId="5" w16cid:durableId="464741948">
    <w:abstractNumId w:val="8"/>
  </w:num>
  <w:num w:numId="6" w16cid:durableId="554897999">
    <w:abstractNumId w:val="15"/>
  </w:num>
  <w:num w:numId="7" w16cid:durableId="1913469301">
    <w:abstractNumId w:val="21"/>
  </w:num>
  <w:num w:numId="8" w16cid:durableId="307983066">
    <w:abstractNumId w:val="14"/>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2"/>
  </w:num>
  <w:num w:numId="14" w16cid:durableId="742527874">
    <w:abstractNumId w:val="0"/>
  </w:num>
  <w:num w:numId="15" w16cid:durableId="1934196058">
    <w:abstractNumId w:val="1"/>
  </w:num>
  <w:num w:numId="16" w16cid:durableId="844056133">
    <w:abstractNumId w:val="13"/>
  </w:num>
  <w:num w:numId="17" w16cid:durableId="433281220">
    <w:abstractNumId w:val="11"/>
  </w:num>
  <w:num w:numId="18" w16cid:durableId="943150957">
    <w:abstractNumId w:val="19"/>
  </w:num>
  <w:num w:numId="19" w16cid:durableId="603925579">
    <w:abstractNumId w:val="16"/>
  </w:num>
  <w:num w:numId="20" w16cid:durableId="1098330611">
    <w:abstractNumId w:val="22"/>
  </w:num>
  <w:num w:numId="21" w16cid:durableId="1865051921">
    <w:abstractNumId w:val="17"/>
  </w:num>
  <w:num w:numId="22" w16cid:durableId="539172368">
    <w:abstractNumId w:val="10"/>
  </w:num>
  <w:num w:numId="23" w16cid:durableId="12917266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1729"/>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2794B"/>
    <w:rsid w:val="00430FED"/>
    <w:rsid w:val="0043427C"/>
    <w:rsid w:val="00434A8C"/>
    <w:rsid w:val="00444284"/>
    <w:rsid w:val="00445CE6"/>
    <w:rsid w:val="004534C2"/>
    <w:rsid w:val="0045683E"/>
    <w:rsid w:val="00461159"/>
    <w:rsid w:val="00483807"/>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56197"/>
    <w:rsid w:val="00560534"/>
    <w:rsid w:val="00562109"/>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E5CCE"/>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597"/>
    <w:rsid w:val="00636808"/>
    <w:rsid w:val="00641515"/>
    <w:rsid w:val="00654C2F"/>
    <w:rsid w:val="00657087"/>
    <w:rsid w:val="00674604"/>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08B5"/>
    <w:rsid w:val="0077498C"/>
    <w:rsid w:val="00784128"/>
    <w:rsid w:val="00786A82"/>
    <w:rsid w:val="00793173"/>
    <w:rsid w:val="007B55DF"/>
    <w:rsid w:val="007C1459"/>
    <w:rsid w:val="007C1FCC"/>
    <w:rsid w:val="007C6201"/>
    <w:rsid w:val="007D7C92"/>
    <w:rsid w:val="007E1154"/>
    <w:rsid w:val="007F41F8"/>
    <w:rsid w:val="007F45F1"/>
    <w:rsid w:val="007F58CD"/>
    <w:rsid w:val="008031A7"/>
    <w:rsid w:val="0080454E"/>
    <w:rsid w:val="00804C32"/>
    <w:rsid w:val="00806302"/>
    <w:rsid w:val="00807119"/>
    <w:rsid w:val="0082483F"/>
    <w:rsid w:val="008279C0"/>
    <w:rsid w:val="00827D56"/>
    <w:rsid w:val="008723F3"/>
    <w:rsid w:val="00875FCA"/>
    <w:rsid w:val="00881DE6"/>
    <w:rsid w:val="008837A6"/>
    <w:rsid w:val="0089145D"/>
    <w:rsid w:val="008945DE"/>
    <w:rsid w:val="008A6CFE"/>
    <w:rsid w:val="008B5333"/>
    <w:rsid w:val="008B6223"/>
    <w:rsid w:val="008C66E0"/>
    <w:rsid w:val="008D4999"/>
    <w:rsid w:val="008E3339"/>
    <w:rsid w:val="008F20FC"/>
    <w:rsid w:val="008F6301"/>
    <w:rsid w:val="00905A43"/>
    <w:rsid w:val="00912C79"/>
    <w:rsid w:val="00914947"/>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25AF4"/>
    <w:rsid w:val="00A407EF"/>
    <w:rsid w:val="00A458BE"/>
    <w:rsid w:val="00A46B4C"/>
    <w:rsid w:val="00A5117B"/>
    <w:rsid w:val="00A51352"/>
    <w:rsid w:val="00A54909"/>
    <w:rsid w:val="00A60074"/>
    <w:rsid w:val="00A6627C"/>
    <w:rsid w:val="00A71019"/>
    <w:rsid w:val="00A81029"/>
    <w:rsid w:val="00A8149D"/>
    <w:rsid w:val="00A83A2F"/>
    <w:rsid w:val="00A87194"/>
    <w:rsid w:val="00A94379"/>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37D"/>
    <w:rsid w:val="00CF2819"/>
    <w:rsid w:val="00CF4F9D"/>
    <w:rsid w:val="00CF70DC"/>
    <w:rsid w:val="00D02382"/>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182A"/>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3818</Words>
  <Characters>21766</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bemontoya@me.com</cp:lastModifiedBy>
  <cp:revision>31</cp:revision>
  <cp:lastPrinted>2019-09-04T15:45:00Z</cp:lastPrinted>
  <dcterms:created xsi:type="dcterms:W3CDTF">2023-09-06T04:02:00Z</dcterms:created>
  <dcterms:modified xsi:type="dcterms:W3CDTF">2023-10-15T19:28:00Z</dcterms:modified>
</cp:coreProperties>
</file>