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52A573B2"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B62B8A">
        <w:rPr>
          <w:rFonts w:ascii="Avenir Next" w:hAnsi="Avenir Next" w:cs="Arial"/>
          <w:bCs/>
          <w:color w:val="767171" w:themeColor="background2" w:themeShade="80"/>
          <w:sz w:val="22"/>
          <w:szCs w:val="22"/>
          <w:lang w:val="en-GB"/>
        </w:rPr>
        <w:t>3</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302CC984"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BDE662F"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w:t>
      </w:r>
      <w:r w:rsidR="00F82D90">
        <w:rPr>
          <w:rFonts w:ascii="Avenir Next Demi Bold" w:hAnsi="Avenir Next Demi Bold" w:cs="Arial"/>
          <w:b/>
          <w:bCs/>
          <w:sz w:val="22"/>
          <w:szCs w:val="22"/>
          <w:lang w:val="en-GB"/>
        </w:rPr>
        <w:t>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w:t>
      </w:r>
      <w:bookmarkStart w:id="0" w:name="_GoBack"/>
      <w:bookmarkEnd w:id="0"/>
      <w:r w:rsidRPr="00827D56">
        <w:rPr>
          <w:rFonts w:ascii="Avenir Next" w:hAnsi="Avenir Next" w:cs="Arial"/>
          <w:sz w:val="22"/>
          <w:szCs w:val="22"/>
          <w:lang w:val="en-GB"/>
        </w:rPr>
        <w:t xml:space="preserve">ind your answer and </w:t>
      </w:r>
      <w:r w:rsidRPr="00827D56">
        <w:rPr>
          <w:rFonts w:ascii="Avenir Next" w:hAnsi="Avenir Next" w:cs="Arial"/>
          <w:sz w:val="22"/>
          <w:szCs w:val="22"/>
          <w:highlight w:val="yellow"/>
          <w:lang w:val="en-GB"/>
        </w:rPr>
        <w:t xml:space="preserve">mark your selection on the answer </w:t>
      </w:r>
      <w:r w:rsidRPr="00827D56">
        <w:rPr>
          <w:rFonts w:ascii="Avenir Next" w:hAnsi="Avenir Next" w:cs="Arial"/>
          <w:sz w:val="22"/>
          <w:szCs w:val="22"/>
          <w:highlight w:val="yellow"/>
          <w:lang w:val="en-GB"/>
        </w:rPr>
        <w:lastRenderedPageBreak/>
        <w:t>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B15F9E" w:rsidRDefault="00B736DF" w:rsidP="009E1027">
      <w:pPr>
        <w:pStyle w:val="ListParagraph"/>
        <w:numPr>
          <w:ilvl w:val="0"/>
          <w:numId w:val="12"/>
        </w:numPr>
        <w:ind w:left="426"/>
        <w:jc w:val="both"/>
        <w:rPr>
          <w:rFonts w:ascii="Avenir Next" w:hAnsi="Avenir Next" w:cs="Arial"/>
          <w:sz w:val="22"/>
          <w:szCs w:val="22"/>
          <w:highlight w:val="yellow"/>
          <w:lang w:val="en-GB"/>
        </w:rPr>
      </w:pPr>
      <w:r w:rsidRPr="00B15F9E">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B15F9E" w:rsidRDefault="00161F1B" w:rsidP="009E1027">
      <w:pPr>
        <w:pStyle w:val="ListParagraph"/>
        <w:numPr>
          <w:ilvl w:val="0"/>
          <w:numId w:val="13"/>
        </w:numPr>
        <w:ind w:left="426"/>
        <w:jc w:val="both"/>
        <w:rPr>
          <w:rFonts w:ascii="Avenir Next" w:hAnsi="Avenir Next" w:cs="Arial"/>
          <w:sz w:val="22"/>
          <w:szCs w:val="22"/>
          <w:highlight w:val="yellow"/>
          <w:lang w:val="en-GB"/>
        </w:rPr>
      </w:pPr>
      <w:r w:rsidRPr="00B15F9E">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B15F9E" w:rsidRDefault="009E2E27" w:rsidP="008031A7">
      <w:pPr>
        <w:pStyle w:val="ListParagraph"/>
        <w:numPr>
          <w:ilvl w:val="0"/>
          <w:numId w:val="14"/>
        </w:numPr>
        <w:ind w:left="426"/>
        <w:jc w:val="both"/>
        <w:rPr>
          <w:rFonts w:ascii="Avenir Next" w:hAnsi="Avenir Next" w:cs="Arial"/>
          <w:sz w:val="22"/>
          <w:szCs w:val="22"/>
          <w:highlight w:val="yellow"/>
          <w:lang w:val="en-GB"/>
        </w:rPr>
      </w:pPr>
      <w:r w:rsidRPr="00B15F9E">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B15F9E" w:rsidRDefault="009E2E27" w:rsidP="008031A7">
      <w:pPr>
        <w:pStyle w:val="ListParagraph"/>
        <w:numPr>
          <w:ilvl w:val="0"/>
          <w:numId w:val="15"/>
        </w:numPr>
        <w:ind w:left="426"/>
        <w:jc w:val="both"/>
        <w:rPr>
          <w:rFonts w:ascii="Avenir Next" w:hAnsi="Avenir Next" w:cs="Arial"/>
          <w:sz w:val="22"/>
          <w:szCs w:val="22"/>
          <w:highlight w:val="yellow"/>
          <w:lang w:val="en-GB"/>
        </w:rPr>
      </w:pPr>
      <w:r w:rsidRPr="00B15F9E">
        <w:rPr>
          <w:rFonts w:ascii="Avenir Next" w:hAnsi="Avenir Next" w:cs="Arial"/>
          <w:sz w:val="22"/>
          <w:szCs w:val="22"/>
          <w:highlight w:val="yellow"/>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B15F9E">
        <w:rPr>
          <w:rFonts w:ascii="Avenir Next" w:hAnsi="Avenir Next" w:cs="Arial"/>
          <w:sz w:val="22"/>
          <w:szCs w:val="22"/>
          <w:highlight w:val="yellow"/>
          <w:lang w:val="en-GB"/>
        </w:rPr>
        <w:t>The statement</w:t>
      </w:r>
      <w:r w:rsidR="0037465A" w:rsidRPr="00B15F9E">
        <w:rPr>
          <w:rFonts w:ascii="Avenir Next" w:hAnsi="Avenir Next" w:cs="Arial"/>
          <w:sz w:val="22"/>
          <w:szCs w:val="22"/>
          <w:highlight w:val="yellow"/>
          <w:lang w:val="en-GB"/>
        </w:rPr>
        <w:t xml:space="preserve"> is untrue, the requirements and principles do differ and pose problems in a cross-border case</w:t>
      </w:r>
      <w:r w:rsidR="0037465A" w:rsidRPr="00827D56">
        <w:rPr>
          <w:rFonts w:ascii="Avenir Next" w:hAnsi="Avenir Next" w:cs="Arial"/>
          <w:sz w:val="22"/>
          <w:szCs w:val="22"/>
          <w:lang w:val="en-GB"/>
        </w:rPr>
        <w:t>.</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B15F9E" w:rsidRDefault="00CB2CBB"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B15F9E">
        <w:rPr>
          <w:rFonts w:ascii="Avenir Next" w:eastAsiaTheme="minorHAnsi" w:hAnsi="Avenir Next" w:cs="Arial"/>
          <w:sz w:val="22"/>
          <w:szCs w:val="22"/>
          <w:highlight w:val="yellow"/>
          <w:lang w:val="en-GB"/>
        </w:rPr>
        <w:t>Private International Law</w:t>
      </w:r>
      <w:r w:rsidR="00991428" w:rsidRPr="00B15F9E">
        <w:rPr>
          <w:rFonts w:ascii="Avenir Next" w:eastAsiaTheme="minorHAnsi" w:hAnsi="Avenir Next" w:cs="Arial"/>
          <w:sz w:val="22"/>
          <w:szCs w:val="22"/>
          <w:highlight w:val="yellow"/>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B15F9E" w:rsidRDefault="004D1A5A" w:rsidP="006D01C2">
      <w:pPr>
        <w:pStyle w:val="ListParagraph"/>
        <w:numPr>
          <w:ilvl w:val="0"/>
          <w:numId w:val="18"/>
        </w:numPr>
        <w:ind w:left="426"/>
        <w:jc w:val="both"/>
        <w:rPr>
          <w:rFonts w:ascii="Avenir Next" w:hAnsi="Avenir Next" w:cs="Arial"/>
          <w:sz w:val="22"/>
          <w:szCs w:val="22"/>
          <w:highlight w:val="yellow"/>
          <w:lang w:val="en-GB"/>
        </w:rPr>
      </w:pPr>
      <w:r w:rsidRPr="00B15F9E">
        <w:rPr>
          <w:rFonts w:ascii="Avenir Next" w:hAnsi="Avenir Next" w:cs="Arial"/>
          <w:sz w:val="22"/>
          <w:szCs w:val="22"/>
          <w:highlight w:val="yellow"/>
          <w:lang w:val="en-GB"/>
        </w:rPr>
        <w:t>UNCITRAL Model Law on Cross-border Insolvency (1997)</w:t>
      </w:r>
      <w:r w:rsidR="00912C79" w:rsidRPr="00B15F9E">
        <w:rPr>
          <w:rFonts w:ascii="Avenir Next" w:hAnsi="Avenir Next" w:cs="Arial"/>
          <w:sz w:val="22"/>
          <w:szCs w:val="22"/>
          <w:highlight w:val="yellow"/>
          <w:lang w:val="en-GB"/>
        </w:rPr>
        <w:t>.</w:t>
      </w:r>
      <w:r w:rsidRPr="00B15F9E">
        <w:rPr>
          <w:rFonts w:ascii="Avenir Next" w:hAnsi="Avenir Next" w:cs="Arial"/>
          <w:sz w:val="22"/>
          <w:szCs w:val="22"/>
          <w:highlight w:val="yellow"/>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B15F9E" w:rsidRDefault="001A7E9A" w:rsidP="006D01C2">
      <w:pPr>
        <w:pStyle w:val="ListParagraph"/>
        <w:numPr>
          <w:ilvl w:val="0"/>
          <w:numId w:val="19"/>
        </w:numPr>
        <w:ind w:left="426"/>
        <w:jc w:val="both"/>
        <w:rPr>
          <w:rFonts w:ascii="Avenir Next" w:eastAsiaTheme="minorHAnsi" w:hAnsi="Avenir Next" w:cs="Arial"/>
          <w:sz w:val="22"/>
          <w:szCs w:val="22"/>
          <w:highlight w:val="yellow"/>
          <w:lang w:val="en-GB"/>
        </w:rPr>
      </w:pPr>
      <w:r w:rsidRPr="00B15F9E">
        <w:rPr>
          <w:rFonts w:ascii="Avenir Next" w:hAnsi="Avenir Next" w:cs="Arial"/>
          <w:sz w:val="22"/>
          <w:szCs w:val="22"/>
          <w:highlight w:val="yellow"/>
          <w:lang w:val="en-GB"/>
        </w:rPr>
        <w:t>Havana Convention on Private International Law (1928)</w:t>
      </w:r>
      <w:r w:rsidRPr="00B15F9E">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B15F9E">
        <w:rPr>
          <w:rFonts w:ascii="Avenir Next" w:hAnsi="Avenir Next" w:cs="Arial"/>
          <w:sz w:val="22"/>
          <w:szCs w:val="22"/>
          <w:highlight w:val="yellow"/>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A centralised insolvency register of insolvency proceedings opened in member states</w:t>
      </w:r>
      <w:r w:rsidR="003A2F8D" w:rsidRPr="00827D56">
        <w:rPr>
          <w:rFonts w:ascii="Avenir Next" w:hAnsi="Avenir Next" w:cs="Arial"/>
          <w:sz w:val="22"/>
          <w:szCs w:val="22"/>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B15F9E">
        <w:rPr>
          <w:rFonts w:ascii="Avenir Next" w:eastAsiaTheme="minorHAnsi" w:hAnsi="Avenir Next" w:cs="Arial"/>
          <w:sz w:val="22"/>
          <w:szCs w:val="22"/>
          <w:highlight w:val="yellow"/>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57BCFC30" w14:textId="1E24C2B0" w:rsidR="009B07AD" w:rsidRPr="00827D56" w:rsidRDefault="00B15F9E" w:rsidP="00C053F7">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International Insolvency law means the collection of domestic and international rules, procedure and rights harmonise (or at least attempt to) the insolvency rules of different countries so that international insolvency issues can be solved across borders.</w:t>
      </w:r>
    </w:p>
    <w:p w14:paraId="22C610C9" w14:textId="6A3A0EE8" w:rsidR="00DE03AF" w:rsidRPr="00827D56" w:rsidRDefault="00DE03AF"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2F57801B" w14:textId="424B923A" w:rsidR="009B07AD" w:rsidRPr="00827D56" w:rsidRDefault="00B15F9E" w:rsidP="00C053F7">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I</w:t>
      </w:r>
      <w:r w:rsidR="006E3DF1">
        <w:rPr>
          <w:rFonts w:ascii="Avenir Next" w:hAnsi="Avenir Next" w:cs="Arial"/>
          <w:color w:val="7B7B7B" w:themeColor="accent3" w:themeShade="BF"/>
          <w:sz w:val="22"/>
          <w:szCs w:val="22"/>
          <w:lang w:val="en-GB"/>
        </w:rPr>
        <w:t xml:space="preserve">n the context of cross-border insolvency, universality and territoriality are opposed in how insolvency proceedings should be managed. Under universality, the idea is that insolvency should be dealt with under one proceedings (i.e. only in one country) which covers all assets of the debtor. In contrast, territoriality </w:t>
      </w:r>
      <w:r w:rsidR="006C4979">
        <w:rPr>
          <w:rFonts w:ascii="Avenir Next" w:hAnsi="Avenir Next" w:cs="Arial"/>
          <w:color w:val="7B7B7B" w:themeColor="accent3" w:themeShade="BF"/>
          <w:sz w:val="22"/>
          <w:szCs w:val="22"/>
          <w:lang w:val="en-GB"/>
        </w:rPr>
        <w:t>as a concept means that insolvency proceedings should be opened in each jurisdiction where the debtor has assets. Universality would involve creditors on a world-wide basis being able to be involved in one process rather than a process simply against the local entities which they have a claim over. One of the benefits (or perhaps drawbacks) of territoriality would be the benefit local creditors would get: easier access to local assets and proceedings (provided assets of value exist in that jurisdiction).</w:t>
      </w:r>
    </w:p>
    <w:p w14:paraId="039E27B5" w14:textId="43F06D19" w:rsidR="00C82D87" w:rsidRPr="00827D56" w:rsidRDefault="00C82D87" w:rsidP="00C053F7">
      <w:pPr>
        <w:ind w:left="720" w:hanging="720"/>
        <w:jc w:val="both"/>
        <w:rPr>
          <w:rFonts w:ascii="Avenir Next" w:hAnsi="Avenir Next" w:cs="Arial"/>
          <w:sz w:val="22"/>
          <w:szCs w:val="22"/>
          <w:lang w:val="en-GB"/>
        </w:rPr>
      </w:pP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78DB9FD8" w14:textId="45BC8940" w:rsidR="00C72848" w:rsidRDefault="006C4979"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Developments in Middle East include:</w:t>
      </w:r>
    </w:p>
    <w:p w14:paraId="6CEA32DD" w14:textId="41805B84" w:rsidR="006C4979" w:rsidRDefault="006C4979" w:rsidP="00C053F7">
      <w:pPr>
        <w:ind w:left="720" w:hanging="720"/>
        <w:jc w:val="both"/>
        <w:rPr>
          <w:rFonts w:ascii="Avenir Next" w:hAnsi="Avenir Next" w:cs="Arial"/>
          <w:color w:val="7B7B7B" w:themeColor="accent3" w:themeShade="BF"/>
          <w:sz w:val="22"/>
          <w:szCs w:val="22"/>
          <w:lang w:val="en-GB"/>
        </w:rPr>
      </w:pPr>
    </w:p>
    <w:p w14:paraId="7443B1FD" w14:textId="5993E6F1" w:rsidR="006C4979" w:rsidRPr="006C4979" w:rsidRDefault="006C4979" w:rsidP="006C4979">
      <w:pPr>
        <w:pStyle w:val="ListParagraph"/>
        <w:numPr>
          <w:ilvl w:val="0"/>
          <w:numId w:val="24"/>
        </w:numPr>
        <w:jc w:val="both"/>
        <w:rPr>
          <w:rFonts w:ascii="Avenir Next" w:hAnsi="Avenir Next" w:cs="Arial"/>
          <w:color w:val="7B7B7B" w:themeColor="accent3" w:themeShade="BF"/>
          <w:sz w:val="22"/>
          <w:szCs w:val="22"/>
          <w:lang w:val="en-GB"/>
        </w:rPr>
      </w:pPr>
      <w:r w:rsidRPr="00D33BDF">
        <w:rPr>
          <w:rFonts w:ascii="Avenir Next" w:hAnsi="Avenir Next" w:cs="Arial"/>
          <w:b/>
          <w:color w:val="7B7B7B" w:themeColor="accent3" w:themeShade="BF"/>
          <w:sz w:val="22"/>
          <w:szCs w:val="22"/>
          <w:lang w:val="en-GB"/>
        </w:rPr>
        <w:t>World Bank Co-operation</w:t>
      </w:r>
      <w:r w:rsidRPr="006C4979">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countries in the Middle East such as Qatar, Saudia Arabia and Bahrain (among others) have worked clo</w:t>
      </w:r>
      <w:r w:rsidR="00D33BDF">
        <w:rPr>
          <w:rFonts w:ascii="Avenir Next" w:hAnsi="Avenir Next" w:cs="Arial"/>
          <w:color w:val="7B7B7B" w:themeColor="accent3" w:themeShade="BF"/>
          <w:sz w:val="22"/>
          <w:szCs w:val="22"/>
          <w:lang w:val="en-GB"/>
        </w:rPr>
        <w:t>sely with the World Bank for the last forty years.</w:t>
      </w:r>
    </w:p>
    <w:p w14:paraId="736BEC79" w14:textId="577B8992" w:rsidR="006C4979" w:rsidRPr="006C4979" w:rsidRDefault="00D33BDF" w:rsidP="006C4979">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b/>
          <w:color w:val="7B7B7B" w:themeColor="accent3" w:themeShade="BF"/>
          <w:sz w:val="22"/>
          <w:szCs w:val="22"/>
          <w:lang w:val="en-GB"/>
        </w:rPr>
        <w:t>Regional Survey</w:t>
      </w:r>
      <w:r w:rsidR="006C4979" w:rsidRPr="006C4979">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a regional survey launched by Hawkamah Institute, World Bank, the OECD and INSOL launched the first regional, comparative survey of insolvency systems in the Middle East in 2009. This would show what further progress is needed and where differences lie between them.</w:t>
      </w:r>
    </w:p>
    <w:p w14:paraId="548DA852" w14:textId="391F3EDD" w:rsidR="006C4979" w:rsidRPr="006C4979" w:rsidRDefault="006C4979" w:rsidP="006C4979">
      <w:pPr>
        <w:pStyle w:val="ListParagraph"/>
        <w:numPr>
          <w:ilvl w:val="0"/>
          <w:numId w:val="24"/>
        </w:numPr>
        <w:jc w:val="both"/>
        <w:rPr>
          <w:rFonts w:ascii="Avenir Next" w:hAnsi="Avenir Next" w:cs="Arial"/>
          <w:color w:val="7B7B7B" w:themeColor="accent3" w:themeShade="BF"/>
          <w:sz w:val="22"/>
          <w:szCs w:val="22"/>
          <w:lang w:val="en-GB"/>
        </w:rPr>
      </w:pPr>
      <w:r w:rsidRPr="00D33BDF">
        <w:rPr>
          <w:rFonts w:ascii="Avenir Next" w:hAnsi="Avenir Next" w:cs="Arial"/>
          <w:b/>
          <w:color w:val="7B7B7B" w:themeColor="accent3" w:themeShade="BF"/>
          <w:sz w:val="22"/>
          <w:szCs w:val="22"/>
          <w:lang w:val="en-GB"/>
        </w:rPr>
        <w:t>Domestic Insolvency Law</w:t>
      </w:r>
      <w:r w:rsidRPr="006C4979">
        <w:rPr>
          <w:rFonts w:ascii="Avenir Next" w:hAnsi="Avenir Next" w:cs="Arial"/>
          <w:color w:val="7B7B7B" w:themeColor="accent3" w:themeShade="BF"/>
          <w:sz w:val="22"/>
          <w:szCs w:val="22"/>
          <w:lang w:val="en-GB"/>
        </w:rPr>
        <w:t>:</w:t>
      </w:r>
      <w:r w:rsidR="00D33BDF">
        <w:rPr>
          <w:rFonts w:ascii="Avenir Next" w:hAnsi="Avenir Next" w:cs="Arial"/>
          <w:color w:val="7B7B7B" w:themeColor="accent3" w:themeShade="BF"/>
          <w:sz w:val="22"/>
          <w:szCs w:val="22"/>
          <w:lang w:val="en-GB"/>
        </w:rPr>
        <w:t xml:space="preserve"> several countries in the Middle East have reformed their domestic insolvency laws (i.e. UAE: 2016 &amp; 2019 or Dubai: 2019) while Bahrain and Dubai both adopted international insolvency rules in 2018 and 2019 respectively.</w:t>
      </w:r>
    </w:p>
    <w:p w14:paraId="572227E7" w14:textId="10041403" w:rsidR="0045683E" w:rsidRPr="00827D56" w:rsidRDefault="0045683E" w:rsidP="00C053F7">
      <w:pPr>
        <w:jc w:val="both"/>
        <w:rPr>
          <w:rFonts w:ascii="Avenir Next" w:hAnsi="Avenir Next" w:cs="Arial"/>
          <w:sz w:val="22"/>
          <w:szCs w:val="22"/>
          <w:lang w:val="en-GB"/>
        </w:rPr>
      </w:pPr>
    </w:p>
    <w:p w14:paraId="383B5930" w14:textId="77777777" w:rsidR="00C550C8" w:rsidRPr="00827D56" w:rsidRDefault="00C550C8" w:rsidP="00C053F7">
      <w:pPr>
        <w:jc w:val="both"/>
        <w:rPr>
          <w:rFonts w:ascii="Avenir Next" w:hAnsi="Avenir Next" w:cs="Arial"/>
          <w:sz w:val="22"/>
          <w:szCs w:val="22"/>
          <w:lang w:val="en-GB"/>
        </w:rPr>
      </w:pPr>
    </w:p>
    <w:p w14:paraId="170A9E71" w14:textId="2109AD25" w:rsidR="00962045" w:rsidRPr="00B62B8A" w:rsidRDefault="00DF75F8" w:rsidP="00B62B8A">
      <w:pPr>
        <w:rPr>
          <w:rFonts w:ascii="Avenir Next" w:hAnsi="Avenir Next" w:cs="Arial"/>
          <w:b/>
          <w:sz w:val="22"/>
          <w:szCs w:val="22"/>
          <w:lang w:val="en-GB"/>
        </w:rPr>
      </w:pPr>
      <w:r w:rsidRPr="00827D56">
        <w:rPr>
          <w:rFonts w:ascii="Avenir Next Demi Bold" w:hAnsi="Avenir Next Demi Bold" w:cs="Arial"/>
          <w:b/>
          <w:bCs/>
          <w:sz w:val="22"/>
          <w:szCs w:val="22"/>
          <w:lang w:val="en-GB"/>
        </w:rPr>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4024A332" w14:textId="0F090090" w:rsidR="00544127" w:rsidRDefault="006048F2"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Objectives of insolvency of individuals and corporates have differences and similarities.</w:t>
      </w:r>
    </w:p>
    <w:p w14:paraId="67675892" w14:textId="118B9FF8" w:rsidR="006048F2" w:rsidRDefault="006048F2" w:rsidP="00C053F7">
      <w:pPr>
        <w:jc w:val="both"/>
        <w:rPr>
          <w:rFonts w:ascii="Avenir Next" w:hAnsi="Avenir Next" w:cs="Arial"/>
          <w:color w:val="7B7B7B" w:themeColor="accent3" w:themeShade="BF"/>
          <w:sz w:val="22"/>
          <w:szCs w:val="22"/>
          <w:lang w:val="en-GB"/>
        </w:rPr>
      </w:pPr>
    </w:p>
    <w:p w14:paraId="3484BA45" w14:textId="553BF6FC" w:rsidR="006048F2" w:rsidRDefault="006048F2" w:rsidP="00C053F7">
      <w:pPr>
        <w:jc w:val="both"/>
        <w:rPr>
          <w:rFonts w:ascii="Avenir Next" w:hAnsi="Avenir Next" w:cs="Arial"/>
          <w:b/>
          <w:color w:val="7B7B7B" w:themeColor="accent3" w:themeShade="BF"/>
          <w:sz w:val="22"/>
          <w:szCs w:val="22"/>
          <w:u w:val="single"/>
          <w:lang w:val="en-GB"/>
        </w:rPr>
      </w:pPr>
      <w:r>
        <w:rPr>
          <w:rFonts w:ascii="Avenir Next" w:hAnsi="Avenir Next" w:cs="Arial"/>
          <w:b/>
          <w:color w:val="7B7B7B" w:themeColor="accent3" w:themeShade="BF"/>
          <w:sz w:val="22"/>
          <w:szCs w:val="22"/>
          <w:u w:val="single"/>
          <w:lang w:val="en-GB"/>
        </w:rPr>
        <w:t>Similarities</w:t>
      </w:r>
    </w:p>
    <w:p w14:paraId="4AD38C08" w14:textId="047DEA44" w:rsidR="006048F2" w:rsidRDefault="006048F2" w:rsidP="006048F2">
      <w:pPr>
        <w:pStyle w:val="ListParagraph"/>
        <w:numPr>
          <w:ilvl w:val="0"/>
          <w:numId w:val="2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To ensure that distributions of the insolvency estate are as fair as possible subject to any priority of creditors.</w:t>
      </w:r>
    </w:p>
    <w:p w14:paraId="6D90D7CA" w14:textId="470826DD" w:rsidR="006048F2" w:rsidRDefault="006048F2" w:rsidP="006048F2">
      <w:pPr>
        <w:pStyle w:val="ListParagraph"/>
        <w:numPr>
          <w:ilvl w:val="0"/>
          <w:numId w:val="2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To ensure that secured creditors have a fair relationship with other creditors and the debtor.</w:t>
      </w:r>
    </w:p>
    <w:p w14:paraId="1EC7D437" w14:textId="4D5D47F2" w:rsidR="006048F2" w:rsidRPr="006048F2" w:rsidRDefault="006048F2" w:rsidP="006048F2">
      <w:pPr>
        <w:pStyle w:val="ListParagraph"/>
        <w:numPr>
          <w:ilvl w:val="0"/>
          <w:numId w:val="2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Where assets are dealt with improperly, they can be investigated and reclaimed in favour of the creditors.</w:t>
      </w:r>
    </w:p>
    <w:p w14:paraId="33E9B3E3" w14:textId="0B5BC9AE" w:rsidR="006048F2" w:rsidRDefault="006048F2" w:rsidP="00C053F7">
      <w:pPr>
        <w:jc w:val="both"/>
        <w:rPr>
          <w:rFonts w:ascii="Avenir Next" w:hAnsi="Avenir Next" w:cs="Arial"/>
          <w:color w:val="7B7B7B" w:themeColor="accent3" w:themeShade="BF"/>
          <w:sz w:val="22"/>
          <w:szCs w:val="22"/>
          <w:lang w:val="en-GB"/>
        </w:rPr>
      </w:pPr>
    </w:p>
    <w:p w14:paraId="5B54CB29" w14:textId="15A1A563" w:rsidR="006048F2" w:rsidRDefault="006048F2" w:rsidP="00C053F7">
      <w:pPr>
        <w:jc w:val="both"/>
        <w:rPr>
          <w:rFonts w:ascii="Avenir Next" w:hAnsi="Avenir Next" w:cs="Arial"/>
          <w:b/>
          <w:color w:val="7B7B7B" w:themeColor="accent3" w:themeShade="BF"/>
          <w:sz w:val="22"/>
          <w:szCs w:val="22"/>
          <w:u w:val="single"/>
          <w:lang w:val="en-GB"/>
        </w:rPr>
      </w:pPr>
      <w:r>
        <w:rPr>
          <w:rFonts w:ascii="Avenir Next" w:hAnsi="Avenir Next" w:cs="Arial"/>
          <w:b/>
          <w:color w:val="7B7B7B" w:themeColor="accent3" w:themeShade="BF"/>
          <w:sz w:val="22"/>
          <w:szCs w:val="22"/>
          <w:u w:val="single"/>
          <w:lang w:val="en-GB"/>
        </w:rPr>
        <w:t>Differences</w:t>
      </w:r>
    </w:p>
    <w:p w14:paraId="7AB9598A" w14:textId="7393A931" w:rsidR="00755DB0" w:rsidRPr="00755DB0" w:rsidRDefault="006048F2" w:rsidP="006048F2">
      <w:pPr>
        <w:pStyle w:val="ListParagraph"/>
        <w:numPr>
          <w:ilvl w:val="0"/>
          <w:numId w:val="27"/>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Corporate insolvency objective is to </w:t>
      </w:r>
      <w:r w:rsidR="00755DB0">
        <w:rPr>
          <w:rFonts w:ascii="Avenir Next" w:hAnsi="Avenir Next" w:cs="Arial"/>
          <w:color w:val="7B7B7B" w:themeColor="accent3" w:themeShade="BF"/>
          <w:sz w:val="22"/>
          <w:szCs w:val="22"/>
          <w:lang w:val="en-GB"/>
        </w:rPr>
        <w:t>ensure that the business is preserved where possible (or parts).</w:t>
      </w:r>
    </w:p>
    <w:p w14:paraId="755287A0" w14:textId="7CBA9714" w:rsidR="006048F2" w:rsidRPr="00755DB0" w:rsidRDefault="00755DB0" w:rsidP="006048F2">
      <w:pPr>
        <w:pStyle w:val="ListParagraph"/>
        <w:numPr>
          <w:ilvl w:val="0"/>
          <w:numId w:val="27"/>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Corporate insolvency puts blame on individuals if possible whereas individuals are to be protected from creditors under individual insolvency where possible and allow for individuals (where no blame is to be had) to have a fresh start.</w:t>
      </w:r>
    </w:p>
    <w:p w14:paraId="087B25C2" w14:textId="77777777" w:rsidR="00755DB0" w:rsidRPr="006048F2" w:rsidRDefault="00755DB0" w:rsidP="00755DB0">
      <w:pPr>
        <w:pStyle w:val="ListParagraph"/>
        <w:jc w:val="both"/>
        <w:rPr>
          <w:rFonts w:ascii="Avenir Next" w:hAnsi="Avenir Next" w:cs="Arial"/>
          <w:sz w:val="22"/>
          <w:szCs w:val="22"/>
          <w:lang w:val="en-GB"/>
        </w:rPr>
      </w:pPr>
    </w:p>
    <w:p w14:paraId="4A637290" w14:textId="4A0282A0" w:rsidR="00544127" w:rsidRPr="00827D56" w:rsidRDefault="00544127" w:rsidP="00C053F7">
      <w:pPr>
        <w:ind w:left="720" w:hanging="720"/>
        <w:jc w:val="both"/>
        <w:rPr>
          <w:rFonts w:ascii="Avenir Next" w:hAnsi="Avenir Next" w:cs="Arial"/>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25FB76A5" w14:textId="77777777" w:rsidR="006701B7" w:rsidRDefault="00D423B9"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When dealing with cross-border insolvency law, there are difference approaches and policy to insolvency across jurisdictions. One of the issues is that countries have not often designed their insolvency rules to deal with insolvency outside of their borders (i.e. they </w:t>
      </w:r>
      <w:r w:rsidR="006701B7">
        <w:rPr>
          <w:rFonts w:ascii="Avenir Next" w:hAnsi="Avenir Next" w:cs="Arial"/>
          <w:color w:val="7B7B7B" w:themeColor="accent3" w:themeShade="BF"/>
          <w:sz w:val="22"/>
          <w:szCs w:val="22"/>
          <w:lang w:val="en-GB"/>
        </w:rPr>
        <w:t xml:space="preserve">only deal with domestic issues), therefore, resolving differences across borders may be difficult where </w:t>
      </w:r>
      <w:r w:rsidR="006701B7">
        <w:rPr>
          <w:rFonts w:ascii="Avenir Next" w:hAnsi="Avenir Next" w:cs="Arial"/>
          <w:color w:val="7B7B7B" w:themeColor="accent3" w:themeShade="BF"/>
          <w:sz w:val="22"/>
          <w:szCs w:val="22"/>
          <w:lang w:val="en-GB"/>
        </w:rPr>
        <w:lastRenderedPageBreak/>
        <w:t>there is little help in domestic law to assist when international issues. And, even where are solutions to cross-border issues, countries may not have adopted the same rules.</w:t>
      </w:r>
    </w:p>
    <w:p w14:paraId="2DBB003C" w14:textId="77777777" w:rsidR="006701B7" w:rsidRDefault="006701B7"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 </w:t>
      </w:r>
    </w:p>
    <w:p w14:paraId="7940D274" w14:textId="19C65384" w:rsidR="00DF75F8" w:rsidRDefault="006701B7"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Equally, there is also a risk that multiple insolvency proceedings being opened against the same debtor which may be in competition where the relevant jurisdictions do not coordinate. This may be counterproductive for creditors.</w:t>
      </w:r>
      <w:r w:rsidR="00D423B9">
        <w:rPr>
          <w:rFonts w:ascii="Avenir Next" w:hAnsi="Avenir Next" w:cs="Arial"/>
          <w:color w:val="7B7B7B" w:themeColor="accent3" w:themeShade="BF"/>
          <w:sz w:val="22"/>
          <w:szCs w:val="22"/>
          <w:lang w:val="en-GB"/>
        </w:rPr>
        <w:t xml:space="preserve"> </w:t>
      </w:r>
    </w:p>
    <w:p w14:paraId="687E9F48" w14:textId="6B6869B5" w:rsidR="00D5234F" w:rsidRDefault="00D5234F" w:rsidP="00C053F7">
      <w:pPr>
        <w:jc w:val="both"/>
        <w:rPr>
          <w:rFonts w:ascii="Avenir Next" w:hAnsi="Avenir Next" w:cs="Arial"/>
          <w:color w:val="7B7B7B" w:themeColor="accent3" w:themeShade="BF"/>
          <w:sz w:val="22"/>
          <w:szCs w:val="22"/>
          <w:lang w:val="en-GB"/>
        </w:rPr>
      </w:pPr>
    </w:p>
    <w:p w14:paraId="1FAC2916" w14:textId="1EE2ED6D" w:rsidR="00D5234F" w:rsidRPr="00827D56" w:rsidRDefault="00D5234F"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Furthermore when dealing with cross-border insolvency, is often def</w:t>
      </w:r>
      <w:r w:rsidR="007E51C7">
        <w:rPr>
          <w:rFonts w:ascii="Avenir Next" w:hAnsi="Avenir Next" w:cs="Arial"/>
          <w:color w:val="7B7B7B" w:themeColor="accent3" w:themeShade="BF"/>
          <w:sz w:val="22"/>
          <w:szCs w:val="22"/>
          <w:lang w:val="en-GB"/>
        </w:rPr>
        <w:t>ined domestically. In some, insolvency relates to balance sheet insolvency whereas in some countries it is defined in relation to cashflow. Equally, insolvency proceedings are defined differently across jurisdictions.</w:t>
      </w:r>
    </w:p>
    <w:p w14:paraId="3DAA6780" w14:textId="657CEFE1" w:rsidR="00962045" w:rsidRPr="00827D56" w:rsidRDefault="00962045" w:rsidP="00C053F7">
      <w:pPr>
        <w:jc w:val="both"/>
        <w:rPr>
          <w:rFonts w:ascii="Avenir Next" w:hAnsi="Avenir Next" w:cs="Arial"/>
          <w:sz w:val="22"/>
          <w:szCs w:val="22"/>
          <w:shd w:val="clear" w:color="auto" w:fill="FFFFFF"/>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4B18C8B0" w14:textId="3A90DB2D" w:rsidR="005C64C1" w:rsidRDefault="005C64C1"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Under choice of law rules, t</w:t>
      </w:r>
      <w:r w:rsidR="00AA7DF5">
        <w:rPr>
          <w:rFonts w:ascii="Avenir Next" w:hAnsi="Avenir Next" w:cs="Arial"/>
          <w:color w:val="7B7B7B" w:themeColor="accent3" w:themeShade="BF"/>
          <w:sz w:val="22"/>
          <w:szCs w:val="22"/>
          <w:lang w:val="en-GB"/>
        </w:rPr>
        <w:t xml:space="preserve">here have been attempts (mainly across Europe) to standardise insolvency laws. For example, Scandinavian countries have adopted the Nordic Convention on Bankruptcy which assists with recognition issues. Equally, EIR Recast regulates applicable law in the EU. Attempts to harmonise laws across jurisdictions with the same laws are of course the most effective way to harmonise laws but likely the most likely to achieve as they require the most effort to implement. However, </w:t>
      </w:r>
      <w:r>
        <w:rPr>
          <w:rFonts w:ascii="Avenir Next" w:hAnsi="Avenir Next" w:cs="Arial"/>
          <w:color w:val="7B7B7B" w:themeColor="accent3" w:themeShade="BF"/>
          <w:sz w:val="22"/>
          <w:szCs w:val="22"/>
          <w:lang w:val="en-GB"/>
        </w:rPr>
        <w:t>given that in order to implement these types of cross-border harmonisation you would need some level of cooperation to begin with, we should query if these solutions have made significant changes to the existing position.</w:t>
      </w:r>
    </w:p>
    <w:p w14:paraId="09861BC6" w14:textId="77777777" w:rsidR="005C64C1" w:rsidRDefault="005C64C1" w:rsidP="00C053F7">
      <w:pPr>
        <w:jc w:val="both"/>
        <w:rPr>
          <w:rFonts w:ascii="Avenir Next" w:hAnsi="Avenir Next" w:cs="Arial"/>
          <w:color w:val="7B7B7B" w:themeColor="accent3" w:themeShade="BF"/>
          <w:sz w:val="22"/>
          <w:szCs w:val="22"/>
          <w:lang w:val="en-GB"/>
        </w:rPr>
      </w:pPr>
    </w:p>
    <w:p w14:paraId="4E83D7AF" w14:textId="6F6CE5CB" w:rsidR="00DF75F8" w:rsidRPr="00827D56" w:rsidRDefault="005C64C1"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There have also been attempts in the context of recognition so that jurisdictions (where they don’t agree on certain issues) may agree on main vs. non-main proceeding locations. This was developed by the IBA after 1989 but no jurisdictions adopted this as domestic legislation. The IBA’s Concordat was more successful in adoption by jurisdictions but there were gaps in the rules. While these rules did help cooperation amongst jurisdictions they should be seen as steps towards harmonisation rather than a solution.</w:t>
      </w:r>
    </w:p>
    <w:p w14:paraId="4AE7EA78" w14:textId="24C76947" w:rsidR="007D7C92" w:rsidRPr="00827D56" w:rsidRDefault="007D7C92" w:rsidP="00C053F7">
      <w:pPr>
        <w:ind w:left="720" w:hanging="720"/>
        <w:jc w:val="both"/>
        <w:rPr>
          <w:rFonts w:ascii="Avenir Next" w:hAnsi="Avenir Next" w:cs="Arial"/>
          <w:sz w:val="22"/>
          <w:szCs w:val="22"/>
          <w:lang w:val="en-GB"/>
        </w:rPr>
      </w:pP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781C90F8" w14:textId="504D6D69"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1"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0D37BBBB" w14:textId="57888350" w:rsidR="002F75A3" w:rsidRDefault="00B821A8"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provisions of the Cross-border Insolvency Act of Utopia as it has adopted the UNCITRAL Model Law on Cross-Border Insolvency will require / mandate that jurisdictions co-operate and co-ordinate concurrent proceedings. This could then result in the Erewhon liquidator to come to an agreement with the relevant professionals in Utopia such that maximum value could be achieved for all creditors.</w:t>
      </w:r>
    </w:p>
    <w:p w14:paraId="2B228030" w14:textId="011E4BAC" w:rsidR="00B821A8" w:rsidRDefault="00B821A8" w:rsidP="00C053F7">
      <w:pPr>
        <w:jc w:val="both"/>
        <w:rPr>
          <w:rFonts w:ascii="Avenir Next" w:hAnsi="Avenir Next" w:cs="Arial"/>
          <w:color w:val="7B7B7B" w:themeColor="accent3" w:themeShade="BF"/>
          <w:sz w:val="22"/>
          <w:szCs w:val="22"/>
          <w:lang w:val="en-GB"/>
        </w:rPr>
      </w:pPr>
    </w:p>
    <w:p w14:paraId="0249B13F" w14:textId="15E53BD8" w:rsidR="00B821A8" w:rsidRDefault="00B821A8"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Additional information required:</w:t>
      </w:r>
    </w:p>
    <w:p w14:paraId="1635867E" w14:textId="4B188ED7" w:rsidR="00B821A8" w:rsidRDefault="00B821A8" w:rsidP="00B821A8">
      <w:pPr>
        <w:pStyle w:val="ListParagraph"/>
        <w:numPr>
          <w:ilvl w:val="0"/>
          <w:numId w:val="28"/>
        </w:numPr>
        <w:jc w:val="both"/>
        <w:rPr>
          <w:rFonts w:ascii="Avenir Next" w:hAnsi="Avenir Next" w:cs="Arial"/>
          <w:color w:val="7B7B7B" w:themeColor="accent3" w:themeShade="BF"/>
          <w:sz w:val="22"/>
          <w:szCs w:val="22"/>
          <w:lang w:val="en-GB"/>
        </w:rPr>
      </w:pPr>
      <w:r w:rsidRPr="00B821A8">
        <w:rPr>
          <w:rFonts w:ascii="Avenir Next" w:hAnsi="Avenir Next" w:cs="Arial"/>
          <w:color w:val="7B7B7B" w:themeColor="accent3" w:themeShade="BF"/>
          <w:sz w:val="22"/>
          <w:szCs w:val="22"/>
          <w:lang w:val="en-GB"/>
        </w:rPr>
        <w:t>Has the MLCB</w:t>
      </w:r>
      <w:r>
        <w:rPr>
          <w:rFonts w:ascii="Avenir Next" w:hAnsi="Avenir Next" w:cs="Arial"/>
          <w:color w:val="7B7B7B" w:themeColor="accent3" w:themeShade="BF"/>
          <w:sz w:val="22"/>
          <w:szCs w:val="22"/>
          <w:lang w:val="en-GB"/>
        </w:rPr>
        <w:t>I also been adopted by Erewhon? This is important as MLCBI does not require reciprocity.</w:t>
      </w:r>
    </w:p>
    <w:p w14:paraId="082C9C8F" w14:textId="73BCB973" w:rsidR="00B821A8" w:rsidRPr="00B821A8" w:rsidRDefault="00B821A8" w:rsidP="00B821A8">
      <w:pPr>
        <w:pStyle w:val="ListParagraph"/>
        <w:numPr>
          <w:ilvl w:val="0"/>
          <w:numId w:val="2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Are there any key differences in insolvency rules between the two countries as it would be important to know if they are compatible / where issues might arise in any agreement.</w:t>
      </w:r>
    </w:p>
    <w:p w14:paraId="3BD501D0" w14:textId="77777777" w:rsidR="00827D56" w:rsidRPr="00827D56" w:rsidRDefault="00827D56" w:rsidP="00C053F7">
      <w:pPr>
        <w:jc w:val="both"/>
        <w:rPr>
          <w:rFonts w:ascii="Avenir Next" w:hAnsi="Avenir Next" w:cs="Arial"/>
          <w:sz w:val="22"/>
          <w:szCs w:val="22"/>
          <w:lang w:val="en-GB"/>
        </w:rPr>
      </w:pP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626FA5C6" w14:textId="41AE6C78" w:rsidR="002D3473" w:rsidRDefault="00613DCC" w:rsidP="00C053F7">
      <w:pPr>
        <w:autoSpaceDE w:val="0"/>
        <w:autoSpaceDN w:val="0"/>
        <w:adjustRightInd w:val="0"/>
        <w:spacing w:line="276" w:lineRule="auto"/>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It would make a difference as it would be judge-led under the MLCBI.</w:t>
      </w:r>
    </w:p>
    <w:p w14:paraId="5B841062" w14:textId="4E1F5622" w:rsidR="00613DCC" w:rsidRPr="00827D56" w:rsidRDefault="00613DCC" w:rsidP="00C053F7">
      <w:pPr>
        <w:autoSpaceDE w:val="0"/>
        <w:autoSpaceDN w:val="0"/>
        <w:adjustRightInd w:val="0"/>
        <w:spacing w:line="276" w:lineRule="auto"/>
        <w:jc w:val="both"/>
        <w:rPr>
          <w:rFonts w:ascii="Avenir Next" w:hAnsi="Avenir Next" w:cs="Arial"/>
          <w:sz w:val="22"/>
          <w:szCs w:val="22"/>
          <w:lang w:val="en-GB"/>
        </w:rPr>
      </w:pPr>
      <w:r>
        <w:rPr>
          <w:rFonts w:ascii="Avenir Next" w:hAnsi="Avenir Next" w:cs="Arial"/>
          <w:color w:val="7B7B7B" w:themeColor="accent3" w:themeShade="BF"/>
          <w:sz w:val="22"/>
          <w:szCs w:val="22"/>
          <w:lang w:val="en-GB"/>
        </w:rPr>
        <w:t>b. If there a court-order that was already existing that would be a final decision so no further decisions could be made unless an appeal was made in Utopia.</w:t>
      </w: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 xml:space="preserve">in this scenario.  For each issue, what domestic </w:t>
      </w:r>
      <w:r w:rsidRPr="00827D56">
        <w:rPr>
          <w:rFonts w:ascii="Avenir Next" w:hAnsi="Avenir Next" w:cs="Arial"/>
          <w:sz w:val="22"/>
          <w:szCs w:val="22"/>
          <w:lang w:val="en-GB"/>
        </w:rPr>
        <w:lastRenderedPageBreak/>
        <w:t>laws or international instruments apply to assist the insolvency representative address these four issues</w:t>
      </w:r>
      <w:bookmarkEnd w:id="1"/>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77CE8695" w14:textId="0BB33F97" w:rsidR="0077498C" w:rsidRDefault="00A26A51"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France</w:t>
      </w:r>
    </w:p>
    <w:p w14:paraId="769B2E00" w14:textId="3E4B1A10" w:rsidR="00A26A51" w:rsidRDefault="00A26A51" w:rsidP="00C053F7">
      <w:pPr>
        <w:jc w:val="both"/>
        <w:rPr>
          <w:rFonts w:ascii="Avenir Next" w:hAnsi="Avenir Next" w:cs="Arial"/>
          <w:color w:val="7B7B7B" w:themeColor="accent3" w:themeShade="BF"/>
          <w:sz w:val="22"/>
          <w:szCs w:val="22"/>
          <w:lang w:val="en-GB"/>
        </w:rPr>
      </w:pPr>
    </w:p>
    <w:p w14:paraId="6233BB17" w14:textId="7322736B" w:rsidR="00A26A51" w:rsidRDefault="00A26A51" w:rsidP="00A26A51">
      <w:pPr>
        <w:pStyle w:val="ListParagraph"/>
        <w:numPr>
          <w:ilvl w:val="0"/>
          <w:numId w:val="2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France, insolvency is defined as a cessation of payments meaning it is on a cash-flow basis. This could be different to the rules of the domestic insolvency proceedings. It would be crucial to know if this entity was reliant on cash-flow from another entity.</w:t>
      </w:r>
      <w:r w:rsidR="00CE6602">
        <w:rPr>
          <w:rFonts w:ascii="Avenir Next" w:hAnsi="Avenir Next" w:cs="Arial"/>
          <w:color w:val="7B7B7B" w:themeColor="accent3" w:themeShade="BF"/>
          <w:sz w:val="22"/>
          <w:szCs w:val="22"/>
          <w:lang w:val="en-GB"/>
        </w:rPr>
        <w:t xml:space="preserve"> However, if a debtor is not yet insolvency but are facing difficulties that they are unable to overcome, they may file a request to open a safeguard proceedings / or request that a mandat ad hoc is opened. These domestic proceedings would assist a debtor to reach an agreement with its creditors.</w:t>
      </w:r>
    </w:p>
    <w:p w14:paraId="5D86B350" w14:textId="6F8353E7" w:rsidR="00A26A51" w:rsidRDefault="00A26A51" w:rsidP="00A26A51">
      <w:pPr>
        <w:pStyle w:val="ListParagraph"/>
        <w:numPr>
          <w:ilvl w:val="0"/>
          <w:numId w:val="2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Equally, in France the debtor has to file with the relevant court within 45 days of insolvency. This may be different from other jurisdictions so would have to be managed appropriately.</w:t>
      </w:r>
    </w:p>
    <w:p w14:paraId="1C36C9FE" w14:textId="0640C961" w:rsidR="003B0F3E" w:rsidRDefault="003B0F3E" w:rsidP="00A26A51">
      <w:pPr>
        <w:pStyle w:val="ListParagraph"/>
        <w:numPr>
          <w:ilvl w:val="0"/>
          <w:numId w:val="2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It may be difficult for creditors (domestic and international) to recover assets but in relation to assets which have been dealt with improperly, a court can move back the date of insolvency up to 18 months before the opening of proceedings.</w:t>
      </w:r>
    </w:p>
    <w:p w14:paraId="7E7A3FD6" w14:textId="6E5D176B" w:rsidR="003B0F3E" w:rsidRPr="00A26A51" w:rsidRDefault="00CE6602" w:rsidP="00A26A51">
      <w:pPr>
        <w:pStyle w:val="ListParagraph"/>
        <w:numPr>
          <w:ilvl w:val="0"/>
          <w:numId w:val="2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Directors in France can also incur personal / criminal liability in circumstances where they contributed to a shortfall in the assets of the company / wrongful trading.</w:t>
      </w:r>
    </w:p>
    <w:p w14:paraId="18B8C141" w14:textId="619098D0" w:rsidR="00A26A51" w:rsidRDefault="00A26A51" w:rsidP="00C053F7">
      <w:pPr>
        <w:jc w:val="both"/>
        <w:rPr>
          <w:rFonts w:ascii="Avenir Next" w:hAnsi="Avenir Next" w:cs="Arial"/>
          <w:color w:val="7B7B7B" w:themeColor="accent3" w:themeShade="BF"/>
          <w:sz w:val="22"/>
          <w:szCs w:val="22"/>
          <w:lang w:val="en-GB"/>
        </w:rPr>
      </w:pPr>
    </w:p>
    <w:p w14:paraId="03433C95" w14:textId="77777777" w:rsidR="00A26A51" w:rsidRPr="00827D56" w:rsidRDefault="00A26A51" w:rsidP="00C053F7">
      <w:pPr>
        <w:jc w:val="both"/>
        <w:rPr>
          <w:rFonts w:ascii="Avenir Next" w:hAnsi="Avenir Next" w:cs="Arial"/>
          <w:color w:val="000000" w:themeColor="text1"/>
          <w:sz w:val="22"/>
          <w:szCs w:val="22"/>
          <w:lang w:val="en-GB"/>
        </w:rPr>
      </w:pP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0B2D15">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3E125" w14:textId="77777777" w:rsidR="002D31CD" w:rsidRDefault="002D31CD" w:rsidP="00241B44">
      <w:r>
        <w:separator/>
      </w:r>
    </w:p>
  </w:endnote>
  <w:endnote w:type="continuationSeparator" w:id="0">
    <w:p w14:paraId="5D0C0338" w14:textId="77777777" w:rsidR="002D31CD" w:rsidRDefault="002D31C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Trebuchet MS"/>
    <w:charset w:val="00"/>
    <w:family w:val="swiss"/>
    <w:pitch w:val="variable"/>
    <w:sig w:usb0="00000001" w:usb1="5000204A" w:usb2="00000000" w:usb3="00000000" w:csb0="0000009B" w:csb1="00000000"/>
  </w:font>
  <w:font w:name="Avenir Next">
    <w:altName w:val="Trebuchet MS"/>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470D0D74"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00B2696E">
          <w:rPr>
            <w:rStyle w:val="PageNumber"/>
            <w:rFonts w:ascii="Avenir Next" w:hAnsi="Avenir Next" w:cs="Arial"/>
            <w:noProof/>
            <w:sz w:val="22"/>
            <w:szCs w:val="22"/>
          </w:rPr>
          <w:t>3</w:t>
        </w:r>
        <w:r w:rsidRPr="009634F4">
          <w:rPr>
            <w:rStyle w:val="PageNumber"/>
            <w:rFonts w:ascii="Avenir Next" w:hAnsi="Avenir Next" w:cs="Arial"/>
            <w:sz w:val="22"/>
            <w:szCs w:val="22"/>
          </w:rPr>
          <w:fldChar w:fldCharType="end"/>
        </w:r>
      </w:p>
    </w:sdtContent>
  </w:sdt>
  <w:p w14:paraId="120BA9A5" w14:textId="3965EE57" w:rsidR="00AD6A7D" w:rsidRPr="009634F4" w:rsidRDefault="00B2696E" w:rsidP="00AD6A7D">
    <w:pPr>
      <w:pStyle w:val="Footer"/>
      <w:ind w:right="360"/>
      <w:rPr>
        <w:rFonts w:ascii="Avenir Next" w:hAnsi="Avenir Next" w:cs="Arial"/>
        <w:sz w:val="22"/>
        <w:szCs w:val="22"/>
      </w:rPr>
    </w:pPr>
    <w:r w:rsidRPr="00B2696E">
      <w:rPr>
        <w:rFonts w:ascii="Avenir Next" w:hAnsi="Avenir Next" w:cs="Arial"/>
        <w:sz w:val="22"/>
        <w:szCs w:val="22"/>
      </w:rPr>
      <w:t>FC202324-1451</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3067F" w14:textId="77777777" w:rsidR="002D31CD" w:rsidRDefault="002D31CD" w:rsidP="00241B44">
      <w:r>
        <w:separator/>
      </w:r>
    </w:p>
  </w:footnote>
  <w:footnote w:type="continuationSeparator" w:id="0">
    <w:p w14:paraId="40E82217" w14:textId="77777777" w:rsidR="002D31CD" w:rsidRDefault="002D31C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26FD"/>
    <w:multiLevelType w:val="hybridMultilevel"/>
    <w:tmpl w:val="D8AA89C6"/>
    <w:lvl w:ilvl="0" w:tplc="7CC8762C">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54533D3"/>
    <w:multiLevelType w:val="hybridMultilevel"/>
    <w:tmpl w:val="AA562C88"/>
    <w:lvl w:ilvl="0" w:tplc="C9E25830">
      <w:start w:val="1"/>
      <w:numFmt w:val="decimal"/>
      <w:lvlRestart w:val="0"/>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959B3"/>
    <w:multiLevelType w:val="hybridMultilevel"/>
    <w:tmpl w:val="F482E11C"/>
    <w:lvl w:ilvl="0" w:tplc="C9E25830">
      <w:start w:val="1"/>
      <w:numFmt w:val="decimal"/>
      <w:lvlRestart w:val="0"/>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CC3D44"/>
    <w:multiLevelType w:val="hybridMultilevel"/>
    <w:tmpl w:val="25B854DC"/>
    <w:lvl w:ilvl="0" w:tplc="C9E25830">
      <w:start w:val="1"/>
      <w:numFmt w:val="decimal"/>
      <w:lvlRestart w:val="0"/>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4CFC2F9D"/>
    <w:multiLevelType w:val="hybridMultilevel"/>
    <w:tmpl w:val="D0447224"/>
    <w:lvl w:ilvl="0" w:tplc="C9E25830">
      <w:start w:val="1"/>
      <w:numFmt w:val="decimal"/>
      <w:lvlRestart w:val="0"/>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4295F39"/>
    <w:multiLevelType w:val="hybridMultilevel"/>
    <w:tmpl w:val="25B854DC"/>
    <w:lvl w:ilvl="0" w:tplc="C9E25830">
      <w:start w:val="1"/>
      <w:numFmt w:val="decimal"/>
      <w:lvlRestart w:val="0"/>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61C62ADE"/>
    <w:multiLevelType w:val="hybridMultilevel"/>
    <w:tmpl w:val="9B68527A"/>
    <w:lvl w:ilvl="0" w:tplc="C9E25830">
      <w:start w:val="1"/>
      <w:numFmt w:val="decimal"/>
      <w:lvlRestart w:val="0"/>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4"/>
  </w:num>
  <w:num w:numId="2">
    <w:abstractNumId w:val="26"/>
  </w:num>
  <w:num w:numId="3">
    <w:abstractNumId w:val="8"/>
  </w:num>
  <w:num w:numId="4">
    <w:abstractNumId w:val="4"/>
  </w:num>
  <w:num w:numId="5">
    <w:abstractNumId w:val="11"/>
  </w:num>
  <w:num w:numId="6">
    <w:abstractNumId w:val="20"/>
  </w:num>
  <w:num w:numId="7">
    <w:abstractNumId w:val="27"/>
  </w:num>
  <w:num w:numId="8">
    <w:abstractNumId w:val="19"/>
  </w:num>
  <w:num w:numId="9">
    <w:abstractNumId w:val="7"/>
  </w:num>
  <w:num w:numId="10">
    <w:abstractNumId w:val="10"/>
  </w:num>
  <w:num w:numId="11">
    <w:abstractNumId w:val="9"/>
  </w:num>
  <w:num w:numId="12">
    <w:abstractNumId w:val="6"/>
  </w:num>
  <w:num w:numId="13">
    <w:abstractNumId w:val="16"/>
  </w:num>
  <w:num w:numId="14">
    <w:abstractNumId w:val="1"/>
  </w:num>
  <w:num w:numId="15">
    <w:abstractNumId w:val="3"/>
  </w:num>
  <w:num w:numId="16">
    <w:abstractNumId w:val="18"/>
  </w:num>
  <w:num w:numId="17">
    <w:abstractNumId w:val="14"/>
  </w:num>
  <w:num w:numId="18">
    <w:abstractNumId w:val="25"/>
  </w:num>
  <w:num w:numId="19">
    <w:abstractNumId w:val="21"/>
  </w:num>
  <w:num w:numId="20">
    <w:abstractNumId w:val="28"/>
  </w:num>
  <w:num w:numId="21">
    <w:abstractNumId w:val="23"/>
  </w:num>
  <w:num w:numId="22">
    <w:abstractNumId w:val="13"/>
  </w:num>
  <w:num w:numId="23">
    <w:abstractNumId w:val="22"/>
  </w:num>
  <w:num w:numId="24">
    <w:abstractNumId w:val="5"/>
  </w:num>
  <w:num w:numId="25">
    <w:abstractNumId w:val="12"/>
  </w:num>
  <w:num w:numId="26">
    <w:abstractNumId w:val="15"/>
  </w:num>
  <w:num w:numId="27">
    <w:abstractNumId w:val="17"/>
  </w:num>
  <w:num w:numId="28">
    <w:abstractNumId w:val="2"/>
  </w:num>
  <w:num w:numId="29">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250C7"/>
    <w:rsid w:val="00037621"/>
    <w:rsid w:val="00044D46"/>
    <w:rsid w:val="00045088"/>
    <w:rsid w:val="00045904"/>
    <w:rsid w:val="00055893"/>
    <w:rsid w:val="00065166"/>
    <w:rsid w:val="00082609"/>
    <w:rsid w:val="000851CC"/>
    <w:rsid w:val="00093BE8"/>
    <w:rsid w:val="000A68ED"/>
    <w:rsid w:val="000B2D15"/>
    <w:rsid w:val="000B5FF1"/>
    <w:rsid w:val="000B609F"/>
    <w:rsid w:val="000D55A8"/>
    <w:rsid w:val="000E329C"/>
    <w:rsid w:val="000E4841"/>
    <w:rsid w:val="000F1677"/>
    <w:rsid w:val="000F3D6C"/>
    <w:rsid w:val="00101707"/>
    <w:rsid w:val="00110DA3"/>
    <w:rsid w:val="0011473D"/>
    <w:rsid w:val="00115C85"/>
    <w:rsid w:val="00123661"/>
    <w:rsid w:val="00123855"/>
    <w:rsid w:val="00126A4D"/>
    <w:rsid w:val="0014622C"/>
    <w:rsid w:val="00152348"/>
    <w:rsid w:val="0015456D"/>
    <w:rsid w:val="00161F1B"/>
    <w:rsid w:val="00162829"/>
    <w:rsid w:val="00180548"/>
    <w:rsid w:val="00180CCE"/>
    <w:rsid w:val="0018267A"/>
    <w:rsid w:val="00182779"/>
    <w:rsid w:val="001830DF"/>
    <w:rsid w:val="001966D9"/>
    <w:rsid w:val="001A7E9A"/>
    <w:rsid w:val="001B5016"/>
    <w:rsid w:val="001C45FC"/>
    <w:rsid w:val="001D4862"/>
    <w:rsid w:val="001E25B9"/>
    <w:rsid w:val="001E49E0"/>
    <w:rsid w:val="001E7B5A"/>
    <w:rsid w:val="001F7412"/>
    <w:rsid w:val="0020725B"/>
    <w:rsid w:val="00241B44"/>
    <w:rsid w:val="00245EFB"/>
    <w:rsid w:val="0026515D"/>
    <w:rsid w:val="002668D3"/>
    <w:rsid w:val="0027299F"/>
    <w:rsid w:val="00284EBE"/>
    <w:rsid w:val="00286AE6"/>
    <w:rsid w:val="0029433F"/>
    <w:rsid w:val="00294829"/>
    <w:rsid w:val="0029690F"/>
    <w:rsid w:val="002A2A60"/>
    <w:rsid w:val="002B1C45"/>
    <w:rsid w:val="002C13C8"/>
    <w:rsid w:val="002C1671"/>
    <w:rsid w:val="002C3547"/>
    <w:rsid w:val="002C686D"/>
    <w:rsid w:val="002D0021"/>
    <w:rsid w:val="002D31CD"/>
    <w:rsid w:val="002D3473"/>
    <w:rsid w:val="002F1956"/>
    <w:rsid w:val="002F3440"/>
    <w:rsid w:val="002F75A3"/>
    <w:rsid w:val="00303C2F"/>
    <w:rsid w:val="003144EF"/>
    <w:rsid w:val="00320CEF"/>
    <w:rsid w:val="00330937"/>
    <w:rsid w:val="00330F31"/>
    <w:rsid w:val="00334648"/>
    <w:rsid w:val="0033768C"/>
    <w:rsid w:val="00337938"/>
    <w:rsid w:val="00340769"/>
    <w:rsid w:val="00341AA6"/>
    <w:rsid w:val="00361A0A"/>
    <w:rsid w:val="0036565C"/>
    <w:rsid w:val="0036625E"/>
    <w:rsid w:val="0037465A"/>
    <w:rsid w:val="00374696"/>
    <w:rsid w:val="00382C98"/>
    <w:rsid w:val="0038533C"/>
    <w:rsid w:val="003948D5"/>
    <w:rsid w:val="00396821"/>
    <w:rsid w:val="00397D3A"/>
    <w:rsid w:val="003A051E"/>
    <w:rsid w:val="003A2F8D"/>
    <w:rsid w:val="003B0F3E"/>
    <w:rsid w:val="003B170F"/>
    <w:rsid w:val="003C4471"/>
    <w:rsid w:val="003D0A6D"/>
    <w:rsid w:val="003D2DA8"/>
    <w:rsid w:val="003E0B16"/>
    <w:rsid w:val="003E67D1"/>
    <w:rsid w:val="003F5758"/>
    <w:rsid w:val="00405DC1"/>
    <w:rsid w:val="00411B48"/>
    <w:rsid w:val="00415F1F"/>
    <w:rsid w:val="0042108F"/>
    <w:rsid w:val="00430FED"/>
    <w:rsid w:val="0043427C"/>
    <w:rsid w:val="00434A8C"/>
    <w:rsid w:val="00444284"/>
    <w:rsid w:val="00445CE6"/>
    <w:rsid w:val="004534C2"/>
    <w:rsid w:val="0045683E"/>
    <w:rsid w:val="00491675"/>
    <w:rsid w:val="00493855"/>
    <w:rsid w:val="004A16A3"/>
    <w:rsid w:val="004A57DD"/>
    <w:rsid w:val="004A7B51"/>
    <w:rsid w:val="004A7D71"/>
    <w:rsid w:val="004A7EF3"/>
    <w:rsid w:val="004B11FD"/>
    <w:rsid w:val="004B23A2"/>
    <w:rsid w:val="004C1306"/>
    <w:rsid w:val="004D1A5A"/>
    <w:rsid w:val="004D3721"/>
    <w:rsid w:val="004D64F9"/>
    <w:rsid w:val="004E14A8"/>
    <w:rsid w:val="004F5FDF"/>
    <w:rsid w:val="005177FE"/>
    <w:rsid w:val="0052263B"/>
    <w:rsid w:val="00524728"/>
    <w:rsid w:val="005331CA"/>
    <w:rsid w:val="00537970"/>
    <w:rsid w:val="00544127"/>
    <w:rsid w:val="00553EB2"/>
    <w:rsid w:val="00560534"/>
    <w:rsid w:val="0056391B"/>
    <w:rsid w:val="005650E2"/>
    <w:rsid w:val="00567075"/>
    <w:rsid w:val="00575B2D"/>
    <w:rsid w:val="005833D0"/>
    <w:rsid w:val="005846F3"/>
    <w:rsid w:val="0058622F"/>
    <w:rsid w:val="00592F82"/>
    <w:rsid w:val="005A0CCA"/>
    <w:rsid w:val="005A726D"/>
    <w:rsid w:val="005B67AC"/>
    <w:rsid w:val="005C64C1"/>
    <w:rsid w:val="005D43E0"/>
    <w:rsid w:val="005D58A3"/>
    <w:rsid w:val="005E1B79"/>
    <w:rsid w:val="005F026D"/>
    <w:rsid w:val="005F2D0B"/>
    <w:rsid w:val="005F4B31"/>
    <w:rsid w:val="005F6250"/>
    <w:rsid w:val="006048F2"/>
    <w:rsid w:val="00610388"/>
    <w:rsid w:val="00612CA5"/>
    <w:rsid w:val="00613DCC"/>
    <w:rsid w:val="006153EC"/>
    <w:rsid w:val="00621A17"/>
    <w:rsid w:val="00627CC9"/>
    <w:rsid w:val="00627E7B"/>
    <w:rsid w:val="00630542"/>
    <w:rsid w:val="00632E44"/>
    <w:rsid w:val="00634622"/>
    <w:rsid w:val="00636110"/>
    <w:rsid w:val="00636808"/>
    <w:rsid w:val="00641515"/>
    <w:rsid w:val="00654C2F"/>
    <w:rsid w:val="00657087"/>
    <w:rsid w:val="006701B7"/>
    <w:rsid w:val="00677AEB"/>
    <w:rsid w:val="00687A1D"/>
    <w:rsid w:val="00697EA1"/>
    <w:rsid w:val="006A2646"/>
    <w:rsid w:val="006A6530"/>
    <w:rsid w:val="006B1CA2"/>
    <w:rsid w:val="006B435A"/>
    <w:rsid w:val="006B4C64"/>
    <w:rsid w:val="006C4979"/>
    <w:rsid w:val="006D01C2"/>
    <w:rsid w:val="006E3DF1"/>
    <w:rsid w:val="006E481A"/>
    <w:rsid w:val="006E5298"/>
    <w:rsid w:val="006F734A"/>
    <w:rsid w:val="00700D83"/>
    <w:rsid w:val="007074E9"/>
    <w:rsid w:val="00713DA4"/>
    <w:rsid w:val="00714BF1"/>
    <w:rsid w:val="00721383"/>
    <w:rsid w:val="007333CC"/>
    <w:rsid w:val="0073399A"/>
    <w:rsid w:val="0073459E"/>
    <w:rsid w:val="00755DB0"/>
    <w:rsid w:val="007603F5"/>
    <w:rsid w:val="00764DB0"/>
    <w:rsid w:val="0076764D"/>
    <w:rsid w:val="0077498C"/>
    <w:rsid w:val="00784128"/>
    <w:rsid w:val="00793173"/>
    <w:rsid w:val="007C1459"/>
    <w:rsid w:val="007C1FCC"/>
    <w:rsid w:val="007C6201"/>
    <w:rsid w:val="007D7C92"/>
    <w:rsid w:val="007E1154"/>
    <w:rsid w:val="007E51C7"/>
    <w:rsid w:val="007F41F8"/>
    <w:rsid w:val="007F45F1"/>
    <w:rsid w:val="008031A7"/>
    <w:rsid w:val="0080454E"/>
    <w:rsid w:val="00804C32"/>
    <w:rsid w:val="00806302"/>
    <w:rsid w:val="00807119"/>
    <w:rsid w:val="0082483F"/>
    <w:rsid w:val="008279C0"/>
    <w:rsid w:val="00827D56"/>
    <w:rsid w:val="008723F3"/>
    <w:rsid w:val="00875FCA"/>
    <w:rsid w:val="00881DE6"/>
    <w:rsid w:val="008837A6"/>
    <w:rsid w:val="0089145D"/>
    <w:rsid w:val="008A6CFE"/>
    <w:rsid w:val="008B5333"/>
    <w:rsid w:val="008B6223"/>
    <w:rsid w:val="008C66E0"/>
    <w:rsid w:val="008E3339"/>
    <w:rsid w:val="008F20FC"/>
    <w:rsid w:val="008F6301"/>
    <w:rsid w:val="00905A43"/>
    <w:rsid w:val="00912C79"/>
    <w:rsid w:val="00942123"/>
    <w:rsid w:val="0095207B"/>
    <w:rsid w:val="00955AF1"/>
    <w:rsid w:val="00962045"/>
    <w:rsid w:val="009634F4"/>
    <w:rsid w:val="00991428"/>
    <w:rsid w:val="00992676"/>
    <w:rsid w:val="009B0723"/>
    <w:rsid w:val="009B07AD"/>
    <w:rsid w:val="009B0883"/>
    <w:rsid w:val="009B15E2"/>
    <w:rsid w:val="009C0B8E"/>
    <w:rsid w:val="009C1BC8"/>
    <w:rsid w:val="009C2442"/>
    <w:rsid w:val="009D0811"/>
    <w:rsid w:val="009D0EE1"/>
    <w:rsid w:val="009E1027"/>
    <w:rsid w:val="009E2AEB"/>
    <w:rsid w:val="009E2E27"/>
    <w:rsid w:val="009E4DE3"/>
    <w:rsid w:val="00A005FC"/>
    <w:rsid w:val="00A047EE"/>
    <w:rsid w:val="00A2274A"/>
    <w:rsid w:val="00A235B7"/>
    <w:rsid w:val="00A26A51"/>
    <w:rsid w:val="00A407EF"/>
    <w:rsid w:val="00A458BE"/>
    <w:rsid w:val="00A46B4C"/>
    <w:rsid w:val="00A5117B"/>
    <w:rsid w:val="00A51352"/>
    <w:rsid w:val="00A54909"/>
    <w:rsid w:val="00A60074"/>
    <w:rsid w:val="00A6627C"/>
    <w:rsid w:val="00A71019"/>
    <w:rsid w:val="00A81029"/>
    <w:rsid w:val="00A83A2F"/>
    <w:rsid w:val="00A96489"/>
    <w:rsid w:val="00A97725"/>
    <w:rsid w:val="00AA7DF5"/>
    <w:rsid w:val="00AB685C"/>
    <w:rsid w:val="00AB6C2D"/>
    <w:rsid w:val="00AC3839"/>
    <w:rsid w:val="00AC7082"/>
    <w:rsid w:val="00AD6A7D"/>
    <w:rsid w:val="00AF228E"/>
    <w:rsid w:val="00B14819"/>
    <w:rsid w:val="00B15F9E"/>
    <w:rsid w:val="00B17AA9"/>
    <w:rsid w:val="00B2696E"/>
    <w:rsid w:val="00B62B8A"/>
    <w:rsid w:val="00B72AE1"/>
    <w:rsid w:val="00B736DF"/>
    <w:rsid w:val="00B74FBD"/>
    <w:rsid w:val="00B821A8"/>
    <w:rsid w:val="00B82586"/>
    <w:rsid w:val="00B86DB1"/>
    <w:rsid w:val="00B87869"/>
    <w:rsid w:val="00BB0F2B"/>
    <w:rsid w:val="00BF1C6F"/>
    <w:rsid w:val="00BF50F7"/>
    <w:rsid w:val="00C02F29"/>
    <w:rsid w:val="00C053F7"/>
    <w:rsid w:val="00C22A25"/>
    <w:rsid w:val="00C33C6C"/>
    <w:rsid w:val="00C35671"/>
    <w:rsid w:val="00C35B77"/>
    <w:rsid w:val="00C376EB"/>
    <w:rsid w:val="00C46EC1"/>
    <w:rsid w:val="00C53E2C"/>
    <w:rsid w:val="00C550C8"/>
    <w:rsid w:val="00C606C3"/>
    <w:rsid w:val="00C72848"/>
    <w:rsid w:val="00C7736C"/>
    <w:rsid w:val="00C82D87"/>
    <w:rsid w:val="00C8712A"/>
    <w:rsid w:val="00C963D3"/>
    <w:rsid w:val="00CB2CBB"/>
    <w:rsid w:val="00CB3E1F"/>
    <w:rsid w:val="00CB7CAC"/>
    <w:rsid w:val="00CC5335"/>
    <w:rsid w:val="00CC5BA4"/>
    <w:rsid w:val="00CD4998"/>
    <w:rsid w:val="00CE1035"/>
    <w:rsid w:val="00CE6602"/>
    <w:rsid w:val="00CF2819"/>
    <w:rsid w:val="00CF4F9D"/>
    <w:rsid w:val="00CF70DC"/>
    <w:rsid w:val="00D104E4"/>
    <w:rsid w:val="00D148DC"/>
    <w:rsid w:val="00D17FDC"/>
    <w:rsid w:val="00D33BDF"/>
    <w:rsid w:val="00D423B9"/>
    <w:rsid w:val="00D5234F"/>
    <w:rsid w:val="00D63EFD"/>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7C5A"/>
    <w:rsid w:val="00E15BA9"/>
    <w:rsid w:val="00E26E19"/>
    <w:rsid w:val="00E450A4"/>
    <w:rsid w:val="00E506BE"/>
    <w:rsid w:val="00E55547"/>
    <w:rsid w:val="00E6302B"/>
    <w:rsid w:val="00E6452F"/>
    <w:rsid w:val="00E64F45"/>
    <w:rsid w:val="00E6742D"/>
    <w:rsid w:val="00E71CB0"/>
    <w:rsid w:val="00E77C3D"/>
    <w:rsid w:val="00E909F0"/>
    <w:rsid w:val="00E93993"/>
    <w:rsid w:val="00EA0913"/>
    <w:rsid w:val="00EB45AC"/>
    <w:rsid w:val="00ED0BC4"/>
    <w:rsid w:val="00EE4971"/>
    <w:rsid w:val="00EE744D"/>
    <w:rsid w:val="00EF090E"/>
    <w:rsid w:val="00F033DA"/>
    <w:rsid w:val="00F27CD8"/>
    <w:rsid w:val="00F30351"/>
    <w:rsid w:val="00F3323E"/>
    <w:rsid w:val="00F341F4"/>
    <w:rsid w:val="00F35CCE"/>
    <w:rsid w:val="00F44220"/>
    <w:rsid w:val="00F5524B"/>
    <w:rsid w:val="00F61DD2"/>
    <w:rsid w:val="00F66AFF"/>
    <w:rsid w:val="00F71433"/>
    <w:rsid w:val="00F82D90"/>
    <w:rsid w:val="00F97C5B"/>
    <w:rsid w:val="00FA3D50"/>
    <w:rsid w:val="00FA3D5F"/>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BDF3C-7086-4235-A0E4-9B1268796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3292</Words>
  <Characters>18768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Euan Gillies</cp:lastModifiedBy>
  <cp:revision>2</cp:revision>
  <cp:lastPrinted>2019-09-04T15:45:00Z</cp:lastPrinted>
  <dcterms:created xsi:type="dcterms:W3CDTF">2023-10-15T16:41:00Z</dcterms:created>
  <dcterms:modified xsi:type="dcterms:W3CDTF">2023-10-15T16:41:00Z</dcterms:modified>
</cp:coreProperties>
</file>