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lastRenderedPageBreak/>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lastRenderedPageBreak/>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E26431" w:rsidRDefault="00B736DF" w:rsidP="009E1027">
      <w:pPr>
        <w:pStyle w:val="ListParagraph"/>
        <w:numPr>
          <w:ilvl w:val="0"/>
          <w:numId w:val="12"/>
        </w:numPr>
        <w:ind w:left="426"/>
        <w:jc w:val="both"/>
        <w:rPr>
          <w:rFonts w:ascii="Avenir Next" w:hAnsi="Avenir Next" w:cs="Arial"/>
          <w:sz w:val="22"/>
          <w:szCs w:val="22"/>
          <w:highlight w:val="yellow"/>
          <w:lang w:val="en-GB"/>
        </w:rPr>
      </w:pPr>
      <w:r w:rsidRPr="00E26431">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FD3E31" w:rsidRDefault="00161F1B" w:rsidP="009E1027">
      <w:pPr>
        <w:pStyle w:val="ListParagraph"/>
        <w:numPr>
          <w:ilvl w:val="0"/>
          <w:numId w:val="13"/>
        </w:numPr>
        <w:ind w:left="426"/>
        <w:jc w:val="both"/>
        <w:rPr>
          <w:rFonts w:ascii="Avenir Next" w:hAnsi="Avenir Next" w:cs="Arial"/>
          <w:sz w:val="22"/>
          <w:szCs w:val="22"/>
          <w:highlight w:val="yellow"/>
          <w:lang w:val="en-GB"/>
        </w:rPr>
      </w:pPr>
      <w:r w:rsidRPr="00FD3E31">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FD3E31" w:rsidRDefault="009E2E27" w:rsidP="008031A7">
      <w:pPr>
        <w:pStyle w:val="ListParagraph"/>
        <w:numPr>
          <w:ilvl w:val="0"/>
          <w:numId w:val="14"/>
        </w:numPr>
        <w:ind w:left="426"/>
        <w:jc w:val="both"/>
        <w:rPr>
          <w:rFonts w:ascii="Avenir Next" w:hAnsi="Avenir Next" w:cs="Arial"/>
          <w:sz w:val="22"/>
          <w:szCs w:val="22"/>
          <w:highlight w:val="yellow"/>
          <w:lang w:val="en-GB"/>
        </w:rPr>
      </w:pPr>
      <w:r w:rsidRPr="00FD3E31">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987B07" w:rsidRDefault="009E2E27" w:rsidP="008031A7">
      <w:pPr>
        <w:pStyle w:val="ListParagraph"/>
        <w:numPr>
          <w:ilvl w:val="0"/>
          <w:numId w:val="15"/>
        </w:numPr>
        <w:ind w:left="426"/>
        <w:jc w:val="both"/>
        <w:rPr>
          <w:rFonts w:ascii="Avenir Next" w:hAnsi="Avenir Next" w:cs="Arial"/>
          <w:sz w:val="22"/>
          <w:szCs w:val="22"/>
          <w:highlight w:val="yellow"/>
          <w:lang w:val="en-GB"/>
        </w:rPr>
      </w:pPr>
      <w:r w:rsidRPr="00987B07">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730F90" w:rsidRDefault="00A235B7" w:rsidP="006D01C2">
      <w:pPr>
        <w:pStyle w:val="ListParagraph"/>
        <w:numPr>
          <w:ilvl w:val="0"/>
          <w:numId w:val="16"/>
        </w:numPr>
        <w:ind w:left="426"/>
        <w:jc w:val="both"/>
        <w:rPr>
          <w:rFonts w:ascii="Avenir Next" w:hAnsi="Avenir Next" w:cs="Arial"/>
          <w:sz w:val="22"/>
          <w:szCs w:val="22"/>
          <w:highlight w:val="yellow"/>
          <w:lang w:val="en-GB"/>
        </w:rPr>
      </w:pPr>
      <w:r w:rsidRPr="00730F90">
        <w:rPr>
          <w:rFonts w:ascii="Avenir Next" w:hAnsi="Avenir Next" w:cs="Arial"/>
          <w:sz w:val="22"/>
          <w:szCs w:val="22"/>
          <w:highlight w:val="yellow"/>
          <w:lang w:val="en-GB"/>
        </w:rPr>
        <w:t>The statement</w:t>
      </w:r>
      <w:r w:rsidR="0037465A" w:rsidRPr="00730F90">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E20B6C"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E20B6C">
        <w:rPr>
          <w:rFonts w:ascii="Avenir Next" w:eastAsiaTheme="minorHAnsi" w:hAnsi="Avenir Next" w:cs="Arial"/>
          <w:sz w:val="22"/>
          <w:szCs w:val="22"/>
          <w:lang w:val="en-GB"/>
        </w:rPr>
        <w:t>Public International Law</w:t>
      </w:r>
      <w:r w:rsidR="00991428" w:rsidRPr="00E20B6C">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E20B6C"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E20B6C">
        <w:rPr>
          <w:rFonts w:ascii="Avenir Next" w:eastAsiaTheme="minorHAnsi" w:hAnsi="Avenir Next" w:cs="Arial"/>
          <w:sz w:val="22"/>
          <w:szCs w:val="22"/>
          <w:highlight w:val="yellow"/>
          <w:lang w:val="en-GB"/>
        </w:rPr>
        <w:t>Private International Law</w:t>
      </w:r>
      <w:r w:rsidR="00991428" w:rsidRPr="00E20B6C">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1A620D" w:rsidRDefault="005A0CCA" w:rsidP="006D01C2">
      <w:pPr>
        <w:pStyle w:val="ListParagraph"/>
        <w:numPr>
          <w:ilvl w:val="0"/>
          <w:numId w:val="18"/>
        </w:numPr>
        <w:ind w:left="426"/>
        <w:jc w:val="both"/>
        <w:rPr>
          <w:rFonts w:ascii="Avenir Next" w:eastAsiaTheme="minorHAnsi" w:hAnsi="Avenir Next" w:cs="Arial"/>
          <w:sz w:val="22"/>
          <w:szCs w:val="22"/>
          <w:highlight w:val="yellow"/>
          <w:lang w:val="en-GB"/>
        </w:rPr>
      </w:pPr>
      <w:r w:rsidRPr="001A620D">
        <w:rPr>
          <w:rFonts w:ascii="Avenir Next" w:eastAsiaTheme="minorHAnsi" w:hAnsi="Avenir Next" w:cs="Arial"/>
          <w:sz w:val="22"/>
          <w:szCs w:val="22"/>
          <w:highlight w:val="yellow"/>
          <w:lang w:val="en-GB"/>
        </w:rPr>
        <w:t>JIN Guidelines for Communication and Cooperation between Courts in Cross-Border Insolvency Matters (2016)</w:t>
      </w:r>
      <w:r w:rsidR="00991428" w:rsidRPr="001A620D">
        <w:rPr>
          <w:rFonts w:ascii="Avenir Next" w:eastAsiaTheme="minorHAnsi" w:hAnsi="Avenir Next" w:cs="Arial"/>
          <w:sz w:val="22"/>
          <w:szCs w:val="22"/>
          <w:highlight w:val="yellow"/>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E20B6C"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E20B6C">
        <w:rPr>
          <w:rFonts w:ascii="Avenir Next" w:hAnsi="Avenir Next" w:cs="Arial"/>
          <w:sz w:val="22"/>
          <w:szCs w:val="22"/>
          <w:highlight w:val="yellow"/>
          <w:lang w:val="en-GB"/>
        </w:rPr>
        <w:t>Havana Convention on Private International Law (1928)</w:t>
      </w:r>
      <w:r w:rsidRPr="00E20B6C">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proofErr w:type="gramStart"/>
      <w:r w:rsidR="006D01C2" w:rsidRPr="00827D56">
        <w:rPr>
          <w:rFonts w:ascii="Avenir Next" w:hAnsi="Avenir Next" w:cs="Arial"/>
          <w:sz w:val="22"/>
          <w:szCs w:val="22"/>
          <w:lang w:val="en-GB"/>
        </w:rPr>
        <w:t>”</w:t>
      </w:r>
      <w:r w:rsidRPr="00827D56">
        <w:rPr>
          <w:rFonts w:ascii="Avenir Next" w:hAnsi="Avenir Next" w:cs="Arial"/>
          <w:sz w:val="22"/>
          <w:szCs w:val="22"/>
          <w:lang w:val="en-GB"/>
        </w:rPr>
        <w:t>.</w:t>
      </w:r>
      <w:proofErr w:type="gramEnd"/>
    </w:p>
    <w:p w14:paraId="1BB0ABA2" w14:textId="77777777" w:rsidR="00E20B6C" w:rsidRPr="00E20B6C" w:rsidRDefault="00E20B6C" w:rsidP="00E20B6C">
      <w:pPr>
        <w:jc w:val="both"/>
        <w:rPr>
          <w:rFonts w:ascii="Avenir Next" w:hAnsi="Avenir Next" w:cs="Arial"/>
          <w:sz w:val="22"/>
          <w:szCs w:val="22"/>
          <w:lang w:val="en-GB"/>
        </w:rPr>
      </w:pP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E20B6C">
        <w:rPr>
          <w:rFonts w:ascii="Avenir Next" w:hAnsi="Avenir Next" w:cs="Arial"/>
          <w:sz w:val="22"/>
          <w:szCs w:val="22"/>
          <w:highlight w:val="yellow"/>
          <w:lang w:val="en-GB"/>
        </w:rPr>
        <w:t xml:space="preserve">A centralised insolvency </w:t>
      </w:r>
      <w:proofErr w:type="gramStart"/>
      <w:r w:rsidRPr="00E20B6C">
        <w:rPr>
          <w:rFonts w:ascii="Avenir Next" w:hAnsi="Avenir Next" w:cs="Arial"/>
          <w:sz w:val="22"/>
          <w:szCs w:val="22"/>
          <w:highlight w:val="yellow"/>
          <w:lang w:val="en-GB"/>
        </w:rPr>
        <w:t>register</w:t>
      </w:r>
      <w:proofErr w:type="gramEnd"/>
      <w:r w:rsidRPr="00E20B6C">
        <w:rPr>
          <w:rFonts w:ascii="Avenir Next" w:hAnsi="Avenir Next" w:cs="Arial"/>
          <w:sz w:val="22"/>
          <w:szCs w:val="22"/>
          <w:highlight w:val="yellow"/>
          <w:lang w:val="en-GB"/>
        </w:rPr>
        <w:t xml:space="preserve"> of insolvency proceedings opened in member states</w:t>
      </w:r>
      <w:r w:rsidR="003A2F8D" w:rsidRPr="00E20B6C">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An unsecured Creditor is owed monies by the Debtor for services it supplied locally.  It has issued proceedings to recover the debt in the local Court.  The Debtor has moved its registration and head office to the local country from its original place of incorporation in a </w:t>
      </w:r>
      <w:r w:rsidRPr="00827D56">
        <w:rPr>
          <w:rFonts w:ascii="Avenir Next" w:hAnsi="Avenir Next" w:cs="Arial"/>
          <w:sz w:val="22"/>
          <w:szCs w:val="22"/>
          <w:lang w:val="en-GB"/>
        </w:rPr>
        <w:lastRenderedPageBreak/>
        <w:t>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155CF8">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20F8429F" w14:textId="6EAAEF5D" w:rsidR="001C4644" w:rsidRPr="00827D56" w:rsidRDefault="001C4644"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“International insolvency law” concerns the group of laws and regulations that relate to insolvency proceedings or measures that span across countries. However, such “laws” or regulations can never be enforced without recognising or unpacking of national sovereignty, because of the international aspect of cross-border cases. </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566F8B83" w14:textId="463EE918" w:rsidR="001C4644" w:rsidRDefault="001C4644"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Universalism and territoriality are the two main approaches set forth to deal with cross-border insolvency. </w:t>
      </w:r>
    </w:p>
    <w:p w14:paraId="52129361" w14:textId="77777777" w:rsidR="001C4644" w:rsidRDefault="001C4644" w:rsidP="00C053F7">
      <w:pPr>
        <w:ind w:left="720" w:hanging="720"/>
        <w:jc w:val="both"/>
        <w:rPr>
          <w:rFonts w:ascii="Avenir Next" w:hAnsi="Avenir Next" w:cs="Arial"/>
          <w:color w:val="7B7B7B" w:themeColor="accent3" w:themeShade="BF"/>
          <w:sz w:val="22"/>
          <w:szCs w:val="22"/>
          <w:lang w:val="en-GB"/>
        </w:rPr>
      </w:pPr>
    </w:p>
    <w:p w14:paraId="1B8DA0AF" w14:textId="021AE4BE" w:rsidR="001C4644" w:rsidRDefault="001C4644" w:rsidP="001C4644">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Universalism refers to the integration of all insolvency proceedings into one, covering all the debtor’s assets and liabilities. Under such a system, only one system has jurisdiction</w:t>
      </w:r>
      <w:r w:rsidR="00E25217">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and no other proceedings </w:t>
      </w:r>
      <w:r w:rsidR="00E25217">
        <w:rPr>
          <w:rFonts w:ascii="Avenir Next" w:hAnsi="Avenir Next" w:cs="Arial"/>
          <w:color w:val="7B7B7B" w:themeColor="accent3" w:themeShade="BF"/>
          <w:sz w:val="22"/>
          <w:szCs w:val="22"/>
          <w:lang w:val="en-GB"/>
        </w:rPr>
        <w:t>should be</w:t>
      </w:r>
      <w:r>
        <w:rPr>
          <w:rFonts w:ascii="Avenir Next" w:hAnsi="Avenir Next" w:cs="Arial"/>
          <w:color w:val="7B7B7B" w:themeColor="accent3" w:themeShade="BF"/>
          <w:sz w:val="22"/>
          <w:szCs w:val="22"/>
          <w:lang w:val="en-GB"/>
        </w:rPr>
        <w:t xml:space="preserve"> commenced. By contrast, territoriality advocates </w:t>
      </w:r>
      <w:r w:rsidR="00E25217">
        <w:rPr>
          <w:rFonts w:ascii="Avenir Next" w:hAnsi="Avenir Next" w:cs="Arial"/>
          <w:color w:val="7B7B7B" w:themeColor="accent3" w:themeShade="BF"/>
          <w:sz w:val="22"/>
          <w:szCs w:val="22"/>
          <w:lang w:val="en-GB"/>
        </w:rPr>
        <w:t xml:space="preserve">centres around the idea that debtors may commence proceedings in each jurisdiction where there are assets. The debtor’s assets would be treated in each jurisdiction only in accordance with the local territory’s laws and regulations. </w:t>
      </w:r>
    </w:p>
    <w:p w14:paraId="302E2148" w14:textId="77777777" w:rsidR="00E25217" w:rsidRDefault="00E25217" w:rsidP="001C4644">
      <w:pPr>
        <w:ind w:left="720" w:hanging="720"/>
        <w:jc w:val="both"/>
        <w:rPr>
          <w:rFonts w:ascii="Avenir Next" w:hAnsi="Avenir Next" w:cs="Arial"/>
          <w:color w:val="7B7B7B" w:themeColor="accent3" w:themeShade="BF"/>
          <w:sz w:val="22"/>
          <w:szCs w:val="22"/>
          <w:lang w:val="en-GB"/>
        </w:rPr>
      </w:pPr>
    </w:p>
    <w:p w14:paraId="039E27B5" w14:textId="444021F3" w:rsidR="00C82D87" w:rsidRDefault="00E25217" w:rsidP="00E2521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Universalism protects greater substantive fairness for creditors, assessed globally – the use of a uniform system ensures that creditors internationally will be able to access assets in </w:t>
      </w:r>
      <w:r>
        <w:rPr>
          <w:rFonts w:ascii="Avenir Next" w:hAnsi="Avenir Next" w:cs="Arial"/>
          <w:color w:val="7B7B7B" w:themeColor="accent3" w:themeShade="BF"/>
          <w:sz w:val="22"/>
          <w:szCs w:val="22"/>
          <w:lang w:val="en-GB"/>
        </w:rPr>
        <w:lastRenderedPageBreak/>
        <w:t xml:space="preserve">various jurisdictions to redeem their credit. On the other hand, territoriality may restrict creditors in local jurisdictions only to assets there, and thus may lead to a vast disparity of debt recovery across jurisdictions. </w:t>
      </w:r>
    </w:p>
    <w:p w14:paraId="573F2AAB" w14:textId="77777777" w:rsidR="00E25217" w:rsidRDefault="00E25217" w:rsidP="00E25217">
      <w:pPr>
        <w:jc w:val="both"/>
        <w:rPr>
          <w:rFonts w:ascii="Avenir Next" w:hAnsi="Avenir Next" w:cs="Arial"/>
          <w:color w:val="7B7B7B" w:themeColor="accent3" w:themeShade="BF"/>
          <w:sz w:val="22"/>
          <w:szCs w:val="22"/>
          <w:lang w:val="en-GB"/>
        </w:rPr>
      </w:pPr>
    </w:p>
    <w:p w14:paraId="27A75370" w14:textId="0207C45E" w:rsidR="00E25217" w:rsidRPr="00827D56" w:rsidRDefault="00E25217" w:rsidP="00E2521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On the other hand, territoriality ensures a greater extent of procedural fairness – in that local custom and interests are protected. As each jurisdiction has control over the proceedings within its borders, it can ensure that local creditors are able to obtain due process in debt recovery. In contrast, universalism dictates that one jurisdiction, no matter where other assets may lie, controls all procedural and substantive elements of the insolvency process, thereby leaving open the possibility of local custom or regulation being omitted or ignored. </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EA7E79B" w14:textId="6146E9DC" w:rsidR="00E25217" w:rsidRDefault="00E25217"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Gulf Cooperation Council has worked closely with the World Bank for several decades to regulate cross-border insolvencies. </w:t>
      </w:r>
    </w:p>
    <w:p w14:paraId="5D46FD51" w14:textId="77777777" w:rsidR="00E25217" w:rsidRDefault="00E25217" w:rsidP="00C053F7">
      <w:pPr>
        <w:ind w:left="720" w:hanging="720"/>
        <w:jc w:val="both"/>
        <w:rPr>
          <w:rFonts w:ascii="Avenir Next" w:hAnsi="Avenir Next" w:cs="Arial"/>
          <w:color w:val="7B7B7B" w:themeColor="accent3" w:themeShade="BF"/>
          <w:sz w:val="22"/>
          <w:szCs w:val="22"/>
          <w:lang w:val="en-GB"/>
        </w:rPr>
      </w:pPr>
    </w:p>
    <w:p w14:paraId="11DF8923" w14:textId="7AB8D97A" w:rsidR="00E25217" w:rsidRDefault="00E25217"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has also been a comparative survey by the </w:t>
      </w:r>
      <w:proofErr w:type="spellStart"/>
      <w:r>
        <w:rPr>
          <w:rFonts w:ascii="Avenir Next" w:hAnsi="Avenir Next" w:cs="Arial"/>
          <w:color w:val="7B7B7B" w:themeColor="accent3" w:themeShade="BF"/>
          <w:sz w:val="22"/>
          <w:szCs w:val="22"/>
          <w:lang w:val="en-GB"/>
        </w:rPr>
        <w:t>Hawkamah</w:t>
      </w:r>
      <w:proofErr w:type="spellEnd"/>
      <w:r>
        <w:rPr>
          <w:rFonts w:ascii="Avenir Next" w:hAnsi="Avenir Next" w:cs="Arial"/>
          <w:color w:val="7B7B7B" w:themeColor="accent3" w:themeShade="BF"/>
          <w:sz w:val="22"/>
          <w:szCs w:val="22"/>
          <w:lang w:val="en-GB"/>
        </w:rPr>
        <w:t xml:space="preserve"> Institute for Corporate Governance, the World Bank, OECD, and INSOL International. </w:t>
      </w:r>
    </w:p>
    <w:p w14:paraId="62046648" w14:textId="77777777" w:rsidR="00E25217" w:rsidRDefault="00E25217" w:rsidP="00C053F7">
      <w:pPr>
        <w:ind w:left="720" w:hanging="720"/>
        <w:jc w:val="both"/>
        <w:rPr>
          <w:rFonts w:ascii="Avenir Next" w:hAnsi="Avenir Next" w:cs="Arial"/>
          <w:color w:val="7B7B7B" w:themeColor="accent3" w:themeShade="BF"/>
          <w:sz w:val="22"/>
          <w:szCs w:val="22"/>
          <w:lang w:val="en-GB"/>
        </w:rPr>
      </w:pPr>
    </w:p>
    <w:p w14:paraId="78DB9FD8" w14:textId="4F6A04B4" w:rsidR="00C72848" w:rsidRPr="00827D56" w:rsidRDefault="00E25217"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Several countries have also began reforming domestic insolvency law, such as the</w:t>
      </w:r>
      <w:r w:rsidR="00E20B6C">
        <w:rPr>
          <w:rFonts w:ascii="Avenir Next" w:hAnsi="Avenir Next" w:cs="Arial"/>
          <w:color w:val="7B7B7B" w:themeColor="accent3" w:themeShade="BF"/>
          <w:sz w:val="22"/>
          <w:szCs w:val="22"/>
          <w:lang w:val="en-GB"/>
        </w:rPr>
        <w:t xml:space="preserve"> UAE (in 2016 and 2019), Saudi Arabia (2018), and Dubai (2019). </w:t>
      </w:r>
      <w:r>
        <w:rPr>
          <w:rFonts w:ascii="Avenir Next" w:hAnsi="Avenir Next" w:cs="Arial"/>
          <w:color w:val="7B7B7B" w:themeColor="accent3" w:themeShade="BF"/>
          <w:sz w:val="22"/>
          <w:szCs w:val="22"/>
          <w:lang w:val="en-GB"/>
        </w:rPr>
        <w:t xml:space="preserve">Internationally, Bahrain has adopted the Model Law on Cross-Border Insolvency (2018) as well as Dubai (2019). </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422599E2" w:rsidR="00544127" w:rsidRDefault="00E2521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several differences between the objectives of insolvency for individuals and corporations. </w:t>
      </w:r>
    </w:p>
    <w:p w14:paraId="42F2E98B" w14:textId="77777777" w:rsidR="00E25217" w:rsidRDefault="00E25217" w:rsidP="00C053F7">
      <w:pPr>
        <w:jc w:val="both"/>
        <w:rPr>
          <w:rFonts w:ascii="Avenir Next" w:hAnsi="Avenir Next" w:cs="Arial"/>
          <w:color w:val="7B7B7B" w:themeColor="accent3" w:themeShade="BF"/>
          <w:sz w:val="22"/>
          <w:szCs w:val="22"/>
          <w:lang w:val="en-GB"/>
        </w:rPr>
      </w:pPr>
    </w:p>
    <w:p w14:paraId="23B6FF54" w14:textId="5EB30FE8" w:rsidR="00E25217" w:rsidRDefault="00E2521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Firstly, the objective of individual insolvency is targeted at protecting the individual. As Sealy and Hooley mention, this refers to protecting individuals from creditors. Individual insolvency thus promotes the possibility of debtors having a fresh start, such as by protection and also through creating payment plans to assist the debtor in recovering their financial position. In contrast, corporate insolvency is focused on salvaging only the viable elements of the business. This means that part of the business may be allowed to fail, depending on its financial viability. </w:t>
      </w:r>
    </w:p>
    <w:p w14:paraId="4F8369FF" w14:textId="77777777" w:rsidR="00E25217" w:rsidRDefault="00E25217" w:rsidP="00C053F7">
      <w:pPr>
        <w:jc w:val="both"/>
        <w:rPr>
          <w:rFonts w:ascii="Avenir Next" w:hAnsi="Avenir Next" w:cs="Arial"/>
          <w:color w:val="7B7B7B" w:themeColor="accent3" w:themeShade="BF"/>
          <w:sz w:val="22"/>
          <w:szCs w:val="22"/>
          <w:lang w:val="en-GB"/>
        </w:rPr>
      </w:pPr>
    </w:p>
    <w:p w14:paraId="59F5240B" w14:textId="6ACD412C" w:rsidR="00E25217" w:rsidRDefault="00E2521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Secondly, in recognition of the personal and relational element in individual insolvency, some assets may be exempt or excluded – this is again a form of protection, for the individual debtor or their family, where similar protections are not available for corporate insolvency. </w:t>
      </w:r>
    </w:p>
    <w:p w14:paraId="3889166B" w14:textId="77777777" w:rsidR="00E25217" w:rsidRDefault="00E25217" w:rsidP="00C053F7">
      <w:pPr>
        <w:jc w:val="both"/>
        <w:rPr>
          <w:rFonts w:ascii="Avenir Next" w:hAnsi="Avenir Next" w:cs="Arial"/>
          <w:color w:val="7B7B7B" w:themeColor="accent3" w:themeShade="BF"/>
          <w:sz w:val="22"/>
          <w:szCs w:val="22"/>
          <w:lang w:val="en-GB"/>
        </w:rPr>
      </w:pPr>
    </w:p>
    <w:p w14:paraId="3FC7E6A9" w14:textId="6A7E5AAD" w:rsidR="00E25217" w:rsidRDefault="00E2521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Thirdly, corporate insolvency may also result in the entity being dissolved – this is not the same in individual insolvency where that is a legal impossibility. Corporations are often dissolved, whilst individuals may be “rehabilitated</w:t>
      </w:r>
      <w:proofErr w:type="gramStart"/>
      <w:r>
        <w:rPr>
          <w:rFonts w:ascii="Avenir Next" w:hAnsi="Avenir Next" w:cs="Arial"/>
          <w:color w:val="7B7B7B" w:themeColor="accent3" w:themeShade="BF"/>
          <w:sz w:val="22"/>
          <w:szCs w:val="22"/>
          <w:lang w:val="en-GB"/>
        </w:rPr>
        <w:t>”.</w:t>
      </w:r>
      <w:proofErr w:type="gramEnd"/>
      <w:r>
        <w:rPr>
          <w:rFonts w:ascii="Avenir Next" w:hAnsi="Avenir Next" w:cs="Arial"/>
          <w:color w:val="7B7B7B" w:themeColor="accent3" w:themeShade="BF"/>
          <w:sz w:val="22"/>
          <w:szCs w:val="22"/>
          <w:lang w:val="en-GB"/>
        </w:rPr>
        <w:t xml:space="preserve"> </w:t>
      </w:r>
    </w:p>
    <w:p w14:paraId="48052A0E" w14:textId="77777777" w:rsidR="00E25217" w:rsidRDefault="00E25217" w:rsidP="00C053F7">
      <w:pPr>
        <w:jc w:val="both"/>
        <w:rPr>
          <w:rFonts w:ascii="Avenir Next" w:hAnsi="Avenir Next" w:cs="Arial"/>
          <w:color w:val="7B7B7B" w:themeColor="accent3" w:themeShade="BF"/>
          <w:sz w:val="22"/>
          <w:szCs w:val="22"/>
          <w:lang w:val="en-GB"/>
        </w:rPr>
      </w:pPr>
    </w:p>
    <w:p w14:paraId="58528883" w14:textId="0F13D6AB" w:rsidR="00E25217" w:rsidRDefault="00E2521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Fourthly, in some jurisdictions, there are no collective procedures for individual insolvencies. </w:t>
      </w:r>
    </w:p>
    <w:p w14:paraId="5103A8F2" w14:textId="77777777" w:rsidR="00E25217" w:rsidRDefault="00E25217" w:rsidP="00C053F7">
      <w:pPr>
        <w:jc w:val="both"/>
        <w:rPr>
          <w:rFonts w:ascii="Avenir Next" w:hAnsi="Avenir Next" w:cs="Arial"/>
          <w:color w:val="7B7B7B" w:themeColor="accent3" w:themeShade="BF"/>
          <w:sz w:val="22"/>
          <w:szCs w:val="22"/>
          <w:lang w:val="en-GB"/>
        </w:rPr>
      </w:pPr>
    </w:p>
    <w:p w14:paraId="7104A2F1" w14:textId="0F1448AF" w:rsidR="00E25217" w:rsidRPr="00E25217" w:rsidRDefault="00E2521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Lastly, there may also be more “lasting” consequences for individual insolvencies. Whilst the consequences “end” for corporate insolvencies insofar as they are dissolved, individual insolvency may affect the individual’s future ability to obtain new credit or certain positions within corporate governance or government. </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657F5AE3" w:rsidR="00DF75F8" w:rsidRDefault="00E2521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several difficulties when dealing with insolvency law in a cross-border context because of the differences in the relevant systems. These are specifically – choice of words, the differences in the positions that creditors and debtors find themselves in in each jurisdiction, and various other technical differences between systems. </w:t>
      </w:r>
    </w:p>
    <w:p w14:paraId="4E741BA2" w14:textId="77777777" w:rsidR="00E25217" w:rsidRDefault="00E25217" w:rsidP="00C053F7">
      <w:pPr>
        <w:jc w:val="both"/>
        <w:rPr>
          <w:rFonts w:ascii="Avenir Next" w:hAnsi="Avenir Next" w:cs="Arial"/>
          <w:color w:val="7B7B7B" w:themeColor="accent3" w:themeShade="BF"/>
          <w:sz w:val="22"/>
          <w:szCs w:val="22"/>
          <w:lang w:val="en-GB"/>
        </w:rPr>
      </w:pPr>
    </w:p>
    <w:p w14:paraId="72CF3033" w14:textId="05EBF9D4" w:rsidR="00E25217" w:rsidRDefault="00E2521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Firstly, in relation to the choice of “words” – “insolvency” deals with many wide-spanning situations, most commonly, the financial position where an entity’s liabilities exceed its assets. However, specifically when this state triggers various insolvency regulations differs from jurisdiction to jurisdiction, as insolvency is measured for a wide variety of situations – such as long- or short-term debts. This issue is further compounded as many cross-border treaties and agreements do not attempt to define such a state of “insolvency</w:t>
      </w:r>
      <w:proofErr w:type="gramStart"/>
      <w:r>
        <w:rPr>
          <w:rFonts w:ascii="Avenir Next" w:hAnsi="Avenir Next" w:cs="Arial"/>
          <w:color w:val="7B7B7B" w:themeColor="accent3" w:themeShade="BF"/>
          <w:sz w:val="22"/>
          <w:szCs w:val="22"/>
          <w:lang w:val="en-GB"/>
        </w:rPr>
        <w:t>”,</w:t>
      </w:r>
      <w:proofErr w:type="gramEnd"/>
      <w:r>
        <w:rPr>
          <w:rFonts w:ascii="Avenir Next" w:hAnsi="Avenir Next" w:cs="Arial"/>
          <w:color w:val="7B7B7B" w:themeColor="accent3" w:themeShade="BF"/>
          <w:sz w:val="22"/>
          <w:szCs w:val="22"/>
          <w:lang w:val="en-GB"/>
        </w:rPr>
        <w:t xml:space="preserve"> rather, leaving it to local jurisdictions to determine. Thus, ensuring that the financial state that the debtor is in is “counted” as insolvency across the various jurisdictions in which proceedings are desired to be opened in is a difficulty when dealing with cross-border insolvencies. </w:t>
      </w:r>
    </w:p>
    <w:p w14:paraId="58B7598C" w14:textId="77777777" w:rsidR="00E25217" w:rsidRDefault="00E25217" w:rsidP="00C053F7">
      <w:pPr>
        <w:jc w:val="both"/>
        <w:rPr>
          <w:rFonts w:ascii="Avenir Next" w:hAnsi="Avenir Next" w:cs="Arial"/>
          <w:color w:val="7B7B7B" w:themeColor="accent3" w:themeShade="BF"/>
          <w:sz w:val="22"/>
          <w:szCs w:val="22"/>
          <w:lang w:val="en-GB"/>
        </w:rPr>
      </w:pPr>
    </w:p>
    <w:p w14:paraId="6B1D00F6" w14:textId="427ABEBC" w:rsidR="00E25217" w:rsidRDefault="00E2521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Secondly, the starting positions of creditors and debtors in each state vary. As a matter of default law-making and local custom, countries have put both parties in different starting positions, which mean a complicated matrix grid of decision making when acting for parties in cross-border matters. Parties would have to make trade-offs in terms of which priorities are asserted across the various matters, depending on the degree of universalism and territoriality that is being enforced in the local system of systems. Thus, managing such various interests is another difficulty. </w:t>
      </w:r>
    </w:p>
    <w:p w14:paraId="21041D97" w14:textId="77777777" w:rsidR="00E25217" w:rsidRDefault="00E25217" w:rsidP="00C053F7">
      <w:pPr>
        <w:jc w:val="both"/>
        <w:rPr>
          <w:rFonts w:ascii="Avenir Next" w:hAnsi="Avenir Next" w:cs="Arial"/>
          <w:color w:val="7B7B7B" w:themeColor="accent3" w:themeShade="BF"/>
          <w:sz w:val="22"/>
          <w:szCs w:val="22"/>
          <w:lang w:val="en-GB"/>
        </w:rPr>
      </w:pPr>
    </w:p>
    <w:p w14:paraId="4FA30530" w14:textId="43674FFC" w:rsidR="00E25217" w:rsidRPr="00827D56" w:rsidRDefault="00E25217"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lastRenderedPageBreak/>
        <w:t xml:space="preserve">Finally, Westbrook states several other technical differences that parties in cross-border insolvencies must resolve for successful insolvencies to complete. These </w:t>
      </w:r>
      <w:proofErr w:type="gramStart"/>
      <w:r>
        <w:rPr>
          <w:rFonts w:ascii="Avenir Next" w:hAnsi="Avenir Next" w:cs="Arial"/>
          <w:color w:val="7B7B7B" w:themeColor="accent3" w:themeShade="BF"/>
          <w:sz w:val="22"/>
          <w:szCs w:val="22"/>
          <w:lang w:val="en-GB"/>
        </w:rPr>
        <w:t>include:</w:t>
      </w:r>
      <w:proofErr w:type="gramEnd"/>
      <w:r>
        <w:rPr>
          <w:rFonts w:ascii="Avenir Next" w:hAnsi="Avenir Next" w:cs="Arial"/>
          <w:color w:val="7B7B7B" w:themeColor="accent3" w:themeShade="BF"/>
          <w:sz w:val="22"/>
          <w:szCs w:val="22"/>
          <w:lang w:val="en-GB"/>
        </w:rPr>
        <w:t xml:space="preserve"> standing for foreign representatives, moratoriums on creditor actions, creditor participation, executory contracts, co-ordinated claims procedures, priorities and preferences, avoidance provision powers, discharges, and conflict of law issues. Obviously, this entails a complex resolution of each issue in each jurisdiction to which the debtor and creditors are involved in, which result in lengthy discovery and negotiation processes. </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3FAD2F9F" w:rsidR="00DF75F8" w:rsidRDefault="00E2521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have been various multilateral initiatives in the 21</w:t>
      </w:r>
      <w:r w:rsidRPr="00E25217">
        <w:rPr>
          <w:rFonts w:ascii="Avenir Next" w:hAnsi="Avenir Next" w:cs="Arial"/>
          <w:color w:val="7B7B7B" w:themeColor="accent3" w:themeShade="BF"/>
          <w:sz w:val="22"/>
          <w:szCs w:val="22"/>
          <w:vertAlign w:val="superscript"/>
          <w:lang w:val="en-GB"/>
        </w:rPr>
        <w:t>st</w:t>
      </w:r>
      <w:r>
        <w:rPr>
          <w:rFonts w:ascii="Avenir Next" w:hAnsi="Avenir Next" w:cs="Arial"/>
          <w:color w:val="7B7B7B" w:themeColor="accent3" w:themeShade="BF"/>
          <w:sz w:val="22"/>
          <w:szCs w:val="22"/>
          <w:lang w:val="en-GB"/>
        </w:rPr>
        <w:t xml:space="preserve"> century promoting the harmonisation of domestic insolvency laws. For example, they include the UNCITRAL Model Law on Cross-Border Insolvency, and various regional initiatives such as by the American Law Institute, the International Insolvency Institute, the Judicial Insolvency Network, UNIDROIT, and INSOL International.</w:t>
      </w:r>
    </w:p>
    <w:p w14:paraId="54F42410" w14:textId="06F11713" w:rsidR="00E25217" w:rsidRDefault="00E25217" w:rsidP="00C053F7">
      <w:pPr>
        <w:jc w:val="both"/>
        <w:rPr>
          <w:rFonts w:ascii="Avenir Next" w:hAnsi="Avenir Next" w:cs="Arial"/>
          <w:color w:val="7B7B7B" w:themeColor="accent3" w:themeShade="BF"/>
          <w:sz w:val="22"/>
          <w:szCs w:val="22"/>
          <w:lang w:val="en-GB"/>
        </w:rPr>
      </w:pPr>
    </w:p>
    <w:p w14:paraId="57931423" w14:textId="4A8F16F6" w:rsidR="00E25217" w:rsidRDefault="00E2521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Insofar as there is yet a uniform skeleton of international insolvency law, the multiplicity of such efforts, to me, is also evidence of the absence of pure harmonisation. While it is important that these entities exist to resolve and work toward harmonisation, a balance with territoriality must be struck in order for sovereigns to protect local creditors. Largely, in the absence of significant evidence that there are issues with international insolvency law and formal dispute resolution, the current system largely appears to work because such entities resolve immediate matters of contention as they arise. </w:t>
      </w:r>
    </w:p>
    <w:p w14:paraId="256A0CFF" w14:textId="77777777" w:rsidR="002B4340" w:rsidRDefault="002B4340" w:rsidP="00C053F7">
      <w:pPr>
        <w:jc w:val="both"/>
        <w:rPr>
          <w:rFonts w:ascii="Avenir Next" w:hAnsi="Avenir Next" w:cs="Arial"/>
          <w:color w:val="7B7B7B" w:themeColor="accent3" w:themeShade="BF"/>
          <w:sz w:val="22"/>
          <w:szCs w:val="22"/>
          <w:lang w:val="en-GB"/>
        </w:rPr>
      </w:pPr>
    </w:p>
    <w:p w14:paraId="2F1A4248" w14:textId="617DDB72" w:rsidR="002B4340" w:rsidRPr="00827D56" w:rsidRDefault="002B4340"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existence of such fora to discuss and subsequently address international insolvency issues is key, with the explosion of international trade, in an interest rate environment where it is likely more debtors will not be able to service floating rate debt</w:t>
      </w:r>
      <w:r w:rsidR="003031D2">
        <w:rPr>
          <w:rFonts w:ascii="Avenir Next" w:hAnsi="Avenir Next" w:cs="Arial"/>
          <w:color w:val="7B7B7B" w:themeColor="accent3" w:themeShade="BF"/>
          <w:sz w:val="22"/>
          <w:szCs w:val="22"/>
          <w:lang w:val="en-GB"/>
        </w:rPr>
        <w:t xml:space="preserve"> or raise new capital. </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w:t>
      </w:r>
      <w:proofErr w:type="gramStart"/>
      <w:r w:rsidRPr="00827D56">
        <w:rPr>
          <w:rFonts w:ascii="Avenir Next" w:hAnsi="Avenir Next" w:cs="Arial"/>
          <w:sz w:val="22"/>
          <w:szCs w:val="22"/>
          <w:lang w:val="en-GB"/>
        </w:rPr>
        <w:t xml:space="preserve">.  </w:t>
      </w:r>
      <w:proofErr w:type="gramEnd"/>
      <w:r w:rsidRPr="00827D56">
        <w:rPr>
          <w:rFonts w:ascii="Avenir Next" w:hAnsi="Avenir Next" w:cs="Arial"/>
          <w:sz w:val="22"/>
          <w:szCs w:val="22"/>
          <w:lang w:val="en-GB"/>
        </w:rPr>
        <w:t xml:space="preserve">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Meanwhile, Nadir also owes monies to creditors in Erewhon.  One Erewhon creditor obtains a court winding-up order against Nadir in </w:t>
      </w:r>
      <w:proofErr w:type="gramStart"/>
      <w:r w:rsidRPr="00827D56">
        <w:rPr>
          <w:rFonts w:ascii="Avenir Next" w:hAnsi="Avenir Next" w:cs="Arial"/>
          <w:sz w:val="22"/>
          <w:szCs w:val="22"/>
          <w:lang w:val="en-GB"/>
        </w:rPr>
        <w:t>Erewhon</w:t>
      </w:r>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3BD501D0" w14:textId="3C49BA1B" w:rsidR="00827D56" w:rsidRDefault="003231A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Cross-border Insolvency Act of Utopia, which has been adopted without modification, has several points of relevance. </w:t>
      </w:r>
    </w:p>
    <w:p w14:paraId="7DB81EBF" w14:textId="77777777" w:rsidR="003231A6" w:rsidRDefault="003231A6" w:rsidP="00C053F7">
      <w:pPr>
        <w:jc w:val="both"/>
        <w:rPr>
          <w:rFonts w:ascii="Avenir Next" w:hAnsi="Avenir Next" w:cs="Arial"/>
          <w:color w:val="7B7B7B" w:themeColor="accent3" w:themeShade="BF"/>
          <w:sz w:val="22"/>
          <w:szCs w:val="22"/>
          <w:lang w:val="en-GB"/>
        </w:rPr>
      </w:pPr>
    </w:p>
    <w:p w14:paraId="2D8EB839" w14:textId="7B1D0E29" w:rsidR="003231A6" w:rsidRDefault="003231A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Firstly, under the Model Law, the liquidator may apply for recognition of the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insolvency proceedings in Utopia. This would have the effect of according the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proceedings with certain automatic effects and discretionary relief in Utopia, as per Articles 15 and 17-21 in the Model Law. </w:t>
      </w:r>
    </w:p>
    <w:p w14:paraId="47C56885" w14:textId="77777777" w:rsidR="003231A6" w:rsidRDefault="003231A6" w:rsidP="00C053F7">
      <w:pPr>
        <w:jc w:val="both"/>
        <w:rPr>
          <w:rFonts w:ascii="Avenir Next" w:hAnsi="Avenir Next" w:cs="Arial"/>
          <w:color w:val="7B7B7B" w:themeColor="accent3" w:themeShade="BF"/>
          <w:sz w:val="22"/>
          <w:szCs w:val="22"/>
          <w:lang w:val="en-GB"/>
        </w:rPr>
      </w:pPr>
    </w:p>
    <w:p w14:paraId="02586CE2" w14:textId="31E6C544" w:rsidR="003231A6" w:rsidRDefault="003231A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Secondly, a specific immediate effect is that the recognition of foreign main proceedings would result in a stay of individual actions or proceedings, concerning the debtor’s assets, rights, obligations, or liabilities under Article 20. Thus, if the liquidator is able to get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insolvency proceedings recognised as the foreign main proceedings in Utopia, the court action by Apex will be stayed. </w:t>
      </w:r>
    </w:p>
    <w:p w14:paraId="670E101F" w14:textId="77777777" w:rsidR="003231A6" w:rsidRDefault="003231A6" w:rsidP="00C053F7">
      <w:pPr>
        <w:jc w:val="both"/>
        <w:rPr>
          <w:rFonts w:ascii="Avenir Next" w:hAnsi="Avenir Next" w:cs="Arial"/>
          <w:color w:val="7B7B7B" w:themeColor="accent3" w:themeShade="BF"/>
          <w:sz w:val="22"/>
          <w:szCs w:val="22"/>
          <w:lang w:val="en-GB"/>
        </w:rPr>
      </w:pPr>
    </w:p>
    <w:p w14:paraId="49BAF518" w14:textId="575B44E3" w:rsidR="003231A6" w:rsidRDefault="003231A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Thirdly, there would be discretionary relief that could be sough by the Utopian court to protect assets of the debtor or interests of the creditors, per Article 21. This may include a stay in proceedings that are detrimental to the liquidator’s efforts. </w:t>
      </w:r>
    </w:p>
    <w:p w14:paraId="259BD8BD" w14:textId="77777777" w:rsidR="003231A6" w:rsidRDefault="003231A6" w:rsidP="00C053F7">
      <w:pPr>
        <w:jc w:val="both"/>
        <w:rPr>
          <w:rFonts w:ascii="Avenir Next" w:hAnsi="Avenir Next" w:cs="Arial"/>
          <w:color w:val="7B7B7B" w:themeColor="accent3" w:themeShade="BF"/>
          <w:sz w:val="22"/>
          <w:szCs w:val="22"/>
          <w:lang w:val="en-GB"/>
        </w:rPr>
      </w:pPr>
    </w:p>
    <w:p w14:paraId="77FC0706" w14:textId="77777777" w:rsidR="003231A6" w:rsidRDefault="003231A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Fourthly, Article 16 provides guidance on the presumptions and evidence regarding the centre of its main business, which Apex may use to challenge the recognition of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proceedings or oppose the stay in their action. </w:t>
      </w:r>
    </w:p>
    <w:p w14:paraId="7D501A3E" w14:textId="77777777" w:rsidR="003231A6" w:rsidRDefault="003231A6" w:rsidP="00C053F7">
      <w:pPr>
        <w:jc w:val="both"/>
        <w:rPr>
          <w:rFonts w:ascii="Avenir Next" w:hAnsi="Avenir Next" w:cs="Arial"/>
          <w:color w:val="7B7B7B" w:themeColor="accent3" w:themeShade="BF"/>
          <w:sz w:val="22"/>
          <w:szCs w:val="22"/>
          <w:lang w:val="en-GB"/>
        </w:rPr>
      </w:pPr>
    </w:p>
    <w:p w14:paraId="5357B556" w14:textId="7ECAB493" w:rsidR="003231A6" w:rsidRDefault="003231A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Thus, the liquidator should pay attention to such Articles to achieve the result intended for its client. </w:t>
      </w:r>
    </w:p>
    <w:p w14:paraId="39499DB4" w14:textId="77777777" w:rsidR="00D05BE0" w:rsidRPr="00827D56" w:rsidRDefault="00D05BE0"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1B5E2F08" w14:textId="39DC9088" w:rsidR="002D3473" w:rsidRDefault="003231A6" w:rsidP="003231A6">
      <w:pPr>
        <w:pStyle w:val="ListParagraph"/>
        <w:numPr>
          <w:ilvl w:val="0"/>
          <w:numId w:val="23"/>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The automatic stay would still be applicable, and the liquidator may request additional discretionary relief under Article 21 to ensure that proceedings are coordinated, to protect the interests of all creditors and stakeholders. </w:t>
      </w:r>
    </w:p>
    <w:p w14:paraId="0AE618B4" w14:textId="6FEED52A" w:rsidR="003231A6" w:rsidRPr="003231A6" w:rsidRDefault="003231A6" w:rsidP="003231A6">
      <w:pPr>
        <w:pStyle w:val="ListParagraph"/>
        <w:numPr>
          <w:ilvl w:val="0"/>
          <w:numId w:val="23"/>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The Utopian court may not recognise </w:t>
      </w:r>
      <w:proofErr w:type="spellStart"/>
      <w:r>
        <w:rPr>
          <w:rFonts w:ascii="Avenir Next" w:hAnsi="Avenir Next" w:cs="Arial"/>
          <w:sz w:val="22"/>
          <w:szCs w:val="22"/>
          <w:lang w:val="en-GB"/>
        </w:rPr>
        <w:t>Erewhon</w:t>
      </w:r>
      <w:proofErr w:type="spellEnd"/>
      <w:r>
        <w:rPr>
          <w:rFonts w:ascii="Avenir Next" w:hAnsi="Avenir Next" w:cs="Arial"/>
          <w:sz w:val="22"/>
          <w:szCs w:val="22"/>
          <w:lang w:val="en-GB"/>
        </w:rPr>
        <w:t xml:space="preserve"> proceedings, especially if doing so conflicts with or undermines the existing winding-up order. Articles 27 and 28 may be sought to be relied upon to emphasise the importance of coordinating both proceedings. Further discretionary relief under Article 21 may be sought. </w:t>
      </w: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 xml:space="preserve">has assets (real property or interest in land, other tangible </w:t>
      </w:r>
      <w:proofErr w:type="gramStart"/>
      <w:r w:rsidRPr="00827D56">
        <w:rPr>
          <w:rFonts w:ascii="Avenir Next" w:hAnsi="Avenir Next" w:cs="Arial"/>
          <w:sz w:val="22"/>
          <w:szCs w:val="22"/>
          <w:lang w:val="en-GB"/>
        </w:rPr>
        <w:t>assets</w:t>
      </w:r>
      <w:proofErr w:type="gramEnd"/>
      <w:r w:rsidRPr="00827D56">
        <w:rPr>
          <w:rFonts w:ascii="Avenir Next" w:hAnsi="Avenir Next" w:cs="Arial"/>
          <w:sz w:val="22"/>
          <w:szCs w:val="22"/>
          <w:lang w:val="en-GB"/>
        </w:rPr>
        <w:t xml:space="preserve">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3ACC53C6" w:rsidR="0077498C" w:rsidRDefault="003231A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Country – England, United Kingdom.</w:t>
      </w:r>
    </w:p>
    <w:p w14:paraId="3BBDFFD7" w14:textId="77777777" w:rsidR="003231A6" w:rsidRDefault="003231A6" w:rsidP="00C053F7">
      <w:pPr>
        <w:jc w:val="both"/>
        <w:rPr>
          <w:rFonts w:ascii="Avenir Next" w:hAnsi="Avenir Next" w:cs="Arial"/>
          <w:color w:val="7B7B7B" w:themeColor="accent3" w:themeShade="BF"/>
          <w:sz w:val="22"/>
          <w:szCs w:val="22"/>
          <w:lang w:val="en-GB"/>
        </w:rPr>
      </w:pPr>
    </w:p>
    <w:p w14:paraId="18CE81DE" w14:textId="72F90641" w:rsidR="003231A6" w:rsidRDefault="003231A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first issue is the recognition of UK insolvency proceedings in foreign jurisdictions. </w:t>
      </w:r>
      <w:r w:rsidR="00551CFB">
        <w:rPr>
          <w:rFonts w:ascii="Avenir Next" w:hAnsi="Avenir Next" w:cs="Arial"/>
          <w:color w:val="7B7B7B" w:themeColor="accent3" w:themeShade="BF"/>
          <w:sz w:val="22"/>
          <w:szCs w:val="22"/>
          <w:lang w:val="en-GB"/>
        </w:rPr>
        <w:t xml:space="preserve">The insolvency representative would want the proceedings to be recognised in jurisdictions where the company operates or owns assets. Such recognition is crucial because this ensures that dealing with the company’s assets or addressing creditor claims can be subsequently managed smoothly. This may involve the EU Insolvency Regulation (Recast) 2015 (which would no longer be applicable post-Brexit) and the Cross-Border Insolvency Regulations 2006, which is the UK’s adaptation of the UNCITRAL Model Law. </w:t>
      </w:r>
    </w:p>
    <w:p w14:paraId="08876E91" w14:textId="77777777" w:rsidR="00551CFB" w:rsidRDefault="00551CFB" w:rsidP="00C053F7">
      <w:pPr>
        <w:jc w:val="both"/>
        <w:rPr>
          <w:rFonts w:ascii="Avenir Next" w:hAnsi="Avenir Next" w:cs="Arial"/>
          <w:color w:val="7B7B7B" w:themeColor="accent3" w:themeShade="BF"/>
          <w:sz w:val="22"/>
          <w:szCs w:val="22"/>
          <w:lang w:val="en-GB"/>
        </w:rPr>
      </w:pPr>
    </w:p>
    <w:p w14:paraId="522F2C74" w14:textId="7DCF6D77" w:rsidR="00551CFB" w:rsidRDefault="00551CF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second issue would be the realisation of assets located overseas. The representative would have to access assets, sell them, and realise their value in jurisdictions with different laws, with creditors local to that jurisdiction potentially raising challenges. The UNCITRAL </w:t>
      </w:r>
      <w:r>
        <w:rPr>
          <w:rFonts w:ascii="Avenir Next" w:hAnsi="Avenir Next" w:cs="Arial"/>
          <w:color w:val="7B7B7B" w:themeColor="accent3" w:themeShade="BF"/>
          <w:sz w:val="22"/>
          <w:szCs w:val="22"/>
          <w:lang w:val="en-GB"/>
        </w:rPr>
        <w:lastRenderedPageBreak/>
        <w:t>Model Law, or insolvency bilateral treaties that exist between the host state and the UK may be applicable in such a scenario.</w:t>
      </w:r>
    </w:p>
    <w:p w14:paraId="483E7EBF" w14:textId="77777777" w:rsidR="00551CFB" w:rsidRDefault="00551CFB" w:rsidP="00C053F7">
      <w:pPr>
        <w:jc w:val="both"/>
        <w:rPr>
          <w:rFonts w:ascii="Avenir Next" w:hAnsi="Avenir Next" w:cs="Arial"/>
          <w:color w:val="7B7B7B" w:themeColor="accent3" w:themeShade="BF"/>
          <w:sz w:val="22"/>
          <w:szCs w:val="22"/>
          <w:lang w:val="en-GB"/>
        </w:rPr>
      </w:pPr>
    </w:p>
    <w:p w14:paraId="7D255D68" w14:textId="110745C3" w:rsidR="00551CFB" w:rsidRDefault="00551CF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Thirdly, the insolvency representative would also have to deal with foreign creditor claims. Not only may these involve private parties, but there may also be government tax liens or other such claims. These will need to be understood how to be treated, especially if, for example, pay-out priority differed. The insolvency representative may have to refer to the UK’s Insolvency Act 1986, and again the UNCITRAL Model Law. </w:t>
      </w:r>
    </w:p>
    <w:p w14:paraId="6CB3BF0F" w14:textId="77777777" w:rsidR="00551CFB" w:rsidRDefault="00551CFB" w:rsidP="00C053F7">
      <w:pPr>
        <w:jc w:val="both"/>
        <w:rPr>
          <w:rFonts w:ascii="Avenir Next" w:hAnsi="Avenir Next" w:cs="Arial"/>
          <w:color w:val="7B7B7B" w:themeColor="accent3" w:themeShade="BF"/>
          <w:sz w:val="22"/>
          <w:szCs w:val="22"/>
          <w:lang w:val="en-GB"/>
        </w:rPr>
      </w:pPr>
    </w:p>
    <w:p w14:paraId="3C9EA6EC" w14:textId="139ED7F9" w:rsidR="00551CFB" w:rsidRPr="00827D56" w:rsidRDefault="00551CFB" w:rsidP="00C053F7">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 xml:space="preserve">Finally, potentially conflicting actions by foreign directors. Directors located overseas may </w:t>
      </w:r>
      <w:proofErr w:type="gramStart"/>
      <w:r>
        <w:rPr>
          <w:rFonts w:ascii="Avenir Next" w:hAnsi="Avenir Next" w:cs="Arial"/>
          <w:color w:val="7B7B7B" w:themeColor="accent3" w:themeShade="BF"/>
          <w:sz w:val="22"/>
          <w:szCs w:val="22"/>
          <w:lang w:val="en-GB"/>
        </w:rPr>
        <w:t>take action</w:t>
      </w:r>
      <w:proofErr w:type="gramEnd"/>
      <w:r>
        <w:rPr>
          <w:rFonts w:ascii="Avenir Next" w:hAnsi="Avenir Next" w:cs="Arial"/>
          <w:color w:val="7B7B7B" w:themeColor="accent3" w:themeShade="BF"/>
          <w:sz w:val="22"/>
          <w:szCs w:val="22"/>
          <w:lang w:val="en-GB"/>
        </w:rPr>
        <w:t xml:space="preserve">, for which they are duly authorised, but which may conflict with processes initiated in the UK. The representative would have to refer to the Insolvency Act 1986, the Company Directors Disqualification Act 1986, and the UNCITRAL Model Law again. </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0952" w14:textId="77777777" w:rsidR="00686632" w:rsidRDefault="00686632" w:rsidP="00241B44">
      <w:r>
        <w:separator/>
      </w:r>
    </w:p>
  </w:endnote>
  <w:endnote w:type="continuationSeparator" w:id="0">
    <w:p w14:paraId="13922C24" w14:textId="77777777" w:rsidR="00686632" w:rsidRDefault="0068663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76754CC0" w:rsidR="00AD6A7D" w:rsidRPr="009634F4" w:rsidRDefault="001A77DC" w:rsidP="00AD6A7D">
    <w:pPr>
      <w:pStyle w:val="Footer"/>
      <w:ind w:right="360"/>
      <w:rPr>
        <w:rFonts w:ascii="Avenir Next" w:hAnsi="Avenir Next" w:cs="Arial"/>
        <w:sz w:val="22"/>
        <w:szCs w:val="22"/>
      </w:rPr>
    </w:pPr>
    <w:r w:rsidRPr="001A77DC">
      <w:rPr>
        <w:rFonts w:ascii="Avenir Next" w:hAnsi="Avenir Next" w:cs="Arial"/>
        <w:sz w:val="22"/>
        <w:szCs w:val="22"/>
      </w:rPr>
      <w:t>FC202324-1280</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53BA" w14:textId="77777777" w:rsidR="00686632" w:rsidRDefault="00686632" w:rsidP="00241B44">
      <w:r>
        <w:separator/>
      </w:r>
    </w:p>
  </w:footnote>
  <w:footnote w:type="continuationSeparator" w:id="0">
    <w:p w14:paraId="3280C146" w14:textId="77777777" w:rsidR="00686632" w:rsidRDefault="0068663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3C4EE7"/>
    <w:multiLevelType w:val="hybridMultilevel"/>
    <w:tmpl w:val="16FAE2B0"/>
    <w:lvl w:ilvl="0" w:tplc="76143858">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8"/>
  </w:num>
  <w:num w:numId="2" w16cid:durableId="2060397842">
    <w:abstractNumId w:val="20"/>
  </w:num>
  <w:num w:numId="3" w16cid:durableId="2114008986">
    <w:abstractNumId w:val="5"/>
  </w:num>
  <w:num w:numId="4" w16cid:durableId="743720607">
    <w:abstractNumId w:val="2"/>
  </w:num>
  <w:num w:numId="5" w16cid:durableId="464741948">
    <w:abstractNumId w:val="8"/>
  </w:num>
  <w:num w:numId="6" w16cid:durableId="554897999">
    <w:abstractNumId w:val="15"/>
  </w:num>
  <w:num w:numId="7" w16cid:durableId="1913469301">
    <w:abstractNumId w:val="21"/>
  </w:num>
  <w:num w:numId="8" w16cid:durableId="307983066">
    <w:abstractNumId w:val="14"/>
  </w:num>
  <w:num w:numId="9" w16cid:durableId="1128815150">
    <w:abstractNumId w:val="4"/>
  </w:num>
  <w:num w:numId="10" w16cid:durableId="485247179">
    <w:abstractNumId w:val="7"/>
  </w:num>
  <w:num w:numId="11" w16cid:durableId="632292612">
    <w:abstractNumId w:val="6"/>
  </w:num>
  <w:num w:numId="12" w16cid:durableId="1634409974">
    <w:abstractNumId w:val="3"/>
  </w:num>
  <w:num w:numId="13" w16cid:durableId="1176384513">
    <w:abstractNumId w:val="12"/>
  </w:num>
  <w:num w:numId="14" w16cid:durableId="742527874">
    <w:abstractNumId w:val="0"/>
  </w:num>
  <w:num w:numId="15" w16cid:durableId="1934196058">
    <w:abstractNumId w:val="1"/>
  </w:num>
  <w:num w:numId="16" w16cid:durableId="844056133">
    <w:abstractNumId w:val="13"/>
  </w:num>
  <w:num w:numId="17" w16cid:durableId="433281220">
    <w:abstractNumId w:val="11"/>
  </w:num>
  <w:num w:numId="18" w16cid:durableId="943150957">
    <w:abstractNumId w:val="19"/>
  </w:num>
  <w:num w:numId="19" w16cid:durableId="603925579">
    <w:abstractNumId w:val="16"/>
  </w:num>
  <w:num w:numId="20" w16cid:durableId="1098330611">
    <w:abstractNumId w:val="22"/>
  </w:num>
  <w:num w:numId="21" w16cid:durableId="1865051921">
    <w:abstractNumId w:val="17"/>
  </w:num>
  <w:num w:numId="22" w16cid:durableId="539172368">
    <w:abstractNumId w:val="10"/>
  </w:num>
  <w:num w:numId="23" w16cid:durableId="1440129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2D15"/>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55CF8"/>
    <w:rsid w:val="00161F1B"/>
    <w:rsid w:val="00162829"/>
    <w:rsid w:val="00180548"/>
    <w:rsid w:val="00180CCE"/>
    <w:rsid w:val="0018267A"/>
    <w:rsid w:val="00182779"/>
    <w:rsid w:val="001830DF"/>
    <w:rsid w:val="001966D9"/>
    <w:rsid w:val="001A620D"/>
    <w:rsid w:val="001A77DC"/>
    <w:rsid w:val="001A7E9A"/>
    <w:rsid w:val="001B5016"/>
    <w:rsid w:val="001C45FC"/>
    <w:rsid w:val="001C4644"/>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B4340"/>
    <w:rsid w:val="002C13C8"/>
    <w:rsid w:val="002C1671"/>
    <w:rsid w:val="002C3547"/>
    <w:rsid w:val="002C686D"/>
    <w:rsid w:val="002D0021"/>
    <w:rsid w:val="002D31CD"/>
    <w:rsid w:val="002D3473"/>
    <w:rsid w:val="002F1956"/>
    <w:rsid w:val="002F3440"/>
    <w:rsid w:val="002F75A3"/>
    <w:rsid w:val="003031D2"/>
    <w:rsid w:val="00303C2F"/>
    <w:rsid w:val="003144EF"/>
    <w:rsid w:val="00320CEF"/>
    <w:rsid w:val="003231A6"/>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95F64"/>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1CFB"/>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6632"/>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0F90"/>
    <w:rsid w:val="007333CC"/>
    <w:rsid w:val="0073399A"/>
    <w:rsid w:val="0073459E"/>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87B07"/>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1352"/>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62B8A"/>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605A"/>
    <w:rsid w:val="00C8712A"/>
    <w:rsid w:val="00C963D3"/>
    <w:rsid w:val="00CB2CBB"/>
    <w:rsid w:val="00CB3E1F"/>
    <w:rsid w:val="00CB7CAC"/>
    <w:rsid w:val="00CC5335"/>
    <w:rsid w:val="00CC5BA4"/>
    <w:rsid w:val="00CD4998"/>
    <w:rsid w:val="00CE1035"/>
    <w:rsid w:val="00CF2819"/>
    <w:rsid w:val="00CF4F9D"/>
    <w:rsid w:val="00CF70DC"/>
    <w:rsid w:val="00D05BE0"/>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0B6C"/>
    <w:rsid w:val="00E25217"/>
    <w:rsid w:val="00E26431"/>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82D90"/>
    <w:rsid w:val="00F97C5B"/>
    <w:rsid w:val="00FA3D50"/>
    <w:rsid w:val="00FA3D5F"/>
    <w:rsid w:val="00FC374A"/>
    <w:rsid w:val="00FC7B47"/>
    <w:rsid w:val="00FD035C"/>
    <w:rsid w:val="00FD1A35"/>
    <w:rsid w:val="00FD36C5"/>
    <w:rsid w:val="00FD3E31"/>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4044</Words>
  <Characters>22490</Characters>
  <Application>Microsoft Office Word</Application>
  <DocSecurity>0</DocSecurity>
  <Lines>288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Zhi Kai Yeo</cp:lastModifiedBy>
  <cp:revision>3</cp:revision>
  <cp:lastPrinted>2019-09-04T15:45:00Z</cp:lastPrinted>
  <dcterms:created xsi:type="dcterms:W3CDTF">2023-10-15T16:11:00Z</dcterms:created>
  <dcterms:modified xsi:type="dcterms:W3CDTF">2023-10-15T16:12:00Z</dcterms:modified>
</cp:coreProperties>
</file>