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46047" w:rsidRDefault="00B736DF" w:rsidP="009E1027">
      <w:pPr>
        <w:pStyle w:val="ListParagraph"/>
        <w:numPr>
          <w:ilvl w:val="0"/>
          <w:numId w:val="12"/>
        </w:numPr>
        <w:ind w:left="426"/>
        <w:jc w:val="both"/>
        <w:rPr>
          <w:rFonts w:ascii="Avenir Next" w:hAnsi="Avenir Next" w:cs="Arial"/>
          <w:sz w:val="22"/>
          <w:szCs w:val="22"/>
          <w:highlight w:val="yellow"/>
          <w:lang w:val="en-GB"/>
        </w:rPr>
      </w:pPr>
      <w:r w:rsidRPr="00C46047">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46047" w:rsidRDefault="00161F1B" w:rsidP="009E1027">
      <w:pPr>
        <w:pStyle w:val="ListParagraph"/>
        <w:numPr>
          <w:ilvl w:val="0"/>
          <w:numId w:val="13"/>
        </w:numPr>
        <w:ind w:left="426"/>
        <w:jc w:val="both"/>
        <w:rPr>
          <w:rFonts w:ascii="Avenir Next" w:hAnsi="Avenir Next" w:cs="Arial"/>
          <w:sz w:val="22"/>
          <w:szCs w:val="22"/>
          <w:highlight w:val="yellow"/>
          <w:lang w:val="en-GB"/>
        </w:rPr>
      </w:pPr>
      <w:r w:rsidRPr="00C4604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46047" w:rsidRDefault="009E2E27" w:rsidP="008031A7">
      <w:pPr>
        <w:pStyle w:val="ListParagraph"/>
        <w:numPr>
          <w:ilvl w:val="0"/>
          <w:numId w:val="14"/>
        </w:numPr>
        <w:ind w:left="426"/>
        <w:jc w:val="both"/>
        <w:rPr>
          <w:rFonts w:ascii="Avenir Next" w:hAnsi="Avenir Next" w:cs="Arial"/>
          <w:sz w:val="22"/>
          <w:szCs w:val="22"/>
          <w:highlight w:val="yellow"/>
          <w:lang w:val="en-GB"/>
        </w:rPr>
      </w:pPr>
      <w:r w:rsidRPr="00C4604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46047" w:rsidRDefault="009E2E27" w:rsidP="008031A7">
      <w:pPr>
        <w:pStyle w:val="ListParagraph"/>
        <w:numPr>
          <w:ilvl w:val="0"/>
          <w:numId w:val="15"/>
        </w:numPr>
        <w:ind w:left="426"/>
        <w:jc w:val="both"/>
        <w:rPr>
          <w:rFonts w:ascii="Avenir Next" w:hAnsi="Avenir Next" w:cs="Arial"/>
          <w:sz w:val="22"/>
          <w:szCs w:val="22"/>
          <w:highlight w:val="yellow"/>
          <w:lang w:val="en-GB"/>
        </w:rPr>
      </w:pPr>
      <w:r w:rsidRPr="00C46047">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252C34" w:rsidRDefault="00A235B7" w:rsidP="006D01C2">
      <w:pPr>
        <w:pStyle w:val="ListParagraph"/>
        <w:numPr>
          <w:ilvl w:val="0"/>
          <w:numId w:val="16"/>
        </w:numPr>
        <w:ind w:left="426"/>
        <w:jc w:val="both"/>
        <w:rPr>
          <w:rFonts w:ascii="Avenir Next" w:hAnsi="Avenir Next" w:cs="Arial"/>
          <w:sz w:val="22"/>
          <w:szCs w:val="22"/>
          <w:highlight w:val="yellow"/>
          <w:lang w:val="en-GB"/>
        </w:rPr>
      </w:pPr>
      <w:r w:rsidRPr="00252C34">
        <w:rPr>
          <w:rFonts w:ascii="Avenir Next" w:hAnsi="Avenir Next" w:cs="Arial"/>
          <w:sz w:val="22"/>
          <w:szCs w:val="22"/>
          <w:highlight w:val="yellow"/>
          <w:lang w:val="en-GB"/>
        </w:rPr>
        <w:t>The statement</w:t>
      </w:r>
      <w:r w:rsidR="0037465A" w:rsidRPr="00252C3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252C3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252C34">
        <w:rPr>
          <w:rFonts w:ascii="Avenir Next" w:eastAsiaTheme="minorHAnsi" w:hAnsi="Avenir Next" w:cs="Arial"/>
          <w:sz w:val="22"/>
          <w:szCs w:val="22"/>
          <w:highlight w:val="yellow"/>
          <w:lang w:val="en-GB"/>
        </w:rPr>
        <w:t>Private International Law</w:t>
      </w:r>
      <w:r w:rsidR="00991428" w:rsidRPr="00252C34">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2709F5" w:rsidRDefault="004D1A5A" w:rsidP="006D01C2">
      <w:pPr>
        <w:pStyle w:val="ListParagraph"/>
        <w:numPr>
          <w:ilvl w:val="0"/>
          <w:numId w:val="18"/>
        </w:numPr>
        <w:ind w:left="426"/>
        <w:jc w:val="both"/>
        <w:rPr>
          <w:rFonts w:ascii="Avenir Next" w:hAnsi="Avenir Next" w:cs="Arial"/>
          <w:sz w:val="22"/>
          <w:szCs w:val="22"/>
          <w:highlight w:val="yellow"/>
          <w:lang w:val="en-GB"/>
        </w:rPr>
      </w:pPr>
      <w:r w:rsidRPr="002709F5">
        <w:rPr>
          <w:rFonts w:ascii="Avenir Next" w:hAnsi="Avenir Next" w:cs="Arial"/>
          <w:sz w:val="22"/>
          <w:szCs w:val="22"/>
          <w:highlight w:val="yellow"/>
          <w:lang w:val="en-GB"/>
        </w:rPr>
        <w:t>UNCITRAL Model Law on Cross-border Insolvency (1997)</w:t>
      </w:r>
      <w:r w:rsidR="00912C79" w:rsidRPr="002709F5">
        <w:rPr>
          <w:rFonts w:ascii="Avenir Next" w:hAnsi="Avenir Next" w:cs="Arial"/>
          <w:sz w:val="22"/>
          <w:szCs w:val="22"/>
          <w:highlight w:val="yellow"/>
          <w:lang w:val="en-GB"/>
        </w:rPr>
        <w:t>.</w:t>
      </w:r>
      <w:r w:rsidRPr="002709F5">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3A1B25"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3A1B25">
        <w:rPr>
          <w:rFonts w:ascii="Avenir Next" w:hAnsi="Avenir Next" w:cs="Arial"/>
          <w:sz w:val="22"/>
          <w:szCs w:val="22"/>
          <w:highlight w:val="yellow"/>
          <w:lang w:val="en-GB"/>
        </w:rPr>
        <w:t>Havana Convention on Private International Law (1928)</w:t>
      </w:r>
      <w:r w:rsidRPr="003A1B25">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1B189BC2" w14:textId="77777777" w:rsidR="003A1B25" w:rsidRPr="003A1B25" w:rsidRDefault="003A1B25" w:rsidP="003A1B25">
      <w:pPr>
        <w:ind w:left="66"/>
        <w:jc w:val="both"/>
        <w:rPr>
          <w:rFonts w:ascii="Avenir Next" w:hAnsi="Avenir Next" w:cs="Arial"/>
          <w:sz w:val="22"/>
          <w:szCs w:val="22"/>
          <w:lang w:val="en-GB"/>
        </w:rPr>
      </w:pPr>
    </w:p>
    <w:p w14:paraId="1F1E47D2" w14:textId="73453E68"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097CB2D0" w14:textId="77777777" w:rsidR="003A1B25" w:rsidRPr="003A1B25" w:rsidRDefault="003A1B25" w:rsidP="003A1B25">
      <w:pPr>
        <w:jc w:val="both"/>
        <w:rPr>
          <w:rFonts w:ascii="Avenir Next" w:hAnsi="Avenir Next" w:cs="Arial"/>
          <w:sz w:val="22"/>
          <w:szCs w:val="22"/>
          <w:lang w:val="en-GB"/>
        </w:rPr>
      </w:pPr>
    </w:p>
    <w:p w14:paraId="3DA241CC" w14:textId="7B3C20E9" w:rsidR="003A2F8D" w:rsidRPr="00275BFC" w:rsidRDefault="0082483F" w:rsidP="002A0025">
      <w:pPr>
        <w:pStyle w:val="ListParagraph"/>
        <w:numPr>
          <w:ilvl w:val="0"/>
          <w:numId w:val="20"/>
        </w:numPr>
        <w:ind w:left="426"/>
        <w:jc w:val="both"/>
        <w:rPr>
          <w:rFonts w:ascii="Avenir Next" w:hAnsi="Avenir Next" w:cs="Arial"/>
          <w:sz w:val="22"/>
          <w:szCs w:val="22"/>
          <w:highlight w:val="yellow"/>
          <w:lang w:val="en-GB"/>
        </w:rPr>
      </w:pPr>
      <w:r w:rsidRPr="00275BFC">
        <w:rPr>
          <w:rFonts w:ascii="Avenir Next" w:hAnsi="Avenir Next" w:cs="Arial"/>
          <w:sz w:val="22"/>
          <w:szCs w:val="22"/>
          <w:highlight w:val="yellow"/>
          <w:lang w:val="en-GB"/>
        </w:rPr>
        <w:t xml:space="preserve">A centralised insolvency </w:t>
      </w:r>
      <w:proofErr w:type="gramStart"/>
      <w:r w:rsidRPr="00275BFC">
        <w:rPr>
          <w:rFonts w:ascii="Avenir Next" w:hAnsi="Avenir Next" w:cs="Arial"/>
          <w:sz w:val="22"/>
          <w:szCs w:val="22"/>
          <w:highlight w:val="yellow"/>
          <w:lang w:val="en-GB"/>
        </w:rPr>
        <w:t>register</w:t>
      </w:r>
      <w:proofErr w:type="gramEnd"/>
      <w:r w:rsidRPr="00275BFC">
        <w:rPr>
          <w:rFonts w:ascii="Avenir Next" w:hAnsi="Avenir Next" w:cs="Arial"/>
          <w:sz w:val="22"/>
          <w:szCs w:val="22"/>
          <w:highlight w:val="yellow"/>
          <w:lang w:val="en-GB"/>
        </w:rPr>
        <w:t xml:space="preserve"> of insolvency proceedings opened in member states</w:t>
      </w:r>
      <w:r w:rsidR="003A2F8D" w:rsidRPr="00275BFC">
        <w:rPr>
          <w:rFonts w:ascii="Avenir Next" w:hAnsi="Avenir Next" w:cs="Arial"/>
          <w:sz w:val="22"/>
          <w:szCs w:val="22"/>
          <w:highlight w:val="yellow"/>
          <w:lang w:val="en-GB"/>
        </w:rPr>
        <w:t>.</w:t>
      </w:r>
    </w:p>
    <w:p w14:paraId="5A8ED57E" w14:textId="77777777" w:rsidR="003A1B25" w:rsidRPr="003A1B25" w:rsidRDefault="003A1B25" w:rsidP="003A1B25">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669C4"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4669C4">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1CF7E000" w14:textId="0BA1597A" w:rsidR="00815146" w:rsidRDefault="00815146"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Wessels defines international insolvency law as that part of the law that:</w:t>
      </w:r>
    </w:p>
    <w:p w14:paraId="34B0EE6D" w14:textId="77777777" w:rsidR="00815146" w:rsidRDefault="00815146" w:rsidP="00C053F7">
      <w:pPr>
        <w:ind w:left="720" w:hanging="720"/>
        <w:jc w:val="both"/>
        <w:rPr>
          <w:rFonts w:ascii="Avenir Next" w:hAnsi="Avenir Next" w:cs="Arial"/>
          <w:color w:val="7B7B7B" w:themeColor="accent3" w:themeShade="BF"/>
          <w:sz w:val="22"/>
          <w:szCs w:val="22"/>
          <w:lang w:val="en-GB"/>
        </w:rPr>
      </w:pPr>
    </w:p>
    <w:p w14:paraId="02097BE8" w14:textId="77777777" w:rsidR="00BD31D3" w:rsidRDefault="00815146" w:rsidP="0081514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6497DA8E" w14:textId="77777777" w:rsidR="00BD31D3" w:rsidRDefault="00BD31D3" w:rsidP="00815146">
      <w:pPr>
        <w:jc w:val="both"/>
        <w:rPr>
          <w:rFonts w:ascii="Avenir Next" w:hAnsi="Avenir Next" w:cs="Arial"/>
          <w:color w:val="7B7B7B" w:themeColor="accent3" w:themeShade="BF"/>
          <w:sz w:val="22"/>
          <w:szCs w:val="22"/>
          <w:lang w:val="en-GB"/>
        </w:rPr>
      </w:pPr>
    </w:p>
    <w:p w14:paraId="57BCFC30" w14:textId="6C070B07" w:rsidR="009B07AD" w:rsidRDefault="005E3B9C" w:rsidP="0081514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basis Wessels himself admits that the above definition is </w:t>
      </w:r>
      <w:r w:rsidRPr="005E3B9C">
        <w:rPr>
          <w:rFonts w:ascii="Avenir Next" w:hAnsi="Avenir Next" w:cs="Arial"/>
          <w:i/>
          <w:iCs/>
          <w:color w:val="7B7B7B" w:themeColor="accent3" w:themeShade="BF"/>
          <w:sz w:val="22"/>
          <w:szCs w:val="22"/>
          <w:lang w:val="en-GB"/>
        </w:rPr>
        <w:t>limited</w:t>
      </w:r>
      <w:r w:rsidRPr="005E3B9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 would add to this the most salient point within the definition as provided by Fletcher, that is that international insolvency law is the part of international law that deals with "insolvency occurring in circumstances which in some way transcend the confines of a single legal system, so that a single set of domestic insolvency law provisions cannot be immediately and exclusively applied[…]".</w:t>
      </w:r>
    </w:p>
    <w:p w14:paraId="13996359" w14:textId="77777777" w:rsidR="005E3B9C" w:rsidRDefault="005E3B9C" w:rsidP="00815146">
      <w:pPr>
        <w:jc w:val="both"/>
        <w:rPr>
          <w:rFonts w:ascii="Avenir Next" w:hAnsi="Avenir Next" w:cs="Arial"/>
          <w:color w:val="7B7B7B" w:themeColor="accent3" w:themeShade="BF"/>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CD7DF2B" w14:textId="44C7498C" w:rsidR="00BD31D3" w:rsidRDefault="00815146" w:rsidP="0081514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concepts of universality and territoriality are competing concepts that </w:t>
      </w:r>
      <w:r w:rsidR="00BD31D3">
        <w:rPr>
          <w:rFonts w:ascii="Avenir Next" w:hAnsi="Avenir Next" w:cs="Arial"/>
          <w:color w:val="7B7B7B" w:themeColor="accent3" w:themeShade="BF"/>
          <w:sz w:val="22"/>
          <w:szCs w:val="22"/>
          <w:lang w:val="en-GB"/>
        </w:rPr>
        <w:t>set out</w:t>
      </w:r>
      <w:r>
        <w:rPr>
          <w:rFonts w:ascii="Avenir Next" w:hAnsi="Avenir Next" w:cs="Arial"/>
          <w:color w:val="7B7B7B" w:themeColor="accent3" w:themeShade="BF"/>
          <w:sz w:val="22"/>
          <w:szCs w:val="22"/>
          <w:lang w:val="en-GB"/>
        </w:rPr>
        <w:t xml:space="preserve"> different </w:t>
      </w:r>
      <w:r w:rsidRPr="00886EFF">
        <w:rPr>
          <w:rFonts w:ascii="Avenir Next" w:hAnsi="Avenir Next" w:cs="Arial"/>
          <w:b/>
          <w:bCs/>
          <w:i/>
          <w:iCs/>
          <w:color w:val="7B7B7B" w:themeColor="accent3" w:themeShade="BF"/>
          <w:sz w:val="22"/>
          <w:szCs w:val="22"/>
          <w:lang w:val="en-GB"/>
        </w:rPr>
        <w:t>approaches</w:t>
      </w:r>
      <w:r>
        <w:rPr>
          <w:rFonts w:ascii="Avenir Next" w:hAnsi="Avenir Next" w:cs="Arial"/>
          <w:color w:val="7B7B7B" w:themeColor="accent3" w:themeShade="BF"/>
          <w:sz w:val="22"/>
          <w:szCs w:val="22"/>
          <w:lang w:val="en-GB"/>
        </w:rPr>
        <w:t xml:space="preserve"> to dealing with</w:t>
      </w:r>
      <w:r w:rsidR="00BD31D3">
        <w:rPr>
          <w:rFonts w:ascii="Avenir Next" w:hAnsi="Avenir Next" w:cs="Arial"/>
          <w:color w:val="7B7B7B" w:themeColor="accent3" w:themeShade="BF"/>
          <w:sz w:val="22"/>
          <w:szCs w:val="22"/>
          <w:lang w:val="en-GB"/>
        </w:rPr>
        <w:t xml:space="preserve"> international</w:t>
      </w:r>
      <w:r>
        <w:rPr>
          <w:rFonts w:ascii="Avenir Next" w:hAnsi="Avenir Next" w:cs="Arial"/>
          <w:color w:val="7B7B7B" w:themeColor="accent3" w:themeShade="BF"/>
          <w:sz w:val="22"/>
          <w:szCs w:val="22"/>
          <w:lang w:val="en-GB"/>
        </w:rPr>
        <w:t xml:space="preserve"> insolvency</w:t>
      </w:r>
      <w:r w:rsidR="00886EFF">
        <w:rPr>
          <w:rFonts w:ascii="Avenir Next" w:hAnsi="Avenir Next" w:cs="Arial"/>
          <w:color w:val="7B7B7B" w:themeColor="accent3" w:themeShade="BF"/>
          <w:sz w:val="22"/>
          <w:szCs w:val="22"/>
          <w:lang w:val="en-GB"/>
        </w:rPr>
        <w:t xml:space="preserve"> (cross-border)</w:t>
      </w:r>
      <w:r>
        <w:rPr>
          <w:rFonts w:ascii="Avenir Next" w:hAnsi="Avenir Next" w:cs="Arial"/>
          <w:color w:val="7B7B7B" w:themeColor="accent3" w:themeShade="BF"/>
          <w:sz w:val="22"/>
          <w:szCs w:val="22"/>
          <w:lang w:val="en-GB"/>
        </w:rPr>
        <w:t xml:space="preserve"> proceedings</w:t>
      </w:r>
      <w:r w:rsidR="00BD31D3">
        <w:rPr>
          <w:rFonts w:ascii="Avenir Next" w:hAnsi="Avenir Next" w:cs="Arial"/>
          <w:color w:val="7B7B7B" w:themeColor="accent3" w:themeShade="BF"/>
          <w:sz w:val="22"/>
          <w:szCs w:val="22"/>
          <w:lang w:val="en-GB"/>
        </w:rPr>
        <w:t>.</w:t>
      </w:r>
    </w:p>
    <w:p w14:paraId="42FBD44D" w14:textId="77777777" w:rsidR="003527BF" w:rsidRPr="003527BF" w:rsidRDefault="003527BF" w:rsidP="00815146">
      <w:pPr>
        <w:jc w:val="both"/>
        <w:rPr>
          <w:rFonts w:ascii="Avenir Next" w:hAnsi="Avenir Next" w:cs="Arial"/>
          <w:color w:val="7B7B7B" w:themeColor="accent3" w:themeShade="BF"/>
          <w:sz w:val="22"/>
          <w:szCs w:val="22"/>
          <w:lang w:val="en-GB"/>
        </w:rPr>
      </w:pPr>
    </w:p>
    <w:p w14:paraId="418721C5" w14:textId="77777777" w:rsidR="003527BF" w:rsidRDefault="003527BF" w:rsidP="00815146">
      <w:pPr>
        <w:jc w:val="both"/>
        <w:rPr>
          <w:rFonts w:ascii="Avenir Next" w:hAnsi="Avenir Next" w:cs="Arial"/>
          <w:color w:val="7B7B7B" w:themeColor="accent3" w:themeShade="BF"/>
          <w:sz w:val="22"/>
          <w:szCs w:val="22"/>
          <w:lang w:val="en-GB"/>
        </w:rPr>
      </w:pPr>
      <w:r>
        <w:rPr>
          <w:rFonts w:ascii="Avenir Next" w:hAnsi="Avenir Next" w:cs="Arial"/>
          <w:b/>
          <w:bCs/>
          <w:i/>
          <w:iCs/>
          <w:color w:val="7B7B7B" w:themeColor="accent3" w:themeShade="BF"/>
          <w:sz w:val="22"/>
          <w:szCs w:val="22"/>
          <w:lang w:val="en-GB"/>
        </w:rPr>
        <w:t>U</w:t>
      </w:r>
      <w:r w:rsidR="00886EFF" w:rsidRPr="00357C0A">
        <w:rPr>
          <w:rFonts w:ascii="Avenir Next" w:hAnsi="Avenir Next" w:cs="Arial"/>
          <w:b/>
          <w:bCs/>
          <w:i/>
          <w:iCs/>
          <w:color w:val="7B7B7B" w:themeColor="accent3" w:themeShade="BF"/>
          <w:sz w:val="22"/>
          <w:szCs w:val="22"/>
          <w:lang w:val="en-GB"/>
        </w:rPr>
        <w:t>niversality</w:t>
      </w:r>
      <w:r w:rsidR="00886EF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states that there should only be </w:t>
      </w:r>
      <w:r w:rsidRPr="003527BF">
        <w:rPr>
          <w:rFonts w:ascii="Avenir Next" w:hAnsi="Avenir Next" w:cs="Arial"/>
          <w:color w:val="7B7B7B" w:themeColor="accent3" w:themeShade="BF"/>
          <w:sz w:val="22"/>
          <w:szCs w:val="22"/>
          <w:u w:val="single"/>
          <w:lang w:val="en-GB"/>
        </w:rPr>
        <w:t>one</w:t>
      </w:r>
      <w:r>
        <w:rPr>
          <w:rFonts w:ascii="Avenir Next" w:hAnsi="Avenir Next" w:cs="Arial"/>
          <w:color w:val="7B7B7B" w:themeColor="accent3" w:themeShade="BF"/>
          <w:sz w:val="22"/>
          <w:szCs w:val="22"/>
          <w:lang w:val="en-GB"/>
        </w:rPr>
        <w:t xml:space="preserve"> insolvency proceeding covering </w:t>
      </w:r>
      <w:proofErr w:type="gramStart"/>
      <w:r>
        <w:rPr>
          <w:rFonts w:ascii="Avenir Next" w:hAnsi="Avenir Next" w:cs="Arial"/>
          <w:color w:val="7B7B7B" w:themeColor="accent3" w:themeShade="BF"/>
          <w:sz w:val="22"/>
          <w:szCs w:val="22"/>
          <w:lang w:val="en-GB"/>
        </w:rPr>
        <w:t>all of</w:t>
      </w:r>
      <w:proofErr w:type="gramEnd"/>
      <w:r>
        <w:rPr>
          <w:rFonts w:ascii="Avenir Next" w:hAnsi="Avenir Next" w:cs="Arial"/>
          <w:color w:val="7B7B7B" w:themeColor="accent3" w:themeShade="BF"/>
          <w:sz w:val="22"/>
          <w:szCs w:val="22"/>
          <w:lang w:val="en-GB"/>
        </w:rPr>
        <w:t xml:space="preserve"> the debtor's assets and debts worldwide and accordingly, once the proceedings are opened, no other insolvency proceedings ought to be possible nor way other forms of execution of the debtor's assets. As best as possible, only one forum should have jurisdiction over international insolvency proceedings.  On the other hand, </w:t>
      </w:r>
      <w:r>
        <w:rPr>
          <w:rFonts w:ascii="Avenir Next" w:hAnsi="Avenir Next" w:cs="Arial"/>
          <w:b/>
          <w:bCs/>
          <w:i/>
          <w:iCs/>
          <w:color w:val="7B7B7B" w:themeColor="accent3" w:themeShade="BF"/>
          <w:sz w:val="22"/>
          <w:szCs w:val="22"/>
          <w:lang w:val="en-GB"/>
        </w:rPr>
        <w:t>t</w:t>
      </w:r>
      <w:r w:rsidRPr="00357C0A">
        <w:rPr>
          <w:rFonts w:ascii="Avenir Next" w:hAnsi="Avenir Next" w:cs="Arial"/>
          <w:b/>
          <w:bCs/>
          <w:i/>
          <w:iCs/>
          <w:color w:val="7B7B7B" w:themeColor="accent3" w:themeShade="BF"/>
          <w:sz w:val="22"/>
          <w:szCs w:val="22"/>
          <w:lang w:val="en-GB"/>
        </w:rPr>
        <w:t>erritoriality</w:t>
      </w:r>
      <w:r>
        <w:rPr>
          <w:rFonts w:ascii="Avenir Next" w:hAnsi="Avenir Next" w:cs="Arial"/>
          <w:b/>
          <w:b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states that insolvency proceedings may be commenced in each jurisdiction where the debtor holds assets, but the proceedings should be territorially limited and restricted to property within the State where the proceedings are opened.</w:t>
      </w:r>
    </w:p>
    <w:p w14:paraId="16DD6CCE" w14:textId="77777777" w:rsidR="003527BF" w:rsidRDefault="003527BF" w:rsidP="00815146">
      <w:pPr>
        <w:jc w:val="both"/>
        <w:rPr>
          <w:rFonts w:ascii="Avenir Next" w:hAnsi="Avenir Next" w:cs="Arial"/>
          <w:color w:val="7B7B7B" w:themeColor="accent3" w:themeShade="BF"/>
          <w:sz w:val="22"/>
          <w:szCs w:val="22"/>
          <w:lang w:val="en-GB"/>
        </w:rPr>
      </w:pPr>
    </w:p>
    <w:p w14:paraId="6FA10B1B" w14:textId="5C5015C1" w:rsidR="003527BF" w:rsidRPr="00B763FB" w:rsidRDefault="003527BF" w:rsidP="00815146">
      <w:pPr>
        <w:jc w:val="both"/>
        <w:rPr>
          <w:rFonts w:ascii="Avenir Next" w:hAnsi="Avenir Next" w:cs="Arial"/>
          <w:b/>
          <w:bCs/>
          <w:color w:val="7B7B7B" w:themeColor="accent3" w:themeShade="BF"/>
          <w:sz w:val="22"/>
          <w:szCs w:val="22"/>
          <w:u w:val="single"/>
          <w:lang w:val="en-GB"/>
        </w:rPr>
      </w:pPr>
      <w:r w:rsidRPr="00B763FB">
        <w:rPr>
          <w:rFonts w:ascii="Avenir Next" w:hAnsi="Avenir Next" w:cs="Arial"/>
          <w:b/>
          <w:bCs/>
          <w:color w:val="7B7B7B" w:themeColor="accent3" w:themeShade="BF"/>
          <w:sz w:val="22"/>
          <w:szCs w:val="22"/>
          <w:u w:val="single"/>
          <w:lang w:val="en-GB"/>
        </w:rPr>
        <w:t>Consequences</w:t>
      </w:r>
    </w:p>
    <w:p w14:paraId="3826FD5F" w14:textId="77777777" w:rsidR="003527BF" w:rsidRDefault="003527BF" w:rsidP="00815146">
      <w:pPr>
        <w:jc w:val="both"/>
        <w:rPr>
          <w:rFonts w:ascii="Avenir Next" w:hAnsi="Avenir Next" w:cs="Arial"/>
          <w:color w:val="7B7B7B" w:themeColor="accent3" w:themeShade="BF"/>
          <w:sz w:val="22"/>
          <w:szCs w:val="22"/>
          <w:lang w:val="en-GB"/>
        </w:rPr>
      </w:pPr>
    </w:p>
    <w:p w14:paraId="68D4CC8A" w14:textId="1DE28C54" w:rsidR="003527BF" w:rsidRPr="003527BF" w:rsidRDefault="003527BF" w:rsidP="0081514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w:t>
      </w:r>
      <w:r w:rsidRPr="003527BF">
        <w:rPr>
          <w:rFonts w:ascii="Avenir Next" w:hAnsi="Avenir Next" w:cs="Arial"/>
          <w:b/>
          <w:bCs/>
          <w:i/>
          <w:iCs/>
          <w:color w:val="7B7B7B" w:themeColor="accent3" w:themeShade="BF"/>
          <w:sz w:val="22"/>
          <w:szCs w:val="22"/>
          <w:lang w:val="en-GB"/>
        </w:rPr>
        <w:t xml:space="preserve">universalism </w:t>
      </w:r>
      <w:r>
        <w:rPr>
          <w:rFonts w:ascii="Avenir Next" w:hAnsi="Avenir Next" w:cs="Arial"/>
          <w:color w:val="7B7B7B" w:themeColor="accent3" w:themeShade="BF"/>
          <w:sz w:val="22"/>
          <w:szCs w:val="22"/>
          <w:lang w:val="en-GB"/>
        </w:rPr>
        <w:t xml:space="preserve">means that the law of the "main proceeding" will have worldwide effect, even outside the territorial jurisdiction of the State where the "main proceeding" has been opened, </w:t>
      </w:r>
      <w:r w:rsidRPr="003527BF">
        <w:rPr>
          <w:rFonts w:ascii="Avenir Next" w:hAnsi="Avenir Next" w:cs="Arial"/>
          <w:b/>
          <w:bCs/>
          <w:i/>
          <w:iCs/>
          <w:color w:val="7B7B7B" w:themeColor="accent3" w:themeShade="BF"/>
          <w:sz w:val="22"/>
          <w:szCs w:val="22"/>
          <w:lang w:val="en-GB"/>
        </w:rPr>
        <w:t>territorialism</w:t>
      </w:r>
      <w:r>
        <w:rPr>
          <w:rFonts w:ascii="Avenir Next" w:hAnsi="Avenir Next" w:cs="Arial"/>
          <w:color w:val="7B7B7B" w:themeColor="accent3" w:themeShade="BF"/>
          <w:sz w:val="22"/>
          <w:szCs w:val="22"/>
          <w:lang w:val="en-GB"/>
        </w:rPr>
        <w:t xml:space="preserve"> prescribes that the consequences of an insolvency proceeding will only apply to the State where the insolvency proceeding has been opened and can lead to a plurality of insolvency proceedings.</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953D155" w:rsidR="00C72848" w:rsidRDefault="00B763FB" w:rsidP="00B763FB">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Saudi Arabia has reformed its domestic insolvency laws in 2018.</w:t>
      </w:r>
    </w:p>
    <w:p w14:paraId="20A3258B" w14:textId="168D5B11" w:rsidR="00B763FB" w:rsidRDefault="00B763FB" w:rsidP="00B763FB">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Bahrain adopted the Model Law on Cross-Border Insolvency in 2018.</w:t>
      </w:r>
    </w:p>
    <w:p w14:paraId="64D01ED5" w14:textId="6CBC3802" w:rsidR="00B763FB" w:rsidRDefault="00B763FB" w:rsidP="00B763FB">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Dubai International Financial Centre adopted the Model Law on Cross-Border Insolvency in 2018</w:t>
      </w:r>
      <w:r>
        <w:rPr>
          <w:rFonts w:ascii="Avenir Next" w:hAnsi="Avenir Next" w:cs="Arial"/>
          <w:sz w:val="22"/>
          <w:szCs w:val="22"/>
          <w:lang w:val="en-GB"/>
        </w:rPr>
        <w:t xml:space="preserve"> and </w:t>
      </w:r>
      <w:r w:rsidRPr="00B763FB">
        <w:rPr>
          <w:rFonts w:ascii="Avenir Next" w:hAnsi="Avenir Next" w:cs="Arial"/>
          <w:sz w:val="22"/>
          <w:szCs w:val="22"/>
          <w:lang w:val="en-GB"/>
        </w:rPr>
        <w:t>Dubai has reformed its domestic insolvency laws in 2019</w:t>
      </w:r>
      <w:r>
        <w:rPr>
          <w:rFonts w:ascii="Avenir Next" w:hAnsi="Avenir Next" w:cs="Arial"/>
          <w:sz w:val="22"/>
          <w:szCs w:val="22"/>
          <w:lang w:val="en-GB"/>
        </w:rPr>
        <w:t>.</w:t>
      </w:r>
    </w:p>
    <w:p w14:paraId="6D8D67B3" w14:textId="77777777" w:rsidR="00B763FB" w:rsidRPr="00B763FB" w:rsidRDefault="00B763FB" w:rsidP="00B763FB">
      <w:pPr>
        <w:pStyle w:val="ListParagraph"/>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CAC0506" w:rsidR="00544127" w:rsidRDefault="00264B4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Drawing from the work of Sealy and Hooley in M A Clarke </w:t>
      </w:r>
      <w:r w:rsidRPr="00264B4B">
        <w:rPr>
          <w:rFonts w:ascii="Avenir Next" w:hAnsi="Avenir Next" w:cs="Arial"/>
          <w:i/>
          <w:iCs/>
          <w:color w:val="7B7B7B" w:themeColor="accent3" w:themeShade="BF"/>
          <w:sz w:val="22"/>
          <w:szCs w:val="22"/>
          <w:lang w:val="en-GB"/>
        </w:rPr>
        <w:t>et al</w:t>
      </w:r>
      <w:r>
        <w:rPr>
          <w:rFonts w:ascii="Avenir Next" w:hAnsi="Avenir Next" w:cs="Arial"/>
          <w:color w:val="7B7B7B" w:themeColor="accent3" w:themeShade="BF"/>
          <w:sz w:val="22"/>
          <w:szCs w:val="22"/>
          <w:lang w:val="en-GB"/>
        </w:rPr>
        <w:t xml:space="preserve">, </w:t>
      </w:r>
      <w:r w:rsidRPr="00264B4B">
        <w:rPr>
          <w:rFonts w:ascii="Avenir Next" w:hAnsi="Avenir Next" w:cs="Arial"/>
          <w:i/>
          <w:iCs/>
          <w:color w:val="7B7B7B" w:themeColor="accent3" w:themeShade="BF"/>
          <w:sz w:val="22"/>
          <w:szCs w:val="22"/>
          <w:lang w:val="en-GB"/>
        </w:rPr>
        <w:t>Commercial Law</w:t>
      </w:r>
      <w:r w:rsidR="00081557">
        <w:rPr>
          <w:rFonts w:ascii="Avenir Next" w:hAnsi="Avenir Next" w:cs="Arial"/>
          <w:color w:val="7B7B7B" w:themeColor="accent3" w:themeShade="BF"/>
          <w:sz w:val="22"/>
          <w:szCs w:val="22"/>
          <w:lang w:val="en-GB"/>
        </w:rPr>
        <w:t xml:space="preserve">, the main differences between individuals and corporations in respect of their respective objectives of insolvency are as </w:t>
      </w:r>
      <w:proofErr w:type="gramStart"/>
      <w:r w:rsidR="00081557">
        <w:rPr>
          <w:rFonts w:ascii="Avenir Next" w:hAnsi="Avenir Next" w:cs="Arial"/>
          <w:color w:val="7B7B7B" w:themeColor="accent3" w:themeShade="BF"/>
          <w:sz w:val="22"/>
          <w:szCs w:val="22"/>
          <w:lang w:val="en-GB"/>
        </w:rPr>
        <w:t>follows:-</w:t>
      </w:r>
      <w:proofErr w:type="gramEnd"/>
    </w:p>
    <w:p w14:paraId="584FF2D9" w14:textId="77777777" w:rsidR="00081557" w:rsidRDefault="00081557" w:rsidP="00C053F7">
      <w:pPr>
        <w:jc w:val="both"/>
        <w:rPr>
          <w:rFonts w:ascii="Avenir Next" w:hAnsi="Avenir Next" w:cs="Arial"/>
          <w:color w:val="7B7B7B" w:themeColor="accent3" w:themeShade="BF"/>
          <w:sz w:val="22"/>
          <w:szCs w:val="22"/>
          <w:lang w:val="en-GB"/>
        </w:rPr>
      </w:pPr>
    </w:p>
    <w:p w14:paraId="38BB6F58" w14:textId="77777777" w:rsidR="00081557" w:rsidRDefault="0008155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Whilst a goal in individual/personal insolvency is to protect the debtor from harassment by his creditors so as to enable the debtor to make a fresh start – especially in less blameworthy cases (where insolvency could have been said not to have been brought about by the actions or conduct or the debtor), in short, taking in account the </w:t>
      </w:r>
      <w:r w:rsidRPr="00081557">
        <w:rPr>
          <w:rFonts w:ascii="Avenir Next" w:hAnsi="Avenir Next" w:cs="Arial"/>
          <w:color w:val="7B7B7B" w:themeColor="accent3" w:themeShade="BF"/>
          <w:sz w:val="22"/>
          <w:szCs w:val="22"/>
          <w:u w:val="single"/>
          <w:lang w:val="en-GB"/>
        </w:rPr>
        <w:t>personal circumstances</w:t>
      </w:r>
      <w:r>
        <w:rPr>
          <w:rFonts w:ascii="Avenir Next" w:hAnsi="Avenir Next" w:cs="Arial"/>
          <w:color w:val="7B7B7B" w:themeColor="accent3" w:themeShade="BF"/>
          <w:sz w:val="22"/>
          <w:szCs w:val="22"/>
          <w:lang w:val="en-GB"/>
        </w:rPr>
        <w:t xml:space="preserve"> of the debtor, such corresponding goal in corporate insolvency is to preserve the business, or viable parts thereof, not necessarily the debtor company/companies in question, and in cases where personal liability has been abused, to impose personal liability on responsible persons.</w:t>
      </w:r>
    </w:p>
    <w:p w14:paraId="0D734A1E" w14:textId="77777777" w:rsidR="00081557" w:rsidRDefault="00081557" w:rsidP="00C053F7">
      <w:pPr>
        <w:jc w:val="both"/>
        <w:rPr>
          <w:rFonts w:ascii="Avenir Next" w:hAnsi="Avenir Next" w:cs="Arial"/>
          <w:color w:val="7B7B7B" w:themeColor="accent3" w:themeShade="BF"/>
          <w:sz w:val="22"/>
          <w:szCs w:val="22"/>
          <w:lang w:val="en-GB"/>
        </w:rPr>
      </w:pPr>
    </w:p>
    <w:p w14:paraId="4A637290" w14:textId="4D9914E1" w:rsidR="00544127" w:rsidRPr="00E925C1" w:rsidRDefault="00081557" w:rsidP="00081557">
      <w:pPr>
        <w:jc w:val="both"/>
        <w:rPr>
          <w:rFonts w:ascii="Avenir Next" w:hAnsi="Avenir Next" w:cs="Arial"/>
          <w:color w:val="767171" w:themeColor="background2" w:themeShade="80"/>
          <w:sz w:val="22"/>
          <w:szCs w:val="22"/>
          <w:lang w:val="en-GB"/>
        </w:rPr>
      </w:pPr>
      <w:r w:rsidRPr="00E925C1">
        <w:rPr>
          <w:rFonts w:ascii="Avenir Next" w:hAnsi="Avenir Next" w:cs="Arial"/>
          <w:color w:val="767171" w:themeColor="background2" w:themeShade="80"/>
          <w:sz w:val="22"/>
          <w:szCs w:val="22"/>
          <w:lang w:val="en-GB"/>
        </w:rPr>
        <w:t>In short, whilst the objectives for individual insolvency could be summarized as being wholly rehabilitative</w:t>
      </w:r>
      <w:r w:rsidR="00FA328A" w:rsidRPr="00E925C1">
        <w:rPr>
          <w:rFonts w:ascii="Avenir Next" w:hAnsi="Avenir Next" w:cs="Arial"/>
          <w:color w:val="767171" w:themeColor="background2" w:themeShade="80"/>
          <w:sz w:val="22"/>
          <w:szCs w:val="22"/>
          <w:lang w:val="en-GB"/>
        </w:rPr>
        <w:t xml:space="preserve"> and preservative</w:t>
      </w:r>
      <w:r w:rsidRPr="00E925C1">
        <w:rPr>
          <w:rFonts w:ascii="Avenir Next" w:hAnsi="Avenir Next" w:cs="Arial"/>
          <w:color w:val="767171" w:themeColor="background2" w:themeShade="80"/>
          <w:sz w:val="22"/>
          <w:szCs w:val="22"/>
          <w:lang w:val="en-GB"/>
        </w:rPr>
        <w:t xml:space="preserve"> in nature, whilst corporate insolvency has both rehabilitative and punitive elements.</w:t>
      </w:r>
      <w:r w:rsidR="00FA328A" w:rsidRPr="00E925C1">
        <w:rPr>
          <w:rFonts w:ascii="Avenir Next" w:hAnsi="Avenir Next" w:cs="Arial"/>
          <w:color w:val="767171" w:themeColor="background2" w:themeShade="80"/>
          <w:sz w:val="22"/>
          <w:szCs w:val="22"/>
          <w:lang w:val="en-GB"/>
        </w:rPr>
        <w:t xml:space="preserve">  For example, it is only in relation to individuals that the notion of exempt or excluded assets will apply; the same principle of maintenance being applied to the </w:t>
      </w:r>
      <w:proofErr w:type="gramStart"/>
      <w:r w:rsidR="00FA328A" w:rsidRPr="00E925C1">
        <w:rPr>
          <w:rFonts w:ascii="Avenir Next" w:hAnsi="Avenir Next" w:cs="Arial"/>
          <w:color w:val="767171" w:themeColor="background2" w:themeShade="80"/>
          <w:sz w:val="22"/>
          <w:szCs w:val="22"/>
          <w:lang w:val="en-GB"/>
        </w:rPr>
        <w:t>debtor</w:t>
      </w:r>
      <w:proofErr w:type="gramEnd"/>
      <w:r w:rsidR="00FA328A" w:rsidRPr="00E925C1">
        <w:rPr>
          <w:rFonts w:ascii="Avenir Next" w:hAnsi="Avenir Next" w:cs="Arial"/>
          <w:color w:val="767171" w:themeColor="background2" w:themeShade="80"/>
          <w:sz w:val="22"/>
          <w:szCs w:val="22"/>
          <w:lang w:val="en-GB"/>
        </w:rPr>
        <w:t xml:space="preserve"> or their dependents do not apply in corporate insolvency. </w:t>
      </w:r>
    </w:p>
    <w:p w14:paraId="755D6AFF" w14:textId="1AB2777F"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w:t>
      </w:r>
      <w:bookmarkStart w:id="0" w:name="_Hlk148263116"/>
      <w:r w:rsidRPr="00827D56">
        <w:rPr>
          <w:rFonts w:ascii="Avenir Next" w:hAnsi="Avenir Next" w:cs="Arial"/>
          <w:sz w:val="22"/>
          <w:szCs w:val="22"/>
          <w:lang w:val="en-GB"/>
        </w:rPr>
        <w:t>difficulties</w:t>
      </w:r>
      <w:bookmarkEnd w:id="0"/>
      <w:r w:rsidRPr="00827D56">
        <w:rPr>
          <w:rFonts w:ascii="Avenir Next" w:hAnsi="Avenir Next" w:cs="Arial"/>
          <w:sz w:val="22"/>
          <w:szCs w:val="22"/>
          <w:lang w:val="en-GB"/>
        </w:rPr>
        <w:t xml:space="preserve">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49CD00" w14:textId="6F2B5DCC" w:rsidR="007E58B2" w:rsidRDefault="007E58B2" w:rsidP="007E58B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Friman mentions that there is a lack of a common insolvency language.  Accordingly, the reason for commencing proceedings, is normally quite clearly defined in a domestic context but at an international level, it may be quite difficult to define the term "insolvency".  It appears so difficult that international conventions and other instruments do not even attempt to provide a proper definition and instead focus their attention on defining " insolvency proceedings".  In this context, Friman also mentions that cross-border insolvency cases usually deal with collective proceedings which require sufficient definition and ascertainment. </w:t>
      </w:r>
    </w:p>
    <w:p w14:paraId="1CD0118B" w14:textId="77777777" w:rsidR="007E58B2" w:rsidRDefault="007E58B2" w:rsidP="007E58B2">
      <w:pPr>
        <w:jc w:val="both"/>
        <w:rPr>
          <w:rFonts w:ascii="Avenir Next" w:hAnsi="Avenir Next" w:cs="Arial"/>
          <w:color w:val="7B7B7B" w:themeColor="accent3" w:themeShade="BF"/>
          <w:sz w:val="22"/>
          <w:szCs w:val="22"/>
          <w:lang w:val="en-GB"/>
        </w:rPr>
      </w:pPr>
    </w:p>
    <w:p w14:paraId="5C237CD1" w14:textId="677BCC0F" w:rsidR="007E58B2" w:rsidRPr="00827D56" w:rsidRDefault="007E58B2" w:rsidP="007E58B2">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Omar states that the general situation in the conflict of laws is compounded by differences in domestic norms – </w:t>
      </w:r>
      <w:proofErr w:type="gramStart"/>
      <w:r>
        <w:rPr>
          <w:rFonts w:ascii="Avenir Next" w:hAnsi="Avenir Next" w:cs="Arial"/>
          <w:color w:val="7B7B7B" w:themeColor="accent3" w:themeShade="BF"/>
          <w:sz w:val="22"/>
          <w:szCs w:val="22"/>
          <w:lang w:val="en-GB"/>
        </w:rPr>
        <w:t>both of these</w:t>
      </w:r>
      <w:proofErr w:type="gramEnd"/>
      <w:r>
        <w:rPr>
          <w:rFonts w:ascii="Avenir Next" w:hAnsi="Avenir Next" w:cs="Arial"/>
          <w:color w:val="7B7B7B" w:themeColor="accent3" w:themeShade="BF"/>
          <w:sz w:val="22"/>
          <w:szCs w:val="22"/>
          <w:lang w:val="en-GB"/>
        </w:rPr>
        <w:t xml:space="preserve"> lead to particular difficulties on the position of creditors and the priorities they assert in insolvency.  These difficulties are even more complex by the presence of nuanced qualifications, including the presence of security, set-off and netting arrangements, retention of title clauses and other means of protecting title available to creditors in national laws.</w:t>
      </w:r>
    </w:p>
    <w:p w14:paraId="20738E6E" w14:textId="77777777" w:rsidR="007E58B2" w:rsidRPr="00827D56" w:rsidRDefault="007E58B2"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AE7EA78" w14:textId="3EDBFC77" w:rsidR="007D7C92" w:rsidRPr="00C0232C" w:rsidRDefault="00B35189" w:rsidP="00B35189">
      <w:pPr>
        <w:jc w:val="both"/>
        <w:rPr>
          <w:rFonts w:ascii="Avenir Next" w:hAnsi="Avenir Next" w:cs="Arial"/>
          <w:color w:val="767171" w:themeColor="background2" w:themeShade="80"/>
          <w:sz w:val="22"/>
          <w:szCs w:val="22"/>
          <w:lang w:val="en-GB"/>
        </w:rPr>
      </w:pPr>
      <w:r w:rsidRPr="00C0232C">
        <w:rPr>
          <w:rFonts w:ascii="Avenir Next" w:hAnsi="Avenir Next" w:cs="Arial"/>
          <w:color w:val="767171" w:themeColor="background2" w:themeShade="80"/>
          <w:sz w:val="22"/>
          <w:szCs w:val="22"/>
          <w:lang w:val="en-GB"/>
        </w:rPr>
        <w:t xml:space="preserve">The </w:t>
      </w:r>
      <w:proofErr w:type="spellStart"/>
      <w:r w:rsidRPr="00C0232C">
        <w:rPr>
          <w:rFonts w:ascii="Avenir Next" w:hAnsi="Avenir Next" w:cs="Arial"/>
          <w:color w:val="767171" w:themeColor="background2" w:themeShade="80"/>
          <w:sz w:val="22"/>
          <w:szCs w:val="22"/>
          <w:lang w:val="en-GB"/>
        </w:rPr>
        <w:t>UNCITRAL</w:t>
      </w:r>
      <w:proofErr w:type="spellEnd"/>
      <w:r w:rsidRPr="00C0232C">
        <w:rPr>
          <w:rFonts w:ascii="Avenir Next" w:hAnsi="Avenir Next" w:cs="Arial"/>
          <w:color w:val="767171" w:themeColor="background2" w:themeShade="80"/>
          <w:sz w:val="22"/>
          <w:szCs w:val="22"/>
          <w:lang w:val="en-GB"/>
        </w:rPr>
        <w:t xml:space="preserve"> promulgated its</w:t>
      </w:r>
      <w:r w:rsidRPr="00C0232C">
        <w:rPr>
          <w:rFonts w:ascii="Avenir Next" w:hAnsi="Avenir Next" w:cs="Arial"/>
          <w:i/>
          <w:iCs/>
          <w:color w:val="767171" w:themeColor="background2" w:themeShade="80"/>
          <w:sz w:val="22"/>
          <w:szCs w:val="22"/>
          <w:lang w:val="en-GB"/>
        </w:rPr>
        <w:t xml:space="preserve"> Legislative Guide on Insolvency Law</w:t>
      </w:r>
      <w:r w:rsidRPr="00C0232C">
        <w:rPr>
          <w:rFonts w:ascii="Avenir Next" w:hAnsi="Avenir Next" w:cs="Arial"/>
          <w:color w:val="767171" w:themeColor="background2" w:themeShade="80"/>
          <w:sz w:val="22"/>
          <w:szCs w:val="22"/>
          <w:lang w:val="en-GB"/>
        </w:rPr>
        <w:t xml:space="preserve"> in 2004.</w:t>
      </w:r>
      <w:r w:rsidRPr="00C0232C">
        <w:rPr>
          <w:rFonts w:ascii="Avenir Next" w:hAnsi="Avenir Next" w:cs="Arial"/>
          <w:i/>
          <w:iCs/>
          <w:color w:val="767171" w:themeColor="background2" w:themeShade="80"/>
          <w:sz w:val="22"/>
          <w:szCs w:val="22"/>
          <w:lang w:val="en-GB"/>
        </w:rPr>
        <w:t xml:space="preserve">  </w:t>
      </w:r>
      <w:r w:rsidRPr="00C0232C">
        <w:rPr>
          <w:rFonts w:ascii="Avenir Next" w:hAnsi="Avenir Next" w:cs="Arial"/>
          <w:color w:val="767171" w:themeColor="background2" w:themeShade="80"/>
          <w:sz w:val="22"/>
          <w:szCs w:val="22"/>
          <w:lang w:val="en-GB"/>
        </w:rPr>
        <w:t>This was a small but significant initiative that has been taken in the 21</w:t>
      </w:r>
      <w:r w:rsidRPr="00C0232C">
        <w:rPr>
          <w:rFonts w:ascii="Avenir Next" w:hAnsi="Avenir Next" w:cs="Arial"/>
          <w:color w:val="767171" w:themeColor="background2" w:themeShade="80"/>
          <w:sz w:val="22"/>
          <w:szCs w:val="22"/>
          <w:vertAlign w:val="superscript"/>
          <w:lang w:val="en-GB"/>
        </w:rPr>
        <w:t>st</w:t>
      </w:r>
      <w:r w:rsidRPr="00C0232C">
        <w:rPr>
          <w:rFonts w:ascii="Avenir Next" w:hAnsi="Avenir Next" w:cs="Arial"/>
          <w:color w:val="767171" w:themeColor="background2" w:themeShade="80"/>
          <w:sz w:val="22"/>
          <w:szCs w:val="22"/>
          <w:lang w:val="en-GB"/>
        </w:rPr>
        <w:t xml:space="preserve"> century to promote harmonisation of domestic insolvency laws.  This was intended to be used as a reference by national authorities and legislative bodies when preparing new laws and regulations or reviewing the adequacy of existing laws and regulations.  Specifically, on international insolvency, Part One Recommendation 5 states "The insolvency law should include a modern, </w:t>
      </w:r>
      <w:r w:rsidRPr="00C0232C">
        <w:rPr>
          <w:rFonts w:ascii="Avenir Next" w:hAnsi="Avenir Next" w:cs="Arial"/>
          <w:b/>
          <w:bCs/>
          <w:color w:val="767171" w:themeColor="background2" w:themeShade="80"/>
          <w:sz w:val="22"/>
          <w:szCs w:val="22"/>
          <w:u w:val="single"/>
          <w:lang w:val="en-GB"/>
        </w:rPr>
        <w:t>harmonized</w:t>
      </w:r>
      <w:r w:rsidRPr="00C0232C">
        <w:rPr>
          <w:rFonts w:ascii="Avenir Next" w:hAnsi="Avenir Next" w:cs="Arial"/>
          <w:color w:val="767171" w:themeColor="background2" w:themeShade="80"/>
          <w:sz w:val="22"/>
          <w:szCs w:val="22"/>
          <w:lang w:val="en-GB"/>
        </w:rPr>
        <w:t xml:space="preserve"> and fair framework to address effectively instances of cross-border insolvency […]"</w:t>
      </w:r>
    </w:p>
    <w:p w14:paraId="49B4E191" w14:textId="77777777" w:rsidR="00B35189" w:rsidRPr="00C0232C" w:rsidRDefault="00B35189" w:rsidP="00B35189">
      <w:pPr>
        <w:jc w:val="both"/>
        <w:rPr>
          <w:rFonts w:ascii="Avenir Next" w:hAnsi="Avenir Next" w:cs="Arial"/>
          <w:color w:val="767171" w:themeColor="background2" w:themeShade="80"/>
          <w:sz w:val="22"/>
          <w:szCs w:val="22"/>
          <w:lang w:val="en-GB"/>
        </w:rPr>
      </w:pPr>
    </w:p>
    <w:p w14:paraId="6048AC71" w14:textId="4CD4B155" w:rsidR="00B35189" w:rsidRPr="00C0232C" w:rsidRDefault="00B35189" w:rsidP="00B35189">
      <w:pPr>
        <w:jc w:val="both"/>
        <w:rPr>
          <w:rFonts w:ascii="Avenir Next" w:hAnsi="Avenir Next" w:cs="Arial"/>
          <w:color w:val="767171" w:themeColor="background2" w:themeShade="80"/>
          <w:sz w:val="22"/>
          <w:szCs w:val="22"/>
          <w:lang w:val="en-GB"/>
        </w:rPr>
      </w:pPr>
      <w:r w:rsidRPr="00C0232C">
        <w:rPr>
          <w:rFonts w:ascii="Avenir Next" w:hAnsi="Avenir Next" w:cs="Arial"/>
          <w:color w:val="767171" w:themeColor="background2" w:themeShade="80"/>
          <w:sz w:val="22"/>
          <w:szCs w:val="22"/>
          <w:lang w:val="en-GB"/>
        </w:rPr>
        <w:t xml:space="preserve">Beginning in the early </w:t>
      </w:r>
      <w:proofErr w:type="spellStart"/>
      <w:r w:rsidRPr="00C0232C">
        <w:rPr>
          <w:rFonts w:ascii="Avenir Next" w:hAnsi="Avenir Next" w:cs="Arial"/>
          <w:color w:val="767171" w:themeColor="background2" w:themeShade="80"/>
          <w:sz w:val="22"/>
          <w:szCs w:val="22"/>
          <w:lang w:val="en-GB"/>
        </w:rPr>
        <w:t>2000s</w:t>
      </w:r>
      <w:proofErr w:type="spellEnd"/>
      <w:r w:rsidRPr="00C0232C">
        <w:rPr>
          <w:rFonts w:ascii="Avenir Next" w:hAnsi="Avenir Next" w:cs="Arial"/>
          <w:color w:val="767171" w:themeColor="background2" w:themeShade="80"/>
          <w:sz w:val="22"/>
          <w:szCs w:val="22"/>
          <w:lang w:val="en-GB"/>
        </w:rPr>
        <w:t xml:space="preserve">, the World Bank also produced guidelines on the regulation insolvency, entitled </w:t>
      </w:r>
      <w:r w:rsidRPr="00C0232C">
        <w:rPr>
          <w:rFonts w:ascii="Avenir Next" w:hAnsi="Avenir Next" w:cs="Arial"/>
          <w:i/>
          <w:iCs/>
          <w:color w:val="767171" w:themeColor="background2" w:themeShade="80"/>
          <w:sz w:val="22"/>
          <w:szCs w:val="22"/>
          <w:lang w:val="en-GB"/>
        </w:rPr>
        <w:t>Principles for Effective Insolvency and Creditor/Debtor Regimes.</w:t>
      </w:r>
      <w:r w:rsidRPr="00C0232C">
        <w:rPr>
          <w:rFonts w:ascii="Avenir Next" w:hAnsi="Avenir Next" w:cs="Arial"/>
          <w:color w:val="767171" w:themeColor="background2" w:themeShade="80"/>
          <w:sz w:val="22"/>
          <w:szCs w:val="22"/>
          <w:lang w:val="en-GB"/>
        </w:rPr>
        <w:t xml:space="preserve">  </w:t>
      </w:r>
      <w:r w:rsidR="00CA64E6" w:rsidRPr="00C0232C">
        <w:rPr>
          <w:rFonts w:ascii="Avenir Next" w:hAnsi="Avenir Next" w:cs="Arial"/>
          <w:color w:val="767171" w:themeColor="background2" w:themeShade="80"/>
          <w:sz w:val="22"/>
          <w:szCs w:val="22"/>
          <w:lang w:val="en-GB"/>
        </w:rPr>
        <w:t xml:space="preserve">The </w:t>
      </w:r>
      <w:proofErr w:type="gramStart"/>
      <w:r w:rsidR="00CA64E6" w:rsidRPr="00C0232C">
        <w:rPr>
          <w:rFonts w:ascii="Avenir Next" w:hAnsi="Avenir Next" w:cs="Arial"/>
          <w:color w:val="767171" w:themeColor="background2" w:themeShade="80"/>
          <w:sz w:val="22"/>
          <w:szCs w:val="22"/>
          <w:lang w:val="en-GB"/>
        </w:rPr>
        <w:t>Principles</w:t>
      </w:r>
      <w:proofErr w:type="gramEnd"/>
      <w:r w:rsidR="00CA64E6" w:rsidRPr="00C0232C">
        <w:rPr>
          <w:rFonts w:ascii="Avenir Next" w:hAnsi="Avenir Next" w:cs="Arial"/>
          <w:color w:val="767171" w:themeColor="background2" w:themeShade="80"/>
          <w:sz w:val="22"/>
          <w:szCs w:val="22"/>
          <w:lang w:val="en-GB"/>
        </w:rPr>
        <w:t xml:space="preserve"> have been revised multiple times in the 21</w:t>
      </w:r>
      <w:r w:rsidR="00CA64E6" w:rsidRPr="00C0232C">
        <w:rPr>
          <w:rFonts w:ascii="Avenir Next" w:hAnsi="Avenir Next" w:cs="Arial"/>
          <w:color w:val="767171" w:themeColor="background2" w:themeShade="80"/>
          <w:sz w:val="22"/>
          <w:szCs w:val="22"/>
          <w:vertAlign w:val="superscript"/>
          <w:lang w:val="en-GB"/>
        </w:rPr>
        <w:t>st</w:t>
      </w:r>
      <w:r w:rsidR="00CA64E6" w:rsidRPr="00C0232C">
        <w:rPr>
          <w:rFonts w:ascii="Avenir Next" w:hAnsi="Avenir Next" w:cs="Arial"/>
          <w:color w:val="767171" w:themeColor="background2" w:themeShade="80"/>
          <w:sz w:val="22"/>
          <w:szCs w:val="22"/>
          <w:lang w:val="en-GB"/>
        </w:rPr>
        <w:t xml:space="preserve"> century.  These principles gain some significance in the context that the International Monetary Fund (IMF) and the World Bank sometimes require bankruptcy reform in developing countries as condition of loan support, referring countries to the </w:t>
      </w:r>
      <w:r w:rsidR="00CA64E6" w:rsidRPr="00C0232C">
        <w:rPr>
          <w:rFonts w:ascii="Avenir Next" w:hAnsi="Avenir Next" w:cs="Arial"/>
          <w:i/>
          <w:iCs/>
          <w:color w:val="767171" w:themeColor="background2" w:themeShade="80"/>
          <w:sz w:val="22"/>
          <w:szCs w:val="22"/>
          <w:lang w:val="en-GB"/>
        </w:rPr>
        <w:t>Legislative Guide</w:t>
      </w:r>
      <w:r w:rsidR="00CA64E6" w:rsidRPr="00C0232C">
        <w:rPr>
          <w:rFonts w:ascii="Avenir Next" w:hAnsi="Avenir Next" w:cs="Arial"/>
          <w:color w:val="767171" w:themeColor="background2" w:themeShade="80"/>
          <w:sz w:val="22"/>
          <w:szCs w:val="22"/>
          <w:lang w:val="en-GB"/>
        </w:rPr>
        <w:t xml:space="preserve"> and promoting a </w:t>
      </w:r>
      <w:r w:rsidR="00CA64E6" w:rsidRPr="00C0232C">
        <w:rPr>
          <w:rFonts w:ascii="Avenir Next" w:hAnsi="Avenir Next" w:cs="Arial"/>
          <w:b/>
          <w:bCs/>
          <w:color w:val="767171" w:themeColor="background2" w:themeShade="80"/>
          <w:sz w:val="22"/>
          <w:szCs w:val="22"/>
          <w:u w:val="single"/>
          <w:lang w:val="en-GB"/>
        </w:rPr>
        <w:t>convergence</w:t>
      </w:r>
      <w:r w:rsidR="00CA64E6" w:rsidRPr="00C0232C">
        <w:rPr>
          <w:rFonts w:ascii="Avenir Next" w:hAnsi="Avenir Next" w:cs="Arial"/>
          <w:color w:val="767171" w:themeColor="background2" w:themeShade="80"/>
          <w:sz w:val="22"/>
          <w:szCs w:val="22"/>
          <w:lang w:val="en-GB"/>
        </w:rPr>
        <w:t xml:space="preserve"> of insolvency law.</w:t>
      </w:r>
    </w:p>
    <w:p w14:paraId="2697F036" w14:textId="77777777" w:rsidR="00CA64E6" w:rsidRPr="00C0232C" w:rsidRDefault="00CA64E6" w:rsidP="00B35189">
      <w:pPr>
        <w:jc w:val="both"/>
        <w:rPr>
          <w:rFonts w:ascii="Avenir Next" w:hAnsi="Avenir Next" w:cs="Arial"/>
          <w:color w:val="767171" w:themeColor="background2" w:themeShade="80"/>
          <w:sz w:val="22"/>
          <w:szCs w:val="22"/>
          <w:lang w:val="en-GB"/>
        </w:rPr>
      </w:pPr>
    </w:p>
    <w:p w14:paraId="7A45E29D" w14:textId="77777777" w:rsidR="00C0232C" w:rsidRPr="00C0232C" w:rsidRDefault="00CA64E6" w:rsidP="00B35189">
      <w:pPr>
        <w:jc w:val="both"/>
        <w:rPr>
          <w:rFonts w:ascii="Avenir Next" w:hAnsi="Avenir Next" w:cs="Arial"/>
          <w:color w:val="767171" w:themeColor="background2" w:themeShade="80"/>
          <w:sz w:val="22"/>
          <w:szCs w:val="22"/>
          <w:lang w:val="en-GB"/>
        </w:rPr>
      </w:pPr>
      <w:r w:rsidRPr="00C0232C">
        <w:rPr>
          <w:rFonts w:ascii="Avenir Next" w:hAnsi="Avenir Next" w:cs="Arial"/>
          <w:color w:val="767171" w:themeColor="background2" w:themeShade="80"/>
          <w:sz w:val="22"/>
          <w:szCs w:val="22"/>
          <w:lang w:val="en-GB"/>
        </w:rPr>
        <w:t>In 2010, the European Parliament published a report on the Harmonization of Insolvency Law at EU Level, which in turn lead to the European Union's Action Plan on Building a Capital Markets Union (CMU) in 2015, in Europe's effort to harmonize domestic insolvency laws.</w:t>
      </w:r>
    </w:p>
    <w:p w14:paraId="1B4585AA" w14:textId="77777777" w:rsidR="00C0232C" w:rsidRDefault="00C0232C" w:rsidP="00B35189">
      <w:pPr>
        <w:jc w:val="both"/>
        <w:rPr>
          <w:rFonts w:ascii="Avenir Next" w:hAnsi="Avenir Next" w:cs="Arial"/>
          <w:sz w:val="22"/>
          <w:szCs w:val="22"/>
          <w:lang w:val="en-GB"/>
        </w:rPr>
      </w:pPr>
    </w:p>
    <w:p w14:paraId="071FDAFC" w14:textId="77777777" w:rsidR="00C0232C" w:rsidRDefault="00C0232C" w:rsidP="00B35189">
      <w:pPr>
        <w:jc w:val="both"/>
        <w:rPr>
          <w:rFonts w:ascii="Avenir Next" w:hAnsi="Avenir Next" w:cs="Arial"/>
          <w:b/>
          <w:bCs/>
          <w:color w:val="767171" w:themeColor="background2" w:themeShade="80"/>
          <w:sz w:val="22"/>
          <w:szCs w:val="22"/>
          <w:u w:val="single"/>
          <w:lang w:val="en-GB"/>
        </w:rPr>
      </w:pPr>
      <w:r w:rsidRPr="00C0232C">
        <w:rPr>
          <w:rFonts w:ascii="Avenir Next" w:hAnsi="Avenir Next" w:cs="Arial"/>
          <w:b/>
          <w:bCs/>
          <w:color w:val="767171" w:themeColor="background2" w:themeShade="80"/>
          <w:sz w:val="22"/>
          <w:szCs w:val="22"/>
          <w:u w:val="single"/>
          <w:lang w:val="en-GB"/>
        </w:rPr>
        <w:t>Opinion &amp; Reasoning</w:t>
      </w:r>
    </w:p>
    <w:p w14:paraId="3D3D4EA0" w14:textId="77777777" w:rsidR="00C0232C" w:rsidRDefault="00C0232C" w:rsidP="00B35189">
      <w:pPr>
        <w:jc w:val="both"/>
        <w:rPr>
          <w:rFonts w:ascii="Avenir Next" w:hAnsi="Avenir Next" w:cs="Arial"/>
          <w:b/>
          <w:bCs/>
          <w:color w:val="767171" w:themeColor="background2" w:themeShade="80"/>
          <w:sz w:val="22"/>
          <w:szCs w:val="22"/>
          <w:u w:val="single"/>
          <w:lang w:val="en-GB"/>
        </w:rPr>
      </w:pPr>
    </w:p>
    <w:p w14:paraId="73FE308E" w14:textId="1F3F0927" w:rsidR="00C0232C" w:rsidRPr="00C0232C" w:rsidRDefault="00264F4B" w:rsidP="00C0232C">
      <w:p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These are likely to have a limited impact in addressing international insolvency issues.  Given the multi-faceted and multi-dimensional nature of international insolvency issues, these international instruments </w:t>
      </w:r>
      <w:proofErr w:type="gramStart"/>
      <w:r>
        <w:rPr>
          <w:rFonts w:ascii="Avenir Next" w:hAnsi="Avenir Next" w:cs="Arial"/>
          <w:color w:val="767171" w:themeColor="background2" w:themeShade="80"/>
          <w:sz w:val="22"/>
          <w:szCs w:val="22"/>
          <w:lang w:val="en-GB"/>
        </w:rPr>
        <w:t>have to</w:t>
      </w:r>
      <w:proofErr w:type="gramEnd"/>
      <w:r>
        <w:rPr>
          <w:rFonts w:ascii="Avenir Next" w:hAnsi="Avenir Next" w:cs="Arial"/>
          <w:color w:val="767171" w:themeColor="background2" w:themeShade="80"/>
          <w:sz w:val="22"/>
          <w:szCs w:val="22"/>
          <w:lang w:val="en-GB"/>
        </w:rPr>
        <w:t xml:space="preserve"> been adopted and the relevant institutions and actors within each relevant country have to co-operate and co-ordinate in order to properly and comprehensively address international insolvency issues. </w:t>
      </w: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56E8B96E" w:rsidR="002F75A3" w:rsidRDefault="0050762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basis that the Cross-border Insolvency act of Utopia is an adoption, without modification, of the </w:t>
      </w:r>
      <w:proofErr w:type="spellStart"/>
      <w:r>
        <w:rPr>
          <w:rFonts w:ascii="Avenir Next" w:hAnsi="Avenir Next" w:cs="Arial"/>
          <w:color w:val="7B7B7B" w:themeColor="accent3" w:themeShade="BF"/>
          <w:sz w:val="22"/>
          <w:szCs w:val="22"/>
          <w:lang w:val="en-GB"/>
        </w:rPr>
        <w:t>UNCITRAL</w:t>
      </w:r>
      <w:proofErr w:type="spellEnd"/>
      <w:r>
        <w:rPr>
          <w:rFonts w:ascii="Avenir Next" w:hAnsi="Avenir Next" w:cs="Arial"/>
          <w:color w:val="7B7B7B" w:themeColor="accent3" w:themeShade="BF"/>
          <w:sz w:val="22"/>
          <w:szCs w:val="22"/>
          <w:lang w:val="en-GB"/>
        </w:rPr>
        <w:t xml:space="preserve"> Model Law on Cross-border Insolvency, Chapter IV of the </w:t>
      </w:r>
      <w:proofErr w:type="spellStart"/>
      <w:r>
        <w:rPr>
          <w:rFonts w:ascii="Avenir Next" w:hAnsi="Avenir Next" w:cs="Arial"/>
          <w:color w:val="7B7B7B" w:themeColor="accent3" w:themeShade="BF"/>
          <w:sz w:val="22"/>
          <w:szCs w:val="22"/>
          <w:lang w:val="en-GB"/>
        </w:rPr>
        <w:t>UNCITRAL</w:t>
      </w:r>
      <w:proofErr w:type="spellEnd"/>
      <w:r>
        <w:rPr>
          <w:rFonts w:ascii="Avenir Next" w:hAnsi="Avenir Next" w:cs="Arial"/>
          <w:color w:val="7B7B7B" w:themeColor="accent3" w:themeShade="BF"/>
          <w:sz w:val="22"/>
          <w:szCs w:val="22"/>
          <w:lang w:val="en-GB"/>
        </w:rPr>
        <w:t xml:space="preserve"> Model Law on Cross-border Insolvency</w:t>
      </w:r>
      <w:r>
        <w:rPr>
          <w:rFonts w:ascii="Avenir Next" w:hAnsi="Avenir Next" w:cs="Arial"/>
          <w:color w:val="7B7B7B" w:themeColor="accent3" w:themeShade="BF"/>
          <w:sz w:val="22"/>
          <w:szCs w:val="22"/>
          <w:lang w:val="en-GB"/>
        </w:rPr>
        <w:t xml:space="preserve"> authorizes and mandates co-operation and direct communication between a local court and foreign courts or foreign representatives. </w:t>
      </w:r>
    </w:p>
    <w:p w14:paraId="5C1F4206" w14:textId="77777777" w:rsidR="00507625" w:rsidRDefault="00507625" w:rsidP="00C053F7">
      <w:pPr>
        <w:jc w:val="both"/>
        <w:rPr>
          <w:rFonts w:ascii="Avenir Next" w:hAnsi="Avenir Next" w:cs="Arial"/>
          <w:color w:val="7B7B7B" w:themeColor="accent3" w:themeShade="BF"/>
          <w:sz w:val="22"/>
          <w:szCs w:val="22"/>
          <w:lang w:val="en-GB"/>
        </w:rPr>
      </w:pPr>
    </w:p>
    <w:p w14:paraId="1B8898AC" w14:textId="77777777" w:rsidR="00F67CD1" w:rsidRDefault="0050762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w:t>
      </w:r>
      <w:r w:rsidR="00F67CD1">
        <w:rPr>
          <w:rFonts w:ascii="Avenir Next" w:hAnsi="Avenir Next" w:cs="Arial"/>
          <w:color w:val="7B7B7B" w:themeColor="accent3" w:themeShade="BF"/>
          <w:sz w:val="22"/>
          <w:szCs w:val="22"/>
          <w:lang w:val="en-GB"/>
        </w:rPr>
        <w:t xml:space="preserve"> the Erewhon liquidator is advised that</w:t>
      </w:r>
      <w:r>
        <w:rPr>
          <w:rFonts w:ascii="Avenir Next" w:hAnsi="Avenir Next" w:cs="Arial"/>
          <w:color w:val="7B7B7B" w:themeColor="accent3" w:themeShade="BF"/>
          <w:sz w:val="22"/>
          <w:szCs w:val="22"/>
          <w:lang w:val="en-GB"/>
        </w:rPr>
        <w:t xml:space="preserve"> as with what happened in the </w:t>
      </w:r>
      <w:r w:rsidRPr="00507625">
        <w:rPr>
          <w:rFonts w:ascii="Avenir Next" w:hAnsi="Avenir Next" w:cs="Arial"/>
          <w:i/>
          <w:iCs/>
          <w:color w:val="7B7B7B" w:themeColor="accent3" w:themeShade="BF"/>
          <w:sz w:val="22"/>
          <w:szCs w:val="22"/>
          <w:lang w:val="en-GB"/>
        </w:rPr>
        <w:t>Maxwell</w:t>
      </w:r>
      <w:r>
        <w:rPr>
          <w:rFonts w:ascii="Avenir Next" w:hAnsi="Avenir Next" w:cs="Arial"/>
          <w:i/>
          <w:iCs/>
          <w:color w:val="7B7B7B" w:themeColor="accent3" w:themeShade="BF"/>
          <w:sz w:val="22"/>
          <w:szCs w:val="22"/>
          <w:lang w:val="en-GB"/>
        </w:rPr>
        <w:t xml:space="preserve"> Communications Corporation plc</w:t>
      </w:r>
      <w:r>
        <w:rPr>
          <w:rFonts w:ascii="Avenir Next" w:hAnsi="Avenir Next" w:cs="Arial"/>
          <w:color w:val="7B7B7B" w:themeColor="accent3" w:themeShade="BF"/>
          <w:sz w:val="22"/>
          <w:szCs w:val="22"/>
          <w:lang w:val="en-GB"/>
        </w:rPr>
        <w:t xml:space="preserve"> cross-border insolvency case in 1991,</w:t>
      </w:r>
      <w:r w:rsidR="00F67CD1">
        <w:rPr>
          <w:rFonts w:ascii="Avenir Next" w:hAnsi="Avenir Next" w:cs="Arial"/>
          <w:color w:val="7B7B7B" w:themeColor="accent3" w:themeShade="BF"/>
          <w:sz w:val="22"/>
          <w:szCs w:val="22"/>
          <w:lang w:val="en-GB"/>
        </w:rPr>
        <w:t xml:space="preserve"> there should be an insolvency agreement between the respective administrations in Erewhon and Utopia to resolve conflicts and facilitate the exchange of information, </w:t>
      </w:r>
      <w:proofErr w:type="gramStart"/>
      <w:r w:rsidR="00F67CD1">
        <w:rPr>
          <w:rFonts w:ascii="Avenir Next" w:hAnsi="Avenir Next" w:cs="Arial"/>
          <w:color w:val="7B7B7B" w:themeColor="accent3" w:themeShade="BF"/>
          <w:sz w:val="22"/>
          <w:szCs w:val="22"/>
          <w:lang w:val="en-GB"/>
        </w:rPr>
        <w:t>eg</w:t>
      </w:r>
      <w:proofErr w:type="gramEnd"/>
      <w:r w:rsidR="00F67CD1">
        <w:rPr>
          <w:rFonts w:ascii="Avenir Next" w:hAnsi="Avenir Next" w:cs="Arial"/>
          <w:color w:val="7B7B7B" w:themeColor="accent3" w:themeShade="BF"/>
          <w:sz w:val="22"/>
          <w:szCs w:val="22"/>
          <w:lang w:val="en-GB"/>
        </w:rPr>
        <w:t xml:space="preserve"> to maximize the value of Nadir's estate and harmonizing the two proceedings to minimize expenses, waste and jurisdictional conflict.</w:t>
      </w:r>
    </w:p>
    <w:p w14:paraId="0D4E13E5" w14:textId="77777777" w:rsidR="00F67CD1" w:rsidRDefault="00F67CD1" w:rsidP="00C053F7">
      <w:pPr>
        <w:jc w:val="both"/>
        <w:rPr>
          <w:rFonts w:ascii="Avenir Next" w:hAnsi="Avenir Next" w:cs="Arial"/>
          <w:color w:val="7B7B7B" w:themeColor="accent3" w:themeShade="BF"/>
          <w:sz w:val="22"/>
          <w:szCs w:val="22"/>
          <w:lang w:val="en-GB"/>
        </w:rPr>
      </w:pPr>
    </w:p>
    <w:p w14:paraId="3BD501D0" w14:textId="02E3F496" w:rsidR="00827D56" w:rsidRPr="00827D56" w:rsidRDefault="00F67CD1"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Further, if the liquidator would like to stop Apex's court action against Nadir in Utopia, the </w:t>
      </w:r>
      <w:proofErr w:type="spellStart"/>
      <w:r>
        <w:rPr>
          <w:rFonts w:ascii="Avenir Next" w:hAnsi="Avenir Next" w:cs="Arial"/>
          <w:color w:val="7B7B7B" w:themeColor="accent3" w:themeShade="BF"/>
          <w:sz w:val="22"/>
          <w:szCs w:val="22"/>
          <w:lang w:val="en-GB"/>
        </w:rPr>
        <w:t>UNCITRAL</w:t>
      </w:r>
      <w:proofErr w:type="spellEnd"/>
      <w:r>
        <w:rPr>
          <w:rFonts w:ascii="Avenir Next" w:hAnsi="Avenir Next" w:cs="Arial"/>
          <w:color w:val="7B7B7B" w:themeColor="accent3" w:themeShade="BF"/>
          <w:sz w:val="22"/>
          <w:szCs w:val="22"/>
          <w:lang w:val="en-GB"/>
        </w:rPr>
        <w:t xml:space="preserve"> Model Law on Cross-border Insolvency</w:t>
      </w:r>
      <w:r>
        <w:rPr>
          <w:rFonts w:ascii="Avenir Next" w:hAnsi="Avenir Next" w:cs="Arial"/>
          <w:color w:val="7B7B7B" w:themeColor="accent3" w:themeShade="BF"/>
          <w:sz w:val="22"/>
          <w:szCs w:val="22"/>
          <w:lang w:val="en-GB"/>
        </w:rPr>
        <w:t xml:space="preserve"> would easily manage answers to the questions relating to the choice of forum to exercise jurisdiction in a matter; the recognition and effect accorded to foreign proceedings in the same matter; and the choice of law to apply in the matter.</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000BF5" w:rsidRDefault="009B0723" w:rsidP="00055893">
      <w:pPr>
        <w:pStyle w:val="ListParagraph"/>
        <w:numPr>
          <w:ilvl w:val="0"/>
          <w:numId w:val="22"/>
        </w:numPr>
        <w:ind w:left="426"/>
        <w:jc w:val="both"/>
        <w:rPr>
          <w:rFonts w:ascii="Avenir Next" w:hAnsi="Avenir Next" w:cs="Arial"/>
          <w:sz w:val="22"/>
          <w:szCs w:val="22"/>
          <w:lang w:val="en-GB"/>
        </w:rPr>
      </w:pPr>
      <w:r w:rsidRPr="00000BF5">
        <w:rPr>
          <w:rFonts w:ascii="Avenir Next" w:hAnsi="Avenir Next" w:cs="Arial"/>
          <w:sz w:val="22"/>
          <w:szCs w:val="22"/>
          <w:lang w:val="en-GB"/>
        </w:rPr>
        <w:t xml:space="preserve">Apex had obtained a court order to wind-up Nadir in Utopia prior to the Erewhon winding-up order. </w:t>
      </w:r>
    </w:p>
    <w:p w14:paraId="0A327D83" w14:textId="4A35C409" w:rsidR="009D3E75" w:rsidRPr="009D3E75" w:rsidRDefault="009D3E75" w:rsidP="009D3E75">
      <w:pPr>
        <w:jc w:val="both"/>
        <w:rPr>
          <w:rFonts w:ascii="Avenir Next" w:hAnsi="Avenir Next" w:cs="Arial"/>
          <w:color w:val="767171" w:themeColor="background2" w:themeShade="80"/>
          <w:sz w:val="22"/>
          <w:szCs w:val="22"/>
          <w:lang w:val="en-GB"/>
        </w:rPr>
      </w:pPr>
      <w:r w:rsidRPr="009D3E75">
        <w:rPr>
          <w:rFonts w:ascii="Avenir Next" w:hAnsi="Avenir Next" w:cs="Arial"/>
          <w:color w:val="767171" w:themeColor="background2" w:themeShade="80"/>
          <w:sz w:val="22"/>
          <w:szCs w:val="22"/>
          <w:lang w:val="en-GB"/>
        </w:rPr>
        <w:lastRenderedPageBreak/>
        <w:t xml:space="preserve">All hinges upon the choice of forum to exercise jurisdiction in the matter, and the recognition and effect accorded foreign proceedings in the same matter; and the choice of law to apply in the matter.  Assuming that </w:t>
      </w:r>
      <w:proofErr w:type="spellStart"/>
      <w:r w:rsidRPr="009D3E75">
        <w:rPr>
          <w:rFonts w:ascii="Avenir Next" w:hAnsi="Avenir Next" w:cs="Arial"/>
          <w:color w:val="767171" w:themeColor="background2" w:themeShade="80"/>
          <w:sz w:val="22"/>
          <w:szCs w:val="22"/>
          <w:lang w:val="en-GB"/>
        </w:rPr>
        <w:t>Erewhow</w:t>
      </w:r>
      <w:proofErr w:type="spellEnd"/>
      <w:r w:rsidRPr="009D3E75">
        <w:rPr>
          <w:rFonts w:ascii="Avenir Next" w:hAnsi="Avenir Next" w:cs="Arial"/>
          <w:color w:val="767171" w:themeColor="background2" w:themeShade="80"/>
          <w:sz w:val="22"/>
          <w:szCs w:val="22"/>
          <w:lang w:val="en-GB"/>
        </w:rPr>
        <w:t xml:space="preserve"> is England, and the application of English law: </w:t>
      </w:r>
    </w:p>
    <w:p w14:paraId="169A3BD4" w14:textId="77777777" w:rsidR="009D3E75" w:rsidRPr="009D3E75" w:rsidRDefault="009D3E75" w:rsidP="00C053F7">
      <w:pPr>
        <w:autoSpaceDE w:val="0"/>
        <w:autoSpaceDN w:val="0"/>
        <w:adjustRightInd w:val="0"/>
        <w:spacing w:line="276" w:lineRule="auto"/>
        <w:jc w:val="both"/>
        <w:rPr>
          <w:rFonts w:ascii="Avenir Next" w:hAnsi="Avenir Next" w:cs="Arial"/>
          <w:color w:val="767171" w:themeColor="background2" w:themeShade="80"/>
          <w:sz w:val="22"/>
          <w:szCs w:val="22"/>
          <w:lang w:val="en-GB"/>
        </w:rPr>
      </w:pPr>
    </w:p>
    <w:p w14:paraId="626FA5C6" w14:textId="467E3A9C" w:rsidR="002D3473" w:rsidRDefault="00000BF5" w:rsidP="009D3E75">
      <w:pPr>
        <w:pStyle w:val="ListParagraph"/>
        <w:numPr>
          <w:ilvl w:val="0"/>
          <w:numId w:val="25"/>
        </w:numPr>
        <w:autoSpaceDE w:val="0"/>
        <w:autoSpaceDN w:val="0"/>
        <w:adjustRightInd w:val="0"/>
        <w:spacing w:line="276" w:lineRule="auto"/>
        <w:ind w:left="426" w:hanging="284"/>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No difference.</w:t>
      </w:r>
    </w:p>
    <w:p w14:paraId="68CB2500" w14:textId="77777777" w:rsidR="00000BF5" w:rsidRDefault="00000BF5" w:rsidP="00000BF5">
      <w:pPr>
        <w:pStyle w:val="ListParagraph"/>
        <w:autoSpaceDE w:val="0"/>
        <w:autoSpaceDN w:val="0"/>
        <w:adjustRightInd w:val="0"/>
        <w:spacing w:line="276" w:lineRule="auto"/>
        <w:ind w:left="426"/>
        <w:jc w:val="both"/>
        <w:rPr>
          <w:rFonts w:ascii="Avenir Next" w:hAnsi="Avenir Next" w:cs="Arial"/>
          <w:color w:val="767171" w:themeColor="background2" w:themeShade="80"/>
          <w:sz w:val="22"/>
          <w:szCs w:val="22"/>
          <w:lang w:val="en-GB"/>
        </w:rPr>
      </w:pPr>
    </w:p>
    <w:p w14:paraId="2E50FBFC" w14:textId="739B45B1" w:rsidR="00000BF5" w:rsidRPr="00000BF5" w:rsidRDefault="00000BF5" w:rsidP="00000BF5">
      <w:pPr>
        <w:pStyle w:val="ListParagraph"/>
        <w:numPr>
          <w:ilvl w:val="0"/>
          <w:numId w:val="25"/>
        </w:numPr>
        <w:autoSpaceDE w:val="0"/>
        <w:autoSpaceDN w:val="0"/>
        <w:adjustRightInd w:val="0"/>
        <w:spacing w:line="276" w:lineRule="auto"/>
        <w:ind w:left="426" w:hanging="284"/>
        <w:jc w:val="both"/>
        <w:rPr>
          <w:rFonts w:ascii="Avenir Next" w:hAnsi="Avenir Next" w:cs="Arial"/>
          <w:color w:val="767171" w:themeColor="background2" w:themeShade="80"/>
          <w:sz w:val="22"/>
          <w:szCs w:val="22"/>
          <w:lang w:val="en-GB"/>
        </w:rPr>
      </w:pPr>
      <w:r w:rsidRPr="009D3E75">
        <w:rPr>
          <w:rFonts w:ascii="Avenir Next" w:hAnsi="Avenir Next" w:cs="Arial"/>
          <w:color w:val="767171" w:themeColor="background2" w:themeShade="80"/>
          <w:sz w:val="22"/>
          <w:szCs w:val="22"/>
          <w:lang w:val="en-GB"/>
        </w:rPr>
        <w:t>ss 220-221 and s 436 of the Insolvency Act 1986 applies</w:t>
      </w:r>
      <w:r>
        <w:rPr>
          <w:rFonts w:ascii="Avenir Next" w:hAnsi="Avenir Next" w:cs="Arial"/>
          <w:color w:val="767171" w:themeColor="background2" w:themeShade="80"/>
          <w:sz w:val="22"/>
          <w:szCs w:val="22"/>
          <w:lang w:val="en-GB"/>
        </w:rPr>
        <w:t xml:space="preserve"> to accords the Erewhon court jurisdiction to wind-up </w:t>
      </w:r>
      <w:proofErr w:type="gramStart"/>
      <w:r>
        <w:rPr>
          <w:rFonts w:ascii="Avenir Next" w:hAnsi="Avenir Next" w:cs="Arial"/>
          <w:color w:val="767171" w:themeColor="background2" w:themeShade="80"/>
          <w:sz w:val="22"/>
          <w:szCs w:val="22"/>
          <w:lang w:val="en-GB"/>
        </w:rPr>
        <w:t>Nadir, and</w:t>
      </w:r>
      <w:proofErr w:type="gramEnd"/>
      <w:r>
        <w:rPr>
          <w:rFonts w:ascii="Avenir Next" w:hAnsi="Avenir Next" w:cs="Arial"/>
          <w:color w:val="767171" w:themeColor="background2" w:themeShade="80"/>
          <w:sz w:val="22"/>
          <w:szCs w:val="22"/>
          <w:lang w:val="en-GB"/>
        </w:rPr>
        <w:t xml:space="preserve"> will cause the Erewhon court to recognize those winding-up proceedings initiated by Apex in Utopia.  Accordingly, the Erewhon court will neither grant the winding up order nor give any effect to those proceedings as initiated by Nadir's Erewhon creditors</w:t>
      </w:r>
      <w:r>
        <w:rPr>
          <w:rFonts w:ascii="Avenir Next" w:hAnsi="Avenir Next" w:cs="Arial"/>
          <w:color w:val="767171" w:themeColor="background2" w:themeShade="80"/>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E98670C" w:rsidR="0077498C" w:rsidRDefault="006678D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select England as the country for the company's incorporation base my answer on the insolvency laws of England.</w:t>
      </w:r>
    </w:p>
    <w:p w14:paraId="62A13687" w14:textId="77777777" w:rsidR="006678DB" w:rsidRDefault="006678DB" w:rsidP="00C053F7">
      <w:pPr>
        <w:jc w:val="both"/>
        <w:rPr>
          <w:rFonts w:ascii="Avenir Next" w:hAnsi="Avenir Next" w:cs="Arial"/>
          <w:color w:val="7B7B7B" w:themeColor="accent3" w:themeShade="BF"/>
          <w:sz w:val="22"/>
          <w:szCs w:val="22"/>
          <w:lang w:val="en-GB"/>
        </w:rPr>
      </w:pPr>
    </w:p>
    <w:p w14:paraId="1E9F39A5" w14:textId="15FE91C2" w:rsidR="006678DB" w:rsidRDefault="006678D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 key international insolvency issues facing the insolvency representative in this scenario </w:t>
      </w:r>
      <w:proofErr w:type="gramStart"/>
      <w:r>
        <w:rPr>
          <w:rFonts w:ascii="Avenir Next" w:hAnsi="Avenir Next" w:cs="Arial"/>
          <w:color w:val="7B7B7B" w:themeColor="accent3" w:themeShade="BF"/>
          <w:sz w:val="22"/>
          <w:szCs w:val="22"/>
          <w:lang w:val="en-GB"/>
        </w:rPr>
        <w:t>are:-</w:t>
      </w:r>
      <w:proofErr w:type="gramEnd"/>
    </w:p>
    <w:p w14:paraId="14576BFC" w14:textId="77777777" w:rsidR="006678DB" w:rsidRDefault="006678DB" w:rsidP="00C053F7">
      <w:pPr>
        <w:jc w:val="both"/>
        <w:rPr>
          <w:rFonts w:ascii="Avenir Next" w:hAnsi="Avenir Next" w:cs="Arial"/>
          <w:color w:val="7B7B7B" w:themeColor="accent3" w:themeShade="BF"/>
          <w:sz w:val="22"/>
          <w:szCs w:val="22"/>
          <w:lang w:val="en-GB"/>
        </w:rPr>
      </w:pPr>
    </w:p>
    <w:p w14:paraId="0BC3BC63" w14:textId="77777777" w:rsidR="003D52C9" w:rsidRDefault="006678DB" w:rsidP="006678DB">
      <w:pPr>
        <w:pStyle w:val="ListParagraph"/>
        <w:numPr>
          <w:ilvl w:val="0"/>
          <w:numId w:val="26"/>
        </w:num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Whether an English court </w:t>
      </w:r>
      <w:r w:rsidR="003D52C9">
        <w:rPr>
          <w:rFonts w:ascii="Avenir Next" w:hAnsi="Avenir Next" w:cs="Arial"/>
          <w:color w:val="767171" w:themeColor="background2" w:themeShade="80"/>
          <w:sz w:val="22"/>
          <w:szCs w:val="22"/>
          <w:lang w:val="en-GB"/>
        </w:rPr>
        <w:t xml:space="preserve">would recognise winding up proceedings for the foreign companies within the group of this debtor company – </w:t>
      </w:r>
      <w:r w:rsidR="003D52C9" w:rsidRPr="003D52C9">
        <w:rPr>
          <w:rFonts w:ascii="Avenir Next" w:hAnsi="Avenir Next" w:cs="Arial"/>
          <w:i/>
          <w:iCs/>
          <w:color w:val="767171" w:themeColor="background2" w:themeShade="80"/>
          <w:sz w:val="22"/>
          <w:szCs w:val="22"/>
          <w:lang w:val="en-GB"/>
        </w:rPr>
        <w:t>Insolvency Act 1986 s 426.</w:t>
      </w:r>
    </w:p>
    <w:p w14:paraId="406C2EC9" w14:textId="548D73DE" w:rsidR="003D52C9" w:rsidRPr="003D52C9" w:rsidRDefault="003D52C9" w:rsidP="003D52C9">
      <w:pPr>
        <w:pStyle w:val="ListParagraph"/>
        <w:numPr>
          <w:ilvl w:val="0"/>
          <w:numId w:val="26"/>
        </w:num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Whether an English court would refuse to grant an English winding up order over </w:t>
      </w:r>
      <w:proofErr w:type="gramStart"/>
      <w:r>
        <w:rPr>
          <w:rFonts w:ascii="Avenir Next" w:hAnsi="Avenir Next" w:cs="Arial"/>
          <w:color w:val="767171" w:themeColor="background2" w:themeShade="80"/>
          <w:sz w:val="22"/>
          <w:szCs w:val="22"/>
          <w:lang w:val="en-GB"/>
        </w:rPr>
        <w:t>the this</w:t>
      </w:r>
      <w:proofErr w:type="gramEnd"/>
      <w:r>
        <w:rPr>
          <w:rFonts w:ascii="Avenir Next" w:hAnsi="Avenir Next" w:cs="Arial"/>
          <w:color w:val="767171" w:themeColor="background2" w:themeShade="80"/>
          <w:sz w:val="22"/>
          <w:szCs w:val="22"/>
          <w:lang w:val="en-GB"/>
        </w:rPr>
        <w:t xml:space="preserve"> debtor company and instead give effect to the foreign proceedings by recognising the potential authority of any appointed foreign liquidator to gain control over any local assets of the English debtor – </w:t>
      </w:r>
      <w:r w:rsidRPr="003D52C9">
        <w:rPr>
          <w:rFonts w:ascii="Avenir Next" w:hAnsi="Avenir Next" w:cs="Arial"/>
          <w:i/>
          <w:iCs/>
          <w:color w:val="767171" w:themeColor="background2" w:themeShade="80"/>
          <w:sz w:val="22"/>
          <w:szCs w:val="22"/>
          <w:lang w:val="en-GB"/>
        </w:rPr>
        <w:t>Insolvency Act 1986 s 426.</w:t>
      </w:r>
    </w:p>
    <w:p w14:paraId="745B7AC6" w14:textId="7F0A28F2" w:rsidR="003D52C9" w:rsidRDefault="003D52C9" w:rsidP="003D52C9">
      <w:pPr>
        <w:pStyle w:val="ListParagraph"/>
        <w:numPr>
          <w:ilvl w:val="0"/>
          <w:numId w:val="26"/>
        </w:num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What law applies to the English winding-up of the foreign companies within the group of this debtor company – English law applies to matters of procedure and substance, although a foreign law may be relevant to aspects of the administration of the winding-up </w:t>
      </w:r>
      <w:proofErr w:type="gramStart"/>
      <w:r>
        <w:rPr>
          <w:rFonts w:ascii="Avenir Next" w:hAnsi="Avenir Next" w:cs="Arial"/>
          <w:color w:val="767171" w:themeColor="background2" w:themeShade="80"/>
          <w:sz w:val="22"/>
          <w:szCs w:val="22"/>
          <w:lang w:val="en-GB"/>
        </w:rPr>
        <w:t>eg</w:t>
      </w:r>
      <w:proofErr w:type="gramEnd"/>
      <w:r>
        <w:rPr>
          <w:rFonts w:ascii="Avenir Next" w:hAnsi="Avenir Next" w:cs="Arial"/>
          <w:color w:val="767171" w:themeColor="background2" w:themeShade="80"/>
          <w:sz w:val="22"/>
          <w:szCs w:val="22"/>
          <w:lang w:val="en-GB"/>
        </w:rPr>
        <w:t xml:space="preserve"> if a claim is properly governed by foreign law.</w:t>
      </w:r>
    </w:p>
    <w:p w14:paraId="11E8EBB9" w14:textId="33632BAD" w:rsidR="003D52C9" w:rsidRPr="003D52C9" w:rsidRDefault="003D52C9" w:rsidP="003D52C9">
      <w:pPr>
        <w:pStyle w:val="ListParagraph"/>
        <w:numPr>
          <w:ilvl w:val="0"/>
          <w:numId w:val="26"/>
        </w:numPr>
        <w:jc w:val="both"/>
        <w:rPr>
          <w:rFonts w:ascii="Avenir Next" w:hAnsi="Avenir Next" w:cs="Arial"/>
          <w:color w:val="767171" w:themeColor="background2" w:themeShade="80"/>
          <w:sz w:val="22"/>
          <w:szCs w:val="22"/>
          <w:lang w:val="en-GB"/>
        </w:rPr>
      </w:pPr>
      <w:r>
        <w:rPr>
          <w:rFonts w:ascii="Avenir Next" w:hAnsi="Avenir Next" w:cs="Arial"/>
          <w:color w:val="767171" w:themeColor="background2" w:themeShade="80"/>
          <w:sz w:val="22"/>
          <w:szCs w:val="22"/>
          <w:lang w:val="en-GB"/>
        </w:rPr>
        <w:t xml:space="preserve">Where the English court is acting under the aid and assistance statutory provisions in Insolvency Act 1986 </w:t>
      </w:r>
      <w:proofErr w:type="spellStart"/>
      <w:r>
        <w:rPr>
          <w:rFonts w:ascii="Avenir Next" w:hAnsi="Avenir Next" w:cs="Arial"/>
          <w:color w:val="767171" w:themeColor="background2" w:themeShade="80"/>
          <w:sz w:val="22"/>
          <w:szCs w:val="22"/>
          <w:lang w:val="en-GB"/>
        </w:rPr>
        <w:t>s426</w:t>
      </w:r>
      <w:proofErr w:type="spellEnd"/>
      <w:r>
        <w:rPr>
          <w:rFonts w:ascii="Avenir Next" w:hAnsi="Avenir Next" w:cs="Arial"/>
          <w:color w:val="767171" w:themeColor="background2" w:themeShade="80"/>
          <w:sz w:val="22"/>
          <w:szCs w:val="22"/>
          <w:lang w:val="en-GB"/>
        </w:rPr>
        <w:t xml:space="preserve"> to recognize and cooperate within a foreign insolvency proceeding, then it may apply either the English law or the foreign law – </w:t>
      </w:r>
      <w:r w:rsidRPr="003D52C9">
        <w:rPr>
          <w:rFonts w:ascii="Avenir Next" w:hAnsi="Avenir Next" w:cs="Arial"/>
          <w:i/>
          <w:iCs/>
          <w:color w:val="767171" w:themeColor="background2" w:themeShade="80"/>
          <w:sz w:val="22"/>
          <w:szCs w:val="22"/>
          <w:lang w:val="en-GB"/>
        </w:rPr>
        <w:t>Insolvency Act 1986 s 426</w:t>
      </w:r>
      <w:r>
        <w:rPr>
          <w:rFonts w:ascii="Avenir Next" w:hAnsi="Avenir Next" w:cs="Arial"/>
          <w:i/>
          <w:iCs/>
          <w:color w:val="767171" w:themeColor="background2" w:themeShade="80"/>
          <w:sz w:val="22"/>
          <w:szCs w:val="22"/>
          <w:lang w:val="en-GB"/>
        </w:rPr>
        <w:t>(5)</w:t>
      </w:r>
      <w:r w:rsidRPr="003D52C9">
        <w:rPr>
          <w:rFonts w:ascii="Avenir Next" w:hAnsi="Avenir Next" w:cs="Arial"/>
          <w:color w:val="767171" w:themeColor="background2" w:themeShade="80"/>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4961" w14:textId="77777777" w:rsidR="00707BFC" w:rsidRDefault="00707BFC" w:rsidP="00241B44">
      <w:r>
        <w:separator/>
      </w:r>
    </w:p>
  </w:endnote>
  <w:endnote w:type="continuationSeparator" w:id="0">
    <w:p w14:paraId="1B988F1C" w14:textId="77777777" w:rsidR="00707BFC" w:rsidRDefault="00707BF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03A6481" w:rsidR="00AD6A7D" w:rsidRPr="009634F4" w:rsidRDefault="00AD6A7D" w:rsidP="00AD6A7D">
    <w:pPr>
      <w:pStyle w:val="Footer"/>
      <w:ind w:right="360"/>
      <w:rPr>
        <w:rFonts w:ascii="Avenir Next" w:hAnsi="Avenir Next" w:cs="Arial"/>
        <w:sz w:val="22"/>
        <w:szCs w:val="22"/>
      </w:rPr>
    </w:pPr>
    <w:r w:rsidRPr="009634F4">
      <w:rPr>
        <w:rFonts w:ascii="Avenir Next" w:hAnsi="Avenir Next" w:cs="Arial"/>
        <w:sz w:val="22"/>
        <w:szCs w:val="22"/>
      </w:rPr>
      <w:t>student</w:t>
    </w:r>
    <w:r w:rsidR="002C1671" w:rsidRPr="009634F4">
      <w:rPr>
        <w:rFonts w:ascii="Avenir Next" w:hAnsi="Avenir Next" w:cs="Arial"/>
        <w:sz w:val="22"/>
        <w:szCs w:val="22"/>
      </w:rPr>
      <w:t>ID</w:t>
    </w:r>
    <w:r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3A31" w14:textId="77777777" w:rsidR="00707BFC" w:rsidRDefault="00707BFC" w:rsidP="00241B44">
      <w:r>
        <w:separator/>
      </w:r>
    </w:p>
  </w:footnote>
  <w:footnote w:type="continuationSeparator" w:id="0">
    <w:p w14:paraId="1E5CAAAA" w14:textId="77777777" w:rsidR="00707BFC" w:rsidRDefault="00707BF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335AE0"/>
    <w:multiLevelType w:val="hybridMultilevel"/>
    <w:tmpl w:val="B0B83A62"/>
    <w:lvl w:ilvl="0" w:tplc="52EA553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523F7A"/>
    <w:multiLevelType w:val="hybridMultilevel"/>
    <w:tmpl w:val="B8AAE5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3C78BD"/>
    <w:multiLevelType w:val="hybridMultilevel"/>
    <w:tmpl w:val="874A9320"/>
    <w:lvl w:ilvl="0" w:tplc="94029B20">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F6765B"/>
    <w:multiLevelType w:val="hybridMultilevel"/>
    <w:tmpl w:val="46F0D998"/>
    <w:lvl w:ilvl="0" w:tplc="00FAEE1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556574">
    <w:abstractNumId w:val="19"/>
  </w:num>
  <w:num w:numId="2" w16cid:durableId="2060397842">
    <w:abstractNumId w:val="21"/>
  </w:num>
  <w:num w:numId="3" w16cid:durableId="2114008986">
    <w:abstractNumId w:val="6"/>
  </w:num>
  <w:num w:numId="4" w16cid:durableId="743720607">
    <w:abstractNumId w:val="3"/>
  </w:num>
  <w:num w:numId="5" w16cid:durableId="464741948">
    <w:abstractNumId w:val="9"/>
  </w:num>
  <w:num w:numId="6" w16cid:durableId="554897999">
    <w:abstractNumId w:val="16"/>
  </w:num>
  <w:num w:numId="7" w16cid:durableId="1913469301">
    <w:abstractNumId w:val="23"/>
  </w:num>
  <w:num w:numId="8" w16cid:durableId="307983066">
    <w:abstractNumId w:val="14"/>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2"/>
  </w:num>
  <w:num w:numId="14" w16cid:durableId="742527874">
    <w:abstractNumId w:val="0"/>
  </w:num>
  <w:num w:numId="15" w16cid:durableId="1934196058">
    <w:abstractNumId w:val="2"/>
  </w:num>
  <w:num w:numId="16" w16cid:durableId="844056133">
    <w:abstractNumId w:val="13"/>
  </w:num>
  <w:num w:numId="17" w16cid:durableId="433281220">
    <w:abstractNumId w:val="11"/>
  </w:num>
  <w:num w:numId="18" w16cid:durableId="943150957">
    <w:abstractNumId w:val="20"/>
  </w:num>
  <w:num w:numId="19" w16cid:durableId="603925579">
    <w:abstractNumId w:val="17"/>
  </w:num>
  <w:num w:numId="20" w16cid:durableId="1098330611">
    <w:abstractNumId w:val="24"/>
  </w:num>
  <w:num w:numId="21" w16cid:durableId="1865051921">
    <w:abstractNumId w:val="18"/>
  </w:num>
  <w:num w:numId="22" w16cid:durableId="539172368">
    <w:abstractNumId w:val="10"/>
  </w:num>
  <w:num w:numId="23" w16cid:durableId="1803037506">
    <w:abstractNumId w:val="22"/>
  </w:num>
  <w:num w:numId="24" w16cid:durableId="1102453433">
    <w:abstractNumId w:val="15"/>
  </w:num>
  <w:num w:numId="25" w16cid:durableId="1083574535">
    <w:abstractNumId w:val="25"/>
  </w:num>
  <w:num w:numId="26" w16cid:durableId="94738990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BF5"/>
    <w:rsid w:val="00010BA0"/>
    <w:rsid w:val="000250C7"/>
    <w:rsid w:val="00037621"/>
    <w:rsid w:val="00044D46"/>
    <w:rsid w:val="00045088"/>
    <w:rsid w:val="00045904"/>
    <w:rsid w:val="00055893"/>
    <w:rsid w:val="00065166"/>
    <w:rsid w:val="00081557"/>
    <w:rsid w:val="00082609"/>
    <w:rsid w:val="000851CC"/>
    <w:rsid w:val="00093BE8"/>
    <w:rsid w:val="000A68ED"/>
    <w:rsid w:val="000B2D15"/>
    <w:rsid w:val="000B5FF1"/>
    <w:rsid w:val="000B609F"/>
    <w:rsid w:val="000C08EB"/>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52C34"/>
    <w:rsid w:val="00264B4B"/>
    <w:rsid w:val="00264F4B"/>
    <w:rsid w:val="0026515D"/>
    <w:rsid w:val="002668D3"/>
    <w:rsid w:val="002709F5"/>
    <w:rsid w:val="0027299F"/>
    <w:rsid w:val="00275BFC"/>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527BF"/>
    <w:rsid w:val="00357C0A"/>
    <w:rsid w:val="003611A3"/>
    <w:rsid w:val="00361A0A"/>
    <w:rsid w:val="0036565C"/>
    <w:rsid w:val="0036625E"/>
    <w:rsid w:val="0037465A"/>
    <w:rsid w:val="00374696"/>
    <w:rsid w:val="00382C98"/>
    <w:rsid w:val="0038533C"/>
    <w:rsid w:val="003948D5"/>
    <w:rsid w:val="00396821"/>
    <w:rsid w:val="00397D3A"/>
    <w:rsid w:val="003A051E"/>
    <w:rsid w:val="003A1B25"/>
    <w:rsid w:val="003A2F8D"/>
    <w:rsid w:val="003B170F"/>
    <w:rsid w:val="003C4471"/>
    <w:rsid w:val="003D0A6D"/>
    <w:rsid w:val="003D2DA8"/>
    <w:rsid w:val="003D52C9"/>
    <w:rsid w:val="003E0B16"/>
    <w:rsid w:val="003E67D1"/>
    <w:rsid w:val="003F5758"/>
    <w:rsid w:val="00405DC1"/>
    <w:rsid w:val="00411B48"/>
    <w:rsid w:val="00415F1F"/>
    <w:rsid w:val="0042108F"/>
    <w:rsid w:val="00430FED"/>
    <w:rsid w:val="0043427C"/>
    <w:rsid w:val="00434A8C"/>
    <w:rsid w:val="00444284"/>
    <w:rsid w:val="00445CE6"/>
    <w:rsid w:val="004534C2"/>
    <w:rsid w:val="00453F90"/>
    <w:rsid w:val="0045683E"/>
    <w:rsid w:val="004669C4"/>
    <w:rsid w:val="00491675"/>
    <w:rsid w:val="00493855"/>
    <w:rsid w:val="004A16A3"/>
    <w:rsid w:val="004A383E"/>
    <w:rsid w:val="004A412B"/>
    <w:rsid w:val="004A57DD"/>
    <w:rsid w:val="004A7B51"/>
    <w:rsid w:val="004A7D71"/>
    <w:rsid w:val="004A7EF3"/>
    <w:rsid w:val="004B11FD"/>
    <w:rsid w:val="004B23A2"/>
    <w:rsid w:val="004C1306"/>
    <w:rsid w:val="004D1A5A"/>
    <w:rsid w:val="004D3721"/>
    <w:rsid w:val="004D64F9"/>
    <w:rsid w:val="004E14A8"/>
    <w:rsid w:val="004F5FDF"/>
    <w:rsid w:val="00507625"/>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C146B"/>
    <w:rsid w:val="005D43E0"/>
    <w:rsid w:val="005D58A3"/>
    <w:rsid w:val="005E1B79"/>
    <w:rsid w:val="005E3B9C"/>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78DB"/>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07BFC"/>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E58B2"/>
    <w:rsid w:val="007F41F8"/>
    <w:rsid w:val="007F45F1"/>
    <w:rsid w:val="008031A7"/>
    <w:rsid w:val="0080454E"/>
    <w:rsid w:val="00804C32"/>
    <w:rsid w:val="00806302"/>
    <w:rsid w:val="00807119"/>
    <w:rsid w:val="00815146"/>
    <w:rsid w:val="0082483F"/>
    <w:rsid w:val="008279C0"/>
    <w:rsid w:val="00827D56"/>
    <w:rsid w:val="008723F3"/>
    <w:rsid w:val="00875FCA"/>
    <w:rsid w:val="00881DE6"/>
    <w:rsid w:val="008837A6"/>
    <w:rsid w:val="00886EFF"/>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7057C"/>
    <w:rsid w:val="00991428"/>
    <w:rsid w:val="00992676"/>
    <w:rsid w:val="009B0723"/>
    <w:rsid w:val="009B07AD"/>
    <w:rsid w:val="009B0883"/>
    <w:rsid w:val="009B15E2"/>
    <w:rsid w:val="009C0B8E"/>
    <w:rsid w:val="009C1BC8"/>
    <w:rsid w:val="009C2442"/>
    <w:rsid w:val="009D0811"/>
    <w:rsid w:val="009D0EE1"/>
    <w:rsid w:val="009D3E75"/>
    <w:rsid w:val="009E1027"/>
    <w:rsid w:val="009E2AEB"/>
    <w:rsid w:val="009E2E27"/>
    <w:rsid w:val="009E4DE3"/>
    <w:rsid w:val="009E61E6"/>
    <w:rsid w:val="00A005FC"/>
    <w:rsid w:val="00A047EE"/>
    <w:rsid w:val="00A2274A"/>
    <w:rsid w:val="00A235B7"/>
    <w:rsid w:val="00A31109"/>
    <w:rsid w:val="00A407EF"/>
    <w:rsid w:val="00A458BE"/>
    <w:rsid w:val="00A46B4C"/>
    <w:rsid w:val="00A5117B"/>
    <w:rsid w:val="00A51352"/>
    <w:rsid w:val="00A54909"/>
    <w:rsid w:val="00A60074"/>
    <w:rsid w:val="00A6627C"/>
    <w:rsid w:val="00A71019"/>
    <w:rsid w:val="00A81029"/>
    <w:rsid w:val="00A83A2F"/>
    <w:rsid w:val="00A96489"/>
    <w:rsid w:val="00A97725"/>
    <w:rsid w:val="00AA492F"/>
    <w:rsid w:val="00AB685C"/>
    <w:rsid w:val="00AB6C2D"/>
    <w:rsid w:val="00AC3839"/>
    <w:rsid w:val="00AC7082"/>
    <w:rsid w:val="00AD6A7D"/>
    <w:rsid w:val="00AF228E"/>
    <w:rsid w:val="00B14819"/>
    <w:rsid w:val="00B17AA9"/>
    <w:rsid w:val="00B35189"/>
    <w:rsid w:val="00B62B8A"/>
    <w:rsid w:val="00B72AE1"/>
    <w:rsid w:val="00B736DF"/>
    <w:rsid w:val="00B74FBD"/>
    <w:rsid w:val="00B763FB"/>
    <w:rsid w:val="00B82586"/>
    <w:rsid w:val="00B86DB1"/>
    <w:rsid w:val="00B87869"/>
    <w:rsid w:val="00BB0F2B"/>
    <w:rsid w:val="00BD31D3"/>
    <w:rsid w:val="00BF1C6F"/>
    <w:rsid w:val="00BF50F7"/>
    <w:rsid w:val="00BF7865"/>
    <w:rsid w:val="00C0232C"/>
    <w:rsid w:val="00C02F29"/>
    <w:rsid w:val="00C053F7"/>
    <w:rsid w:val="00C22A25"/>
    <w:rsid w:val="00C33C6C"/>
    <w:rsid w:val="00C35671"/>
    <w:rsid w:val="00C35B77"/>
    <w:rsid w:val="00C376EB"/>
    <w:rsid w:val="00C46047"/>
    <w:rsid w:val="00C46EC1"/>
    <w:rsid w:val="00C53E2C"/>
    <w:rsid w:val="00C550C8"/>
    <w:rsid w:val="00C606C3"/>
    <w:rsid w:val="00C72848"/>
    <w:rsid w:val="00C7736C"/>
    <w:rsid w:val="00C82D87"/>
    <w:rsid w:val="00C8712A"/>
    <w:rsid w:val="00C963D3"/>
    <w:rsid w:val="00CA64E6"/>
    <w:rsid w:val="00CB2CBB"/>
    <w:rsid w:val="00CB3E1F"/>
    <w:rsid w:val="00CB7CAC"/>
    <w:rsid w:val="00CC5335"/>
    <w:rsid w:val="00CC5BA4"/>
    <w:rsid w:val="00CD4998"/>
    <w:rsid w:val="00CE1035"/>
    <w:rsid w:val="00CF2819"/>
    <w:rsid w:val="00CF4F9D"/>
    <w:rsid w:val="00CF70DC"/>
    <w:rsid w:val="00D02555"/>
    <w:rsid w:val="00D104E4"/>
    <w:rsid w:val="00D148DC"/>
    <w:rsid w:val="00D17FDC"/>
    <w:rsid w:val="00D2714B"/>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25C1"/>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67CD1"/>
    <w:rsid w:val="00F71433"/>
    <w:rsid w:val="00F82D90"/>
    <w:rsid w:val="00F97C5B"/>
    <w:rsid w:val="00FA328A"/>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10</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WK Yap</cp:lastModifiedBy>
  <cp:revision>34</cp:revision>
  <cp:lastPrinted>2019-09-04T15:45:00Z</cp:lastPrinted>
  <dcterms:created xsi:type="dcterms:W3CDTF">2023-02-16T08:50:00Z</dcterms:created>
  <dcterms:modified xsi:type="dcterms:W3CDTF">2023-10-15T14:27:00Z</dcterms:modified>
</cp:coreProperties>
</file>