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 xml:space="preserve">not </w:t>
      </w:r>
      <w:proofErr w:type="gramStart"/>
      <w:r w:rsidR="007F41F8" w:rsidRPr="00875FCA">
        <w:rPr>
          <w:rFonts w:ascii="Avenir Next Demi Bold" w:hAnsi="Avenir Next Demi Bold" w:cs="Arial"/>
          <w:b/>
          <w:bCs/>
          <w:color w:val="767171" w:themeColor="background2" w:themeShade="80"/>
          <w:sz w:val="22"/>
          <w:szCs w:val="22"/>
          <w:lang w:val="en-GB"/>
        </w:rPr>
        <w:t>compulsory</w:t>
      </w:r>
      <w:proofErr w:type="gramEnd"/>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w:t>
      </w:r>
      <w:proofErr w:type="spellStart"/>
      <w:r w:rsidRPr="000E329C">
        <w:rPr>
          <w:rFonts w:ascii="Avenir Next" w:hAnsi="Avenir Next" w:cs="Arial"/>
          <w:bCs/>
          <w:sz w:val="22"/>
          <w:szCs w:val="22"/>
          <w:lang w:val="en-GB"/>
        </w:rPr>
        <w:t>student</w:t>
      </w:r>
      <w:r w:rsidR="002C1671" w:rsidRPr="000E329C">
        <w:rPr>
          <w:rFonts w:ascii="Avenir Next" w:hAnsi="Avenir Next" w:cs="Arial"/>
          <w:bCs/>
          <w:sz w:val="22"/>
          <w:szCs w:val="22"/>
          <w:lang w:val="en-GB"/>
        </w:rPr>
        <w:t>ID</w:t>
      </w:r>
      <w:proofErr w:type="spellEnd"/>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27D56">
        <w:rPr>
          <w:rFonts w:ascii="Avenir Next" w:hAnsi="Avenir Next" w:cs="Arial"/>
          <w:sz w:val="22"/>
          <w:szCs w:val="22"/>
          <w:lang w:val="en-GB"/>
        </w:rPr>
        <w:t>answer</w:t>
      </w:r>
      <w:proofErr w:type="gramEnd"/>
      <w:r w:rsidRPr="00827D56">
        <w:rPr>
          <w:rFonts w:ascii="Avenir Next" w:hAnsi="Avenir Next" w:cs="Arial"/>
          <w:sz w:val="22"/>
          <w:szCs w:val="22"/>
          <w:lang w:val="en-GB"/>
        </w:rPr>
        <w:t xml:space="preserve">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053A87" w:rsidRDefault="00B736DF" w:rsidP="009E1027">
      <w:pPr>
        <w:pStyle w:val="ListParagraph"/>
        <w:numPr>
          <w:ilvl w:val="0"/>
          <w:numId w:val="12"/>
        </w:numPr>
        <w:ind w:left="426"/>
        <w:jc w:val="both"/>
        <w:rPr>
          <w:rFonts w:ascii="Avenir Next" w:hAnsi="Avenir Next" w:cs="Arial"/>
          <w:sz w:val="22"/>
          <w:szCs w:val="22"/>
          <w:highlight w:val="yellow"/>
          <w:lang w:val="en-GB"/>
        </w:rPr>
      </w:pPr>
      <w:r w:rsidRPr="00053A87">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212210" w:rsidRDefault="00161F1B" w:rsidP="009E1027">
      <w:pPr>
        <w:pStyle w:val="ListParagraph"/>
        <w:numPr>
          <w:ilvl w:val="0"/>
          <w:numId w:val="13"/>
        </w:numPr>
        <w:ind w:left="426"/>
        <w:jc w:val="both"/>
        <w:rPr>
          <w:rFonts w:ascii="Avenir Next" w:hAnsi="Avenir Next" w:cs="Arial"/>
          <w:sz w:val="22"/>
          <w:szCs w:val="22"/>
          <w:highlight w:val="yellow"/>
          <w:lang w:val="en-GB"/>
        </w:rPr>
      </w:pPr>
      <w:r w:rsidRPr="00212210">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795036" w:rsidRDefault="009E2E27" w:rsidP="008031A7">
      <w:pPr>
        <w:pStyle w:val="ListParagraph"/>
        <w:numPr>
          <w:ilvl w:val="0"/>
          <w:numId w:val="14"/>
        </w:numPr>
        <w:ind w:left="426"/>
        <w:jc w:val="both"/>
        <w:rPr>
          <w:rFonts w:ascii="Avenir Next" w:hAnsi="Avenir Next" w:cs="Arial"/>
          <w:sz w:val="22"/>
          <w:szCs w:val="22"/>
          <w:highlight w:val="yellow"/>
          <w:lang w:val="en-GB"/>
        </w:rPr>
      </w:pPr>
      <w:r w:rsidRPr="00795036">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85797E" w:rsidRDefault="009E2E27" w:rsidP="008031A7">
      <w:pPr>
        <w:pStyle w:val="ListParagraph"/>
        <w:numPr>
          <w:ilvl w:val="0"/>
          <w:numId w:val="15"/>
        </w:numPr>
        <w:ind w:left="426"/>
        <w:jc w:val="both"/>
        <w:rPr>
          <w:rFonts w:ascii="Avenir Next" w:hAnsi="Avenir Next" w:cs="Arial"/>
          <w:sz w:val="22"/>
          <w:szCs w:val="22"/>
          <w:highlight w:val="yellow"/>
          <w:lang w:val="en-GB"/>
        </w:rPr>
      </w:pPr>
      <w:r w:rsidRPr="0085797E">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37718F" w:rsidRDefault="00A235B7" w:rsidP="006D01C2">
      <w:pPr>
        <w:pStyle w:val="ListParagraph"/>
        <w:numPr>
          <w:ilvl w:val="0"/>
          <w:numId w:val="16"/>
        </w:numPr>
        <w:ind w:left="426"/>
        <w:jc w:val="both"/>
        <w:rPr>
          <w:rFonts w:ascii="Avenir Next" w:hAnsi="Avenir Next" w:cs="Arial"/>
          <w:sz w:val="22"/>
          <w:szCs w:val="22"/>
          <w:highlight w:val="yellow"/>
          <w:lang w:val="en-GB"/>
        </w:rPr>
      </w:pPr>
      <w:r w:rsidRPr="0037718F">
        <w:rPr>
          <w:rFonts w:ascii="Avenir Next" w:hAnsi="Avenir Next" w:cs="Arial"/>
          <w:sz w:val="22"/>
          <w:szCs w:val="22"/>
          <w:highlight w:val="yellow"/>
          <w:lang w:val="en-GB"/>
        </w:rPr>
        <w:t>The statement</w:t>
      </w:r>
      <w:r w:rsidR="0037465A" w:rsidRPr="0037718F">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DE7915"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DE7915">
        <w:rPr>
          <w:rFonts w:ascii="Avenir Next" w:eastAsiaTheme="minorHAnsi" w:hAnsi="Avenir Next" w:cs="Arial"/>
          <w:sz w:val="22"/>
          <w:szCs w:val="22"/>
          <w:highlight w:val="yellow"/>
          <w:lang w:val="en-GB"/>
        </w:rPr>
        <w:t>Private International Law</w:t>
      </w:r>
      <w:r w:rsidR="00991428" w:rsidRPr="00DE7915">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4B30DA" w:rsidRDefault="004D1A5A" w:rsidP="006D01C2">
      <w:pPr>
        <w:pStyle w:val="ListParagraph"/>
        <w:numPr>
          <w:ilvl w:val="0"/>
          <w:numId w:val="18"/>
        </w:numPr>
        <w:ind w:left="426"/>
        <w:jc w:val="both"/>
        <w:rPr>
          <w:rFonts w:ascii="Avenir Next" w:hAnsi="Avenir Next" w:cs="Arial"/>
          <w:sz w:val="22"/>
          <w:szCs w:val="22"/>
          <w:highlight w:val="yellow"/>
          <w:lang w:val="en-GB"/>
        </w:rPr>
      </w:pPr>
      <w:r w:rsidRPr="004B30DA">
        <w:rPr>
          <w:rFonts w:ascii="Avenir Next" w:hAnsi="Avenir Next" w:cs="Arial"/>
          <w:sz w:val="22"/>
          <w:szCs w:val="22"/>
          <w:highlight w:val="yellow"/>
          <w:lang w:val="en-GB"/>
        </w:rPr>
        <w:t>UNCITRAL Model Law on Cross-border Insolvency (1997)</w:t>
      </w:r>
      <w:r w:rsidR="00912C79" w:rsidRPr="004B30DA">
        <w:rPr>
          <w:rFonts w:ascii="Avenir Next" w:hAnsi="Avenir Next" w:cs="Arial"/>
          <w:sz w:val="22"/>
          <w:szCs w:val="22"/>
          <w:highlight w:val="yellow"/>
          <w:lang w:val="en-GB"/>
        </w:rPr>
        <w:t>.</w:t>
      </w:r>
      <w:r w:rsidRPr="004B30DA">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C8534A"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C8534A">
        <w:rPr>
          <w:rFonts w:ascii="Avenir Next" w:hAnsi="Avenir Next" w:cs="Arial"/>
          <w:sz w:val="22"/>
          <w:szCs w:val="22"/>
          <w:highlight w:val="yellow"/>
          <w:lang w:val="en-GB"/>
        </w:rPr>
        <w:t>Havana Convention on Private International Law (1928)</w:t>
      </w:r>
      <w:r w:rsidRPr="00C8534A">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D54930" w:rsidRDefault="0082483F" w:rsidP="006D01C2">
      <w:pPr>
        <w:pStyle w:val="ListParagraph"/>
        <w:numPr>
          <w:ilvl w:val="0"/>
          <w:numId w:val="20"/>
        </w:numPr>
        <w:ind w:left="426"/>
        <w:jc w:val="both"/>
        <w:rPr>
          <w:rFonts w:ascii="Avenir Next" w:hAnsi="Avenir Next" w:cs="Arial"/>
          <w:sz w:val="22"/>
          <w:szCs w:val="22"/>
          <w:highlight w:val="yellow"/>
          <w:lang w:val="en-GB"/>
        </w:rPr>
      </w:pPr>
      <w:r w:rsidRPr="00D54930">
        <w:rPr>
          <w:rFonts w:ascii="Avenir Next" w:hAnsi="Avenir Next" w:cs="Arial"/>
          <w:sz w:val="22"/>
          <w:szCs w:val="22"/>
          <w:highlight w:val="yellow"/>
          <w:lang w:val="en-GB"/>
        </w:rPr>
        <w:lastRenderedPageBreak/>
        <w:t xml:space="preserve">Definition of </w:t>
      </w:r>
      <w:r w:rsidR="006D01C2" w:rsidRPr="00D54930">
        <w:rPr>
          <w:rFonts w:ascii="Avenir Next" w:hAnsi="Avenir Next" w:cs="Arial"/>
          <w:sz w:val="22"/>
          <w:szCs w:val="22"/>
          <w:highlight w:val="yellow"/>
          <w:lang w:val="en-GB"/>
        </w:rPr>
        <w:t>“</w:t>
      </w:r>
      <w:r w:rsidRPr="00D54930">
        <w:rPr>
          <w:rFonts w:ascii="Avenir Next" w:hAnsi="Avenir Next" w:cs="Arial"/>
          <w:sz w:val="22"/>
          <w:szCs w:val="22"/>
          <w:highlight w:val="yellow"/>
          <w:lang w:val="en-GB"/>
        </w:rPr>
        <w:t>centre of the debtor’s main interests</w:t>
      </w:r>
      <w:r w:rsidR="006D01C2" w:rsidRPr="00D54930">
        <w:rPr>
          <w:rFonts w:ascii="Avenir Next" w:hAnsi="Avenir Next" w:cs="Arial"/>
          <w:sz w:val="22"/>
          <w:szCs w:val="22"/>
          <w:highlight w:val="yellow"/>
          <w:lang w:val="en-GB"/>
        </w:rPr>
        <w:t>”</w:t>
      </w:r>
      <w:r w:rsidRPr="00D54930">
        <w:rPr>
          <w:rFonts w:ascii="Avenir Next" w:hAnsi="Avenir Next" w:cs="Arial"/>
          <w:sz w:val="22"/>
          <w:szCs w:val="22"/>
          <w:highlight w:val="yellow"/>
          <w:lang w:val="en-GB"/>
        </w:rPr>
        <w:t>.</w:t>
      </w: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A centralised insolvency register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5B20B1"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5B20B1">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001AD19A" w:rsidR="009B07AD" w:rsidRPr="00300240" w:rsidRDefault="00AC597E" w:rsidP="00300240">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the current times, t</w:t>
      </w:r>
      <w:r w:rsidR="006F03B1">
        <w:rPr>
          <w:rFonts w:ascii="Avenir Next" w:hAnsi="Avenir Next" w:cs="Arial"/>
          <w:color w:val="7B7B7B" w:themeColor="accent3" w:themeShade="BF"/>
          <w:sz w:val="22"/>
          <w:szCs w:val="22"/>
          <w:lang w:val="en-GB"/>
        </w:rPr>
        <w:t xml:space="preserve">he financial distress of firms or companies transcends territorial borders due to an unprecedented increase in enterprise between States. A simple definition of </w:t>
      </w:r>
      <w:r w:rsidR="00BC6077">
        <w:rPr>
          <w:rFonts w:ascii="Avenir Next" w:hAnsi="Avenir Next" w:cs="Arial"/>
          <w:color w:val="7B7B7B" w:themeColor="accent3" w:themeShade="BF"/>
          <w:sz w:val="22"/>
          <w:szCs w:val="22"/>
          <w:lang w:val="en-GB"/>
        </w:rPr>
        <w:t>‘</w:t>
      </w:r>
      <w:r w:rsidR="006F03B1">
        <w:rPr>
          <w:rFonts w:ascii="Avenir Next" w:hAnsi="Avenir Next" w:cs="Arial"/>
          <w:color w:val="7B7B7B" w:themeColor="accent3" w:themeShade="BF"/>
          <w:sz w:val="22"/>
          <w:szCs w:val="22"/>
          <w:lang w:val="en-GB"/>
        </w:rPr>
        <w:t>international insolvency law</w:t>
      </w:r>
      <w:r w:rsidR="00BC6077">
        <w:rPr>
          <w:rFonts w:ascii="Avenir Next" w:hAnsi="Avenir Next" w:cs="Arial"/>
          <w:color w:val="7B7B7B" w:themeColor="accent3" w:themeShade="BF"/>
          <w:sz w:val="22"/>
          <w:szCs w:val="22"/>
          <w:lang w:val="en-GB"/>
        </w:rPr>
        <w:t>’</w:t>
      </w:r>
      <w:r w:rsidR="006F03B1">
        <w:rPr>
          <w:rFonts w:ascii="Avenir Next" w:hAnsi="Avenir Next" w:cs="Arial"/>
          <w:color w:val="7B7B7B" w:themeColor="accent3" w:themeShade="BF"/>
          <w:sz w:val="22"/>
          <w:szCs w:val="22"/>
          <w:lang w:val="en-GB"/>
        </w:rPr>
        <w:t xml:space="preserve"> can be drawn from </w:t>
      </w:r>
      <w:proofErr w:type="spellStart"/>
      <w:r w:rsidR="00BC6077">
        <w:rPr>
          <w:rFonts w:ascii="Avenir Next" w:hAnsi="Avenir Next" w:cs="Arial"/>
          <w:color w:val="7B7B7B" w:themeColor="accent3" w:themeShade="BF"/>
          <w:sz w:val="22"/>
          <w:szCs w:val="22"/>
          <w:lang w:val="en-GB"/>
        </w:rPr>
        <w:t>Mevorach's</w:t>
      </w:r>
      <w:proofErr w:type="spellEnd"/>
      <w:r w:rsidR="00BC6077">
        <w:rPr>
          <w:rStyle w:val="FootnoteReference"/>
          <w:rFonts w:ascii="Avenir Next" w:hAnsi="Avenir Next" w:cs="Arial"/>
          <w:color w:val="7B7B7B" w:themeColor="accent3" w:themeShade="BF"/>
          <w:sz w:val="22"/>
          <w:szCs w:val="22"/>
          <w:lang w:val="en-GB"/>
        </w:rPr>
        <w:footnoteReference w:id="1"/>
      </w:r>
      <w:r w:rsidR="006F03B1">
        <w:rPr>
          <w:rFonts w:ascii="Avenir Next" w:hAnsi="Avenir Next" w:cs="Arial"/>
          <w:color w:val="7B7B7B" w:themeColor="accent3" w:themeShade="BF"/>
          <w:sz w:val="22"/>
          <w:szCs w:val="22"/>
          <w:lang w:val="en-GB"/>
        </w:rPr>
        <w:t xml:space="preserve"> work</w:t>
      </w:r>
      <w:r w:rsidR="00BC6077">
        <w:rPr>
          <w:rFonts w:ascii="Avenir Next" w:hAnsi="Avenir Next" w:cs="Arial"/>
          <w:color w:val="7B7B7B" w:themeColor="accent3" w:themeShade="BF"/>
          <w:sz w:val="22"/>
          <w:szCs w:val="22"/>
          <w:lang w:val="en-GB"/>
        </w:rPr>
        <w:t>: law regulating the treatment of financial distress of debtors who have a presence or connection to more than one country. Prof</w:t>
      </w:r>
      <w:r w:rsidR="00BF350A">
        <w:rPr>
          <w:rFonts w:ascii="Avenir Next" w:hAnsi="Avenir Next" w:cs="Arial"/>
          <w:color w:val="7B7B7B" w:themeColor="accent3" w:themeShade="BF"/>
          <w:sz w:val="22"/>
          <w:szCs w:val="22"/>
          <w:lang w:val="en-GB"/>
        </w:rPr>
        <w:t>.</w:t>
      </w:r>
      <w:r w:rsidR="00BC6077">
        <w:rPr>
          <w:rFonts w:ascii="Avenir Next" w:hAnsi="Avenir Next" w:cs="Arial"/>
          <w:color w:val="7B7B7B" w:themeColor="accent3" w:themeShade="BF"/>
          <w:sz w:val="22"/>
          <w:szCs w:val="22"/>
          <w:lang w:val="en-GB"/>
        </w:rPr>
        <w:t xml:space="preserve"> Wessels defines it as a body of rules </w:t>
      </w:r>
      <w:r w:rsidR="00BF350A">
        <w:rPr>
          <w:rFonts w:ascii="Avenir Next" w:hAnsi="Avenir Next" w:cs="Arial"/>
          <w:color w:val="7B7B7B" w:themeColor="accent3" w:themeShade="BF"/>
          <w:sz w:val="22"/>
          <w:szCs w:val="22"/>
          <w:lang w:val="en-GB"/>
        </w:rPr>
        <w:t>which govern</w:t>
      </w:r>
      <w:r w:rsidR="00BC6077">
        <w:rPr>
          <w:rFonts w:ascii="Avenir Next" w:hAnsi="Avenir Next" w:cs="Arial"/>
          <w:color w:val="7B7B7B" w:themeColor="accent3" w:themeShade="BF"/>
          <w:sz w:val="22"/>
          <w:szCs w:val="22"/>
          <w:lang w:val="en-GB"/>
        </w:rPr>
        <w:t xml:space="preserve"> insolvency proceedings</w:t>
      </w:r>
      <w:r w:rsidR="00BF350A">
        <w:rPr>
          <w:rFonts w:ascii="Avenir Next" w:hAnsi="Avenir Next" w:cs="Arial"/>
          <w:color w:val="7B7B7B" w:themeColor="accent3" w:themeShade="BF"/>
          <w:sz w:val="22"/>
          <w:szCs w:val="22"/>
          <w:lang w:val="en-GB"/>
        </w:rPr>
        <w:t xml:space="preserve"> but cannot be enforced fully without referring the applicable law to the international aspect of the given case.</w:t>
      </w:r>
      <w:r w:rsidR="00BF350A">
        <w:rPr>
          <w:rStyle w:val="FootnoteReference"/>
          <w:rFonts w:ascii="Avenir Next" w:hAnsi="Avenir Next" w:cs="Arial"/>
          <w:color w:val="7B7B7B" w:themeColor="accent3" w:themeShade="BF"/>
          <w:sz w:val="22"/>
          <w:szCs w:val="22"/>
          <w:lang w:val="en-GB"/>
        </w:rPr>
        <w:footnoteReference w:id="2"/>
      </w:r>
      <w:r w:rsidR="00BF350A">
        <w:rPr>
          <w:rFonts w:ascii="Avenir Next" w:hAnsi="Avenir Next" w:cs="Arial"/>
          <w:color w:val="7B7B7B" w:themeColor="accent3" w:themeShade="BF"/>
          <w:sz w:val="22"/>
          <w:szCs w:val="22"/>
          <w:lang w:val="en-GB"/>
        </w:rPr>
        <w:t xml:space="preserve"> Prof. Fletcher provides that international insolvency law regulates those circumstances in insolvency which transcend the limitations of one legal system in a manner that domestic law provisions cannot respond immediately without regard to the issues raised by the foreign elements of the case.</w:t>
      </w:r>
      <w:r w:rsidR="00BF350A">
        <w:rPr>
          <w:rStyle w:val="FootnoteReference"/>
          <w:rFonts w:ascii="Avenir Next" w:hAnsi="Avenir Next" w:cs="Arial"/>
          <w:color w:val="7B7B7B" w:themeColor="accent3" w:themeShade="BF"/>
          <w:sz w:val="22"/>
          <w:szCs w:val="22"/>
          <w:lang w:val="en-GB"/>
        </w:rPr>
        <w:footnoteReference w:id="3"/>
      </w:r>
      <w:r>
        <w:rPr>
          <w:rFonts w:ascii="Avenir Next" w:hAnsi="Avenir Next" w:cs="Arial"/>
          <w:color w:val="7B7B7B" w:themeColor="accent3" w:themeShade="BF"/>
          <w:sz w:val="22"/>
          <w:szCs w:val="22"/>
          <w:lang w:val="en-GB"/>
        </w:rPr>
        <w:t xml:space="preserve"> This is due to several factors: (a) A debtor may have dealings with foreign parties; (b) may own or have interest in property situated outside debtor’s home jurisdiction; (c) the debtor owes liabilities to parties which belong to foreign countries; (d) obligations are governed by foreign law</w:t>
      </w:r>
      <w:r w:rsidR="00300240">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or incurred abroad</w:t>
      </w:r>
      <w:r w:rsidR="00300240">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or the performance of debtor’s obligations must happen abroad.</w:t>
      </w:r>
      <w:r>
        <w:rPr>
          <w:rStyle w:val="FootnoteReference"/>
          <w:rFonts w:ascii="Avenir Next" w:hAnsi="Avenir Next" w:cs="Arial"/>
          <w:color w:val="7B7B7B" w:themeColor="accent3" w:themeShade="BF"/>
          <w:sz w:val="22"/>
          <w:szCs w:val="22"/>
          <w:lang w:val="en-GB"/>
        </w:rPr>
        <w:footnoteReference w:id="4"/>
      </w:r>
      <w:r>
        <w:rPr>
          <w:rFonts w:ascii="Avenir Next" w:hAnsi="Avenir Next" w:cs="Arial"/>
          <w:color w:val="7B7B7B" w:themeColor="accent3" w:themeShade="BF"/>
          <w:sz w:val="22"/>
          <w:szCs w:val="22"/>
          <w:lang w:val="en-GB"/>
        </w:rPr>
        <w:t xml:space="preserve"> In all of these situations, an insolvency proceeding may be </w:t>
      </w:r>
      <w:r>
        <w:rPr>
          <w:rFonts w:ascii="Avenir Next" w:hAnsi="Avenir Next" w:cs="Arial"/>
          <w:color w:val="7B7B7B" w:themeColor="accent3" w:themeShade="BF"/>
          <w:sz w:val="22"/>
          <w:szCs w:val="22"/>
          <w:lang w:val="en-GB"/>
        </w:rPr>
        <w:lastRenderedPageBreak/>
        <w:t>opened in more than one country, which raises questions of choice of forum, enforcement &amp; recognition and choice of law, thereby bestowing an international character to insolvency proceedings.</w:t>
      </w:r>
      <w:r w:rsidR="00300240">
        <w:rPr>
          <w:rFonts w:ascii="Avenir Next" w:hAnsi="Avenir Next" w:cs="Arial"/>
          <w:color w:val="7B7B7B" w:themeColor="accent3" w:themeShade="BF"/>
          <w:sz w:val="22"/>
          <w:szCs w:val="22"/>
          <w:lang w:val="en-GB"/>
        </w:rPr>
        <w:t xml:space="preserve"> For instance, an insolvency proceeding can be open in one </w:t>
      </w:r>
      <w:r w:rsidR="00507B34">
        <w:rPr>
          <w:rFonts w:ascii="Avenir Next" w:hAnsi="Avenir Next" w:cs="Arial"/>
          <w:color w:val="7B7B7B" w:themeColor="accent3" w:themeShade="BF"/>
          <w:sz w:val="22"/>
          <w:szCs w:val="22"/>
          <w:lang w:val="en-GB"/>
        </w:rPr>
        <w:t>State,</w:t>
      </w:r>
      <w:r w:rsidR="00300240">
        <w:rPr>
          <w:rFonts w:ascii="Avenir Next" w:hAnsi="Avenir Next" w:cs="Arial"/>
          <w:color w:val="7B7B7B" w:themeColor="accent3" w:themeShade="BF"/>
          <w:sz w:val="22"/>
          <w:szCs w:val="22"/>
          <w:lang w:val="en-GB"/>
        </w:rPr>
        <w:t xml:space="preserve"> but the creditor is situated in another State. Further, circumstances involving subsidiaries, assets in multiple States, business operations in several States, etc.</w:t>
      </w:r>
      <w:r w:rsidR="00507B34">
        <w:rPr>
          <w:rFonts w:ascii="Avenir Next" w:hAnsi="Avenir Next" w:cs="Arial"/>
          <w:color w:val="7B7B7B" w:themeColor="accent3" w:themeShade="BF"/>
          <w:sz w:val="22"/>
          <w:szCs w:val="22"/>
          <w:lang w:val="en-GB"/>
        </w:rPr>
        <w:t>,</w:t>
      </w:r>
      <w:r w:rsidR="00300240">
        <w:rPr>
          <w:rFonts w:ascii="Avenir Next" w:hAnsi="Avenir Next" w:cs="Arial"/>
          <w:color w:val="7B7B7B" w:themeColor="accent3" w:themeShade="BF"/>
          <w:sz w:val="22"/>
          <w:szCs w:val="22"/>
          <w:lang w:val="en-GB"/>
        </w:rPr>
        <w:t xml:space="preserve"> add</w:t>
      </w:r>
      <w:r w:rsidR="00507B34">
        <w:rPr>
          <w:rFonts w:ascii="Avenir Next" w:hAnsi="Avenir Next" w:cs="Arial"/>
          <w:color w:val="7B7B7B" w:themeColor="accent3" w:themeShade="BF"/>
          <w:sz w:val="22"/>
          <w:szCs w:val="22"/>
          <w:lang w:val="en-GB"/>
        </w:rPr>
        <w:t>s</w:t>
      </w:r>
      <w:r w:rsidR="00300240">
        <w:rPr>
          <w:rFonts w:ascii="Avenir Next" w:hAnsi="Avenir Next" w:cs="Arial"/>
          <w:color w:val="7B7B7B" w:themeColor="accent3" w:themeShade="BF"/>
          <w:sz w:val="22"/>
          <w:szCs w:val="22"/>
          <w:lang w:val="en-GB"/>
        </w:rPr>
        <w:t xml:space="preserve"> to the complexities associated with </w:t>
      </w:r>
      <w:r w:rsidR="00507B34">
        <w:rPr>
          <w:rFonts w:ascii="Avenir Next" w:hAnsi="Avenir Next" w:cs="Arial"/>
          <w:color w:val="7B7B7B" w:themeColor="accent3" w:themeShade="BF"/>
          <w:sz w:val="22"/>
          <w:szCs w:val="22"/>
          <w:lang w:val="en-GB"/>
        </w:rPr>
        <w:t>cross-border</w:t>
      </w:r>
      <w:r w:rsidR="00300240">
        <w:rPr>
          <w:rFonts w:ascii="Avenir Next" w:hAnsi="Avenir Next" w:cs="Arial"/>
          <w:color w:val="7B7B7B" w:themeColor="accent3" w:themeShade="BF"/>
          <w:sz w:val="22"/>
          <w:szCs w:val="22"/>
          <w:lang w:val="en-GB"/>
        </w:rPr>
        <w:t xml:space="preserve"> insolvency.</w:t>
      </w:r>
      <w:r w:rsidR="00507B34">
        <w:rPr>
          <w:rFonts w:ascii="Avenir Next" w:hAnsi="Avenir Next" w:cs="Arial"/>
          <w:color w:val="7B7B7B" w:themeColor="accent3" w:themeShade="BF"/>
          <w:sz w:val="22"/>
          <w:szCs w:val="22"/>
          <w:lang w:val="en-GB"/>
        </w:rPr>
        <w:t xml:space="preserve"> </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2F57801B" w14:textId="057D739D" w:rsidR="009B07AD" w:rsidRDefault="00E5531E"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fundamental principles of universality &amp; territoriality are derived from two philosophical underpinnings: Unity and plurality. Unity of Bankruptcy argues against the sub-division of insolvency proceedings into two or more proceedings. Diametrically opposite to it, plurality accepts the possibility of a plurality of proceedings under different States and their laws. The former forms the basis of Universality, while the latter forms the basis for territoriality. </w:t>
      </w:r>
    </w:p>
    <w:p w14:paraId="4EFEFE0B" w14:textId="77777777" w:rsidR="009C6BF5" w:rsidRDefault="009C6BF5" w:rsidP="00C053F7">
      <w:pPr>
        <w:ind w:left="720" w:hanging="720"/>
        <w:jc w:val="both"/>
        <w:rPr>
          <w:rFonts w:ascii="Avenir Next" w:hAnsi="Avenir Next" w:cs="Arial"/>
          <w:color w:val="7B7B7B" w:themeColor="accent3" w:themeShade="BF"/>
          <w:sz w:val="22"/>
          <w:szCs w:val="22"/>
          <w:lang w:val="en-GB"/>
        </w:rPr>
      </w:pPr>
    </w:p>
    <w:p w14:paraId="480C1B21" w14:textId="63B2554F" w:rsidR="00E5531E" w:rsidRDefault="00E5531E"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principle of universality advocates for one insolvency proceeding which would cover all debtors' assets &amp; debts globally. This proceeding must be commenced in the centre of main interest (COMI) of the debtor, and once opened, no other insolvency proceedings or action against the debtor's property shall be allowed anywhere.</w:t>
      </w:r>
      <w:r w:rsidR="00F05881">
        <w:rPr>
          <w:rFonts w:ascii="Avenir Next" w:hAnsi="Avenir Next" w:cs="Arial"/>
          <w:color w:val="7B7B7B" w:themeColor="accent3" w:themeShade="BF"/>
          <w:sz w:val="22"/>
          <w:szCs w:val="22"/>
          <w:lang w:val="en-GB"/>
        </w:rPr>
        <w:t xml:space="preserve"> Prof. Omar points out that the choice of forum under this idea is based on the debtor's domicile or the company’s place of incorporation or seat.</w:t>
      </w:r>
      <w:r>
        <w:rPr>
          <w:rFonts w:ascii="Avenir Next" w:hAnsi="Avenir Next" w:cs="Arial"/>
          <w:color w:val="7B7B7B" w:themeColor="accent3" w:themeShade="BF"/>
          <w:sz w:val="22"/>
          <w:szCs w:val="22"/>
          <w:lang w:val="en-GB"/>
        </w:rPr>
        <w:t xml:space="preserve"> This principle envisages the extra-territorial effect of a single set of proceedings in all jurisdictions. Under this principle, courts of the </w:t>
      </w:r>
      <w:r w:rsidR="00F05881">
        <w:rPr>
          <w:rFonts w:ascii="Avenir Next" w:hAnsi="Avenir Next" w:cs="Arial"/>
          <w:color w:val="7B7B7B" w:themeColor="accent3" w:themeShade="BF"/>
          <w:sz w:val="22"/>
          <w:szCs w:val="22"/>
          <w:lang w:val="en-GB"/>
        </w:rPr>
        <w:t>State</w:t>
      </w:r>
      <w:r>
        <w:rPr>
          <w:rFonts w:ascii="Avenir Next" w:hAnsi="Avenir Next" w:cs="Arial"/>
          <w:color w:val="7B7B7B" w:themeColor="accent3" w:themeShade="BF"/>
          <w:sz w:val="22"/>
          <w:szCs w:val="22"/>
          <w:lang w:val="en-GB"/>
        </w:rPr>
        <w:t xml:space="preserve"> (where proceedings are opened) apply their national laws </w:t>
      </w:r>
      <w:r w:rsidR="00F05881">
        <w:rPr>
          <w:rFonts w:ascii="Avenir Next" w:hAnsi="Avenir Next" w:cs="Arial"/>
          <w:color w:val="7B7B7B" w:themeColor="accent3" w:themeShade="BF"/>
          <w:sz w:val="22"/>
          <w:szCs w:val="22"/>
          <w:lang w:val="en-GB"/>
        </w:rPr>
        <w:t>in order to decide between reorganisation or liquidation or priority of payments. All assets are collected and distributed equally among all creditors, local &amp; foreign. Courts in foreign countries must render assistance to the main forum. This is also a multilateral approach to the choice of applicable law, whose main aim is the unity of the debtor's estate, unity of the body of creditors and the universal effect of incapacity of the debtor. LoPucki remarks that in Universality, one court plays the tune, and everyone else dances.</w:t>
      </w:r>
      <w:r w:rsidR="00F05881">
        <w:rPr>
          <w:rStyle w:val="FootnoteReference"/>
          <w:rFonts w:ascii="Avenir Next" w:hAnsi="Avenir Next" w:cs="Arial"/>
          <w:color w:val="7B7B7B" w:themeColor="accent3" w:themeShade="BF"/>
          <w:sz w:val="22"/>
          <w:szCs w:val="22"/>
          <w:lang w:val="en-GB"/>
        </w:rPr>
        <w:footnoteReference w:id="5"/>
      </w:r>
      <w:r w:rsidR="00F05881">
        <w:rPr>
          <w:rFonts w:ascii="Avenir Next" w:hAnsi="Avenir Next" w:cs="Arial"/>
          <w:color w:val="7B7B7B" w:themeColor="accent3" w:themeShade="BF"/>
          <w:sz w:val="22"/>
          <w:szCs w:val="22"/>
          <w:lang w:val="en-GB"/>
        </w:rPr>
        <w:t xml:space="preserve"> This principle is appreciated because it </w:t>
      </w:r>
      <w:r w:rsidR="00BD1A33">
        <w:rPr>
          <w:rFonts w:ascii="Avenir Next" w:hAnsi="Avenir Next" w:cs="Arial"/>
          <w:color w:val="7B7B7B" w:themeColor="accent3" w:themeShade="BF"/>
          <w:sz w:val="22"/>
          <w:szCs w:val="22"/>
          <w:lang w:val="en-GB"/>
        </w:rPr>
        <w:t>is simple, cost-effective (saves from the multiplicity of proceedings) and also time efficient (speedy). It also provides a solution for forum shopping, albeit only theoretically.</w:t>
      </w:r>
      <w:r w:rsidR="00BD1A33">
        <w:rPr>
          <w:rStyle w:val="FootnoteReference"/>
          <w:rFonts w:ascii="Avenir Next" w:hAnsi="Avenir Next" w:cs="Arial"/>
          <w:color w:val="7B7B7B" w:themeColor="accent3" w:themeShade="BF"/>
          <w:sz w:val="22"/>
          <w:szCs w:val="22"/>
          <w:lang w:val="en-GB"/>
        </w:rPr>
        <w:footnoteReference w:id="6"/>
      </w:r>
      <w:r w:rsidR="009C6BF5">
        <w:rPr>
          <w:rFonts w:ascii="Avenir Next" w:hAnsi="Avenir Next" w:cs="Arial"/>
          <w:color w:val="7B7B7B" w:themeColor="accent3" w:themeShade="BF"/>
          <w:sz w:val="22"/>
          <w:szCs w:val="22"/>
          <w:lang w:val="en-GB"/>
        </w:rPr>
        <w:t xml:space="preserve"> However, common points of criticism for this principle are: (a) </w:t>
      </w:r>
      <w:r w:rsidR="00023EE0">
        <w:rPr>
          <w:rFonts w:ascii="Avenir Next" w:hAnsi="Avenir Next" w:cs="Arial"/>
          <w:color w:val="7B7B7B" w:themeColor="accent3" w:themeShade="BF"/>
          <w:sz w:val="22"/>
          <w:szCs w:val="22"/>
          <w:lang w:val="en-GB"/>
        </w:rPr>
        <w:t>varying national law approaches to bankruptcy; (b) how to choose which country to start the proceeding in; (c) manipulation of the choice of home country standard: moving to more debtor-friendly States or forum shopping.</w:t>
      </w:r>
      <w:r w:rsidR="00023EE0">
        <w:rPr>
          <w:rStyle w:val="FootnoteReference"/>
          <w:rFonts w:ascii="Avenir Next" w:hAnsi="Avenir Next" w:cs="Arial"/>
          <w:color w:val="7B7B7B" w:themeColor="accent3" w:themeShade="BF"/>
          <w:sz w:val="22"/>
          <w:szCs w:val="22"/>
          <w:lang w:val="en-GB"/>
        </w:rPr>
        <w:footnoteReference w:id="7"/>
      </w:r>
      <w:r w:rsidR="00DC1C3A">
        <w:rPr>
          <w:rFonts w:ascii="Avenir Next" w:hAnsi="Avenir Next" w:cs="Arial"/>
          <w:color w:val="7B7B7B" w:themeColor="accent3" w:themeShade="BF"/>
          <w:sz w:val="22"/>
          <w:szCs w:val="22"/>
          <w:lang w:val="en-GB"/>
        </w:rPr>
        <w:t xml:space="preserve"> It also requires high level of international cooperation.</w:t>
      </w:r>
    </w:p>
    <w:p w14:paraId="2386E721" w14:textId="77777777" w:rsidR="00023EE0" w:rsidRDefault="00023EE0" w:rsidP="00C053F7">
      <w:pPr>
        <w:ind w:left="720" w:hanging="720"/>
        <w:jc w:val="both"/>
        <w:rPr>
          <w:rFonts w:ascii="Avenir Next" w:hAnsi="Avenir Next" w:cs="Arial"/>
          <w:color w:val="7B7B7B" w:themeColor="accent3" w:themeShade="BF"/>
          <w:sz w:val="22"/>
          <w:szCs w:val="22"/>
          <w:lang w:val="en-GB"/>
        </w:rPr>
      </w:pPr>
    </w:p>
    <w:p w14:paraId="21336151" w14:textId="55D9D0A6" w:rsidR="00DC1C3A" w:rsidRPr="00023EE0" w:rsidRDefault="00023EE0" w:rsidP="00DC1C3A">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Territoriality refers to the limitations of the effect of insolvency proceedings on such property as is situated within the territorial jurisdictions of the country where proceedings are open. This principle is based on the principle of plurality, i.e., it encourages the commencement of insolvency proceedings in every State where the debtor holds any property or assets. The restrictions under this principle apply regarding the filing of claims by creditors and the mandate of the Insolvency Professional/representative. This principle largely focuses on the national interest as a </w:t>
      </w:r>
      <w:r w:rsidR="003209A3">
        <w:rPr>
          <w:rFonts w:ascii="Avenir Next" w:hAnsi="Avenir Next" w:cs="Arial"/>
          <w:color w:val="7B7B7B" w:themeColor="accent3" w:themeShade="BF"/>
          <w:sz w:val="22"/>
          <w:szCs w:val="22"/>
          <w:lang w:val="en-GB"/>
        </w:rPr>
        <w:t>priority before</w:t>
      </w:r>
      <w:r>
        <w:rPr>
          <w:rFonts w:ascii="Avenir Next" w:hAnsi="Avenir Next" w:cs="Arial"/>
          <w:color w:val="7B7B7B" w:themeColor="accent3" w:themeShade="BF"/>
          <w:sz w:val="22"/>
          <w:szCs w:val="22"/>
          <w:lang w:val="en-GB"/>
        </w:rPr>
        <w:t xml:space="preserve"> moving any assets abroad.</w:t>
      </w:r>
      <w:r w:rsidR="003209A3">
        <w:rPr>
          <w:rStyle w:val="FootnoteReference"/>
          <w:rFonts w:ascii="Avenir Next" w:hAnsi="Avenir Next" w:cs="Arial"/>
          <w:color w:val="7B7B7B" w:themeColor="accent3" w:themeShade="BF"/>
          <w:sz w:val="22"/>
          <w:szCs w:val="22"/>
          <w:lang w:val="en-GB"/>
        </w:rPr>
        <w:footnoteReference w:id="8"/>
      </w:r>
      <w:r w:rsidR="003209A3">
        <w:rPr>
          <w:rFonts w:ascii="Avenir Next" w:hAnsi="Avenir Next" w:cs="Arial"/>
          <w:color w:val="7B7B7B" w:themeColor="accent3" w:themeShade="BF"/>
          <w:sz w:val="22"/>
          <w:szCs w:val="22"/>
          <w:lang w:val="en-GB"/>
        </w:rPr>
        <w:t xml:space="preserve"> It addresses the ‘choice of </w:t>
      </w:r>
      <w:r w:rsidR="003209A3">
        <w:rPr>
          <w:rFonts w:ascii="Avenir Next" w:hAnsi="Avenir Next" w:cs="Arial"/>
          <w:color w:val="7B7B7B" w:themeColor="accent3" w:themeShade="BF"/>
          <w:sz w:val="22"/>
          <w:szCs w:val="22"/>
          <w:lang w:val="en-GB"/>
        </w:rPr>
        <w:lastRenderedPageBreak/>
        <w:t>forum’ question by permitting a court to exercise jurisdiction over any debtor who satisfies the conditions of the local insolvency law. Once the choice of forum is established, choice of law is decided. This theory has no extra-territorial reach. This theory is embedded deeply in the idea of ‘State Sovereignty’. Proceedings in one state do not affect proceedings in other states. The advantages of this approach are simplicity, effectiveness &amp; predictability. It also permits local recognition of foreign actions or claims. However, territoriality also poses some fundamental challenges, like there is a multiplicity of proceedings, which means there is constant re-litigation. The number of proceedings would be directly proportional to the number of States. This increases costs for the creditors as well as time. This principle is criticised for contravention of the equality principle of creditors as local creditors can prove locally, while others cannot. This is why it is also called ‘grab rule’.</w:t>
      </w:r>
      <w:r w:rsidR="00400033">
        <w:rPr>
          <w:rFonts w:ascii="Avenir Next" w:hAnsi="Avenir Next" w:cs="Arial"/>
          <w:color w:val="7B7B7B" w:themeColor="accent3" w:themeShade="BF"/>
          <w:sz w:val="22"/>
          <w:szCs w:val="22"/>
          <w:lang w:val="en-GB"/>
        </w:rPr>
        <w:t xml:space="preserve"> Other challenge that presents itself under this theory is situations where a debtor is solvent in one and insolvent in another?</w:t>
      </w:r>
      <w:r w:rsidR="00DC1C3A">
        <w:rPr>
          <w:rFonts w:ascii="Avenir Next" w:hAnsi="Avenir Next" w:cs="Arial"/>
          <w:color w:val="7B7B7B" w:themeColor="accent3" w:themeShade="BF"/>
          <w:sz w:val="22"/>
          <w:szCs w:val="22"/>
          <w:lang w:val="en-GB"/>
        </w:rPr>
        <w:t xml:space="preserve"> Thus, the theories keep oscillating between local protection versus international cooperation.</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78DB9FD8" w14:textId="31E71FDF" w:rsidR="00C72848" w:rsidRDefault="00DC1C3A" w:rsidP="006A25C7">
      <w:pPr>
        <w:pStyle w:val="ListParagraph"/>
        <w:numPr>
          <w:ilvl w:val="0"/>
          <w:numId w:val="23"/>
        </w:numPr>
        <w:jc w:val="both"/>
        <w:rPr>
          <w:rFonts w:ascii="Avenir Next" w:hAnsi="Avenir Next" w:cs="Arial"/>
          <w:color w:val="7B7B7B" w:themeColor="accent3" w:themeShade="BF"/>
          <w:sz w:val="22"/>
          <w:szCs w:val="22"/>
          <w:lang w:val="en-GB"/>
        </w:rPr>
      </w:pPr>
      <w:r w:rsidRPr="006A25C7">
        <w:rPr>
          <w:rFonts w:ascii="Avenir Next" w:hAnsi="Avenir Next" w:cs="Arial"/>
          <w:b/>
          <w:bCs/>
          <w:color w:val="7B7B7B" w:themeColor="accent3" w:themeShade="BF"/>
          <w:sz w:val="22"/>
          <w:szCs w:val="22"/>
          <w:lang w:val="en-GB"/>
        </w:rPr>
        <w:t xml:space="preserve">Reorganisation and Bankruptcy Law (Bahrain Law No. 22/2018) – May 2018 </w:t>
      </w:r>
      <w:r w:rsidR="006A25C7" w:rsidRPr="006A25C7">
        <w:rPr>
          <w:rFonts w:ascii="Avenir Next" w:hAnsi="Avenir Next" w:cs="Arial"/>
          <w:b/>
          <w:bCs/>
          <w:color w:val="7B7B7B" w:themeColor="accent3" w:themeShade="BF"/>
          <w:sz w:val="22"/>
          <w:szCs w:val="22"/>
          <w:lang w:val="en-GB"/>
        </w:rPr>
        <w:t>–</w:t>
      </w:r>
      <w:r w:rsidRPr="006A25C7">
        <w:rPr>
          <w:rFonts w:ascii="Avenir Next" w:hAnsi="Avenir Next" w:cs="Arial"/>
          <w:color w:val="7B7B7B" w:themeColor="accent3" w:themeShade="BF"/>
          <w:sz w:val="22"/>
          <w:szCs w:val="22"/>
          <w:lang w:val="en-GB"/>
        </w:rPr>
        <w:t xml:space="preserve"> </w:t>
      </w:r>
      <w:r w:rsidR="006A25C7" w:rsidRPr="006A25C7">
        <w:rPr>
          <w:rFonts w:ascii="Avenir Next" w:hAnsi="Avenir Next" w:cs="Arial"/>
          <w:color w:val="7B7B7B" w:themeColor="accent3" w:themeShade="BF"/>
          <w:sz w:val="22"/>
          <w:szCs w:val="22"/>
          <w:lang w:val="en-GB"/>
        </w:rPr>
        <w:t xml:space="preserve">The Kingdom of Bahrain adopted the Model Law on Cross-Border Insolvency (MLCBI), which promotes value maximisation, rescue, and restructuring in the place of immediate liquidation. It provides for </w:t>
      </w:r>
      <w:r w:rsidR="006A25C7">
        <w:rPr>
          <w:rFonts w:ascii="Avenir Next" w:hAnsi="Avenir Next" w:cs="Arial"/>
          <w:color w:val="7B7B7B" w:themeColor="accent3" w:themeShade="BF"/>
          <w:sz w:val="22"/>
          <w:szCs w:val="22"/>
          <w:lang w:val="en-GB"/>
        </w:rPr>
        <w:t xml:space="preserve">a </w:t>
      </w:r>
      <w:r w:rsidR="006A25C7" w:rsidRPr="006A25C7">
        <w:rPr>
          <w:rFonts w:ascii="Avenir Next" w:hAnsi="Avenir Next" w:cs="Arial"/>
          <w:color w:val="7B7B7B" w:themeColor="accent3" w:themeShade="BF"/>
          <w:sz w:val="22"/>
          <w:szCs w:val="22"/>
          <w:lang w:val="en-GB"/>
        </w:rPr>
        <w:t>debtor-friendly system, which follows Chapter 11 of US Bankruptcy Code.</w:t>
      </w:r>
      <w:r w:rsidR="006A25C7">
        <w:rPr>
          <w:rStyle w:val="FootnoteReference"/>
          <w:rFonts w:ascii="Avenir Next" w:hAnsi="Avenir Next" w:cs="Arial"/>
          <w:color w:val="7B7B7B" w:themeColor="accent3" w:themeShade="BF"/>
          <w:sz w:val="22"/>
          <w:szCs w:val="22"/>
          <w:lang w:val="en-GB"/>
        </w:rPr>
        <w:footnoteReference w:id="9"/>
      </w:r>
    </w:p>
    <w:p w14:paraId="0CEB3B3D" w14:textId="25CA67FB" w:rsidR="003E4B93" w:rsidRDefault="003E4B93" w:rsidP="006A25C7">
      <w:pPr>
        <w:pStyle w:val="ListParagraph"/>
        <w:numPr>
          <w:ilvl w:val="0"/>
          <w:numId w:val="23"/>
        </w:numPr>
        <w:jc w:val="both"/>
        <w:rPr>
          <w:rFonts w:ascii="Avenir Next" w:hAnsi="Avenir Next" w:cs="Arial"/>
          <w:color w:val="7B7B7B" w:themeColor="accent3" w:themeShade="BF"/>
          <w:sz w:val="22"/>
          <w:szCs w:val="22"/>
          <w:lang w:val="en-GB"/>
        </w:rPr>
      </w:pPr>
      <w:r w:rsidRPr="003E4B93">
        <w:rPr>
          <w:rFonts w:ascii="Avenir Next" w:hAnsi="Avenir Next" w:cs="Arial"/>
          <w:b/>
          <w:bCs/>
          <w:color w:val="7B7B7B" w:themeColor="accent3" w:themeShade="BF"/>
          <w:sz w:val="22"/>
          <w:szCs w:val="22"/>
          <w:lang w:val="en-GB"/>
        </w:rPr>
        <w:t>DIFC Insolvency Law, Law No. 1 of 2019</w:t>
      </w:r>
      <w:r>
        <w:rPr>
          <w:rFonts w:ascii="Avenir Next" w:hAnsi="Avenir Next" w:cs="Arial"/>
          <w:b/>
          <w:bCs/>
          <w:color w:val="7B7B7B" w:themeColor="accent3" w:themeShade="BF"/>
          <w:sz w:val="22"/>
          <w:szCs w:val="22"/>
          <w:lang w:val="en-GB"/>
        </w:rPr>
        <w:t xml:space="preserve">, UAE (Offshore) - </w:t>
      </w:r>
      <w:r>
        <w:rPr>
          <w:rFonts w:ascii="Avenir Next" w:hAnsi="Avenir Next" w:cs="Arial"/>
          <w:color w:val="7B7B7B" w:themeColor="accent3" w:themeShade="BF"/>
          <w:sz w:val="22"/>
          <w:szCs w:val="22"/>
          <w:lang w:val="en-GB"/>
        </w:rPr>
        <w:t xml:space="preserve">The new law departs from its previous approach and adopts voluntary arrangements, rehabilitation of debtors, and provisions regarding enforcement and recognition of foreign insolvency proceedings. </w:t>
      </w:r>
    </w:p>
    <w:p w14:paraId="6B8A06C9" w14:textId="77777777" w:rsidR="003E4B93" w:rsidRDefault="003E4B93" w:rsidP="003E4B93">
      <w:pPr>
        <w:pStyle w:val="ListParagraph"/>
        <w:jc w:val="both"/>
        <w:rPr>
          <w:rFonts w:ascii="Avenir Next" w:hAnsi="Avenir Next" w:cs="Arial"/>
          <w:color w:val="7B7B7B" w:themeColor="accent3" w:themeShade="BF"/>
          <w:sz w:val="22"/>
          <w:szCs w:val="22"/>
          <w:lang w:val="en-GB"/>
        </w:rPr>
      </w:pPr>
      <w:r>
        <w:rPr>
          <w:rFonts w:ascii="Avenir Next" w:hAnsi="Avenir Next" w:cs="Arial"/>
          <w:b/>
          <w:bCs/>
          <w:color w:val="7B7B7B" w:themeColor="accent3" w:themeShade="BF"/>
          <w:sz w:val="22"/>
          <w:szCs w:val="22"/>
          <w:lang w:val="en-GB"/>
        </w:rPr>
        <w:t>U</w:t>
      </w:r>
      <w:r w:rsidRPr="003E4B93">
        <w:rPr>
          <w:rFonts w:ascii="Avenir Next" w:hAnsi="Avenir Next" w:cs="Arial"/>
          <w:b/>
          <w:bCs/>
          <w:color w:val="7B7B7B" w:themeColor="accent3" w:themeShade="BF"/>
          <w:sz w:val="22"/>
          <w:szCs w:val="22"/>
          <w:lang w:val="en-GB"/>
        </w:rPr>
        <w:t>AE Bankruptcy Law, Law No. 9 of 2016 (Onshore)</w:t>
      </w:r>
      <w:r>
        <w:rPr>
          <w:rFonts w:ascii="Avenir Next" w:hAnsi="Avenir Next" w:cs="Arial"/>
          <w:color w:val="7B7B7B" w:themeColor="accent3" w:themeShade="BF"/>
          <w:sz w:val="22"/>
          <w:szCs w:val="22"/>
          <w:lang w:val="en-GB"/>
        </w:rPr>
        <w:t xml:space="preserve"> – Amendments made in 2021 in the law in UAE is based on MLCBI and provide for preventive compositions &amp; restructuring.</w:t>
      </w:r>
      <w:r>
        <w:rPr>
          <w:rStyle w:val="FootnoteReference"/>
          <w:rFonts w:ascii="Avenir Next" w:hAnsi="Avenir Next" w:cs="Arial"/>
          <w:color w:val="7B7B7B" w:themeColor="accent3" w:themeShade="BF"/>
          <w:sz w:val="22"/>
          <w:szCs w:val="22"/>
          <w:lang w:val="en-GB"/>
        </w:rPr>
        <w:footnoteReference w:id="10"/>
      </w:r>
    </w:p>
    <w:p w14:paraId="74F82BCB" w14:textId="30B59A28" w:rsidR="006A25C7" w:rsidRPr="009029CF" w:rsidRDefault="003E4B93" w:rsidP="00956C40">
      <w:pPr>
        <w:pStyle w:val="ListParagraph"/>
        <w:numPr>
          <w:ilvl w:val="0"/>
          <w:numId w:val="23"/>
        </w:numPr>
        <w:ind w:hanging="720"/>
        <w:jc w:val="both"/>
        <w:rPr>
          <w:rFonts w:ascii="Avenir Next" w:hAnsi="Avenir Next" w:cs="Arial"/>
          <w:sz w:val="22"/>
          <w:szCs w:val="22"/>
          <w:lang w:val="en-GB"/>
        </w:rPr>
      </w:pPr>
      <w:r w:rsidRPr="009029CF">
        <w:rPr>
          <w:rFonts w:ascii="Avenir Next" w:hAnsi="Avenir Next" w:cs="Arial"/>
          <w:b/>
          <w:bCs/>
          <w:color w:val="7B7B7B" w:themeColor="accent3" w:themeShade="BF"/>
          <w:sz w:val="22"/>
          <w:szCs w:val="22"/>
          <w:lang w:val="en-GB"/>
        </w:rPr>
        <w:t>Saudi Arabia’s Royal Decree No. M05/2018 (the “KSA Bankruptcy Law”)</w:t>
      </w:r>
      <w:r w:rsidR="00BA221D" w:rsidRPr="009029CF">
        <w:rPr>
          <w:rFonts w:ascii="Avenir Next" w:hAnsi="Avenir Next" w:cs="Arial"/>
          <w:b/>
          <w:bCs/>
          <w:color w:val="7B7B7B" w:themeColor="accent3" w:themeShade="BF"/>
          <w:sz w:val="22"/>
          <w:szCs w:val="22"/>
          <w:lang w:val="en-GB"/>
        </w:rPr>
        <w:t xml:space="preserve"> </w:t>
      </w:r>
      <w:r w:rsidR="009029CF" w:rsidRPr="009029CF">
        <w:rPr>
          <w:rFonts w:ascii="Avenir Next" w:hAnsi="Avenir Next" w:cs="Arial"/>
          <w:color w:val="7B7B7B" w:themeColor="accent3" w:themeShade="BF"/>
          <w:sz w:val="22"/>
          <w:szCs w:val="22"/>
          <w:lang w:val="en-GB"/>
        </w:rPr>
        <w:t>–</w:t>
      </w:r>
      <w:r w:rsidR="00BA221D" w:rsidRPr="009029CF">
        <w:rPr>
          <w:rFonts w:ascii="Avenir Next" w:hAnsi="Avenir Next" w:cs="Arial"/>
          <w:color w:val="7B7B7B" w:themeColor="accent3" w:themeShade="BF"/>
          <w:sz w:val="22"/>
          <w:szCs w:val="22"/>
          <w:lang w:val="en-GB"/>
        </w:rPr>
        <w:t xml:space="preserve"> </w:t>
      </w:r>
      <w:r w:rsidR="009029CF" w:rsidRPr="009029CF">
        <w:rPr>
          <w:rFonts w:ascii="Avenir Next" w:hAnsi="Avenir Next" w:cs="Arial"/>
          <w:color w:val="7B7B7B" w:themeColor="accent3" w:themeShade="BF"/>
          <w:sz w:val="22"/>
          <w:szCs w:val="22"/>
          <w:lang w:val="en-GB"/>
        </w:rPr>
        <w:t xml:space="preserve">provides for a hybrid approach giving debtors the flexibility to choose whether or not </w:t>
      </w:r>
      <w:r w:rsidR="009029CF">
        <w:rPr>
          <w:rFonts w:ascii="Avenir Next" w:hAnsi="Avenir Next" w:cs="Arial"/>
          <w:color w:val="7B7B7B" w:themeColor="accent3" w:themeShade="BF"/>
          <w:sz w:val="22"/>
          <w:szCs w:val="22"/>
          <w:lang w:val="en-GB"/>
        </w:rPr>
        <w:t>to remain in possession of the business</w:t>
      </w:r>
      <w:r w:rsidR="009029CF" w:rsidRPr="009029CF">
        <w:rPr>
          <w:rFonts w:ascii="Avenir Next" w:hAnsi="Avenir Next" w:cs="Arial"/>
          <w:color w:val="7B7B7B" w:themeColor="accent3" w:themeShade="BF"/>
          <w:sz w:val="22"/>
          <w:szCs w:val="22"/>
          <w:lang w:val="en-GB"/>
        </w:rPr>
        <w:t xml:space="preserve">. </w:t>
      </w:r>
      <w:r w:rsidR="009029CF">
        <w:rPr>
          <w:rFonts w:ascii="Avenir Next" w:hAnsi="Avenir Next" w:cs="Arial"/>
          <w:color w:val="7B7B7B" w:themeColor="accent3" w:themeShade="BF"/>
          <w:sz w:val="22"/>
          <w:szCs w:val="22"/>
          <w:lang w:val="en-GB"/>
        </w:rPr>
        <w:t>This is called Protective Settlement. Under formal restructuring, it adopts Chapter 11 procedures.</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170A9E71" w14:textId="2109AD25" w:rsidR="00962045" w:rsidRPr="00B62B8A" w:rsidRDefault="00DF75F8" w:rsidP="00B62B8A">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024A332" w14:textId="7D51FFC4" w:rsidR="00544127" w:rsidRDefault="00557D1E"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objectives of personal &amp; corporate insolvency, albeit governed by common principles (like Pari passu distribution, equitable treatment of creditors &amp; debtor, understanding reasons of failure and reclaiming avoided dispositions), are different.</w:t>
      </w:r>
    </w:p>
    <w:p w14:paraId="4A637290" w14:textId="37612188" w:rsidR="00544127" w:rsidRDefault="00557D1E" w:rsidP="00136CC2">
      <w:pPr>
        <w:jc w:val="both"/>
        <w:rPr>
          <w:rFonts w:ascii="Avenir Next" w:hAnsi="Avenir Next" w:cs="Arial"/>
          <w:color w:val="7B7B7B" w:themeColor="accent3" w:themeShade="BF"/>
          <w:sz w:val="22"/>
          <w:szCs w:val="22"/>
          <w:lang w:val="en-GB"/>
        </w:rPr>
      </w:pPr>
      <w:r w:rsidRPr="00136CC2">
        <w:rPr>
          <w:rFonts w:ascii="Avenir Next" w:hAnsi="Avenir Next" w:cs="Arial"/>
          <w:b/>
          <w:bCs/>
          <w:color w:val="7B7B7B" w:themeColor="accent3" w:themeShade="BF"/>
          <w:sz w:val="22"/>
          <w:szCs w:val="22"/>
          <w:lang w:val="en-GB"/>
        </w:rPr>
        <w:lastRenderedPageBreak/>
        <w:t>Individual Insolvency:</w:t>
      </w:r>
      <w:r>
        <w:rPr>
          <w:rFonts w:ascii="Avenir Next" w:hAnsi="Avenir Next" w:cs="Arial"/>
          <w:color w:val="7B7B7B" w:themeColor="accent3" w:themeShade="BF"/>
          <w:sz w:val="22"/>
          <w:szCs w:val="22"/>
          <w:lang w:val="en-GB"/>
        </w:rPr>
        <w:t xml:space="preserve"> The key design policy under this is discharge, which releases the debtor from past financial obligations and also protects them from adverse effects that may come with it.</w:t>
      </w:r>
      <w:r>
        <w:rPr>
          <w:rStyle w:val="FootnoteReference"/>
          <w:rFonts w:ascii="Avenir Next" w:hAnsi="Avenir Next" w:cs="Arial"/>
          <w:color w:val="7B7B7B" w:themeColor="accent3" w:themeShade="BF"/>
          <w:sz w:val="22"/>
          <w:szCs w:val="22"/>
          <w:lang w:val="en-GB"/>
        </w:rPr>
        <w:footnoteReference w:id="11"/>
      </w:r>
      <w:r>
        <w:rPr>
          <w:rFonts w:ascii="Avenir Next" w:hAnsi="Avenir Next" w:cs="Arial"/>
          <w:color w:val="7B7B7B" w:themeColor="accent3" w:themeShade="BF"/>
          <w:sz w:val="22"/>
          <w:szCs w:val="22"/>
          <w:lang w:val="en-GB"/>
        </w:rPr>
        <w:t xml:space="preserve"> Sealy &amp; Hooley</w:t>
      </w:r>
      <w:r>
        <w:rPr>
          <w:rStyle w:val="FootnoteReference"/>
          <w:rFonts w:ascii="Avenir Next" w:hAnsi="Avenir Next" w:cs="Arial"/>
          <w:color w:val="7B7B7B" w:themeColor="accent3" w:themeShade="BF"/>
          <w:sz w:val="22"/>
          <w:szCs w:val="22"/>
          <w:lang w:val="en-GB"/>
        </w:rPr>
        <w:footnoteReference w:id="12"/>
      </w:r>
      <w:r>
        <w:rPr>
          <w:rFonts w:ascii="Avenir Next" w:hAnsi="Avenir Next" w:cs="Arial"/>
          <w:color w:val="7B7B7B" w:themeColor="accent3" w:themeShade="BF"/>
          <w:sz w:val="22"/>
          <w:szCs w:val="22"/>
          <w:lang w:val="en-GB"/>
        </w:rPr>
        <w:t xml:space="preserve"> consider the following objectives relevant:</w:t>
      </w:r>
    </w:p>
    <w:p w14:paraId="33B8C400" w14:textId="49D490A5" w:rsidR="00136CC2" w:rsidRDefault="00136CC2" w:rsidP="00136CC2">
      <w:pPr>
        <w:pStyle w:val="ListParagraph"/>
        <w:numPr>
          <w:ilvl w:val="0"/>
          <w:numId w:val="25"/>
        </w:numPr>
        <w:jc w:val="both"/>
        <w:rPr>
          <w:rFonts w:ascii="Avenir Next" w:hAnsi="Avenir Next" w:cs="Arial"/>
          <w:color w:val="7B7B7B" w:themeColor="accent3" w:themeShade="BF"/>
          <w:sz w:val="22"/>
          <w:szCs w:val="22"/>
          <w:lang w:val="en-GB"/>
        </w:rPr>
      </w:pPr>
      <w:r w:rsidRPr="00F54995">
        <w:rPr>
          <w:rFonts w:ascii="Avenir Next" w:hAnsi="Avenir Next" w:cs="Arial"/>
          <w:b/>
          <w:bCs/>
          <w:color w:val="7B7B7B" w:themeColor="accent3" w:themeShade="BF"/>
          <w:sz w:val="22"/>
          <w:szCs w:val="22"/>
          <w:lang w:val="en-GB"/>
        </w:rPr>
        <w:t>To protect debtors from harassment by creditors</w:t>
      </w:r>
      <w:r>
        <w:rPr>
          <w:rFonts w:ascii="Avenir Next" w:hAnsi="Avenir Next" w:cs="Arial"/>
          <w:color w:val="7B7B7B" w:themeColor="accent3" w:themeShade="BF"/>
          <w:sz w:val="22"/>
          <w:szCs w:val="22"/>
          <w:lang w:val="en-GB"/>
        </w:rPr>
        <w:t xml:space="preserve"> – Creditors or third parties acting on behalf of creditors may attempt to harass the debtor by threatening them, publicly shaming them, excessive communication, and constant legal threats, to name a few. In such situations, the individual insolvency law regulates creditor behaviour. For instance, the Fair Debt Collection Practices Act (FDCPA) in USA, through the Consumer Financial Protection Bureau, provides rules for regulating creditor behaviour in case of insolvency of debtor.</w:t>
      </w:r>
    </w:p>
    <w:p w14:paraId="05D62955" w14:textId="4FDF10A4" w:rsidR="00136CC2" w:rsidRDefault="00136CC2" w:rsidP="00136CC2">
      <w:pPr>
        <w:pStyle w:val="ListParagraph"/>
        <w:numPr>
          <w:ilvl w:val="0"/>
          <w:numId w:val="25"/>
        </w:numPr>
        <w:jc w:val="both"/>
        <w:rPr>
          <w:rFonts w:ascii="Avenir Next" w:hAnsi="Avenir Next" w:cs="Arial"/>
          <w:color w:val="7B7B7B" w:themeColor="accent3" w:themeShade="BF"/>
          <w:sz w:val="22"/>
          <w:szCs w:val="22"/>
          <w:lang w:val="en-GB"/>
        </w:rPr>
      </w:pPr>
      <w:r w:rsidRPr="00C4010B">
        <w:rPr>
          <w:rFonts w:ascii="Avenir Next" w:hAnsi="Avenir Next" w:cs="Arial"/>
          <w:b/>
          <w:bCs/>
          <w:color w:val="7B7B7B" w:themeColor="accent3" w:themeShade="BF"/>
          <w:sz w:val="22"/>
          <w:szCs w:val="22"/>
          <w:lang w:val="en-GB"/>
        </w:rPr>
        <w:t>Discharge/Fresh Start</w:t>
      </w:r>
      <w:r>
        <w:rPr>
          <w:rFonts w:ascii="Avenir Next" w:hAnsi="Avenir Next" w:cs="Arial"/>
          <w:color w:val="7B7B7B" w:themeColor="accent3" w:themeShade="BF"/>
          <w:sz w:val="22"/>
          <w:szCs w:val="22"/>
          <w:lang w:val="en-GB"/>
        </w:rPr>
        <w:t xml:space="preserve"> – </w:t>
      </w:r>
      <w:r w:rsidR="00C4010B">
        <w:rPr>
          <w:rFonts w:ascii="Avenir Next" w:hAnsi="Avenir Next" w:cs="Arial"/>
          <w:color w:val="7B7B7B" w:themeColor="accent3" w:themeShade="BF"/>
          <w:sz w:val="22"/>
          <w:szCs w:val="22"/>
          <w:lang w:val="en-GB"/>
        </w:rPr>
        <w:t>Unless the debtor has violated some norm of behaviour under insolvency law, they can obtain a discharge from most of his existing debts, providing them with an opportunity to start afresh, especially in cases where the insolvency is brought about by factors beyond the debtor's control.</w:t>
      </w:r>
    </w:p>
    <w:p w14:paraId="5A97C663" w14:textId="54A5283D" w:rsidR="00C4010B" w:rsidRDefault="00C4010B" w:rsidP="00136CC2">
      <w:pPr>
        <w:pStyle w:val="ListParagraph"/>
        <w:numPr>
          <w:ilvl w:val="0"/>
          <w:numId w:val="25"/>
        </w:numPr>
        <w:jc w:val="both"/>
        <w:rPr>
          <w:rFonts w:ascii="Avenir Next" w:hAnsi="Avenir Next" w:cs="Arial"/>
          <w:color w:val="7B7B7B" w:themeColor="accent3" w:themeShade="BF"/>
          <w:sz w:val="22"/>
          <w:szCs w:val="22"/>
          <w:lang w:val="en-GB"/>
        </w:rPr>
      </w:pPr>
      <w:r w:rsidRPr="00C4010B">
        <w:rPr>
          <w:rFonts w:ascii="Avenir Next" w:hAnsi="Avenir Next" w:cs="Arial"/>
          <w:b/>
          <w:bCs/>
          <w:color w:val="7B7B7B" w:themeColor="accent3" w:themeShade="BF"/>
          <w:sz w:val="22"/>
          <w:szCs w:val="22"/>
          <w:lang w:val="en-GB"/>
        </w:rPr>
        <w:t xml:space="preserve">To reduce the indebtedness by making contributions from present &amp; future income to the estate while considering their personal circumstances. </w:t>
      </w:r>
      <w:r>
        <w:rPr>
          <w:rFonts w:ascii="Avenir Next" w:hAnsi="Avenir Next" w:cs="Arial"/>
          <w:color w:val="7B7B7B" w:themeColor="accent3" w:themeShade="BF"/>
          <w:sz w:val="22"/>
          <w:szCs w:val="22"/>
          <w:lang w:val="en-GB"/>
        </w:rPr>
        <w:t>USA Bankruptcy law, based on whether the debtor uses Chapter 7 or Chapter 13, allows for discharge in exchange of surrendering his existing non-exempt assets or, a portion of his future earnings.</w:t>
      </w:r>
      <w:r>
        <w:rPr>
          <w:rStyle w:val="FootnoteReference"/>
          <w:rFonts w:ascii="Avenir Next" w:hAnsi="Avenir Next" w:cs="Arial"/>
          <w:color w:val="7B7B7B" w:themeColor="accent3" w:themeShade="BF"/>
          <w:sz w:val="22"/>
          <w:szCs w:val="22"/>
          <w:lang w:val="en-GB"/>
        </w:rPr>
        <w:footnoteReference w:id="13"/>
      </w:r>
      <w:r>
        <w:rPr>
          <w:rFonts w:ascii="Avenir Next" w:hAnsi="Avenir Next" w:cs="Arial"/>
          <w:color w:val="7B7B7B" w:themeColor="accent3" w:themeShade="BF"/>
          <w:sz w:val="22"/>
          <w:szCs w:val="22"/>
          <w:lang w:val="en-GB"/>
        </w:rPr>
        <w:t xml:space="preserve"> </w:t>
      </w:r>
      <w:r w:rsidR="0071101B">
        <w:rPr>
          <w:rFonts w:ascii="Avenir Next" w:hAnsi="Avenir Next" w:cs="Arial"/>
          <w:color w:val="7B7B7B" w:themeColor="accent3" w:themeShade="BF"/>
          <w:sz w:val="22"/>
          <w:szCs w:val="22"/>
          <w:lang w:val="en-GB"/>
        </w:rPr>
        <w:t xml:space="preserve">This also contributes to their overall economic stability. </w:t>
      </w:r>
    </w:p>
    <w:p w14:paraId="51BF0ED4" w14:textId="77777777" w:rsidR="0071101B" w:rsidRDefault="0071101B" w:rsidP="0071101B">
      <w:pPr>
        <w:pStyle w:val="ListParagraph"/>
        <w:jc w:val="both"/>
        <w:rPr>
          <w:rFonts w:ascii="Avenir Next" w:hAnsi="Avenir Next" w:cs="Arial"/>
          <w:color w:val="7B7B7B" w:themeColor="accent3" w:themeShade="BF"/>
          <w:sz w:val="22"/>
          <w:szCs w:val="22"/>
          <w:lang w:val="en-GB"/>
        </w:rPr>
      </w:pPr>
    </w:p>
    <w:p w14:paraId="1497A0C1" w14:textId="5F05997B" w:rsidR="0071101B" w:rsidRDefault="0071101B" w:rsidP="0071101B">
      <w:pPr>
        <w:jc w:val="both"/>
        <w:rPr>
          <w:rFonts w:ascii="Avenir Next" w:hAnsi="Avenir Next" w:cs="Arial"/>
          <w:color w:val="7B7B7B" w:themeColor="accent3" w:themeShade="BF"/>
          <w:sz w:val="22"/>
          <w:szCs w:val="22"/>
          <w:lang w:val="en-GB"/>
        </w:rPr>
      </w:pPr>
      <w:r w:rsidRPr="00503D00">
        <w:rPr>
          <w:rFonts w:ascii="Avenir Next" w:hAnsi="Avenir Next" w:cs="Arial"/>
          <w:b/>
          <w:bCs/>
          <w:color w:val="7B7B7B" w:themeColor="accent3" w:themeShade="BF"/>
          <w:sz w:val="22"/>
          <w:szCs w:val="22"/>
          <w:lang w:val="en-GB"/>
        </w:rPr>
        <w:t>Corporate Insolvency:</w:t>
      </w:r>
      <w:r>
        <w:rPr>
          <w:rFonts w:ascii="Avenir Next" w:hAnsi="Avenir Next" w:cs="Arial"/>
          <w:color w:val="7B7B7B" w:themeColor="accent3" w:themeShade="BF"/>
          <w:sz w:val="22"/>
          <w:szCs w:val="22"/>
          <w:lang w:val="en-GB"/>
        </w:rPr>
        <w:t xml:space="preserve"> The key design policy under this is the preservation of business and liquidation if the company is viable.</w:t>
      </w:r>
    </w:p>
    <w:p w14:paraId="397FA3CB" w14:textId="276DAA99" w:rsidR="0071101B" w:rsidRDefault="0071101B" w:rsidP="0071101B">
      <w:pPr>
        <w:pStyle w:val="ListParagraph"/>
        <w:numPr>
          <w:ilvl w:val="0"/>
          <w:numId w:val="26"/>
        </w:numPr>
        <w:jc w:val="both"/>
        <w:rPr>
          <w:rFonts w:ascii="Avenir Next" w:hAnsi="Avenir Next" w:cs="Arial"/>
          <w:color w:val="7B7B7B" w:themeColor="accent3" w:themeShade="BF"/>
          <w:sz w:val="22"/>
          <w:szCs w:val="22"/>
          <w:lang w:val="en-GB"/>
        </w:rPr>
      </w:pPr>
      <w:r w:rsidRPr="00503D00">
        <w:rPr>
          <w:rFonts w:ascii="Avenir Next" w:hAnsi="Avenir Next" w:cs="Arial"/>
          <w:b/>
          <w:bCs/>
          <w:color w:val="7B7B7B" w:themeColor="accent3" w:themeShade="BF"/>
          <w:sz w:val="22"/>
          <w:szCs w:val="22"/>
          <w:lang w:val="en-GB"/>
        </w:rPr>
        <w:t>Allocation of risk among participants</w:t>
      </w:r>
      <w:r w:rsidR="00503D00">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 the overarching objective of insolvency is to foster economic growth for all participants, including creditors. It also allocates risk among different creditors in a predictable, equitable and transparent manner. This reduces the risk of lending &amp; increases the availability of credit. </w:t>
      </w:r>
    </w:p>
    <w:p w14:paraId="304E5B01" w14:textId="49797CEE" w:rsidR="00503D00" w:rsidRDefault="00503D00" w:rsidP="0071101B">
      <w:pPr>
        <w:pStyle w:val="ListParagraph"/>
        <w:numPr>
          <w:ilvl w:val="0"/>
          <w:numId w:val="26"/>
        </w:numPr>
        <w:jc w:val="both"/>
        <w:rPr>
          <w:rFonts w:ascii="Avenir Next" w:hAnsi="Avenir Next" w:cs="Arial"/>
          <w:color w:val="7B7B7B" w:themeColor="accent3" w:themeShade="BF"/>
          <w:sz w:val="22"/>
          <w:szCs w:val="22"/>
          <w:lang w:val="en-GB"/>
        </w:rPr>
      </w:pPr>
      <w:r w:rsidRPr="00503D00">
        <w:rPr>
          <w:rFonts w:ascii="Avenir Next" w:hAnsi="Avenir Next" w:cs="Arial"/>
          <w:b/>
          <w:bCs/>
          <w:color w:val="7B7B7B" w:themeColor="accent3" w:themeShade="BF"/>
          <w:sz w:val="22"/>
          <w:szCs w:val="22"/>
          <w:lang w:val="en-GB"/>
        </w:rPr>
        <w:t>To preserve business or viable parts of the business, not just the company</w:t>
      </w:r>
      <w:r>
        <w:rPr>
          <w:rFonts w:ascii="Avenir Next" w:hAnsi="Avenir Next" w:cs="Arial"/>
          <w:color w:val="7B7B7B" w:themeColor="accent3" w:themeShade="BF"/>
          <w:sz w:val="22"/>
          <w:szCs w:val="22"/>
          <w:lang w:val="en-GB"/>
        </w:rPr>
        <w:t xml:space="preserve"> – the aim of corporate insolvency is to rescue the business or parts thereof through restructuring of debt, operations, or ownership to facilitate business &amp; lower the loss of employment. </w:t>
      </w:r>
    </w:p>
    <w:p w14:paraId="11FCE5A4" w14:textId="1B68601B" w:rsidR="00503D00" w:rsidRDefault="00503D00" w:rsidP="0071101B">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b/>
          <w:bCs/>
          <w:color w:val="7B7B7B" w:themeColor="accent3" w:themeShade="BF"/>
          <w:sz w:val="22"/>
          <w:szCs w:val="22"/>
          <w:lang w:val="en-GB"/>
        </w:rPr>
        <w:t xml:space="preserve">Maximizing value for creditors </w:t>
      </w:r>
      <w:r>
        <w:rPr>
          <w:rFonts w:ascii="Avenir Next" w:hAnsi="Avenir Next" w:cs="Arial"/>
          <w:color w:val="7B7B7B" w:themeColor="accent3" w:themeShade="BF"/>
          <w:sz w:val="22"/>
          <w:szCs w:val="22"/>
          <w:lang w:val="en-GB"/>
        </w:rPr>
        <w:t xml:space="preserve">– The corporate insolvency law is designed to </w:t>
      </w:r>
      <w:r w:rsidRPr="00503D00">
        <w:rPr>
          <w:rFonts w:ascii="Avenir Next" w:hAnsi="Avenir Next" w:cs="Arial"/>
          <w:color w:val="7B7B7B" w:themeColor="accent3" w:themeShade="BF"/>
          <w:sz w:val="22"/>
          <w:szCs w:val="22"/>
          <w:lang w:val="en-GB"/>
        </w:rPr>
        <w:t>protect and maximize value for the benefit of all interested parties and the economy in general.</w:t>
      </w:r>
      <w:r>
        <w:rPr>
          <w:rStyle w:val="FootnoteReference"/>
          <w:rFonts w:ascii="Avenir Next" w:hAnsi="Avenir Next" w:cs="Arial"/>
          <w:color w:val="7B7B7B" w:themeColor="accent3" w:themeShade="BF"/>
          <w:sz w:val="22"/>
          <w:szCs w:val="22"/>
          <w:lang w:val="en-GB"/>
        </w:rPr>
        <w:footnoteReference w:id="14"/>
      </w:r>
      <w:r>
        <w:rPr>
          <w:rFonts w:ascii="Avenir Next" w:hAnsi="Avenir Next" w:cs="Arial"/>
          <w:color w:val="7B7B7B" w:themeColor="accent3" w:themeShade="BF"/>
          <w:sz w:val="22"/>
          <w:szCs w:val="22"/>
          <w:lang w:val="en-GB"/>
        </w:rPr>
        <w:t xml:space="preserve"> This includes equitable treatment of creditors &amp; satisfaction of their claims to the fullest extent possible.</w:t>
      </w:r>
    </w:p>
    <w:p w14:paraId="20F89E15" w14:textId="6D5C296E" w:rsidR="00503D00" w:rsidRPr="0071101B" w:rsidRDefault="00503D00" w:rsidP="0071101B">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b/>
          <w:bCs/>
          <w:color w:val="7B7B7B" w:themeColor="accent3" w:themeShade="BF"/>
          <w:sz w:val="22"/>
          <w:szCs w:val="22"/>
          <w:lang w:val="en-GB"/>
        </w:rPr>
        <w:t xml:space="preserve">Imposition of personal liability </w:t>
      </w:r>
      <w:r>
        <w:rPr>
          <w:rFonts w:ascii="Avenir Next" w:hAnsi="Avenir Next" w:cs="Arial"/>
          <w:color w:val="7B7B7B" w:themeColor="accent3" w:themeShade="BF"/>
          <w:sz w:val="22"/>
          <w:szCs w:val="22"/>
          <w:lang w:val="en-GB"/>
        </w:rPr>
        <w:t>– Insolvency can be a consequence of irresponsible business practices. One of the key objectives of this law is to identify the people</w:t>
      </w:r>
      <w:r w:rsidR="00241673">
        <w:rPr>
          <w:rFonts w:ascii="Avenir Next" w:hAnsi="Avenir Next" w:cs="Arial"/>
          <w:color w:val="7B7B7B" w:themeColor="accent3" w:themeShade="BF"/>
          <w:sz w:val="22"/>
          <w:szCs w:val="22"/>
          <w:lang w:val="en-GB"/>
        </w:rPr>
        <w:t xml:space="preserve"> (directors, </w:t>
      </w:r>
      <w:r>
        <w:rPr>
          <w:rFonts w:ascii="Avenir Next" w:hAnsi="Avenir Next" w:cs="Arial"/>
          <w:color w:val="7B7B7B" w:themeColor="accent3" w:themeShade="BF"/>
          <w:sz w:val="22"/>
          <w:szCs w:val="22"/>
          <w:lang w:val="en-GB"/>
        </w:rPr>
        <w:t>officers</w:t>
      </w:r>
      <w:r w:rsidR="00241673">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responsible for the distress in the company and impose personal liability upon them for causing such distress.</w:t>
      </w: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940D274" w14:textId="3E0B3A9D" w:rsidR="00DF75F8" w:rsidRDefault="00F643AD"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When dealing with cross-border insolvency, several issues arise since national insolvency systems are different in their approach towards the subject. The fundamental difficulty in cross-border insolvencies are the absence of global insolvency law systems and courts to resolve insolvency matters where more than two countries are involved. Secondly, every country takes a different approach to insolvency issues. Some countries believe in unity, thereby taking a universalist approach to cross-</w:t>
      </w:r>
      <w:r>
        <w:rPr>
          <w:rFonts w:ascii="Avenir Next" w:hAnsi="Avenir Next" w:cs="Arial"/>
          <w:color w:val="7B7B7B" w:themeColor="accent3" w:themeShade="BF"/>
          <w:sz w:val="22"/>
          <w:szCs w:val="22"/>
          <w:lang w:val="en-GB"/>
        </w:rPr>
        <w:lastRenderedPageBreak/>
        <w:t xml:space="preserve">border insolvency (single proceeding in one State having extra-territorial effects), while other countries might take a more conservative approach of territoriality, focused on national interest. Such countries encourage </w:t>
      </w:r>
      <w:r w:rsidR="003203D9">
        <w:rPr>
          <w:rFonts w:ascii="Avenir Next" w:hAnsi="Avenir Next" w:cs="Arial"/>
          <w:color w:val="7B7B7B" w:themeColor="accent3" w:themeShade="BF"/>
          <w:sz w:val="22"/>
          <w:szCs w:val="22"/>
          <w:lang w:val="en-GB"/>
        </w:rPr>
        <w:t xml:space="preserve">a </w:t>
      </w:r>
      <w:r>
        <w:rPr>
          <w:rFonts w:ascii="Avenir Next" w:hAnsi="Avenir Next" w:cs="Arial"/>
          <w:color w:val="7B7B7B" w:themeColor="accent3" w:themeShade="BF"/>
          <w:sz w:val="22"/>
          <w:szCs w:val="22"/>
          <w:lang w:val="en-GB"/>
        </w:rPr>
        <w:t>plurality of proceedings in every country where the assets of the debtor are situated. Furthermore, countries may be debtor-friendly (inclines towards alleviation of debtor’s predicament) or creditor-friendly (amelioration of creditors exposure to losses).</w:t>
      </w:r>
      <w:r>
        <w:rPr>
          <w:rStyle w:val="FootnoteReference"/>
          <w:rFonts w:ascii="Avenir Next" w:hAnsi="Avenir Next" w:cs="Arial"/>
          <w:color w:val="7B7B7B" w:themeColor="accent3" w:themeShade="BF"/>
          <w:sz w:val="22"/>
          <w:szCs w:val="22"/>
          <w:lang w:val="en-GB"/>
        </w:rPr>
        <w:footnoteReference w:id="15"/>
      </w:r>
      <w:r>
        <w:rPr>
          <w:rFonts w:ascii="Avenir Next" w:hAnsi="Avenir Next" w:cs="Arial"/>
          <w:color w:val="7B7B7B" w:themeColor="accent3" w:themeShade="BF"/>
          <w:sz w:val="22"/>
          <w:szCs w:val="22"/>
          <w:lang w:val="en-GB"/>
        </w:rPr>
        <w:t xml:space="preserve"> </w:t>
      </w:r>
    </w:p>
    <w:p w14:paraId="76A4E02D" w14:textId="77777777" w:rsidR="003203D9" w:rsidRDefault="003203D9" w:rsidP="00C053F7">
      <w:pPr>
        <w:jc w:val="both"/>
        <w:rPr>
          <w:rFonts w:ascii="Avenir Next" w:hAnsi="Avenir Next" w:cs="Arial"/>
          <w:color w:val="7B7B7B" w:themeColor="accent3" w:themeShade="BF"/>
          <w:sz w:val="22"/>
          <w:szCs w:val="22"/>
          <w:lang w:val="en-GB"/>
        </w:rPr>
      </w:pPr>
    </w:p>
    <w:p w14:paraId="6058B8C3" w14:textId="3C279A65" w:rsidR="003203D9" w:rsidRDefault="003203D9"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According to Friman, finding a common insolvency language is also a difficulty. Insolvency can be a balance sheet insolvency (based on assessed valuations of the totality of assets &amp; liabilities) or a cash flow insolvency (predicated on debtors’ inability to pay the debts as they fall due). This is also termed a liquidity crisis. Since every country has its own definition of insolvency, there is no generally agreed-upon definition globally. Even conventions and treaties find it much easier to define ‘insolvency </w:t>
      </w:r>
      <w:proofErr w:type="gramStart"/>
      <w:r>
        <w:rPr>
          <w:rFonts w:ascii="Avenir Next" w:hAnsi="Avenir Next" w:cs="Arial"/>
          <w:color w:val="7B7B7B" w:themeColor="accent3" w:themeShade="BF"/>
          <w:sz w:val="22"/>
          <w:szCs w:val="22"/>
          <w:lang w:val="en-GB"/>
        </w:rPr>
        <w:t>proceedings'</w:t>
      </w:r>
      <w:proofErr w:type="gramEnd"/>
      <w:r>
        <w:rPr>
          <w:rFonts w:ascii="Avenir Next" w:hAnsi="Avenir Next" w:cs="Arial"/>
          <w:color w:val="7B7B7B" w:themeColor="accent3" w:themeShade="BF"/>
          <w:sz w:val="22"/>
          <w:szCs w:val="22"/>
          <w:lang w:val="en-GB"/>
        </w:rPr>
        <w:t xml:space="preserve"> but not ‘insolvency’. </w:t>
      </w:r>
    </w:p>
    <w:p w14:paraId="4806E7DA" w14:textId="77777777" w:rsidR="003203D9" w:rsidRDefault="003203D9" w:rsidP="00C053F7">
      <w:pPr>
        <w:jc w:val="both"/>
        <w:rPr>
          <w:rFonts w:ascii="Avenir Next" w:hAnsi="Avenir Next" w:cs="Arial"/>
          <w:color w:val="7B7B7B" w:themeColor="accent3" w:themeShade="BF"/>
          <w:sz w:val="22"/>
          <w:szCs w:val="22"/>
          <w:lang w:val="en-GB"/>
        </w:rPr>
      </w:pPr>
    </w:p>
    <w:p w14:paraId="59655979" w14:textId="735F6D63" w:rsidR="003203D9" w:rsidRDefault="003203D9" w:rsidP="003203D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Further, all cross-border insolvencies give rise to conflict of law issues. In order to resolve this, the conceptual matrix of private international law is transposed on insolvency matter to answer the three most pertinent questions raised by Fletcher –</w:t>
      </w:r>
    </w:p>
    <w:p w14:paraId="6E09C807" w14:textId="26746211" w:rsidR="003203D9" w:rsidRDefault="003203D9" w:rsidP="003203D9">
      <w:pPr>
        <w:pStyle w:val="ListParagraph"/>
        <w:numPr>
          <w:ilvl w:val="0"/>
          <w:numId w:val="2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which jurisdiction may insolvency proceedings be opened?</w:t>
      </w:r>
    </w:p>
    <w:p w14:paraId="6FAD82DD" w14:textId="511EA97C" w:rsidR="003203D9" w:rsidRDefault="003203D9" w:rsidP="003203D9">
      <w:pPr>
        <w:pStyle w:val="ListParagraph"/>
        <w:numPr>
          <w:ilvl w:val="0"/>
          <w:numId w:val="2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What countries rule of law must be applied to identify the issues to be resolved?</w:t>
      </w:r>
    </w:p>
    <w:p w14:paraId="0D8E5D11" w14:textId="43DE44DE" w:rsidR="003203D9" w:rsidRDefault="003203D9" w:rsidP="003203D9">
      <w:pPr>
        <w:pStyle w:val="ListParagraph"/>
        <w:numPr>
          <w:ilvl w:val="0"/>
          <w:numId w:val="2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What are the international effects of the proceedings conducted at one place – enforcement &amp; recognition.</w:t>
      </w:r>
      <w:r>
        <w:rPr>
          <w:rStyle w:val="FootnoteReference"/>
          <w:rFonts w:ascii="Avenir Next" w:hAnsi="Avenir Next" w:cs="Arial"/>
          <w:color w:val="7B7B7B" w:themeColor="accent3" w:themeShade="BF"/>
          <w:sz w:val="22"/>
          <w:szCs w:val="22"/>
          <w:lang w:val="en-GB"/>
        </w:rPr>
        <w:footnoteReference w:id="16"/>
      </w:r>
    </w:p>
    <w:p w14:paraId="19AB39AE" w14:textId="1F120A37" w:rsidR="003203D9" w:rsidRDefault="003203D9" w:rsidP="003203D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Prof. Westbrook</w:t>
      </w:r>
      <w:r w:rsidR="00B0307A">
        <w:rPr>
          <w:rFonts w:ascii="Avenir Next" w:hAnsi="Avenir Next" w:cs="Arial"/>
          <w:color w:val="7B7B7B" w:themeColor="accent3" w:themeShade="BF"/>
          <w:sz w:val="22"/>
          <w:szCs w:val="22"/>
          <w:lang w:val="en-GB"/>
        </w:rPr>
        <w:t xml:space="preserve"> has identified 9 key issues that arise in cross-border insolvency. Since he is also a universalist, we find elements of universalism in his approach to identification of issues –</w:t>
      </w:r>
    </w:p>
    <w:p w14:paraId="37DBFD7B" w14:textId="326BD1F3" w:rsidR="00B0307A" w:rsidRDefault="00B0307A" w:rsidP="00B0307A">
      <w:pPr>
        <w:pStyle w:val="ListParagraph"/>
        <w:numPr>
          <w:ilvl w:val="0"/>
          <w:numId w:val="2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Recognition of Foreign Representative/Insolvency Professional by the country where insolvency proceeding is opened and in foreign countries where assets of the debtor may be </w:t>
      </w:r>
      <w:proofErr w:type="gramStart"/>
      <w:r>
        <w:rPr>
          <w:rFonts w:ascii="Avenir Next" w:hAnsi="Avenir Next" w:cs="Arial"/>
          <w:color w:val="7B7B7B" w:themeColor="accent3" w:themeShade="BF"/>
          <w:sz w:val="22"/>
          <w:szCs w:val="22"/>
          <w:lang w:val="en-GB"/>
        </w:rPr>
        <w:t>situated;</w:t>
      </w:r>
      <w:proofErr w:type="gramEnd"/>
    </w:p>
    <w:p w14:paraId="6BBB154B" w14:textId="47449789" w:rsidR="00B0307A" w:rsidRDefault="00B0307A" w:rsidP="00B0307A">
      <w:pPr>
        <w:pStyle w:val="ListParagraph"/>
        <w:numPr>
          <w:ilvl w:val="0"/>
          <w:numId w:val="2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Automatic stay or Moratorium on all creditor actions – this becomes a problem if a certain country takes a territorial approach.</w:t>
      </w:r>
    </w:p>
    <w:p w14:paraId="2E478418" w14:textId="468E65AB" w:rsidR="00B0307A" w:rsidRDefault="00B0307A" w:rsidP="00B0307A">
      <w:pPr>
        <w:pStyle w:val="ListParagraph"/>
        <w:numPr>
          <w:ilvl w:val="0"/>
          <w:numId w:val="2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Creditor participation – gathering </w:t>
      </w:r>
      <w:proofErr w:type="spellStart"/>
      <w:r>
        <w:rPr>
          <w:rFonts w:ascii="Avenir Next" w:hAnsi="Avenir Next" w:cs="Arial"/>
          <w:color w:val="7B7B7B" w:themeColor="accent3" w:themeShade="BF"/>
          <w:sz w:val="22"/>
          <w:szCs w:val="22"/>
          <w:lang w:val="en-GB"/>
        </w:rPr>
        <w:t>creditors</w:t>
      </w:r>
      <w:proofErr w:type="spellEnd"/>
      <w:r>
        <w:rPr>
          <w:rFonts w:ascii="Avenir Next" w:hAnsi="Avenir Next" w:cs="Arial"/>
          <w:color w:val="7B7B7B" w:themeColor="accent3" w:themeShade="BF"/>
          <w:sz w:val="22"/>
          <w:szCs w:val="22"/>
          <w:lang w:val="en-GB"/>
        </w:rPr>
        <w:t xml:space="preserve"> claims is a herculean task facing the insolvency representative in cross-border cases.</w:t>
      </w:r>
    </w:p>
    <w:p w14:paraId="11601273" w14:textId="0C989A6C" w:rsidR="00B0307A" w:rsidRDefault="00B0307A" w:rsidP="00B0307A">
      <w:pPr>
        <w:pStyle w:val="ListParagraph"/>
        <w:numPr>
          <w:ilvl w:val="0"/>
          <w:numId w:val="2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Executory contracts – the decision is dependent on the insolvency representative.</w:t>
      </w:r>
    </w:p>
    <w:p w14:paraId="34F0F68B" w14:textId="355DFDC3" w:rsidR="00B0307A" w:rsidRDefault="00B0307A" w:rsidP="00B0307A">
      <w:pPr>
        <w:pStyle w:val="ListParagraph"/>
        <w:numPr>
          <w:ilvl w:val="0"/>
          <w:numId w:val="2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Coordinated claims </w:t>
      </w:r>
      <w:proofErr w:type="gramStart"/>
      <w:r>
        <w:rPr>
          <w:rFonts w:ascii="Avenir Next" w:hAnsi="Avenir Next" w:cs="Arial"/>
          <w:color w:val="7B7B7B" w:themeColor="accent3" w:themeShade="BF"/>
          <w:sz w:val="22"/>
          <w:szCs w:val="22"/>
          <w:lang w:val="en-GB"/>
        </w:rPr>
        <w:t>procedure</w:t>
      </w:r>
      <w:proofErr w:type="gramEnd"/>
    </w:p>
    <w:p w14:paraId="458D956F" w14:textId="63A44299" w:rsidR="00B0307A" w:rsidRDefault="00B0307A" w:rsidP="00B0307A">
      <w:pPr>
        <w:pStyle w:val="ListParagraph"/>
        <w:numPr>
          <w:ilvl w:val="0"/>
          <w:numId w:val="2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Priorities &amp; Preferences – vary in different jurisdictions and thus, might be difficult to reconcile.</w:t>
      </w:r>
    </w:p>
    <w:p w14:paraId="08BF16B9" w14:textId="7350086F" w:rsidR="00B0307A" w:rsidRDefault="00B0307A" w:rsidP="00B0307A">
      <w:pPr>
        <w:pStyle w:val="ListParagraph"/>
        <w:numPr>
          <w:ilvl w:val="0"/>
          <w:numId w:val="2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Avoidance Provisions – They also vary among systems. However, the premise of the law remains largely the same throughout.</w:t>
      </w:r>
    </w:p>
    <w:p w14:paraId="6B42D1EC" w14:textId="56E79BCA" w:rsidR="00B0307A" w:rsidRDefault="00B0307A" w:rsidP="00B0307A">
      <w:pPr>
        <w:pStyle w:val="ListParagraph"/>
        <w:numPr>
          <w:ilvl w:val="0"/>
          <w:numId w:val="2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Discharge</w:t>
      </w:r>
    </w:p>
    <w:p w14:paraId="40421FA0" w14:textId="1A67AFFB" w:rsidR="00B0307A" w:rsidRDefault="00B0307A" w:rsidP="00B0307A">
      <w:pPr>
        <w:pStyle w:val="ListParagraph"/>
        <w:numPr>
          <w:ilvl w:val="0"/>
          <w:numId w:val="2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Private International Law issues.</w:t>
      </w:r>
    </w:p>
    <w:p w14:paraId="4EA62805" w14:textId="53D61858" w:rsidR="00B0307A" w:rsidRPr="00B0307A" w:rsidRDefault="00B0307A" w:rsidP="00B0307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universalist approach, supported by harmonisation of laws, attempts to resolve these </w:t>
      </w:r>
      <w:proofErr w:type="gramStart"/>
      <w:r>
        <w:rPr>
          <w:rFonts w:ascii="Avenir Next" w:hAnsi="Avenir Next" w:cs="Arial"/>
          <w:color w:val="7B7B7B" w:themeColor="accent3" w:themeShade="BF"/>
          <w:sz w:val="22"/>
          <w:szCs w:val="22"/>
          <w:lang w:val="en-GB"/>
        </w:rPr>
        <w:t>issues</w:t>
      </w:r>
      <w:proofErr w:type="gramEnd"/>
      <w:r>
        <w:rPr>
          <w:rFonts w:ascii="Avenir Next" w:hAnsi="Avenir Next" w:cs="Arial"/>
          <w:color w:val="7B7B7B" w:themeColor="accent3" w:themeShade="BF"/>
          <w:sz w:val="22"/>
          <w:szCs w:val="22"/>
          <w:lang w:val="en-GB"/>
        </w:rPr>
        <w:t xml:space="preserve"> and is encouraged. However, the feasibility of the same is unknown.</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AE7EA78" w14:textId="6006E31D" w:rsidR="007D7C92" w:rsidRDefault="002E4F5C" w:rsidP="009A77C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21</w:t>
      </w:r>
      <w:r w:rsidRPr="002E4F5C">
        <w:rPr>
          <w:rFonts w:ascii="Avenir Next" w:hAnsi="Avenir Next" w:cs="Arial"/>
          <w:color w:val="7B7B7B" w:themeColor="accent3" w:themeShade="BF"/>
          <w:sz w:val="22"/>
          <w:szCs w:val="22"/>
          <w:vertAlign w:val="superscript"/>
          <w:lang w:val="en-GB"/>
        </w:rPr>
        <w:t>st</w:t>
      </w:r>
      <w:r>
        <w:rPr>
          <w:rFonts w:ascii="Avenir Next" w:hAnsi="Avenir Next" w:cs="Arial"/>
          <w:color w:val="7B7B7B" w:themeColor="accent3" w:themeShade="BF"/>
          <w:sz w:val="22"/>
          <w:szCs w:val="22"/>
          <w:lang w:val="en-GB"/>
        </w:rPr>
        <w:t xml:space="preserve"> century has seen an increasing rise in multilateral steps to promote harmonisation of domestic insolvency law –</w:t>
      </w:r>
    </w:p>
    <w:p w14:paraId="1BC2591E" w14:textId="5BC55A44" w:rsidR="009A77C9" w:rsidRPr="009A77C9" w:rsidRDefault="009A77C9" w:rsidP="009A77C9">
      <w:pPr>
        <w:pStyle w:val="ListParagraph"/>
        <w:numPr>
          <w:ilvl w:val="0"/>
          <w:numId w:val="31"/>
        </w:numPr>
        <w:jc w:val="both"/>
        <w:rPr>
          <w:rFonts w:ascii="Avenir Next" w:hAnsi="Avenir Next" w:cs="Arial"/>
          <w:color w:val="7B7B7B" w:themeColor="accent3" w:themeShade="BF"/>
          <w:sz w:val="22"/>
          <w:szCs w:val="22"/>
          <w:lang w:val="en-GB"/>
        </w:rPr>
      </w:pPr>
      <w:r w:rsidRPr="00796501">
        <w:rPr>
          <w:rFonts w:ascii="Avenir Next" w:hAnsi="Avenir Next" w:cs="Arial"/>
          <w:b/>
          <w:bCs/>
          <w:color w:val="7B7B7B" w:themeColor="accent3" w:themeShade="BF"/>
          <w:sz w:val="22"/>
          <w:szCs w:val="22"/>
          <w:lang w:val="en-GB"/>
        </w:rPr>
        <w:lastRenderedPageBreak/>
        <w:t>Legislative Guide on Insolvency Law, 2004</w:t>
      </w:r>
      <w:r w:rsidRPr="009A77C9">
        <w:rPr>
          <w:rFonts w:ascii="Avenir Next" w:hAnsi="Avenir Next" w:cs="Arial"/>
          <w:color w:val="7B7B7B" w:themeColor="accent3" w:themeShade="BF"/>
          <w:sz w:val="22"/>
          <w:szCs w:val="22"/>
          <w:lang w:val="en-GB"/>
        </w:rPr>
        <w:t xml:space="preserve"> –</w:t>
      </w:r>
      <w:r w:rsidR="00BF16B1">
        <w:rPr>
          <w:rFonts w:ascii="Avenir Next" w:hAnsi="Avenir Next" w:cs="Arial"/>
          <w:color w:val="7B7B7B" w:themeColor="accent3" w:themeShade="BF"/>
          <w:sz w:val="22"/>
          <w:szCs w:val="22"/>
          <w:lang w:val="en-GB"/>
        </w:rPr>
        <w:t xml:space="preserve"> This can be considered as </w:t>
      </w:r>
      <w:r w:rsidR="00796501">
        <w:rPr>
          <w:rFonts w:ascii="Avenir Next" w:hAnsi="Avenir Next" w:cs="Arial"/>
          <w:color w:val="7B7B7B" w:themeColor="accent3" w:themeShade="BF"/>
          <w:sz w:val="22"/>
          <w:szCs w:val="22"/>
          <w:lang w:val="en-GB"/>
        </w:rPr>
        <w:t>the</w:t>
      </w:r>
      <w:r w:rsidR="00BF16B1">
        <w:rPr>
          <w:rFonts w:ascii="Avenir Next" w:hAnsi="Avenir Next" w:cs="Arial"/>
          <w:color w:val="7B7B7B" w:themeColor="accent3" w:themeShade="BF"/>
          <w:sz w:val="22"/>
          <w:szCs w:val="22"/>
          <w:lang w:val="en-GB"/>
        </w:rPr>
        <w:t xml:space="preserve"> single most important development of the 21</w:t>
      </w:r>
      <w:r w:rsidR="00BF16B1" w:rsidRPr="00BF16B1">
        <w:rPr>
          <w:rFonts w:ascii="Avenir Next" w:hAnsi="Avenir Next" w:cs="Arial"/>
          <w:color w:val="7B7B7B" w:themeColor="accent3" w:themeShade="BF"/>
          <w:sz w:val="22"/>
          <w:szCs w:val="22"/>
          <w:vertAlign w:val="superscript"/>
          <w:lang w:val="en-GB"/>
        </w:rPr>
        <w:t>st</w:t>
      </w:r>
      <w:r w:rsidR="00BF16B1">
        <w:rPr>
          <w:rFonts w:ascii="Avenir Next" w:hAnsi="Avenir Next" w:cs="Arial"/>
          <w:color w:val="7B7B7B" w:themeColor="accent3" w:themeShade="BF"/>
          <w:sz w:val="22"/>
          <w:szCs w:val="22"/>
          <w:lang w:val="en-GB"/>
        </w:rPr>
        <w:t xml:space="preserve"> century. The Legislative Guide is available as a reference to all countries around the world that wish to update their insolvency legislation or review the existing ones. It deals with a wide range of issues, including enterprise groups and personal obligations of directors in and around the period of insolvency.</w:t>
      </w:r>
    </w:p>
    <w:p w14:paraId="09E19A2F" w14:textId="52D0F8FD" w:rsidR="009A77C9" w:rsidRPr="009A77C9" w:rsidRDefault="009A77C9" w:rsidP="009A77C9">
      <w:pPr>
        <w:pStyle w:val="ListParagraph"/>
        <w:numPr>
          <w:ilvl w:val="0"/>
          <w:numId w:val="31"/>
        </w:numPr>
        <w:jc w:val="both"/>
        <w:rPr>
          <w:rFonts w:ascii="Avenir Next" w:hAnsi="Avenir Next" w:cs="Arial"/>
          <w:color w:val="7B7B7B" w:themeColor="accent3" w:themeShade="BF"/>
          <w:sz w:val="22"/>
          <w:szCs w:val="22"/>
          <w:lang w:val="en-GB"/>
        </w:rPr>
      </w:pPr>
      <w:r w:rsidRPr="00796501">
        <w:rPr>
          <w:rFonts w:ascii="Avenir Next" w:hAnsi="Avenir Next" w:cs="Arial"/>
          <w:b/>
          <w:bCs/>
          <w:color w:val="7B7B7B" w:themeColor="accent3" w:themeShade="BF"/>
          <w:sz w:val="22"/>
          <w:szCs w:val="22"/>
          <w:lang w:val="en-GB"/>
        </w:rPr>
        <w:t>Principles for Effective Insolvency and Creditor/Debtor Regimes, 2000</w:t>
      </w:r>
      <w:r w:rsidR="00BF16B1">
        <w:rPr>
          <w:rFonts w:ascii="Avenir Next" w:hAnsi="Avenir Next" w:cs="Arial"/>
          <w:color w:val="7B7B7B" w:themeColor="accent3" w:themeShade="BF"/>
          <w:sz w:val="22"/>
          <w:szCs w:val="22"/>
          <w:lang w:val="en-GB"/>
        </w:rPr>
        <w:t xml:space="preserve"> – This was a predecessor to the Legislative </w:t>
      </w:r>
      <w:r w:rsidR="00796501">
        <w:rPr>
          <w:rFonts w:ascii="Avenir Next" w:hAnsi="Avenir Next" w:cs="Arial"/>
          <w:color w:val="7B7B7B" w:themeColor="accent3" w:themeShade="BF"/>
          <w:sz w:val="22"/>
          <w:szCs w:val="22"/>
          <w:lang w:val="en-GB"/>
        </w:rPr>
        <w:t>G</w:t>
      </w:r>
      <w:r w:rsidR="00BF16B1">
        <w:rPr>
          <w:rFonts w:ascii="Avenir Next" w:hAnsi="Avenir Next" w:cs="Arial"/>
          <w:color w:val="7B7B7B" w:themeColor="accent3" w:themeShade="BF"/>
          <w:sz w:val="22"/>
          <w:szCs w:val="22"/>
          <w:lang w:val="en-GB"/>
        </w:rPr>
        <w:t>uide</w:t>
      </w:r>
      <w:r w:rsidR="00796501">
        <w:rPr>
          <w:rFonts w:ascii="Avenir Next" w:hAnsi="Avenir Next" w:cs="Arial"/>
          <w:color w:val="7B7B7B" w:themeColor="accent3" w:themeShade="BF"/>
          <w:sz w:val="22"/>
          <w:szCs w:val="22"/>
          <w:lang w:val="en-GB"/>
        </w:rPr>
        <w:t xml:space="preserve"> created by the World Bank. It has been updated several times and serves as guidelines for countries to review and revise their insolvency laws, particularly in cases where they need loan support from IMF or World Bank. Under this, the IMF or World Bank may refer the parties to the Legislative Guide and Principles so that a combined best practice can originate.</w:t>
      </w:r>
    </w:p>
    <w:p w14:paraId="2EE4BF16" w14:textId="0AEEF90E" w:rsidR="009A77C9" w:rsidRPr="009A77C9" w:rsidRDefault="009A77C9" w:rsidP="009A77C9">
      <w:pPr>
        <w:pStyle w:val="ListParagraph"/>
        <w:numPr>
          <w:ilvl w:val="0"/>
          <w:numId w:val="31"/>
        </w:numPr>
        <w:jc w:val="both"/>
        <w:rPr>
          <w:rFonts w:ascii="Avenir Next" w:hAnsi="Avenir Next" w:cs="Arial"/>
          <w:color w:val="7B7B7B" w:themeColor="accent3" w:themeShade="BF"/>
          <w:sz w:val="22"/>
          <w:szCs w:val="22"/>
          <w:lang w:val="en-GB"/>
        </w:rPr>
      </w:pPr>
      <w:r w:rsidRPr="00796501">
        <w:rPr>
          <w:rFonts w:ascii="Avenir Next" w:hAnsi="Avenir Next" w:cs="Arial"/>
          <w:b/>
          <w:bCs/>
          <w:color w:val="7B7B7B" w:themeColor="accent3" w:themeShade="BF"/>
          <w:sz w:val="22"/>
          <w:szCs w:val="22"/>
          <w:lang w:val="en-GB"/>
        </w:rPr>
        <w:t>Harmonization of EU Law and EIR Recast 2015</w:t>
      </w:r>
      <w:r w:rsidR="00796501">
        <w:rPr>
          <w:rFonts w:ascii="Avenir Next" w:hAnsi="Avenir Next" w:cs="Arial"/>
          <w:color w:val="7B7B7B" w:themeColor="accent3" w:themeShade="BF"/>
          <w:sz w:val="22"/>
          <w:szCs w:val="22"/>
          <w:lang w:val="en-GB"/>
        </w:rPr>
        <w:t xml:space="preserve"> – The EIR Recast essentially answers the choice of law question &amp; regulates the law applicable to the proceedings. </w:t>
      </w:r>
    </w:p>
    <w:p w14:paraId="188389CF" w14:textId="4AA61A74" w:rsidR="009A77C9" w:rsidRPr="009A77C9" w:rsidRDefault="009A77C9" w:rsidP="009A77C9">
      <w:pPr>
        <w:pStyle w:val="ListParagraph"/>
        <w:numPr>
          <w:ilvl w:val="0"/>
          <w:numId w:val="31"/>
        </w:numPr>
        <w:jc w:val="both"/>
        <w:rPr>
          <w:rFonts w:ascii="Avenir Next" w:hAnsi="Avenir Next" w:cs="Arial"/>
          <w:color w:val="7B7B7B" w:themeColor="accent3" w:themeShade="BF"/>
          <w:sz w:val="22"/>
          <w:szCs w:val="22"/>
          <w:lang w:val="en-GB"/>
        </w:rPr>
      </w:pPr>
      <w:r w:rsidRPr="00796501">
        <w:rPr>
          <w:rFonts w:ascii="Avenir Next" w:hAnsi="Avenir Next" w:cs="Arial"/>
          <w:b/>
          <w:bCs/>
          <w:color w:val="7B7B7B" w:themeColor="accent3" w:themeShade="BF"/>
          <w:sz w:val="22"/>
          <w:szCs w:val="22"/>
          <w:lang w:val="en-GB"/>
        </w:rPr>
        <w:t>American Law Institute NAFTA Guidelines Applicable to Court-to-Court Communication in Cross-Border Cases, 2000</w:t>
      </w:r>
      <w:r w:rsidR="00796501" w:rsidRPr="00796501">
        <w:rPr>
          <w:rFonts w:ascii="Avenir Next" w:hAnsi="Avenir Next" w:cs="Arial"/>
          <w:b/>
          <w:bCs/>
          <w:color w:val="7B7B7B" w:themeColor="accent3" w:themeShade="BF"/>
          <w:sz w:val="22"/>
          <w:szCs w:val="22"/>
          <w:lang w:val="en-GB"/>
        </w:rPr>
        <w:t xml:space="preserve"> </w:t>
      </w:r>
      <w:r w:rsidR="00796501">
        <w:rPr>
          <w:rFonts w:ascii="Avenir Next" w:hAnsi="Avenir Next" w:cs="Arial"/>
          <w:color w:val="7B7B7B" w:themeColor="accent3" w:themeShade="BF"/>
          <w:sz w:val="22"/>
          <w:szCs w:val="22"/>
          <w:lang w:val="en-GB"/>
        </w:rPr>
        <w:t xml:space="preserve">– These have been made to unify recognition of laws and encourage cooperation and coordination of court processes. These were specifically created to facilitate the communication between USA, Canada &amp; Mexico. </w:t>
      </w:r>
    </w:p>
    <w:p w14:paraId="094A8360" w14:textId="33035C12" w:rsidR="009A77C9" w:rsidRDefault="009A77C9" w:rsidP="009A77C9">
      <w:pPr>
        <w:pStyle w:val="ListParagraph"/>
        <w:numPr>
          <w:ilvl w:val="0"/>
          <w:numId w:val="31"/>
        </w:numPr>
        <w:jc w:val="both"/>
        <w:rPr>
          <w:rFonts w:ascii="Avenir Next" w:hAnsi="Avenir Next" w:cs="Arial"/>
          <w:color w:val="7B7B7B" w:themeColor="accent3" w:themeShade="BF"/>
          <w:sz w:val="22"/>
          <w:szCs w:val="22"/>
          <w:lang w:val="en-GB"/>
        </w:rPr>
      </w:pPr>
      <w:r w:rsidRPr="00EC6F81">
        <w:rPr>
          <w:rFonts w:ascii="Avenir Next" w:hAnsi="Avenir Next" w:cs="Arial"/>
          <w:b/>
          <w:bCs/>
          <w:color w:val="7B7B7B" w:themeColor="accent3" w:themeShade="BF"/>
          <w:sz w:val="22"/>
          <w:szCs w:val="22"/>
          <w:lang w:val="en-GB"/>
        </w:rPr>
        <w:t>The European Guidelines on Communication &amp; Cooperation 2007</w:t>
      </w:r>
      <w:r w:rsidR="00796501">
        <w:rPr>
          <w:rFonts w:ascii="Avenir Next" w:hAnsi="Avenir Next" w:cs="Arial"/>
          <w:color w:val="7B7B7B" w:themeColor="accent3" w:themeShade="BF"/>
          <w:sz w:val="22"/>
          <w:szCs w:val="22"/>
          <w:lang w:val="en-GB"/>
        </w:rPr>
        <w:t xml:space="preserve"> – Contains draft rules for international insolvencies subjected to European Insolvency Law.</w:t>
      </w:r>
      <w:r w:rsidR="00EC6F81">
        <w:rPr>
          <w:rFonts w:ascii="Avenir Next" w:hAnsi="Avenir Next" w:cs="Arial"/>
          <w:color w:val="7B7B7B" w:themeColor="accent3" w:themeShade="BF"/>
          <w:sz w:val="22"/>
          <w:szCs w:val="22"/>
          <w:lang w:val="en-GB"/>
        </w:rPr>
        <w:t xml:space="preserve"> It is largely focused on changes to </w:t>
      </w:r>
      <w:r w:rsidR="00EC6F81" w:rsidRPr="00EC6F81">
        <w:rPr>
          <w:rFonts w:ascii="Avenir Next" w:hAnsi="Avenir Next" w:cs="Arial"/>
          <w:color w:val="7B7B7B" w:themeColor="accent3" w:themeShade="BF"/>
          <w:sz w:val="22"/>
          <w:szCs w:val="22"/>
          <w:lang w:val="en-GB"/>
        </w:rPr>
        <w:t>Insolvency Regulation Recast as well as out-of-court restructuring, security rights, contracts, employment, fraudulent transactions, director's liability, simplifying cross-border communications and proceedings, etc</w:t>
      </w:r>
      <w:r w:rsidR="00EC6F81">
        <w:rPr>
          <w:rFonts w:ascii="Avenir Next" w:hAnsi="Avenir Next" w:cs="Arial"/>
          <w:color w:val="7B7B7B" w:themeColor="accent3" w:themeShade="BF"/>
          <w:sz w:val="22"/>
          <w:szCs w:val="22"/>
          <w:lang w:val="en-GB"/>
        </w:rPr>
        <w:t>.</w:t>
      </w:r>
      <w:r w:rsidR="00EC6F81">
        <w:rPr>
          <w:rStyle w:val="FootnoteReference"/>
          <w:rFonts w:ascii="Avenir Next" w:hAnsi="Avenir Next" w:cs="Arial"/>
          <w:color w:val="7B7B7B" w:themeColor="accent3" w:themeShade="BF"/>
          <w:sz w:val="22"/>
          <w:szCs w:val="22"/>
          <w:lang w:val="en-GB"/>
        </w:rPr>
        <w:footnoteReference w:id="17"/>
      </w:r>
    </w:p>
    <w:p w14:paraId="79D14C53" w14:textId="5E634970" w:rsidR="00F54995" w:rsidRPr="00F54995" w:rsidRDefault="00F54995" w:rsidP="00F54995">
      <w:pPr>
        <w:pStyle w:val="ListParagraph"/>
        <w:numPr>
          <w:ilvl w:val="0"/>
          <w:numId w:val="31"/>
        </w:numPr>
        <w:jc w:val="both"/>
        <w:rPr>
          <w:rFonts w:ascii="Avenir Next" w:hAnsi="Avenir Next" w:cs="Arial"/>
          <w:color w:val="7B7B7B" w:themeColor="accent3" w:themeShade="BF"/>
          <w:sz w:val="22"/>
          <w:szCs w:val="22"/>
          <w:lang w:val="en-GB"/>
        </w:rPr>
      </w:pPr>
      <w:r>
        <w:rPr>
          <w:rFonts w:ascii="Avenir Next" w:hAnsi="Avenir Next" w:cs="Arial"/>
          <w:b/>
          <w:bCs/>
          <w:color w:val="7B7B7B" w:themeColor="accent3" w:themeShade="BF"/>
          <w:sz w:val="22"/>
          <w:szCs w:val="22"/>
          <w:lang w:val="en-GB"/>
        </w:rPr>
        <w:t xml:space="preserve">UNCITRAL Practice Guide on Cross border Insolvency Cooperation, 2009 </w:t>
      </w:r>
      <w:r>
        <w:rPr>
          <w:rFonts w:ascii="Avenir Next" w:hAnsi="Avenir Next" w:cs="Arial"/>
          <w:color w:val="7B7B7B" w:themeColor="accent3" w:themeShade="BF"/>
          <w:sz w:val="22"/>
          <w:szCs w:val="22"/>
          <w:lang w:val="en-GB"/>
        </w:rPr>
        <w:t xml:space="preserve">– </w:t>
      </w:r>
      <w:r w:rsidRPr="00F54995">
        <w:rPr>
          <w:rFonts w:ascii="Avenir Next" w:hAnsi="Avenir Next" w:cs="Arial"/>
          <w:color w:val="7B7B7B" w:themeColor="accent3" w:themeShade="BF"/>
          <w:sz w:val="22"/>
          <w:szCs w:val="22"/>
          <w:lang w:val="en-GB"/>
        </w:rPr>
        <w:t xml:space="preserve">coordination and cooperation in </w:t>
      </w:r>
      <w:r w:rsidRPr="00F54995">
        <w:rPr>
          <w:rFonts w:ascii="Avenir Next" w:hAnsi="Avenir Next" w:cs="Arial"/>
          <w:color w:val="7B7B7B" w:themeColor="accent3" w:themeShade="BF"/>
          <w:sz w:val="22"/>
          <w:szCs w:val="22"/>
          <w:lang w:val="en-GB"/>
        </w:rPr>
        <w:t>cross</w:t>
      </w:r>
      <w:r>
        <w:rPr>
          <w:rFonts w:ascii="Avenir Next" w:hAnsi="Avenir Next" w:cs="Arial"/>
          <w:color w:val="7B7B7B" w:themeColor="accent3" w:themeShade="BF"/>
          <w:sz w:val="22"/>
          <w:szCs w:val="22"/>
          <w:lang w:val="en-GB"/>
        </w:rPr>
        <w:t>-</w:t>
      </w:r>
      <w:r w:rsidRPr="00F54995">
        <w:rPr>
          <w:rFonts w:ascii="Avenir Next" w:hAnsi="Avenir Next" w:cs="Arial"/>
          <w:color w:val="7B7B7B" w:themeColor="accent3" w:themeShade="BF"/>
          <w:sz w:val="22"/>
          <w:szCs w:val="22"/>
          <w:lang w:val="en-GB"/>
        </w:rPr>
        <w:t>border</w:t>
      </w:r>
      <w:r w:rsidRPr="00F54995">
        <w:rPr>
          <w:rFonts w:ascii="Avenir Next" w:hAnsi="Avenir Next" w:cs="Arial"/>
          <w:color w:val="7B7B7B" w:themeColor="accent3" w:themeShade="BF"/>
          <w:sz w:val="22"/>
          <w:szCs w:val="22"/>
          <w:lang w:val="en-GB"/>
        </w:rPr>
        <w:t xml:space="preserve"> insolvency cases, particularly with regard to the use and negotiation of</w:t>
      </w:r>
      <w:r>
        <w:rPr>
          <w:rFonts w:ascii="Avenir Next" w:hAnsi="Avenir Next" w:cs="Arial"/>
          <w:color w:val="7B7B7B" w:themeColor="accent3" w:themeShade="BF"/>
          <w:sz w:val="22"/>
          <w:szCs w:val="22"/>
          <w:lang w:val="en-GB"/>
        </w:rPr>
        <w:t xml:space="preserve"> </w:t>
      </w:r>
      <w:r w:rsidRPr="00F54995">
        <w:rPr>
          <w:rFonts w:ascii="Avenir Next" w:hAnsi="Avenir Next" w:cs="Arial"/>
          <w:color w:val="7B7B7B" w:themeColor="accent3" w:themeShade="BF"/>
          <w:sz w:val="22"/>
          <w:szCs w:val="22"/>
          <w:lang w:val="en-GB"/>
        </w:rPr>
        <w:t>cross-border insolvency agreements.</w:t>
      </w:r>
    </w:p>
    <w:p w14:paraId="3D461FBF" w14:textId="137F061D" w:rsidR="00F54995" w:rsidRPr="00F54995" w:rsidRDefault="00F54995" w:rsidP="009A77C9">
      <w:pPr>
        <w:pStyle w:val="ListParagraph"/>
        <w:numPr>
          <w:ilvl w:val="0"/>
          <w:numId w:val="31"/>
        </w:numPr>
        <w:jc w:val="both"/>
        <w:rPr>
          <w:rFonts w:ascii="Avenir Next" w:hAnsi="Avenir Next" w:cs="Arial"/>
          <w:b/>
          <w:bCs/>
          <w:color w:val="7B7B7B" w:themeColor="accent3" w:themeShade="BF"/>
          <w:sz w:val="22"/>
          <w:szCs w:val="22"/>
          <w:lang w:val="en-GB"/>
        </w:rPr>
      </w:pPr>
      <w:r>
        <w:rPr>
          <w:rFonts w:ascii="Avenir Next" w:hAnsi="Avenir Next" w:cs="Arial"/>
          <w:b/>
          <w:bCs/>
          <w:color w:val="7B7B7B" w:themeColor="accent3" w:themeShade="BF"/>
          <w:sz w:val="22"/>
          <w:szCs w:val="22"/>
          <w:lang w:val="en-GB"/>
        </w:rPr>
        <w:t>UNCITRAL Model Law on Recognition and Enforcement of Insolvency</w:t>
      </w:r>
      <w:r w:rsidRPr="00F54995">
        <w:rPr>
          <w:rFonts w:ascii="Avenir Next" w:hAnsi="Avenir Next" w:cs="Arial"/>
          <w:color w:val="7B7B7B" w:themeColor="accent3" w:themeShade="BF"/>
          <w:sz w:val="22"/>
          <w:szCs w:val="22"/>
          <w:lang w:val="en-GB"/>
        </w:rPr>
        <w:t>-</w:t>
      </w:r>
      <w:r w:rsidRPr="00F54995">
        <w:rPr>
          <w:rFonts w:ascii="Avenir Next" w:hAnsi="Avenir Next" w:cs="Arial"/>
          <w:b/>
          <w:bCs/>
          <w:color w:val="7B7B7B" w:themeColor="accent3" w:themeShade="BF"/>
          <w:sz w:val="22"/>
          <w:szCs w:val="22"/>
          <w:lang w:val="en-GB"/>
        </w:rPr>
        <w:t>Related Judgments with Guide to Enactment, 2018</w:t>
      </w:r>
      <w:r>
        <w:rPr>
          <w:rFonts w:ascii="Avenir Next" w:hAnsi="Avenir Next" w:cs="Arial"/>
          <w:b/>
          <w:bCs/>
          <w:color w:val="7B7B7B" w:themeColor="accent3" w:themeShade="BF"/>
          <w:sz w:val="22"/>
          <w:szCs w:val="22"/>
          <w:lang w:val="en-GB"/>
        </w:rPr>
        <w:t xml:space="preserve"> – </w:t>
      </w:r>
      <w:r w:rsidRPr="00F54995">
        <w:rPr>
          <w:rFonts w:ascii="Avenir Next" w:hAnsi="Avenir Next" w:cs="Arial"/>
          <w:color w:val="7B7B7B" w:themeColor="accent3" w:themeShade="BF"/>
          <w:sz w:val="22"/>
          <w:szCs w:val="22"/>
          <w:lang w:val="en-GB"/>
        </w:rPr>
        <w:t xml:space="preserve">assists the countries in creating a framework where </w:t>
      </w:r>
      <w:r>
        <w:rPr>
          <w:rFonts w:ascii="Avenir Next" w:hAnsi="Avenir Next" w:cs="Arial"/>
          <w:color w:val="7B7B7B" w:themeColor="accent3" w:themeShade="BF"/>
          <w:sz w:val="22"/>
          <w:szCs w:val="22"/>
          <w:lang w:val="en-GB"/>
        </w:rPr>
        <w:t>cross-border</w:t>
      </w:r>
      <w:r w:rsidRPr="00F54995">
        <w:rPr>
          <w:rFonts w:ascii="Avenir Next" w:hAnsi="Avenir Next" w:cs="Arial"/>
          <w:color w:val="7B7B7B" w:themeColor="accent3" w:themeShade="BF"/>
          <w:sz w:val="22"/>
          <w:szCs w:val="22"/>
          <w:lang w:val="en-GB"/>
        </w:rPr>
        <w:t xml:space="preserve"> judgments can be implemented.</w:t>
      </w:r>
    </w:p>
    <w:p w14:paraId="0A9E9DB2" w14:textId="5F7E51D9" w:rsidR="009A77C9" w:rsidRDefault="009A77C9" w:rsidP="009A77C9">
      <w:pPr>
        <w:pStyle w:val="ListParagraph"/>
        <w:numPr>
          <w:ilvl w:val="0"/>
          <w:numId w:val="31"/>
        </w:numPr>
        <w:jc w:val="both"/>
        <w:rPr>
          <w:rFonts w:ascii="Avenir Next" w:hAnsi="Avenir Next" w:cs="Arial"/>
          <w:color w:val="7B7B7B" w:themeColor="accent3" w:themeShade="BF"/>
          <w:sz w:val="22"/>
          <w:szCs w:val="22"/>
          <w:lang w:val="en-GB"/>
        </w:rPr>
      </w:pPr>
      <w:r w:rsidRPr="00EC6F81">
        <w:rPr>
          <w:rFonts w:ascii="Avenir Next" w:hAnsi="Avenir Next" w:cs="Arial"/>
          <w:b/>
          <w:bCs/>
          <w:color w:val="7B7B7B" w:themeColor="accent3" w:themeShade="BF"/>
          <w:sz w:val="22"/>
          <w:szCs w:val="22"/>
          <w:lang w:val="en-GB"/>
        </w:rPr>
        <w:t xml:space="preserve">JIN Guidelines for Communication and Cooperation between Courts in Cross-Border Insolvency Matters &amp; JIN Modalities of </w:t>
      </w:r>
      <w:r w:rsidR="00EC6F81" w:rsidRPr="00EC6F81">
        <w:rPr>
          <w:rFonts w:ascii="Avenir Next" w:hAnsi="Avenir Next" w:cs="Arial"/>
          <w:b/>
          <w:bCs/>
          <w:color w:val="7B7B7B" w:themeColor="accent3" w:themeShade="BF"/>
          <w:sz w:val="22"/>
          <w:szCs w:val="22"/>
          <w:lang w:val="en-GB"/>
        </w:rPr>
        <w:t>Court-to-Court</w:t>
      </w:r>
      <w:r w:rsidRPr="00EC6F81">
        <w:rPr>
          <w:rFonts w:ascii="Avenir Next" w:hAnsi="Avenir Next" w:cs="Arial"/>
          <w:b/>
          <w:bCs/>
          <w:color w:val="7B7B7B" w:themeColor="accent3" w:themeShade="BF"/>
          <w:sz w:val="22"/>
          <w:szCs w:val="22"/>
          <w:lang w:val="en-GB"/>
        </w:rPr>
        <w:t xml:space="preserve"> Communication</w:t>
      </w:r>
      <w:r w:rsidR="00EC6F81" w:rsidRPr="00EC6F81">
        <w:rPr>
          <w:rFonts w:ascii="Avenir Next" w:hAnsi="Avenir Next" w:cs="Arial"/>
          <w:b/>
          <w:bCs/>
          <w:color w:val="7B7B7B" w:themeColor="accent3" w:themeShade="BF"/>
          <w:sz w:val="22"/>
          <w:szCs w:val="22"/>
          <w:lang w:val="en-GB"/>
        </w:rPr>
        <w:t xml:space="preserve"> 2016-</w:t>
      </w:r>
      <w:r w:rsidR="00EC6F81">
        <w:rPr>
          <w:rFonts w:ascii="Avenir Next" w:hAnsi="Avenir Next" w:cs="Arial"/>
          <w:color w:val="7B7B7B" w:themeColor="accent3" w:themeShade="BF"/>
          <w:sz w:val="22"/>
          <w:szCs w:val="22"/>
          <w:lang w:val="en-GB"/>
        </w:rPr>
        <w:t xml:space="preserve"> these guidelines and modalities govern the mechanics of cross-border insolvency in case of parallel proceedings. </w:t>
      </w:r>
    </w:p>
    <w:p w14:paraId="62A1BA5D" w14:textId="3FDF59A3" w:rsidR="00D24A99" w:rsidRDefault="00D24A99" w:rsidP="009A77C9">
      <w:pPr>
        <w:pStyle w:val="ListParagraph"/>
        <w:numPr>
          <w:ilvl w:val="0"/>
          <w:numId w:val="31"/>
        </w:numPr>
        <w:jc w:val="both"/>
        <w:rPr>
          <w:rFonts w:ascii="Avenir Next" w:hAnsi="Avenir Next" w:cs="Arial"/>
          <w:color w:val="7B7B7B" w:themeColor="accent3" w:themeShade="BF"/>
          <w:sz w:val="22"/>
          <w:szCs w:val="22"/>
          <w:lang w:val="en-GB"/>
        </w:rPr>
      </w:pPr>
      <w:r>
        <w:rPr>
          <w:rFonts w:ascii="Avenir Next" w:hAnsi="Avenir Next" w:cs="Arial"/>
          <w:b/>
          <w:bCs/>
          <w:color w:val="7B7B7B" w:themeColor="accent3" w:themeShade="BF"/>
          <w:sz w:val="22"/>
          <w:szCs w:val="22"/>
          <w:lang w:val="en-GB"/>
        </w:rPr>
        <w:t>Cape Town Convention, 2001 –</w:t>
      </w:r>
      <w:r>
        <w:rPr>
          <w:rFonts w:ascii="Avenir Next" w:hAnsi="Avenir Next" w:cs="Arial"/>
          <w:color w:val="7B7B7B" w:themeColor="accent3" w:themeShade="BF"/>
          <w:sz w:val="22"/>
          <w:szCs w:val="22"/>
          <w:lang w:val="en-GB"/>
        </w:rPr>
        <w:t xml:space="preserve"> Implemented under UNIDROIT to</w:t>
      </w:r>
      <w:r w:rsidRPr="00D24A99">
        <w:rPr>
          <w:rFonts w:ascii="Avenir Next" w:hAnsi="Avenir Next" w:cs="Arial"/>
          <w:color w:val="7B7B7B" w:themeColor="accent3" w:themeShade="BF"/>
          <w:sz w:val="22"/>
          <w:szCs w:val="22"/>
          <w:lang w:val="en-GB"/>
        </w:rPr>
        <w:t xml:space="preserve"> resolve the problem of obtaining </w:t>
      </w:r>
      <w:r>
        <w:rPr>
          <w:rFonts w:ascii="Avenir Next" w:hAnsi="Avenir Next" w:cs="Arial"/>
          <w:color w:val="7B7B7B" w:themeColor="accent3" w:themeShade="BF"/>
          <w:sz w:val="22"/>
          <w:szCs w:val="22"/>
          <w:lang w:val="en-GB"/>
        </w:rPr>
        <w:t xml:space="preserve">rights </w:t>
      </w:r>
      <w:r w:rsidRPr="00D24A99">
        <w:rPr>
          <w:rFonts w:ascii="Avenir Next" w:hAnsi="Avenir Next" w:cs="Arial"/>
          <w:color w:val="7B7B7B" w:themeColor="accent3" w:themeShade="BF"/>
          <w:sz w:val="22"/>
          <w:szCs w:val="22"/>
          <w:lang w:val="en-GB"/>
        </w:rPr>
        <w:t>to high-value aviation assets, namely airframes, aircraft engines and helicopters which, by their nature, have no fixed location.</w:t>
      </w:r>
      <w:r>
        <w:rPr>
          <w:rStyle w:val="FootnoteReference"/>
          <w:rFonts w:ascii="Avenir Next" w:hAnsi="Avenir Next" w:cs="Arial"/>
          <w:color w:val="7B7B7B" w:themeColor="accent3" w:themeShade="BF"/>
          <w:sz w:val="22"/>
          <w:szCs w:val="22"/>
          <w:lang w:val="en-GB"/>
        </w:rPr>
        <w:footnoteReference w:id="18"/>
      </w:r>
    </w:p>
    <w:p w14:paraId="646D562D" w14:textId="2219E4B6" w:rsidR="00EC6F81" w:rsidRDefault="00EC6F81" w:rsidP="00EC6F8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These multilateral developments play a major role in </w:t>
      </w:r>
      <w:r w:rsidR="00236A00">
        <w:rPr>
          <w:rFonts w:ascii="Avenir Next" w:hAnsi="Avenir Next" w:cs="Arial"/>
          <w:color w:val="7B7B7B" w:themeColor="accent3" w:themeShade="BF"/>
          <w:sz w:val="22"/>
          <w:szCs w:val="22"/>
          <w:lang w:val="en-GB"/>
        </w:rPr>
        <w:t>increasing efficiency and ensuring predictability and certainty. It provides a better recourse to creditors as harmonisation creates more efficient laws</w:t>
      </w:r>
      <w:r w:rsidR="009B51C5">
        <w:rPr>
          <w:rFonts w:ascii="Avenir Next" w:hAnsi="Avenir Next" w:cs="Arial"/>
          <w:color w:val="7B7B7B" w:themeColor="accent3" w:themeShade="BF"/>
          <w:sz w:val="22"/>
          <w:szCs w:val="22"/>
          <w:lang w:val="en-GB"/>
        </w:rPr>
        <w:t>,</w:t>
      </w:r>
      <w:r w:rsidR="00236A00">
        <w:rPr>
          <w:rFonts w:ascii="Avenir Next" w:hAnsi="Avenir Next" w:cs="Arial"/>
          <w:color w:val="7B7B7B" w:themeColor="accent3" w:themeShade="BF"/>
          <w:sz w:val="22"/>
          <w:szCs w:val="22"/>
          <w:lang w:val="en-GB"/>
        </w:rPr>
        <w:t xml:space="preserve"> and thus, the recovery is also effective. Additionally, since </w:t>
      </w:r>
      <w:r w:rsidR="009B51C5">
        <w:rPr>
          <w:rFonts w:ascii="Avenir Next" w:hAnsi="Avenir Next" w:cs="Arial"/>
          <w:color w:val="7B7B7B" w:themeColor="accent3" w:themeShade="BF"/>
          <w:sz w:val="22"/>
          <w:szCs w:val="22"/>
          <w:lang w:val="en-GB"/>
        </w:rPr>
        <w:t xml:space="preserve">the </w:t>
      </w:r>
      <w:r w:rsidR="00236A00">
        <w:rPr>
          <w:rFonts w:ascii="Avenir Next" w:hAnsi="Avenir Next" w:cs="Arial"/>
          <w:color w:val="7B7B7B" w:themeColor="accent3" w:themeShade="BF"/>
          <w:sz w:val="22"/>
          <w:szCs w:val="22"/>
          <w:lang w:val="en-GB"/>
        </w:rPr>
        <w:t xml:space="preserve">treatment of claims </w:t>
      </w:r>
      <w:r w:rsidR="009B51C5">
        <w:rPr>
          <w:rFonts w:ascii="Avenir Next" w:hAnsi="Avenir Next" w:cs="Arial"/>
          <w:color w:val="7B7B7B" w:themeColor="accent3" w:themeShade="BF"/>
          <w:sz w:val="22"/>
          <w:szCs w:val="22"/>
          <w:lang w:val="en-GB"/>
        </w:rPr>
        <w:t>varies</w:t>
      </w:r>
      <w:r w:rsidR="00236A00">
        <w:rPr>
          <w:rFonts w:ascii="Avenir Next" w:hAnsi="Avenir Next" w:cs="Arial"/>
          <w:color w:val="7B7B7B" w:themeColor="accent3" w:themeShade="BF"/>
          <w:sz w:val="22"/>
          <w:szCs w:val="22"/>
          <w:lang w:val="en-GB"/>
        </w:rPr>
        <w:t xml:space="preserve"> in every jurisdiction, </w:t>
      </w:r>
      <w:r w:rsidR="009B51C5">
        <w:rPr>
          <w:rFonts w:ascii="Avenir Next" w:hAnsi="Avenir Next" w:cs="Arial"/>
          <w:color w:val="7B7B7B" w:themeColor="accent3" w:themeShade="BF"/>
          <w:sz w:val="22"/>
          <w:szCs w:val="22"/>
          <w:lang w:val="en-GB"/>
        </w:rPr>
        <w:t>harmonised laws provide for uniform rules of priority. Harmonisation of laws also leads to, at least theoretically, a reduction in instances of forum shopping, as creditors cannot reach out to the most favourable jurisdiction. It reduces costs and encourages higher enterprise among States. However, the harmonization of laws is predicated on the idea of universality, and the drawbacks of universality apply to it as well. Nevertheless, in a globalised world where national boundaries are diminished owing to increase in trade and commerce among States, harmonisation is the key objective.</w:t>
      </w:r>
    </w:p>
    <w:p w14:paraId="7BF2E182" w14:textId="77777777" w:rsidR="000974A2" w:rsidRDefault="000974A2" w:rsidP="00EC6F81">
      <w:pPr>
        <w:jc w:val="both"/>
        <w:rPr>
          <w:rFonts w:ascii="Avenir Next" w:hAnsi="Avenir Next" w:cs="Arial"/>
          <w:color w:val="7B7B7B" w:themeColor="accent3" w:themeShade="BF"/>
          <w:sz w:val="22"/>
          <w:szCs w:val="22"/>
          <w:lang w:val="en-GB"/>
        </w:rPr>
      </w:pPr>
    </w:p>
    <w:p w14:paraId="4829CF39" w14:textId="2BBFFC20" w:rsidR="000974A2" w:rsidRPr="00EC6F81" w:rsidRDefault="000974A2" w:rsidP="00EC6F8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Further, court decisions in the </w:t>
      </w:r>
      <w:r w:rsidRPr="000974A2">
        <w:rPr>
          <w:rFonts w:ascii="Avenir Next" w:hAnsi="Avenir Next" w:cs="Arial"/>
          <w:i/>
          <w:iCs/>
          <w:color w:val="7B7B7B" w:themeColor="accent3" w:themeShade="BF"/>
          <w:sz w:val="22"/>
          <w:szCs w:val="22"/>
          <w:lang w:val="en-GB"/>
        </w:rPr>
        <w:t>Maxwell Communication Corporation</w:t>
      </w:r>
      <w:r>
        <w:rPr>
          <w:rStyle w:val="FootnoteReference"/>
          <w:rFonts w:ascii="Avenir Next" w:hAnsi="Avenir Next" w:cs="Arial"/>
          <w:color w:val="7B7B7B" w:themeColor="accent3" w:themeShade="BF"/>
          <w:sz w:val="22"/>
          <w:szCs w:val="22"/>
          <w:lang w:val="en-GB"/>
        </w:rPr>
        <w:footnoteReference w:id="19"/>
      </w:r>
      <w:r>
        <w:rPr>
          <w:rFonts w:ascii="Avenir Next" w:hAnsi="Avenir Next" w:cs="Arial"/>
          <w:color w:val="7B7B7B" w:themeColor="accent3" w:themeShade="BF"/>
          <w:sz w:val="22"/>
          <w:szCs w:val="22"/>
          <w:lang w:val="en-GB"/>
        </w:rPr>
        <w:t xml:space="preserve"> case </w:t>
      </w:r>
      <w:r w:rsidRPr="000974A2">
        <w:rPr>
          <w:rFonts w:ascii="Avenir Next" w:hAnsi="Avenir Next" w:cs="Arial"/>
          <w:i/>
          <w:iCs/>
          <w:color w:val="7B7B7B" w:themeColor="accent3" w:themeShade="BF"/>
          <w:sz w:val="22"/>
          <w:szCs w:val="22"/>
          <w:lang w:val="en-GB"/>
        </w:rPr>
        <w:t>McGrath v</w:t>
      </w:r>
      <w:r>
        <w:rPr>
          <w:rFonts w:ascii="Avenir Next" w:hAnsi="Avenir Next" w:cs="Arial"/>
          <w:i/>
          <w:iCs/>
          <w:color w:val="7B7B7B" w:themeColor="accent3" w:themeShade="BF"/>
          <w:sz w:val="22"/>
          <w:szCs w:val="22"/>
          <w:lang w:val="en-GB"/>
        </w:rPr>
        <w:t>.</w:t>
      </w:r>
      <w:r w:rsidRPr="000974A2">
        <w:rPr>
          <w:rFonts w:ascii="Avenir Next" w:hAnsi="Avenir Next" w:cs="Arial"/>
          <w:i/>
          <w:iCs/>
          <w:color w:val="7B7B7B" w:themeColor="accent3" w:themeShade="BF"/>
          <w:sz w:val="22"/>
          <w:szCs w:val="22"/>
          <w:lang w:val="en-GB"/>
        </w:rPr>
        <w:t xml:space="preserve"> Riddell</w:t>
      </w:r>
      <w:r>
        <w:rPr>
          <w:rStyle w:val="FootnoteReference"/>
          <w:rFonts w:ascii="Avenir Next" w:hAnsi="Avenir Next" w:cs="Arial"/>
          <w:color w:val="7B7B7B" w:themeColor="accent3" w:themeShade="BF"/>
          <w:sz w:val="22"/>
          <w:szCs w:val="22"/>
          <w:lang w:val="en-GB"/>
        </w:rPr>
        <w:footnoteReference w:id="20"/>
      </w:r>
      <w:r>
        <w:rPr>
          <w:rFonts w:ascii="Avenir Next" w:hAnsi="Avenir Next" w:cs="Arial"/>
          <w:color w:val="7B7B7B" w:themeColor="accent3" w:themeShade="BF"/>
          <w:sz w:val="22"/>
          <w:szCs w:val="22"/>
          <w:lang w:val="en-GB"/>
        </w:rPr>
        <w:t xml:space="preserve"> are encouraging for the harmonization approach.</w:t>
      </w:r>
    </w:p>
    <w:p w14:paraId="5A0FA825" w14:textId="13677BE0" w:rsidR="009A77C9" w:rsidRPr="009A77C9" w:rsidRDefault="009A77C9" w:rsidP="009A77C9">
      <w:pPr>
        <w:ind w:left="360"/>
        <w:jc w:val="both"/>
        <w:rPr>
          <w:rFonts w:ascii="Avenir Next" w:hAnsi="Avenir Next" w:cs="Arial"/>
          <w:color w:val="7B7B7B" w:themeColor="accent3" w:themeShade="BF"/>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w:t>
      </w:r>
      <w:proofErr w:type="gramStart"/>
      <w:r w:rsidRPr="00827D56">
        <w:rPr>
          <w:rFonts w:ascii="Avenir Next" w:hAnsi="Avenir Next" w:cs="Arial"/>
          <w:sz w:val="22"/>
          <w:szCs w:val="22"/>
          <w:lang w:val="en-GB"/>
        </w:rPr>
        <w:t>Erewhon</w:t>
      </w:r>
      <w:proofErr w:type="gramEnd"/>
      <w:r w:rsidRPr="00827D56">
        <w:rPr>
          <w:rFonts w:ascii="Avenir Next" w:hAnsi="Avenir Next" w:cs="Arial"/>
          <w:sz w:val="22"/>
          <w:szCs w:val="22"/>
          <w:lang w:val="en-GB"/>
        </w:rPr>
        <w:t xml:space="preserve">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781C90F8" w14:textId="504D6D69"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D37BBBB" w14:textId="4367023D" w:rsidR="002F75A3" w:rsidRDefault="005E4E64"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Cross-Border Insolvency Act of any country plays a major role in implementing, enforcing, and recognising the orders given by foreign courts. In this case, Utopia has adopted the UNCITRAL Model Law on Cross-Border Insolvency (MLCBI). This law mandates cooperation &amp; direct communication between local courts and foreign courts or their representatives vide Article 15. </w:t>
      </w:r>
    </w:p>
    <w:p w14:paraId="2E93ED18" w14:textId="77777777" w:rsidR="005E4E64" w:rsidRDefault="005E4E64" w:rsidP="00C053F7">
      <w:pPr>
        <w:jc w:val="both"/>
        <w:rPr>
          <w:rFonts w:ascii="Avenir Next" w:hAnsi="Avenir Next" w:cs="Arial"/>
          <w:color w:val="7B7B7B" w:themeColor="accent3" w:themeShade="BF"/>
          <w:sz w:val="22"/>
          <w:szCs w:val="22"/>
          <w:lang w:val="en-GB"/>
        </w:rPr>
      </w:pPr>
    </w:p>
    <w:p w14:paraId="4F0B7329" w14:textId="4D56ADBC" w:rsidR="00CF3FE9" w:rsidRDefault="00CF3FE9" w:rsidP="00CF3FE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following points are relevant and must be kept in mind –</w:t>
      </w:r>
    </w:p>
    <w:p w14:paraId="5895DF8B" w14:textId="4E64E246" w:rsidR="00CF3FE9" w:rsidRDefault="00CF3FE9" w:rsidP="00CF3FE9">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cross-border cases, the domestic law of the country must contain provisions for recognition of foreign proceedings and give effect to them. Based on this provision, a liquidator may apply to the appropriate court to participate, </w:t>
      </w:r>
      <w:proofErr w:type="gramStart"/>
      <w:r>
        <w:rPr>
          <w:rFonts w:ascii="Avenir Next" w:hAnsi="Avenir Next" w:cs="Arial"/>
          <w:color w:val="7B7B7B" w:themeColor="accent3" w:themeShade="BF"/>
          <w:sz w:val="22"/>
          <w:szCs w:val="22"/>
          <w:lang w:val="en-GB"/>
        </w:rPr>
        <w:t>initiate</w:t>
      </w:r>
      <w:proofErr w:type="gramEnd"/>
      <w:r>
        <w:rPr>
          <w:rFonts w:ascii="Avenir Next" w:hAnsi="Avenir Next" w:cs="Arial"/>
          <w:color w:val="7B7B7B" w:themeColor="accent3" w:themeShade="BF"/>
          <w:sz w:val="22"/>
          <w:szCs w:val="22"/>
          <w:lang w:val="en-GB"/>
        </w:rPr>
        <w:t xml:space="preserve"> or halt a proceeding.</w:t>
      </w:r>
    </w:p>
    <w:p w14:paraId="27DDA13D" w14:textId="71C2C9A9" w:rsidR="00CF3FE9" w:rsidRDefault="00CF3FE9" w:rsidP="00CF3FE9">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Each domestic legislation applies the principles of private international law</w:t>
      </w:r>
      <w:r w:rsidR="000D3314">
        <w:rPr>
          <w:rFonts w:ascii="Avenir Next" w:hAnsi="Avenir Next" w:cs="Arial"/>
          <w:color w:val="7B7B7B" w:themeColor="accent3" w:themeShade="BF"/>
          <w:sz w:val="22"/>
          <w:szCs w:val="22"/>
          <w:lang w:val="en-GB"/>
        </w:rPr>
        <w:t>/conflict-of-law rules</w:t>
      </w:r>
      <w:r>
        <w:rPr>
          <w:rFonts w:ascii="Avenir Next" w:hAnsi="Avenir Next" w:cs="Arial"/>
          <w:color w:val="7B7B7B" w:themeColor="accent3" w:themeShade="BF"/>
          <w:sz w:val="22"/>
          <w:szCs w:val="22"/>
          <w:lang w:val="en-GB"/>
        </w:rPr>
        <w:t xml:space="preserve"> to identify the Choice of Forum, Choice of Law and Enforcement and recognition proceedings. </w:t>
      </w:r>
      <w:r w:rsidR="000D3314">
        <w:rPr>
          <w:rFonts w:ascii="Avenir Next" w:hAnsi="Avenir Next" w:cs="Arial"/>
          <w:color w:val="7B7B7B" w:themeColor="accent3" w:themeShade="BF"/>
          <w:sz w:val="22"/>
          <w:szCs w:val="22"/>
          <w:lang w:val="en-GB"/>
        </w:rPr>
        <w:t>These principles can impact the liquidators' ability to approach the courts.</w:t>
      </w:r>
    </w:p>
    <w:p w14:paraId="4901932E" w14:textId="79BD20C5" w:rsidR="00CF3FE9" w:rsidRDefault="00CF3FE9" w:rsidP="00CF3FE9">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Principles of comity or cooperation may either be enshrined in the domestic </w:t>
      </w:r>
      <w:r w:rsidR="000D3314">
        <w:rPr>
          <w:rFonts w:ascii="Avenir Next" w:hAnsi="Avenir Next" w:cs="Arial"/>
          <w:color w:val="7B7B7B" w:themeColor="accent3" w:themeShade="BF"/>
          <w:sz w:val="22"/>
          <w:szCs w:val="22"/>
          <w:lang w:val="en-GB"/>
        </w:rPr>
        <w:t>legislation,</w:t>
      </w:r>
      <w:r>
        <w:rPr>
          <w:rFonts w:ascii="Avenir Next" w:hAnsi="Avenir Next" w:cs="Arial"/>
          <w:color w:val="7B7B7B" w:themeColor="accent3" w:themeShade="BF"/>
          <w:sz w:val="22"/>
          <w:szCs w:val="22"/>
          <w:lang w:val="en-GB"/>
        </w:rPr>
        <w:t xml:space="preserve"> or the country has ratified any international conventions or treaties to give effect to them. The liquidator must keep this in mind.</w:t>
      </w:r>
    </w:p>
    <w:p w14:paraId="2DC6B893" w14:textId="6B79C5EC" w:rsidR="00CF3FE9" w:rsidRDefault="000D3314" w:rsidP="00CF3FE9">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domestic law may lay down the requirements of the foreign liquidator to allow him to apply to the local courts to seek a remedy. The Model Law provides these conditions under Article 16.</w:t>
      </w:r>
    </w:p>
    <w:p w14:paraId="689B389D" w14:textId="3114B8BF" w:rsidR="000D3314" w:rsidRDefault="000D3314" w:rsidP="00CF3FE9">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The domestic legislation reflects the approach of the country towards cross-border insolvency – universalism, territoriality, modified universalism, etc. Since Utopia has signed the Model Law, the question which is important is whether Erewhon is a signatory or not. </w:t>
      </w:r>
      <w:r w:rsidR="000B63E7">
        <w:rPr>
          <w:rFonts w:ascii="Avenir Next" w:hAnsi="Avenir Next" w:cs="Arial"/>
          <w:color w:val="7B7B7B" w:themeColor="accent3" w:themeShade="BF"/>
          <w:sz w:val="22"/>
          <w:szCs w:val="22"/>
          <w:lang w:val="en-GB"/>
        </w:rPr>
        <w:t xml:space="preserve">Many times, the adoption of model law comes with a caveat of reciprocity. </w:t>
      </w:r>
      <w:r>
        <w:rPr>
          <w:rFonts w:ascii="Avenir Next" w:hAnsi="Avenir Next" w:cs="Arial"/>
          <w:color w:val="7B7B7B" w:themeColor="accent3" w:themeShade="BF"/>
          <w:sz w:val="22"/>
          <w:szCs w:val="22"/>
          <w:lang w:val="en-GB"/>
        </w:rPr>
        <w:t>If Erewhon is a signatory of Model Law, the process of court-to-court communication and cooperation would be much smoother.</w:t>
      </w:r>
    </w:p>
    <w:p w14:paraId="5B1C247E" w14:textId="3953181A" w:rsidR="000D3314" w:rsidRPr="000D3314" w:rsidRDefault="000D3314" w:rsidP="000D331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liquidator is empowered to collect </w:t>
      </w:r>
      <w:r w:rsidR="00FC6216">
        <w:rPr>
          <w:rFonts w:ascii="Avenir Next" w:hAnsi="Avenir Next" w:cs="Arial"/>
          <w:color w:val="7B7B7B" w:themeColor="accent3" w:themeShade="BF"/>
          <w:sz w:val="22"/>
          <w:szCs w:val="22"/>
          <w:lang w:val="en-GB"/>
        </w:rPr>
        <w:t>all tangible and intangible property of the company, but it is dependent on recognition provisions. In our case, the liquidator can approach the courts in Utopia. Since the claim for debt is governed by foreign law in this case, the courts of Utopia would require reference to Erewhon’s law to establish the validity of the claim and then apply their own laws of procedure and substance.</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26FA5C6" w14:textId="23B46CDA" w:rsidR="002D3473" w:rsidRDefault="000D3314"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the first situation, a winding up petition has been filed in the </w:t>
      </w:r>
      <w:r w:rsidR="00FC6216">
        <w:rPr>
          <w:rFonts w:ascii="Avenir Next" w:hAnsi="Avenir Next" w:cs="Arial"/>
          <w:color w:val="7B7B7B" w:themeColor="accent3" w:themeShade="BF"/>
          <w:sz w:val="22"/>
          <w:szCs w:val="22"/>
          <w:lang w:val="en-GB"/>
        </w:rPr>
        <w:t xml:space="preserve">court and an action is going to be initiated in Utopia, which means they are concurrent proceedings. In case of concurrent proceedings and under the MLCBI principles, the liquidator may apply to the State where the debtor has its ‘centre of main interest’ and seek relief from the local court. </w:t>
      </w:r>
      <w:r w:rsidR="00697E7A">
        <w:rPr>
          <w:rFonts w:ascii="Avenir Next" w:hAnsi="Avenir Next" w:cs="Arial"/>
          <w:color w:val="7B7B7B" w:themeColor="accent3" w:themeShade="BF"/>
          <w:sz w:val="22"/>
          <w:szCs w:val="22"/>
          <w:lang w:val="en-GB"/>
        </w:rPr>
        <w:t xml:space="preserve">The proceedings which have started abroad </w:t>
      </w:r>
      <w:proofErr w:type="gramStart"/>
      <w:r w:rsidR="00697E7A">
        <w:rPr>
          <w:rFonts w:ascii="Avenir Next" w:hAnsi="Avenir Next" w:cs="Arial"/>
          <w:color w:val="7B7B7B" w:themeColor="accent3" w:themeShade="BF"/>
          <w:sz w:val="22"/>
          <w:szCs w:val="22"/>
          <w:lang w:val="en-GB"/>
        </w:rPr>
        <w:t>become</w:t>
      </w:r>
      <w:proofErr w:type="gramEnd"/>
      <w:r w:rsidR="00697E7A">
        <w:rPr>
          <w:rFonts w:ascii="Avenir Next" w:hAnsi="Avenir Next" w:cs="Arial"/>
          <w:color w:val="7B7B7B" w:themeColor="accent3" w:themeShade="BF"/>
          <w:sz w:val="22"/>
          <w:szCs w:val="22"/>
          <w:lang w:val="en-GB"/>
        </w:rPr>
        <w:t xml:space="preserve"> ancillary proceedings. </w:t>
      </w:r>
      <w:r w:rsidR="00FC6216">
        <w:rPr>
          <w:rFonts w:ascii="Avenir Next" w:hAnsi="Avenir Next" w:cs="Arial"/>
          <w:color w:val="7B7B7B" w:themeColor="accent3" w:themeShade="BF"/>
          <w:sz w:val="22"/>
          <w:szCs w:val="22"/>
          <w:lang w:val="en-GB"/>
        </w:rPr>
        <w:t>It can adopt a similar pattern of cooperation as seen in the Maxwell case.</w:t>
      </w:r>
      <w:r w:rsidR="00697E7A">
        <w:rPr>
          <w:rFonts w:ascii="Avenir Next" w:hAnsi="Avenir Next" w:cs="Arial"/>
          <w:color w:val="7B7B7B" w:themeColor="accent3" w:themeShade="BF"/>
          <w:sz w:val="22"/>
          <w:szCs w:val="22"/>
          <w:lang w:val="en-GB"/>
        </w:rPr>
        <w:t xml:space="preserve"> </w:t>
      </w: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 xml:space="preserve">has assets (real property or interest in land, other tangible </w:t>
      </w:r>
      <w:proofErr w:type="gramStart"/>
      <w:r w:rsidRPr="00827D56">
        <w:rPr>
          <w:rFonts w:ascii="Avenir Next" w:hAnsi="Avenir Next" w:cs="Arial"/>
          <w:sz w:val="22"/>
          <w:szCs w:val="22"/>
          <w:lang w:val="en-GB"/>
        </w:rPr>
        <w:t>assets</w:t>
      </w:r>
      <w:proofErr w:type="gramEnd"/>
      <w:r w:rsidRPr="00827D56">
        <w:rPr>
          <w:rFonts w:ascii="Avenir Next" w:hAnsi="Avenir Next" w:cs="Arial"/>
          <w:sz w:val="22"/>
          <w:szCs w:val="22"/>
          <w:lang w:val="en-GB"/>
        </w:rPr>
        <w:t xml:space="preserve">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w:t>
      </w:r>
      <w:proofErr w:type="gramStart"/>
      <w:r w:rsidR="00804C32" w:rsidRPr="00827D56">
        <w:rPr>
          <w:rFonts w:ascii="Avenir Next" w:hAnsi="Avenir Next" w:cs="Arial"/>
          <w:sz w:val="22"/>
          <w:szCs w:val="22"/>
          <w:lang w:val="en-GB"/>
        </w:rPr>
        <w:t>select</w:t>
      </w:r>
      <w:proofErr w:type="gramEnd"/>
      <w:r w:rsidR="00804C32" w:rsidRPr="00827D56">
        <w:rPr>
          <w:rFonts w:ascii="Avenir Next" w:hAnsi="Avenir Next" w:cs="Arial"/>
          <w:sz w:val="22"/>
          <w:szCs w:val="22"/>
          <w:lang w:val="en-GB"/>
        </w:rPr>
        <w:t xml:space="preserve">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32CA9C08" w:rsidR="0077498C" w:rsidRDefault="00697E7A"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Choice of Country – India</w:t>
      </w:r>
    </w:p>
    <w:p w14:paraId="35D8F287" w14:textId="6E0914F4" w:rsidR="0077498C" w:rsidRDefault="00697E7A"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 insolvency professional comes into </w:t>
      </w:r>
      <w:r w:rsidR="00CA66C8">
        <w:rPr>
          <w:rFonts w:ascii="Avenir Next" w:hAnsi="Avenir Next" w:cs="Arial"/>
          <w:color w:val="7B7B7B" w:themeColor="accent3" w:themeShade="BF"/>
          <w:sz w:val="22"/>
          <w:szCs w:val="22"/>
          <w:lang w:val="en-GB"/>
        </w:rPr>
        <w:t xml:space="preserve">the </w:t>
      </w:r>
      <w:r>
        <w:rPr>
          <w:rFonts w:ascii="Avenir Next" w:hAnsi="Avenir Next" w:cs="Arial"/>
          <w:color w:val="7B7B7B" w:themeColor="accent3" w:themeShade="BF"/>
          <w:sz w:val="22"/>
          <w:szCs w:val="22"/>
          <w:lang w:val="en-GB"/>
        </w:rPr>
        <w:t xml:space="preserve">picture when insolvency is initiated against the CD by financial or operational </w:t>
      </w:r>
      <w:r w:rsidR="00CA66C8">
        <w:rPr>
          <w:rFonts w:ascii="Avenir Next" w:hAnsi="Avenir Next" w:cs="Arial"/>
          <w:color w:val="7B7B7B" w:themeColor="accent3" w:themeShade="BF"/>
          <w:sz w:val="22"/>
          <w:szCs w:val="22"/>
          <w:lang w:val="en-GB"/>
        </w:rPr>
        <w:t xml:space="preserve">creditors under the Insolvency &amp; Bankruptcy Code, 2016. Once a resolution professional is appointed, he takes over the control and management of the CD and works towards accumulating the debtors’ assets to ascertain its viability for restructuring and inviting resolution plans. </w:t>
      </w:r>
    </w:p>
    <w:p w14:paraId="7AEA5A3E" w14:textId="77777777" w:rsidR="00CA66C8" w:rsidRDefault="00CA66C8" w:rsidP="00C053F7">
      <w:pPr>
        <w:jc w:val="both"/>
        <w:rPr>
          <w:rFonts w:ascii="Avenir Next" w:hAnsi="Avenir Next" w:cs="Arial"/>
          <w:color w:val="7B7B7B" w:themeColor="accent3" w:themeShade="BF"/>
          <w:sz w:val="22"/>
          <w:szCs w:val="22"/>
          <w:lang w:val="en-GB"/>
        </w:rPr>
      </w:pPr>
    </w:p>
    <w:p w14:paraId="6D48C1F8" w14:textId="334BB0B7" w:rsidR="00CA66C8" w:rsidRDefault="00CA66C8"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International Insolvency Provisions of the IBC are based on principle of reciprocity. The Central government is empowered to enter into agreements with foreign countries to enforce the provisions of the Code, where reciprocal arrangements are made. An insolvency professional is empowered to apply to the National Company Law Tribunal (NCLT) to issue a letter of request to a country outside India to indicate that the insolvency professional must </w:t>
      </w:r>
      <w:proofErr w:type="gramStart"/>
      <w:r>
        <w:rPr>
          <w:rFonts w:ascii="Avenir Next" w:hAnsi="Avenir Next" w:cs="Arial"/>
          <w:color w:val="7B7B7B" w:themeColor="accent3" w:themeShade="BF"/>
          <w:sz w:val="22"/>
          <w:szCs w:val="22"/>
          <w:lang w:val="en-GB"/>
        </w:rPr>
        <w:t>take action</w:t>
      </w:r>
      <w:proofErr w:type="gramEnd"/>
      <w:r>
        <w:rPr>
          <w:rFonts w:ascii="Avenir Next" w:hAnsi="Avenir Next" w:cs="Arial"/>
          <w:color w:val="7B7B7B" w:themeColor="accent3" w:themeShade="BF"/>
          <w:sz w:val="22"/>
          <w:szCs w:val="22"/>
          <w:lang w:val="en-GB"/>
        </w:rPr>
        <w:t xml:space="preserve"> against assets situated in that jurisdiction. This is done only with countries where reciprocity operates. Since India has ratified MLCBI, the </w:t>
      </w:r>
      <w:r w:rsidR="007A17F2">
        <w:rPr>
          <w:rFonts w:ascii="Avenir Next" w:hAnsi="Avenir Next" w:cs="Arial"/>
          <w:color w:val="7B7B7B" w:themeColor="accent3" w:themeShade="BF"/>
          <w:sz w:val="22"/>
          <w:szCs w:val="22"/>
          <w:lang w:val="en-GB"/>
        </w:rPr>
        <w:t>government has been empowered to make rules pertaining to issues of cross-border insolvency handled by the Insolvency professional.</w:t>
      </w:r>
    </w:p>
    <w:p w14:paraId="10095109" w14:textId="77777777" w:rsidR="006B1646" w:rsidRDefault="006B1646" w:rsidP="00C053F7">
      <w:pPr>
        <w:jc w:val="both"/>
        <w:rPr>
          <w:rFonts w:ascii="Avenir Next" w:hAnsi="Avenir Next" w:cs="Arial"/>
          <w:color w:val="7B7B7B" w:themeColor="accent3" w:themeShade="BF"/>
          <w:sz w:val="22"/>
          <w:szCs w:val="22"/>
          <w:lang w:val="en-GB"/>
        </w:rPr>
      </w:pPr>
    </w:p>
    <w:p w14:paraId="7373E071" w14:textId="71128213" w:rsidR="006B1646" w:rsidRDefault="006B1646"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So primarily, the Insolvency professional must check if –</w:t>
      </w:r>
    </w:p>
    <w:p w14:paraId="0E55CF30" w14:textId="1D13900C" w:rsidR="006B1646" w:rsidRDefault="006B1646" w:rsidP="006B1646">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are reciprocal arrangements with the other country – Section </w:t>
      </w:r>
      <w:r w:rsidR="0035287D">
        <w:rPr>
          <w:rFonts w:ascii="Avenir Next" w:hAnsi="Avenir Next" w:cs="Arial"/>
          <w:color w:val="7B7B7B" w:themeColor="accent3" w:themeShade="BF"/>
          <w:sz w:val="22"/>
          <w:szCs w:val="22"/>
          <w:lang w:val="en-GB"/>
        </w:rPr>
        <w:t>234. If there are no reciprocal arrangements, they must apply as a foreign representative under the insolvency law provisions of that country.</w:t>
      </w:r>
    </w:p>
    <w:p w14:paraId="00742AEC" w14:textId="644F828B" w:rsidR="006B1646" w:rsidRDefault="006B1646" w:rsidP="006B1646">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foreign country must coordinate and cooperate with the Indian representative in navigating the tracing of assets. Focus on the domestic </w:t>
      </w:r>
      <w:r w:rsidR="0035287D">
        <w:rPr>
          <w:rFonts w:ascii="Avenir Next" w:hAnsi="Avenir Next" w:cs="Arial"/>
          <w:color w:val="7B7B7B" w:themeColor="accent3" w:themeShade="BF"/>
          <w:sz w:val="22"/>
          <w:szCs w:val="22"/>
          <w:lang w:val="en-GB"/>
        </w:rPr>
        <w:t>legislation to see if it contains any such provisions.</w:t>
      </w:r>
    </w:p>
    <w:p w14:paraId="1A004750" w14:textId="77777777" w:rsidR="0035287D" w:rsidRDefault="006B1646" w:rsidP="006B1646">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Understanding the private international law rules of the jurisdiction where assets are situated. </w:t>
      </w:r>
    </w:p>
    <w:p w14:paraId="71C9FCBA" w14:textId="2E82CA92" w:rsidR="006B1646" w:rsidRDefault="006B1646" w:rsidP="006B1646">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Understanding the approach (universalism/territoriality) taken by the country and whether they would allow such an action. </w:t>
      </w:r>
      <w:r w:rsidR="0035287D">
        <w:rPr>
          <w:rFonts w:ascii="Avenir Next" w:hAnsi="Avenir Next" w:cs="Arial"/>
          <w:color w:val="7B7B7B" w:themeColor="accent3" w:themeShade="BF"/>
          <w:sz w:val="22"/>
          <w:szCs w:val="22"/>
          <w:lang w:val="en-GB"/>
        </w:rPr>
        <w:t>A conservative country with territorial approach may not allow any such proceeding.</w:t>
      </w:r>
    </w:p>
    <w:p w14:paraId="35301434" w14:textId="77777777" w:rsidR="00CA66C8" w:rsidRPr="0035287D" w:rsidRDefault="00CA66C8" w:rsidP="0035287D">
      <w:pPr>
        <w:ind w:left="360"/>
        <w:jc w:val="both"/>
        <w:rPr>
          <w:rFonts w:ascii="Avenir Next" w:hAnsi="Avenir Next" w:cs="Arial"/>
          <w:color w:val="7B7B7B" w:themeColor="accent3" w:themeShade="BF"/>
          <w:sz w:val="22"/>
          <w:szCs w:val="22"/>
          <w:lang w:val="en-GB"/>
        </w:rPr>
      </w:pPr>
    </w:p>
    <w:p w14:paraId="2F983EB4" w14:textId="77777777" w:rsidR="00CA66C8" w:rsidRPr="00827D56" w:rsidRDefault="00CA66C8"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0B2D1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BFACF" w14:textId="77777777" w:rsidR="0012785C" w:rsidRDefault="0012785C" w:rsidP="00241B44">
      <w:r>
        <w:separator/>
      </w:r>
    </w:p>
  </w:endnote>
  <w:endnote w:type="continuationSeparator" w:id="0">
    <w:p w14:paraId="0D0AA3AB" w14:textId="77777777" w:rsidR="0012785C" w:rsidRDefault="0012785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4E13F230"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3C819ADD" w:rsidR="00AD6A7D" w:rsidRPr="009634F4" w:rsidRDefault="00B62F89" w:rsidP="00AD6A7D">
    <w:pPr>
      <w:pStyle w:val="Footer"/>
      <w:ind w:right="360"/>
      <w:rPr>
        <w:rFonts w:ascii="Avenir Next" w:hAnsi="Avenir Next" w:cs="Arial"/>
        <w:sz w:val="22"/>
        <w:szCs w:val="22"/>
      </w:rPr>
    </w:pPr>
    <w:r w:rsidRPr="00B62F89">
      <w:rPr>
        <w:rFonts w:ascii="Avenir Next" w:hAnsi="Avenir Next" w:cs="Arial"/>
        <w:sz w:val="22"/>
        <w:szCs w:val="22"/>
      </w:rPr>
      <w:t>202223-843</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47131" w14:textId="77777777" w:rsidR="0012785C" w:rsidRDefault="0012785C" w:rsidP="00241B44">
      <w:r>
        <w:separator/>
      </w:r>
    </w:p>
  </w:footnote>
  <w:footnote w:type="continuationSeparator" w:id="0">
    <w:p w14:paraId="4384D03D" w14:textId="77777777" w:rsidR="0012785C" w:rsidRDefault="0012785C" w:rsidP="00241B44">
      <w:r>
        <w:continuationSeparator/>
      </w:r>
    </w:p>
  </w:footnote>
  <w:footnote w:id="1">
    <w:p w14:paraId="3B4F5756" w14:textId="64E4263B" w:rsidR="00BC6077" w:rsidRPr="00D24A99" w:rsidRDefault="00BC6077">
      <w:pPr>
        <w:pStyle w:val="FootnoteText"/>
        <w:rPr>
          <w:rFonts w:ascii="Arial" w:hAnsi="Arial" w:cs="Arial"/>
          <w:lang w:val="en-IN"/>
        </w:rPr>
      </w:pPr>
      <w:r w:rsidRPr="00D24A99">
        <w:rPr>
          <w:rStyle w:val="FootnoteReference"/>
          <w:rFonts w:ascii="Arial" w:hAnsi="Arial" w:cs="Arial"/>
        </w:rPr>
        <w:footnoteRef/>
      </w:r>
      <w:r w:rsidRPr="00D24A99">
        <w:rPr>
          <w:rFonts w:ascii="Arial" w:hAnsi="Arial" w:cs="Arial"/>
        </w:rPr>
        <w:t xml:space="preserve"> </w:t>
      </w:r>
      <w:r w:rsidRPr="00D24A99">
        <w:rPr>
          <w:rFonts w:ascii="Arial" w:hAnsi="Arial" w:cs="Arial"/>
          <w:lang w:val="en-IN"/>
        </w:rPr>
        <w:t xml:space="preserve">Irit </w:t>
      </w:r>
      <w:proofErr w:type="spellStart"/>
      <w:r w:rsidRPr="00D24A99">
        <w:rPr>
          <w:rFonts w:ascii="Arial" w:hAnsi="Arial" w:cs="Arial"/>
          <w:lang w:val="en-IN"/>
        </w:rPr>
        <w:t>Mevorach</w:t>
      </w:r>
      <w:proofErr w:type="spellEnd"/>
      <w:r w:rsidRPr="00D24A99">
        <w:rPr>
          <w:rFonts w:ascii="Arial" w:hAnsi="Arial" w:cs="Arial"/>
          <w:lang w:val="en-IN"/>
        </w:rPr>
        <w:t xml:space="preserve">, </w:t>
      </w:r>
      <w:r w:rsidRPr="00D24A99">
        <w:rPr>
          <w:rFonts w:ascii="Arial" w:hAnsi="Arial" w:cs="Arial"/>
          <w:i/>
          <w:iCs/>
          <w:lang w:val="en-IN"/>
        </w:rPr>
        <w:t>The Future of Cross Border Insolvency: Overcoming Biases and Closing Gaps</w:t>
      </w:r>
      <w:r w:rsidRPr="00D24A99">
        <w:rPr>
          <w:rFonts w:ascii="Arial" w:hAnsi="Arial" w:cs="Arial"/>
          <w:lang w:val="en-IN"/>
        </w:rPr>
        <w:t xml:space="preserve"> (OUP, 2018)</w:t>
      </w:r>
    </w:p>
  </w:footnote>
  <w:footnote w:id="2">
    <w:p w14:paraId="6CA09433" w14:textId="2FC9C45B" w:rsidR="00BF350A" w:rsidRPr="00D24A99" w:rsidRDefault="00BF350A">
      <w:pPr>
        <w:pStyle w:val="FootnoteText"/>
        <w:rPr>
          <w:rFonts w:ascii="Arial" w:hAnsi="Arial" w:cs="Arial"/>
          <w:lang w:val="en-IN"/>
        </w:rPr>
      </w:pPr>
      <w:r w:rsidRPr="00D24A99">
        <w:rPr>
          <w:rStyle w:val="FootnoteReference"/>
          <w:rFonts w:ascii="Arial" w:hAnsi="Arial" w:cs="Arial"/>
        </w:rPr>
        <w:footnoteRef/>
      </w:r>
      <w:r w:rsidRPr="00D24A99">
        <w:rPr>
          <w:rFonts w:ascii="Arial" w:hAnsi="Arial" w:cs="Arial"/>
        </w:rPr>
        <w:t xml:space="preserve"> </w:t>
      </w:r>
      <w:r w:rsidRPr="00D24A99">
        <w:rPr>
          <w:rFonts w:ascii="Arial" w:hAnsi="Arial" w:cs="Arial"/>
          <w:lang w:val="en-IN"/>
        </w:rPr>
        <w:t xml:space="preserve">Bob Wessels, </w:t>
      </w:r>
      <w:r w:rsidRPr="00D24A99">
        <w:rPr>
          <w:rFonts w:ascii="Arial" w:hAnsi="Arial" w:cs="Arial"/>
          <w:i/>
          <w:iCs/>
          <w:lang w:val="en-IN"/>
        </w:rPr>
        <w:t>International Insolvency Law</w:t>
      </w:r>
      <w:r w:rsidRPr="00D24A99">
        <w:rPr>
          <w:rFonts w:ascii="Arial" w:hAnsi="Arial" w:cs="Arial"/>
          <w:lang w:val="en-IN"/>
        </w:rPr>
        <w:t xml:space="preserve"> (Kluwer, 2006)</w:t>
      </w:r>
    </w:p>
  </w:footnote>
  <w:footnote w:id="3">
    <w:p w14:paraId="7A5ABE14" w14:textId="21DFDC78" w:rsidR="00BF350A" w:rsidRPr="00D24A99" w:rsidRDefault="00BF350A">
      <w:pPr>
        <w:pStyle w:val="FootnoteText"/>
        <w:rPr>
          <w:rFonts w:ascii="Arial" w:hAnsi="Arial" w:cs="Arial"/>
          <w:lang w:val="en-IN"/>
        </w:rPr>
      </w:pPr>
      <w:r w:rsidRPr="00D24A99">
        <w:rPr>
          <w:rStyle w:val="FootnoteReference"/>
          <w:rFonts w:ascii="Arial" w:hAnsi="Arial" w:cs="Arial"/>
        </w:rPr>
        <w:footnoteRef/>
      </w:r>
      <w:r w:rsidRPr="00D24A99">
        <w:rPr>
          <w:rFonts w:ascii="Arial" w:hAnsi="Arial" w:cs="Arial"/>
        </w:rPr>
        <w:t xml:space="preserve"> </w:t>
      </w:r>
      <w:r w:rsidR="00AC597E" w:rsidRPr="00D24A99">
        <w:rPr>
          <w:rFonts w:ascii="Arial" w:hAnsi="Arial" w:cs="Arial"/>
          <w:lang w:val="en-IN"/>
        </w:rPr>
        <w:t xml:space="preserve">I Fletcher, </w:t>
      </w:r>
      <w:r w:rsidR="00AC597E" w:rsidRPr="00D24A99">
        <w:rPr>
          <w:rFonts w:ascii="Arial" w:hAnsi="Arial" w:cs="Arial"/>
          <w:i/>
          <w:iCs/>
          <w:lang w:val="en-IN"/>
        </w:rPr>
        <w:t>Insolvency in Private International Law</w:t>
      </w:r>
      <w:r w:rsidR="00AC597E" w:rsidRPr="00D24A99">
        <w:rPr>
          <w:rFonts w:ascii="Arial" w:hAnsi="Arial" w:cs="Arial"/>
          <w:lang w:val="en-IN"/>
        </w:rPr>
        <w:t xml:space="preserve"> (OUP, 2</w:t>
      </w:r>
      <w:r w:rsidR="00AC597E" w:rsidRPr="00D24A99">
        <w:rPr>
          <w:rFonts w:ascii="Arial" w:hAnsi="Arial" w:cs="Arial"/>
          <w:vertAlign w:val="superscript"/>
          <w:lang w:val="en-IN"/>
        </w:rPr>
        <w:t>nd</w:t>
      </w:r>
      <w:r w:rsidR="00AC597E" w:rsidRPr="00D24A99">
        <w:rPr>
          <w:rFonts w:ascii="Arial" w:hAnsi="Arial" w:cs="Arial"/>
          <w:lang w:val="en-IN"/>
        </w:rPr>
        <w:t xml:space="preserve"> ed, 2005)</w:t>
      </w:r>
    </w:p>
  </w:footnote>
  <w:footnote w:id="4">
    <w:p w14:paraId="5287A496" w14:textId="1D56AB82" w:rsidR="00AC597E" w:rsidRPr="00D24A99" w:rsidRDefault="00AC597E">
      <w:pPr>
        <w:pStyle w:val="FootnoteText"/>
        <w:rPr>
          <w:rFonts w:ascii="Arial" w:hAnsi="Arial" w:cs="Arial"/>
          <w:lang w:val="en-IN"/>
        </w:rPr>
      </w:pPr>
      <w:r w:rsidRPr="00D24A99">
        <w:rPr>
          <w:rStyle w:val="FootnoteReference"/>
          <w:rFonts w:ascii="Arial" w:hAnsi="Arial" w:cs="Arial"/>
        </w:rPr>
        <w:footnoteRef/>
      </w:r>
      <w:r w:rsidRPr="00D24A99">
        <w:rPr>
          <w:rFonts w:ascii="Arial" w:hAnsi="Arial" w:cs="Arial"/>
          <w:i/>
          <w:iCs/>
        </w:rPr>
        <w:t xml:space="preserve"> </w:t>
      </w:r>
      <w:r w:rsidRPr="00D24A99">
        <w:rPr>
          <w:rFonts w:ascii="Arial" w:hAnsi="Arial" w:cs="Arial"/>
          <w:i/>
          <w:iCs/>
          <w:lang w:val="en-IN"/>
        </w:rPr>
        <w:t>ibid</w:t>
      </w:r>
    </w:p>
  </w:footnote>
  <w:footnote w:id="5">
    <w:p w14:paraId="0605A54F" w14:textId="1E23553B" w:rsidR="00F05881" w:rsidRPr="00D24A99" w:rsidRDefault="00F05881" w:rsidP="00F05881">
      <w:pPr>
        <w:pStyle w:val="FootnoteText"/>
        <w:rPr>
          <w:rFonts w:ascii="Arial" w:hAnsi="Arial" w:cs="Arial"/>
        </w:rPr>
      </w:pPr>
      <w:r w:rsidRPr="00D24A99">
        <w:rPr>
          <w:rStyle w:val="FootnoteReference"/>
          <w:rFonts w:ascii="Arial" w:hAnsi="Arial" w:cs="Arial"/>
        </w:rPr>
        <w:footnoteRef/>
      </w:r>
      <w:r w:rsidRPr="00D24A99">
        <w:rPr>
          <w:rFonts w:ascii="Arial" w:hAnsi="Arial" w:cs="Arial"/>
        </w:rPr>
        <w:t xml:space="preserve"> Lynn M. LoPucki, Cooperation in International Bankruptcy: A Post-Universalist Approach, 84 Cornell L. Rev. 696 (1999) Available at: http://scholarship.law.cornell.edu/clr/vol84/iss3/2</w:t>
      </w:r>
    </w:p>
  </w:footnote>
  <w:footnote w:id="6">
    <w:p w14:paraId="5CE4AB3A" w14:textId="67E0FCAB" w:rsidR="00BD1A33" w:rsidRPr="00D24A99" w:rsidRDefault="00BD1A33">
      <w:pPr>
        <w:pStyle w:val="FootnoteText"/>
        <w:rPr>
          <w:rFonts w:ascii="Arial" w:hAnsi="Arial" w:cs="Arial"/>
          <w:lang w:val="en-IN"/>
        </w:rPr>
      </w:pPr>
      <w:r w:rsidRPr="00D24A99">
        <w:rPr>
          <w:rStyle w:val="FootnoteReference"/>
          <w:rFonts w:ascii="Arial" w:hAnsi="Arial" w:cs="Arial"/>
        </w:rPr>
        <w:footnoteRef/>
      </w:r>
      <w:r w:rsidRPr="00D24A99">
        <w:rPr>
          <w:rFonts w:ascii="Arial" w:hAnsi="Arial" w:cs="Arial"/>
        </w:rPr>
        <w:t xml:space="preserve"> </w:t>
      </w:r>
      <w:r w:rsidR="00B9164E" w:rsidRPr="00D24A99">
        <w:rPr>
          <w:rFonts w:ascii="Arial" w:hAnsi="Arial" w:cs="Arial"/>
          <w:lang w:val="en-IN"/>
        </w:rPr>
        <w:t xml:space="preserve">Paul J Omar, </w:t>
      </w:r>
      <w:r w:rsidR="00B9164E" w:rsidRPr="00D24A99">
        <w:rPr>
          <w:rFonts w:ascii="Arial" w:hAnsi="Arial" w:cs="Arial"/>
          <w:i/>
          <w:iCs/>
          <w:lang w:val="en-IN"/>
        </w:rPr>
        <w:t>International Insolvency Law, Themes &amp; Perspectives</w:t>
      </w:r>
      <w:r w:rsidR="00B9164E" w:rsidRPr="00D24A99">
        <w:rPr>
          <w:rFonts w:ascii="Arial" w:hAnsi="Arial" w:cs="Arial"/>
          <w:lang w:val="en-IN"/>
        </w:rPr>
        <w:t xml:space="preserve"> (Routledge, 1</w:t>
      </w:r>
      <w:r w:rsidR="00B9164E" w:rsidRPr="00D24A99">
        <w:rPr>
          <w:rFonts w:ascii="Arial" w:hAnsi="Arial" w:cs="Arial"/>
          <w:vertAlign w:val="superscript"/>
          <w:lang w:val="en-IN"/>
        </w:rPr>
        <w:t>st</w:t>
      </w:r>
      <w:r w:rsidR="00B9164E" w:rsidRPr="00D24A99">
        <w:rPr>
          <w:rFonts w:ascii="Arial" w:hAnsi="Arial" w:cs="Arial"/>
          <w:lang w:val="en-IN"/>
        </w:rPr>
        <w:t xml:space="preserve"> </w:t>
      </w:r>
      <w:proofErr w:type="spellStart"/>
      <w:r w:rsidR="00B9164E" w:rsidRPr="00D24A99">
        <w:rPr>
          <w:rFonts w:ascii="Arial" w:hAnsi="Arial" w:cs="Arial"/>
          <w:lang w:val="en-IN"/>
        </w:rPr>
        <w:t>edn</w:t>
      </w:r>
      <w:proofErr w:type="spellEnd"/>
      <w:r w:rsidR="00B9164E" w:rsidRPr="00D24A99">
        <w:rPr>
          <w:rFonts w:ascii="Arial" w:hAnsi="Arial" w:cs="Arial"/>
          <w:lang w:val="en-IN"/>
        </w:rPr>
        <w:t>, 2008)</w:t>
      </w:r>
    </w:p>
  </w:footnote>
  <w:footnote w:id="7">
    <w:p w14:paraId="2A257C17" w14:textId="6F0072EA" w:rsidR="00023EE0" w:rsidRPr="00D24A99" w:rsidRDefault="00023EE0">
      <w:pPr>
        <w:pStyle w:val="FootnoteText"/>
        <w:rPr>
          <w:rFonts w:ascii="Arial" w:hAnsi="Arial" w:cs="Arial"/>
          <w:lang w:val="en-IN"/>
        </w:rPr>
      </w:pPr>
      <w:r w:rsidRPr="00D24A99">
        <w:rPr>
          <w:rStyle w:val="FootnoteReference"/>
          <w:rFonts w:ascii="Arial" w:hAnsi="Arial" w:cs="Arial"/>
        </w:rPr>
        <w:footnoteRef/>
      </w:r>
      <w:r w:rsidRPr="00D24A99">
        <w:rPr>
          <w:rFonts w:ascii="Arial" w:hAnsi="Arial" w:cs="Arial"/>
        </w:rPr>
        <w:t xml:space="preserve"> </w:t>
      </w:r>
      <w:r w:rsidRPr="00D24A99">
        <w:rPr>
          <w:rFonts w:ascii="Arial" w:hAnsi="Arial" w:cs="Arial"/>
          <w:lang w:val="en-IN"/>
        </w:rPr>
        <w:t xml:space="preserve">LoPucki n </w:t>
      </w:r>
      <w:proofErr w:type="gramStart"/>
      <w:r w:rsidRPr="00D24A99">
        <w:rPr>
          <w:rFonts w:ascii="Arial" w:hAnsi="Arial" w:cs="Arial"/>
          <w:lang w:val="en-IN"/>
        </w:rPr>
        <w:t>5;</w:t>
      </w:r>
      <w:proofErr w:type="gramEnd"/>
    </w:p>
  </w:footnote>
  <w:footnote w:id="8">
    <w:p w14:paraId="7EE57550" w14:textId="31F06DE1" w:rsidR="003209A3" w:rsidRPr="00D24A99" w:rsidRDefault="003209A3">
      <w:pPr>
        <w:pStyle w:val="FootnoteText"/>
        <w:rPr>
          <w:rFonts w:ascii="Arial" w:hAnsi="Arial" w:cs="Arial"/>
          <w:lang w:val="en-IN"/>
        </w:rPr>
      </w:pPr>
      <w:r w:rsidRPr="00D24A99">
        <w:rPr>
          <w:rStyle w:val="FootnoteReference"/>
          <w:rFonts w:ascii="Arial" w:hAnsi="Arial" w:cs="Arial"/>
        </w:rPr>
        <w:footnoteRef/>
      </w:r>
      <w:r w:rsidRPr="00D24A99">
        <w:rPr>
          <w:rFonts w:ascii="Arial" w:hAnsi="Arial" w:cs="Arial"/>
        </w:rPr>
        <w:t xml:space="preserve"> </w:t>
      </w:r>
      <w:r w:rsidRPr="00D24A99">
        <w:rPr>
          <w:rFonts w:ascii="Arial" w:hAnsi="Arial" w:cs="Arial"/>
          <w:lang w:val="en-IN"/>
        </w:rPr>
        <w:t xml:space="preserve">Omar n </w:t>
      </w:r>
      <w:proofErr w:type="gramStart"/>
      <w:r w:rsidRPr="00D24A99">
        <w:rPr>
          <w:rFonts w:ascii="Arial" w:hAnsi="Arial" w:cs="Arial"/>
          <w:lang w:val="en-IN"/>
        </w:rPr>
        <w:t>6;</w:t>
      </w:r>
      <w:proofErr w:type="gramEnd"/>
    </w:p>
  </w:footnote>
  <w:footnote w:id="9">
    <w:p w14:paraId="0ABE88C1" w14:textId="507AF4B4" w:rsidR="006A25C7" w:rsidRPr="00D24A99" w:rsidRDefault="006A25C7">
      <w:pPr>
        <w:pStyle w:val="FootnoteText"/>
        <w:rPr>
          <w:rFonts w:ascii="Arial" w:hAnsi="Arial" w:cs="Arial"/>
          <w:lang w:val="en-IN"/>
        </w:rPr>
      </w:pPr>
      <w:r w:rsidRPr="00D24A99">
        <w:rPr>
          <w:rStyle w:val="FootnoteReference"/>
          <w:rFonts w:ascii="Arial" w:hAnsi="Arial" w:cs="Arial"/>
        </w:rPr>
        <w:footnoteRef/>
      </w:r>
      <w:r w:rsidRPr="00D24A99">
        <w:rPr>
          <w:rFonts w:ascii="Arial" w:hAnsi="Arial" w:cs="Arial"/>
        </w:rPr>
        <w:t xml:space="preserve"> https://www.clearygottlieb.com/-/media/files/emrj-materials/issue-9-2018/bahrains-new-bankruptcy-law-pdf.pdf</w:t>
      </w:r>
    </w:p>
  </w:footnote>
  <w:footnote w:id="10">
    <w:p w14:paraId="7C5224C3" w14:textId="515D9859" w:rsidR="003E4B93" w:rsidRPr="00D24A99" w:rsidRDefault="003E4B93">
      <w:pPr>
        <w:pStyle w:val="FootnoteText"/>
        <w:rPr>
          <w:rFonts w:ascii="Arial" w:hAnsi="Arial" w:cs="Arial"/>
          <w:lang w:val="en-IN"/>
        </w:rPr>
      </w:pPr>
      <w:r w:rsidRPr="00D24A99">
        <w:rPr>
          <w:rStyle w:val="FootnoteReference"/>
          <w:rFonts w:ascii="Arial" w:hAnsi="Arial" w:cs="Arial"/>
        </w:rPr>
        <w:footnoteRef/>
      </w:r>
      <w:r w:rsidRPr="00D24A99">
        <w:rPr>
          <w:rFonts w:ascii="Arial" w:hAnsi="Arial" w:cs="Arial"/>
        </w:rPr>
        <w:t xml:space="preserve"> https://globalrestructuringreview.com/review/europe-middle-east-and-africa-restructuring-review/2022/article/shifting-sands-the-move-towards-restructuring-in-the-uae</w:t>
      </w:r>
    </w:p>
  </w:footnote>
  <w:footnote w:id="11">
    <w:p w14:paraId="2E6CD93B" w14:textId="0E001D4B" w:rsidR="00557D1E" w:rsidRPr="00D24A99" w:rsidRDefault="00557D1E">
      <w:pPr>
        <w:pStyle w:val="FootnoteText"/>
        <w:rPr>
          <w:rFonts w:ascii="Arial" w:hAnsi="Arial" w:cs="Arial"/>
          <w:lang w:val="en-IN"/>
        </w:rPr>
      </w:pPr>
      <w:r w:rsidRPr="00D24A99">
        <w:rPr>
          <w:rStyle w:val="FootnoteReference"/>
          <w:rFonts w:ascii="Arial" w:hAnsi="Arial" w:cs="Arial"/>
        </w:rPr>
        <w:footnoteRef/>
      </w:r>
      <w:r w:rsidRPr="00D24A99">
        <w:rPr>
          <w:rFonts w:ascii="Arial" w:hAnsi="Arial" w:cs="Arial"/>
        </w:rPr>
        <w:t xml:space="preserve"> </w:t>
      </w:r>
      <w:r w:rsidRPr="00D24A99">
        <w:rPr>
          <w:rFonts w:ascii="Arial" w:hAnsi="Arial" w:cs="Arial"/>
          <w:lang w:val="en-IN"/>
        </w:rPr>
        <w:t xml:space="preserve">Thomas </w:t>
      </w:r>
      <w:r w:rsidR="00136CC2" w:rsidRPr="00D24A99">
        <w:rPr>
          <w:rFonts w:ascii="Arial" w:hAnsi="Arial" w:cs="Arial"/>
          <w:lang w:val="en-IN"/>
        </w:rPr>
        <w:t xml:space="preserve">H </w:t>
      </w:r>
      <w:r w:rsidRPr="00D24A99">
        <w:rPr>
          <w:rFonts w:ascii="Arial" w:hAnsi="Arial" w:cs="Arial"/>
          <w:lang w:val="en-IN"/>
        </w:rPr>
        <w:t xml:space="preserve">Jackson, </w:t>
      </w:r>
      <w:r w:rsidRPr="00D24A99">
        <w:rPr>
          <w:rFonts w:ascii="Arial" w:hAnsi="Arial" w:cs="Arial"/>
          <w:i/>
          <w:iCs/>
          <w:lang w:val="en-IN"/>
        </w:rPr>
        <w:t>The Logic &amp; Limits of Bankruptcy Law</w:t>
      </w:r>
      <w:r w:rsidRPr="00D24A99">
        <w:rPr>
          <w:rFonts w:ascii="Arial" w:hAnsi="Arial" w:cs="Arial"/>
          <w:lang w:val="en-IN"/>
        </w:rPr>
        <w:t xml:space="preserve">, </w:t>
      </w:r>
      <w:r w:rsidR="00136CC2" w:rsidRPr="00D24A99">
        <w:rPr>
          <w:rFonts w:ascii="Arial" w:hAnsi="Arial" w:cs="Arial"/>
          <w:lang w:val="en-IN"/>
        </w:rPr>
        <w:t xml:space="preserve">Harvard University Press, </w:t>
      </w:r>
      <w:r w:rsidRPr="00D24A99">
        <w:rPr>
          <w:rFonts w:ascii="Arial" w:hAnsi="Arial" w:cs="Arial"/>
          <w:lang w:val="en-IN"/>
        </w:rPr>
        <w:t>1986</w:t>
      </w:r>
    </w:p>
  </w:footnote>
  <w:footnote w:id="12">
    <w:p w14:paraId="4A1F9021" w14:textId="61687BA6" w:rsidR="00557D1E" w:rsidRPr="00D24A99" w:rsidRDefault="00557D1E">
      <w:pPr>
        <w:pStyle w:val="FootnoteText"/>
        <w:rPr>
          <w:rFonts w:ascii="Arial" w:hAnsi="Arial" w:cs="Arial"/>
          <w:lang w:val="en-IN"/>
        </w:rPr>
      </w:pPr>
      <w:r w:rsidRPr="00D24A99">
        <w:rPr>
          <w:rStyle w:val="FootnoteReference"/>
          <w:rFonts w:ascii="Arial" w:hAnsi="Arial" w:cs="Arial"/>
        </w:rPr>
        <w:footnoteRef/>
      </w:r>
      <w:r w:rsidRPr="00D24A99">
        <w:rPr>
          <w:rFonts w:ascii="Arial" w:hAnsi="Arial" w:cs="Arial"/>
        </w:rPr>
        <w:t xml:space="preserve"> </w:t>
      </w:r>
      <w:r w:rsidRPr="00D24A99">
        <w:rPr>
          <w:rFonts w:ascii="Arial" w:hAnsi="Arial" w:cs="Arial"/>
          <w:lang w:val="en-IN"/>
        </w:rPr>
        <w:t xml:space="preserve">In M </w:t>
      </w:r>
      <w:proofErr w:type="gramStart"/>
      <w:r w:rsidRPr="00D24A99">
        <w:rPr>
          <w:rFonts w:ascii="Arial" w:hAnsi="Arial" w:cs="Arial"/>
          <w:lang w:val="en-IN"/>
        </w:rPr>
        <w:t>A</w:t>
      </w:r>
      <w:proofErr w:type="gramEnd"/>
      <w:r w:rsidRPr="00D24A99">
        <w:rPr>
          <w:rFonts w:ascii="Arial" w:hAnsi="Arial" w:cs="Arial"/>
          <w:lang w:val="en-IN"/>
        </w:rPr>
        <w:t xml:space="preserve"> Clarke </w:t>
      </w:r>
      <w:r w:rsidRPr="00D24A99">
        <w:rPr>
          <w:rFonts w:ascii="Arial" w:hAnsi="Arial" w:cs="Arial"/>
          <w:i/>
          <w:iCs/>
          <w:lang w:val="en-IN"/>
        </w:rPr>
        <w:t>et al</w:t>
      </w:r>
      <w:r w:rsidRPr="00D24A99">
        <w:rPr>
          <w:rFonts w:ascii="Arial" w:hAnsi="Arial" w:cs="Arial"/>
          <w:lang w:val="en-IN"/>
        </w:rPr>
        <w:t xml:space="preserve">, </w:t>
      </w:r>
      <w:r w:rsidRPr="00D24A99">
        <w:rPr>
          <w:rFonts w:ascii="Arial" w:hAnsi="Arial" w:cs="Arial"/>
          <w:i/>
          <w:iCs/>
          <w:lang w:val="en-IN"/>
        </w:rPr>
        <w:t>Commercial Law</w:t>
      </w:r>
      <w:r w:rsidRPr="00D24A99">
        <w:rPr>
          <w:rFonts w:ascii="Arial" w:hAnsi="Arial" w:cs="Arial"/>
          <w:lang w:val="en-IN"/>
        </w:rPr>
        <w:t xml:space="preserve"> (Oxford University Press, 2017)</w:t>
      </w:r>
    </w:p>
  </w:footnote>
  <w:footnote w:id="13">
    <w:p w14:paraId="7B7331D0" w14:textId="4A5FE8FD" w:rsidR="00C4010B" w:rsidRPr="00D24A99" w:rsidRDefault="00C4010B">
      <w:pPr>
        <w:pStyle w:val="FootnoteText"/>
        <w:rPr>
          <w:rFonts w:ascii="Arial" w:hAnsi="Arial" w:cs="Arial"/>
          <w:lang w:val="en-IN"/>
        </w:rPr>
      </w:pPr>
      <w:r w:rsidRPr="00D24A99">
        <w:rPr>
          <w:rStyle w:val="FootnoteReference"/>
          <w:rFonts w:ascii="Arial" w:hAnsi="Arial" w:cs="Arial"/>
        </w:rPr>
        <w:footnoteRef/>
      </w:r>
      <w:r w:rsidRPr="00D24A99">
        <w:rPr>
          <w:rFonts w:ascii="Arial" w:hAnsi="Arial" w:cs="Arial"/>
        </w:rPr>
        <w:t xml:space="preserve"> </w:t>
      </w:r>
      <w:r w:rsidRPr="00D24A99">
        <w:rPr>
          <w:rFonts w:ascii="Arial" w:hAnsi="Arial" w:cs="Arial"/>
          <w:lang w:val="en-IN"/>
        </w:rPr>
        <w:t>Jackson, n 11, chap 10</w:t>
      </w:r>
    </w:p>
  </w:footnote>
  <w:footnote w:id="14">
    <w:p w14:paraId="2311A300" w14:textId="713FB2B2" w:rsidR="00503D00" w:rsidRPr="00D24A99" w:rsidRDefault="00503D00">
      <w:pPr>
        <w:pStyle w:val="FootnoteText"/>
        <w:rPr>
          <w:rFonts w:ascii="Arial" w:hAnsi="Arial" w:cs="Arial"/>
          <w:lang w:val="en-IN"/>
        </w:rPr>
      </w:pPr>
      <w:r w:rsidRPr="00D24A99">
        <w:rPr>
          <w:rStyle w:val="FootnoteReference"/>
          <w:rFonts w:ascii="Arial" w:hAnsi="Arial" w:cs="Arial"/>
        </w:rPr>
        <w:footnoteRef/>
      </w:r>
      <w:r w:rsidRPr="00D24A99">
        <w:rPr>
          <w:rFonts w:ascii="Arial" w:hAnsi="Arial" w:cs="Arial"/>
        </w:rPr>
        <w:t xml:space="preserve"> https://www.elibrary.imf.org/display/book/9781557758200/ch02.xml</w:t>
      </w:r>
    </w:p>
  </w:footnote>
  <w:footnote w:id="15">
    <w:p w14:paraId="34918CE5" w14:textId="3C05BFFD" w:rsidR="00F643AD" w:rsidRPr="00D24A99" w:rsidRDefault="00F643AD">
      <w:pPr>
        <w:pStyle w:val="FootnoteText"/>
        <w:rPr>
          <w:rFonts w:ascii="Arial" w:hAnsi="Arial" w:cs="Arial"/>
          <w:lang w:val="en-IN"/>
        </w:rPr>
      </w:pPr>
      <w:r w:rsidRPr="00D24A99">
        <w:rPr>
          <w:rStyle w:val="FootnoteReference"/>
          <w:rFonts w:ascii="Arial" w:hAnsi="Arial" w:cs="Arial"/>
        </w:rPr>
        <w:footnoteRef/>
      </w:r>
      <w:r w:rsidRPr="00D24A99">
        <w:rPr>
          <w:rFonts w:ascii="Arial" w:hAnsi="Arial" w:cs="Arial"/>
        </w:rPr>
        <w:t xml:space="preserve"> </w:t>
      </w:r>
      <w:r w:rsidRPr="00D24A99">
        <w:rPr>
          <w:rFonts w:ascii="Arial" w:hAnsi="Arial" w:cs="Arial"/>
          <w:lang w:val="en-IN"/>
        </w:rPr>
        <w:t>Fletcher, n 3</w:t>
      </w:r>
    </w:p>
  </w:footnote>
  <w:footnote w:id="16">
    <w:p w14:paraId="4104DC27" w14:textId="20CDF361" w:rsidR="003203D9" w:rsidRPr="00D24A99" w:rsidRDefault="003203D9">
      <w:pPr>
        <w:pStyle w:val="FootnoteText"/>
        <w:rPr>
          <w:rFonts w:ascii="Arial" w:hAnsi="Arial" w:cs="Arial"/>
          <w:lang w:val="en-IN"/>
        </w:rPr>
      </w:pPr>
      <w:r w:rsidRPr="00D24A99">
        <w:rPr>
          <w:rStyle w:val="FootnoteReference"/>
          <w:rFonts w:ascii="Arial" w:hAnsi="Arial" w:cs="Arial"/>
        </w:rPr>
        <w:footnoteRef/>
      </w:r>
      <w:r w:rsidRPr="00D24A99">
        <w:rPr>
          <w:rFonts w:ascii="Arial" w:hAnsi="Arial" w:cs="Arial"/>
        </w:rPr>
        <w:t xml:space="preserve"> </w:t>
      </w:r>
      <w:r w:rsidRPr="00D24A99">
        <w:rPr>
          <w:rFonts w:ascii="Arial" w:hAnsi="Arial" w:cs="Arial"/>
          <w:lang w:val="en-IN"/>
        </w:rPr>
        <w:t>Fletcher, n3</w:t>
      </w:r>
    </w:p>
  </w:footnote>
  <w:footnote w:id="17">
    <w:p w14:paraId="22EFEEB7" w14:textId="67526BDF" w:rsidR="00EC6F81" w:rsidRPr="00D24A99" w:rsidRDefault="00EC6F81">
      <w:pPr>
        <w:pStyle w:val="FootnoteText"/>
        <w:rPr>
          <w:rFonts w:ascii="Arial" w:hAnsi="Arial" w:cs="Arial"/>
          <w:lang w:val="en-IN"/>
        </w:rPr>
      </w:pPr>
      <w:r w:rsidRPr="00D24A99">
        <w:rPr>
          <w:rStyle w:val="FootnoteReference"/>
          <w:rFonts w:ascii="Arial" w:hAnsi="Arial" w:cs="Arial"/>
        </w:rPr>
        <w:footnoteRef/>
      </w:r>
      <w:r w:rsidRPr="00D24A99">
        <w:rPr>
          <w:rFonts w:ascii="Arial" w:hAnsi="Arial" w:cs="Arial"/>
        </w:rPr>
        <w:t xml:space="preserve"> https://www.ceril.eu/about-ceril/vision-and-purpose</w:t>
      </w:r>
    </w:p>
  </w:footnote>
  <w:footnote w:id="18">
    <w:p w14:paraId="767E948F" w14:textId="26BB7935" w:rsidR="00D24A99" w:rsidRPr="00D24A99" w:rsidRDefault="00D24A99">
      <w:pPr>
        <w:pStyle w:val="FootnoteText"/>
        <w:rPr>
          <w:rFonts w:ascii="Arial" w:hAnsi="Arial" w:cs="Arial"/>
          <w:lang w:val="en-IN"/>
        </w:rPr>
      </w:pPr>
      <w:r w:rsidRPr="00D24A99">
        <w:rPr>
          <w:rStyle w:val="FootnoteReference"/>
          <w:rFonts w:ascii="Arial" w:hAnsi="Arial" w:cs="Arial"/>
        </w:rPr>
        <w:footnoteRef/>
      </w:r>
      <w:r w:rsidRPr="00D24A99">
        <w:rPr>
          <w:rFonts w:ascii="Arial" w:hAnsi="Arial" w:cs="Arial"/>
        </w:rPr>
        <w:t xml:space="preserve"> </w:t>
      </w:r>
      <w:r w:rsidRPr="00D24A99">
        <w:rPr>
          <w:rFonts w:ascii="Arial" w:hAnsi="Arial" w:cs="Arial"/>
        </w:rPr>
        <w:t>https://www.icao.int/sustainability/Pages/Capetown-Convention.aspx</w:t>
      </w:r>
    </w:p>
  </w:footnote>
  <w:footnote w:id="19">
    <w:p w14:paraId="6BF81E32" w14:textId="354F06B8" w:rsidR="000974A2" w:rsidRPr="00D24A99" w:rsidRDefault="000974A2">
      <w:pPr>
        <w:pStyle w:val="FootnoteText"/>
        <w:rPr>
          <w:rFonts w:ascii="Arial" w:hAnsi="Arial" w:cs="Arial"/>
          <w:lang w:val="en-IN"/>
        </w:rPr>
      </w:pPr>
      <w:r w:rsidRPr="00D24A99">
        <w:rPr>
          <w:rStyle w:val="FootnoteReference"/>
          <w:rFonts w:ascii="Arial" w:hAnsi="Arial" w:cs="Arial"/>
        </w:rPr>
        <w:footnoteRef/>
      </w:r>
      <w:r w:rsidRPr="00D24A99">
        <w:rPr>
          <w:rFonts w:ascii="Arial" w:hAnsi="Arial" w:cs="Arial"/>
        </w:rPr>
        <w:t xml:space="preserve"> 170 B.R 800 (</w:t>
      </w:r>
      <w:proofErr w:type="spellStart"/>
      <w:r w:rsidRPr="00D24A99">
        <w:rPr>
          <w:rFonts w:ascii="Arial" w:hAnsi="Arial" w:cs="Arial"/>
        </w:rPr>
        <w:t>Bankr</w:t>
      </w:r>
      <w:proofErr w:type="spellEnd"/>
      <w:r w:rsidRPr="00D24A99">
        <w:rPr>
          <w:rFonts w:ascii="Arial" w:hAnsi="Arial" w:cs="Arial"/>
        </w:rPr>
        <w:t>. S.D.N.Y. 1994), aff'd, 186 B.R. 807 (S.D.N.Y. 1995).</w:t>
      </w:r>
    </w:p>
  </w:footnote>
  <w:footnote w:id="20">
    <w:p w14:paraId="0B477AF5" w14:textId="63AD0B47" w:rsidR="000974A2" w:rsidRPr="00D24A99" w:rsidRDefault="000974A2">
      <w:pPr>
        <w:pStyle w:val="FootnoteText"/>
        <w:rPr>
          <w:rFonts w:ascii="Arial" w:hAnsi="Arial" w:cs="Arial"/>
          <w:lang w:val="en-IN"/>
        </w:rPr>
      </w:pPr>
      <w:r w:rsidRPr="00D24A99">
        <w:rPr>
          <w:rStyle w:val="FootnoteReference"/>
          <w:rFonts w:ascii="Arial" w:hAnsi="Arial" w:cs="Arial"/>
        </w:rPr>
        <w:footnoteRef/>
      </w:r>
      <w:r w:rsidRPr="00D24A99">
        <w:rPr>
          <w:rFonts w:ascii="Arial" w:hAnsi="Arial" w:cs="Arial"/>
        </w:rPr>
        <w:t xml:space="preserve"> [2008] UKHL 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07F"/>
    <w:multiLevelType w:val="hybridMultilevel"/>
    <w:tmpl w:val="B70826B8"/>
    <w:lvl w:ilvl="0" w:tplc="2894009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77658B7"/>
    <w:multiLevelType w:val="hybridMultilevel"/>
    <w:tmpl w:val="75CA50C0"/>
    <w:lvl w:ilvl="0" w:tplc="B8F624A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80022F5"/>
    <w:multiLevelType w:val="hybridMultilevel"/>
    <w:tmpl w:val="12C45BD0"/>
    <w:lvl w:ilvl="0" w:tplc="DB98159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E48760E"/>
    <w:multiLevelType w:val="hybridMultilevel"/>
    <w:tmpl w:val="DED886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ED33C08"/>
    <w:multiLevelType w:val="hybridMultilevel"/>
    <w:tmpl w:val="997CCD32"/>
    <w:lvl w:ilvl="0" w:tplc="3916776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F00037F"/>
    <w:multiLevelType w:val="hybridMultilevel"/>
    <w:tmpl w:val="8D045870"/>
    <w:lvl w:ilvl="0" w:tplc="57E8EFA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BA09D9"/>
    <w:multiLevelType w:val="hybridMultilevel"/>
    <w:tmpl w:val="A55C66F6"/>
    <w:lvl w:ilvl="0" w:tplc="D01AED56">
      <w:start w:val="1"/>
      <w:numFmt w:val="lowerLetter"/>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C165E6"/>
    <w:multiLevelType w:val="hybridMultilevel"/>
    <w:tmpl w:val="A10CFC1A"/>
    <w:lvl w:ilvl="0" w:tplc="E862B8B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E406FE"/>
    <w:multiLevelType w:val="hybridMultilevel"/>
    <w:tmpl w:val="AB6C032A"/>
    <w:lvl w:ilvl="0" w:tplc="53FA36AC">
      <w:start w:val="1"/>
      <w:numFmt w:val="lowerLetter"/>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4D283A72"/>
    <w:multiLevelType w:val="hybridMultilevel"/>
    <w:tmpl w:val="ECF077D2"/>
    <w:lvl w:ilvl="0" w:tplc="4FAE5770">
      <w:start w:val="1"/>
      <w:numFmt w:val="lowerLetter"/>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F791652"/>
    <w:multiLevelType w:val="hybridMultilevel"/>
    <w:tmpl w:val="F6C8EAB2"/>
    <w:lvl w:ilvl="0" w:tplc="1818BFCE">
      <w:start w:val="1"/>
      <w:numFmt w:val="lowerLetter"/>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4A546B"/>
    <w:multiLevelType w:val="hybridMultilevel"/>
    <w:tmpl w:val="4F5CF664"/>
    <w:lvl w:ilvl="0" w:tplc="16CE64B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05556574">
    <w:abstractNumId w:val="29"/>
  </w:num>
  <w:num w:numId="2" w16cid:durableId="2060397842">
    <w:abstractNumId w:val="31"/>
  </w:num>
  <w:num w:numId="3" w16cid:durableId="2114008986">
    <w:abstractNumId w:val="11"/>
  </w:num>
  <w:num w:numId="4" w16cid:durableId="743720607">
    <w:abstractNumId w:val="8"/>
  </w:num>
  <w:num w:numId="5" w16cid:durableId="464741948">
    <w:abstractNumId w:val="15"/>
  </w:num>
  <w:num w:numId="6" w16cid:durableId="554897999">
    <w:abstractNumId w:val="26"/>
  </w:num>
  <w:num w:numId="7" w16cid:durableId="1913469301">
    <w:abstractNumId w:val="32"/>
  </w:num>
  <w:num w:numId="8" w16cid:durableId="307983066">
    <w:abstractNumId w:val="24"/>
  </w:num>
  <w:num w:numId="9" w16cid:durableId="1128815150">
    <w:abstractNumId w:val="10"/>
  </w:num>
  <w:num w:numId="10" w16cid:durableId="485247179">
    <w:abstractNumId w:val="14"/>
  </w:num>
  <w:num w:numId="11" w16cid:durableId="632292612">
    <w:abstractNumId w:val="12"/>
  </w:num>
  <w:num w:numId="12" w16cid:durableId="1634409974">
    <w:abstractNumId w:val="9"/>
  </w:num>
  <w:num w:numId="13" w16cid:durableId="1176384513">
    <w:abstractNumId w:val="22"/>
  </w:num>
  <w:num w:numId="14" w16cid:durableId="742527874">
    <w:abstractNumId w:val="1"/>
  </w:num>
  <w:num w:numId="15" w16cid:durableId="1934196058">
    <w:abstractNumId w:val="4"/>
  </w:num>
  <w:num w:numId="16" w16cid:durableId="844056133">
    <w:abstractNumId w:val="23"/>
  </w:num>
  <w:num w:numId="17" w16cid:durableId="433281220">
    <w:abstractNumId w:val="19"/>
  </w:num>
  <w:num w:numId="18" w16cid:durableId="943150957">
    <w:abstractNumId w:val="30"/>
  </w:num>
  <w:num w:numId="19" w16cid:durableId="603925579">
    <w:abstractNumId w:val="27"/>
  </w:num>
  <w:num w:numId="20" w16cid:durableId="1098330611">
    <w:abstractNumId w:val="33"/>
  </w:num>
  <w:num w:numId="21" w16cid:durableId="1865051921">
    <w:abstractNumId w:val="28"/>
  </w:num>
  <w:num w:numId="22" w16cid:durableId="539172368">
    <w:abstractNumId w:val="17"/>
  </w:num>
  <w:num w:numId="23" w16cid:durableId="1058210104">
    <w:abstractNumId w:val="5"/>
  </w:num>
  <w:num w:numId="24" w16cid:durableId="1006400657">
    <w:abstractNumId w:val="18"/>
  </w:num>
  <w:num w:numId="25" w16cid:durableId="1548101817">
    <w:abstractNumId w:val="3"/>
  </w:num>
  <w:num w:numId="26" w16cid:durableId="209195638">
    <w:abstractNumId w:val="2"/>
  </w:num>
  <w:num w:numId="27" w16cid:durableId="2004234146">
    <w:abstractNumId w:val="20"/>
  </w:num>
  <w:num w:numId="28" w16cid:durableId="651368101">
    <w:abstractNumId w:val="16"/>
  </w:num>
  <w:num w:numId="29" w16cid:durableId="613485528">
    <w:abstractNumId w:val="0"/>
  </w:num>
  <w:num w:numId="30" w16cid:durableId="371734087">
    <w:abstractNumId w:val="21"/>
  </w:num>
  <w:num w:numId="31" w16cid:durableId="444621810">
    <w:abstractNumId w:val="25"/>
  </w:num>
  <w:num w:numId="32" w16cid:durableId="2114206415">
    <w:abstractNumId w:val="13"/>
  </w:num>
  <w:num w:numId="33" w16cid:durableId="494105128">
    <w:abstractNumId w:val="7"/>
  </w:num>
  <w:num w:numId="34" w16cid:durableId="44076125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3EE0"/>
    <w:rsid w:val="000250C7"/>
    <w:rsid w:val="00037621"/>
    <w:rsid w:val="00044D46"/>
    <w:rsid w:val="00045088"/>
    <w:rsid w:val="00045904"/>
    <w:rsid w:val="00053A87"/>
    <w:rsid w:val="00055893"/>
    <w:rsid w:val="00065166"/>
    <w:rsid w:val="00082609"/>
    <w:rsid w:val="000851CC"/>
    <w:rsid w:val="00093BE8"/>
    <w:rsid w:val="000974A2"/>
    <w:rsid w:val="000A68ED"/>
    <w:rsid w:val="000B2D15"/>
    <w:rsid w:val="000B5FF1"/>
    <w:rsid w:val="000B609F"/>
    <w:rsid w:val="000B63E7"/>
    <w:rsid w:val="000D3314"/>
    <w:rsid w:val="000D55A8"/>
    <w:rsid w:val="000E329C"/>
    <w:rsid w:val="000E4841"/>
    <w:rsid w:val="000F1677"/>
    <w:rsid w:val="000F33E6"/>
    <w:rsid w:val="000F3D6C"/>
    <w:rsid w:val="00101707"/>
    <w:rsid w:val="00110DA3"/>
    <w:rsid w:val="0011473D"/>
    <w:rsid w:val="00115C85"/>
    <w:rsid w:val="00123661"/>
    <w:rsid w:val="00123855"/>
    <w:rsid w:val="00126A4D"/>
    <w:rsid w:val="0012785C"/>
    <w:rsid w:val="00136CC2"/>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725B"/>
    <w:rsid w:val="00212210"/>
    <w:rsid w:val="00236A00"/>
    <w:rsid w:val="00241673"/>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E4F5C"/>
    <w:rsid w:val="002F1956"/>
    <w:rsid w:val="002F2E21"/>
    <w:rsid w:val="002F3440"/>
    <w:rsid w:val="002F75A3"/>
    <w:rsid w:val="00300240"/>
    <w:rsid w:val="00303C2F"/>
    <w:rsid w:val="003144EF"/>
    <w:rsid w:val="003203D9"/>
    <w:rsid w:val="003209A3"/>
    <w:rsid w:val="00320CEF"/>
    <w:rsid w:val="00330937"/>
    <w:rsid w:val="00330F31"/>
    <w:rsid w:val="00334648"/>
    <w:rsid w:val="0033768C"/>
    <w:rsid w:val="00337938"/>
    <w:rsid w:val="00340769"/>
    <w:rsid w:val="00341AA6"/>
    <w:rsid w:val="0035287D"/>
    <w:rsid w:val="00361A0A"/>
    <w:rsid w:val="0036565C"/>
    <w:rsid w:val="0036625E"/>
    <w:rsid w:val="0037465A"/>
    <w:rsid w:val="00374696"/>
    <w:rsid w:val="0037718F"/>
    <w:rsid w:val="00382C98"/>
    <w:rsid w:val="0038533C"/>
    <w:rsid w:val="003948D5"/>
    <w:rsid w:val="00396821"/>
    <w:rsid w:val="00397D3A"/>
    <w:rsid w:val="003A04F9"/>
    <w:rsid w:val="003A051E"/>
    <w:rsid w:val="003A2F8D"/>
    <w:rsid w:val="003B170F"/>
    <w:rsid w:val="003C4471"/>
    <w:rsid w:val="003D0A6D"/>
    <w:rsid w:val="003D2DA8"/>
    <w:rsid w:val="003E0B16"/>
    <w:rsid w:val="003E4B93"/>
    <w:rsid w:val="003E67D1"/>
    <w:rsid w:val="003F5758"/>
    <w:rsid w:val="00400033"/>
    <w:rsid w:val="00405DC1"/>
    <w:rsid w:val="00411B48"/>
    <w:rsid w:val="00415F1F"/>
    <w:rsid w:val="0042108F"/>
    <w:rsid w:val="00430FED"/>
    <w:rsid w:val="0043427C"/>
    <w:rsid w:val="00434A8C"/>
    <w:rsid w:val="00444284"/>
    <w:rsid w:val="00445CE6"/>
    <w:rsid w:val="0044684E"/>
    <w:rsid w:val="004534C2"/>
    <w:rsid w:val="0045683E"/>
    <w:rsid w:val="00491675"/>
    <w:rsid w:val="00493855"/>
    <w:rsid w:val="004A16A3"/>
    <w:rsid w:val="004A57DD"/>
    <w:rsid w:val="004A7B51"/>
    <w:rsid w:val="004A7D71"/>
    <w:rsid w:val="004A7EF3"/>
    <w:rsid w:val="004B11FD"/>
    <w:rsid w:val="004B23A2"/>
    <w:rsid w:val="004B30DA"/>
    <w:rsid w:val="004C1306"/>
    <w:rsid w:val="004D1A5A"/>
    <w:rsid w:val="004D3721"/>
    <w:rsid w:val="004D64F9"/>
    <w:rsid w:val="004E14A8"/>
    <w:rsid w:val="004F5FDF"/>
    <w:rsid w:val="00503D00"/>
    <w:rsid w:val="00507B34"/>
    <w:rsid w:val="005177FE"/>
    <w:rsid w:val="0052263B"/>
    <w:rsid w:val="00524728"/>
    <w:rsid w:val="005331CA"/>
    <w:rsid w:val="00537970"/>
    <w:rsid w:val="00544127"/>
    <w:rsid w:val="00553EB2"/>
    <w:rsid w:val="00557D1E"/>
    <w:rsid w:val="00560534"/>
    <w:rsid w:val="0056391B"/>
    <w:rsid w:val="005650E2"/>
    <w:rsid w:val="00567075"/>
    <w:rsid w:val="00575B2D"/>
    <w:rsid w:val="005833D0"/>
    <w:rsid w:val="005846F3"/>
    <w:rsid w:val="0058622F"/>
    <w:rsid w:val="00592F82"/>
    <w:rsid w:val="005A0CCA"/>
    <w:rsid w:val="005A726D"/>
    <w:rsid w:val="005B20B1"/>
    <w:rsid w:val="005B67AC"/>
    <w:rsid w:val="005D43E0"/>
    <w:rsid w:val="005D58A3"/>
    <w:rsid w:val="005E1B79"/>
    <w:rsid w:val="005E4E64"/>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7E7A"/>
    <w:rsid w:val="00697EA1"/>
    <w:rsid w:val="006A25C7"/>
    <w:rsid w:val="006A2646"/>
    <w:rsid w:val="006A6530"/>
    <w:rsid w:val="006B1646"/>
    <w:rsid w:val="006B1CA2"/>
    <w:rsid w:val="006B435A"/>
    <w:rsid w:val="006B4C64"/>
    <w:rsid w:val="006D01C2"/>
    <w:rsid w:val="006E481A"/>
    <w:rsid w:val="006E5298"/>
    <w:rsid w:val="006F03B1"/>
    <w:rsid w:val="006F734A"/>
    <w:rsid w:val="00700D83"/>
    <w:rsid w:val="007074E9"/>
    <w:rsid w:val="0071101B"/>
    <w:rsid w:val="00713DA4"/>
    <w:rsid w:val="00714BF1"/>
    <w:rsid w:val="00721383"/>
    <w:rsid w:val="007333CC"/>
    <w:rsid w:val="0073399A"/>
    <w:rsid w:val="0073459E"/>
    <w:rsid w:val="007603F5"/>
    <w:rsid w:val="00764DB0"/>
    <w:rsid w:val="0076764D"/>
    <w:rsid w:val="0077498C"/>
    <w:rsid w:val="00784128"/>
    <w:rsid w:val="00793173"/>
    <w:rsid w:val="00795036"/>
    <w:rsid w:val="00796501"/>
    <w:rsid w:val="007A17F2"/>
    <w:rsid w:val="007A7829"/>
    <w:rsid w:val="007C1459"/>
    <w:rsid w:val="007C1FCC"/>
    <w:rsid w:val="007C6201"/>
    <w:rsid w:val="007D7C92"/>
    <w:rsid w:val="007E1154"/>
    <w:rsid w:val="007E3808"/>
    <w:rsid w:val="007F41F8"/>
    <w:rsid w:val="007F45F1"/>
    <w:rsid w:val="008031A7"/>
    <w:rsid w:val="0080454E"/>
    <w:rsid w:val="00804C32"/>
    <w:rsid w:val="00806302"/>
    <w:rsid w:val="00807119"/>
    <w:rsid w:val="0082483F"/>
    <w:rsid w:val="008279C0"/>
    <w:rsid w:val="00827D56"/>
    <w:rsid w:val="0085797E"/>
    <w:rsid w:val="008723F3"/>
    <w:rsid w:val="00875FCA"/>
    <w:rsid w:val="00881DE6"/>
    <w:rsid w:val="008837A6"/>
    <w:rsid w:val="0089145D"/>
    <w:rsid w:val="008A6CFE"/>
    <w:rsid w:val="008B5333"/>
    <w:rsid w:val="008B6223"/>
    <w:rsid w:val="008C66E0"/>
    <w:rsid w:val="008E3339"/>
    <w:rsid w:val="008F20FC"/>
    <w:rsid w:val="008F6301"/>
    <w:rsid w:val="009029CF"/>
    <w:rsid w:val="00905A43"/>
    <w:rsid w:val="00912C79"/>
    <w:rsid w:val="00942123"/>
    <w:rsid w:val="0095207B"/>
    <w:rsid w:val="00955AF1"/>
    <w:rsid w:val="00962045"/>
    <w:rsid w:val="009634F4"/>
    <w:rsid w:val="00991428"/>
    <w:rsid w:val="00992676"/>
    <w:rsid w:val="009A77C9"/>
    <w:rsid w:val="009B0723"/>
    <w:rsid w:val="009B07AD"/>
    <w:rsid w:val="009B0883"/>
    <w:rsid w:val="009B15E2"/>
    <w:rsid w:val="009B51C5"/>
    <w:rsid w:val="009C0B8E"/>
    <w:rsid w:val="009C1BC8"/>
    <w:rsid w:val="009C2442"/>
    <w:rsid w:val="009C6BF5"/>
    <w:rsid w:val="009D0811"/>
    <w:rsid w:val="009D0EE1"/>
    <w:rsid w:val="009E1027"/>
    <w:rsid w:val="009E2AEB"/>
    <w:rsid w:val="009E2E27"/>
    <w:rsid w:val="009E4DE3"/>
    <w:rsid w:val="00A005FC"/>
    <w:rsid w:val="00A047EE"/>
    <w:rsid w:val="00A14377"/>
    <w:rsid w:val="00A2274A"/>
    <w:rsid w:val="00A235B7"/>
    <w:rsid w:val="00A407EF"/>
    <w:rsid w:val="00A458BE"/>
    <w:rsid w:val="00A46B4C"/>
    <w:rsid w:val="00A5117B"/>
    <w:rsid w:val="00A51352"/>
    <w:rsid w:val="00A54909"/>
    <w:rsid w:val="00A60074"/>
    <w:rsid w:val="00A6627C"/>
    <w:rsid w:val="00A71019"/>
    <w:rsid w:val="00A81029"/>
    <w:rsid w:val="00A83A2F"/>
    <w:rsid w:val="00A96489"/>
    <w:rsid w:val="00A97725"/>
    <w:rsid w:val="00AB685C"/>
    <w:rsid w:val="00AB6C2D"/>
    <w:rsid w:val="00AC3839"/>
    <w:rsid w:val="00AC597E"/>
    <w:rsid w:val="00AC7082"/>
    <w:rsid w:val="00AD6A7D"/>
    <w:rsid w:val="00AF228E"/>
    <w:rsid w:val="00B0307A"/>
    <w:rsid w:val="00B14819"/>
    <w:rsid w:val="00B17AA9"/>
    <w:rsid w:val="00B62B8A"/>
    <w:rsid w:val="00B62F89"/>
    <w:rsid w:val="00B72AE1"/>
    <w:rsid w:val="00B736DF"/>
    <w:rsid w:val="00B74FBD"/>
    <w:rsid w:val="00B82586"/>
    <w:rsid w:val="00B86DB1"/>
    <w:rsid w:val="00B87869"/>
    <w:rsid w:val="00B9164E"/>
    <w:rsid w:val="00BA221D"/>
    <w:rsid w:val="00BB0F2B"/>
    <w:rsid w:val="00BC6077"/>
    <w:rsid w:val="00BD1A33"/>
    <w:rsid w:val="00BF16B1"/>
    <w:rsid w:val="00BF1C6F"/>
    <w:rsid w:val="00BF350A"/>
    <w:rsid w:val="00BF50F7"/>
    <w:rsid w:val="00C02F29"/>
    <w:rsid w:val="00C053F7"/>
    <w:rsid w:val="00C22A25"/>
    <w:rsid w:val="00C33C6C"/>
    <w:rsid w:val="00C35671"/>
    <w:rsid w:val="00C35B77"/>
    <w:rsid w:val="00C376EB"/>
    <w:rsid w:val="00C4010B"/>
    <w:rsid w:val="00C46EC1"/>
    <w:rsid w:val="00C53E2C"/>
    <w:rsid w:val="00C550C8"/>
    <w:rsid w:val="00C606C3"/>
    <w:rsid w:val="00C72848"/>
    <w:rsid w:val="00C7736C"/>
    <w:rsid w:val="00C82D87"/>
    <w:rsid w:val="00C8534A"/>
    <w:rsid w:val="00C8712A"/>
    <w:rsid w:val="00C963D3"/>
    <w:rsid w:val="00CA66C8"/>
    <w:rsid w:val="00CB28FC"/>
    <w:rsid w:val="00CB2CBB"/>
    <w:rsid w:val="00CB3E1F"/>
    <w:rsid w:val="00CB7CAC"/>
    <w:rsid w:val="00CC5335"/>
    <w:rsid w:val="00CC5BA4"/>
    <w:rsid w:val="00CD4998"/>
    <w:rsid w:val="00CE1035"/>
    <w:rsid w:val="00CF2819"/>
    <w:rsid w:val="00CF3FE9"/>
    <w:rsid w:val="00CF4F9D"/>
    <w:rsid w:val="00CF70DC"/>
    <w:rsid w:val="00D104E4"/>
    <w:rsid w:val="00D12135"/>
    <w:rsid w:val="00D148DC"/>
    <w:rsid w:val="00D17FDC"/>
    <w:rsid w:val="00D24A99"/>
    <w:rsid w:val="00D54930"/>
    <w:rsid w:val="00D63EFD"/>
    <w:rsid w:val="00D84752"/>
    <w:rsid w:val="00D86B3B"/>
    <w:rsid w:val="00D8748A"/>
    <w:rsid w:val="00D93196"/>
    <w:rsid w:val="00DB243C"/>
    <w:rsid w:val="00DB482A"/>
    <w:rsid w:val="00DB56F2"/>
    <w:rsid w:val="00DB6EF5"/>
    <w:rsid w:val="00DC0391"/>
    <w:rsid w:val="00DC1C3A"/>
    <w:rsid w:val="00DC3089"/>
    <w:rsid w:val="00DC4420"/>
    <w:rsid w:val="00DD0802"/>
    <w:rsid w:val="00DD2E11"/>
    <w:rsid w:val="00DE03AF"/>
    <w:rsid w:val="00DE121C"/>
    <w:rsid w:val="00DE6633"/>
    <w:rsid w:val="00DE7915"/>
    <w:rsid w:val="00DF75F8"/>
    <w:rsid w:val="00DF7A3A"/>
    <w:rsid w:val="00E00C00"/>
    <w:rsid w:val="00E07C5A"/>
    <w:rsid w:val="00E15BA9"/>
    <w:rsid w:val="00E26E19"/>
    <w:rsid w:val="00E450A4"/>
    <w:rsid w:val="00E506BE"/>
    <w:rsid w:val="00E5531E"/>
    <w:rsid w:val="00E55547"/>
    <w:rsid w:val="00E6302B"/>
    <w:rsid w:val="00E6452F"/>
    <w:rsid w:val="00E64F45"/>
    <w:rsid w:val="00E6742D"/>
    <w:rsid w:val="00E71CB0"/>
    <w:rsid w:val="00E77C3D"/>
    <w:rsid w:val="00E909F0"/>
    <w:rsid w:val="00E93993"/>
    <w:rsid w:val="00EA0913"/>
    <w:rsid w:val="00EB45AC"/>
    <w:rsid w:val="00EC0F09"/>
    <w:rsid w:val="00EC2F3C"/>
    <w:rsid w:val="00EC6F81"/>
    <w:rsid w:val="00ED0BC4"/>
    <w:rsid w:val="00EE4971"/>
    <w:rsid w:val="00EE744D"/>
    <w:rsid w:val="00EF090E"/>
    <w:rsid w:val="00F033DA"/>
    <w:rsid w:val="00F05881"/>
    <w:rsid w:val="00F27CD8"/>
    <w:rsid w:val="00F30351"/>
    <w:rsid w:val="00F3323E"/>
    <w:rsid w:val="00F341F4"/>
    <w:rsid w:val="00F35CCE"/>
    <w:rsid w:val="00F44220"/>
    <w:rsid w:val="00F54995"/>
    <w:rsid w:val="00F5524B"/>
    <w:rsid w:val="00F61DD2"/>
    <w:rsid w:val="00F643AD"/>
    <w:rsid w:val="00F66AFF"/>
    <w:rsid w:val="00F71433"/>
    <w:rsid w:val="00F82D90"/>
    <w:rsid w:val="00F97C5B"/>
    <w:rsid w:val="00FA3D50"/>
    <w:rsid w:val="00FA3D5F"/>
    <w:rsid w:val="00FC374A"/>
    <w:rsid w:val="00FC6216"/>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3134</TotalTime>
  <Pages>14</Pages>
  <Words>5513</Words>
  <Characters>31426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Saksham Shukla</cp:lastModifiedBy>
  <cp:revision>42</cp:revision>
  <cp:lastPrinted>2019-09-04T15:45:00Z</cp:lastPrinted>
  <dcterms:created xsi:type="dcterms:W3CDTF">2023-02-16T08:50:00Z</dcterms:created>
  <dcterms:modified xsi:type="dcterms:W3CDTF">2023-10-15T13:33:00Z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da079adf4edfe3310eaedc9f4987d462afaf1106354438b5948e8e6635540d13</vt:lpwstr>
  </property>
</Properties>
</file>