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72DFEBF5"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C64751" w:rsidRDefault="00B736DF" w:rsidP="009E1027">
      <w:pPr>
        <w:pStyle w:val="ListParagraph"/>
        <w:numPr>
          <w:ilvl w:val="0"/>
          <w:numId w:val="12"/>
        </w:numPr>
        <w:ind w:left="426"/>
        <w:jc w:val="both"/>
        <w:rPr>
          <w:rFonts w:ascii="Avenir Next" w:hAnsi="Avenir Next" w:cs="Arial"/>
          <w:sz w:val="22"/>
          <w:szCs w:val="22"/>
          <w:highlight w:val="yellow"/>
          <w:lang w:val="en-GB"/>
        </w:rPr>
      </w:pPr>
      <w:r w:rsidRPr="00C64751">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C64751" w:rsidRDefault="00161F1B" w:rsidP="009E1027">
      <w:pPr>
        <w:pStyle w:val="ListParagraph"/>
        <w:numPr>
          <w:ilvl w:val="0"/>
          <w:numId w:val="13"/>
        </w:numPr>
        <w:ind w:left="426"/>
        <w:jc w:val="both"/>
        <w:rPr>
          <w:rFonts w:ascii="Avenir Next" w:hAnsi="Avenir Next" w:cs="Arial"/>
          <w:sz w:val="22"/>
          <w:szCs w:val="22"/>
          <w:highlight w:val="yellow"/>
          <w:lang w:val="en-GB"/>
        </w:rPr>
      </w:pPr>
      <w:r w:rsidRPr="00C64751">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C64751" w:rsidRDefault="009E2E27" w:rsidP="008031A7">
      <w:pPr>
        <w:pStyle w:val="ListParagraph"/>
        <w:numPr>
          <w:ilvl w:val="0"/>
          <w:numId w:val="14"/>
        </w:numPr>
        <w:ind w:left="426"/>
        <w:jc w:val="both"/>
        <w:rPr>
          <w:rFonts w:ascii="Avenir Next" w:hAnsi="Avenir Next" w:cs="Arial"/>
          <w:sz w:val="22"/>
          <w:szCs w:val="22"/>
          <w:highlight w:val="yellow"/>
          <w:lang w:val="en-GB"/>
        </w:rPr>
      </w:pPr>
      <w:r w:rsidRPr="00C64751">
        <w:rPr>
          <w:rFonts w:ascii="Avenir Next" w:hAnsi="Avenir Next" w:cs="Arial"/>
          <w:sz w:val="22"/>
          <w:szCs w:val="22"/>
          <w:highlight w:val="yellow"/>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C64751" w:rsidRDefault="009E2E27" w:rsidP="008031A7">
      <w:pPr>
        <w:pStyle w:val="ListParagraph"/>
        <w:numPr>
          <w:ilvl w:val="0"/>
          <w:numId w:val="15"/>
        </w:numPr>
        <w:ind w:left="426"/>
        <w:jc w:val="both"/>
        <w:rPr>
          <w:rFonts w:ascii="Avenir Next" w:hAnsi="Avenir Next" w:cs="Arial"/>
          <w:sz w:val="22"/>
          <w:szCs w:val="22"/>
          <w:highlight w:val="yellow"/>
          <w:lang w:val="en-GB"/>
        </w:rPr>
      </w:pPr>
      <w:r w:rsidRPr="00C64751">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The statement</w:t>
      </w:r>
      <w:r w:rsidR="0037465A" w:rsidRPr="00827D56">
        <w:rPr>
          <w:rFonts w:ascii="Avenir Next" w:hAnsi="Avenir Next" w:cs="Arial"/>
          <w:sz w:val="22"/>
          <w:szCs w:val="22"/>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C64751" w:rsidRDefault="007074E9" w:rsidP="006D01C2">
      <w:pPr>
        <w:pStyle w:val="ListParagraph"/>
        <w:numPr>
          <w:ilvl w:val="0"/>
          <w:numId w:val="16"/>
        </w:numPr>
        <w:ind w:left="426"/>
        <w:jc w:val="both"/>
        <w:rPr>
          <w:rFonts w:ascii="Avenir Next" w:hAnsi="Avenir Next" w:cs="Arial"/>
          <w:sz w:val="22"/>
          <w:szCs w:val="22"/>
          <w:highlight w:val="yellow"/>
          <w:lang w:val="en-GB"/>
        </w:rPr>
      </w:pPr>
      <w:r w:rsidRPr="00C64751">
        <w:rPr>
          <w:rFonts w:ascii="Avenir Next" w:hAnsi="Avenir Next" w:cs="Arial"/>
          <w:sz w:val="22"/>
          <w:szCs w:val="22"/>
          <w:highlight w:val="yellow"/>
          <w:lang w:val="en-GB"/>
        </w:rPr>
        <w:t>This statemen</w:t>
      </w:r>
      <w:r w:rsidR="0037465A" w:rsidRPr="00C64751">
        <w:rPr>
          <w:rFonts w:ascii="Avenir Next" w:hAnsi="Avenir Next" w:cs="Arial"/>
          <w:sz w:val="22"/>
          <w:szCs w:val="22"/>
          <w:highlight w:val="yellow"/>
          <w:lang w:val="en-GB"/>
        </w:rPr>
        <w:t xml:space="preserve">t is untrue </w:t>
      </w:r>
      <w:r w:rsidR="00A235B7" w:rsidRPr="00C64751">
        <w:rPr>
          <w:rFonts w:ascii="Avenir Next" w:hAnsi="Avenir Next" w:cs="Arial"/>
          <w:sz w:val="22"/>
          <w:szCs w:val="22"/>
          <w:highlight w:val="yellow"/>
          <w:lang w:val="en-GB"/>
        </w:rPr>
        <w:t>because the insolvency laws of the State where the original insolvency order is issued will apply to all the other States involved in the matter</w:t>
      </w:r>
      <w:r w:rsidRPr="00C64751">
        <w:rPr>
          <w:rFonts w:ascii="Avenir Next" w:hAnsi="Avenir Next" w:cs="Arial"/>
          <w:sz w:val="22"/>
          <w:szCs w:val="22"/>
          <w:highlight w:val="yellow"/>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C64751" w:rsidRDefault="00687A1D"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C64751">
        <w:rPr>
          <w:rFonts w:ascii="Avenir Next" w:eastAsiaTheme="minorHAnsi" w:hAnsi="Avenir Next" w:cs="Arial"/>
          <w:sz w:val="22"/>
          <w:szCs w:val="22"/>
          <w:highlight w:val="yellow"/>
          <w:lang w:val="en-GB"/>
        </w:rPr>
        <w:t>World Bank Principles for Effective Insolvency and Creditor Rights Systems</w:t>
      </w:r>
      <w:r w:rsidR="00991428" w:rsidRPr="00C64751">
        <w:rPr>
          <w:rFonts w:ascii="Avenir Next" w:eastAsiaTheme="minorHAnsi" w:hAnsi="Avenir Next" w:cs="Arial"/>
          <w:sz w:val="22"/>
          <w:szCs w:val="22"/>
          <w:highlight w:val="yellow"/>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C64751" w:rsidRDefault="004D1A5A" w:rsidP="006D01C2">
      <w:pPr>
        <w:pStyle w:val="ListParagraph"/>
        <w:numPr>
          <w:ilvl w:val="0"/>
          <w:numId w:val="18"/>
        </w:numPr>
        <w:ind w:left="426"/>
        <w:jc w:val="both"/>
        <w:rPr>
          <w:rFonts w:ascii="Avenir Next" w:hAnsi="Avenir Next" w:cs="Arial"/>
          <w:sz w:val="22"/>
          <w:szCs w:val="22"/>
          <w:highlight w:val="yellow"/>
          <w:lang w:val="en-GB"/>
        </w:rPr>
      </w:pPr>
      <w:r w:rsidRPr="00C64751">
        <w:rPr>
          <w:rFonts w:ascii="Avenir Next" w:hAnsi="Avenir Next" w:cs="Arial"/>
          <w:sz w:val="22"/>
          <w:szCs w:val="22"/>
          <w:highlight w:val="yellow"/>
          <w:lang w:val="en-GB"/>
        </w:rPr>
        <w:t>UNCITRAL Model Law on Cross-border Insolvency (1997)</w:t>
      </w:r>
      <w:r w:rsidR="00912C79" w:rsidRPr="00C64751">
        <w:rPr>
          <w:rFonts w:ascii="Avenir Next" w:hAnsi="Avenir Next" w:cs="Arial"/>
          <w:sz w:val="22"/>
          <w:szCs w:val="22"/>
          <w:highlight w:val="yellow"/>
          <w:lang w:val="en-GB"/>
        </w:rPr>
        <w:t>.</w:t>
      </w:r>
      <w:r w:rsidRPr="00C64751">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C64751"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C64751">
        <w:rPr>
          <w:rFonts w:ascii="Avenir Next" w:hAnsi="Avenir Next" w:cs="Arial"/>
          <w:sz w:val="22"/>
          <w:szCs w:val="22"/>
          <w:highlight w:val="yellow"/>
          <w:lang w:val="en-GB"/>
        </w:rPr>
        <w:t>Havana Convention on Private International Law (1928)</w:t>
      </w:r>
      <w:r w:rsidRPr="00C64751">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C64751" w:rsidRDefault="0082483F" w:rsidP="006D01C2">
      <w:pPr>
        <w:pStyle w:val="ListParagraph"/>
        <w:numPr>
          <w:ilvl w:val="0"/>
          <w:numId w:val="20"/>
        </w:numPr>
        <w:ind w:left="426"/>
        <w:jc w:val="both"/>
        <w:rPr>
          <w:rFonts w:ascii="Avenir Next" w:hAnsi="Avenir Next" w:cs="Arial"/>
          <w:sz w:val="22"/>
          <w:szCs w:val="22"/>
          <w:highlight w:val="yellow"/>
          <w:lang w:val="en-GB"/>
        </w:rPr>
      </w:pPr>
      <w:r w:rsidRPr="00C64751">
        <w:rPr>
          <w:rFonts w:ascii="Avenir Next" w:hAnsi="Avenir Next" w:cs="Arial"/>
          <w:sz w:val="22"/>
          <w:szCs w:val="22"/>
          <w:highlight w:val="yellow"/>
          <w:lang w:val="en-GB"/>
        </w:rPr>
        <w:lastRenderedPageBreak/>
        <w:t xml:space="preserve">Definition of </w:t>
      </w:r>
      <w:r w:rsidR="006D01C2" w:rsidRPr="00C64751">
        <w:rPr>
          <w:rFonts w:ascii="Avenir Next" w:hAnsi="Avenir Next" w:cs="Arial"/>
          <w:sz w:val="22"/>
          <w:szCs w:val="22"/>
          <w:highlight w:val="yellow"/>
          <w:lang w:val="en-GB"/>
        </w:rPr>
        <w:t>“</w:t>
      </w:r>
      <w:r w:rsidRPr="00C64751">
        <w:rPr>
          <w:rFonts w:ascii="Avenir Next" w:hAnsi="Avenir Next" w:cs="Arial"/>
          <w:sz w:val="22"/>
          <w:szCs w:val="22"/>
          <w:highlight w:val="yellow"/>
          <w:lang w:val="en-GB"/>
        </w:rPr>
        <w:t>centre of the debtor’s main interests</w:t>
      </w:r>
      <w:r w:rsidR="006D01C2" w:rsidRPr="00C64751">
        <w:rPr>
          <w:rFonts w:ascii="Avenir Next" w:hAnsi="Avenir Next" w:cs="Arial"/>
          <w:sz w:val="22"/>
          <w:szCs w:val="22"/>
          <w:highlight w:val="yellow"/>
          <w:lang w:val="en-GB"/>
        </w:rPr>
        <w:t>”</w:t>
      </w:r>
      <w:r w:rsidRPr="00C64751">
        <w:rPr>
          <w:rFonts w:ascii="Avenir Next" w:hAnsi="Avenir Next" w:cs="Arial"/>
          <w:sz w:val="22"/>
          <w:szCs w:val="22"/>
          <w:highlight w:val="yellow"/>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 centralised insolvency </w:t>
      </w:r>
      <w:proofErr w:type="gramStart"/>
      <w:r w:rsidRPr="00827D56">
        <w:rPr>
          <w:rFonts w:ascii="Avenir Next" w:hAnsi="Avenir Next" w:cs="Arial"/>
          <w:sz w:val="22"/>
          <w:szCs w:val="22"/>
          <w:lang w:val="en-GB"/>
        </w:rPr>
        <w:t>register</w:t>
      </w:r>
      <w:proofErr w:type="gramEnd"/>
      <w:r w:rsidRPr="00827D56">
        <w:rPr>
          <w:rFonts w:ascii="Avenir Next" w:hAnsi="Avenir Next" w:cs="Arial"/>
          <w:sz w:val="22"/>
          <w:szCs w:val="22"/>
          <w:lang w:val="en-GB"/>
        </w:rPr>
        <w:t xml:space="preserve">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C64751"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C64751">
        <w:rPr>
          <w:rFonts w:ascii="Avenir Next" w:eastAsiaTheme="minorHAnsi" w:hAnsi="Avenir Next" w:cs="Arial"/>
          <w:sz w:val="22"/>
          <w:szCs w:val="22"/>
          <w:highlight w:val="yellow"/>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C64751"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C64751">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06655F92" w:rsidR="00DE03AF"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A100F6B" w14:textId="77777777" w:rsidR="00C64751" w:rsidRPr="00827D56" w:rsidRDefault="00C64751" w:rsidP="00C053F7">
      <w:pPr>
        <w:ind w:left="720" w:hanging="720"/>
        <w:jc w:val="both"/>
        <w:rPr>
          <w:rFonts w:ascii="Avenir Next" w:hAnsi="Avenir Next" w:cs="Arial"/>
          <w:sz w:val="22"/>
          <w:szCs w:val="22"/>
          <w:lang w:val="en-GB"/>
        </w:rPr>
      </w:pPr>
    </w:p>
    <w:p w14:paraId="61AC9EF5" w14:textId="4439A674" w:rsidR="00C64751" w:rsidRPr="00C64751" w:rsidRDefault="00C64751" w:rsidP="00C64751">
      <w:pPr>
        <w:jc w:val="both"/>
        <w:rPr>
          <w:rFonts w:ascii="Avenir Next" w:eastAsia="Avenir Next" w:hAnsi="Avenir Next" w:cs="Avenir Next"/>
          <w:sz w:val="22"/>
          <w:szCs w:val="22"/>
        </w:rPr>
      </w:pPr>
      <w:r w:rsidRPr="00C64751">
        <w:rPr>
          <w:rFonts w:ascii="Avenir Next" w:eastAsia="Avenir Next" w:hAnsi="Avenir Next" w:cs="Avenir Next"/>
          <w:sz w:val="22"/>
          <w:szCs w:val="22"/>
        </w:rPr>
        <w:t>International insolvency law provides effective legal mechanisms for dealing with the treatment of financially stressed debtors</w:t>
      </w:r>
      <w:r>
        <w:rPr>
          <w:rFonts w:ascii="Avenir Next" w:eastAsia="Avenir Next" w:hAnsi="Avenir Next" w:cs="Avenir Next"/>
          <w:sz w:val="22"/>
          <w:szCs w:val="22"/>
        </w:rPr>
        <w:t>, in particular,</w:t>
      </w:r>
      <w:r w:rsidRPr="00C64751">
        <w:rPr>
          <w:rFonts w:ascii="Avenir Next" w:eastAsia="Avenir Next" w:hAnsi="Avenir Next" w:cs="Avenir Next"/>
          <w:sz w:val="22"/>
          <w:szCs w:val="22"/>
        </w:rPr>
        <w:t xml:space="preserve"> where such debtors have assets or creditors in more than one country. </w:t>
      </w:r>
    </w:p>
    <w:p w14:paraId="365AF68B" w14:textId="77777777" w:rsidR="00C64751" w:rsidRPr="00C64751" w:rsidRDefault="00C64751" w:rsidP="00C64751">
      <w:pPr>
        <w:jc w:val="both"/>
        <w:rPr>
          <w:rFonts w:ascii="Avenir Next" w:eastAsia="Avenir Next" w:hAnsi="Avenir Next" w:cs="Avenir Next"/>
          <w:sz w:val="22"/>
          <w:szCs w:val="22"/>
        </w:rPr>
      </w:pPr>
    </w:p>
    <w:p w14:paraId="5AB10EA8" w14:textId="6FAF04E0" w:rsidR="00C64751" w:rsidRPr="00C64751" w:rsidRDefault="00C64751" w:rsidP="00C64751">
      <w:pPr>
        <w:jc w:val="both"/>
        <w:rPr>
          <w:rFonts w:ascii="Avenir Next" w:eastAsia="Avenir Next" w:hAnsi="Avenir Next" w:cs="Avenir Next"/>
          <w:sz w:val="22"/>
          <w:szCs w:val="22"/>
        </w:rPr>
      </w:pPr>
      <w:r w:rsidRPr="00C64751">
        <w:rPr>
          <w:rFonts w:ascii="Avenir Next" w:eastAsia="Avenir Next" w:hAnsi="Avenir Next" w:cs="Avenir Next"/>
          <w:sz w:val="22"/>
          <w:szCs w:val="22"/>
        </w:rPr>
        <w:t xml:space="preserve">Further, international insolvency law seeks to provide States with remedies for the obstacles which may arise in cross-border insolvency disputes, including but not limited to: </w:t>
      </w:r>
      <w:r>
        <w:rPr>
          <w:rFonts w:ascii="Avenir Next" w:eastAsia="Avenir Next" w:hAnsi="Avenir Next" w:cs="Avenir Next"/>
          <w:sz w:val="22"/>
          <w:szCs w:val="22"/>
        </w:rPr>
        <w:t xml:space="preserve">jurisdiction, </w:t>
      </w:r>
      <w:r w:rsidRPr="00C64751">
        <w:rPr>
          <w:rFonts w:ascii="Avenir Next" w:eastAsia="Avenir Next" w:hAnsi="Avenir Next" w:cs="Avenir Next"/>
          <w:sz w:val="22"/>
          <w:szCs w:val="22"/>
        </w:rPr>
        <w:t>executory contracts, conflict-of-law issues, creditor participation and priorities and preferences</w:t>
      </w:r>
      <w:r w:rsidRPr="00C64751">
        <w:rPr>
          <w:rFonts w:ascii="Avenir Next" w:eastAsia="Avenir Next" w:hAnsi="Avenir Next" w:cs="Avenir Next"/>
          <w:color w:val="7B7B7B"/>
          <w:sz w:val="22"/>
          <w:szCs w:val="22"/>
        </w:rPr>
        <w:t xml:space="preserve">. </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6D077B46" w14:textId="77777777" w:rsidR="00C64751" w:rsidRPr="00C64751" w:rsidRDefault="00C64751" w:rsidP="00C64751">
      <w:pPr>
        <w:jc w:val="both"/>
        <w:rPr>
          <w:rFonts w:ascii="Avenir Next" w:eastAsia="Avenir Next" w:hAnsi="Avenir Next" w:cs="Avenir Next"/>
          <w:sz w:val="22"/>
          <w:szCs w:val="22"/>
        </w:rPr>
      </w:pPr>
      <w:r w:rsidRPr="00C64751">
        <w:rPr>
          <w:rFonts w:ascii="Avenir Next" w:eastAsia="Avenir Next" w:hAnsi="Avenir Next" w:cs="Avenir Next"/>
          <w:sz w:val="22"/>
          <w:szCs w:val="22"/>
        </w:rPr>
        <w:t xml:space="preserve">The notion of universalism or universality is based on the premise that only one forum should have jurisdiction in a cross-border insolvency proceeding, being the State where the debtor has assets and carries on business. </w:t>
      </w:r>
    </w:p>
    <w:p w14:paraId="5311292F" w14:textId="77777777" w:rsidR="00C64751" w:rsidRPr="00C64751" w:rsidRDefault="00C64751" w:rsidP="00C64751">
      <w:pPr>
        <w:jc w:val="both"/>
        <w:rPr>
          <w:rFonts w:ascii="Avenir Next" w:eastAsia="Avenir Next" w:hAnsi="Avenir Next" w:cs="Avenir Next"/>
          <w:sz w:val="22"/>
          <w:szCs w:val="22"/>
        </w:rPr>
      </w:pPr>
    </w:p>
    <w:p w14:paraId="5465DA8C" w14:textId="7E88D139" w:rsidR="00C64751" w:rsidRPr="00C64751" w:rsidRDefault="00C64751" w:rsidP="00C64751">
      <w:pPr>
        <w:jc w:val="both"/>
        <w:rPr>
          <w:rFonts w:ascii="Avenir Next" w:eastAsia="Avenir Next" w:hAnsi="Avenir Next" w:cs="Avenir Next"/>
          <w:sz w:val="22"/>
          <w:szCs w:val="22"/>
        </w:rPr>
      </w:pPr>
      <w:r w:rsidRPr="00C64751">
        <w:rPr>
          <w:rFonts w:ascii="Avenir Next" w:eastAsia="Avenir Next" w:hAnsi="Avenir Next" w:cs="Avenir Next"/>
          <w:sz w:val="22"/>
          <w:szCs w:val="22"/>
        </w:rPr>
        <w:t xml:space="preserve">Whereas, the concept of territoriality assumes that </w:t>
      </w:r>
      <w:r w:rsidRPr="00C64751">
        <w:rPr>
          <w:rFonts w:ascii="Avenir Next" w:eastAsia="Avenir Next" w:hAnsi="Avenir Next" w:cs="Avenir Next"/>
          <w:sz w:val="22"/>
          <w:szCs w:val="22"/>
        </w:rPr>
        <w:t>separate</w:t>
      </w:r>
      <w:r w:rsidRPr="00C64751">
        <w:rPr>
          <w:rFonts w:ascii="Avenir Next" w:eastAsia="Avenir Next" w:hAnsi="Avenir Next" w:cs="Avenir Next"/>
          <w:sz w:val="22"/>
          <w:szCs w:val="22"/>
        </w:rPr>
        <w:t xml:space="preserve"> proceedings may be commenced in each country at which a particular debtor's assets are located. </w:t>
      </w:r>
    </w:p>
    <w:p w14:paraId="627E0AF8" w14:textId="77777777" w:rsidR="00C64751" w:rsidRPr="00C64751" w:rsidRDefault="00C64751" w:rsidP="00C64751">
      <w:pPr>
        <w:jc w:val="both"/>
        <w:rPr>
          <w:rFonts w:ascii="Avenir Next" w:eastAsia="Avenir Next" w:hAnsi="Avenir Next" w:cs="Avenir Next"/>
          <w:sz w:val="22"/>
          <w:szCs w:val="22"/>
        </w:rPr>
      </w:pPr>
    </w:p>
    <w:p w14:paraId="1877AB55" w14:textId="77777777" w:rsidR="00C64751" w:rsidRPr="00C64751" w:rsidRDefault="00C64751" w:rsidP="00C64751">
      <w:pPr>
        <w:jc w:val="both"/>
        <w:rPr>
          <w:rFonts w:ascii="Avenir Next" w:eastAsia="Avenir Next" w:hAnsi="Avenir Next" w:cs="Avenir Next"/>
          <w:sz w:val="22"/>
          <w:szCs w:val="22"/>
        </w:rPr>
      </w:pPr>
      <w:r w:rsidRPr="00C64751">
        <w:rPr>
          <w:rFonts w:ascii="Avenir Next" w:eastAsia="Avenir Next" w:hAnsi="Avenir Next" w:cs="Avenir Next"/>
          <w:sz w:val="22"/>
          <w:szCs w:val="22"/>
        </w:rPr>
        <w:lastRenderedPageBreak/>
        <w:t>Whilst universality provides a low-cost option to insolvency disputes, that approach may cause difficulties such as choice-of-law and priority rules.</w:t>
      </w:r>
    </w:p>
    <w:p w14:paraId="41F48A2F" w14:textId="77777777" w:rsidR="00C64751" w:rsidRPr="00C64751" w:rsidRDefault="00C64751" w:rsidP="00C64751">
      <w:pPr>
        <w:jc w:val="both"/>
        <w:rPr>
          <w:rFonts w:ascii="Avenir Next" w:eastAsia="Avenir Next" w:hAnsi="Avenir Next" w:cs="Avenir Next"/>
          <w:sz w:val="22"/>
          <w:szCs w:val="22"/>
        </w:rPr>
      </w:pPr>
    </w:p>
    <w:p w14:paraId="5D6610A7" w14:textId="77777777" w:rsidR="00C64751" w:rsidRPr="00C64751" w:rsidRDefault="00C64751" w:rsidP="00C64751">
      <w:pPr>
        <w:jc w:val="both"/>
        <w:rPr>
          <w:rFonts w:ascii="Avenir Next" w:eastAsia="Avenir Next" w:hAnsi="Avenir Next" w:cs="Avenir Next"/>
          <w:sz w:val="22"/>
          <w:szCs w:val="22"/>
        </w:rPr>
      </w:pPr>
      <w:r w:rsidRPr="00C64751">
        <w:rPr>
          <w:rFonts w:ascii="Avenir Next" w:eastAsia="Avenir Next" w:hAnsi="Avenir Next" w:cs="Avenir Next"/>
          <w:sz w:val="22"/>
          <w:szCs w:val="22"/>
        </w:rPr>
        <w:t xml:space="preserve">On the contrary, territoriality may be deemed as costly and inefficient, on the basis that numerous proceedings may be commenced against the debtor in each State where their assets are located, noting the costs of proceedings are ultimately borne by creditors. </w:t>
      </w:r>
    </w:p>
    <w:p w14:paraId="2F99BFDE" w14:textId="77777777" w:rsidR="00C64751" w:rsidRPr="00C64751" w:rsidRDefault="00C64751" w:rsidP="00C64751">
      <w:pPr>
        <w:jc w:val="both"/>
        <w:rPr>
          <w:rFonts w:ascii="Avenir Next" w:eastAsia="Avenir Next" w:hAnsi="Avenir Next" w:cs="Avenir Next"/>
          <w:sz w:val="22"/>
          <w:szCs w:val="22"/>
        </w:rPr>
      </w:pPr>
    </w:p>
    <w:p w14:paraId="38628263" w14:textId="77777777" w:rsidR="00C64751" w:rsidRPr="00C64751" w:rsidRDefault="00C64751" w:rsidP="00C64751">
      <w:pPr>
        <w:jc w:val="both"/>
        <w:rPr>
          <w:rFonts w:ascii="Avenir Next" w:eastAsia="Avenir Next" w:hAnsi="Avenir Next" w:cs="Avenir Next"/>
          <w:sz w:val="22"/>
          <w:szCs w:val="22"/>
        </w:rPr>
      </w:pPr>
      <w:r w:rsidRPr="00C64751">
        <w:rPr>
          <w:rFonts w:ascii="Avenir Next" w:eastAsia="Avenir Next" w:hAnsi="Avenir Next" w:cs="Avenir Next"/>
          <w:sz w:val="22"/>
          <w:szCs w:val="22"/>
        </w:rPr>
        <w:t xml:space="preserve">Notwithstanding the positive and negative aspects of both approaches to insolvency proceedings, in practice, States often seek to find a compromise based on the elements of universality and territoriality. </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2CC4069D" w14:textId="77777777" w:rsidR="00D203A7" w:rsidRPr="00D203A7" w:rsidRDefault="00D203A7" w:rsidP="00D203A7">
      <w:pPr>
        <w:jc w:val="both"/>
        <w:rPr>
          <w:rFonts w:ascii="Avenir Next" w:eastAsia="Avenir Next" w:hAnsi="Avenir Next" w:cs="Avenir Next"/>
          <w:sz w:val="22"/>
          <w:szCs w:val="22"/>
        </w:rPr>
      </w:pPr>
      <w:r w:rsidRPr="00D203A7">
        <w:rPr>
          <w:rFonts w:ascii="Avenir Next" w:eastAsia="Avenir Next" w:hAnsi="Avenir Next" w:cs="Avenir Next"/>
          <w:sz w:val="22"/>
          <w:szCs w:val="22"/>
        </w:rPr>
        <w:t xml:space="preserve">Whilst the Middle East region does not currently appear to have any international insolvency instruments to regulate cross-border disputes in that region, Bahrain, Kuwait, Oman, Qatar, Saudi Arabia and the United Arab Emirates have collaborated with the World Bank for over four decades. </w:t>
      </w:r>
    </w:p>
    <w:p w14:paraId="773E7FE3" w14:textId="77777777" w:rsidR="00D203A7" w:rsidRPr="00D203A7" w:rsidRDefault="00D203A7" w:rsidP="00D203A7">
      <w:pPr>
        <w:jc w:val="both"/>
        <w:rPr>
          <w:rFonts w:ascii="Avenir Next" w:eastAsia="Avenir Next" w:hAnsi="Avenir Next" w:cs="Avenir Next"/>
          <w:sz w:val="22"/>
          <w:szCs w:val="22"/>
        </w:rPr>
      </w:pPr>
      <w:r w:rsidRPr="00D203A7">
        <w:rPr>
          <w:rFonts w:ascii="Avenir Next" w:eastAsia="Avenir Next" w:hAnsi="Avenir Next" w:cs="Avenir Next"/>
          <w:sz w:val="22"/>
          <w:szCs w:val="22"/>
        </w:rPr>
        <w:br/>
        <w:t xml:space="preserve">That being said, the Middle East have recently taken steps to reform their domestic insolvency laws for the purposes of addressing international insolvency issues. </w:t>
      </w:r>
    </w:p>
    <w:p w14:paraId="33BD12EA" w14:textId="77777777" w:rsidR="00D203A7" w:rsidRPr="00D203A7" w:rsidRDefault="00D203A7" w:rsidP="00D203A7">
      <w:pPr>
        <w:jc w:val="both"/>
        <w:rPr>
          <w:rFonts w:ascii="Avenir Next" w:eastAsia="Avenir Next" w:hAnsi="Avenir Next" w:cs="Avenir Next"/>
          <w:sz w:val="22"/>
          <w:szCs w:val="22"/>
        </w:rPr>
      </w:pPr>
    </w:p>
    <w:p w14:paraId="778B60C3" w14:textId="77777777" w:rsidR="00D203A7" w:rsidRPr="00D203A7" w:rsidRDefault="00D203A7" w:rsidP="00D203A7">
      <w:pPr>
        <w:jc w:val="both"/>
        <w:rPr>
          <w:rFonts w:ascii="Avenir Next" w:eastAsia="Avenir Next" w:hAnsi="Avenir Next" w:cs="Avenir Next"/>
          <w:sz w:val="22"/>
          <w:szCs w:val="22"/>
        </w:rPr>
      </w:pPr>
      <w:r w:rsidRPr="00D203A7">
        <w:rPr>
          <w:rFonts w:ascii="Avenir Next" w:eastAsia="Avenir Next" w:hAnsi="Avenir Next" w:cs="Avenir Next"/>
          <w:sz w:val="22"/>
          <w:szCs w:val="22"/>
        </w:rPr>
        <w:t xml:space="preserve">For example, the UAE developed the Federal Law by Decree No. (9) of 2016 on Bankruptcy and Federal Decree Law No. (19) of 2019 on Insolvency. </w:t>
      </w:r>
    </w:p>
    <w:p w14:paraId="390C1D2A" w14:textId="77777777" w:rsidR="00D203A7" w:rsidRPr="00D203A7" w:rsidRDefault="00D203A7" w:rsidP="00D203A7">
      <w:pPr>
        <w:jc w:val="both"/>
        <w:rPr>
          <w:rFonts w:ascii="Avenir Next" w:eastAsia="Avenir Next" w:hAnsi="Avenir Next" w:cs="Avenir Next"/>
          <w:sz w:val="22"/>
          <w:szCs w:val="22"/>
        </w:rPr>
      </w:pPr>
    </w:p>
    <w:p w14:paraId="20C7A5B5" w14:textId="77777777" w:rsidR="00D203A7" w:rsidRPr="00D203A7" w:rsidRDefault="00D203A7" w:rsidP="00D203A7">
      <w:pPr>
        <w:jc w:val="both"/>
        <w:rPr>
          <w:rFonts w:ascii="Avenir Next" w:eastAsia="Avenir Next" w:hAnsi="Avenir Next" w:cs="Avenir Next"/>
          <w:sz w:val="22"/>
          <w:szCs w:val="22"/>
        </w:rPr>
      </w:pPr>
      <w:r w:rsidRPr="00D203A7">
        <w:rPr>
          <w:rFonts w:ascii="Avenir Next" w:eastAsia="Avenir Next" w:hAnsi="Avenir Next" w:cs="Avenir Next"/>
          <w:sz w:val="22"/>
          <w:szCs w:val="22"/>
        </w:rPr>
        <w:t>Further, Saudi Arabia developed its Bankruptcy Law in 2018, noting that previously, Saudi Arabia had no single bankruptcy law to deal with businesses in financial distress.</w:t>
      </w:r>
    </w:p>
    <w:p w14:paraId="262CD53E" w14:textId="77777777" w:rsidR="00D203A7" w:rsidRPr="00D203A7" w:rsidRDefault="00D203A7" w:rsidP="00D203A7">
      <w:pPr>
        <w:jc w:val="both"/>
        <w:rPr>
          <w:rFonts w:ascii="Avenir Next" w:eastAsia="Avenir Next" w:hAnsi="Avenir Next" w:cs="Avenir Next"/>
          <w:sz w:val="22"/>
          <w:szCs w:val="22"/>
        </w:rPr>
      </w:pPr>
    </w:p>
    <w:p w14:paraId="20FD5FC0" w14:textId="01D79A01" w:rsidR="00D203A7" w:rsidRPr="00D203A7" w:rsidRDefault="00D203A7" w:rsidP="00D203A7">
      <w:pPr>
        <w:jc w:val="both"/>
        <w:rPr>
          <w:rFonts w:ascii="Avenir Next" w:eastAsia="Avenir Next" w:hAnsi="Avenir Next" w:cs="Avenir Next"/>
          <w:sz w:val="22"/>
          <w:szCs w:val="22"/>
        </w:rPr>
      </w:pPr>
      <w:r w:rsidRPr="00D203A7">
        <w:rPr>
          <w:rFonts w:ascii="Avenir Next" w:eastAsia="Avenir Next" w:hAnsi="Avenir Next" w:cs="Avenir Next"/>
          <w:sz w:val="22"/>
          <w:szCs w:val="22"/>
        </w:rPr>
        <w:t xml:space="preserve">In 2019, the Dubai International Financial Centre passed Law No. 1 of 2019 (which repealed and </w:t>
      </w:r>
      <w:r w:rsidR="00FC601B" w:rsidRPr="00D203A7">
        <w:rPr>
          <w:rFonts w:ascii="Avenir Next" w:eastAsia="Avenir Next" w:hAnsi="Avenir Next" w:cs="Avenir Next"/>
          <w:sz w:val="22"/>
          <w:szCs w:val="22"/>
        </w:rPr>
        <w:t>replaced</w:t>
      </w:r>
      <w:r w:rsidRPr="00D203A7">
        <w:rPr>
          <w:rFonts w:ascii="Avenir Next" w:eastAsia="Avenir Next" w:hAnsi="Avenir Next" w:cs="Avenir Next"/>
          <w:sz w:val="22"/>
          <w:szCs w:val="22"/>
        </w:rPr>
        <w:t xml:space="preserve"> DIFC Law No. 3 of 2009 (Previous Law)). The Dubai insolvency legislation addresses, amongst other things: a debtor-in-possession bankruptcy regime, an introduction of the UNCITRAL Model Law on cross-border insolvency and procedures and rules to govern winding up proceedings.  </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7F2D40A8" w14:textId="5E81354B" w:rsidR="00FC601B" w:rsidRPr="00FC601B" w:rsidRDefault="00FC601B" w:rsidP="00FC601B">
      <w:pPr>
        <w:jc w:val="both"/>
        <w:rPr>
          <w:rFonts w:ascii="Avenir Next" w:eastAsia="Avenir Next" w:hAnsi="Avenir Next" w:cs="Avenir Next"/>
          <w:sz w:val="22"/>
          <w:szCs w:val="22"/>
        </w:rPr>
      </w:pPr>
      <w:r w:rsidRPr="00FC601B">
        <w:rPr>
          <w:rFonts w:ascii="Avenir Next" w:eastAsia="Avenir Next" w:hAnsi="Avenir Next" w:cs="Avenir Next"/>
          <w:sz w:val="22"/>
          <w:szCs w:val="22"/>
        </w:rPr>
        <w:t>The</w:t>
      </w:r>
      <w:r>
        <w:rPr>
          <w:rFonts w:ascii="Avenir Next" w:eastAsia="Avenir Next" w:hAnsi="Avenir Next" w:cs="Avenir Next"/>
          <w:sz w:val="22"/>
          <w:szCs w:val="22"/>
        </w:rPr>
        <w:t xml:space="preserve"> main</w:t>
      </w:r>
      <w:r w:rsidRPr="00FC601B">
        <w:rPr>
          <w:rFonts w:ascii="Avenir Next" w:eastAsia="Avenir Next" w:hAnsi="Avenir Next" w:cs="Avenir Next"/>
          <w:sz w:val="22"/>
          <w:szCs w:val="22"/>
        </w:rPr>
        <w:t xml:space="preserve"> objectives of insolvency for an individual include (but are not limited to): protecting the debtor from harassment by their creditors; enabling the debtor to start with a clean slate (if possible); reducing indebtedness by making contributions from present and future income whilst also taking in consideration their personal circumstances. </w:t>
      </w:r>
    </w:p>
    <w:p w14:paraId="06166658" w14:textId="77777777" w:rsidR="00FC601B" w:rsidRPr="00FC601B" w:rsidRDefault="00FC601B" w:rsidP="00FC601B">
      <w:pPr>
        <w:jc w:val="both"/>
        <w:rPr>
          <w:rFonts w:ascii="Avenir Next" w:eastAsia="Avenir Next" w:hAnsi="Avenir Next" w:cs="Avenir Next"/>
          <w:sz w:val="22"/>
          <w:szCs w:val="22"/>
        </w:rPr>
      </w:pPr>
    </w:p>
    <w:p w14:paraId="2460F472" w14:textId="77777777" w:rsidR="00FC601B" w:rsidRPr="00FC601B" w:rsidRDefault="00FC601B" w:rsidP="00FC601B">
      <w:pPr>
        <w:jc w:val="both"/>
        <w:rPr>
          <w:rFonts w:ascii="Avenir Next" w:eastAsia="Avenir Next" w:hAnsi="Avenir Next" w:cs="Avenir Next"/>
          <w:sz w:val="22"/>
          <w:szCs w:val="22"/>
        </w:rPr>
      </w:pPr>
      <w:r w:rsidRPr="00FC601B">
        <w:rPr>
          <w:rFonts w:ascii="Avenir Next" w:eastAsia="Avenir Next" w:hAnsi="Avenir Next" w:cs="Avenir Next"/>
          <w:sz w:val="22"/>
          <w:szCs w:val="22"/>
        </w:rPr>
        <w:t xml:space="preserve">Whereas, the objectives of insolvency for corporations are to: where possible, preserve the business, or viable parts there of - not necessarily the company; where personal liability has been abused, to impose personal liability on responsible persons. </w:t>
      </w:r>
    </w:p>
    <w:p w14:paraId="368E6EEA" w14:textId="77777777" w:rsidR="00FC601B" w:rsidRPr="00FC601B" w:rsidRDefault="00FC601B" w:rsidP="00FC601B">
      <w:pPr>
        <w:jc w:val="both"/>
        <w:rPr>
          <w:rFonts w:ascii="Avenir Next" w:eastAsia="Avenir Next" w:hAnsi="Avenir Next" w:cs="Avenir Next"/>
          <w:sz w:val="22"/>
          <w:szCs w:val="22"/>
        </w:rPr>
      </w:pPr>
    </w:p>
    <w:p w14:paraId="1141D503" w14:textId="412398E4" w:rsidR="00FC601B" w:rsidRPr="00FC601B" w:rsidRDefault="00FC601B" w:rsidP="00FC601B">
      <w:pPr>
        <w:jc w:val="both"/>
        <w:rPr>
          <w:rFonts w:ascii="Avenir Next" w:eastAsia="Avenir Next" w:hAnsi="Avenir Next" w:cs="Avenir Next"/>
          <w:sz w:val="22"/>
          <w:szCs w:val="22"/>
        </w:rPr>
      </w:pPr>
      <w:r>
        <w:rPr>
          <w:rFonts w:ascii="Avenir Next" w:eastAsia="Avenir Next" w:hAnsi="Avenir Next" w:cs="Avenir Next"/>
          <w:sz w:val="22"/>
          <w:szCs w:val="22"/>
        </w:rPr>
        <w:t>I note that in the case of corporate insolvency matters, the</w:t>
      </w:r>
      <w:r w:rsidRPr="00FC601B">
        <w:rPr>
          <w:rFonts w:ascii="Avenir Next" w:eastAsia="Avenir Next" w:hAnsi="Avenir Next" w:cs="Avenir Next"/>
          <w:sz w:val="22"/>
          <w:szCs w:val="22"/>
        </w:rPr>
        <w:t xml:space="preserve"> objectives of individuals that form part of that corporation in financial distress, for example, employees, must also </w:t>
      </w:r>
      <w:r w:rsidRPr="00FC601B">
        <w:rPr>
          <w:rFonts w:ascii="Avenir Next" w:eastAsia="Avenir Next" w:hAnsi="Avenir Next" w:cs="Avenir Next"/>
          <w:sz w:val="22"/>
          <w:szCs w:val="22"/>
        </w:rPr>
        <w:t>be considered</w:t>
      </w:r>
      <w:r w:rsidRPr="00FC601B">
        <w:rPr>
          <w:rFonts w:ascii="Avenir Next" w:eastAsia="Avenir Next" w:hAnsi="Avenir Next" w:cs="Avenir Next"/>
          <w:sz w:val="22"/>
          <w:szCs w:val="22"/>
        </w:rPr>
        <w:t xml:space="preserve"> as require</w:t>
      </w:r>
      <w:r>
        <w:rPr>
          <w:rFonts w:ascii="Avenir Next" w:eastAsia="Avenir Next" w:hAnsi="Avenir Next" w:cs="Avenir Next"/>
          <w:sz w:val="22"/>
          <w:szCs w:val="22"/>
        </w:rPr>
        <w:t>d</w:t>
      </w:r>
      <w:r w:rsidRPr="00FC601B">
        <w:rPr>
          <w:rFonts w:ascii="Avenir Next" w:eastAsia="Avenir Next" w:hAnsi="Avenir Next" w:cs="Avenir Next"/>
          <w:sz w:val="22"/>
          <w:szCs w:val="22"/>
        </w:rPr>
        <w:t xml:space="preserve">. </w:t>
      </w:r>
    </w:p>
    <w:p w14:paraId="25958AF0" w14:textId="77777777" w:rsidR="00FC601B" w:rsidRPr="00FC601B" w:rsidRDefault="00FC601B" w:rsidP="00FC601B">
      <w:pPr>
        <w:jc w:val="both"/>
        <w:rPr>
          <w:rFonts w:ascii="Avenir Next" w:eastAsia="Avenir Next" w:hAnsi="Avenir Next" w:cs="Avenir Next"/>
          <w:sz w:val="22"/>
          <w:szCs w:val="22"/>
        </w:rPr>
      </w:pPr>
    </w:p>
    <w:p w14:paraId="74FFF186" w14:textId="6D86779C" w:rsidR="00FC601B" w:rsidRPr="00FC601B" w:rsidRDefault="00FC601B" w:rsidP="00FC601B">
      <w:pPr>
        <w:jc w:val="both"/>
        <w:rPr>
          <w:rFonts w:ascii="Avenir Next" w:eastAsia="Avenir Next" w:hAnsi="Avenir Next" w:cs="Avenir Next"/>
          <w:sz w:val="22"/>
          <w:szCs w:val="22"/>
        </w:rPr>
      </w:pPr>
      <w:r w:rsidRPr="00FC601B">
        <w:rPr>
          <w:rFonts w:ascii="Avenir Next" w:eastAsia="Avenir Next" w:hAnsi="Avenir Next" w:cs="Avenir Next"/>
          <w:sz w:val="22"/>
          <w:szCs w:val="22"/>
        </w:rPr>
        <w:t xml:space="preserve">Notwithstanding the objectives of insolvency relevant to individuals and corporations, respectively, I note that the key considerations across both types of cross-border insolvency </w:t>
      </w:r>
      <w:r w:rsidRPr="00FC601B">
        <w:rPr>
          <w:rFonts w:ascii="Avenir Next" w:eastAsia="Avenir Next" w:hAnsi="Avenir Next" w:cs="Avenir Next"/>
          <w:sz w:val="22"/>
          <w:szCs w:val="22"/>
        </w:rPr>
        <w:t>cases</w:t>
      </w:r>
      <w:r w:rsidRPr="00FC601B">
        <w:rPr>
          <w:rFonts w:ascii="Avenir Next" w:eastAsia="Avenir Next" w:hAnsi="Avenir Next" w:cs="Avenir Next"/>
          <w:sz w:val="22"/>
          <w:szCs w:val="22"/>
        </w:rPr>
        <w:t xml:space="preserve"> include (but are not limited to) ensuring that each of the creditors</w:t>
      </w:r>
      <w:r>
        <w:rPr>
          <w:rFonts w:ascii="Avenir Next" w:eastAsia="Avenir Next" w:hAnsi="Avenir Next" w:cs="Avenir Next"/>
          <w:sz w:val="22"/>
          <w:szCs w:val="22"/>
        </w:rPr>
        <w:t xml:space="preserve"> and</w:t>
      </w:r>
      <w:r w:rsidRPr="00FC601B">
        <w:rPr>
          <w:rFonts w:ascii="Avenir Next" w:eastAsia="Avenir Next" w:hAnsi="Avenir Next" w:cs="Avenir Next"/>
          <w:sz w:val="22"/>
          <w:szCs w:val="22"/>
        </w:rPr>
        <w:t xml:space="preserve"> the debtor are dealt with fairly; steps are taken to investigate the reasons for failure and reclaim voidable dispositions where the insolvency debtor has dealt </w:t>
      </w:r>
      <w:r w:rsidRPr="00FC601B">
        <w:rPr>
          <w:rFonts w:ascii="Avenir Next" w:eastAsia="Avenir Next" w:hAnsi="Avenir Next" w:cs="Avenir Next"/>
          <w:sz w:val="22"/>
          <w:szCs w:val="22"/>
        </w:rPr>
        <w:t>improperly</w:t>
      </w:r>
      <w:r w:rsidRPr="00FC601B">
        <w:rPr>
          <w:rFonts w:ascii="Avenir Next" w:eastAsia="Avenir Next" w:hAnsi="Avenir Next" w:cs="Avenir Next"/>
          <w:sz w:val="22"/>
          <w:szCs w:val="22"/>
        </w:rPr>
        <w:t xml:space="preserve"> with assets.</w:t>
      </w:r>
    </w:p>
    <w:p w14:paraId="4024A332" w14:textId="5DD973D4" w:rsidR="00544127" w:rsidRPr="00827D56" w:rsidRDefault="00544127" w:rsidP="00C053F7">
      <w:pPr>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244AC3E6" w14:textId="77777777" w:rsidR="00FC601B" w:rsidRDefault="00FC601B" w:rsidP="00FC601B">
      <w:pPr>
        <w:jc w:val="both"/>
        <w:rPr>
          <w:rFonts w:ascii="Avenir Next" w:eastAsia="Avenir Next" w:hAnsi="Avenir Next" w:cs="Avenir Next"/>
          <w:sz w:val="22"/>
          <w:szCs w:val="22"/>
        </w:rPr>
      </w:pPr>
      <w:r w:rsidRPr="00FC601B">
        <w:rPr>
          <w:rFonts w:ascii="Avenir Next" w:eastAsia="Avenir Next" w:hAnsi="Avenir Next" w:cs="Avenir Next"/>
          <w:sz w:val="22"/>
          <w:szCs w:val="22"/>
        </w:rPr>
        <w:t xml:space="preserve">Creditors may face a variety of difficulties in cross-border insolvency cases including (but not limited to): </w:t>
      </w:r>
    </w:p>
    <w:p w14:paraId="2BE3200F" w14:textId="77777777" w:rsidR="00FC601B" w:rsidRDefault="00FC601B" w:rsidP="00FC601B">
      <w:pPr>
        <w:jc w:val="both"/>
        <w:rPr>
          <w:rFonts w:ascii="Avenir Next" w:eastAsia="Avenir Next" w:hAnsi="Avenir Next" w:cs="Avenir Next"/>
          <w:sz w:val="22"/>
          <w:szCs w:val="22"/>
        </w:rPr>
      </w:pPr>
    </w:p>
    <w:p w14:paraId="5737B0D3" w14:textId="77777777" w:rsidR="00FC601B" w:rsidRDefault="00FC601B" w:rsidP="00FC601B">
      <w:pPr>
        <w:pStyle w:val="ListParagraph"/>
        <w:numPr>
          <w:ilvl w:val="0"/>
          <w:numId w:val="23"/>
        </w:numPr>
        <w:jc w:val="both"/>
        <w:rPr>
          <w:rFonts w:ascii="Avenir Next" w:eastAsia="Avenir Next" w:hAnsi="Avenir Next" w:cs="Avenir Next"/>
          <w:sz w:val="22"/>
          <w:szCs w:val="22"/>
        </w:rPr>
      </w:pPr>
      <w:r w:rsidRPr="00FC601B">
        <w:rPr>
          <w:rFonts w:ascii="Avenir Next" w:eastAsia="Avenir Next" w:hAnsi="Avenir Next" w:cs="Avenir Next"/>
          <w:sz w:val="22"/>
          <w:szCs w:val="22"/>
        </w:rPr>
        <w:t xml:space="preserve">standing for (recognition of) the foreign representative; </w:t>
      </w:r>
    </w:p>
    <w:p w14:paraId="7FF38B13" w14:textId="77777777" w:rsidR="00FC601B" w:rsidRDefault="00FC601B" w:rsidP="00FC601B">
      <w:pPr>
        <w:pStyle w:val="ListParagraph"/>
        <w:numPr>
          <w:ilvl w:val="0"/>
          <w:numId w:val="23"/>
        </w:numPr>
        <w:jc w:val="both"/>
        <w:rPr>
          <w:rFonts w:ascii="Avenir Next" w:eastAsia="Avenir Next" w:hAnsi="Avenir Next" w:cs="Avenir Next"/>
          <w:sz w:val="22"/>
          <w:szCs w:val="22"/>
        </w:rPr>
      </w:pPr>
      <w:r w:rsidRPr="00FC601B">
        <w:rPr>
          <w:rFonts w:ascii="Avenir Next" w:eastAsia="Avenir Next" w:hAnsi="Avenir Next" w:cs="Avenir Next"/>
          <w:sz w:val="22"/>
          <w:szCs w:val="22"/>
        </w:rPr>
        <w:t xml:space="preserve">moratorium on creditor actions; </w:t>
      </w:r>
    </w:p>
    <w:p w14:paraId="41CBE1F9" w14:textId="77777777" w:rsidR="00FC601B" w:rsidRDefault="00FC601B" w:rsidP="00FC601B">
      <w:pPr>
        <w:pStyle w:val="ListParagraph"/>
        <w:numPr>
          <w:ilvl w:val="0"/>
          <w:numId w:val="23"/>
        </w:numPr>
        <w:jc w:val="both"/>
        <w:rPr>
          <w:rFonts w:ascii="Avenir Next" w:eastAsia="Avenir Next" w:hAnsi="Avenir Next" w:cs="Avenir Next"/>
          <w:sz w:val="22"/>
          <w:szCs w:val="22"/>
        </w:rPr>
      </w:pPr>
      <w:r w:rsidRPr="00FC601B">
        <w:rPr>
          <w:rFonts w:ascii="Avenir Next" w:eastAsia="Avenir Next" w:hAnsi="Avenir Next" w:cs="Avenir Next"/>
          <w:sz w:val="22"/>
          <w:szCs w:val="22"/>
        </w:rPr>
        <w:t xml:space="preserve">creditor participation; </w:t>
      </w:r>
    </w:p>
    <w:p w14:paraId="78C4628D" w14:textId="77777777" w:rsidR="00FC601B" w:rsidRDefault="00FC601B" w:rsidP="00FC601B">
      <w:pPr>
        <w:pStyle w:val="ListParagraph"/>
        <w:numPr>
          <w:ilvl w:val="0"/>
          <w:numId w:val="23"/>
        </w:numPr>
        <w:jc w:val="both"/>
        <w:rPr>
          <w:rFonts w:ascii="Avenir Next" w:eastAsia="Avenir Next" w:hAnsi="Avenir Next" w:cs="Avenir Next"/>
          <w:sz w:val="22"/>
          <w:szCs w:val="22"/>
        </w:rPr>
      </w:pPr>
      <w:r w:rsidRPr="00FC601B">
        <w:rPr>
          <w:rFonts w:ascii="Avenir Next" w:eastAsia="Avenir Next" w:hAnsi="Avenir Next" w:cs="Avenir Next"/>
          <w:sz w:val="22"/>
          <w:szCs w:val="22"/>
        </w:rPr>
        <w:t xml:space="preserve">executory contracts; </w:t>
      </w:r>
    </w:p>
    <w:p w14:paraId="70D21A59" w14:textId="77777777" w:rsidR="00FC601B" w:rsidRDefault="00FC601B" w:rsidP="00FC601B">
      <w:pPr>
        <w:pStyle w:val="ListParagraph"/>
        <w:numPr>
          <w:ilvl w:val="0"/>
          <w:numId w:val="23"/>
        </w:numPr>
        <w:jc w:val="both"/>
        <w:rPr>
          <w:rFonts w:ascii="Avenir Next" w:eastAsia="Avenir Next" w:hAnsi="Avenir Next" w:cs="Avenir Next"/>
          <w:sz w:val="22"/>
          <w:szCs w:val="22"/>
        </w:rPr>
      </w:pPr>
      <w:r w:rsidRPr="00FC601B">
        <w:rPr>
          <w:rFonts w:ascii="Avenir Next" w:eastAsia="Avenir Next" w:hAnsi="Avenir Next" w:cs="Avenir Next"/>
          <w:sz w:val="22"/>
          <w:szCs w:val="22"/>
        </w:rPr>
        <w:t>coordinated</w:t>
      </w:r>
      <w:r w:rsidRPr="00FC601B">
        <w:rPr>
          <w:rFonts w:ascii="Avenir Next" w:eastAsia="Avenir Next" w:hAnsi="Avenir Next" w:cs="Avenir Next"/>
          <w:sz w:val="22"/>
          <w:szCs w:val="22"/>
        </w:rPr>
        <w:t xml:space="preserve"> claims procedures; </w:t>
      </w:r>
    </w:p>
    <w:p w14:paraId="7462A44E" w14:textId="77777777" w:rsidR="00FC601B" w:rsidRDefault="00FC601B" w:rsidP="00FC601B">
      <w:pPr>
        <w:pStyle w:val="ListParagraph"/>
        <w:numPr>
          <w:ilvl w:val="0"/>
          <w:numId w:val="23"/>
        </w:numPr>
        <w:jc w:val="both"/>
        <w:rPr>
          <w:rFonts w:ascii="Avenir Next" w:eastAsia="Avenir Next" w:hAnsi="Avenir Next" w:cs="Avenir Next"/>
          <w:sz w:val="22"/>
          <w:szCs w:val="22"/>
        </w:rPr>
      </w:pPr>
      <w:r w:rsidRPr="00FC601B">
        <w:rPr>
          <w:rFonts w:ascii="Avenir Next" w:eastAsia="Avenir Next" w:hAnsi="Avenir Next" w:cs="Avenir Next"/>
          <w:sz w:val="22"/>
          <w:szCs w:val="22"/>
        </w:rPr>
        <w:t xml:space="preserve">priorities and preferences; </w:t>
      </w:r>
    </w:p>
    <w:p w14:paraId="2B7E6DF3" w14:textId="77777777" w:rsidR="00FC601B" w:rsidRDefault="00FC601B" w:rsidP="00FC601B">
      <w:pPr>
        <w:pStyle w:val="ListParagraph"/>
        <w:numPr>
          <w:ilvl w:val="0"/>
          <w:numId w:val="23"/>
        </w:numPr>
        <w:jc w:val="both"/>
        <w:rPr>
          <w:rFonts w:ascii="Avenir Next" w:eastAsia="Avenir Next" w:hAnsi="Avenir Next" w:cs="Avenir Next"/>
          <w:sz w:val="22"/>
          <w:szCs w:val="22"/>
        </w:rPr>
      </w:pPr>
      <w:r w:rsidRPr="00FC601B">
        <w:rPr>
          <w:rFonts w:ascii="Avenir Next" w:eastAsia="Avenir Next" w:hAnsi="Avenir Next" w:cs="Avenir Next"/>
          <w:sz w:val="22"/>
          <w:szCs w:val="22"/>
        </w:rPr>
        <w:t xml:space="preserve">discharges; and </w:t>
      </w:r>
    </w:p>
    <w:p w14:paraId="271800AD" w14:textId="0746357B" w:rsidR="00FC601B" w:rsidRPr="00FC601B" w:rsidRDefault="00FC601B" w:rsidP="00FC601B">
      <w:pPr>
        <w:pStyle w:val="ListParagraph"/>
        <w:numPr>
          <w:ilvl w:val="0"/>
          <w:numId w:val="23"/>
        </w:numPr>
        <w:jc w:val="both"/>
        <w:rPr>
          <w:rFonts w:ascii="Avenir Next" w:eastAsia="Avenir Next" w:hAnsi="Avenir Next" w:cs="Avenir Next"/>
          <w:sz w:val="22"/>
          <w:szCs w:val="22"/>
        </w:rPr>
      </w:pPr>
      <w:r w:rsidRPr="00FC601B">
        <w:rPr>
          <w:rFonts w:ascii="Avenir Next" w:eastAsia="Avenir Next" w:hAnsi="Avenir Next" w:cs="Avenir Next"/>
          <w:sz w:val="22"/>
          <w:szCs w:val="22"/>
        </w:rPr>
        <w:t xml:space="preserve">conflict-of-law issues. </w:t>
      </w:r>
    </w:p>
    <w:p w14:paraId="5EDEB1EE" w14:textId="77777777" w:rsidR="00FC601B" w:rsidRPr="00FC601B" w:rsidRDefault="00FC601B" w:rsidP="00FC601B">
      <w:pPr>
        <w:jc w:val="both"/>
        <w:rPr>
          <w:rFonts w:ascii="Avenir Next" w:eastAsia="Avenir Next" w:hAnsi="Avenir Next" w:cs="Avenir Next"/>
          <w:sz w:val="22"/>
          <w:szCs w:val="22"/>
        </w:rPr>
      </w:pPr>
    </w:p>
    <w:p w14:paraId="205CE36F" w14:textId="0C9C5F4F" w:rsidR="00FC601B" w:rsidRPr="00FC601B" w:rsidRDefault="00FC601B" w:rsidP="00FC601B">
      <w:pPr>
        <w:jc w:val="both"/>
        <w:rPr>
          <w:rFonts w:ascii="Avenir Next" w:eastAsia="Avenir Next" w:hAnsi="Avenir Next" w:cs="Avenir Next"/>
          <w:sz w:val="22"/>
          <w:szCs w:val="22"/>
        </w:rPr>
      </w:pPr>
      <w:r w:rsidRPr="00FC601B">
        <w:rPr>
          <w:rFonts w:ascii="Avenir Next" w:eastAsia="Avenir Next" w:hAnsi="Avenir Next" w:cs="Avenir Next"/>
          <w:sz w:val="22"/>
          <w:szCs w:val="22"/>
        </w:rPr>
        <w:t>In the absence of a single set of insolvency laws for global application, from the outset of any cross-border insolvency law case, issues of conflicting insolvency laws</w:t>
      </w:r>
      <w:r>
        <w:rPr>
          <w:rFonts w:ascii="Avenir Next" w:eastAsia="Avenir Next" w:hAnsi="Avenir Next" w:cs="Avenir Next"/>
          <w:sz w:val="22"/>
          <w:szCs w:val="22"/>
        </w:rPr>
        <w:t xml:space="preserve"> may arise</w:t>
      </w:r>
      <w:r w:rsidRPr="00FC601B">
        <w:rPr>
          <w:rFonts w:ascii="Avenir Next" w:eastAsia="Avenir Next" w:hAnsi="Avenir Next" w:cs="Avenir Next"/>
          <w:sz w:val="22"/>
          <w:szCs w:val="22"/>
        </w:rPr>
        <w:t xml:space="preserve">, particularly where the debtor is facing multiple claims in more than one State. </w:t>
      </w:r>
    </w:p>
    <w:p w14:paraId="268DE959" w14:textId="77777777" w:rsidR="00FC601B" w:rsidRPr="00FC601B" w:rsidRDefault="00FC601B" w:rsidP="00FC601B">
      <w:pPr>
        <w:jc w:val="both"/>
        <w:rPr>
          <w:rFonts w:ascii="Avenir Next" w:eastAsia="Avenir Next" w:hAnsi="Avenir Next" w:cs="Avenir Next"/>
          <w:sz w:val="22"/>
          <w:szCs w:val="22"/>
        </w:rPr>
      </w:pPr>
    </w:p>
    <w:p w14:paraId="2D3DD4DF" w14:textId="5F831CEE" w:rsidR="00FC601B" w:rsidRPr="00FC601B" w:rsidRDefault="00FC601B" w:rsidP="00FC601B">
      <w:pPr>
        <w:jc w:val="both"/>
        <w:rPr>
          <w:rFonts w:ascii="Avenir Next" w:eastAsia="Avenir Next" w:hAnsi="Avenir Next" w:cs="Avenir Next"/>
          <w:sz w:val="22"/>
          <w:szCs w:val="22"/>
        </w:rPr>
      </w:pPr>
      <w:r w:rsidRPr="00FC601B">
        <w:rPr>
          <w:rFonts w:ascii="Avenir Next" w:eastAsia="Avenir Next" w:hAnsi="Avenir Next" w:cs="Avenir Next"/>
          <w:sz w:val="22"/>
          <w:szCs w:val="22"/>
        </w:rPr>
        <w:t>Further, that conflict may</w:t>
      </w:r>
      <w:r>
        <w:rPr>
          <w:rFonts w:ascii="Avenir Next" w:eastAsia="Avenir Next" w:hAnsi="Avenir Next" w:cs="Avenir Next"/>
          <w:sz w:val="22"/>
          <w:szCs w:val="22"/>
        </w:rPr>
        <w:t xml:space="preserve"> be made</w:t>
      </w:r>
      <w:r w:rsidRPr="00FC601B">
        <w:rPr>
          <w:rFonts w:ascii="Avenir Next" w:eastAsia="Avenir Next" w:hAnsi="Avenir Next" w:cs="Avenir Next"/>
          <w:sz w:val="22"/>
          <w:szCs w:val="22"/>
        </w:rPr>
        <w:t xml:space="preserve"> more difficult </w:t>
      </w:r>
      <w:r>
        <w:rPr>
          <w:rFonts w:ascii="Avenir Next" w:eastAsia="Avenir Next" w:hAnsi="Avenir Next" w:cs="Avenir Next"/>
          <w:sz w:val="22"/>
          <w:szCs w:val="22"/>
        </w:rPr>
        <w:t xml:space="preserve">in terms of trying </w:t>
      </w:r>
      <w:r w:rsidRPr="00FC601B">
        <w:rPr>
          <w:rFonts w:ascii="Avenir Next" w:eastAsia="Avenir Next" w:hAnsi="Avenir Next" w:cs="Avenir Next"/>
          <w:sz w:val="22"/>
          <w:szCs w:val="22"/>
        </w:rPr>
        <w:t xml:space="preserve">to circumnavigate set-off and netting </w:t>
      </w:r>
      <w:r w:rsidRPr="00FC601B">
        <w:rPr>
          <w:rFonts w:ascii="Avenir Next" w:eastAsia="Avenir Next" w:hAnsi="Avenir Next" w:cs="Avenir Next"/>
          <w:sz w:val="22"/>
          <w:szCs w:val="22"/>
        </w:rPr>
        <w:t>arrangements</w:t>
      </w:r>
      <w:r w:rsidRPr="00FC601B">
        <w:rPr>
          <w:rFonts w:ascii="Avenir Next" w:eastAsia="Avenir Next" w:hAnsi="Avenir Next" w:cs="Avenir Next"/>
          <w:sz w:val="22"/>
          <w:szCs w:val="22"/>
        </w:rPr>
        <w:t xml:space="preserve"> and other means of protecting title available to creditors in national laws. </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C08846F" w:rsidR="00DF75F8" w:rsidRDefault="00DF75F8" w:rsidP="00C053F7">
      <w:pPr>
        <w:jc w:val="both"/>
        <w:rPr>
          <w:rFonts w:ascii="Avenir Next" w:hAnsi="Avenir Next" w:cs="Arial"/>
          <w:sz w:val="22"/>
          <w:szCs w:val="22"/>
          <w:lang w:val="en-GB"/>
        </w:rPr>
      </w:pPr>
    </w:p>
    <w:p w14:paraId="7E52FE5D" w14:textId="77777777" w:rsidR="00FC601B" w:rsidRDefault="00FC601B" w:rsidP="00FC601B">
      <w:pPr>
        <w:jc w:val="both"/>
        <w:rPr>
          <w:rFonts w:ascii="Avenir Next" w:eastAsia="Avenir Next" w:hAnsi="Avenir Next" w:cs="Avenir Next"/>
        </w:rPr>
      </w:pPr>
      <w:r>
        <w:rPr>
          <w:rFonts w:ascii="Avenir Next" w:eastAsia="Avenir Next" w:hAnsi="Avenir Next" w:cs="Avenir Next"/>
        </w:rPr>
        <w:t xml:space="preserve">From the early </w:t>
      </w:r>
      <w:r>
        <w:rPr>
          <w:rFonts w:ascii="Avenir Next" w:eastAsia="Avenir Next" w:hAnsi="Avenir Next" w:cs="Avenir Next"/>
        </w:rPr>
        <w:t xml:space="preserve">2000s, the World Bank </w:t>
      </w:r>
      <w:r>
        <w:rPr>
          <w:rFonts w:ascii="Avenir Next" w:eastAsia="Avenir Next" w:hAnsi="Avenir Next" w:cs="Avenir Next"/>
        </w:rPr>
        <w:t xml:space="preserve">have </w:t>
      </w:r>
      <w:r>
        <w:rPr>
          <w:rFonts w:ascii="Avenir Next" w:eastAsia="Avenir Next" w:hAnsi="Avenir Next" w:cs="Avenir Next"/>
        </w:rPr>
        <w:t xml:space="preserve">produced guidelines on the regulation of insolvency, entitled </w:t>
      </w:r>
      <w:r>
        <w:rPr>
          <w:rFonts w:ascii="Avenir Next" w:eastAsia="Avenir Next" w:hAnsi="Avenir Next" w:cs="Avenir Next"/>
          <w:i/>
        </w:rPr>
        <w:t>Principles for Effective Insolvency and Creditor/Debtor Regimes</w:t>
      </w:r>
      <w:r>
        <w:rPr>
          <w:rFonts w:ascii="Avenir Next" w:eastAsia="Avenir Next" w:hAnsi="Avenir Next" w:cs="Avenir Next"/>
        </w:rPr>
        <w:t xml:space="preserve">. </w:t>
      </w:r>
    </w:p>
    <w:p w14:paraId="67229F50" w14:textId="77777777" w:rsidR="00FC601B" w:rsidRDefault="00FC601B" w:rsidP="00FC601B">
      <w:pPr>
        <w:jc w:val="both"/>
        <w:rPr>
          <w:rFonts w:ascii="Avenir Next" w:eastAsia="Avenir Next" w:hAnsi="Avenir Next" w:cs="Avenir Next"/>
        </w:rPr>
      </w:pPr>
    </w:p>
    <w:p w14:paraId="67D4AECA" w14:textId="77777777" w:rsidR="00FC601B" w:rsidRDefault="00FC601B" w:rsidP="00FC601B">
      <w:pPr>
        <w:jc w:val="both"/>
        <w:rPr>
          <w:rFonts w:ascii="Avenir Next" w:eastAsia="Avenir Next" w:hAnsi="Avenir Next" w:cs="Avenir Next"/>
        </w:rPr>
      </w:pPr>
      <w:r>
        <w:rPr>
          <w:rFonts w:ascii="Avenir Next" w:eastAsia="Avenir Next" w:hAnsi="Avenir Next" w:cs="Avenir Next"/>
        </w:rPr>
        <w:t>Th</w:t>
      </w:r>
      <w:r>
        <w:rPr>
          <w:rFonts w:ascii="Avenir Next" w:eastAsia="Avenir Next" w:hAnsi="Avenir Next" w:cs="Avenir Next"/>
        </w:rPr>
        <w:t>ose</w:t>
      </w:r>
      <w:r>
        <w:rPr>
          <w:rFonts w:ascii="Avenir Next" w:eastAsia="Avenir Next" w:hAnsi="Avenir Next" w:cs="Avenir Next"/>
        </w:rPr>
        <w:t xml:space="preserve"> Principles have been revised in 2005, 2011, 2015 and in April 2021 there was a further revision of those principles. </w:t>
      </w:r>
    </w:p>
    <w:p w14:paraId="42977AA6" w14:textId="77777777" w:rsidR="00FC601B" w:rsidRDefault="00FC601B" w:rsidP="00FC601B">
      <w:pPr>
        <w:jc w:val="both"/>
        <w:rPr>
          <w:rFonts w:ascii="Avenir Next" w:eastAsia="Avenir Next" w:hAnsi="Avenir Next" w:cs="Avenir Next"/>
        </w:rPr>
      </w:pPr>
    </w:p>
    <w:p w14:paraId="3AC3502C" w14:textId="0D1F1EAC" w:rsidR="00FC601B" w:rsidRDefault="00FC601B" w:rsidP="00FC601B">
      <w:pPr>
        <w:jc w:val="both"/>
        <w:rPr>
          <w:rFonts w:ascii="Avenir Next" w:eastAsia="Avenir Next" w:hAnsi="Avenir Next" w:cs="Avenir Next"/>
        </w:rPr>
      </w:pPr>
      <w:r>
        <w:rPr>
          <w:rFonts w:ascii="Avenir Next" w:eastAsia="Avenir Next" w:hAnsi="Avenir Next" w:cs="Avenir Next"/>
        </w:rPr>
        <w:t>I note that t</w:t>
      </w:r>
      <w:r>
        <w:rPr>
          <w:rFonts w:ascii="Avenir Next" w:eastAsia="Avenir Next" w:hAnsi="Avenir Next" w:cs="Avenir Next"/>
        </w:rPr>
        <w:t xml:space="preserve">hese principles gain some significant in the context that the International Monetary Fund (IMF) and the World Bank sometimes require bankruptcy reform in developing countries as a condition of loan support. </w:t>
      </w:r>
    </w:p>
    <w:p w14:paraId="71E778D4" w14:textId="77777777" w:rsidR="00FC601B" w:rsidRDefault="00FC601B" w:rsidP="00FC601B">
      <w:pPr>
        <w:jc w:val="both"/>
        <w:rPr>
          <w:rFonts w:ascii="Avenir Next" w:eastAsia="Avenir Next" w:hAnsi="Avenir Next" w:cs="Avenir Next"/>
        </w:rPr>
      </w:pPr>
    </w:p>
    <w:p w14:paraId="41916950" w14:textId="77777777" w:rsidR="00FC601B" w:rsidRDefault="00FC601B" w:rsidP="00FC601B">
      <w:pPr>
        <w:jc w:val="both"/>
        <w:rPr>
          <w:rFonts w:ascii="Avenir Next" w:eastAsia="Avenir Next" w:hAnsi="Avenir Next" w:cs="Avenir Next"/>
        </w:rPr>
      </w:pPr>
    </w:p>
    <w:p w14:paraId="4DC6B451" w14:textId="018657A0" w:rsidR="00FC601B" w:rsidRDefault="00FC601B" w:rsidP="00FC601B">
      <w:pPr>
        <w:jc w:val="both"/>
        <w:rPr>
          <w:rFonts w:ascii="Avenir Next" w:eastAsia="Avenir Next" w:hAnsi="Avenir Next" w:cs="Avenir Next"/>
        </w:rPr>
      </w:pPr>
      <w:r>
        <w:rPr>
          <w:rFonts w:ascii="Avenir Next" w:eastAsia="Avenir Next" w:hAnsi="Avenir Next" w:cs="Avenir Next"/>
        </w:rPr>
        <w:lastRenderedPageBreak/>
        <w:t>Further, in 2004, UNCITRAL enacted a Legislative Guide on Insolvency La</w:t>
      </w:r>
      <w:r w:rsidR="005356EA">
        <w:rPr>
          <w:rFonts w:ascii="Avenir Next" w:eastAsia="Avenir Next" w:hAnsi="Avenir Next" w:cs="Avenir Next"/>
        </w:rPr>
        <w:t xml:space="preserve">w to assist national authorities and legislative bodies during their preparation of new laws and regulations or whilst reviewing the adequacy of existing laws and regulations. </w:t>
      </w:r>
    </w:p>
    <w:p w14:paraId="10C9508C" w14:textId="77777777" w:rsidR="00FC601B" w:rsidRDefault="00FC601B" w:rsidP="00FC601B">
      <w:pPr>
        <w:jc w:val="both"/>
        <w:rPr>
          <w:rFonts w:ascii="Avenir Next" w:eastAsia="Avenir Next" w:hAnsi="Avenir Next" w:cs="Avenir Next"/>
        </w:rPr>
      </w:pPr>
    </w:p>
    <w:p w14:paraId="58135CD8" w14:textId="0281EF51" w:rsidR="00FC601B" w:rsidRDefault="00FC601B" w:rsidP="00FC601B">
      <w:pPr>
        <w:jc w:val="both"/>
        <w:rPr>
          <w:rFonts w:ascii="Avenir Next" w:eastAsia="Avenir Next" w:hAnsi="Avenir Next" w:cs="Avenir Next"/>
        </w:rPr>
      </w:pPr>
      <w:proofErr w:type="spellStart"/>
      <w:r>
        <w:rPr>
          <w:rFonts w:ascii="Avenir Next" w:eastAsia="Avenir Next" w:hAnsi="Avenir Next" w:cs="Avenir Next"/>
        </w:rPr>
        <w:t>Harmonisation</w:t>
      </w:r>
      <w:proofErr w:type="spellEnd"/>
      <w:r>
        <w:rPr>
          <w:rFonts w:ascii="Avenir Next" w:eastAsia="Avenir Next" w:hAnsi="Avenir Next" w:cs="Avenir Next"/>
        </w:rPr>
        <w:t xml:space="preserve"> of domestic insolvency laws has the ability to, in effect, reduce the significance of an insolvency crossing the boundaries of States and in turn, reduce the need for regulators or courts to resolve international insolvency issues.</w:t>
      </w:r>
    </w:p>
    <w:p w14:paraId="79DD9FCF" w14:textId="77777777" w:rsidR="00FC601B" w:rsidRDefault="00FC601B" w:rsidP="00FC601B">
      <w:pPr>
        <w:jc w:val="both"/>
        <w:rPr>
          <w:rFonts w:ascii="Avenir Next" w:eastAsia="Avenir Next" w:hAnsi="Avenir Next" w:cs="Avenir Next"/>
        </w:rPr>
      </w:pPr>
    </w:p>
    <w:p w14:paraId="4648C421" w14:textId="33024BCF" w:rsidR="00FC601B" w:rsidRDefault="00FC601B" w:rsidP="00FC601B">
      <w:pPr>
        <w:jc w:val="both"/>
        <w:rPr>
          <w:rFonts w:ascii="Avenir Next" w:eastAsia="Avenir Next" w:hAnsi="Avenir Next" w:cs="Avenir Next"/>
        </w:rPr>
      </w:pPr>
      <w:r>
        <w:rPr>
          <w:rFonts w:ascii="Avenir Next" w:eastAsia="Avenir Next" w:hAnsi="Avenir Next" w:cs="Avenir Next"/>
        </w:rPr>
        <w:t xml:space="preserve">However, in my view, </w:t>
      </w:r>
      <w:proofErr w:type="spellStart"/>
      <w:r>
        <w:rPr>
          <w:rFonts w:ascii="Avenir Next" w:eastAsia="Avenir Next" w:hAnsi="Avenir Next" w:cs="Avenir Next"/>
        </w:rPr>
        <w:t>harmonisation</w:t>
      </w:r>
      <w:proofErr w:type="spellEnd"/>
      <w:r>
        <w:rPr>
          <w:rFonts w:ascii="Avenir Next" w:eastAsia="Avenir Next" w:hAnsi="Avenir Next" w:cs="Avenir Next"/>
        </w:rPr>
        <w:t xml:space="preserve"> of domestic insolvency laws cannot, on its own, adequately deal with addressing broader international insolvency issues, for example, in circumstances where debtors carry on business and hold assets in multiple </w:t>
      </w:r>
      <w:r w:rsidR="005356EA">
        <w:rPr>
          <w:rFonts w:ascii="Avenir Next" w:eastAsia="Avenir Next" w:hAnsi="Avenir Next" w:cs="Avenir Next"/>
        </w:rPr>
        <w:t>jurisdictions</w:t>
      </w:r>
      <w:r>
        <w:rPr>
          <w:rFonts w:ascii="Avenir Next" w:eastAsia="Avenir Next" w:hAnsi="Avenir Next" w:cs="Avenir Next"/>
        </w:rPr>
        <w:t xml:space="preserve">, particularly when there are differences between the legal systems and laws across each of the States. </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487214AB" w14:textId="7E6ABEAC" w:rsidR="00FE51A0" w:rsidRPr="00FE51A0" w:rsidRDefault="00FE51A0" w:rsidP="00FE51A0">
      <w:pPr>
        <w:jc w:val="both"/>
        <w:rPr>
          <w:rFonts w:ascii="Avenir Next" w:eastAsia="Avenir Next" w:hAnsi="Avenir Next" w:cs="Avenir Next"/>
          <w:sz w:val="22"/>
          <w:szCs w:val="22"/>
        </w:rPr>
      </w:pPr>
      <w:r w:rsidRPr="00FE51A0">
        <w:rPr>
          <w:rFonts w:ascii="Avenir Next" w:eastAsia="Avenir Next" w:hAnsi="Avenir Next" w:cs="Avenir Next"/>
          <w:sz w:val="22"/>
          <w:szCs w:val="22"/>
        </w:rPr>
        <w:t xml:space="preserve">In the first instance, the </w:t>
      </w:r>
      <w:proofErr w:type="spellStart"/>
      <w:r w:rsidRPr="00FE51A0">
        <w:rPr>
          <w:rFonts w:ascii="Avenir Next" w:eastAsia="Avenir Next" w:hAnsi="Avenir Next" w:cs="Avenir Next"/>
          <w:sz w:val="22"/>
          <w:szCs w:val="22"/>
        </w:rPr>
        <w:t>Erewhon</w:t>
      </w:r>
      <w:proofErr w:type="spellEnd"/>
      <w:r w:rsidRPr="00FE51A0">
        <w:rPr>
          <w:rFonts w:ascii="Avenir Next" w:eastAsia="Avenir Next" w:hAnsi="Avenir Next" w:cs="Avenir Next"/>
          <w:sz w:val="22"/>
          <w:szCs w:val="22"/>
        </w:rPr>
        <w:t xml:space="preserve"> liquidator must determine the appropriate </w:t>
      </w:r>
      <w:r w:rsidRPr="00FE51A0">
        <w:rPr>
          <w:rFonts w:ascii="Avenir Next" w:eastAsia="Avenir Next" w:hAnsi="Avenir Next" w:cs="Avenir Next"/>
          <w:sz w:val="22"/>
          <w:szCs w:val="22"/>
        </w:rPr>
        <w:t>jurisdiction</w:t>
      </w:r>
      <w:r w:rsidRPr="00FE51A0">
        <w:rPr>
          <w:rFonts w:ascii="Avenir Next" w:eastAsia="Avenir Next" w:hAnsi="Avenir Next" w:cs="Avenir Next"/>
          <w:sz w:val="22"/>
          <w:szCs w:val="22"/>
        </w:rPr>
        <w:t xml:space="preserve"> in which Nadir holds its assets and carries on business as that information is required to determine the best forum in which to commence any proceedings, noting that information has not yet been provided in the above facts. </w:t>
      </w:r>
    </w:p>
    <w:p w14:paraId="5B8FD1E4" w14:textId="77777777" w:rsidR="00FE51A0" w:rsidRPr="00FE51A0" w:rsidRDefault="00FE51A0" w:rsidP="00FE51A0">
      <w:pPr>
        <w:jc w:val="both"/>
        <w:rPr>
          <w:rFonts w:ascii="Avenir Next" w:eastAsia="Avenir Next" w:hAnsi="Avenir Next" w:cs="Avenir Next"/>
          <w:sz w:val="22"/>
          <w:szCs w:val="22"/>
        </w:rPr>
      </w:pPr>
    </w:p>
    <w:p w14:paraId="3BD501D0" w14:textId="248C34B9" w:rsidR="00827D56" w:rsidRDefault="00FE51A0" w:rsidP="00C053F7">
      <w:pPr>
        <w:jc w:val="both"/>
        <w:rPr>
          <w:rFonts w:ascii="Avenir Next" w:eastAsia="Avenir Next" w:hAnsi="Avenir Next" w:cs="Avenir Next"/>
          <w:sz w:val="22"/>
          <w:szCs w:val="22"/>
        </w:rPr>
      </w:pPr>
      <w:r>
        <w:rPr>
          <w:rFonts w:ascii="Avenir Next" w:eastAsia="Avenir Next" w:hAnsi="Avenir Next" w:cs="Avenir Next"/>
          <w:sz w:val="22"/>
          <w:szCs w:val="22"/>
        </w:rPr>
        <w:t>Further,</w:t>
      </w:r>
      <w:r w:rsidRPr="00FE51A0">
        <w:rPr>
          <w:rFonts w:ascii="Avenir Next" w:eastAsia="Avenir Next" w:hAnsi="Avenir Next" w:cs="Avenir Next"/>
          <w:sz w:val="22"/>
          <w:szCs w:val="22"/>
        </w:rPr>
        <w:t xml:space="preserve"> the </w:t>
      </w:r>
      <w:proofErr w:type="spellStart"/>
      <w:r w:rsidRPr="00FE51A0">
        <w:rPr>
          <w:rFonts w:ascii="Avenir Next" w:eastAsia="Avenir Next" w:hAnsi="Avenir Next" w:cs="Avenir Next"/>
          <w:sz w:val="22"/>
          <w:szCs w:val="22"/>
        </w:rPr>
        <w:t>Erewhon</w:t>
      </w:r>
      <w:proofErr w:type="spellEnd"/>
      <w:r w:rsidRPr="00FE51A0">
        <w:rPr>
          <w:rFonts w:ascii="Avenir Next" w:eastAsia="Avenir Next" w:hAnsi="Avenir Next" w:cs="Avenir Next"/>
          <w:sz w:val="22"/>
          <w:szCs w:val="22"/>
        </w:rPr>
        <w:t xml:space="preserve"> liquidator may also consider the dates of when Nadir moved its registration and head office as it may be the case that both parties entered into the contract whilst registered in </w:t>
      </w:r>
      <w:proofErr w:type="spellStart"/>
      <w:r w:rsidRPr="00FE51A0">
        <w:rPr>
          <w:rFonts w:ascii="Avenir Next" w:eastAsia="Avenir Next" w:hAnsi="Avenir Next" w:cs="Avenir Next"/>
          <w:sz w:val="22"/>
          <w:szCs w:val="22"/>
        </w:rPr>
        <w:t>Erewhon</w:t>
      </w:r>
      <w:proofErr w:type="spellEnd"/>
      <w:r w:rsidRPr="00FE51A0">
        <w:rPr>
          <w:rFonts w:ascii="Avenir Next" w:eastAsia="Avenir Next" w:hAnsi="Avenir Next" w:cs="Avenir Next"/>
          <w:sz w:val="22"/>
          <w:szCs w:val="22"/>
        </w:rPr>
        <w:t xml:space="preserve"> (or not) for the purposes of determining the appropriate forum in which to commence insolvency proceedings. </w:t>
      </w:r>
    </w:p>
    <w:p w14:paraId="6CDC9F01" w14:textId="66CCE8F7" w:rsidR="00FE51A0" w:rsidRDefault="00FE51A0" w:rsidP="00C053F7">
      <w:pPr>
        <w:jc w:val="both"/>
        <w:rPr>
          <w:rFonts w:ascii="Avenir Next" w:eastAsia="Avenir Next" w:hAnsi="Avenir Next" w:cs="Avenir Next"/>
          <w:sz w:val="22"/>
          <w:szCs w:val="22"/>
        </w:rPr>
      </w:pPr>
    </w:p>
    <w:p w14:paraId="5424A87A" w14:textId="1531DDA4" w:rsidR="00FE51A0" w:rsidRDefault="00FE51A0" w:rsidP="00C053F7">
      <w:pPr>
        <w:jc w:val="both"/>
        <w:rPr>
          <w:rFonts w:ascii="Avenir Next" w:eastAsia="Avenir Next" w:hAnsi="Avenir Next" w:cs="Avenir Next"/>
          <w:sz w:val="22"/>
          <w:szCs w:val="22"/>
        </w:rPr>
      </w:pPr>
      <w:r>
        <w:rPr>
          <w:rFonts w:ascii="Avenir Next" w:eastAsia="Avenir Next" w:hAnsi="Avenir Next" w:cs="Avenir Next"/>
          <w:sz w:val="22"/>
          <w:szCs w:val="22"/>
        </w:rPr>
        <w:t xml:space="preserve">Given that the UNCITRAL Model Law on Cross-Border Insolvency has been adopted by Utopia without modification, except as required to domesticate, the </w:t>
      </w:r>
      <w:proofErr w:type="spellStart"/>
      <w:r>
        <w:rPr>
          <w:rFonts w:ascii="Avenir Next" w:eastAsia="Avenir Next" w:hAnsi="Avenir Next" w:cs="Avenir Next"/>
          <w:sz w:val="22"/>
          <w:szCs w:val="22"/>
        </w:rPr>
        <w:t>Erewhon</w:t>
      </w:r>
      <w:proofErr w:type="spellEnd"/>
      <w:r>
        <w:rPr>
          <w:rFonts w:ascii="Avenir Next" w:eastAsia="Avenir Next" w:hAnsi="Avenir Next" w:cs="Avenir Next"/>
          <w:sz w:val="22"/>
          <w:szCs w:val="22"/>
        </w:rPr>
        <w:t xml:space="preserve"> may</w:t>
      </w:r>
      <w:r w:rsidR="00A00666">
        <w:rPr>
          <w:rFonts w:ascii="Avenir Next" w:eastAsia="Avenir Next" w:hAnsi="Avenir Next" w:cs="Avenir Next"/>
          <w:sz w:val="22"/>
          <w:szCs w:val="22"/>
        </w:rPr>
        <w:t xml:space="preserve"> then</w:t>
      </w:r>
      <w:r>
        <w:rPr>
          <w:rFonts w:ascii="Avenir Next" w:eastAsia="Avenir Next" w:hAnsi="Avenir Next" w:cs="Avenir Next"/>
          <w:sz w:val="22"/>
          <w:szCs w:val="22"/>
        </w:rPr>
        <w:t xml:space="preserve"> turn to the Cross-border Insolvency Act to </w:t>
      </w:r>
      <w:r w:rsidR="00A00666">
        <w:rPr>
          <w:rFonts w:ascii="Avenir Next" w:eastAsia="Avenir Next" w:hAnsi="Avenir Next" w:cs="Avenir Next"/>
          <w:sz w:val="22"/>
          <w:szCs w:val="22"/>
        </w:rPr>
        <w:t xml:space="preserve">interpret the provisions which relate to co-operation and co-ordination of </w:t>
      </w:r>
      <w:r w:rsidR="00A00666">
        <w:rPr>
          <w:rFonts w:ascii="Avenir Next" w:eastAsia="Avenir Next" w:hAnsi="Avenir Next" w:cs="Avenir Next"/>
          <w:sz w:val="22"/>
          <w:szCs w:val="22"/>
        </w:rPr>
        <w:lastRenderedPageBreak/>
        <w:t xml:space="preserve">concurrent proceeding, noting that if the Model Law is adopted as drafted by UNCITRAL, the Model Law mandates co-operation and direct communication between a local court and foreign courts or foreign representatives. </w:t>
      </w:r>
    </w:p>
    <w:p w14:paraId="3510A81B" w14:textId="5B0DF13E" w:rsidR="00A00666" w:rsidRDefault="00A00666" w:rsidP="00C053F7">
      <w:pPr>
        <w:jc w:val="both"/>
        <w:rPr>
          <w:rFonts w:ascii="Avenir Next" w:eastAsia="Avenir Next" w:hAnsi="Avenir Next" w:cs="Avenir Next"/>
          <w:sz w:val="22"/>
          <w:szCs w:val="22"/>
        </w:rPr>
      </w:pPr>
    </w:p>
    <w:p w14:paraId="40ECC4C5" w14:textId="042EA762" w:rsidR="00A00666" w:rsidRDefault="00A00666" w:rsidP="00C053F7">
      <w:pPr>
        <w:jc w:val="both"/>
        <w:rPr>
          <w:rFonts w:ascii="Avenir Next" w:eastAsia="Avenir Next" w:hAnsi="Avenir Next" w:cs="Avenir Next"/>
          <w:sz w:val="22"/>
          <w:szCs w:val="22"/>
        </w:rPr>
      </w:pPr>
      <w:r>
        <w:rPr>
          <w:rFonts w:ascii="Avenir Next" w:eastAsia="Avenir Next" w:hAnsi="Avenir Next" w:cs="Avenir Next"/>
          <w:sz w:val="22"/>
          <w:szCs w:val="22"/>
        </w:rPr>
        <w:t xml:space="preserve">An example of the </w:t>
      </w:r>
      <w:r w:rsidR="007D01B8">
        <w:rPr>
          <w:rFonts w:ascii="Avenir Next" w:eastAsia="Avenir Next" w:hAnsi="Avenir Next" w:cs="Avenir Next"/>
          <w:sz w:val="22"/>
          <w:szCs w:val="22"/>
        </w:rPr>
        <w:t xml:space="preserve">co-operation permitted under </w:t>
      </w:r>
      <w:r>
        <w:rPr>
          <w:rFonts w:ascii="Avenir Next" w:eastAsia="Avenir Next" w:hAnsi="Avenir Next" w:cs="Avenir Next"/>
          <w:sz w:val="22"/>
          <w:szCs w:val="22"/>
        </w:rPr>
        <w:t>the Model Law on Cross-Border Insolvency can be found under Articles 25 and 26 which provides that “approval or implementation by courts of agreements concerning the coordination of proceedings”.</w:t>
      </w:r>
    </w:p>
    <w:p w14:paraId="48267AED" w14:textId="0746A0A8" w:rsidR="00A00666" w:rsidRDefault="00A00666" w:rsidP="00C053F7">
      <w:pPr>
        <w:jc w:val="both"/>
        <w:rPr>
          <w:rFonts w:ascii="Avenir Next" w:eastAsia="Avenir Next" w:hAnsi="Avenir Next" w:cs="Avenir Next"/>
          <w:sz w:val="22"/>
          <w:szCs w:val="22"/>
        </w:rPr>
      </w:pPr>
    </w:p>
    <w:p w14:paraId="3B8DF63E" w14:textId="4121D4EF" w:rsidR="00A00666" w:rsidRPr="00FE51A0" w:rsidRDefault="007D01B8" w:rsidP="00C053F7">
      <w:pPr>
        <w:jc w:val="both"/>
        <w:rPr>
          <w:rFonts w:ascii="Avenir Next" w:eastAsia="Avenir Next" w:hAnsi="Avenir Next" w:cs="Avenir Next"/>
          <w:sz w:val="22"/>
          <w:szCs w:val="22"/>
        </w:rPr>
      </w:pPr>
      <w:r>
        <w:rPr>
          <w:rFonts w:ascii="Avenir Next" w:eastAsia="Avenir Next" w:hAnsi="Avenir Next" w:cs="Avenir Next"/>
          <w:sz w:val="22"/>
          <w:szCs w:val="22"/>
        </w:rPr>
        <w:t xml:space="preserve">To this end, co-ordination may occur by way of an agreement also referred to as Protocols or Cross-border Insolvency Agreement which may assist the </w:t>
      </w:r>
      <w:proofErr w:type="spellStart"/>
      <w:r>
        <w:rPr>
          <w:rFonts w:ascii="Avenir Next" w:eastAsia="Avenir Next" w:hAnsi="Avenir Next" w:cs="Avenir Next"/>
          <w:sz w:val="22"/>
          <w:szCs w:val="22"/>
        </w:rPr>
        <w:t>Erewhon</w:t>
      </w:r>
      <w:proofErr w:type="spellEnd"/>
      <w:r>
        <w:rPr>
          <w:rFonts w:ascii="Avenir Next" w:eastAsia="Avenir Next" w:hAnsi="Avenir Next" w:cs="Avenir Next"/>
          <w:sz w:val="22"/>
          <w:szCs w:val="22"/>
        </w:rPr>
        <w:t xml:space="preserve"> liquidator</w:t>
      </w:r>
      <w:r w:rsidR="001F740E">
        <w:rPr>
          <w:rFonts w:ascii="Avenir Next" w:eastAsia="Avenir Next" w:hAnsi="Avenir Next" w:cs="Avenir Next"/>
          <w:sz w:val="22"/>
          <w:szCs w:val="22"/>
        </w:rPr>
        <w:t xml:space="preserve"> to deal with any other proceeding currently on foot against the same debtor.</w:t>
      </w:r>
      <w:bookmarkStart w:id="1" w:name="_GoBack"/>
      <w:bookmarkEnd w:id="1"/>
    </w:p>
    <w:p w14:paraId="0C4703B1" w14:textId="77777777" w:rsidR="00FE51A0" w:rsidRPr="00827D56" w:rsidRDefault="00FE51A0"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3FF9621F" w:rsidR="009B0723"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5D3616ED" w14:textId="7F1A6FDD" w:rsidR="00632467" w:rsidRDefault="00632467" w:rsidP="00632467">
      <w:pPr>
        <w:pStyle w:val="ListParagraph"/>
        <w:ind w:left="426"/>
        <w:jc w:val="both"/>
        <w:rPr>
          <w:rFonts w:ascii="Avenir Next" w:hAnsi="Avenir Next" w:cs="Arial"/>
          <w:sz w:val="22"/>
          <w:szCs w:val="22"/>
          <w:lang w:val="en-GB"/>
        </w:rPr>
      </w:pPr>
    </w:p>
    <w:p w14:paraId="565B160B" w14:textId="63E43D42" w:rsidR="00632467" w:rsidRPr="00632467" w:rsidRDefault="00632467" w:rsidP="00632467">
      <w:pPr>
        <w:jc w:val="both"/>
        <w:rPr>
          <w:rFonts w:ascii="Avenir Next" w:eastAsia="Avenir Next" w:hAnsi="Avenir Next" w:cs="Avenir Next"/>
          <w:sz w:val="22"/>
          <w:szCs w:val="22"/>
        </w:rPr>
      </w:pPr>
      <w:r>
        <w:rPr>
          <w:rFonts w:ascii="Avenir Next" w:eastAsia="Avenir Next" w:hAnsi="Avenir Next" w:cs="Avenir Next"/>
          <w:sz w:val="22"/>
          <w:szCs w:val="22"/>
        </w:rPr>
        <w:t xml:space="preserve">In this case, </w:t>
      </w:r>
      <w:r w:rsidRPr="00632467">
        <w:rPr>
          <w:rFonts w:ascii="Avenir Next" w:eastAsia="Avenir Next" w:hAnsi="Avenir Next" w:cs="Avenir Next"/>
          <w:sz w:val="22"/>
          <w:szCs w:val="22"/>
        </w:rPr>
        <w:t xml:space="preserve">judgment in the Apex proceeding to wind-up Nadir has not yet been handed down, </w:t>
      </w:r>
      <w:r>
        <w:rPr>
          <w:rFonts w:ascii="Avenir Next" w:eastAsia="Avenir Next" w:hAnsi="Avenir Next" w:cs="Avenir Next"/>
          <w:sz w:val="22"/>
          <w:szCs w:val="22"/>
        </w:rPr>
        <w:t xml:space="preserve">therefore the </w:t>
      </w:r>
      <w:proofErr w:type="spellStart"/>
      <w:r w:rsidRPr="00632467">
        <w:rPr>
          <w:rFonts w:ascii="Avenir Next" w:eastAsia="Avenir Next" w:hAnsi="Avenir Next" w:cs="Avenir Next"/>
          <w:sz w:val="22"/>
          <w:szCs w:val="22"/>
        </w:rPr>
        <w:t>Erewhon</w:t>
      </w:r>
      <w:proofErr w:type="spellEnd"/>
      <w:r w:rsidRPr="00632467">
        <w:rPr>
          <w:rFonts w:ascii="Avenir Next" w:eastAsia="Avenir Next" w:hAnsi="Avenir Next" w:cs="Avenir Next"/>
          <w:sz w:val="22"/>
          <w:szCs w:val="22"/>
        </w:rPr>
        <w:t xml:space="preserve"> liquidator may t</w:t>
      </w:r>
      <w:r>
        <w:rPr>
          <w:rFonts w:ascii="Avenir Next" w:eastAsia="Avenir Next" w:hAnsi="Avenir Next" w:cs="Avenir Next"/>
          <w:sz w:val="22"/>
          <w:szCs w:val="22"/>
        </w:rPr>
        <w:t>u</w:t>
      </w:r>
      <w:r w:rsidRPr="00632467">
        <w:rPr>
          <w:rFonts w:ascii="Avenir Next" w:eastAsia="Avenir Next" w:hAnsi="Avenir Next" w:cs="Avenir Next"/>
          <w:sz w:val="22"/>
          <w:szCs w:val="22"/>
        </w:rPr>
        <w:t xml:space="preserve">rn to the UNCITRAL Model Law on Cross Border Insolvency. If is the case that subsequent insolvency proceedings against Nadir are commenced, the </w:t>
      </w:r>
      <w:proofErr w:type="spellStart"/>
      <w:r w:rsidRPr="00632467">
        <w:rPr>
          <w:rFonts w:ascii="Avenir Next" w:eastAsia="Avenir Next" w:hAnsi="Avenir Next" w:cs="Avenir Next"/>
          <w:sz w:val="22"/>
          <w:szCs w:val="22"/>
        </w:rPr>
        <w:t>Erewhon</w:t>
      </w:r>
      <w:proofErr w:type="spellEnd"/>
      <w:r w:rsidRPr="00632467">
        <w:rPr>
          <w:rFonts w:ascii="Avenir Next" w:eastAsia="Avenir Next" w:hAnsi="Avenir Next" w:cs="Avenir Next"/>
          <w:sz w:val="22"/>
          <w:szCs w:val="22"/>
        </w:rPr>
        <w:t xml:space="preserve"> liquidator may then turn their mind as to the best practice on how to facilitate co-operation and co-ordination of concurrent proceedings, for example by way of</w:t>
      </w:r>
      <w:r>
        <w:rPr>
          <w:rFonts w:ascii="Avenir Next" w:eastAsia="Avenir Next" w:hAnsi="Avenir Next" w:cs="Avenir Next"/>
          <w:sz w:val="22"/>
          <w:szCs w:val="22"/>
        </w:rPr>
        <w:t xml:space="preserve"> entering into</w:t>
      </w:r>
      <w:r w:rsidRPr="00632467">
        <w:rPr>
          <w:rFonts w:ascii="Avenir Next" w:eastAsia="Avenir Next" w:hAnsi="Avenir Next" w:cs="Avenir Next"/>
          <w:sz w:val="22"/>
          <w:szCs w:val="22"/>
        </w:rPr>
        <w:t xml:space="preserve"> a Protocol or Cross-Border Insolvency Agreement. </w:t>
      </w:r>
    </w:p>
    <w:p w14:paraId="34427576" w14:textId="77777777" w:rsidR="00632467" w:rsidRPr="00827D56" w:rsidRDefault="00632467" w:rsidP="00632467">
      <w:pPr>
        <w:pStyle w:val="ListParagraph"/>
        <w:ind w:left="426"/>
        <w:jc w:val="both"/>
        <w:rPr>
          <w:rFonts w:ascii="Avenir Next" w:hAnsi="Avenir Next" w:cs="Arial"/>
          <w:sz w:val="22"/>
          <w:szCs w:val="22"/>
          <w:lang w:val="en-GB"/>
        </w:rPr>
      </w:pP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38E94AF1" w14:textId="77777777" w:rsidR="00632467" w:rsidRPr="00632467" w:rsidRDefault="00632467" w:rsidP="00632467">
      <w:pPr>
        <w:spacing w:line="276" w:lineRule="auto"/>
        <w:jc w:val="both"/>
        <w:rPr>
          <w:rFonts w:ascii="Avenir Next" w:eastAsia="Avenir Next" w:hAnsi="Avenir Next" w:cs="Avenir Next"/>
          <w:sz w:val="22"/>
          <w:szCs w:val="22"/>
        </w:rPr>
      </w:pPr>
      <w:r w:rsidRPr="00632467">
        <w:rPr>
          <w:rFonts w:ascii="Avenir Next" w:eastAsia="Avenir Next" w:hAnsi="Avenir Next" w:cs="Avenir Next"/>
          <w:sz w:val="22"/>
          <w:szCs w:val="22"/>
        </w:rPr>
        <w:t xml:space="preserve">If it was the case that Apex had obtained a court order to wind-up Nadir in Utopia </w:t>
      </w:r>
      <w:r w:rsidRPr="00632467">
        <w:rPr>
          <w:rFonts w:ascii="Avenir Next" w:eastAsia="Avenir Next" w:hAnsi="Avenir Next" w:cs="Avenir Next"/>
          <w:i/>
          <w:sz w:val="22"/>
          <w:szCs w:val="22"/>
        </w:rPr>
        <w:t>prior to</w:t>
      </w:r>
      <w:r w:rsidRPr="00632467">
        <w:rPr>
          <w:rFonts w:ascii="Avenir Next" w:eastAsia="Avenir Next" w:hAnsi="Avenir Next" w:cs="Avenir Next"/>
          <w:sz w:val="22"/>
          <w:szCs w:val="22"/>
        </w:rPr>
        <w:t xml:space="preserve"> the </w:t>
      </w:r>
      <w:proofErr w:type="spellStart"/>
      <w:r w:rsidRPr="00632467">
        <w:rPr>
          <w:rFonts w:ascii="Avenir Next" w:eastAsia="Avenir Next" w:hAnsi="Avenir Next" w:cs="Avenir Next"/>
          <w:sz w:val="22"/>
          <w:szCs w:val="22"/>
        </w:rPr>
        <w:t>Erewhon</w:t>
      </w:r>
      <w:proofErr w:type="spellEnd"/>
      <w:r w:rsidRPr="00632467">
        <w:rPr>
          <w:rFonts w:ascii="Avenir Next" w:eastAsia="Avenir Next" w:hAnsi="Avenir Next" w:cs="Avenir Next"/>
          <w:sz w:val="22"/>
          <w:szCs w:val="22"/>
        </w:rPr>
        <w:t xml:space="preserve"> winding-up order, the </w:t>
      </w:r>
      <w:proofErr w:type="spellStart"/>
      <w:r w:rsidRPr="00632467">
        <w:rPr>
          <w:rFonts w:ascii="Avenir Next" w:eastAsia="Avenir Next" w:hAnsi="Avenir Next" w:cs="Avenir Next"/>
          <w:sz w:val="22"/>
          <w:szCs w:val="22"/>
        </w:rPr>
        <w:t>Erewhon</w:t>
      </w:r>
      <w:proofErr w:type="spellEnd"/>
      <w:r w:rsidRPr="00632467">
        <w:rPr>
          <w:rFonts w:ascii="Avenir Next" w:eastAsia="Avenir Next" w:hAnsi="Avenir Next" w:cs="Avenir Next"/>
          <w:sz w:val="22"/>
          <w:szCs w:val="22"/>
        </w:rPr>
        <w:t xml:space="preserve"> liquidator must then consider that there is a foreign judgment on the same matter, and the impact of that judgment on the </w:t>
      </w:r>
      <w:proofErr w:type="spellStart"/>
      <w:r w:rsidRPr="00632467">
        <w:rPr>
          <w:rFonts w:ascii="Avenir Next" w:eastAsia="Avenir Next" w:hAnsi="Avenir Next" w:cs="Avenir Next"/>
          <w:sz w:val="22"/>
          <w:szCs w:val="22"/>
        </w:rPr>
        <w:t>Erewhon</w:t>
      </w:r>
      <w:proofErr w:type="spellEnd"/>
      <w:r w:rsidRPr="00632467">
        <w:rPr>
          <w:rFonts w:ascii="Avenir Next" w:eastAsia="Avenir Next" w:hAnsi="Avenir Next" w:cs="Avenir Next"/>
          <w:sz w:val="22"/>
          <w:szCs w:val="22"/>
        </w:rPr>
        <w:t xml:space="preserve"> proceeding (if any). </w:t>
      </w:r>
    </w:p>
    <w:p w14:paraId="68ECD591" w14:textId="77777777" w:rsidR="00632467" w:rsidRPr="00632467" w:rsidRDefault="00632467" w:rsidP="00632467">
      <w:pPr>
        <w:spacing w:line="276" w:lineRule="auto"/>
        <w:jc w:val="both"/>
        <w:rPr>
          <w:rFonts w:ascii="Avenir Next" w:eastAsia="Avenir Next" w:hAnsi="Avenir Next" w:cs="Avenir Next"/>
          <w:sz w:val="22"/>
          <w:szCs w:val="22"/>
        </w:rPr>
      </w:pPr>
    </w:p>
    <w:p w14:paraId="60CA0998" w14:textId="77777777" w:rsidR="00632467" w:rsidRPr="00632467" w:rsidRDefault="00632467" w:rsidP="00632467">
      <w:pPr>
        <w:spacing w:line="276" w:lineRule="auto"/>
        <w:jc w:val="both"/>
        <w:rPr>
          <w:rFonts w:ascii="Avenir Next" w:eastAsia="Avenir Next" w:hAnsi="Avenir Next" w:cs="Avenir Next"/>
          <w:sz w:val="22"/>
          <w:szCs w:val="22"/>
        </w:rPr>
      </w:pPr>
      <w:r w:rsidRPr="00632467">
        <w:rPr>
          <w:rFonts w:ascii="Avenir Next" w:eastAsia="Avenir Next" w:hAnsi="Avenir Next" w:cs="Avenir Next"/>
          <w:sz w:val="22"/>
          <w:szCs w:val="22"/>
        </w:rPr>
        <w:t xml:space="preserve">In any event, the </w:t>
      </w:r>
      <w:proofErr w:type="spellStart"/>
      <w:r w:rsidRPr="00632467">
        <w:rPr>
          <w:rFonts w:ascii="Avenir Next" w:eastAsia="Avenir Next" w:hAnsi="Avenir Next" w:cs="Avenir Next"/>
          <w:sz w:val="22"/>
          <w:szCs w:val="22"/>
        </w:rPr>
        <w:t>Erewhon</w:t>
      </w:r>
      <w:proofErr w:type="spellEnd"/>
      <w:r w:rsidRPr="00632467">
        <w:rPr>
          <w:rFonts w:ascii="Avenir Next" w:eastAsia="Avenir Next" w:hAnsi="Avenir Next" w:cs="Avenir Next"/>
          <w:sz w:val="22"/>
          <w:szCs w:val="22"/>
        </w:rPr>
        <w:t xml:space="preserve"> liquidator must consider, by way of further investigation, the appropriate jurisdiction in which to commence insolvency proceedings. That determination will include consideration of where Nadir carries on business and holds its assets. </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lastRenderedPageBreak/>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632467" w:rsidRDefault="002D0021" w:rsidP="00C053F7">
      <w:pPr>
        <w:jc w:val="both"/>
        <w:rPr>
          <w:rFonts w:ascii="Avenir Next" w:hAnsi="Avenir Next" w:cs="Arial"/>
          <w:sz w:val="22"/>
          <w:szCs w:val="22"/>
          <w:lang w:val="en-GB"/>
        </w:rPr>
      </w:pPr>
    </w:p>
    <w:p w14:paraId="652F4F22" w14:textId="77777777" w:rsidR="00632467" w:rsidRPr="00632467" w:rsidRDefault="00632467" w:rsidP="00632467">
      <w:pPr>
        <w:jc w:val="both"/>
        <w:rPr>
          <w:rFonts w:ascii="Avenir Next" w:eastAsia="Avenir Next" w:hAnsi="Avenir Next" w:cs="Avenir Next"/>
          <w:b/>
          <w:sz w:val="22"/>
          <w:szCs w:val="22"/>
        </w:rPr>
      </w:pPr>
      <w:r w:rsidRPr="00632467">
        <w:rPr>
          <w:rFonts w:ascii="Avenir Next" w:eastAsia="Avenir Next" w:hAnsi="Avenir Next" w:cs="Avenir Next"/>
          <w:b/>
          <w:sz w:val="22"/>
          <w:szCs w:val="22"/>
        </w:rPr>
        <w:t>Country: USA</w:t>
      </w:r>
    </w:p>
    <w:p w14:paraId="62FBB67F" w14:textId="77777777" w:rsidR="00632467" w:rsidRPr="00632467" w:rsidRDefault="00632467" w:rsidP="00632467">
      <w:pPr>
        <w:jc w:val="both"/>
        <w:rPr>
          <w:rFonts w:ascii="Avenir Next" w:eastAsia="Avenir Next" w:hAnsi="Avenir Next" w:cs="Avenir Next"/>
          <w:b/>
          <w:sz w:val="22"/>
          <w:szCs w:val="22"/>
        </w:rPr>
      </w:pPr>
    </w:p>
    <w:p w14:paraId="6D951C99" w14:textId="5F5EEAD7" w:rsidR="00632467" w:rsidRPr="00632467" w:rsidRDefault="00632467" w:rsidP="00632467">
      <w:pPr>
        <w:jc w:val="both"/>
        <w:rPr>
          <w:rFonts w:ascii="Avenir Next" w:eastAsia="Avenir Next" w:hAnsi="Avenir Next" w:cs="Avenir Next"/>
          <w:sz w:val="22"/>
          <w:szCs w:val="22"/>
        </w:rPr>
      </w:pPr>
      <w:r w:rsidRPr="00632467">
        <w:rPr>
          <w:rFonts w:ascii="Avenir Next" w:eastAsia="Avenir Next" w:hAnsi="Avenir Next" w:cs="Avenir Next"/>
          <w:sz w:val="22"/>
          <w:szCs w:val="22"/>
        </w:rPr>
        <w:t xml:space="preserve">For the purposes of this question, </w:t>
      </w:r>
      <w:r>
        <w:rPr>
          <w:rFonts w:ascii="Avenir Next" w:eastAsia="Avenir Next" w:hAnsi="Avenir Next" w:cs="Avenir Next"/>
          <w:sz w:val="22"/>
          <w:szCs w:val="22"/>
        </w:rPr>
        <w:t xml:space="preserve">I have assumed that </w:t>
      </w:r>
      <w:r w:rsidRPr="00632467">
        <w:rPr>
          <w:rFonts w:ascii="Avenir Next" w:eastAsia="Avenir Next" w:hAnsi="Avenir Next" w:cs="Avenir Next"/>
          <w:sz w:val="22"/>
          <w:szCs w:val="22"/>
        </w:rPr>
        <w:t>the corporate debtor is incorporated and has its head office in the United States of America (</w:t>
      </w:r>
      <w:r w:rsidRPr="00632467">
        <w:rPr>
          <w:rFonts w:ascii="Avenir Next" w:eastAsia="Avenir Next" w:hAnsi="Avenir Next" w:cs="Avenir Next"/>
          <w:b/>
          <w:sz w:val="22"/>
          <w:szCs w:val="22"/>
        </w:rPr>
        <w:t>USA</w:t>
      </w:r>
      <w:r w:rsidRPr="00632467">
        <w:rPr>
          <w:rFonts w:ascii="Avenir Next" w:eastAsia="Avenir Next" w:hAnsi="Avenir Next" w:cs="Avenir Next"/>
          <w:sz w:val="22"/>
          <w:szCs w:val="22"/>
        </w:rPr>
        <w:t xml:space="preserve">). </w:t>
      </w:r>
    </w:p>
    <w:p w14:paraId="0C76FA18" w14:textId="77777777" w:rsidR="00632467" w:rsidRPr="00632467" w:rsidRDefault="00632467" w:rsidP="00632467">
      <w:pPr>
        <w:jc w:val="both"/>
        <w:rPr>
          <w:rFonts w:ascii="Avenir Next" w:eastAsia="Avenir Next" w:hAnsi="Avenir Next" w:cs="Avenir Next"/>
          <w:sz w:val="22"/>
          <w:szCs w:val="22"/>
        </w:rPr>
      </w:pPr>
    </w:p>
    <w:p w14:paraId="3971791B" w14:textId="77777777" w:rsidR="00632467" w:rsidRDefault="00632467" w:rsidP="00632467">
      <w:pPr>
        <w:jc w:val="both"/>
        <w:rPr>
          <w:rFonts w:ascii="Avenir Next" w:eastAsia="Avenir Next" w:hAnsi="Avenir Next" w:cs="Avenir Next"/>
          <w:sz w:val="22"/>
          <w:szCs w:val="22"/>
        </w:rPr>
      </w:pPr>
      <w:r w:rsidRPr="00632467">
        <w:rPr>
          <w:rFonts w:ascii="Avenir Next" w:eastAsia="Avenir Next" w:hAnsi="Avenir Next" w:cs="Avenir Next"/>
          <w:sz w:val="22"/>
          <w:szCs w:val="22"/>
        </w:rPr>
        <w:t>The USA has a single, unified Bankruptcy Code of 1978 (</w:t>
      </w:r>
      <w:r w:rsidRPr="00632467">
        <w:rPr>
          <w:rFonts w:ascii="Avenir Next" w:eastAsia="Avenir Next" w:hAnsi="Avenir Next" w:cs="Avenir Next"/>
          <w:b/>
          <w:sz w:val="22"/>
          <w:szCs w:val="22"/>
        </w:rPr>
        <w:t>Code</w:t>
      </w:r>
      <w:r w:rsidRPr="00632467">
        <w:rPr>
          <w:rFonts w:ascii="Avenir Next" w:eastAsia="Avenir Next" w:hAnsi="Avenir Next" w:cs="Avenir Next"/>
          <w:sz w:val="22"/>
          <w:szCs w:val="22"/>
        </w:rPr>
        <w:t xml:space="preserve">). </w:t>
      </w:r>
    </w:p>
    <w:p w14:paraId="1877B235" w14:textId="77777777" w:rsidR="00632467" w:rsidRDefault="00632467" w:rsidP="00632467">
      <w:pPr>
        <w:jc w:val="both"/>
        <w:rPr>
          <w:rFonts w:ascii="Avenir Next" w:eastAsia="Avenir Next" w:hAnsi="Avenir Next" w:cs="Avenir Next"/>
          <w:sz w:val="22"/>
          <w:szCs w:val="22"/>
        </w:rPr>
      </w:pPr>
    </w:p>
    <w:p w14:paraId="4B651C65" w14:textId="513FD268" w:rsidR="00632467" w:rsidRPr="00632467" w:rsidRDefault="00632467" w:rsidP="00632467">
      <w:pPr>
        <w:jc w:val="both"/>
        <w:rPr>
          <w:rFonts w:ascii="Avenir Next" w:eastAsia="Avenir Next" w:hAnsi="Avenir Next" w:cs="Avenir Next"/>
          <w:sz w:val="22"/>
          <w:szCs w:val="22"/>
        </w:rPr>
      </w:pPr>
      <w:r w:rsidRPr="00632467">
        <w:rPr>
          <w:rFonts w:ascii="Avenir Next" w:eastAsia="Avenir Next" w:hAnsi="Avenir Next" w:cs="Avenir Next"/>
          <w:sz w:val="22"/>
          <w:szCs w:val="22"/>
        </w:rPr>
        <w:t xml:space="preserve">The Code provides for: liquidation (chapter 7); municipalities (chapter 9); reorganisation (chapter 11); family farmer (chapter 12) and rescheduling of debt (chapter 13). Chapter 15 of the Codes contains the adoption of the 1997 UNCITRAL Model Law on Cross-Border Insolvency. </w:t>
      </w:r>
    </w:p>
    <w:p w14:paraId="00FF38F2" w14:textId="77777777" w:rsidR="00632467" w:rsidRPr="00632467" w:rsidRDefault="00632467" w:rsidP="00632467">
      <w:pPr>
        <w:jc w:val="both"/>
        <w:rPr>
          <w:rFonts w:ascii="Avenir Next" w:eastAsia="Avenir Next" w:hAnsi="Avenir Next" w:cs="Avenir Next"/>
          <w:sz w:val="22"/>
          <w:szCs w:val="22"/>
        </w:rPr>
      </w:pPr>
    </w:p>
    <w:p w14:paraId="5A383EC1" w14:textId="77777777" w:rsidR="00632467" w:rsidRPr="00632467" w:rsidRDefault="00632467" w:rsidP="00632467">
      <w:pPr>
        <w:jc w:val="both"/>
        <w:rPr>
          <w:rFonts w:ascii="Avenir Next" w:eastAsia="Avenir Next" w:hAnsi="Avenir Next" w:cs="Avenir Next"/>
          <w:sz w:val="22"/>
          <w:szCs w:val="22"/>
        </w:rPr>
      </w:pPr>
      <w:r w:rsidRPr="00632467">
        <w:rPr>
          <w:rFonts w:ascii="Avenir Next" w:eastAsia="Avenir Next" w:hAnsi="Avenir Next" w:cs="Avenir Next"/>
          <w:sz w:val="22"/>
          <w:szCs w:val="22"/>
        </w:rPr>
        <w:t>In light of the corporate debtor having assets, creditors and directors in several other States (outside of the USA), four key international insolvency issues that may be faced by the insolvency representative include:</w:t>
      </w:r>
    </w:p>
    <w:p w14:paraId="3ACC5DB6" w14:textId="77777777" w:rsidR="00632467" w:rsidRDefault="00632467" w:rsidP="00632467">
      <w:pPr>
        <w:jc w:val="both"/>
        <w:rPr>
          <w:rFonts w:ascii="Avenir Next" w:eastAsia="Avenir Next" w:hAnsi="Avenir Next" w:cs="Avenir Next"/>
        </w:rPr>
      </w:pPr>
    </w:p>
    <w:p w14:paraId="4D33EE20" w14:textId="77777777" w:rsidR="00632467" w:rsidRDefault="00632467" w:rsidP="00632467">
      <w:pPr>
        <w:jc w:val="both"/>
        <w:rPr>
          <w:rFonts w:ascii="Avenir Next" w:eastAsia="Avenir Next" w:hAnsi="Avenir Next" w:cs="Avenir Next"/>
          <w:color w:val="000000"/>
        </w:rPr>
      </w:pPr>
    </w:p>
    <w:p w14:paraId="5C4327C0" w14:textId="1A000CCC" w:rsidR="00632467" w:rsidRPr="00632467" w:rsidRDefault="00632467" w:rsidP="00632467">
      <w:pPr>
        <w:numPr>
          <w:ilvl w:val="0"/>
          <w:numId w:val="24"/>
        </w:numPr>
        <w:ind w:left="720" w:hanging="360"/>
        <w:jc w:val="both"/>
        <w:rPr>
          <w:rFonts w:ascii="Avenir Next" w:eastAsia="Avenir Next" w:hAnsi="Avenir Next" w:cs="Avenir Next"/>
          <w:b/>
          <w:color w:val="000000"/>
          <w:sz w:val="22"/>
          <w:szCs w:val="22"/>
        </w:rPr>
      </w:pPr>
      <w:r w:rsidRPr="00632467">
        <w:rPr>
          <w:rFonts w:ascii="Avenir Next" w:eastAsia="Avenir Next" w:hAnsi="Avenir Next" w:cs="Avenir Next"/>
          <w:b/>
          <w:color w:val="000000"/>
          <w:sz w:val="22"/>
          <w:szCs w:val="22"/>
        </w:rPr>
        <w:t>Choice of forum to exercise jurisdiction in the matter</w:t>
      </w:r>
      <w:r w:rsidRPr="00632467">
        <w:rPr>
          <w:rFonts w:ascii="Avenir Next" w:eastAsia="Avenir Next" w:hAnsi="Avenir Next" w:cs="Avenir Next"/>
          <w:b/>
          <w:color w:val="000000"/>
          <w:sz w:val="22"/>
          <w:szCs w:val="22"/>
        </w:rPr>
        <w:br/>
      </w:r>
      <w:r w:rsidRPr="00632467">
        <w:rPr>
          <w:rFonts w:ascii="Avenir Next" w:eastAsia="Avenir Next" w:hAnsi="Avenir Next" w:cs="Avenir Next"/>
          <w:b/>
          <w:color w:val="000000"/>
          <w:sz w:val="22"/>
          <w:szCs w:val="22"/>
        </w:rPr>
        <w:br/>
      </w:r>
      <w:r w:rsidRPr="00632467">
        <w:rPr>
          <w:rFonts w:ascii="Avenir Next" w:eastAsia="Avenir Next" w:hAnsi="Avenir Next" w:cs="Avenir Next"/>
          <w:color w:val="000000"/>
          <w:sz w:val="22"/>
          <w:szCs w:val="22"/>
        </w:rPr>
        <w:t xml:space="preserve">The choice of forum for any insolvency proceeding relating to the debtor may be difficult in this scenario, particularly having regard to the fact that assets or examinable corporate officers of the debtor company are located in several States. Notwithstanding the current insolvency proceeding, issues may come before the local court, which </w:t>
      </w:r>
      <w:r>
        <w:rPr>
          <w:rFonts w:ascii="Avenir Next" w:eastAsia="Avenir Next" w:hAnsi="Avenir Next" w:cs="Avenir Next"/>
          <w:color w:val="000000"/>
          <w:sz w:val="22"/>
          <w:szCs w:val="22"/>
        </w:rPr>
        <w:t xml:space="preserve">may affect </w:t>
      </w:r>
      <w:r w:rsidRPr="00632467">
        <w:rPr>
          <w:rFonts w:ascii="Avenir Next" w:eastAsia="Avenir Next" w:hAnsi="Avenir Next" w:cs="Avenir Next"/>
          <w:color w:val="000000"/>
          <w:sz w:val="22"/>
          <w:szCs w:val="22"/>
        </w:rPr>
        <w:t>any other foreign proceeding</w:t>
      </w:r>
      <w:r>
        <w:rPr>
          <w:rFonts w:ascii="Avenir Next" w:eastAsia="Avenir Next" w:hAnsi="Avenir Next" w:cs="Avenir Next"/>
          <w:color w:val="000000"/>
          <w:sz w:val="22"/>
          <w:szCs w:val="22"/>
        </w:rPr>
        <w:t xml:space="preserve"> (if for example, there is a concurrent proceeding in another State)</w:t>
      </w:r>
      <w:r w:rsidRPr="00632467">
        <w:rPr>
          <w:rFonts w:ascii="Avenir Next" w:eastAsia="Avenir Next" w:hAnsi="Avenir Next" w:cs="Avenir Next"/>
          <w:color w:val="000000"/>
          <w:sz w:val="22"/>
          <w:szCs w:val="22"/>
        </w:rPr>
        <w:t xml:space="preserve">. Or, alternatively, the local court </w:t>
      </w:r>
      <w:r>
        <w:rPr>
          <w:rFonts w:ascii="Avenir Next" w:eastAsia="Avenir Next" w:hAnsi="Avenir Next" w:cs="Avenir Next"/>
          <w:color w:val="000000"/>
          <w:sz w:val="22"/>
          <w:szCs w:val="22"/>
        </w:rPr>
        <w:t xml:space="preserve">may decide that it </w:t>
      </w:r>
      <w:r w:rsidRPr="00632467">
        <w:rPr>
          <w:rFonts w:ascii="Avenir Next" w:eastAsia="Avenir Next" w:hAnsi="Avenir Next" w:cs="Avenir Next"/>
          <w:color w:val="000000"/>
          <w:sz w:val="22"/>
          <w:szCs w:val="22"/>
        </w:rPr>
        <w:t xml:space="preserve">can and will hear those matters.  Given that there is not a single set of </w:t>
      </w:r>
      <w:r w:rsidRPr="00632467">
        <w:rPr>
          <w:rFonts w:ascii="Avenir Next" w:eastAsia="Avenir Next" w:hAnsi="Avenir Next" w:cs="Avenir Next"/>
          <w:color w:val="000000"/>
          <w:sz w:val="22"/>
          <w:szCs w:val="22"/>
        </w:rPr>
        <w:t>insolvency</w:t>
      </w:r>
      <w:r w:rsidRPr="00632467">
        <w:rPr>
          <w:rFonts w:ascii="Avenir Next" w:eastAsia="Avenir Next" w:hAnsi="Avenir Next" w:cs="Avenir Next"/>
          <w:color w:val="000000"/>
          <w:sz w:val="22"/>
          <w:szCs w:val="22"/>
        </w:rPr>
        <w:t xml:space="preserve"> rules that apply globally, the insolvency representative will be guided by the laws that apply to the State in which the proceedings are commenced in, which may also be supported by the Model Law. </w:t>
      </w:r>
      <w:r w:rsidRPr="00632467">
        <w:rPr>
          <w:rFonts w:ascii="Avenir Next" w:eastAsia="Avenir Next" w:hAnsi="Avenir Next" w:cs="Avenir Next"/>
          <w:b/>
          <w:color w:val="000000"/>
          <w:sz w:val="22"/>
          <w:szCs w:val="22"/>
        </w:rPr>
        <w:br/>
      </w:r>
    </w:p>
    <w:p w14:paraId="3560B9A2" w14:textId="77777777" w:rsidR="00632467" w:rsidRDefault="00632467" w:rsidP="00632467">
      <w:pPr>
        <w:numPr>
          <w:ilvl w:val="0"/>
          <w:numId w:val="24"/>
        </w:numPr>
        <w:ind w:left="720" w:hanging="360"/>
        <w:jc w:val="both"/>
        <w:rPr>
          <w:rFonts w:ascii="Avenir Next" w:eastAsia="Avenir Next" w:hAnsi="Avenir Next" w:cs="Avenir Next"/>
          <w:color w:val="000000"/>
          <w:sz w:val="22"/>
          <w:szCs w:val="22"/>
        </w:rPr>
      </w:pPr>
      <w:r w:rsidRPr="00632467">
        <w:rPr>
          <w:rFonts w:ascii="Avenir Next" w:eastAsia="Avenir Next" w:hAnsi="Avenir Next" w:cs="Avenir Next"/>
          <w:b/>
          <w:sz w:val="22"/>
          <w:szCs w:val="22"/>
        </w:rPr>
        <w:t>Choice of law to apply the matter</w:t>
      </w:r>
      <w:r w:rsidRPr="00632467">
        <w:rPr>
          <w:rFonts w:ascii="Avenir Next" w:eastAsia="Avenir Next" w:hAnsi="Avenir Next" w:cs="Avenir Next"/>
          <w:b/>
          <w:color w:val="000000"/>
          <w:sz w:val="22"/>
          <w:szCs w:val="22"/>
        </w:rPr>
        <w:br/>
      </w:r>
      <w:r w:rsidRPr="00632467">
        <w:rPr>
          <w:rFonts w:ascii="Avenir Next" w:eastAsia="Avenir Next" w:hAnsi="Avenir Next" w:cs="Avenir Next"/>
          <w:color w:val="000000"/>
          <w:sz w:val="22"/>
          <w:szCs w:val="22"/>
        </w:rPr>
        <w:br/>
        <w:t xml:space="preserve">The insolvency representative may also consider that whilst a local court has determined that it will hear a matter relating to the corporate debtor in this scenario, that </w:t>
      </w:r>
      <w:r>
        <w:rPr>
          <w:rFonts w:ascii="Avenir Next" w:eastAsia="Avenir Next" w:hAnsi="Avenir Next" w:cs="Avenir Next"/>
          <w:color w:val="000000"/>
          <w:sz w:val="22"/>
          <w:szCs w:val="22"/>
        </w:rPr>
        <w:t>C</w:t>
      </w:r>
      <w:r w:rsidRPr="00632467">
        <w:rPr>
          <w:rFonts w:ascii="Avenir Next" w:eastAsia="Avenir Next" w:hAnsi="Avenir Next" w:cs="Avenir Next"/>
          <w:color w:val="000000"/>
          <w:sz w:val="22"/>
          <w:szCs w:val="22"/>
        </w:rPr>
        <w:t xml:space="preserve">ourt will have to decide the law to apply. </w:t>
      </w:r>
    </w:p>
    <w:p w14:paraId="128BF740" w14:textId="77777777" w:rsidR="00632467" w:rsidRDefault="00632467" w:rsidP="00632467">
      <w:pPr>
        <w:ind w:left="720"/>
        <w:jc w:val="both"/>
        <w:rPr>
          <w:rFonts w:ascii="Avenir Next" w:eastAsia="Avenir Next" w:hAnsi="Avenir Next" w:cs="Avenir Next"/>
          <w:color w:val="000000"/>
          <w:sz w:val="22"/>
          <w:szCs w:val="22"/>
        </w:rPr>
      </w:pPr>
    </w:p>
    <w:p w14:paraId="7E856444" w14:textId="77777777" w:rsidR="00632467" w:rsidRDefault="00632467" w:rsidP="00632467">
      <w:pPr>
        <w:ind w:left="720"/>
        <w:jc w:val="both"/>
        <w:rPr>
          <w:rFonts w:ascii="Avenir Next" w:eastAsia="Avenir Next" w:hAnsi="Avenir Next" w:cs="Avenir Next"/>
          <w:color w:val="000000"/>
          <w:sz w:val="22"/>
          <w:szCs w:val="22"/>
        </w:rPr>
      </w:pPr>
      <w:r w:rsidRPr="00632467">
        <w:rPr>
          <w:rFonts w:ascii="Avenir Next" w:eastAsia="Avenir Next" w:hAnsi="Avenir Next" w:cs="Avenir Next"/>
          <w:color w:val="000000"/>
          <w:sz w:val="22"/>
          <w:szCs w:val="22"/>
        </w:rPr>
        <w:t xml:space="preserve">Moreover, </w:t>
      </w:r>
      <w:r>
        <w:rPr>
          <w:rFonts w:ascii="Avenir Next" w:eastAsia="Avenir Next" w:hAnsi="Avenir Next" w:cs="Avenir Next"/>
          <w:color w:val="000000"/>
          <w:sz w:val="22"/>
          <w:szCs w:val="22"/>
        </w:rPr>
        <w:t xml:space="preserve">the insolvency representative may consider </w:t>
      </w:r>
      <w:r w:rsidRPr="00632467">
        <w:rPr>
          <w:rFonts w:ascii="Avenir Next" w:eastAsia="Avenir Next" w:hAnsi="Avenir Next" w:cs="Avenir Next"/>
          <w:color w:val="000000"/>
          <w:sz w:val="22"/>
          <w:szCs w:val="22"/>
        </w:rPr>
        <w:t xml:space="preserve">whether there are advantages to applying a </w:t>
      </w:r>
      <w:r>
        <w:rPr>
          <w:rFonts w:ascii="Avenir Next" w:eastAsia="Avenir Next" w:hAnsi="Avenir Next" w:cs="Avenir Next"/>
          <w:color w:val="000000"/>
          <w:sz w:val="22"/>
          <w:szCs w:val="22"/>
        </w:rPr>
        <w:t>particular</w:t>
      </w:r>
      <w:r w:rsidRPr="00632467">
        <w:rPr>
          <w:rFonts w:ascii="Avenir Next" w:eastAsia="Avenir Next" w:hAnsi="Avenir Next" w:cs="Avenir Next"/>
          <w:color w:val="000000"/>
          <w:sz w:val="22"/>
          <w:szCs w:val="22"/>
        </w:rPr>
        <w:t xml:space="preserve"> foreign law. </w:t>
      </w:r>
    </w:p>
    <w:p w14:paraId="52F21717" w14:textId="77777777" w:rsidR="00632467" w:rsidRDefault="00632467" w:rsidP="00632467">
      <w:pPr>
        <w:ind w:left="720"/>
        <w:jc w:val="both"/>
        <w:rPr>
          <w:rFonts w:ascii="Avenir Next" w:eastAsia="Avenir Next" w:hAnsi="Avenir Next" w:cs="Avenir Next"/>
          <w:color w:val="000000"/>
          <w:sz w:val="22"/>
          <w:szCs w:val="22"/>
        </w:rPr>
      </w:pPr>
    </w:p>
    <w:p w14:paraId="1758E0B2" w14:textId="5E648FEB" w:rsidR="00632467" w:rsidRPr="00632467" w:rsidRDefault="00632467" w:rsidP="00632467">
      <w:pPr>
        <w:ind w:left="720"/>
        <w:jc w:val="both"/>
        <w:rPr>
          <w:rFonts w:ascii="Avenir Next" w:eastAsia="Avenir Next" w:hAnsi="Avenir Next" w:cs="Avenir Next"/>
          <w:color w:val="000000"/>
          <w:sz w:val="22"/>
          <w:szCs w:val="22"/>
        </w:rPr>
      </w:pPr>
      <w:r w:rsidRPr="00632467">
        <w:rPr>
          <w:rFonts w:ascii="Avenir Next" w:eastAsia="Avenir Next" w:hAnsi="Avenir Next" w:cs="Avenir Next"/>
          <w:color w:val="000000"/>
          <w:sz w:val="22"/>
          <w:szCs w:val="22"/>
        </w:rPr>
        <w:t xml:space="preserve">Given that there is not a single set of </w:t>
      </w:r>
      <w:r w:rsidRPr="00632467">
        <w:rPr>
          <w:rFonts w:ascii="Avenir Next" w:eastAsia="Avenir Next" w:hAnsi="Avenir Next" w:cs="Avenir Next"/>
          <w:color w:val="000000"/>
          <w:sz w:val="22"/>
          <w:szCs w:val="22"/>
        </w:rPr>
        <w:t>insolvency</w:t>
      </w:r>
      <w:r w:rsidRPr="00632467">
        <w:rPr>
          <w:rFonts w:ascii="Avenir Next" w:eastAsia="Avenir Next" w:hAnsi="Avenir Next" w:cs="Avenir Next"/>
          <w:color w:val="000000"/>
          <w:sz w:val="22"/>
          <w:szCs w:val="22"/>
        </w:rPr>
        <w:t xml:space="preserve"> rules that apply globally, the insolvency representative will be guided by the laws that apply to the State in which the proceedings are commenced in, which may also be supported by the Model Law. </w:t>
      </w:r>
      <w:r w:rsidRPr="00632467">
        <w:rPr>
          <w:rFonts w:ascii="Avenir Next" w:eastAsia="Avenir Next" w:hAnsi="Avenir Next" w:cs="Avenir Next"/>
          <w:color w:val="000000"/>
          <w:sz w:val="22"/>
          <w:szCs w:val="22"/>
        </w:rPr>
        <w:br/>
      </w:r>
    </w:p>
    <w:p w14:paraId="47B0CE60" w14:textId="67E5801C" w:rsidR="00632467" w:rsidRPr="00632467" w:rsidRDefault="00632467" w:rsidP="00632467">
      <w:pPr>
        <w:numPr>
          <w:ilvl w:val="0"/>
          <w:numId w:val="24"/>
        </w:numPr>
        <w:ind w:left="720" w:hanging="360"/>
        <w:jc w:val="both"/>
        <w:rPr>
          <w:rFonts w:ascii="Avenir Next" w:eastAsia="Avenir Next" w:hAnsi="Avenir Next" w:cs="Avenir Next"/>
          <w:color w:val="000000"/>
          <w:sz w:val="22"/>
          <w:szCs w:val="22"/>
        </w:rPr>
      </w:pPr>
      <w:r w:rsidRPr="00632467">
        <w:rPr>
          <w:rFonts w:ascii="Avenir Next" w:eastAsia="Avenir Next" w:hAnsi="Avenir Next" w:cs="Avenir Next"/>
          <w:b/>
          <w:sz w:val="22"/>
          <w:szCs w:val="22"/>
        </w:rPr>
        <w:t>The recognition and effect of any subsequent foreign proceedings in the same matter</w:t>
      </w:r>
      <w:r w:rsidRPr="00632467">
        <w:rPr>
          <w:rFonts w:ascii="Avenir Next" w:eastAsia="Avenir Next" w:hAnsi="Avenir Next" w:cs="Avenir Next"/>
          <w:color w:val="000000"/>
          <w:sz w:val="22"/>
          <w:szCs w:val="22"/>
        </w:rPr>
        <w:br/>
      </w:r>
      <w:r w:rsidRPr="00632467">
        <w:rPr>
          <w:rFonts w:ascii="Avenir Next" w:eastAsia="Avenir Next" w:hAnsi="Avenir Next" w:cs="Avenir Next"/>
          <w:color w:val="000000"/>
          <w:sz w:val="22"/>
          <w:szCs w:val="22"/>
        </w:rPr>
        <w:br/>
        <w:t xml:space="preserve">Further, the insolvency representative may also turn its mind to the impacts of any previous or subsequent foreign judgments against the corporate debtor. In particular, for judgments relating to the winding up of the corporate debtor or perhaps, an order that may be made during the course of an insolvency proceeding (for example, an order that a third party pay </w:t>
      </w:r>
      <w:r w:rsidRPr="00632467">
        <w:rPr>
          <w:rFonts w:ascii="Avenir Next" w:eastAsia="Avenir Next" w:hAnsi="Avenir Next" w:cs="Avenir Next"/>
          <w:color w:val="000000"/>
          <w:sz w:val="22"/>
          <w:szCs w:val="22"/>
        </w:rPr>
        <w:lastRenderedPageBreak/>
        <w:t xml:space="preserve">monies to the estate following a </w:t>
      </w:r>
      <w:r w:rsidRPr="00632467">
        <w:rPr>
          <w:rFonts w:ascii="Avenir Next" w:eastAsia="Avenir Next" w:hAnsi="Avenir Next" w:cs="Avenir Next"/>
          <w:color w:val="000000"/>
          <w:sz w:val="22"/>
          <w:szCs w:val="22"/>
        </w:rPr>
        <w:t>successful</w:t>
      </w:r>
      <w:r w:rsidRPr="00632467">
        <w:rPr>
          <w:rFonts w:ascii="Avenir Next" w:eastAsia="Avenir Next" w:hAnsi="Avenir Next" w:cs="Avenir Next"/>
          <w:color w:val="000000"/>
          <w:sz w:val="22"/>
          <w:szCs w:val="22"/>
        </w:rPr>
        <w:t xml:space="preserve"> action setting aside a voidable disposition). Chapter 15 of the Code, and the Model Law on </w:t>
      </w:r>
      <w:r w:rsidRPr="00632467">
        <w:rPr>
          <w:rFonts w:ascii="Avenir Next" w:eastAsia="Avenir Next" w:hAnsi="Avenir Next" w:cs="Avenir Next"/>
          <w:color w:val="000000"/>
          <w:sz w:val="22"/>
          <w:szCs w:val="22"/>
        </w:rPr>
        <w:tab/>
        <w:t xml:space="preserve">which it is based provides effective legal mechanisms for dealing with insolvency matters which involve debtors, assets and other parties of interests in more than one country which is the case in this scenario. </w:t>
      </w:r>
      <w:r w:rsidRPr="00632467">
        <w:rPr>
          <w:rFonts w:ascii="Avenir Next" w:eastAsia="Avenir Next" w:hAnsi="Avenir Next" w:cs="Avenir Next"/>
          <w:color w:val="000000"/>
          <w:sz w:val="22"/>
          <w:szCs w:val="22"/>
        </w:rPr>
        <w:br/>
      </w:r>
    </w:p>
    <w:p w14:paraId="64EA1E2D" w14:textId="77777777" w:rsidR="00632467" w:rsidRPr="00632467" w:rsidRDefault="00632467" w:rsidP="00632467">
      <w:pPr>
        <w:numPr>
          <w:ilvl w:val="0"/>
          <w:numId w:val="24"/>
        </w:numPr>
        <w:ind w:left="720" w:hanging="360"/>
        <w:jc w:val="both"/>
        <w:rPr>
          <w:rFonts w:ascii="Avenir Next" w:eastAsia="Avenir Next" w:hAnsi="Avenir Next" w:cs="Avenir Next"/>
          <w:color w:val="000000"/>
          <w:sz w:val="22"/>
          <w:szCs w:val="22"/>
        </w:rPr>
      </w:pPr>
      <w:r w:rsidRPr="00632467">
        <w:rPr>
          <w:rFonts w:ascii="Avenir Next" w:eastAsia="Avenir Next" w:hAnsi="Avenir Next" w:cs="Avenir Next"/>
          <w:b/>
          <w:color w:val="000000"/>
          <w:sz w:val="22"/>
          <w:szCs w:val="22"/>
        </w:rPr>
        <w:t xml:space="preserve">Concurrent proceedings </w:t>
      </w:r>
    </w:p>
    <w:p w14:paraId="0494945F" w14:textId="77777777" w:rsidR="00632467" w:rsidRPr="00632467" w:rsidRDefault="00632467" w:rsidP="00632467">
      <w:pPr>
        <w:jc w:val="both"/>
        <w:rPr>
          <w:rFonts w:ascii="Avenir Next" w:eastAsia="Avenir Next" w:hAnsi="Avenir Next" w:cs="Avenir Next"/>
          <w:color w:val="000000"/>
          <w:sz w:val="22"/>
          <w:szCs w:val="22"/>
        </w:rPr>
      </w:pPr>
    </w:p>
    <w:p w14:paraId="3AF828A2" w14:textId="77777777" w:rsidR="00E33B3B" w:rsidRDefault="00632467" w:rsidP="00632467">
      <w:pPr>
        <w:ind w:left="720"/>
        <w:jc w:val="both"/>
        <w:rPr>
          <w:rFonts w:ascii="Avenir Next" w:eastAsia="Avenir Next" w:hAnsi="Avenir Next" w:cs="Avenir Next"/>
          <w:color w:val="000000"/>
          <w:sz w:val="22"/>
          <w:szCs w:val="22"/>
        </w:rPr>
      </w:pPr>
      <w:r w:rsidRPr="00632467">
        <w:rPr>
          <w:rFonts w:ascii="Avenir Next" w:eastAsia="Avenir Next" w:hAnsi="Avenir Next" w:cs="Avenir Next"/>
          <w:color w:val="000000"/>
          <w:sz w:val="22"/>
          <w:szCs w:val="22"/>
        </w:rPr>
        <w:t xml:space="preserve">In some instances, where there are concurrent proceedings on foot, for example in the USA and by another creditor, in say, England, the insolvency </w:t>
      </w:r>
      <w:r w:rsidRPr="00632467">
        <w:rPr>
          <w:rFonts w:ascii="Avenir Next" w:eastAsia="Avenir Next" w:hAnsi="Avenir Next" w:cs="Avenir Next"/>
          <w:color w:val="000000"/>
          <w:sz w:val="22"/>
          <w:szCs w:val="22"/>
        </w:rPr>
        <w:tab/>
        <w:t>representative will need to consider the facilitation of co-operation and co-</w:t>
      </w:r>
      <w:r w:rsidRPr="00632467">
        <w:rPr>
          <w:rFonts w:ascii="Avenir Next" w:eastAsia="Avenir Next" w:hAnsi="Avenir Next" w:cs="Avenir Next"/>
          <w:color w:val="000000"/>
          <w:sz w:val="22"/>
          <w:szCs w:val="22"/>
        </w:rPr>
        <w:tab/>
        <w:t xml:space="preserve">ordination of concurrent proceeding relating to the debtor. </w:t>
      </w:r>
    </w:p>
    <w:p w14:paraId="53509C1E" w14:textId="77777777" w:rsidR="00E33B3B" w:rsidRDefault="00E33B3B" w:rsidP="00632467">
      <w:pPr>
        <w:ind w:left="720"/>
        <w:jc w:val="both"/>
        <w:rPr>
          <w:rFonts w:ascii="Avenir Next" w:eastAsia="Avenir Next" w:hAnsi="Avenir Next" w:cs="Avenir Next"/>
          <w:color w:val="000000"/>
          <w:sz w:val="22"/>
          <w:szCs w:val="22"/>
        </w:rPr>
      </w:pPr>
    </w:p>
    <w:p w14:paraId="530CA2D4" w14:textId="56821D2A" w:rsidR="00632467" w:rsidRPr="00632467" w:rsidRDefault="00632467" w:rsidP="00632467">
      <w:pPr>
        <w:ind w:left="720"/>
        <w:jc w:val="both"/>
        <w:rPr>
          <w:rFonts w:ascii="Avenir Next" w:eastAsia="Avenir Next" w:hAnsi="Avenir Next" w:cs="Avenir Next"/>
          <w:color w:val="000000"/>
          <w:sz w:val="22"/>
          <w:szCs w:val="22"/>
        </w:rPr>
      </w:pPr>
      <w:r w:rsidRPr="00632467">
        <w:rPr>
          <w:rFonts w:ascii="Avenir Next" w:eastAsia="Avenir Next" w:hAnsi="Avenir Next" w:cs="Avenir Next"/>
          <w:color w:val="000000"/>
          <w:sz w:val="22"/>
          <w:szCs w:val="22"/>
        </w:rPr>
        <w:t xml:space="preserve">In this scenario, the USA has adopted the Model Law on Cross-Border Insolvency which contains </w:t>
      </w:r>
      <w:r w:rsidRPr="00632467">
        <w:rPr>
          <w:rFonts w:ascii="Avenir Next" w:eastAsia="Avenir Next" w:hAnsi="Avenir Next" w:cs="Avenir Next"/>
          <w:color w:val="000000"/>
          <w:sz w:val="22"/>
          <w:szCs w:val="22"/>
        </w:rPr>
        <w:tab/>
        <w:t xml:space="preserve">provisions for co-operation under Articles 25 and 26, which provides "Approval or </w:t>
      </w:r>
      <w:r w:rsidRPr="00632467">
        <w:rPr>
          <w:rFonts w:ascii="Avenir Next" w:eastAsia="Avenir Next" w:hAnsi="Avenir Next" w:cs="Avenir Next"/>
          <w:color w:val="000000"/>
          <w:sz w:val="22"/>
          <w:szCs w:val="22"/>
        </w:rPr>
        <w:tab/>
        <w:t xml:space="preserve">implementation by courts of agreements concerning the coordination of proceedings". The insolvency representative may seek the Court's approval to </w:t>
      </w:r>
      <w:r w:rsidRPr="00632467">
        <w:rPr>
          <w:rFonts w:ascii="Avenir Next" w:eastAsia="Avenir Next" w:hAnsi="Avenir Next" w:cs="Avenir Next"/>
          <w:color w:val="000000"/>
          <w:sz w:val="22"/>
          <w:szCs w:val="22"/>
        </w:rPr>
        <w:tab/>
        <w:t xml:space="preserve">enter into an "Order and Protocol" Agreement for the purposes of dealing with </w:t>
      </w:r>
      <w:r w:rsidRPr="00632467">
        <w:rPr>
          <w:rFonts w:ascii="Avenir Next" w:eastAsia="Avenir Next" w:hAnsi="Avenir Next" w:cs="Avenir Next"/>
          <w:color w:val="000000"/>
          <w:sz w:val="22"/>
          <w:szCs w:val="22"/>
        </w:rPr>
        <w:tab/>
        <w:t>any</w:t>
      </w:r>
      <w:r w:rsidR="0072134A">
        <w:rPr>
          <w:rFonts w:ascii="Avenir Next" w:eastAsia="Avenir Next" w:hAnsi="Avenir Next" w:cs="Avenir Next"/>
          <w:color w:val="000000"/>
          <w:sz w:val="22"/>
          <w:szCs w:val="22"/>
        </w:rPr>
        <w:t xml:space="preserve"> </w:t>
      </w:r>
      <w:r w:rsidRPr="00632467">
        <w:rPr>
          <w:rFonts w:ascii="Avenir Next" w:eastAsia="Avenir Next" w:hAnsi="Avenir Next" w:cs="Avenir Next"/>
          <w:color w:val="000000"/>
          <w:sz w:val="22"/>
          <w:szCs w:val="22"/>
        </w:rPr>
        <w:t xml:space="preserve">concurrent proceeding, which is likely given that the debtor has assets and </w:t>
      </w:r>
      <w:r w:rsidRPr="00632467">
        <w:rPr>
          <w:rFonts w:ascii="Avenir Next" w:eastAsia="Avenir Next" w:hAnsi="Avenir Next" w:cs="Avenir Next"/>
          <w:color w:val="000000"/>
          <w:sz w:val="22"/>
          <w:szCs w:val="22"/>
        </w:rPr>
        <w:tab/>
        <w:t xml:space="preserve">creditors in several other states. Chapter 15 of the Code, and the Model Law on </w:t>
      </w:r>
      <w:r w:rsidRPr="00632467">
        <w:rPr>
          <w:rFonts w:ascii="Avenir Next" w:eastAsia="Avenir Next" w:hAnsi="Avenir Next" w:cs="Avenir Next"/>
          <w:color w:val="000000"/>
          <w:sz w:val="22"/>
          <w:szCs w:val="22"/>
        </w:rPr>
        <w:tab/>
        <w:t xml:space="preserve">which it is based provides effective legal mechanisms for dealing with insolvency </w:t>
      </w:r>
      <w:r w:rsidRPr="00632467">
        <w:rPr>
          <w:rFonts w:ascii="Avenir Next" w:eastAsia="Avenir Next" w:hAnsi="Avenir Next" w:cs="Avenir Next"/>
          <w:color w:val="000000"/>
          <w:sz w:val="22"/>
          <w:szCs w:val="22"/>
        </w:rPr>
        <w:tab/>
        <w:t xml:space="preserve">matters which involve debtors, assets and other parties of interests in more than </w:t>
      </w:r>
      <w:r w:rsidRPr="00632467">
        <w:rPr>
          <w:rFonts w:ascii="Avenir Next" w:eastAsia="Avenir Next" w:hAnsi="Avenir Next" w:cs="Avenir Next"/>
          <w:color w:val="000000"/>
          <w:sz w:val="22"/>
          <w:szCs w:val="22"/>
        </w:rPr>
        <w:tab/>
        <w:t xml:space="preserve">one country which is the case in this scenario. </w:t>
      </w:r>
    </w:p>
    <w:p w14:paraId="26CF8033" w14:textId="77777777" w:rsidR="00632467" w:rsidRDefault="00632467" w:rsidP="00632467">
      <w:pPr>
        <w:jc w:val="both"/>
        <w:rPr>
          <w:rFonts w:ascii="Avenir Next" w:eastAsia="Avenir Next" w:hAnsi="Avenir Next" w:cs="Avenir Next"/>
          <w:color w:val="000000"/>
        </w:rPr>
      </w:pPr>
    </w:p>
    <w:p w14:paraId="0175EE90" w14:textId="77777777" w:rsidR="00632467" w:rsidRDefault="00632467" w:rsidP="00632467">
      <w:pPr>
        <w:jc w:val="both"/>
        <w:rPr>
          <w:rFonts w:ascii="Avenir Next" w:eastAsia="Avenir Next" w:hAnsi="Avenir Next" w:cs="Avenir Next"/>
          <w:color w:val="000000"/>
        </w:rPr>
      </w:pP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E06D6" w14:textId="77777777" w:rsidR="003C21DE" w:rsidRDefault="003C21DE" w:rsidP="00241B44">
      <w:r>
        <w:separator/>
      </w:r>
    </w:p>
  </w:endnote>
  <w:endnote w:type="continuationSeparator" w:id="0">
    <w:p w14:paraId="35FC4E67" w14:textId="77777777" w:rsidR="003C21DE" w:rsidRDefault="003C21D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7BAA8C5F" w:rsidR="00AD6A7D" w:rsidRPr="009634F4" w:rsidRDefault="00FE7DB4" w:rsidP="00FE7DB4">
    <w:pPr>
      <w:pStyle w:val="Footer"/>
      <w:ind w:right="360"/>
      <w:rPr>
        <w:rFonts w:ascii="Avenir Next" w:hAnsi="Avenir Next" w:cs="Arial"/>
        <w:sz w:val="22"/>
        <w:szCs w:val="22"/>
      </w:rPr>
    </w:pPr>
    <w:r w:rsidRPr="00FE7DB4">
      <w:rPr>
        <w:rFonts w:ascii="Avenir Next" w:hAnsi="Avenir Next" w:cs="Arial"/>
        <w:sz w:val="22"/>
        <w:szCs w:val="22"/>
      </w:rPr>
      <w:t>FC202324-1401.assessment1formative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BEEC4" w14:textId="77777777" w:rsidR="003C21DE" w:rsidRDefault="003C21DE" w:rsidP="00241B44">
      <w:r>
        <w:separator/>
      </w:r>
    </w:p>
  </w:footnote>
  <w:footnote w:type="continuationSeparator" w:id="0">
    <w:p w14:paraId="46629894" w14:textId="77777777" w:rsidR="003C21DE" w:rsidRDefault="003C21D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512F27"/>
    <w:multiLevelType w:val="hybridMultilevel"/>
    <w:tmpl w:val="2FAE9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3342D95"/>
    <w:multiLevelType w:val="multilevel"/>
    <w:tmpl w:val="ADD6A00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21"/>
  </w:num>
  <w:num w:numId="3">
    <w:abstractNumId w:val="5"/>
  </w:num>
  <w:num w:numId="4">
    <w:abstractNumId w:val="2"/>
  </w:num>
  <w:num w:numId="5">
    <w:abstractNumId w:val="8"/>
  </w:num>
  <w:num w:numId="6">
    <w:abstractNumId w:val="16"/>
  </w:num>
  <w:num w:numId="7">
    <w:abstractNumId w:val="22"/>
  </w:num>
  <w:num w:numId="8">
    <w:abstractNumId w:val="15"/>
  </w:num>
  <w:num w:numId="9">
    <w:abstractNumId w:val="4"/>
  </w:num>
  <w:num w:numId="10">
    <w:abstractNumId w:val="7"/>
  </w:num>
  <w:num w:numId="11">
    <w:abstractNumId w:val="6"/>
  </w:num>
  <w:num w:numId="12">
    <w:abstractNumId w:val="3"/>
  </w:num>
  <w:num w:numId="13">
    <w:abstractNumId w:val="12"/>
  </w:num>
  <w:num w:numId="14">
    <w:abstractNumId w:val="0"/>
  </w:num>
  <w:num w:numId="15">
    <w:abstractNumId w:val="1"/>
  </w:num>
  <w:num w:numId="16">
    <w:abstractNumId w:val="14"/>
  </w:num>
  <w:num w:numId="17">
    <w:abstractNumId w:val="11"/>
  </w:num>
  <w:num w:numId="18">
    <w:abstractNumId w:val="20"/>
  </w:num>
  <w:num w:numId="19">
    <w:abstractNumId w:val="17"/>
  </w:num>
  <w:num w:numId="20">
    <w:abstractNumId w:val="23"/>
  </w:num>
  <w:num w:numId="21">
    <w:abstractNumId w:val="18"/>
  </w:num>
  <w:num w:numId="22">
    <w:abstractNumId w:val="10"/>
  </w:num>
  <w:num w:numId="23">
    <w:abstractNumId w:val="9"/>
  </w:num>
  <w:num w:numId="24">
    <w:abstractNumId w:val="13"/>
    <w:lvlOverride w:ilvl="0">
      <w:startOverride w:val="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0896"/>
    <w:rsid w:val="00065166"/>
    <w:rsid w:val="00082609"/>
    <w:rsid w:val="000851CC"/>
    <w:rsid w:val="00093BE8"/>
    <w:rsid w:val="000A68ED"/>
    <w:rsid w:val="000B2D15"/>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0E"/>
    <w:rsid w:val="001F7412"/>
    <w:rsid w:val="0020725B"/>
    <w:rsid w:val="00241B44"/>
    <w:rsid w:val="00245EFB"/>
    <w:rsid w:val="0026515D"/>
    <w:rsid w:val="002668D3"/>
    <w:rsid w:val="0027299F"/>
    <w:rsid w:val="00284EBE"/>
    <w:rsid w:val="00286AE6"/>
    <w:rsid w:val="0029433F"/>
    <w:rsid w:val="00294829"/>
    <w:rsid w:val="0029690F"/>
    <w:rsid w:val="002A2A60"/>
    <w:rsid w:val="002A74C8"/>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21DE"/>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56E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467"/>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4A"/>
    <w:rsid w:val="00721383"/>
    <w:rsid w:val="007333CC"/>
    <w:rsid w:val="0073399A"/>
    <w:rsid w:val="0073459E"/>
    <w:rsid w:val="007603F5"/>
    <w:rsid w:val="00764DB0"/>
    <w:rsid w:val="0076764D"/>
    <w:rsid w:val="0077498C"/>
    <w:rsid w:val="00784128"/>
    <w:rsid w:val="00793173"/>
    <w:rsid w:val="007C1459"/>
    <w:rsid w:val="007C1FCC"/>
    <w:rsid w:val="007C6201"/>
    <w:rsid w:val="007D01B8"/>
    <w:rsid w:val="007D7C92"/>
    <w:rsid w:val="007E1154"/>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9145D"/>
    <w:rsid w:val="008A6CFE"/>
    <w:rsid w:val="008B5333"/>
    <w:rsid w:val="008B6223"/>
    <w:rsid w:val="008C66E0"/>
    <w:rsid w:val="008E3339"/>
    <w:rsid w:val="008F20FC"/>
    <w:rsid w:val="008F6301"/>
    <w:rsid w:val="00905A43"/>
    <w:rsid w:val="00912C79"/>
    <w:rsid w:val="00942123"/>
    <w:rsid w:val="0095207B"/>
    <w:rsid w:val="00955AF1"/>
    <w:rsid w:val="00962045"/>
    <w:rsid w:val="009634F4"/>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0666"/>
    <w:rsid w:val="00A047EE"/>
    <w:rsid w:val="00A2274A"/>
    <w:rsid w:val="00A235B7"/>
    <w:rsid w:val="00A407EF"/>
    <w:rsid w:val="00A458BE"/>
    <w:rsid w:val="00A46B4C"/>
    <w:rsid w:val="00A5117B"/>
    <w:rsid w:val="00A51352"/>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14819"/>
    <w:rsid w:val="00B17AA9"/>
    <w:rsid w:val="00B62B8A"/>
    <w:rsid w:val="00B72AE1"/>
    <w:rsid w:val="00B736DF"/>
    <w:rsid w:val="00B74FBD"/>
    <w:rsid w:val="00B82586"/>
    <w:rsid w:val="00B86DB1"/>
    <w:rsid w:val="00B87869"/>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64751"/>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203A7"/>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33B3B"/>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82D90"/>
    <w:rsid w:val="00F97C5B"/>
    <w:rsid w:val="00FA3D50"/>
    <w:rsid w:val="00FA3D5F"/>
    <w:rsid w:val="00FC374A"/>
    <w:rsid w:val="00FC601B"/>
    <w:rsid w:val="00FC7B47"/>
    <w:rsid w:val="00FD035C"/>
    <w:rsid w:val="00FD1A35"/>
    <w:rsid w:val="00FD36C5"/>
    <w:rsid w:val="00FD6310"/>
    <w:rsid w:val="00FD7C7B"/>
    <w:rsid w:val="00FE1D12"/>
    <w:rsid w:val="00FE2122"/>
    <w:rsid w:val="00FE2A86"/>
    <w:rsid w:val="00FE51A0"/>
    <w:rsid w:val="00FE7DB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9861">
      <w:bodyDiv w:val="1"/>
      <w:marLeft w:val="0"/>
      <w:marRight w:val="0"/>
      <w:marTop w:val="0"/>
      <w:marBottom w:val="0"/>
      <w:divBdr>
        <w:top w:val="none" w:sz="0" w:space="0" w:color="auto"/>
        <w:left w:val="none" w:sz="0" w:space="0" w:color="auto"/>
        <w:bottom w:val="none" w:sz="0" w:space="0" w:color="auto"/>
        <w:right w:val="none" w:sz="0" w:space="0" w:color="auto"/>
      </w:divBdr>
    </w:div>
    <w:div w:id="43505400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51280638">
      <w:bodyDiv w:val="1"/>
      <w:marLeft w:val="0"/>
      <w:marRight w:val="0"/>
      <w:marTop w:val="0"/>
      <w:marBottom w:val="0"/>
      <w:divBdr>
        <w:top w:val="none" w:sz="0" w:space="0" w:color="auto"/>
        <w:left w:val="none" w:sz="0" w:space="0" w:color="auto"/>
        <w:bottom w:val="none" w:sz="0" w:space="0" w:color="auto"/>
        <w:right w:val="none" w:sz="0" w:space="0" w:color="auto"/>
      </w:divBdr>
    </w:div>
    <w:div w:id="957838663">
      <w:bodyDiv w:val="1"/>
      <w:marLeft w:val="0"/>
      <w:marRight w:val="0"/>
      <w:marTop w:val="0"/>
      <w:marBottom w:val="0"/>
      <w:divBdr>
        <w:top w:val="none" w:sz="0" w:space="0" w:color="auto"/>
        <w:left w:val="none" w:sz="0" w:space="0" w:color="auto"/>
        <w:bottom w:val="none" w:sz="0" w:space="0" w:color="auto"/>
        <w:right w:val="none" w:sz="0" w:space="0" w:color="auto"/>
      </w:divBdr>
    </w:div>
    <w:div w:id="1205556818">
      <w:bodyDiv w:val="1"/>
      <w:marLeft w:val="0"/>
      <w:marRight w:val="0"/>
      <w:marTop w:val="0"/>
      <w:marBottom w:val="0"/>
      <w:divBdr>
        <w:top w:val="none" w:sz="0" w:space="0" w:color="auto"/>
        <w:left w:val="none" w:sz="0" w:space="0" w:color="auto"/>
        <w:bottom w:val="none" w:sz="0" w:space="0" w:color="auto"/>
        <w:right w:val="none" w:sz="0" w:space="0" w:color="auto"/>
      </w:divBdr>
    </w:div>
    <w:div w:id="1438720457">
      <w:bodyDiv w:val="1"/>
      <w:marLeft w:val="0"/>
      <w:marRight w:val="0"/>
      <w:marTop w:val="0"/>
      <w:marBottom w:val="0"/>
      <w:divBdr>
        <w:top w:val="none" w:sz="0" w:space="0" w:color="auto"/>
        <w:left w:val="none" w:sz="0" w:space="0" w:color="auto"/>
        <w:bottom w:val="none" w:sz="0" w:space="0" w:color="auto"/>
        <w:right w:val="none" w:sz="0" w:space="0" w:color="auto"/>
      </w:divBdr>
    </w:div>
    <w:div w:id="1475489290">
      <w:bodyDiv w:val="1"/>
      <w:marLeft w:val="0"/>
      <w:marRight w:val="0"/>
      <w:marTop w:val="0"/>
      <w:marBottom w:val="0"/>
      <w:divBdr>
        <w:top w:val="none" w:sz="0" w:space="0" w:color="auto"/>
        <w:left w:val="none" w:sz="0" w:space="0" w:color="auto"/>
        <w:bottom w:val="none" w:sz="0" w:space="0" w:color="auto"/>
        <w:right w:val="none" w:sz="0" w:space="0" w:color="auto"/>
      </w:divBdr>
    </w:div>
    <w:div w:id="1492519855">
      <w:bodyDiv w:val="1"/>
      <w:marLeft w:val="0"/>
      <w:marRight w:val="0"/>
      <w:marTop w:val="0"/>
      <w:marBottom w:val="0"/>
      <w:divBdr>
        <w:top w:val="none" w:sz="0" w:space="0" w:color="auto"/>
        <w:left w:val="none" w:sz="0" w:space="0" w:color="auto"/>
        <w:bottom w:val="none" w:sz="0" w:space="0" w:color="auto"/>
        <w:right w:val="none" w:sz="0" w:space="0" w:color="auto"/>
      </w:divBdr>
    </w:div>
    <w:div w:id="1894464427">
      <w:bodyDiv w:val="1"/>
      <w:marLeft w:val="0"/>
      <w:marRight w:val="0"/>
      <w:marTop w:val="0"/>
      <w:marBottom w:val="0"/>
      <w:divBdr>
        <w:top w:val="none" w:sz="0" w:space="0" w:color="auto"/>
        <w:left w:val="none" w:sz="0" w:space="0" w:color="auto"/>
        <w:bottom w:val="none" w:sz="0" w:space="0" w:color="auto"/>
        <w:right w:val="none" w:sz="0" w:space="0" w:color="auto"/>
      </w:divBdr>
    </w:div>
    <w:div w:id="194676962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0CBD5-75D7-437A-A4A6-2EBA07CC6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Pages>
  <Words>4171</Words>
  <Characters>23780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7</cp:revision>
  <cp:lastPrinted>2019-09-04T15:45:00Z</cp:lastPrinted>
  <dcterms:created xsi:type="dcterms:W3CDTF">2023-10-15T07:58:00Z</dcterms:created>
  <dcterms:modified xsi:type="dcterms:W3CDTF">2023-10-15T10:05:00Z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1291501468</vt:i4>
  </property>
</Properties>
</file>