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E3150" w:rsidRDefault="00B736DF" w:rsidP="009E1027">
      <w:pPr>
        <w:pStyle w:val="ListParagraph"/>
        <w:numPr>
          <w:ilvl w:val="0"/>
          <w:numId w:val="12"/>
        </w:numPr>
        <w:ind w:left="426"/>
        <w:jc w:val="both"/>
        <w:rPr>
          <w:rFonts w:ascii="Avenir Next" w:hAnsi="Avenir Next" w:cs="Arial"/>
          <w:sz w:val="22"/>
          <w:szCs w:val="22"/>
          <w:highlight w:val="yellow"/>
          <w:lang w:val="en-GB"/>
        </w:rPr>
      </w:pPr>
      <w:r w:rsidRPr="000E315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0E3150" w:rsidRDefault="00161F1B" w:rsidP="009E1027">
      <w:pPr>
        <w:pStyle w:val="ListParagraph"/>
        <w:numPr>
          <w:ilvl w:val="0"/>
          <w:numId w:val="13"/>
        </w:numPr>
        <w:ind w:left="426"/>
        <w:jc w:val="both"/>
        <w:rPr>
          <w:rFonts w:ascii="Avenir Next" w:hAnsi="Avenir Next" w:cs="Arial"/>
          <w:sz w:val="22"/>
          <w:szCs w:val="22"/>
          <w:highlight w:val="yellow"/>
          <w:lang w:val="en-GB"/>
        </w:rPr>
      </w:pPr>
      <w:r w:rsidRPr="000E315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E3150" w:rsidRDefault="009E2E27" w:rsidP="008031A7">
      <w:pPr>
        <w:pStyle w:val="ListParagraph"/>
        <w:numPr>
          <w:ilvl w:val="0"/>
          <w:numId w:val="14"/>
        </w:numPr>
        <w:ind w:left="426"/>
        <w:jc w:val="both"/>
        <w:rPr>
          <w:rFonts w:ascii="Avenir Next" w:hAnsi="Avenir Next" w:cs="Arial"/>
          <w:sz w:val="22"/>
          <w:szCs w:val="22"/>
          <w:highlight w:val="yellow"/>
          <w:lang w:val="en-GB"/>
        </w:rPr>
      </w:pPr>
      <w:r w:rsidRPr="000E315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E3150" w:rsidRDefault="009E2E27" w:rsidP="008031A7">
      <w:pPr>
        <w:pStyle w:val="ListParagraph"/>
        <w:numPr>
          <w:ilvl w:val="0"/>
          <w:numId w:val="15"/>
        </w:numPr>
        <w:ind w:left="426"/>
        <w:jc w:val="both"/>
        <w:rPr>
          <w:rFonts w:ascii="Avenir Next" w:hAnsi="Avenir Next" w:cs="Arial"/>
          <w:sz w:val="22"/>
          <w:szCs w:val="22"/>
          <w:highlight w:val="yellow"/>
          <w:lang w:val="en-GB"/>
        </w:rPr>
      </w:pPr>
      <w:r w:rsidRPr="000E3150">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E3150" w:rsidRDefault="00A235B7" w:rsidP="006D01C2">
      <w:pPr>
        <w:pStyle w:val="ListParagraph"/>
        <w:numPr>
          <w:ilvl w:val="0"/>
          <w:numId w:val="16"/>
        </w:numPr>
        <w:ind w:left="426"/>
        <w:jc w:val="both"/>
        <w:rPr>
          <w:rFonts w:ascii="Avenir Next" w:hAnsi="Avenir Next" w:cs="Arial"/>
          <w:sz w:val="22"/>
          <w:szCs w:val="22"/>
          <w:highlight w:val="yellow"/>
          <w:lang w:val="en-GB"/>
        </w:rPr>
      </w:pPr>
      <w:r w:rsidRPr="000E3150">
        <w:rPr>
          <w:rFonts w:ascii="Avenir Next" w:hAnsi="Avenir Next" w:cs="Arial"/>
          <w:sz w:val="22"/>
          <w:szCs w:val="22"/>
          <w:highlight w:val="yellow"/>
          <w:lang w:val="en-GB"/>
        </w:rPr>
        <w:t>The statement</w:t>
      </w:r>
      <w:r w:rsidR="0037465A" w:rsidRPr="000E3150">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E3150"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E3150">
        <w:rPr>
          <w:rFonts w:ascii="Avenir Next" w:eastAsiaTheme="minorHAnsi" w:hAnsi="Avenir Next" w:cs="Arial"/>
          <w:sz w:val="22"/>
          <w:szCs w:val="22"/>
          <w:highlight w:val="yellow"/>
          <w:lang w:val="en-GB"/>
        </w:rPr>
        <w:t>Private International Law</w:t>
      </w:r>
      <w:r w:rsidR="00991428" w:rsidRPr="000E3150">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DF4E5B"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DF4E5B">
        <w:rPr>
          <w:rFonts w:ascii="Avenir Next" w:hAnsi="Avenir Next" w:cs="Arial"/>
          <w:sz w:val="22"/>
          <w:szCs w:val="22"/>
          <w:highlight w:val="yellow"/>
          <w:shd w:val="clear" w:color="auto" w:fill="FFFFFF"/>
          <w:lang w:val="en-GB"/>
        </w:rPr>
        <w:t>EU Cross-Border Insolvency Court-to-Court Communications Guidelines (201</w:t>
      </w:r>
      <w:r w:rsidR="00FE2A86" w:rsidRPr="00DF4E5B">
        <w:rPr>
          <w:rFonts w:ascii="Avenir Next" w:hAnsi="Avenir Next" w:cs="Arial"/>
          <w:sz w:val="22"/>
          <w:szCs w:val="22"/>
          <w:highlight w:val="yellow"/>
          <w:shd w:val="clear" w:color="auto" w:fill="FFFFFF"/>
          <w:lang w:val="en-GB"/>
        </w:rPr>
        <w:t>4</w:t>
      </w:r>
      <w:r w:rsidRPr="00DF4E5B">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DF4E5B"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DF4E5B">
        <w:rPr>
          <w:rFonts w:ascii="Avenir Next" w:hAnsi="Avenir Next" w:cs="Arial"/>
          <w:sz w:val="22"/>
          <w:szCs w:val="22"/>
          <w:highlight w:val="yellow"/>
          <w:lang w:val="en-GB"/>
        </w:rPr>
        <w:t>Havana Convention on Private International Law (1928)</w:t>
      </w:r>
      <w:r w:rsidRPr="00DF4E5B">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DF4E5B" w:rsidRDefault="0082483F" w:rsidP="006D01C2">
      <w:pPr>
        <w:pStyle w:val="ListParagraph"/>
        <w:numPr>
          <w:ilvl w:val="0"/>
          <w:numId w:val="20"/>
        </w:numPr>
        <w:ind w:left="426"/>
        <w:jc w:val="both"/>
        <w:rPr>
          <w:rFonts w:ascii="Avenir Next" w:hAnsi="Avenir Next" w:cs="Arial"/>
          <w:sz w:val="22"/>
          <w:szCs w:val="22"/>
          <w:highlight w:val="yellow"/>
          <w:lang w:val="en-GB"/>
        </w:rPr>
      </w:pPr>
      <w:r w:rsidRPr="00DF4E5B">
        <w:rPr>
          <w:rFonts w:ascii="Avenir Next" w:hAnsi="Avenir Next" w:cs="Arial"/>
          <w:sz w:val="22"/>
          <w:szCs w:val="22"/>
          <w:highlight w:val="yellow"/>
          <w:lang w:val="en-GB"/>
        </w:rPr>
        <w:t>A centralised insolvency register of insolvency proceedings opened in member states</w:t>
      </w:r>
      <w:r w:rsidR="003A2F8D" w:rsidRPr="00DF4E5B">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DF4E5B"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F4E5B">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CA199E4" w:rsidR="009B07AD" w:rsidRPr="00827D56" w:rsidRDefault="009B07AD" w:rsidP="00C27D1D">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C27D1D" w:rsidRPr="00231698">
        <w:rPr>
          <w:rFonts w:ascii="Avenir Next" w:hAnsi="Avenir Next" w:cs="Arial"/>
          <w:b/>
          <w:bCs/>
          <w:color w:val="7B7B7B" w:themeColor="accent3" w:themeShade="BF"/>
          <w:sz w:val="22"/>
          <w:szCs w:val="22"/>
          <w:lang w:val="en-GB"/>
        </w:rPr>
        <w:t>The legal framework and principles that govern cross-border insolvency cases which require consideration of international aspect of a particular case as the applicable law cannot be executed immediately</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4006FD0F" w14:textId="77777777" w:rsidR="0021203F" w:rsidRPr="00231698" w:rsidRDefault="009B07AD" w:rsidP="00A5419E">
      <w:pPr>
        <w:ind w:left="-142"/>
        <w:jc w:val="both"/>
        <w:rPr>
          <w:rFonts w:ascii="Avenir Next" w:hAnsi="Avenir Next" w:cs="Arial"/>
          <w:b/>
          <w:bCs/>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21203F" w:rsidRPr="00231698">
        <w:rPr>
          <w:rFonts w:ascii="Avenir Next" w:hAnsi="Avenir Next" w:cs="Arial"/>
          <w:b/>
          <w:bCs/>
          <w:color w:val="7B7B7B" w:themeColor="accent3" w:themeShade="BF"/>
          <w:sz w:val="22"/>
          <w:szCs w:val="22"/>
          <w:lang w:val="en-GB"/>
        </w:rPr>
        <w:t>The concept of territoriality prescribes that the effect of insolvency proceedings is confined to the state where the proceedings have been opened and can lead to a plurality of insolvency proceedings#</w:t>
      </w:r>
    </w:p>
    <w:p w14:paraId="2F57801B" w14:textId="0A96A618" w:rsidR="009B07AD" w:rsidRPr="00827D56" w:rsidRDefault="0021203F" w:rsidP="00A5419E">
      <w:pPr>
        <w:ind w:left="-142"/>
        <w:jc w:val="both"/>
        <w:rPr>
          <w:rFonts w:ascii="Avenir Next" w:hAnsi="Avenir Next" w:cs="Arial"/>
          <w:sz w:val="22"/>
          <w:szCs w:val="22"/>
          <w:lang w:val="en-GB"/>
        </w:rPr>
      </w:pPr>
      <w:r w:rsidRPr="00231698">
        <w:rPr>
          <w:rFonts w:ascii="Avenir Next" w:hAnsi="Avenir Next" w:cs="Arial"/>
          <w:b/>
          <w:bCs/>
          <w:color w:val="7B7B7B" w:themeColor="accent3" w:themeShade="BF"/>
          <w:sz w:val="22"/>
          <w:szCs w:val="22"/>
          <w:lang w:val="en-GB"/>
        </w:rPr>
        <w:t xml:space="preserve">The concept of universality provides </w:t>
      </w:r>
      <w:r w:rsidR="00A5419E" w:rsidRPr="00231698">
        <w:rPr>
          <w:rFonts w:ascii="Avenir Next" w:hAnsi="Avenir Next" w:cs="Arial"/>
          <w:b/>
          <w:bCs/>
          <w:color w:val="7B7B7B" w:themeColor="accent3" w:themeShade="BF"/>
          <w:sz w:val="22"/>
          <w:szCs w:val="22"/>
          <w:lang w:val="en-GB"/>
        </w:rPr>
        <w:t>the main proceedings opened in the State can have extra-territorial effect</w:t>
      </w:r>
      <w:r>
        <w:rPr>
          <w:rFonts w:ascii="Avenir Next" w:hAnsi="Avenir Next" w:cs="Arial"/>
          <w:color w:val="7B7B7B" w:themeColor="accent3" w:themeShade="BF"/>
          <w:sz w:val="22"/>
          <w:szCs w:val="22"/>
          <w:lang w:val="en-GB"/>
        </w:rPr>
        <w:t xml:space="preserve"> </w:t>
      </w:r>
      <w:r w:rsidR="009B07AD"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41A932" w14:textId="77777777" w:rsidR="00231698" w:rsidRDefault="00C72848" w:rsidP="00C053F7">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lastRenderedPageBreak/>
        <w:t>[</w:t>
      </w:r>
      <w:r w:rsidR="00231698">
        <w:rPr>
          <w:rFonts w:ascii="Avenir Next" w:hAnsi="Avenir Next" w:cs="Arial"/>
          <w:color w:val="7B7B7B" w:themeColor="accent3" w:themeShade="BF"/>
          <w:sz w:val="22"/>
          <w:szCs w:val="22"/>
          <w:lang w:val="en-GB"/>
        </w:rPr>
        <w:t xml:space="preserve">2019 – Dubai International Finance Centre adopted the Model on Cross-Border Insolvency </w:t>
      </w:r>
    </w:p>
    <w:p w14:paraId="306BD941" w14:textId="77777777" w:rsidR="00231698" w:rsidRDefault="0023169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2018 -  Bahrain adopted the Model Law on Cross -Border Insolvency</w:t>
      </w:r>
    </w:p>
    <w:p w14:paraId="78DB9FD8" w14:textId="00BC18C3" w:rsidR="00C72848" w:rsidRPr="00827D56" w:rsidRDefault="00231698"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2018 – UAE reformed their domestic insolvency law</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67F2AB7"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021E22">
        <w:rPr>
          <w:rFonts w:ascii="Avenir Next" w:hAnsi="Avenir Next" w:cs="Arial"/>
          <w:color w:val="7B7B7B" w:themeColor="accent3" w:themeShade="BF"/>
          <w:sz w:val="22"/>
          <w:szCs w:val="22"/>
          <w:lang w:val="en-GB"/>
        </w:rPr>
        <w:t>The objective of insolvency for individuals entails giving a debtor a “fresh start” and to provide an opportunity to reorganise their finances and regain solvency. The main objective of corporate insolvency is to preserve the business as going concern, but not necessarily a company-debtor</w:t>
      </w:r>
      <w:r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5FC6EEAB"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435B3">
        <w:rPr>
          <w:rFonts w:ascii="Avenir Next" w:hAnsi="Avenir Next" w:cs="Arial"/>
          <w:color w:val="7B7B7B" w:themeColor="accent3" w:themeShade="BF"/>
          <w:sz w:val="22"/>
          <w:szCs w:val="22"/>
          <w:lang w:val="en-GB"/>
        </w:rPr>
        <w:t>The difficulty may involve (</w:t>
      </w:r>
      <w:proofErr w:type="spellStart"/>
      <w:r w:rsidR="002435B3">
        <w:rPr>
          <w:rFonts w:ascii="Avenir Next" w:hAnsi="Avenir Next" w:cs="Arial"/>
          <w:color w:val="7B7B7B" w:themeColor="accent3" w:themeShade="BF"/>
          <w:sz w:val="22"/>
          <w:szCs w:val="22"/>
          <w:lang w:val="en-GB"/>
        </w:rPr>
        <w:t>i</w:t>
      </w:r>
      <w:proofErr w:type="spellEnd"/>
      <w:r w:rsidR="002435B3">
        <w:rPr>
          <w:rFonts w:ascii="Avenir Next" w:hAnsi="Avenir Next" w:cs="Arial"/>
          <w:color w:val="7B7B7B" w:themeColor="accent3" w:themeShade="BF"/>
          <w:sz w:val="22"/>
          <w:szCs w:val="22"/>
          <w:lang w:val="en-GB"/>
        </w:rPr>
        <w:t>) the lack of statutory provisions dealing with cross-border aspects; (ii) the difference between various approaches to the insolvency; (iii) involvement not only procedural but various areas of substantive law</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F59AE6B"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435B3">
        <w:rPr>
          <w:rFonts w:ascii="Avenir Next" w:hAnsi="Avenir Next" w:cs="Arial"/>
          <w:color w:val="7B7B7B" w:themeColor="accent3" w:themeShade="BF"/>
          <w:sz w:val="22"/>
          <w:szCs w:val="22"/>
          <w:lang w:val="en-GB"/>
        </w:rPr>
        <w:t>The steps involved attempts to unify (</w:t>
      </w:r>
      <w:proofErr w:type="spellStart"/>
      <w:r w:rsidR="002435B3">
        <w:rPr>
          <w:rFonts w:ascii="Avenir Next" w:hAnsi="Avenir Next" w:cs="Arial"/>
          <w:color w:val="7B7B7B" w:themeColor="accent3" w:themeShade="BF"/>
          <w:sz w:val="22"/>
          <w:szCs w:val="22"/>
          <w:lang w:val="en-GB"/>
        </w:rPr>
        <w:t>i</w:t>
      </w:r>
      <w:proofErr w:type="spellEnd"/>
      <w:r w:rsidR="002435B3">
        <w:rPr>
          <w:rFonts w:ascii="Avenir Next" w:hAnsi="Avenir Next" w:cs="Arial"/>
          <w:color w:val="7B7B7B" w:themeColor="accent3" w:themeShade="BF"/>
          <w:sz w:val="22"/>
          <w:szCs w:val="22"/>
          <w:lang w:val="en-GB"/>
        </w:rPr>
        <w:t>) insolvency rules across and (ii) recognition laws across multiple jurisdictions. Examples for (</w:t>
      </w:r>
      <w:proofErr w:type="spellStart"/>
      <w:r w:rsidR="002435B3">
        <w:rPr>
          <w:rFonts w:ascii="Avenir Next" w:hAnsi="Avenir Next" w:cs="Arial"/>
          <w:color w:val="7B7B7B" w:themeColor="accent3" w:themeShade="BF"/>
          <w:sz w:val="22"/>
          <w:szCs w:val="22"/>
          <w:lang w:val="en-GB"/>
        </w:rPr>
        <w:t>i</w:t>
      </w:r>
      <w:proofErr w:type="spellEnd"/>
      <w:r w:rsidR="002435B3">
        <w:rPr>
          <w:rFonts w:ascii="Avenir Next" w:hAnsi="Avenir Next" w:cs="Arial"/>
          <w:color w:val="7B7B7B" w:themeColor="accent3" w:themeShade="BF"/>
          <w:sz w:val="22"/>
          <w:szCs w:val="22"/>
          <w:lang w:val="en-GB"/>
        </w:rPr>
        <w:t xml:space="preserve">) include for, in particular, UNICTRAL Model Law on Cross-Border Insolvency, The Nordic Convention on Bankruptcy and for (ii) European Guidelines on Communication and Cooperation.  </w:t>
      </w:r>
      <w:r w:rsidR="005C7F02">
        <w:rPr>
          <w:rFonts w:ascii="Avenir Next" w:hAnsi="Avenir Next" w:cs="Arial"/>
          <w:color w:val="7B7B7B" w:themeColor="accent3" w:themeShade="BF"/>
          <w:sz w:val="22"/>
          <w:szCs w:val="22"/>
          <w:lang w:val="en-GB"/>
        </w:rPr>
        <w:t>The above measures are likely to have a significant impact in addressing international insolvency issues as more and more countries adopt model laws and/or becom</w:t>
      </w:r>
      <w:r w:rsidR="00A06E34">
        <w:rPr>
          <w:rFonts w:ascii="Avenir Next" w:hAnsi="Avenir Next" w:cs="Arial"/>
          <w:color w:val="7B7B7B" w:themeColor="accent3" w:themeShade="BF"/>
          <w:sz w:val="22"/>
          <w:szCs w:val="22"/>
          <w:lang w:val="en-GB"/>
        </w:rPr>
        <w:t>ing</w:t>
      </w:r>
      <w:r w:rsidR="005C7F02">
        <w:rPr>
          <w:rFonts w:ascii="Avenir Next" w:hAnsi="Avenir Next" w:cs="Arial"/>
          <w:color w:val="7B7B7B" w:themeColor="accent3" w:themeShade="BF"/>
          <w:sz w:val="22"/>
          <w:szCs w:val="22"/>
          <w:lang w:val="en-GB"/>
        </w:rPr>
        <w:t xml:space="preserve"> members of treaties on recognition and cooperation as there are multiple political and economic benefits for states to streamline and unify their insolvency procedures. Such benefits include, for example, better investment climate</w:t>
      </w:r>
      <w:r w:rsidR="00A06E34">
        <w:rPr>
          <w:rFonts w:ascii="Avenir Next" w:hAnsi="Avenir Next" w:cs="Arial"/>
          <w:color w:val="7B7B7B" w:themeColor="accent3" w:themeShade="BF"/>
          <w:sz w:val="22"/>
          <w:szCs w:val="22"/>
          <w:lang w:val="en-GB"/>
        </w:rPr>
        <w:t>,</w:t>
      </w:r>
      <w:r w:rsidR="005C7F02">
        <w:rPr>
          <w:rFonts w:ascii="Avenir Next" w:hAnsi="Avenir Next" w:cs="Arial"/>
          <w:color w:val="7B7B7B" w:themeColor="accent3" w:themeShade="BF"/>
          <w:sz w:val="22"/>
          <w:szCs w:val="22"/>
          <w:lang w:val="en-GB"/>
        </w:rPr>
        <w:t xml:space="preserve"> international prestige and confidence in the jurisdiction</w:t>
      </w:r>
      <w:r w:rsidR="00A06E34">
        <w:rPr>
          <w:rFonts w:ascii="Avenir Next" w:hAnsi="Avenir Next" w:cs="Arial"/>
          <w:color w:val="7B7B7B" w:themeColor="accent3" w:themeShade="BF"/>
          <w:sz w:val="22"/>
          <w:szCs w:val="22"/>
          <w:lang w:val="en-GB"/>
        </w:rPr>
        <w:t>.</w:t>
      </w:r>
      <w:r w:rsidR="005C7F02">
        <w:rPr>
          <w:rFonts w:ascii="Avenir Next" w:hAnsi="Avenir Next" w:cs="Arial"/>
          <w:color w:val="7B7B7B" w:themeColor="accent3" w:themeShade="BF"/>
          <w:sz w:val="22"/>
          <w:szCs w:val="22"/>
          <w:lang w:val="en-GB"/>
        </w:rPr>
        <w:t xml:space="preserve"> </w:t>
      </w:r>
      <w:r w:rsidR="002435B3">
        <w:rPr>
          <w:rFonts w:ascii="Avenir Next" w:hAnsi="Avenir Next" w:cs="Arial"/>
          <w:color w:val="7B7B7B" w:themeColor="accent3" w:themeShade="BF"/>
          <w:sz w:val="22"/>
          <w:szCs w:val="22"/>
          <w:lang w:val="en-GB"/>
        </w:rPr>
        <w:t xml:space="preserve"> </w:t>
      </w:r>
      <w:r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w:t>
      </w:r>
      <w:r w:rsidRPr="00827D56">
        <w:rPr>
          <w:rFonts w:ascii="Avenir Next" w:hAnsi="Avenir Next" w:cs="Arial"/>
          <w:sz w:val="22"/>
          <w:szCs w:val="22"/>
          <w:lang w:val="en-GB"/>
        </w:rPr>
        <w:lastRenderedPageBreak/>
        <w:t xml:space="preserve">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5ED50483" w14:textId="1AEBC01E" w:rsidR="00F21AAB" w:rsidRDefault="00F21AAB" w:rsidP="00C053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sz w:val="22"/>
          <w:szCs w:val="22"/>
          <w:lang w:val="en-GB"/>
        </w:rPr>
        <w:t xml:space="preserve">[1. </w:t>
      </w:r>
      <w:r w:rsidRPr="00F21AAB">
        <w:rPr>
          <w:rFonts w:ascii="Avenir Next" w:hAnsi="Avenir Next" w:cs="Arial"/>
          <w:color w:val="7B7B7B" w:themeColor="accent3" w:themeShade="BF"/>
          <w:sz w:val="22"/>
          <w:szCs w:val="22"/>
          <w:lang w:val="en-GB"/>
        </w:rPr>
        <w:t xml:space="preserve">What is the governing law of the </w:t>
      </w:r>
      <w:r>
        <w:rPr>
          <w:rFonts w:ascii="Avenir Next" w:hAnsi="Avenir Next" w:cs="Arial"/>
          <w:color w:val="7B7B7B" w:themeColor="accent3" w:themeShade="BF"/>
          <w:sz w:val="22"/>
          <w:szCs w:val="22"/>
          <w:lang w:val="en-GB"/>
        </w:rPr>
        <w:t>supply of goods contract</w:t>
      </w:r>
      <w:r w:rsidR="00805E6F">
        <w:rPr>
          <w:rFonts w:ascii="Avenir Next" w:hAnsi="Avenir Next" w:cs="Arial"/>
          <w:color w:val="7B7B7B" w:themeColor="accent3" w:themeShade="BF"/>
          <w:sz w:val="22"/>
          <w:szCs w:val="22"/>
          <w:lang w:val="en-GB"/>
        </w:rPr>
        <w:t xml:space="preserve">. It relevant to ascertain applicable laws for the purposed of determining the forum of the m proceedings again Nadir. </w:t>
      </w:r>
    </w:p>
    <w:p w14:paraId="5400897B" w14:textId="431B76C9" w:rsidR="00B45C5D" w:rsidRDefault="00F21AAB" w:rsidP="00C053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2. Whether the </w:t>
      </w:r>
      <w:r w:rsidR="00B45C5D">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proceedings against Nadir in</w:t>
      </w:r>
      <w:r w:rsidR="00805E6F">
        <w:rPr>
          <w:rFonts w:ascii="Avenir Next" w:hAnsi="Avenir Next" w:cs="Arial"/>
          <w:color w:val="7B7B7B" w:themeColor="accent3" w:themeShade="BF"/>
          <w:sz w:val="22"/>
          <w:szCs w:val="22"/>
          <w:lang w:val="en-GB"/>
        </w:rPr>
        <w:t xml:space="preserve"> Erewhon</w:t>
      </w:r>
      <w:r>
        <w:rPr>
          <w:rFonts w:ascii="Avenir Next" w:hAnsi="Avenir Next" w:cs="Arial"/>
          <w:color w:val="7B7B7B" w:themeColor="accent3" w:themeShade="BF"/>
          <w:sz w:val="22"/>
          <w:szCs w:val="22"/>
          <w:lang w:val="en-GB"/>
        </w:rPr>
        <w:t xml:space="preserve"> </w:t>
      </w:r>
      <w:r w:rsidR="00B45C5D">
        <w:rPr>
          <w:rFonts w:ascii="Avenir Next" w:hAnsi="Avenir Next" w:cs="Arial"/>
          <w:color w:val="7B7B7B" w:themeColor="accent3" w:themeShade="BF"/>
          <w:sz w:val="22"/>
          <w:szCs w:val="22"/>
          <w:lang w:val="en-GB"/>
        </w:rPr>
        <w:t>have</w:t>
      </w:r>
      <w:r>
        <w:rPr>
          <w:rFonts w:ascii="Avenir Next" w:hAnsi="Avenir Next" w:cs="Arial"/>
          <w:color w:val="7B7B7B" w:themeColor="accent3" w:themeShade="BF"/>
          <w:sz w:val="22"/>
          <w:szCs w:val="22"/>
          <w:lang w:val="en-GB"/>
        </w:rPr>
        <w:t xml:space="preserve"> </w:t>
      </w:r>
      <w:r w:rsidR="00B45C5D">
        <w:rPr>
          <w:rFonts w:ascii="Avenir Next" w:hAnsi="Avenir Next" w:cs="Arial"/>
          <w:color w:val="7B7B7B" w:themeColor="accent3" w:themeShade="BF"/>
          <w:sz w:val="22"/>
          <w:szCs w:val="22"/>
          <w:lang w:val="en-GB"/>
        </w:rPr>
        <w:t>extraterritorial effect</w:t>
      </w:r>
      <w:r w:rsidR="00805E6F">
        <w:rPr>
          <w:rFonts w:ascii="Avenir Next" w:hAnsi="Avenir Next" w:cs="Arial"/>
          <w:color w:val="7B7B7B" w:themeColor="accent3" w:themeShade="BF"/>
          <w:sz w:val="22"/>
          <w:szCs w:val="22"/>
          <w:lang w:val="en-GB"/>
        </w:rPr>
        <w:t xml:space="preserve"> and w</w:t>
      </w:r>
      <w:r w:rsidR="00805E6F" w:rsidRPr="00805E6F">
        <w:rPr>
          <w:rFonts w:ascii="Avenir Next" w:hAnsi="Avenir Next" w:cs="Arial"/>
          <w:color w:val="7B7B7B" w:themeColor="accent3" w:themeShade="BF"/>
          <w:sz w:val="22"/>
          <w:szCs w:val="22"/>
          <w:lang w:val="en-GB"/>
        </w:rPr>
        <w:t>hether the</w:t>
      </w:r>
      <w:r w:rsidR="00805E6F">
        <w:rPr>
          <w:rFonts w:ascii="Avenir Next" w:hAnsi="Avenir Next" w:cs="Arial"/>
          <w:color w:val="7B7B7B" w:themeColor="accent3" w:themeShade="BF"/>
          <w:sz w:val="22"/>
          <w:szCs w:val="22"/>
          <w:lang w:val="en-GB"/>
        </w:rPr>
        <w:t>re</w:t>
      </w:r>
      <w:r w:rsidR="00805E6F" w:rsidRPr="00805E6F">
        <w:rPr>
          <w:rFonts w:ascii="Avenir Next" w:hAnsi="Avenir Next" w:cs="Arial"/>
          <w:color w:val="7B7B7B" w:themeColor="accent3" w:themeShade="BF"/>
          <w:sz w:val="22"/>
          <w:szCs w:val="22"/>
          <w:lang w:val="en-GB"/>
        </w:rPr>
        <w:t xml:space="preserve"> are any treaties between Erewhon and Utopia on recognition of insolvency proceedings</w:t>
      </w:r>
      <w:r w:rsidR="00805E6F">
        <w:rPr>
          <w:rFonts w:ascii="Avenir Next" w:hAnsi="Avenir Next" w:cs="Arial"/>
          <w:color w:val="7B7B7B" w:themeColor="accent3" w:themeShade="BF"/>
          <w:sz w:val="22"/>
          <w:szCs w:val="22"/>
          <w:lang w:val="en-GB"/>
        </w:rPr>
        <w:t xml:space="preserve">. It is relevant for </w:t>
      </w:r>
      <w:r w:rsidR="00776255">
        <w:rPr>
          <w:rFonts w:ascii="Avenir Next" w:hAnsi="Avenir Next" w:cs="Arial"/>
          <w:color w:val="7B7B7B" w:themeColor="accent3" w:themeShade="BF"/>
          <w:sz w:val="22"/>
          <w:szCs w:val="22"/>
          <w:lang w:val="en-GB"/>
        </w:rPr>
        <w:t xml:space="preserve">the </w:t>
      </w:r>
      <w:r w:rsidR="00805E6F">
        <w:rPr>
          <w:rFonts w:ascii="Avenir Next" w:hAnsi="Avenir Next" w:cs="Arial"/>
          <w:color w:val="7B7B7B" w:themeColor="accent3" w:themeShade="BF"/>
          <w:sz w:val="22"/>
          <w:szCs w:val="22"/>
          <w:lang w:val="en-GB"/>
        </w:rPr>
        <w:t xml:space="preserve">court in Utopia to ascertain relevant insolvency implications arising from the insolvency of Nadir in the claim proceedings. </w:t>
      </w:r>
      <w:r w:rsidR="00776255">
        <w:rPr>
          <w:rFonts w:ascii="Avenir Next" w:hAnsi="Avenir Next" w:cs="Arial"/>
          <w:color w:val="7B7B7B" w:themeColor="accent3" w:themeShade="BF"/>
          <w:sz w:val="22"/>
          <w:szCs w:val="22"/>
          <w:lang w:val="en-GB"/>
        </w:rPr>
        <w:t xml:space="preserve"> It is also relevant for creditors in Erewhon to understand whether they can enforce the Erewhon proceedings in Utopia or would need to issue a fresh insolvency proceedings in that jurisdiction]</w:t>
      </w:r>
    </w:p>
    <w:p w14:paraId="42C8C2BD" w14:textId="4DC931C0" w:rsidR="009C213F" w:rsidRPr="00F21AAB" w:rsidRDefault="009C213F" w:rsidP="00C053F7">
      <w:pPr>
        <w:autoSpaceDE w:val="0"/>
        <w:autoSpaceDN w:val="0"/>
        <w:adjustRightInd w:val="0"/>
        <w:jc w:val="both"/>
        <w:rPr>
          <w:rFonts w:ascii="Avenir Next" w:hAnsi="Avenir Next" w:cs="Arial"/>
          <w:color w:val="7B7B7B" w:themeColor="accent3" w:themeShade="BF"/>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7453465"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797D21">
        <w:rPr>
          <w:rFonts w:ascii="Avenir Next" w:hAnsi="Avenir Next" w:cs="Arial"/>
          <w:color w:val="7B7B7B" w:themeColor="accent3" w:themeShade="BF"/>
          <w:sz w:val="22"/>
          <w:szCs w:val="22"/>
          <w:lang w:val="en-GB"/>
        </w:rPr>
        <w:t xml:space="preserve">It is relevant to questions pertaining to the effect of insolvency judgment, </w:t>
      </w:r>
      <w:r w:rsidR="00FD73B2">
        <w:rPr>
          <w:rFonts w:ascii="Avenir Next" w:hAnsi="Avenir Next" w:cs="Arial"/>
          <w:color w:val="7B7B7B" w:themeColor="accent3" w:themeShade="BF"/>
          <w:sz w:val="22"/>
          <w:szCs w:val="22"/>
          <w:lang w:val="en-GB"/>
        </w:rPr>
        <w:t>the type of judgment and the effect of the judgment</w:t>
      </w:r>
      <w:r w:rsidR="008315F6">
        <w:rPr>
          <w:rFonts w:ascii="Avenir Next" w:hAnsi="Avenir Next" w:cs="Arial"/>
          <w:color w:val="7B7B7B" w:themeColor="accent3" w:themeShade="BF"/>
          <w:sz w:val="22"/>
          <w:szCs w:val="22"/>
          <w:lang w:val="en-GB"/>
        </w:rPr>
        <w:t>, i.e. whether the court give effect to the foreign proceedings by recognising the authority of the foreign liquidator to gain control over local assets.</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8648263" w14:textId="77777777" w:rsidR="001F2E86"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1F2E86">
        <w:rPr>
          <w:rFonts w:ascii="Avenir Next" w:hAnsi="Avenir Next" w:cs="Arial"/>
          <w:color w:val="7B7B7B" w:themeColor="accent3" w:themeShade="BF"/>
          <w:sz w:val="22"/>
          <w:szCs w:val="22"/>
          <w:lang w:val="en-GB"/>
        </w:rPr>
        <w:t>(a) no court order, Nadir is not wound-up, no cross-border aspect arises.</w:t>
      </w:r>
    </w:p>
    <w:p w14:paraId="626FA5C6" w14:textId="43AAFEB4" w:rsidR="002D3473" w:rsidRPr="00827D56" w:rsidRDefault="001F2E86"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 issue of res judicata arises. The court in Erewhon may refuse to grant a local winding-up order over the same company and instead give the effect to the foreign court winding-up order.</w:t>
      </w:r>
      <w:r w:rsidR="002D3473"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2993406" w14:textId="77777777" w:rsidR="00AD40E9"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AD40E9">
        <w:rPr>
          <w:rFonts w:ascii="Avenir Next" w:hAnsi="Avenir Next" w:cs="Arial"/>
          <w:color w:val="7B7B7B" w:themeColor="accent3" w:themeShade="BF"/>
          <w:sz w:val="22"/>
          <w:szCs w:val="22"/>
          <w:lang w:val="en-GB"/>
        </w:rPr>
        <w:t xml:space="preserve">BVI Law. </w:t>
      </w:r>
    </w:p>
    <w:p w14:paraId="5F719E92" w14:textId="77777777" w:rsidR="008315F6" w:rsidRPr="008315F6" w:rsidRDefault="008315F6" w:rsidP="008315F6">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Does a BVI court have jurisdiction to wind-up a company formed in another State and that has carried out business in the BVI. Yes, s 163 of BVI Insolvency Act. </w:t>
      </w:r>
    </w:p>
    <w:p w14:paraId="55750F80" w14:textId="77777777" w:rsidR="004869E7" w:rsidRPr="004869E7" w:rsidRDefault="008315F6" w:rsidP="008315F6">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Will a BVI court recognise winding-up proceedings for that foreign country? And if so, will it refuse to grant a local winding-up order over the same company and give effect to the foreign proceedings instead? </w:t>
      </w:r>
      <w:r w:rsidR="004869E7">
        <w:rPr>
          <w:rFonts w:ascii="Avenir Next" w:hAnsi="Avenir Next" w:cs="Arial"/>
          <w:color w:val="7B7B7B" w:themeColor="accent3" w:themeShade="BF"/>
          <w:sz w:val="22"/>
          <w:szCs w:val="22"/>
          <w:lang w:val="en-GB"/>
        </w:rPr>
        <w:t>Yes, s 448 of the BVI Insolvency Act</w:t>
      </w:r>
    </w:p>
    <w:p w14:paraId="7F969EE9" w14:textId="77777777" w:rsidR="004869E7" w:rsidRPr="004869E7" w:rsidRDefault="004869E7" w:rsidP="008315F6">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What law applies to the BVI winding-up of the foreign company. BVI law applies to issues pertaining to  procedure and substance</w:t>
      </w:r>
    </w:p>
    <w:p w14:paraId="52B3ABD7" w14:textId="0A425505" w:rsidR="004869E7" w:rsidRPr="004869E7" w:rsidRDefault="004869E7" w:rsidP="008315F6">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What law is applicable when cooperating on the matter of foreign proceedings. BVI and 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Model law. </w:t>
      </w:r>
    </w:p>
    <w:p w14:paraId="77CE8695" w14:textId="13BFF5E4" w:rsidR="0077498C" w:rsidRPr="004869E7" w:rsidRDefault="0033768C" w:rsidP="004869E7">
      <w:pPr>
        <w:jc w:val="both"/>
        <w:rPr>
          <w:rFonts w:ascii="Avenir Next" w:hAnsi="Avenir Next" w:cs="Arial"/>
          <w:color w:val="000000" w:themeColor="text1"/>
          <w:sz w:val="22"/>
          <w:szCs w:val="22"/>
          <w:lang w:val="en-GB"/>
        </w:rPr>
      </w:pPr>
      <w:r w:rsidRPr="004869E7">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9C7EC4D" w:rsidR="00AD6A7D" w:rsidRPr="009634F4" w:rsidRDefault="000E3150" w:rsidP="00AD6A7D">
    <w:pPr>
      <w:pStyle w:val="Footer"/>
      <w:ind w:right="360"/>
      <w:rPr>
        <w:rFonts w:ascii="Avenir Next" w:hAnsi="Avenir Next" w:cs="Arial"/>
        <w:sz w:val="22"/>
        <w:szCs w:val="22"/>
      </w:rPr>
    </w:pPr>
    <w:r>
      <w:rPr>
        <w:rFonts w:ascii="Avenir Next" w:hAnsi="Avenir Next" w:cs="Arial"/>
        <w:sz w:val="22"/>
        <w:szCs w:val="22"/>
      </w:rPr>
      <w:t>202324-1331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25DCA"/>
    <w:multiLevelType w:val="hybridMultilevel"/>
    <w:tmpl w:val="36EC5A38"/>
    <w:lvl w:ilvl="0" w:tplc="65F6FB2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5"/>
  </w:num>
  <w:num w:numId="4" w16cid:durableId="743720607">
    <w:abstractNumId w:val="2"/>
  </w:num>
  <w:num w:numId="5" w16cid:durableId="464741948">
    <w:abstractNumId w:val="8"/>
  </w:num>
  <w:num w:numId="6" w16cid:durableId="554897999">
    <w:abstractNumId w:val="15"/>
  </w:num>
  <w:num w:numId="7" w16cid:durableId="1913469301">
    <w:abstractNumId w:val="21"/>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9"/>
  </w:num>
  <w:num w:numId="23" w16cid:durableId="44697440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1E22"/>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150"/>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2E86"/>
    <w:rsid w:val="001F7412"/>
    <w:rsid w:val="0020725B"/>
    <w:rsid w:val="0021203F"/>
    <w:rsid w:val="00231698"/>
    <w:rsid w:val="00241B44"/>
    <w:rsid w:val="002435B3"/>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69E7"/>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0ADA"/>
    <w:rsid w:val="005B67AC"/>
    <w:rsid w:val="005C7F02"/>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4B92"/>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76255"/>
    <w:rsid w:val="00784128"/>
    <w:rsid w:val="00793173"/>
    <w:rsid w:val="00797D21"/>
    <w:rsid w:val="007C1459"/>
    <w:rsid w:val="007C1FCC"/>
    <w:rsid w:val="007C6201"/>
    <w:rsid w:val="007D7C92"/>
    <w:rsid w:val="007E1154"/>
    <w:rsid w:val="007F41F8"/>
    <w:rsid w:val="007F45F1"/>
    <w:rsid w:val="008031A7"/>
    <w:rsid w:val="0080454E"/>
    <w:rsid w:val="00804C32"/>
    <w:rsid w:val="00805E6F"/>
    <w:rsid w:val="00806302"/>
    <w:rsid w:val="00807119"/>
    <w:rsid w:val="0082483F"/>
    <w:rsid w:val="008279C0"/>
    <w:rsid w:val="00827D56"/>
    <w:rsid w:val="008315F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13F"/>
    <w:rsid w:val="009C2442"/>
    <w:rsid w:val="009D0811"/>
    <w:rsid w:val="009D0EE1"/>
    <w:rsid w:val="009E1027"/>
    <w:rsid w:val="009E2AEB"/>
    <w:rsid w:val="009E2E27"/>
    <w:rsid w:val="009E4DE3"/>
    <w:rsid w:val="00A005FC"/>
    <w:rsid w:val="00A047EE"/>
    <w:rsid w:val="00A06E34"/>
    <w:rsid w:val="00A2274A"/>
    <w:rsid w:val="00A235B7"/>
    <w:rsid w:val="00A407EF"/>
    <w:rsid w:val="00A458BE"/>
    <w:rsid w:val="00A46B4C"/>
    <w:rsid w:val="00A5117B"/>
    <w:rsid w:val="00A51352"/>
    <w:rsid w:val="00A5419E"/>
    <w:rsid w:val="00A54909"/>
    <w:rsid w:val="00A60074"/>
    <w:rsid w:val="00A6627C"/>
    <w:rsid w:val="00A71019"/>
    <w:rsid w:val="00A81029"/>
    <w:rsid w:val="00A83A2F"/>
    <w:rsid w:val="00A96489"/>
    <w:rsid w:val="00A97725"/>
    <w:rsid w:val="00AB685C"/>
    <w:rsid w:val="00AB6C2D"/>
    <w:rsid w:val="00AC3839"/>
    <w:rsid w:val="00AC7082"/>
    <w:rsid w:val="00AD40E9"/>
    <w:rsid w:val="00AD6A7D"/>
    <w:rsid w:val="00AF228E"/>
    <w:rsid w:val="00B14819"/>
    <w:rsid w:val="00B17AA9"/>
    <w:rsid w:val="00B45C5D"/>
    <w:rsid w:val="00B62B8A"/>
    <w:rsid w:val="00B72AE1"/>
    <w:rsid w:val="00B736DF"/>
    <w:rsid w:val="00B74FBD"/>
    <w:rsid w:val="00B82586"/>
    <w:rsid w:val="00B86DB1"/>
    <w:rsid w:val="00B87869"/>
    <w:rsid w:val="00BB0F2B"/>
    <w:rsid w:val="00BF1C6F"/>
    <w:rsid w:val="00BF50F7"/>
    <w:rsid w:val="00C02F29"/>
    <w:rsid w:val="00C053F7"/>
    <w:rsid w:val="00C22A25"/>
    <w:rsid w:val="00C27D1D"/>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4E5B"/>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1AAB"/>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3B2"/>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Iarmukhametova, Julia</cp:lastModifiedBy>
  <cp:revision>18</cp:revision>
  <cp:lastPrinted>2019-09-04T15:45:00Z</cp:lastPrinted>
  <dcterms:created xsi:type="dcterms:W3CDTF">2023-10-14T20:36:00Z</dcterms:created>
  <dcterms:modified xsi:type="dcterms:W3CDTF">2023-10-14T22:37:00Z</dcterms:modified>
</cp:coreProperties>
</file>