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218F2" w:rsidRDefault="00B736DF" w:rsidP="009E1027">
      <w:pPr>
        <w:pStyle w:val="ListParagraph"/>
        <w:numPr>
          <w:ilvl w:val="0"/>
          <w:numId w:val="12"/>
        </w:numPr>
        <w:ind w:left="426"/>
        <w:jc w:val="both"/>
        <w:rPr>
          <w:rFonts w:ascii="Avenir Next" w:hAnsi="Avenir Next" w:cs="Arial"/>
          <w:sz w:val="22"/>
          <w:szCs w:val="22"/>
          <w:highlight w:val="yellow"/>
          <w:lang w:val="en-GB"/>
        </w:rPr>
      </w:pPr>
      <w:r w:rsidRPr="000218F2">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22248" w:rsidRDefault="00161F1B" w:rsidP="009E1027">
      <w:pPr>
        <w:pStyle w:val="ListParagraph"/>
        <w:numPr>
          <w:ilvl w:val="0"/>
          <w:numId w:val="13"/>
        </w:numPr>
        <w:ind w:left="426"/>
        <w:jc w:val="both"/>
        <w:rPr>
          <w:rFonts w:ascii="Avenir Next" w:hAnsi="Avenir Next" w:cs="Arial"/>
          <w:sz w:val="22"/>
          <w:szCs w:val="22"/>
          <w:highlight w:val="yellow"/>
          <w:lang w:val="en-GB"/>
        </w:rPr>
      </w:pPr>
      <w:r w:rsidRPr="0022224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0218F2" w:rsidRDefault="009E2E27" w:rsidP="008031A7">
      <w:pPr>
        <w:pStyle w:val="ListParagraph"/>
        <w:numPr>
          <w:ilvl w:val="0"/>
          <w:numId w:val="14"/>
        </w:numPr>
        <w:ind w:left="426"/>
        <w:jc w:val="both"/>
        <w:rPr>
          <w:rFonts w:ascii="Avenir Next" w:hAnsi="Avenir Next" w:cs="Arial"/>
          <w:sz w:val="22"/>
          <w:szCs w:val="22"/>
          <w:highlight w:val="yellow"/>
          <w:lang w:val="en-GB"/>
        </w:rPr>
      </w:pPr>
      <w:r w:rsidRPr="000218F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218F2" w:rsidRDefault="009E2E27" w:rsidP="008031A7">
      <w:pPr>
        <w:pStyle w:val="ListParagraph"/>
        <w:numPr>
          <w:ilvl w:val="0"/>
          <w:numId w:val="15"/>
        </w:numPr>
        <w:ind w:left="426"/>
        <w:jc w:val="both"/>
        <w:rPr>
          <w:rFonts w:ascii="Avenir Next" w:hAnsi="Avenir Next" w:cs="Arial"/>
          <w:sz w:val="22"/>
          <w:szCs w:val="22"/>
          <w:highlight w:val="yellow"/>
          <w:lang w:val="en-GB"/>
        </w:rPr>
      </w:pPr>
      <w:r w:rsidRPr="000218F2">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0218F2" w:rsidRDefault="00A235B7" w:rsidP="006D01C2">
      <w:pPr>
        <w:pStyle w:val="ListParagraph"/>
        <w:numPr>
          <w:ilvl w:val="0"/>
          <w:numId w:val="16"/>
        </w:numPr>
        <w:ind w:left="426"/>
        <w:jc w:val="both"/>
        <w:rPr>
          <w:rFonts w:ascii="Avenir Next" w:hAnsi="Avenir Next" w:cs="Arial"/>
          <w:sz w:val="22"/>
          <w:szCs w:val="22"/>
          <w:highlight w:val="yellow"/>
          <w:lang w:val="en-GB"/>
        </w:rPr>
      </w:pPr>
      <w:r w:rsidRPr="000218F2">
        <w:rPr>
          <w:rFonts w:ascii="Avenir Next" w:hAnsi="Avenir Next" w:cs="Arial"/>
          <w:sz w:val="22"/>
          <w:szCs w:val="22"/>
          <w:highlight w:val="yellow"/>
          <w:lang w:val="en-GB"/>
        </w:rPr>
        <w:t>The statement</w:t>
      </w:r>
      <w:r w:rsidR="0037465A" w:rsidRPr="000218F2">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222248">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w:t>
      </w:r>
      <w:r w:rsidRPr="00827D56">
        <w:rPr>
          <w:rFonts w:ascii="Avenir Next" w:hAnsi="Avenir Next" w:cs="Arial"/>
          <w:sz w:val="22"/>
          <w:szCs w:val="22"/>
          <w:lang w:val="en-GB"/>
        </w:rPr>
        <w:t xml:space="preserve">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0218F2"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0218F2">
        <w:rPr>
          <w:rFonts w:ascii="Avenir Next" w:eastAsiaTheme="minorHAnsi" w:hAnsi="Avenir Next" w:cs="Arial"/>
          <w:sz w:val="22"/>
          <w:szCs w:val="22"/>
          <w:highlight w:val="yellow"/>
          <w:lang w:val="en-GB"/>
        </w:rPr>
        <w:t>Private International Law</w:t>
      </w:r>
      <w:r w:rsidR="00991428" w:rsidRPr="000218F2">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one of the following documents </w:t>
      </w:r>
      <w:r w:rsidRPr="008B7417">
        <w:rPr>
          <w:rFonts w:ascii="Avenir Next" w:hAnsi="Avenir Next" w:cs="Arial"/>
          <w:sz w:val="22"/>
          <w:szCs w:val="22"/>
          <w:lang w:val="en-GB"/>
        </w:rPr>
        <w:t>mandates co</w:t>
      </w:r>
      <w:r w:rsidR="003E0B16" w:rsidRPr="008B7417">
        <w:rPr>
          <w:rFonts w:ascii="Avenir Next" w:hAnsi="Avenir Next" w:cs="Arial"/>
          <w:sz w:val="22"/>
          <w:szCs w:val="22"/>
          <w:lang w:val="en-GB"/>
        </w:rPr>
        <w:t>-</w:t>
      </w:r>
      <w:r w:rsidRPr="008B7417">
        <w:rPr>
          <w:rFonts w:ascii="Avenir Next" w:hAnsi="Avenir Next" w:cs="Arial"/>
          <w:sz w:val="22"/>
          <w:szCs w:val="22"/>
          <w:lang w:val="en-GB"/>
        </w:rPr>
        <w:t>operation or communication between courts in concurrent insolvency proceedings on the same debtor, which are</w:t>
      </w:r>
      <w:r w:rsidRPr="00827D56">
        <w:rPr>
          <w:rFonts w:ascii="Avenir Next" w:hAnsi="Avenir Next" w:cs="Arial"/>
          <w:sz w:val="22"/>
          <w:szCs w:val="22"/>
          <w:lang w:val="en-GB"/>
        </w:rPr>
        <w:t xml:space="preserv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B7417" w:rsidRDefault="004D1A5A" w:rsidP="006D01C2">
      <w:pPr>
        <w:pStyle w:val="ListParagraph"/>
        <w:numPr>
          <w:ilvl w:val="0"/>
          <w:numId w:val="18"/>
        </w:numPr>
        <w:ind w:left="426"/>
        <w:jc w:val="both"/>
        <w:rPr>
          <w:rFonts w:ascii="Avenir Next" w:hAnsi="Avenir Next" w:cs="Arial"/>
          <w:sz w:val="22"/>
          <w:szCs w:val="22"/>
          <w:highlight w:val="yellow"/>
          <w:lang w:val="en-GB"/>
        </w:rPr>
      </w:pPr>
      <w:r w:rsidRPr="008B7417">
        <w:rPr>
          <w:rFonts w:ascii="Avenir Next" w:hAnsi="Avenir Next" w:cs="Arial"/>
          <w:sz w:val="22"/>
          <w:szCs w:val="22"/>
          <w:highlight w:val="yellow"/>
          <w:lang w:val="en-GB"/>
        </w:rPr>
        <w:t>UNCITRAL Model Law on Cross-border Insolvency (1997)</w:t>
      </w:r>
      <w:r w:rsidR="00912C79" w:rsidRPr="008B7417">
        <w:rPr>
          <w:rFonts w:ascii="Avenir Next" w:hAnsi="Avenir Next" w:cs="Arial"/>
          <w:sz w:val="22"/>
          <w:szCs w:val="22"/>
          <w:highlight w:val="yellow"/>
          <w:lang w:val="en-GB"/>
        </w:rPr>
        <w:t>.</w:t>
      </w:r>
      <w:r w:rsidRPr="008B7417">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w:t>
      </w:r>
      <w:r w:rsidRPr="008B7417">
        <w:rPr>
          <w:rFonts w:ascii="Avenir Next" w:hAnsi="Avenir Next" w:cs="Arial"/>
          <w:sz w:val="22"/>
          <w:szCs w:val="22"/>
          <w:lang w:val="en-GB"/>
        </w:rPr>
        <w:t xml:space="preserve">does </w:t>
      </w:r>
      <w:r w:rsidRPr="008B7417">
        <w:rPr>
          <w:rFonts w:ascii="Avenir Next Demi Bold" w:hAnsi="Avenir Next Demi Bold" w:cs="Arial"/>
          <w:b/>
          <w:bCs/>
          <w:sz w:val="22"/>
          <w:szCs w:val="22"/>
          <w:lang w:val="en-GB"/>
        </w:rPr>
        <w:t xml:space="preserve">not </w:t>
      </w:r>
      <w:r w:rsidRPr="008B7417">
        <w:rPr>
          <w:rFonts w:ascii="Avenir Next" w:hAnsi="Avenir Next" w:cs="Arial"/>
          <w:sz w:val="22"/>
          <w:szCs w:val="22"/>
          <w:lang w:val="en-GB"/>
        </w:rPr>
        <w:t>provide for judicial co</w:t>
      </w:r>
      <w:r w:rsidR="003E0B16" w:rsidRPr="008B7417">
        <w:rPr>
          <w:rFonts w:ascii="Avenir Next" w:hAnsi="Avenir Next" w:cs="Arial"/>
          <w:sz w:val="22"/>
          <w:szCs w:val="22"/>
          <w:lang w:val="en-GB"/>
        </w:rPr>
        <w:t>-</w:t>
      </w:r>
      <w:r w:rsidRPr="008B7417">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B7417"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8B7417">
        <w:rPr>
          <w:rFonts w:ascii="Avenir Next" w:hAnsi="Avenir Next" w:cs="Arial"/>
          <w:sz w:val="22"/>
          <w:szCs w:val="22"/>
          <w:highlight w:val="yellow"/>
          <w:lang w:val="en-GB"/>
        </w:rPr>
        <w:t>Havana Convention on Private International Law (1928)</w:t>
      </w:r>
      <w:r w:rsidRPr="008B7417">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B7417" w:rsidRDefault="0082483F" w:rsidP="006D01C2">
      <w:pPr>
        <w:pStyle w:val="ListParagraph"/>
        <w:numPr>
          <w:ilvl w:val="0"/>
          <w:numId w:val="20"/>
        </w:numPr>
        <w:ind w:left="426"/>
        <w:jc w:val="both"/>
        <w:rPr>
          <w:rFonts w:ascii="Avenir Next" w:hAnsi="Avenir Next" w:cs="Arial"/>
          <w:sz w:val="22"/>
          <w:szCs w:val="22"/>
          <w:highlight w:val="yellow"/>
          <w:lang w:val="en-GB"/>
        </w:rPr>
      </w:pPr>
      <w:r w:rsidRPr="008B7417">
        <w:rPr>
          <w:rFonts w:ascii="Avenir Next" w:hAnsi="Avenir Next" w:cs="Arial"/>
          <w:sz w:val="22"/>
          <w:szCs w:val="22"/>
          <w:highlight w:val="yellow"/>
          <w:lang w:val="en-GB"/>
        </w:rPr>
        <w:t>A centralised insolvency register of insolvency proceedings opened in member states</w:t>
      </w:r>
      <w:r w:rsidR="003A2F8D" w:rsidRPr="008B7417">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w:t>
      </w:r>
      <w:r w:rsidRPr="008B7417">
        <w:rPr>
          <w:rFonts w:ascii="Avenir Next" w:hAnsi="Avenir Next" w:cs="Arial"/>
          <w:sz w:val="22"/>
          <w:szCs w:val="22"/>
          <w:lang w:val="en-GB"/>
        </w:rPr>
        <w: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B741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B741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6AAFAF30" w:rsidR="00DE03AF" w:rsidRPr="00E922DD" w:rsidRDefault="00E922DD" w:rsidP="00C053F7">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"International insolvency law" is a set of rules governing insolvency proceedings or measures applicable across different jurisdictions. These rules are difficult to implement since each jurisdiction may have their own local considerations </w:t>
      </w:r>
      <w:r w:rsidR="00DD1B48">
        <w:rPr>
          <w:rFonts w:ascii="Avenir Next" w:hAnsi="Avenir Next" w:cs="Arial"/>
          <w:color w:val="4472C4" w:themeColor="accent1"/>
          <w:sz w:val="22"/>
          <w:szCs w:val="22"/>
          <w:lang w:val="en-GB"/>
        </w:rPr>
        <w:t>or otherwise conflicting</w:t>
      </w:r>
      <w:r>
        <w:rPr>
          <w:rFonts w:ascii="Avenir Next" w:hAnsi="Avenir Next" w:cs="Arial"/>
          <w:color w:val="4472C4" w:themeColor="accent1"/>
          <w:sz w:val="22"/>
          <w:szCs w:val="22"/>
          <w:lang w:val="en-GB"/>
        </w:rPr>
        <w:t xml:space="preserve"> </w:t>
      </w:r>
      <w:r w:rsidR="00634C17">
        <w:rPr>
          <w:rFonts w:ascii="Avenir Next" w:hAnsi="Avenir Next" w:cs="Arial"/>
          <w:color w:val="4472C4" w:themeColor="accent1"/>
          <w:sz w:val="22"/>
          <w:szCs w:val="22"/>
          <w:lang w:val="en-GB"/>
        </w:rPr>
        <w:t xml:space="preserve">local </w:t>
      </w:r>
      <w:r>
        <w:rPr>
          <w:rFonts w:ascii="Avenir Next" w:hAnsi="Avenir Next" w:cs="Arial"/>
          <w:color w:val="4472C4" w:themeColor="accent1"/>
          <w:sz w:val="22"/>
          <w:szCs w:val="22"/>
          <w:lang w:val="en-GB"/>
        </w:rPr>
        <w:t xml:space="preserve">rules, therefore these rules are often regarded as "best practices" </w:t>
      </w:r>
      <w:r w:rsidR="004D4E8E">
        <w:rPr>
          <w:rFonts w:ascii="Avenir Next" w:hAnsi="Avenir Next" w:cs="Arial"/>
          <w:color w:val="4472C4" w:themeColor="accent1"/>
          <w:sz w:val="22"/>
          <w:szCs w:val="22"/>
          <w:lang w:val="en-GB"/>
        </w:rPr>
        <w:t>and/or</w:t>
      </w:r>
      <w:r>
        <w:rPr>
          <w:rFonts w:ascii="Avenir Next" w:hAnsi="Avenir Next" w:cs="Arial"/>
          <w:color w:val="4472C4" w:themeColor="accent1"/>
          <w:sz w:val="22"/>
          <w:szCs w:val="22"/>
          <w:lang w:val="en-GB"/>
        </w:rPr>
        <w:t xml:space="preserve"> implemented across jurisdictions to a limited extent.</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8D61307" w:rsidR="009B07AD" w:rsidRPr="00A558BD" w:rsidRDefault="008F73DE" w:rsidP="008F73DE">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Universality refers to the approach of there being only one insolvency proceeding covering all of the debtor's assets and debts across different jurisdictions, so that only one forum </w:t>
      </w:r>
      <w:r w:rsidR="002053C9" w:rsidRPr="00A558BD">
        <w:rPr>
          <w:rFonts w:ascii="Avenir Next" w:hAnsi="Avenir Next" w:cs="Arial"/>
          <w:color w:val="4472C4" w:themeColor="accent1"/>
          <w:sz w:val="22"/>
          <w:szCs w:val="22"/>
          <w:lang w:val="en-GB"/>
        </w:rPr>
        <w:t>has</w:t>
      </w:r>
      <w:r w:rsidRPr="00A558BD">
        <w:rPr>
          <w:rFonts w:ascii="Avenir Next" w:hAnsi="Avenir Next" w:cs="Arial"/>
          <w:color w:val="4472C4" w:themeColor="accent1"/>
          <w:sz w:val="22"/>
          <w:szCs w:val="22"/>
          <w:lang w:val="en-GB"/>
        </w:rPr>
        <w:t xml:space="preserve"> jurisdiction over </w:t>
      </w:r>
      <w:r w:rsidR="002053C9" w:rsidRPr="00A558BD">
        <w:rPr>
          <w:rFonts w:ascii="Avenir Next" w:hAnsi="Avenir Next" w:cs="Arial"/>
          <w:color w:val="4472C4" w:themeColor="accent1"/>
          <w:sz w:val="22"/>
          <w:szCs w:val="22"/>
          <w:lang w:val="en-GB"/>
        </w:rPr>
        <w:t xml:space="preserve">all </w:t>
      </w:r>
      <w:r w:rsidRPr="00A558BD">
        <w:rPr>
          <w:rFonts w:ascii="Avenir Next" w:hAnsi="Avenir Next" w:cs="Arial"/>
          <w:color w:val="4472C4" w:themeColor="accent1"/>
          <w:sz w:val="22"/>
          <w:szCs w:val="22"/>
          <w:lang w:val="en-GB"/>
        </w:rPr>
        <w:t xml:space="preserve">matters concerning the debtor's liquidation. Multiple insolvency proceedings can be commenced in different </w:t>
      </w:r>
      <w:r w:rsidR="002053C9" w:rsidRPr="00A558BD">
        <w:rPr>
          <w:rFonts w:ascii="Avenir Next" w:hAnsi="Avenir Next" w:cs="Arial"/>
          <w:color w:val="4472C4" w:themeColor="accent1"/>
          <w:sz w:val="22"/>
          <w:szCs w:val="22"/>
          <w:lang w:val="en-GB"/>
        </w:rPr>
        <w:t>jurisdictions</w:t>
      </w:r>
      <w:r w:rsidRPr="00A558BD">
        <w:rPr>
          <w:rFonts w:ascii="Avenir Next" w:hAnsi="Avenir Next" w:cs="Arial"/>
          <w:color w:val="4472C4" w:themeColor="accent1"/>
          <w:sz w:val="22"/>
          <w:szCs w:val="22"/>
          <w:lang w:val="en-GB"/>
        </w:rPr>
        <w:t xml:space="preserve">, however each should be </w:t>
      </w:r>
      <w:r w:rsidR="00CA1BA4" w:rsidRPr="00A558BD">
        <w:rPr>
          <w:rFonts w:ascii="Avenir Next" w:hAnsi="Avenir Next" w:cs="Arial"/>
          <w:color w:val="4472C4" w:themeColor="accent1"/>
          <w:sz w:val="22"/>
          <w:szCs w:val="22"/>
          <w:lang w:val="en-GB"/>
        </w:rPr>
        <w:t>dealt</w:t>
      </w:r>
      <w:r w:rsidRPr="00A558BD">
        <w:rPr>
          <w:rFonts w:ascii="Avenir Next" w:hAnsi="Avenir Next" w:cs="Arial"/>
          <w:color w:val="4472C4" w:themeColor="accent1"/>
          <w:sz w:val="22"/>
          <w:szCs w:val="22"/>
          <w:lang w:val="en-GB"/>
        </w:rPr>
        <w:t xml:space="preserve"> with under the </w:t>
      </w:r>
      <w:r w:rsidR="002053C9" w:rsidRPr="00A558BD">
        <w:rPr>
          <w:rFonts w:ascii="Avenir Next" w:hAnsi="Avenir Next" w:cs="Arial"/>
          <w:color w:val="4472C4" w:themeColor="accent1"/>
          <w:sz w:val="22"/>
          <w:szCs w:val="22"/>
          <w:lang w:val="en-GB"/>
        </w:rPr>
        <w:t xml:space="preserve">provisions of the insolvency law of the forum jurisdiction. Ideally, the law of the jurisdiction where the debtor has its centre of main interest will be the "main proceeding", </w:t>
      </w:r>
      <w:r w:rsidR="002D0A78" w:rsidRPr="00A558BD">
        <w:rPr>
          <w:rFonts w:ascii="Avenir Next" w:hAnsi="Avenir Next" w:cs="Arial"/>
          <w:color w:val="4472C4" w:themeColor="accent1"/>
          <w:sz w:val="22"/>
          <w:szCs w:val="22"/>
          <w:lang w:val="en-GB"/>
        </w:rPr>
        <w:t>which will</w:t>
      </w:r>
      <w:r w:rsidR="00CA1BA4" w:rsidRPr="00A558BD">
        <w:rPr>
          <w:rFonts w:ascii="Avenir Next" w:hAnsi="Avenir Next" w:cs="Arial"/>
          <w:color w:val="4472C4" w:themeColor="accent1"/>
          <w:sz w:val="22"/>
          <w:szCs w:val="22"/>
          <w:lang w:val="en-GB"/>
        </w:rPr>
        <w:t xml:space="preserve"> regulate</w:t>
      </w:r>
      <w:r w:rsidR="002053C9" w:rsidRPr="00A558BD">
        <w:rPr>
          <w:rFonts w:ascii="Avenir Next" w:hAnsi="Avenir Next" w:cs="Arial"/>
          <w:color w:val="4472C4" w:themeColor="accent1"/>
          <w:sz w:val="22"/>
          <w:szCs w:val="22"/>
          <w:lang w:val="en-GB"/>
        </w:rPr>
        <w:t xml:space="preserve"> all insolvency matters concerning the debtor.</w:t>
      </w:r>
    </w:p>
    <w:p w14:paraId="563B28D7" w14:textId="73A54DA5" w:rsidR="008F73DE" w:rsidRPr="00A558BD" w:rsidRDefault="008F73DE" w:rsidP="008F73DE">
      <w:pPr>
        <w:jc w:val="both"/>
        <w:rPr>
          <w:rFonts w:ascii="Avenir Next" w:hAnsi="Avenir Next" w:cs="Arial"/>
          <w:color w:val="4472C4" w:themeColor="accent1"/>
          <w:sz w:val="22"/>
          <w:szCs w:val="22"/>
          <w:lang w:val="en-GB"/>
        </w:rPr>
      </w:pPr>
    </w:p>
    <w:p w14:paraId="27A097F2" w14:textId="69B34CF3" w:rsidR="008F73DE" w:rsidRPr="00A558BD" w:rsidRDefault="008F73DE" w:rsidP="008F73DE">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Territoriality </w:t>
      </w:r>
      <w:r w:rsidR="002D0A78" w:rsidRPr="00A558BD">
        <w:rPr>
          <w:rFonts w:ascii="Avenir Next" w:hAnsi="Avenir Next" w:cs="Arial"/>
          <w:color w:val="4472C4" w:themeColor="accent1"/>
          <w:sz w:val="22"/>
          <w:szCs w:val="22"/>
          <w:lang w:val="en-GB"/>
        </w:rPr>
        <w:t>refers to the approach</w:t>
      </w:r>
      <w:r w:rsidRPr="00A558BD">
        <w:rPr>
          <w:rFonts w:ascii="Avenir Next" w:hAnsi="Avenir Next" w:cs="Arial"/>
          <w:color w:val="4472C4" w:themeColor="accent1"/>
          <w:sz w:val="22"/>
          <w:szCs w:val="22"/>
          <w:lang w:val="en-GB"/>
        </w:rPr>
        <w:t xml:space="preserve"> that insolvency proceedings may be commenced in every jurisdiction where the debtor hold assets, but they should be territorially limited and restricted to property within that jurisdiction where the proceedings are opened. Proceedings will be restricted </w:t>
      </w:r>
      <w:r w:rsidR="00CA1BA4" w:rsidRPr="00A558BD">
        <w:rPr>
          <w:rFonts w:ascii="Avenir Next" w:hAnsi="Avenir Next" w:cs="Arial"/>
          <w:color w:val="4472C4" w:themeColor="accent1"/>
          <w:sz w:val="22"/>
          <w:szCs w:val="22"/>
          <w:lang w:val="en-GB"/>
        </w:rPr>
        <w:t>such that only local</w:t>
      </w:r>
      <w:r w:rsidRPr="00A558BD">
        <w:rPr>
          <w:rFonts w:ascii="Avenir Next" w:hAnsi="Avenir Next" w:cs="Arial"/>
          <w:color w:val="4472C4" w:themeColor="accent1"/>
          <w:sz w:val="22"/>
          <w:szCs w:val="22"/>
          <w:lang w:val="en-GB"/>
        </w:rPr>
        <w:t xml:space="preserve"> creditors may file their claims, and the mandate of the insolvency officeholder would be confined to the national borders of the jurisdiction where that insolvency proceeding is taking place.</w:t>
      </w:r>
      <w:r w:rsidR="00CA1BA4" w:rsidRPr="00A558BD">
        <w:rPr>
          <w:rFonts w:ascii="Avenir Next" w:hAnsi="Avenir Next" w:cs="Arial"/>
          <w:color w:val="4472C4" w:themeColor="accent1"/>
          <w:sz w:val="22"/>
          <w:szCs w:val="22"/>
          <w:lang w:val="en-GB"/>
        </w:rPr>
        <w:t xml:space="preserve"> This can lead to multiple insolvency proceedings, and the insolvency laws of various jurisdictions being applied.</w:t>
      </w:r>
    </w:p>
    <w:p w14:paraId="79961E83" w14:textId="77777777" w:rsidR="00D17FDC" w:rsidRPr="00827D56" w:rsidRDefault="00D17FDC" w:rsidP="00CA1BA4">
      <w:pPr>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A558BD" w:rsidRDefault="00962045" w:rsidP="00C053F7">
      <w:pPr>
        <w:ind w:left="720" w:hanging="720"/>
        <w:jc w:val="both"/>
        <w:rPr>
          <w:rFonts w:ascii="Avenir Next" w:hAnsi="Avenir Next" w:cs="Arial"/>
          <w:color w:val="4472C4" w:themeColor="accent1"/>
          <w:sz w:val="22"/>
          <w:szCs w:val="22"/>
          <w:lang w:val="en-GB"/>
        </w:rPr>
      </w:pPr>
    </w:p>
    <w:p w14:paraId="78DB9FD8" w14:textId="255169FB" w:rsidR="00C72848" w:rsidRPr="00A558BD" w:rsidRDefault="002D0A78" w:rsidP="002D0A78">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A number of Middle East states, such as UAE, Saudi Arabia and Dubai, have reformed their domestic insolvency laws.</w:t>
      </w:r>
    </w:p>
    <w:p w14:paraId="3F5B7BF4" w14:textId="33AF1B34" w:rsidR="002D0A78" w:rsidRPr="00A558BD" w:rsidRDefault="002D0A78" w:rsidP="002D0A78">
      <w:pPr>
        <w:jc w:val="both"/>
        <w:rPr>
          <w:rFonts w:ascii="Avenir Next" w:hAnsi="Avenir Next" w:cs="Arial"/>
          <w:color w:val="4472C4" w:themeColor="accent1"/>
          <w:sz w:val="22"/>
          <w:szCs w:val="22"/>
          <w:lang w:val="en-GB"/>
        </w:rPr>
      </w:pPr>
    </w:p>
    <w:p w14:paraId="5FB37261" w14:textId="2D72B0C5" w:rsidR="002D0A78" w:rsidRPr="00A558BD" w:rsidRDefault="002D0A78" w:rsidP="002D0A78">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Bahrain and Dubai International Financial Centre have adopted the Model Law on Cross-Border Insolvency.</w:t>
      </w:r>
    </w:p>
    <w:p w14:paraId="23F43089" w14:textId="69F6CFBC" w:rsidR="002D0A78" w:rsidRPr="00A558BD" w:rsidRDefault="002D0A78" w:rsidP="002D0A78">
      <w:pPr>
        <w:jc w:val="both"/>
        <w:rPr>
          <w:rFonts w:ascii="Avenir Next" w:hAnsi="Avenir Next" w:cs="Arial"/>
          <w:color w:val="4472C4" w:themeColor="accent1"/>
          <w:sz w:val="22"/>
          <w:szCs w:val="22"/>
          <w:lang w:val="en-GB"/>
        </w:rPr>
      </w:pPr>
    </w:p>
    <w:p w14:paraId="3C8C4294" w14:textId="4866AD59" w:rsidR="002D0A78" w:rsidRPr="00A558BD" w:rsidRDefault="002D0A78" w:rsidP="002D0A78">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A regional comparative survey of insolvency systems in the Middle East region was launched in 2009, based on the World Bank's </w:t>
      </w:r>
      <w:r w:rsidRPr="00A558BD">
        <w:rPr>
          <w:rFonts w:ascii="Avenir Next" w:hAnsi="Avenir Next" w:cs="Arial"/>
          <w:i/>
          <w:iCs/>
          <w:color w:val="4472C4" w:themeColor="accent1"/>
          <w:sz w:val="22"/>
          <w:szCs w:val="22"/>
          <w:lang w:val="en-GB"/>
        </w:rPr>
        <w:t>Principles for Effective Insolvency and Creditor Rights Systems</w:t>
      </w:r>
      <w:r w:rsidRPr="00A558BD">
        <w:rPr>
          <w:rFonts w:ascii="Avenir Next" w:hAnsi="Avenir Next" w:cs="Arial"/>
          <w:color w:val="4472C4" w:themeColor="accent1"/>
          <w:sz w:val="22"/>
          <w:szCs w:val="22"/>
          <w:lang w:val="en-GB"/>
        </w:rPr>
        <w:t xml:space="preserve"> as an indicator of best practice.</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86E664B" w14:textId="0058A2FB" w:rsidR="007C44F6" w:rsidRPr="00A558BD" w:rsidRDefault="007C44F6" w:rsidP="00C053F7">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First, individual </w:t>
      </w:r>
      <w:r w:rsidR="008F70A1">
        <w:rPr>
          <w:rFonts w:ascii="Avenir Next" w:hAnsi="Avenir Next" w:cs="Arial"/>
          <w:color w:val="4472C4" w:themeColor="accent1"/>
          <w:sz w:val="22"/>
          <w:szCs w:val="22"/>
          <w:lang w:val="en-GB"/>
        </w:rPr>
        <w:t>bankruptcy</w:t>
      </w:r>
      <w:r w:rsidRPr="00A558BD">
        <w:rPr>
          <w:rFonts w:ascii="Avenir Next" w:hAnsi="Avenir Next" w:cs="Arial"/>
          <w:color w:val="4472C4" w:themeColor="accent1"/>
          <w:sz w:val="22"/>
          <w:szCs w:val="22"/>
          <w:lang w:val="en-GB"/>
        </w:rPr>
        <w:t xml:space="preserve"> aims to protect the debtor from harassment by his creditors</w:t>
      </w:r>
      <w:r w:rsidR="00EF3F8D">
        <w:rPr>
          <w:rFonts w:ascii="Avenir Next" w:hAnsi="Avenir Next" w:cs="Arial"/>
          <w:color w:val="4472C4" w:themeColor="accent1"/>
          <w:sz w:val="22"/>
          <w:szCs w:val="22"/>
          <w:lang w:val="en-GB"/>
        </w:rPr>
        <w:t xml:space="preserve">. In corporate insolvency, </w:t>
      </w:r>
      <w:r w:rsidRPr="00A558BD">
        <w:rPr>
          <w:rFonts w:ascii="Avenir Next" w:hAnsi="Avenir Next" w:cs="Arial"/>
          <w:color w:val="4472C4" w:themeColor="accent1"/>
          <w:sz w:val="22"/>
          <w:szCs w:val="22"/>
          <w:lang w:val="en-GB"/>
        </w:rPr>
        <w:t xml:space="preserve">there is less focus on protecting the debtor company from harm; </w:t>
      </w:r>
      <w:r w:rsidR="008F70A1">
        <w:rPr>
          <w:rFonts w:ascii="Avenir Next" w:hAnsi="Avenir Next" w:cs="Arial"/>
          <w:color w:val="4472C4" w:themeColor="accent1"/>
          <w:sz w:val="22"/>
          <w:szCs w:val="22"/>
          <w:lang w:val="en-GB"/>
        </w:rPr>
        <w:t>there is greater focus</w:t>
      </w:r>
      <w:r w:rsidRPr="00A558BD">
        <w:rPr>
          <w:rFonts w:ascii="Avenir Next" w:hAnsi="Avenir Next" w:cs="Arial"/>
          <w:color w:val="4472C4" w:themeColor="accent1"/>
          <w:sz w:val="22"/>
          <w:szCs w:val="22"/>
          <w:lang w:val="en-GB"/>
        </w:rPr>
        <w:t xml:space="preserve"> on imposing personal liability on persons responsible for the failure of the company, such as the company's directors.</w:t>
      </w:r>
    </w:p>
    <w:p w14:paraId="750541B6" w14:textId="65B6C725" w:rsidR="007C44F6" w:rsidRPr="00A558BD" w:rsidRDefault="007C44F6" w:rsidP="00C053F7">
      <w:pPr>
        <w:jc w:val="both"/>
        <w:rPr>
          <w:rFonts w:ascii="Avenir Next" w:hAnsi="Avenir Next" w:cs="Arial"/>
          <w:color w:val="4472C4" w:themeColor="accent1"/>
          <w:sz w:val="22"/>
          <w:szCs w:val="22"/>
          <w:lang w:val="en-GB"/>
        </w:rPr>
      </w:pPr>
    </w:p>
    <w:p w14:paraId="17CE08C9" w14:textId="669A5962" w:rsidR="007C44F6" w:rsidRPr="00A558BD" w:rsidRDefault="007C44F6" w:rsidP="00C053F7">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Second, individual </w:t>
      </w:r>
      <w:r w:rsidR="008F70A1">
        <w:rPr>
          <w:rFonts w:ascii="Avenir Next" w:hAnsi="Avenir Next" w:cs="Arial"/>
          <w:color w:val="4472C4" w:themeColor="accent1"/>
          <w:sz w:val="22"/>
          <w:szCs w:val="22"/>
          <w:lang w:val="en-GB"/>
        </w:rPr>
        <w:t>bankruptcy</w:t>
      </w:r>
      <w:r w:rsidR="008F70A1" w:rsidRPr="00A558BD">
        <w:rPr>
          <w:rFonts w:ascii="Avenir Next" w:hAnsi="Avenir Next" w:cs="Arial"/>
          <w:color w:val="4472C4" w:themeColor="accent1"/>
          <w:sz w:val="22"/>
          <w:szCs w:val="22"/>
          <w:lang w:val="en-GB"/>
        </w:rPr>
        <w:t xml:space="preserve"> </w:t>
      </w:r>
      <w:r w:rsidRPr="00A558BD">
        <w:rPr>
          <w:rFonts w:ascii="Avenir Next" w:hAnsi="Avenir Next" w:cs="Arial"/>
          <w:color w:val="4472C4" w:themeColor="accent1"/>
          <w:sz w:val="22"/>
          <w:szCs w:val="22"/>
          <w:lang w:val="en-GB"/>
        </w:rPr>
        <w:t xml:space="preserve">often has the ultimate objective of rehabilitation of the </w:t>
      </w:r>
      <w:r w:rsidR="008F70A1">
        <w:rPr>
          <w:rFonts w:ascii="Avenir Next" w:hAnsi="Avenir Next" w:cs="Arial"/>
          <w:color w:val="4472C4" w:themeColor="accent1"/>
          <w:sz w:val="22"/>
          <w:szCs w:val="22"/>
          <w:lang w:val="en-GB"/>
        </w:rPr>
        <w:t xml:space="preserve">debtor </w:t>
      </w:r>
      <w:r w:rsidRPr="00A558BD">
        <w:rPr>
          <w:rFonts w:ascii="Avenir Next" w:hAnsi="Avenir Next" w:cs="Arial"/>
          <w:color w:val="4472C4" w:themeColor="accent1"/>
          <w:sz w:val="22"/>
          <w:szCs w:val="22"/>
          <w:lang w:val="en-GB"/>
        </w:rPr>
        <w:t xml:space="preserve">– once he is discharged, the debtor can "make fresh start" and continue without the pre-bankruptcy debt burden. Corporate insolvency on the other hand will first seek to rescue corporations and preserve their business (or viable parts thereof) where possible, </w:t>
      </w:r>
      <w:r w:rsidR="0096362E" w:rsidRPr="00A558BD">
        <w:rPr>
          <w:rFonts w:ascii="Avenir Next" w:hAnsi="Avenir Next" w:cs="Arial"/>
          <w:color w:val="4472C4" w:themeColor="accent1"/>
          <w:sz w:val="22"/>
          <w:szCs w:val="22"/>
          <w:lang w:val="en-GB"/>
        </w:rPr>
        <w:t xml:space="preserve">since this produces better </w:t>
      </w:r>
      <w:r w:rsidR="008F70A1">
        <w:rPr>
          <w:rFonts w:ascii="Avenir Next" w:hAnsi="Avenir Next" w:cs="Arial"/>
          <w:color w:val="4472C4" w:themeColor="accent1"/>
          <w:sz w:val="22"/>
          <w:szCs w:val="22"/>
          <w:lang w:val="en-GB"/>
        </w:rPr>
        <w:t>outcome</w:t>
      </w:r>
      <w:r w:rsidR="0096362E" w:rsidRPr="00A558BD">
        <w:rPr>
          <w:rFonts w:ascii="Avenir Next" w:hAnsi="Avenir Next" w:cs="Arial"/>
          <w:color w:val="4472C4" w:themeColor="accent1"/>
          <w:sz w:val="22"/>
          <w:szCs w:val="22"/>
          <w:lang w:val="en-GB"/>
        </w:rPr>
        <w:t xml:space="preserve"> to </w:t>
      </w:r>
      <w:r w:rsidR="008F70A1">
        <w:rPr>
          <w:rFonts w:ascii="Avenir Next" w:hAnsi="Avenir Next" w:cs="Arial"/>
          <w:color w:val="4472C4" w:themeColor="accent1"/>
          <w:sz w:val="22"/>
          <w:szCs w:val="22"/>
          <w:lang w:val="en-GB"/>
        </w:rPr>
        <w:t xml:space="preserve">all the </w:t>
      </w:r>
      <w:r w:rsidR="0096362E" w:rsidRPr="00A558BD">
        <w:rPr>
          <w:rFonts w:ascii="Avenir Next" w:hAnsi="Avenir Next" w:cs="Arial"/>
          <w:color w:val="4472C4" w:themeColor="accent1"/>
          <w:sz w:val="22"/>
          <w:szCs w:val="22"/>
          <w:lang w:val="en-GB"/>
        </w:rPr>
        <w:t xml:space="preserve">creditors and has advantages for the </w:t>
      </w:r>
      <w:r w:rsidR="008F70A1">
        <w:rPr>
          <w:rFonts w:ascii="Avenir Next" w:hAnsi="Avenir Next" w:cs="Arial"/>
          <w:color w:val="4472C4" w:themeColor="accent1"/>
          <w:sz w:val="22"/>
          <w:szCs w:val="22"/>
          <w:lang w:val="en-GB"/>
        </w:rPr>
        <w:t>society</w:t>
      </w:r>
      <w:r w:rsidR="0096362E" w:rsidRPr="00A558BD">
        <w:rPr>
          <w:rFonts w:ascii="Avenir Next" w:hAnsi="Avenir Next" w:cs="Arial"/>
          <w:color w:val="4472C4" w:themeColor="accent1"/>
          <w:sz w:val="22"/>
          <w:szCs w:val="22"/>
          <w:lang w:val="en-GB"/>
        </w:rPr>
        <w:t xml:space="preserve"> in that jobs are preserved; however, if a corporate rescue is not possible, the company will be put into liquidation and ultimately be dissolved after winding up of its affairs. Therefore, rehabilitation/rescue is not possible </w:t>
      </w:r>
      <w:r w:rsidR="008F70A1">
        <w:rPr>
          <w:rFonts w:ascii="Avenir Next" w:hAnsi="Avenir Next" w:cs="Arial"/>
          <w:color w:val="4472C4" w:themeColor="accent1"/>
          <w:sz w:val="22"/>
          <w:szCs w:val="22"/>
          <w:lang w:val="en-GB"/>
        </w:rPr>
        <w:t xml:space="preserve">in </w:t>
      </w:r>
      <w:r w:rsidR="0096362E" w:rsidRPr="00A558BD">
        <w:rPr>
          <w:rFonts w:ascii="Avenir Next" w:hAnsi="Avenir Next" w:cs="Arial"/>
          <w:color w:val="4472C4" w:themeColor="accent1"/>
          <w:sz w:val="22"/>
          <w:szCs w:val="22"/>
          <w:lang w:val="en-GB"/>
        </w:rPr>
        <w:t>every case of corporate insolvency.</w:t>
      </w:r>
    </w:p>
    <w:p w14:paraId="5D5A1FA5" w14:textId="77777777" w:rsidR="00D17FDC" w:rsidRPr="00827D56" w:rsidRDefault="00D17FDC" w:rsidP="0096362E">
      <w:pPr>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B233555" w:rsidR="00DF75F8" w:rsidRPr="00A558BD" w:rsidRDefault="008A523D" w:rsidP="00C053F7">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First, there could be issues with recognition of </w:t>
      </w:r>
      <w:r w:rsidR="008F70A1">
        <w:rPr>
          <w:rFonts w:ascii="Avenir Next" w:hAnsi="Avenir Next" w:cs="Arial"/>
          <w:color w:val="4472C4" w:themeColor="accent1"/>
          <w:sz w:val="22"/>
          <w:szCs w:val="22"/>
          <w:lang w:val="en-GB"/>
        </w:rPr>
        <w:t xml:space="preserve">and the rights/powers of </w:t>
      </w:r>
      <w:r w:rsidRPr="00A558BD">
        <w:rPr>
          <w:rFonts w:ascii="Avenir Next" w:hAnsi="Avenir Next" w:cs="Arial"/>
          <w:color w:val="4472C4" w:themeColor="accent1"/>
          <w:sz w:val="22"/>
          <w:szCs w:val="22"/>
          <w:lang w:val="en-GB"/>
        </w:rPr>
        <w:t xml:space="preserve">the foreign insolvency officeholder. Due to differences in the insolvency systems of different jurisdictions, </w:t>
      </w:r>
      <w:r w:rsidR="00751E2F" w:rsidRPr="00A558BD">
        <w:rPr>
          <w:rFonts w:ascii="Avenir Next" w:hAnsi="Avenir Next" w:cs="Arial"/>
          <w:color w:val="4472C4" w:themeColor="accent1"/>
          <w:sz w:val="22"/>
          <w:szCs w:val="22"/>
          <w:lang w:val="en-GB"/>
        </w:rPr>
        <w:t>the foreign insolvency officeholder may not be recognised by the domestic court as having been appointed under an "insolvency proceeding", or may not be able to exercise rights or relief available to it under his foreign jurisdiction.</w:t>
      </w:r>
    </w:p>
    <w:p w14:paraId="425D1AD6" w14:textId="08DB48E8" w:rsidR="00751E2F" w:rsidRPr="00A558BD" w:rsidRDefault="00751E2F" w:rsidP="00C053F7">
      <w:pPr>
        <w:jc w:val="both"/>
        <w:rPr>
          <w:rFonts w:ascii="Avenir Next" w:hAnsi="Avenir Next" w:cs="Arial"/>
          <w:color w:val="4472C4" w:themeColor="accent1"/>
          <w:sz w:val="22"/>
          <w:szCs w:val="22"/>
          <w:lang w:val="en-GB"/>
        </w:rPr>
      </w:pPr>
    </w:p>
    <w:p w14:paraId="5F88927E" w14:textId="45EB55C2" w:rsidR="00751E2F" w:rsidRPr="00A558BD" w:rsidRDefault="00751E2F" w:rsidP="00C053F7">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Secondly, there are issues with the position of creditors and the priorities they assert in insolvency, since this raises issues of conflict of laws. Security, set-off and netting arrangements, retention of title clauses and other title protection rights held by the creditor available to it in its home jurisdiction, may not be so recognised or enforceable in the foreign jurisdiction.</w:t>
      </w:r>
    </w:p>
    <w:p w14:paraId="7045D4A8" w14:textId="41FC216D" w:rsidR="00751E2F" w:rsidRPr="00A558BD" w:rsidRDefault="00751E2F" w:rsidP="00C053F7">
      <w:pPr>
        <w:jc w:val="both"/>
        <w:rPr>
          <w:rFonts w:ascii="Avenir Next" w:hAnsi="Avenir Next" w:cs="Arial"/>
          <w:color w:val="4472C4" w:themeColor="accent1"/>
          <w:sz w:val="22"/>
          <w:szCs w:val="22"/>
          <w:lang w:val="en-GB"/>
        </w:rPr>
      </w:pPr>
    </w:p>
    <w:p w14:paraId="009B17C3" w14:textId="6379C579" w:rsidR="00751E2F" w:rsidRPr="00A558BD" w:rsidRDefault="00751E2F" w:rsidP="00C053F7">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Thirdly, </w:t>
      </w:r>
      <w:r w:rsidR="008F70A1">
        <w:rPr>
          <w:rFonts w:ascii="Avenir Next" w:hAnsi="Avenir Next" w:cs="Arial"/>
          <w:color w:val="4472C4" w:themeColor="accent1"/>
          <w:sz w:val="22"/>
          <w:szCs w:val="22"/>
          <w:lang w:val="en-GB"/>
        </w:rPr>
        <w:t>the</w:t>
      </w:r>
      <w:r w:rsidRPr="00A558BD">
        <w:rPr>
          <w:rFonts w:ascii="Avenir Next" w:hAnsi="Avenir Next" w:cs="Arial"/>
          <w:color w:val="4472C4" w:themeColor="accent1"/>
          <w:sz w:val="22"/>
          <w:szCs w:val="22"/>
          <w:lang w:val="en-GB"/>
        </w:rPr>
        <w:t xml:space="preserve"> distribution </w:t>
      </w:r>
      <w:r w:rsidR="008F70A1">
        <w:rPr>
          <w:rFonts w:ascii="Avenir Next" w:hAnsi="Avenir Next" w:cs="Arial"/>
          <w:color w:val="4472C4" w:themeColor="accent1"/>
          <w:sz w:val="22"/>
          <w:szCs w:val="22"/>
          <w:lang w:val="en-GB"/>
        </w:rPr>
        <w:t xml:space="preserve">waterfall </w:t>
      </w:r>
      <w:r w:rsidRPr="00A558BD">
        <w:rPr>
          <w:rFonts w:ascii="Avenir Next" w:hAnsi="Avenir Next" w:cs="Arial"/>
          <w:color w:val="4472C4" w:themeColor="accent1"/>
          <w:sz w:val="22"/>
          <w:szCs w:val="22"/>
          <w:lang w:val="en-GB"/>
        </w:rPr>
        <w:t xml:space="preserve">of </w:t>
      </w:r>
      <w:r w:rsidR="008F70A1">
        <w:rPr>
          <w:rFonts w:ascii="Avenir Next" w:hAnsi="Avenir Next" w:cs="Arial"/>
          <w:color w:val="4472C4" w:themeColor="accent1"/>
          <w:sz w:val="22"/>
          <w:szCs w:val="22"/>
          <w:lang w:val="en-GB"/>
        </w:rPr>
        <w:t xml:space="preserve">company </w:t>
      </w:r>
      <w:r w:rsidRPr="00A558BD">
        <w:rPr>
          <w:rFonts w:ascii="Avenir Next" w:hAnsi="Avenir Next" w:cs="Arial"/>
          <w:color w:val="4472C4" w:themeColor="accent1"/>
          <w:sz w:val="22"/>
          <w:szCs w:val="22"/>
          <w:lang w:val="en-GB"/>
        </w:rPr>
        <w:t xml:space="preserve">assets </w:t>
      </w:r>
      <w:r w:rsidR="008F70A1">
        <w:rPr>
          <w:rFonts w:ascii="Avenir Next" w:hAnsi="Avenir Next" w:cs="Arial"/>
          <w:color w:val="4472C4" w:themeColor="accent1"/>
          <w:sz w:val="22"/>
          <w:szCs w:val="22"/>
          <w:lang w:val="en-GB"/>
        </w:rPr>
        <w:t xml:space="preserve">to creditors </w:t>
      </w:r>
      <w:r w:rsidRPr="00A558BD">
        <w:rPr>
          <w:rFonts w:ascii="Avenir Next" w:hAnsi="Avenir Next" w:cs="Arial"/>
          <w:color w:val="4472C4" w:themeColor="accent1"/>
          <w:sz w:val="22"/>
          <w:szCs w:val="22"/>
          <w:lang w:val="en-GB"/>
        </w:rPr>
        <w:t xml:space="preserve">in one jurisdiction </w:t>
      </w:r>
      <w:r w:rsidR="008F70A1">
        <w:rPr>
          <w:rFonts w:ascii="Avenir Next" w:hAnsi="Avenir Next" w:cs="Arial"/>
          <w:color w:val="4472C4" w:themeColor="accent1"/>
          <w:sz w:val="22"/>
          <w:szCs w:val="22"/>
          <w:lang w:val="en-GB"/>
        </w:rPr>
        <w:t>differs from</w:t>
      </w:r>
      <w:r w:rsidRPr="00A558BD">
        <w:rPr>
          <w:rFonts w:ascii="Avenir Next" w:hAnsi="Avenir Next" w:cs="Arial"/>
          <w:color w:val="4472C4" w:themeColor="accent1"/>
          <w:sz w:val="22"/>
          <w:szCs w:val="22"/>
          <w:lang w:val="en-GB"/>
        </w:rPr>
        <w:t xml:space="preserve"> another. Certain local creditors or claims could be afforded higher priority or preferential payment in one jurisdiction, to the detriment of foreign creditors. Therefore, the debtor's assets may not be distributed in a uniform manner to its creditors.</w:t>
      </w:r>
    </w:p>
    <w:p w14:paraId="1079FDCC" w14:textId="330A4404" w:rsidR="00751E2F" w:rsidRPr="00A558BD" w:rsidRDefault="00751E2F" w:rsidP="00C053F7">
      <w:pPr>
        <w:jc w:val="both"/>
        <w:rPr>
          <w:rFonts w:ascii="Avenir Next" w:hAnsi="Avenir Next" w:cs="Arial"/>
          <w:color w:val="4472C4" w:themeColor="accent1"/>
          <w:sz w:val="22"/>
          <w:szCs w:val="22"/>
          <w:lang w:val="en-GB"/>
        </w:rPr>
      </w:pPr>
    </w:p>
    <w:p w14:paraId="050B7D02" w14:textId="157FE6E5" w:rsidR="00D17FDC" w:rsidRPr="00A558BD" w:rsidRDefault="00751E2F" w:rsidP="00C053F7">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Fourthly, differences in avoidance powers available to the insolvency officeholder in different jurisdictions could have varying impact to transactions entered into between creditors and the debtor. Transactions which do not fall foul of anti-avoidance rules in one jurisdiction, could be caught by those in another jurisdiction.</w:t>
      </w:r>
    </w:p>
    <w:p w14:paraId="66C9937D" w14:textId="5E2C1A5E" w:rsidR="00751E2F" w:rsidRPr="00A558BD" w:rsidRDefault="00751E2F" w:rsidP="00C053F7">
      <w:pPr>
        <w:jc w:val="both"/>
        <w:rPr>
          <w:rFonts w:ascii="Avenir Next" w:hAnsi="Avenir Next" w:cs="Arial"/>
          <w:color w:val="4472C4" w:themeColor="accent1"/>
          <w:sz w:val="22"/>
          <w:szCs w:val="22"/>
          <w:lang w:val="en-GB"/>
        </w:rPr>
      </w:pPr>
    </w:p>
    <w:p w14:paraId="5CFC80EE" w14:textId="2FF6DEC7" w:rsidR="00751E2F" w:rsidRPr="00A558BD" w:rsidRDefault="00751E2F" w:rsidP="00C053F7">
      <w:pPr>
        <w:jc w:val="both"/>
        <w:rPr>
          <w:rFonts w:ascii="Avenir Next" w:hAnsi="Avenir Next" w:cs="Arial"/>
          <w:color w:val="4472C4" w:themeColor="accent1"/>
          <w:sz w:val="22"/>
          <w:szCs w:val="22"/>
          <w:lang w:val="en-GB"/>
        </w:rPr>
      </w:pPr>
      <w:r w:rsidRPr="00A558BD">
        <w:rPr>
          <w:rFonts w:ascii="Avenir Next" w:hAnsi="Avenir Next" w:cs="Arial"/>
          <w:color w:val="4472C4" w:themeColor="accent1"/>
          <w:sz w:val="22"/>
          <w:szCs w:val="22"/>
          <w:lang w:val="en-GB"/>
        </w:rPr>
        <w:t xml:space="preserve">Fifthly, </w:t>
      </w:r>
      <w:r w:rsidR="00A558BD" w:rsidRPr="00A558BD">
        <w:rPr>
          <w:rFonts w:ascii="Avenir Next" w:hAnsi="Avenir Next" w:cs="Arial"/>
          <w:color w:val="4472C4" w:themeColor="accent1"/>
          <w:sz w:val="22"/>
          <w:szCs w:val="22"/>
          <w:lang w:val="en-GB"/>
        </w:rPr>
        <w:t>there may be a lack of legislative framework for cooperation and communication between the domestic court and the foreign court. The lack of an official channel between courts to deal with requests, directions, instructions, etc. for the insolvency officeholder and creditors could result in uncoordinated or conflicting results for stakeholders involved in the insolvency proceedings.</w:t>
      </w:r>
    </w:p>
    <w:p w14:paraId="0CF13470" w14:textId="1C7566C2" w:rsidR="00751E2F" w:rsidRDefault="00751E2F" w:rsidP="00C053F7">
      <w:pPr>
        <w:jc w:val="both"/>
        <w:rPr>
          <w:rFonts w:ascii="Avenir Next" w:hAnsi="Avenir Next" w:cs="Arial"/>
          <w:sz w:val="22"/>
          <w:szCs w:val="22"/>
          <w:lang w:val="en-GB"/>
        </w:rPr>
      </w:pPr>
    </w:p>
    <w:p w14:paraId="5EF3F18C" w14:textId="77777777" w:rsidR="00751E2F" w:rsidRPr="00751E2F" w:rsidRDefault="00751E2F" w:rsidP="00C053F7">
      <w:pPr>
        <w:jc w:val="both"/>
        <w:rPr>
          <w:rFonts w:ascii="Avenir Next" w:hAnsi="Avenir Next" w:cs="Arial"/>
          <w:sz w:val="22"/>
          <w:szCs w:val="22"/>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4A6C5E">
        <w:rPr>
          <w:rFonts w:ascii="Avenir Next" w:hAnsi="Avenir Next" w:cs="Arial"/>
          <w:sz w:val="22"/>
          <w:szCs w:val="22"/>
          <w:shd w:val="clear" w:color="auto" w:fill="FFFFFF"/>
          <w:lang w:val="en-GB"/>
        </w:rPr>
        <w:t>What multilateral steps have been taken in the 21</w:t>
      </w:r>
      <w:r w:rsidRPr="004A6C5E">
        <w:rPr>
          <w:rFonts w:ascii="Avenir Next" w:hAnsi="Avenir Next" w:cs="Arial"/>
          <w:sz w:val="22"/>
          <w:szCs w:val="22"/>
          <w:shd w:val="clear" w:color="auto" w:fill="FFFFFF"/>
          <w:vertAlign w:val="superscript"/>
          <w:lang w:val="en-GB"/>
        </w:rPr>
        <w:t>st</w:t>
      </w:r>
      <w:r w:rsidRPr="004A6C5E">
        <w:rPr>
          <w:rFonts w:ascii="Avenir Next" w:hAnsi="Avenir Next" w:cs="Arial"/>
          <w:sz w:val="22"/>
          <w:szCs w:val="22"/>
          <w:shd w:val="clear" w:color="auto" w:fill="FFFFFF"/>
          <w:lang w:val="en-GB"/>
        </w:rPr>
        <w:t xml:space="preserve"> century to promote </w:t>
      </w:r>
      <w:r w:rsidRPr="004A6C5E">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2FB60972" w:rsidR="007D7C92" w:rsidRPr="00474858" w:rsidRDefault="00A558BD" w:rsidP="00A558BD">
      <w:pPr>
        <w:jc w:val="both"/>
        <w:rPr>
          <w:rFonts w:ascii="Avenir Next" w:hAnsi="Avenir Next" w:cs="Arial"/>
          <w:color w:val="4472C4" w:themeColor="accent1"/>
          <w:sz w:val="22"/>
          <w:szCs w:val="22"/>
          <w:lang w:val="en-GB"/>
        </w:rPr>
      </w:pPr>
      <w:r w:rsidRPr="00474858">
        <w:rPr>
          <w:rFonts w:ascii="Avenir Next" w:hAnsi="Avenir Next" w:cs="Arial"/>
          <w:color w:val="4472C4" w:themeColor="accent1"/>
          <w:sz w:val="22"/>
          <w:szCs w:val="22"/>
          <w:lang w:val="en-GB"/>
        </w:rPr>
        <w:t xml:space="preserve">UNCITRAL has promulgated the </w:t>
      </w:r>
      <w:r w:rsidRPr="00474858">
        <w:rPr>
          <w:rFonts w:ascii="Avenir Next" w:hAnsi="Avenir Next" w:cs="Arial"/>
          <w:i/>
          <w:iCs/>
          <w:color w:val="4472C4" w:themeColor="accent1"/>
          <w:sz w:val="22"/>
          <w:szCs w:val="22"/>
          <w:lang w:val="en-GB"/>
        </w:rPr>
        <w:t>Legislative Guide on Insolvency Law</w:t>
      </w:r>
      <w:r w:rsidRPr="00474858">
        <w:rPr>
          <w:rFonts w:ascii="Avenir Next" w:hAnsi="Avenir Next" w:cs="Arial"/>
          <w:color w:val="4472C4" w:themeColor="accent1"/>
          <w:sz w:val="22"/>
          <w:szCs w:val="22"/>
          <w:lang w:val="en-GB"/>
        </w:rPr>
        <w:t xml:space="preserve"> in 2004, which is intended to be used as a reference by national authorities and legislative bodies when preparing new laws and regulations, or reviewing adequacy of existing laws and regulations. If jurisdictions address these issues in a similar manner, this could promote harmonisation of domestic insolvency laws.</w:t>
      </w:r>
    </w:p>
    <w:p w14:paraId="7595335A" w14:textId="77DFF4D5" w:rsidR="00A558BD" w:rsidRPr="00474858" w:rsidRDefault="00A558BD" w:rsidP="00A558BD">
      <w:pPr>
        <w:jc w:val="both"/>
        <w:rPr>
          <w:rFonts w:ascii="Avenir Next" w:hAnsi="Avenir Next" w:cs="Arial"/>
          <w:color w:val="4472C4" w:themeColor="accent1"/>
          <w:sz w:val="22"/>
          <w:szCs w:val="22"/>
          <w:lang w:val="en-GB"/>
        </w:rPr>
      </w:pPr>
    </w:p>
    <w:p w14:paraId="65C09A5E" w14:textId="6B2D64D0" w:rsidR="00A558BD" w:rsidRPr="00474858" w:rsidRDefault="00A558BD" w:rsidP="00A558BD">
      <w:pPr>
        <w:jc w:val="both"/>
        <w:rPr>
          <w:rFonts w:ascii="Avenir Next" w:hAnsi="Avenir Next" w:cs="Arial"/>
          <w:color w:val="4472C4" w:themeColor="accent1"/>
          <w:sz w:val="22"/>
          <w:szCs w:val="22"/>
          <w:lang w:val="en-GB"/>
        </w:rPr>
      </w:pPr>
      <w:r w:rsidRPr="00474858">
        <w:rPr>
          <w:rFonts w:ascii="Avenir Next" w:hAnsi="Avenir Next" w:cs="Arial"/>
          <w:color w:val="4472C4" w:themeColor="accent1"/>
          <w:sz w:val="22"/>
          <w:szCs w:val="22"/>
          <w:lang w:val="en-GB"/>
        </w:rPr>
        <w:t>The World Bank has also produced guidelines on the regulation of insolvency</w:t>
      </w:r>
      <w:r w:rsidR="00474858" w:rsidRPr="00474858">
        <w:rPr>
          <w:rFonts w:ascii="Avenir Next" w:hAnsi="Avenir Next" w:cs="Arial"/>
          <w:color w:val="4472C4" w:themeColor="accent1"/>
          <w:sz w:val="22"/>
          <w:szCs w:val="22"/>
          <w:lang w:val="en-GB"/>
        </w:rPr>
        <w:t xml:space="preserve">, entitled </w:t>
      </w:r>
      <w:r w:rsidR="00474858" w:rsidRPr="00474858">
        <w:rPr>
          <w:rFonts w:ascii="Avenir Next" w:hAnsi="Avenir Next" w:cs="Arial"/>
          <w:i/>
          <w:iCs/>
          <w:color w:val="4472C4" w:themeColor="accent1"/>
          <w:sz w:val="22"/>
          <w:szCs w:val="22"/>
          <w:lang w:val="en-GB"/>
        </w:rPr>
        <w:t>Principles for Effective Insolvency and Creditor/Debtor Regimes</w:t>
      </w:r>
      <w:r w:rsidR="00474858" w:rsidRPr="00474858">
        <w:rPr>
          <w:rFonts w:ascii="Avenir Next" w:hAnsi="Avenir Next" w:cs="Arial"/>
          <w:color w:val="4472C4" w:themeColor="accent1"/>
          <w:sz w:val="22"/>
          <w:szCs w:val="22"/>
          <w:lang w:val="en-GB"/>
        </w:rPr>
        <w:t>, in the early 2000s which has been continuously updated. This has promoted harmonisation of domestic insolvency laws at least for developing countries, since the World Bank may require bankruptcy reform in these countries as a condition of loan support.</w:t>
      </w:r>
    </w:p>
    <w:p w14:paraId="4781640B" w14:textId="49E7C3CD" w:rsidR="00474858" w:rsidRPr="00474858" w:rsidRDefault="00474858" w:rsidP="00A558BD">
      <w:pPr>
        <w:jc w:val="both"/>
        <w:rPr>
          <w:rFonts w:ascii="Avenir Next" w:hAnsi="Avenir Next" w:cs="Arial"/>
          <w:color w:val="4472C4" w:themeColor="accent1"/>
          <w:sz w:val="22"/>
          <w:szCs w:val="22"/>
          <w:lang w:val="en-GB"/>
        </w:rPr>
      </w:pPr>
    </w:p>
    <w:p w14:paraId="4316F0A6" w14:textId="4CF747D8" w:rsidR="00474858" w:rsidRPr="00474858" w:rsidRDefault="00474858" w:rsidP="00A558BD">
      <w:pPr>
        <w:jc w:val="both"/>
        <w:rPr>
          <w:rFonts w:ascii="Avenir Next" w:hAnsi="Avenir Next" w:cs="Arial"/>
          <w:color w:val="4472C4" w:themeColor="accent1"/>
          <w:sz w:val="22"/>
          <w:szCs w:val="22"/>
          <w:lang w:val="en-GB"/>
        </w:rPr>
      </w:pPr>
      <w:r w:rsidRPr="00474858">
        <w:rPr>
          <w:rFonts w:ascii="Avenir Next" w:hAnsi="Avenir Next" w:cs="Arial"/>
          <w:color w:val="4472C4" w:themeColor="accent1"/>
          <w:sz w:val="22"/>
          <w:szCs w:val="22"/>
          <w:lang w:val="en-GB"/>
        </w:rPr>
        <w:t xml:space="preserve">The European Union has published a report on </w:t>
      </w:r>
      <w:r w:rsidRPr="00474858">
        <w:rPr>
          <w:rFonts w:ascii="Avenir Next" w:hAnsi="Avenir Next" w:cs="Arial"/>
          <w:i/>
          <w:iCs/>
          <w:color w:val="4472C4" w:themeColor="accent1"/>
          <w:sz w:val="22"/>
          <w:szCs w:val="22"/>
          <w:lang w:val="en-GB"/>
        </w:rPr>
        <w:t>Harmonisation of Insolvency Law at EU Level</w:t>
      </w:r>
      <w:r w:rsidRPr="00474858">
        <w:rPr>
          <w:rFonts w:ascii="Avenir Next" w:hAnsi="Avenir Next" w:cs="Arial"/>
          <w:color w:val="4472C4" w:themeColor="accent1"/>
          <w:sz w:val="22"/>
          <w:szCs w:val="22"/>
          <w:lang w:val="en-GB"/>
        </w:rPr>
        <w:t xml:space="preserve">, which outlined key differences between domestic insolvency laws within the EU, where harmonisation could be worthwhile and achievable. The European Commission also published an </w:t>
      </w:r>
      <w:r w:rsidRPr="00474858">
        <w:rPr>
          <w:rFonts w:ascii="Avenir Next" w:hAnsi="Avenir Next" w:cs="Arial"/>
          <w:i/>
          <w:iCs/>
          <w:color w:val="4472C4" w:themeColor="accent1"/>
          <w:sz w:val="22"/>
          <w:szCs w:val="22"/>
          <w:lang w:val="en-GB"/>
        </w:rPr>
        <w:t>Action Plan on Building a Capital Markets Union</w:t>
      </w:r>
      <w:r w:rsidRPr="00474858">
        <w:rPr>
          <w:rFonts w:ascii="Avenir Next" w:hAnsi="Avenir Next" w:cs="Arial"/>
          <w:color w:val="4472C4" w:themeColor="accent1"/>
          <w:sz w:val="22"/>
          <w:szCs w:val="22"/>
          <w:lang w:val="en-GB"/>
        </w:rPr>
        <w:t>, which encouraged convergence of insolvency and restructuring proceedings at least within the EU.</w:t>
      </w:r>
    </w:p>
    <w:p w14:paraId="458C0CF9" w14:textId="28DA8EB1" w:rsidR="00474858" w:rsidRPr="00474858" w:rsidRDefault="00474858" w:rsidP="00A558BD">
      <w:pPr>
        <w:jc w:val="both"/>
        <w:rPr>
          <w:rFonts w:ascii="Avenir Next" w:hAnsi="Avenir Next" w:cs="Arial"/>
          <w:color w:val="4472C4" w:themeColor="accent1"/>
          <w:sz w:val="22"/>
          <w:szCs w:val="22"/>
          <w:lang w:val="en-GB"/>
        </w:rPr>
      </w:pPr>
    </w:p>
    <w:p w14:paraId="63A0D4CB" w14:textId="51999F9A" w:rsidR="00474858" w:rsidRPr="00474858" w:rsidRDefault="00474858" w:rsidP="00A558BD">
      <w:pPr>
        <w:jc w:val="both"/>
        <w:rPr>
          <w:rFonts w:ascii="Avenir Next" w:hAnsi="Avenir Next" w:cs="Arial"/>
          <w:color w:val="4472C4" w:themeColor="accent1"/>
          <w:sz w:val="22"/>
          <w:szCs w:val="22"/>
          <w:lang w:val="en-GB"/>
        </w:rPr>
      </w:pPr>
      <w:r w:rsidRPr="00474858">
        <w:rPr>
          <w:rFonts w:ascii="Avenir Next" w:hAnsi="Avenir Next" w:cs="Arial"/>
          <w:color w:val="4472C4" w:themeColor="accent1"/>
          <w:sz w:val="22"/>
          <w:szCs w:val="22"/>
          <w:lang w:val="en-GB"/>
        </w:rPr>
        <w:t>I believe these efforts will have an impact in pushing for harmonisation of less controversial areas of national insolvency laws (such as access to domestic courts by foreign insolvency officeholders, court cooperation and coordination mechanisms</w:t>
      </w:r>
      <w:r w:rsidR="00157870">
        <w:rPr>
          <w:rFonts w:ascii="Avenir Next" w:hAnsi="Avenir Next" w:cs="Arial"/>
          <w:color w:val="4472C4" w:themeColor="accent1"/>
          <w:sz w:val="22"/>
          <w:szCs w:val="22"/>
          <w:lang w:val="en-GB"/>
        </w:rPr>
        <w:t>, etc.</w:t>
      </w:r>
      <w:r w:rsidRPr="00474858">
        <w:rPr>
          <w:rFonts w:ascii="Avenir Next" w:hAnsi="Avenir Next" w:cs="Arial"/>
          <w:color w:val="4472C4" w:themeColor="accent1"/>
          <w:sz w:val="22"/>
          <w:szCs w:val="22"/>
          <w:lang w:val="en-GB"/>
        </w:rPr>
        <w:t xml:space="preserve">), but there remains fundamental and potentially irreconcilable differences between insolvency laws of different jurisdictions in other </w:t>
      </w:r>
      <w:r w:rsidR="00157870">
        <w:rPr>
          <w:rFonts w:ascii="Avenir Next" w:hAnsi="Avenir Next" w:cs="Arial"/>
          <w:color w:val="4472C4" w:themeColor="accent1"/>
          <w:sz w:val="22"/>
          <w:szCs w:val="22"/>
          <w:lang w:val="en-GB"/>
        </w:rPr>
        <w:t>respects where harmonisation would be very difficult to achieve</w:t>
      </w:r>
      <w:r w:rsidRPr="00474858">
        <w:rPr>
          <w:rFonts w:ascii="Avenir Next" w:hAnsi="Avenir Next" w:cs="Arial"/>
          <w:color w:val="4472C4" w:themeColor="accent1"/>
          <w:sz w:val="22"/>
          <w:szCs w:val="22"/>
          <w:lang w:val="en-GB"/>
        </w:rPr>
        <w:t xml:space="preserve"> (such as </w:t>
      </w:r>
      <w:r>
        <w:rPr>
          <w:rFonts w:ascii="Avenir Next" w:hAnsi="Avenir Next" w:cs="Arial"/>
          <w:color w:val="4472C4" w:themeColor="accent1"/>
          <w:sz w:val="22"/>
          <w:szCs w:val="22"/>
          <w:lang w:val="en-GB"/>
        </w:rPr>
        <w:t xml:space="preserve">a common test of "insolvency", avoidance powers and rules, directors' responsibilities, </w:t>
      </w:r>
      <w:r w:rsidR="00157870">
        <w:rPr>
          <w:rFonts w:ascii="Avenir Next" w:hAnsi="Avenir Next" w:cs="Arial"/>
          <w:color w:val="4472C4" w:themeColor="accent1"/>
          <w:sz w:val="22"/>
          <w:szCs w:val="22"/>
          <w:lang w:val="en-GB"/>
        </w:rPr>
        <w:t>executory contracts and termination on insolvency, domestic and foreign creditors' priorities, etc.). Nevertheless, any harmonisation of insolvency laws across jurisdictions would be helpful to increase efficiencies in cross-border insolvencies and ultimately produce benefits to debtors and creditors alike.</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F70A1" w:rsidRDefault="009B0723" w:rsidP="00CB3E1F">
      <w:pPr>
        <w:keepNext/>
        <w:autoSpaceDE w:val="0"/>
        <w:autoSpaceDN w:val="0"/>
        <w:adjustRightInd w:val="0"/>
        <w:jc w:val="both"/>
        <w:rPr>
          <w:rFonts w:ascii="Avenir Next" w:hAnsi="Avenir Next" w:cs="Arial"/>
          <w:sz w:val="22"/>
          <w:szCs w:val="22"/>
          <w:lang w:val="en-GB"/>
        </w:rPr>
      </w:pPr>
      <w:r w:rsidRPr="008F70A1">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F70A1"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F70A1">
        <w:rPr>
          <w:rFonts w:ascii="Avenir Next" w:hAnsi="Avenir Next" w:cs="Arial"/>
          <w:sz w:val="22"/>
          <w:szCs w:val="22"/>
          <w:lang w:val="en-GB"/>
        </w:rPr>
        <w:t>Meanwhile, Nadir also owes monies to creditors in Erewhon.  One Erewhon creditor obtains a court winding-up order against Nadir in Erewhon and a liquidator is also appointed by that court.</w:t>
      </w:r>
      <w:r w:rsidRPr="00827D56">
        <w:rPr>
          <w:rFonts w:ascii="Avenir Next" w:hAnsi="Avenir Next" w:cs="Arial"/>
          <w:sz w:val="22"/>
          <w:szCs w:val="22"/>
          <w:lang w:val="en-GB"/>
        </w:rPr>
        <w:t xml:space="preserve">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047341" w:rsidRDefault="002F75A3" w:rsidP="00C053F7">
      <w:pPr>
        <w:jc w:val="both"/>
        <w:rPr>
          <w:rFonts w:ascii="Avenir Next" w:hAnsi="Avenir Next" w:cs="Arial"/>
          <w:color w:val="4472C4" w:themeColor="accent1"/>
          <w:sz w:val="22"/>
          <w:szCs w:val="22"/>
          <w:lang w:val="en-GB"/>
        </w:rPr>
      </w:pPr>
    </w:p>
    <w:p w14:paraId="24E36FC5" w14:textId="7615EE1D" w:rsidR="00866E1F" w:rsidRDefault="00EF3F8D" w:rsidP="00C053F7">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If</w:t>
      </w:r>
      <w:r w:rsidR="00866E1F">
        <w:rPr>
          <w:rFonts w:ascii="Avenir Next" w:hAnsi="Avenir Next" w:cs="Arial"/>
          <w:color w:val="4472C4" w:themeColor="accent1"/>
          <w:sz w:val="22"/>
          <w:szCs w:val="22"/>
          <w:lang w:val="en-GB"/>
        </w:rPr>
        <w:t xml:space="preserve"> Utopia is a monist state, the UNCITRAL Model Law on Cross-border Insolvency ("Model Law") </w:t>
      </w:r>
      <w:r>
        <w:rPr>
          <w:rFonts w:ascii="Avenir Next" w:hAnsi="Avenir Next" w:cs="Arial"/>
          <w:color w:val="4472C4" w:themeColor="accent1"/>
          <w:sz w:val="22"/>
          <w:szCs w:val="22"/>
          <w:lang w:val="en-GB"/>
        </w:rPr>
        <w:t xml:space="preserve">should </w:t>
      </w:r>
      <w:r w:rsidR="00866E1F">
        <w:rPr>
          <w:rFonts w:ascii="Avenir Next" w:hAnsi="Avenir Next" w:cs="Arial"/>
          <w:color w:val="4472C4" w:themeColor="accent1"/>
          <w:sz w:val="22"/>
          <w:szCs w:val="22"/>
          <w:lang w:val="en-GB"/>
        </w:rPr>
        <w:t>have effect automatically under the laws of Utopia; whereas if it is a dualist state, then the Model Law needs to be "transposed"/"domesticated" into local laws of Utopia.</w:t>
      </w:r>
    </w:p>
    <w:p w14:paraId="4AA5A262" w14:textId="77777777" w:rsidR="00866E1F" w:rsidRDefault="00866E1F" w:rsidP="00C053F7">
      <w:pPr>
        <w:jc w:val="both"/>
        <w:rPr>
          <w:rFonts w:ascii="Avenir Next" w:hAnsi="Avenir Next" w:cs="Arial"/>
          <w:color w:val="4472C4" w:themeColor="accent1"/>
          <w:sz w:val="22"/>
          <w:szCs w:val="22"/>
          <w:lang w:val="en-GB"/>
        </w:rPr>
      </w:pPr>
    </w:p>
    <w:p w14:paraId="6CD39814" w14:textId="7DAD77D1" w:rsidR="00866E1F" w:rsidRDefault="00866E1F" w:rsidP="00C053F7">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As to the Cross-border Insolvency Act of Utopia ("Cross-border Act"), it should be ascertained how closely it corresponds to the Model Law. This could give rise to various scenarios – (i) the Cross-border Act closely corresponds to the Model Law, and there are no issues in applying relevant principles; (ii) the Cross-border Act is different to the Model Law and Utopia is a dualist state, in which case the Cross-border Act</w:t>
      </w:r>
      <w:r w:rsidR="00EF3F8D">
        <w:rPr>
          <w:rFonts w:ascii="Avenir Next" w:hAnsi="Avenir Next" w:cs="Arial"/>
          <w:color w:val="4472C4" w:themeColor="accent1"/>
          <w:sz w:val="22"/>
          <w:szCs w:val="22"/>
          <w:lang w:val="en-GB"/>
        </w:rPr>
        <w:t xml:space="preserve"> applies but conflicts with an international instrument signed by Utopia</w:t>
      </w:r>
      <w:r>
        <w:rPr>
          <w:rFonts w:ascii="Avenir Next" w:hAnsi="Avenir Next" w:cs="Arial"/>
          <w:color w:val="4472C4" w:themeColor="accent1"/>
          <w:sz w:val="22"/>
          <w:szCs w:val="22"/>
          <w:lang w:val="en-GB"/>
        </w:rPr>
        <w:t xml:space="preserve">, </w:t>
      </w:r>
      <w:r w:rsidR="00EF3F8D">
        <w:rPr>
          <w:rFonts w:ascii="Avenir Next" w:hAnsi="Avenir Next" w:cs="Arial"/>
          <w:color w:val="4472C4" w:themeColor="accent1"/>
          <w:sz w:val="22"/>
          <w:szCs w:val="22"/>
          <w:lang w:val="en-GB"/>
        </w:rPr>
        <w:t xml:space="preserve">in which case </w:t>
      </w:r>
      <w:r>
        <w:rPr>
          <w:rFonts w:ascii="Avenir Next" w:hAnsi="Avenir Next" w:cs="Arial"/>
          <w:color w:val="4472C4" w:themeColor="accent1"/>
          <w:sz w:val="22"/>
          <w:szCs w:val="22"/>
          <w:lang w:val="en-GB"/>
        </w:rPr>
        <w:t xml:space="preserve">the Cross-border Act </w:t>
      </w:r>
      <w:r w:rsidR="00EF3F8D">
        <w:rPr>
          <w:rFonts w:ascii="Avenir Next" w:hAnsi="Avenir Next" w:cs="Arial"/>
          <w:color w:val="4472C4" w:themeColor="accent1"/>
          <w:sz w:val="22"/>
          <w:szCs w:val="22"/>
          <w:lang w:val="en-GB"/>
        </w:rPr>
        <w:t xml:space="preserve">potentially may </w:t>
      </w:r>
      <w:r>
        <w:rPr>
          <w:rFonts w:ascii="Avenir Next" w:hAnsi="Avenir Next" w:cs="Arial"/>
          <w:color w:val="4472C4" w:themeColor="accent1"/>
          <w:sz w:val="22"/>
          <w:szCs w:val="22"/>
          <w:lang w:val="en-GB"/>
        </w:rPr>
        <w:t>be challenged for unconstitutionality under Utopia law; or (iii) the Cross-border Act is different to the Model Law and Utopia is a monist state, in which case a conflict in applicable law arises, and the approach to resolve such conflicts depends on relevant Utopia law principles.</w:t>
      </w:r>
    </w:p>
    <w:p w14:paraId="48000549" w14:textId="77777777" w:rsidR="00866E1F" w:rsidRDefault="00866E1F" w:rsidP="00C053F7">
      <w:pPr>
        <w:jc w:val="both"/>
        <w:rPr>
          <w:rFonts w:ascii="Avenir Next" w:hAnsi="Avenir Next" w:cs="Arial"/>
          <w:color w:val="4472C4" w:themeColor="accent1"/>
          <w:sz w:val="22"/>
          <w:szCs w:val="22"/>
          <w:lang w:val="en-GB"/>
        </w:rPr>
      </w:pPr>
    </w:p>
    <w:p w14:paraId="0D37BBBB" w14:textId="0AB6E23F" w:rsidR="002F75A3" w:rsidRDefault="00866E1F" w:rsidP="00C053F7">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Assuming that the Cross-border Act closely corresponds to the Model Law, then it c</w:t>
      </w:r>
      <w:r w:rsidR="00047341">
        <w:rPr>
          <w:rFonts w:ascii="Avenir Next" w:hAnsi="Avenir Next" w:cs="Arial"/>
          <w:color w:val="4472C4" w:themeColor="accent1"/>
          <w:sz w:val="22"/>
          <w:szCs w:val="22"/>
          <w:lang w:val="en-GB"/>
        </w:rPr>
        <w:t xml:space="preserve">ould </w:t>
      </w:r>
      <w:r>
        <w:rPr>
          <w:rFonts w:ascii="Avenir Next" w:hAnsi="Avenir Next" w:cs="Arial"/>
          <w:color w:val="4472C4" w:themeColor="accent1"/>
          <w:sz w:val="22"/>
          <w:szCs w:val="22"/>
          <w:lang w:val="en-GB"/>
        </w:rPr>
        <w:t xml:space="preserve">possibly </w:t>
      </w:r>
      <w:r w:rsidR="00047341">
        <w:rPr>
          <w:rFonts w:ascii="Avenir Next" w:hAnsi="Avenir Next" w:cs="Arial"/>
          <w:color w:val="4472C4" w:themeColor="accent1"/>
          <w:sz w:val="22"/>
          <w:szCs w:val="22"/>
          <w:lang w:val="en-GB"/>
        </w:rPr>
        <w:t xml:space="preserve">assist the Erewhon liquidator </w:t>
      </w:r>
      <w:r>
        <w:rPr>
          <w:rFonts w:ascii="Avenir Next" w:hAnsi="Avenir Next" w:cs="Arial"/>
          <w:color w:val="4472C4" w:themeColor="accent1"/>
          <w:sz w:val="22"/>
          <w:szCs w:val="22"/>
          <w:lang w:val="en-GB"/>
        </w:rPr>
        <w:t>since</w:t>
      </w:r>
      <w:r w:rsidR="00047341">
        <w:rPr>
          <w:rFonts w:ascii="Avenir Next" w:hAnsi="Avenir Next" w:cs="Arial"/>
          <w:color w:val="4472C4" w:themeColor="accent1"/>
          <w:sz w:val="22"/>
          <w:szCs w:val="22"/>
          <w:lang w:val="en-GB"/>
        </w:rPr>
        <w:t>:</w:t>
      </w:r>
    </w:p>
    <w:p w14:paraId="27FFFAE3" w14:textId="22489329" w:rsidR="00047341" w:rsidRPr="00476C93" w:rsidRDefault="00047341" w:rsidP="00C053F7">
      <w:pPr>
        <w:jc w:val="both"/>
        <w:rPr>
          <w:rFonts w:ascii="Avenir Next" w:hAnsi="Avenir Next" w:cs="Arial"/>
          <w:color w:val="4472C4" w:themeColor="accent1"/>
          <w:sz w:val="22"/>
          <w:szCs w:val="22"/>
        </w:rPr>
      </w:pPr>
    </w:p>
    <w:p w14:paraId="55424451" w14:textId="3B03D9F9" w:rsidR="00047341" w:rsidRPr="005813C8" w:rsidRDefault="005813C8" w:rsidP="00197F25">
      <w:pPr>
        <w:pStyle w:val="ListParagraph"/>
        <w:numPr>
          <w:ilvl w:val="0"/>
          <w:numId w:val="2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w:t>
      </w:r>
      <w:r w:rsidR="00866E1F" w:rsidRPr="005813C8">
        <w:rPr>
          <w:rFonts w:ascii="Avenir Next" w:hAnsi="Avenir Next" w:cs="Arial"/>
          <w:color w:val="4472C4" w:themeColor="accent1"/>
          <w:sz w:val="22"/>
          <w:szCs w:val="22"/>
          <w:lang w:val="en-GB"/>
        </w:rPr>
        <w:t>here could be a</w:t>
      </w:r>
      <w:r w:rsidRPr="005813C8">
        <w:rPr>
          <w:rFonts w:ascii="Avenir Next" w:hAnsi="Avenir Next" w:cs="Arial"/>
          <w:color w:val="4472C4" w:themeColor="accent1"/>
          <w:sz w:val="22"/>
          <w:szCs w:val="22"/>
          <w:lang w:val="en-GB"/>
        </w:rPr>
        <w:t xml:space="preserve"> simplified and easily accessible </w:t>
      </w:r>
      <w:r w:rsidR="00047341" w:rsidRPr="005813C8">
        <w:rPr>
          <w:rFonts w:ascii="Avenir Next" w:hAnsi="Avenir Next" w:cs="Arial"/>
          <w:color w:val="4472C4" w:themeColor="accent1"/>
          <w:sz w:val="22"/>
          <w:szCs w:val="22"/>
          <w:lang w:val="en-GB"/>
        </w:rPr>
        <w:t>mechanism for the Erewhon liquidator to apply to the competent Utopia court for recognition of the Erewhon insolvency proceeding</w:t>
      </w:r>
      <w:r w:rsidR="00797559" w:rsidRPr="005813C8">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 xml:space="preserve">c.f. </w:t>
      </w:r>
      <w:r w:rsidR="00797559" w:rsidRPr="005813C8">
        <w:rPr>
          <w:rFonts w:ascii="Avenir Next" w:hAnsi="Avenir Next" w:cs="Arial"/>
          <w:color w:val="4472C4" w:themeColor="accent1"/>
          <w:sz w:val="22"/>
          <w:szCs w:val="22"/>
          <w:lang w:val="en-GB"/>
        </w:rPr>
        <w:t>Articles 15 to 17, Model Law)</w:t>
      </w:r>
      <w:r w:rsidR="00047341" w:rsidRPr="005813C8">
        <w:rPr>
          <w:rFonts w:ascii="Avenir Next" w:hAnsi="Avenir Next" w:cs="Arial"/>
          <w:color w:val="4472C4" w:themeColor="accent1"/>
          <w:sz w:val="22"/>
          <w:szCs w:val="22"/>
          <w:lang w:val="en-GB"/>
        </w:rPr>
        <w:t>;</w:t>
      </w:r>
      <w:r w:rsidR="00797559" w:rsidRPr="005813C8">
        <w:rPr>
          <w:rFonts w:ascii="Avenir Next" w:hAnsi="Avenir Next" w:cs="Arial"/>
          <w:color w:val="4472C4" w:themeColor="accent1"/>
          <w:sz w:val="22"/>
          <w:szCs w:val="22"/>
          <w:lang w:val="en-GB"/>
        </w:rPr>
        <w:t xml:space="preserve"> and</w:t>
      </w:r>
    </w:p>
    <w:p w14:paraId="7F42153F" w14:textId="77777777" w:rsidR="00047341" w:rsidRDefault="00047341" w:rsidP="00047341">
      <w:pPr>
        <w:pStyle w:val="ListParagraph"/>
        <w:jc w:val="both"/>
        <w:rPr>
          <w:rFonts w:ascii="Avenir Next" w:hAnsi="Avenir Next" w:cs="Arial"/>
          <w:color w:val="4472C4" w:themeColor="accent1"/>
          <w:sz w:val="22"/>
          <w:szCs w:val="22"/>
          <w:lang w:val="en-GB"/>
        </w:rPr>
      </w:pPr>
    </w:p>
    <w:p w14:paraId="64E8296C" w14:textId="3E28C5B4" w:rsidR="00047341" w:rsidRPr="005813C8" w:rsidRDefault="005813C8" w:rsidP="005813C8">
      <w:pPr>
        <w:pStyle w:val="ListParagraph"/>
        <w:numPr>
          <w:ilvl w:val="0"/>
          <w:numId w:val="2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various relief could be available to the Erewhon liquidators from the Utopia court prior to and following recognition</w:t>
      </w:r>
      <w:r w:rsidR="00047341" w:rsidRPr="005813C8">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 xml:space="preserve">more importantly </w:t>
      </w:r>
      <w:r w:rsidR="00047341" w:rsidRPr="005813C8">
        <w:rPr>
          <w:rFonts w:ascii="Avenir Next" w:hAnsi="Avenir Next" w:cs="Arial"/>
          <w:color w:val="4472C4" w:themeColor="accent1"/>
          <w:sz w:val="22"/>
          <w:szCs w:val="22"/>
          <w:lang w:val="en-GB"/>
        </w:rPr>
        <w:t>a stay against the continuation of individual actions or proceedings concerning Nadir</w:t>
      </w:r>
      <w:r w:rsidR="00797559" w:rsidRPr="005813C8">
        <w:rPr>
          <w:rFonts w:ascii="Avenir Next" w:hAnsi="Avenir Next" w:cs="Arial"/>
          <w:color w:val="4472C4" w:themeColor="accent1"/>
          <w:sz w:val="22"/>
          <w:szCs w:val="22"/>
          <w:lang w:val="en-GB"/>
        </w:rPr>
        <w:t xml:space="preserve"> such as the Apex court proceeding against Nadir (</w:t>
      </w:r>
      <w:r>
        <w:rPr>
          <w:rFonts w:ascii="Avenir Next" w:hAnsi="Avenir Next" w:cs="Arial"/>
          <w:color w:val="4472C4" w:themeColor="accent1"/>
          <w:sz w:val="22"/>
          <w:szCs w:val="22"/>
          <w:lang w:val="en-GB"/>
        </w:rPr>
        <w:t xml:space="preserve">c.f. </w:t>
      </w:r>
      <w:r w:rsidR="00797559" w:rsidRPr="005813C8">
        <w:rPr>
          <w:rFonts w:ascii="Avenir Next" w:hAnsi="Avenir Next" w:cs="Arial"/>
          <w:color w:val="4472C4" w:themeColor="accent1"/>
          <w:sz w:val="22"/>
          <w:szCs w:val="22"/>
          <w:lang w:val="en-GB"/>
        </w:rPr>
        <w:t xml:space="preserve">Articles 20 to 21, Model Law).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35B94ABC" w:rsidR="002D3473" w:rsidRDefault="002D3473" w:rsidP="00055893">
      <w:pPr>
        <w:ind w:left="426"/>
        <w:jc w:val="both"/>
        <w:rPr>
          <w:rFonts w:ascii="Avenir Next" w:hAnsi="Avenir Next" w:cs="Arial"/>
          <w:sz w:val="22"/>
          <w:szCs w:val="22"/>
          <w:lang w:val="en-GB"/>
        </w:rPr>
      </w:pPr>
    </w:p>
    <w:p w14:paraId="2074F194" w14:textId="23ED9FBF" w:rsidR="00797559" w:rsidRPr="0024486B" w:rsidRDefault="00607DFF" w:rsidP="00607DFF">
      <w:pPr>
        <w:ind w:left="426"/>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Assuming the Cross-border Act closely corresponds to the Model Law, t</w:t>
      </w:r>
      <w:r w:rsidR="00797559" w:rsidRPr="0024486B">
        <w:rPr>
          <w:rFonts w:ascii="Avenir Next" w:hAnsi="Avenir Next" w:cs="Arial"/>
          <w:color w:val="4472C4" w:themeColor="accent1"/>
          <w:sz w:val="22"/>
          <w:szCs w:val="22"/>
          <w:lang w:val="en-GB"/>
        </w:rPr>
        <w:t>he Erewhon liquidator c</w:t>
      </w:r>
      <w:r>
        <w:rPr>
          <w:rFonts w:ascii="Avenir Next" w:hAnsi="Avenir Next" w:cs="Arial"/>
          <w:color w:val="4472C4" w:themeColor="accent1"/>
          <w:sz w:val="22"/>
          <w:szCs w:val="22"/>
          <w:lang w:val="en-GB"/>
        </w:rPr>
        <w:t>ould</w:t>
      </w:r>
      <w:r w:rsidR="00797559" w:rsidRPr="0024486B">
        <w:rPr>
          <w:rFonts w:ascii="Avenir Next" w:hAnsi="Avenir Next" w:cs="Arial"/>
          <w:color w:val="4472C4" w:themeColor="accent1"/>
          <w:sz w:val="22"/>
          <w:szCs w:val="22"/>
          <w:lang w:val="en-GB"/>
        </w:rPr>
        <w:t xml:space="preserve"> still apply for </w:t>
      </w:r>
      <w:r w:rsidR="0024486B" w:rsidRPr="0024486B">
        <w:rPr>
          <w:rFonts w:ascii="Avenir Next" w:hAnsi="Avenir Next" w:cs="Arial"/>
          <w:color w:val="4472C4" w:themeColor="accent1"/>
          <w:sz w:val="22"/>
          <w:szCs w:val="22"/>
          <w:lang w:val="en-GB"/>
        </w:rPr>
        <w:t>recognition in the competent Utopia court</w:t>
      </w:r>
      <w:r>
        <w:rPr>
          <w:rFonts w:ascii="Avenir Next" w:hAnsi="Avenir Next" w:cs="Arial"/>
          <w:color w:val="4472C4" w:themeColor="accent1"/>
          <w:sz w:val="22"/>
          <w:szCs w:val="22"/>
          <w:lang w:val="en-GB"/>
        </w:rPr>
        <w:t xml:space="preserve">, however the Cross-border Act may not prohibit </w:t>
      </w:r>
      <w:r w:rsidR="0024486B" w:rsidRPr="0024486B">
        <w:rPr>
          <w:rFonts w:ascii="Avenir Next" w:hAnsi="Avenir Next" w:cs="Arial"/>
          <w:color w:val="4472C4" w:themeColor="accent1"/>
          <w:sz w:val="22"/>
          <w:szCs w:val="22"/>
          <w:lang w:val="en-GB"/>
        </w:rPr>
        <w:t>concurrent insolvency proceedings</w:t>
      </w:r>
      <w:r>
        <w:rPr>
          <w:rFonts w:ascii="Avenir Next" w:hAnsi="Avenir Next" w:cs="Arial"/>
          <w:color w:val="4472C4" w:themeColor="accent1"/>
          <w:sz w:val="22"/>
          <w:szCs w:val="22"/>
          <w:lang w:val="en-GB"/>
        </w:rPr>
        <w:t xml:space="preserve"> from taking place. Therefore, </w:t>
      </w:r>
      <w:r w:rsidR="0024486B" w:rsidRPr="0024486B">
        <w:rPr>
          <w:rFonts w:ascii="Avenir Next" w:hAnsi="Avenir Next" w:cs="Arial"/>
          <w:color w:val="4472C4" w:themeColor="accent1"/>
          <w:sz w:val="22"/>
          <w:szCs w:val="22"/>
          <w:lang w:val="en-GB"/>
        </w:rPr>
        <w:t xml:space="preserve">recognition of the Erewhon liquidator </w:t>
      </w:r>
      <w:r>
        <w:rPr>
          <w:rFonts w:ascii="Avenir Next" w:hAnsi="Avenir Next" w:cs="Arial"/>
          <w:color w:val="4472C4" w:themeColor="accent1"/>
          <w:sz w:val="22"/>
          <w:szCs w:val="22"/>
          <w:lang w:val="en-GB"/>
        </w:rPr>
        <w:t>may</w:t>
      </w:r>
      <w:r w:rsidR="0024486B" w:rsidRPr="0024486B">
        <w:rPr>
          <w:rFonts w:ascii="Avenir Next" w:hAnsi="Avenir Next" w:cs="Arial"/>
          <w:color w:val="4472C4" w:themeColor="accent1"/>
          <w:sz w:val="22"/>
          <w:szCs w:val="22"/>
          <w:lang w:val="en-GB"/>
        </w:rPr>
        <w:t xml:space="preserve"> not prevent Apex from commencing domestic insolvency proceedings against Nadir, hence there will not be a stay of the winding-up proceedings (</w:t>
      </w:r>
      <w:r>
        <w:rPr>
          <w:rFonts w:ascii="Avenir Next" w:hAnsi="Avenir Next" w:cs="Arial"/>
          <w:color w:val="4472C4" w:themeColor="accent1"/>
          <w:sz w:val="22"/>
          <w:szCs w:val="22"/>
          <w:lang w:val="en-GB"/>
        </w:rPr>
        <w:t xml:space="preserve">c.f. </w:t>
      </w:r>
      <w:r w:rsidR="0024486B" w:rsidRPr="0024486B">
        <w:rPr>
          <w:rFonts w:ascii="Avenir Next" w:hAnsi="Avenir Next" w:cs="Arial"/>
          <w:color w:val="4472C4" w:themeColor="accent1"/>
          <w:sz w:val="22"/>
          <w:szCs w:val="22"/>
          <w:lang w:val="en-GB"/>
        </w:rPr>
        <w:t xml:space="preserve">Article 28, Model Law). </w:t>
      </w:r>
      <w:r>
        <w:rPr>
          <w:rFonts w:ascii="Avenir Next" w:hAnsi="Avenir Next" w:cs="Arial"/>
          <w:color w:val="4472C4" w:themeColor="accent1"/>
          <w:sz w:val="22"/>
          <w:szCs w:val="22"/>
          <w:lang w:val="en-GB"/>
        </w:rPr>
        <w:t xml:space="preserve"> It is possible that </w:t>
      </w:r>
      <w:r w:rsidR="0024486B" w:rsidRPr="0024486B">
        <w:rPr>
          <w:rFonts w:ascii="Avenir Next" w:hAnsi="Avenir Next" w:cs="Arial"/>
          <w:color w:val="4472C4" w:themeColor="accent1"/>
          <w:sz w:val="22"/>
          <w:szCs w:val="22"/>
          <w:lang w:val="en-GB"/>
        </w:rPr>
        <w:t>concurrent domestic and foreign insolvency proceedings can exist after recognition, or filing of application for recognition, of the foreign proceeding (Article 29(b), Model Law).</w:t>
      </w:r>
    </w:p>
    <w:p w14:paraId="48C5C594" w14:textId="77777777" w:rsidR="00797559" w:rsidRPr="00827D56" w:rsidRDefault="00797559"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1ECBFF84" w:rsidR="009B0723"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026A264B" w:rsidR="002D3473" w:rsidRPr="0024486B" w:rsidRDefault="0024486B" w:rsidP="0024486B">
      <w:pPr>
        <w:autoSpaceDE w:val="0"/>
        <w:autoSpaceDN w:val="0"/>
        <w:adjustRightInd w:val="0"/>
        <w:spacing w:line="276" w:lineRule="auto"/>
        <w:ind w:left="426"/>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Depending on the applicable insolvency laws of Utopia, winding-up of Nadir in Utopia may already have brought about a stay of individual creditor action against Nadir in Utopia court. </w:t>
      </w:r>
      <w:r w:rsidR="00607DFF">
        <w:rPr>
          <w:rFonts w:ascii="Avenir Next" w:hAnsi="Avenir Next" w:cs="Arial"/>
          <w:color w:val="4472C4" w:themeColor="accent1"/>
          <w:sz w:val="22"/>
          <w:szCs w:val="22"/>
          <w:lang w:val="en-GB"/>
        </w:rPr>
        <w:t>Assuming the Cross-border Act closely corresponds to the Model Law, t</w:t>
      </w:r>
      <w:r w:rsidR="00607DFF" w:rsidRPr="0024486B">
        <w:rPr>
          <w:rFonts w:ascii="Avenir Next" w:hAnsi="Avenir Next" w:cs="Arial"/>
          <w:color w:val="4472C4" w:themeColor="accent1"/>
          <w:sz w:val="22"/>
          <w:szCs w:val="22"/>
          <w:lang w:val="en-GB"/>
        </w:rPr>
        <w:t xml:space="preserve">he Erewhon liquidator </w:t>
      </w:r>
      <w:r w:rsidR="00607DFF">
        <w:rPr>
          <w:rFonts w:ascii="Avenir Next" w:hAnsi="Avenir Next" w:cs="Arial"/>
          <w:color w:val="4472C4" w:themeColor="accent1"/>
          <w:sz w:val="22"/>
          <w:szCs w:val="22"/>
          <w:lang w:val="en-GB"/>
        </w:rPr>
        <w:t>should</w:t>
      </w:r>
      <w:r w:rsidR="00607DFF" w:rsidRPr="0024486B">
        <w:rPr>
          <w:rFonts w:ascii="Avenir Next" w:hAnsi="Avenir Next" w:cs="Arial"/>
          <w:color w:val="4472C4" w:themeColor="accent1"/>
          <w:sz w:val="22"/>
          <w:szCs w:val="22"/>
          <w:lang w:val="en-GB"/>
        </w:rPr>
        <w:t xml:space="preserve"> still</w:t>
      </w:r>
      <w:r w:rsidR="00607DFF">
        <w:rPr>
          <w:rFonts w:ascii="Avenir Next" w:hAnsi="Avenir Next" w:cs="Arial"/>
          <w:color w:val="4472C4" w:themeColor="accent1"/>
          <w:sz w:val="22"/>
          <w:szCs w:val="22"/>
          <w:lang w:val="en-GB"/>
        </w:rPr>
        <w:t xml:space="preserve"> be able to</w:t>
      </w:r>
      <w:r w:rsidR="00607DFF" w:rsidRPr="0024486B">
        <w:rPr>
          <w:rFonts w:ascii="Avenir Next" w:hAnsi="Avenir Next" w:cs="Arial"/>
          <w:color w:val="4472C4" w:themeColor="accent1"/>
          <w:sz w:val="22"/>
          <w:szCs w:val="22"/>
          <w:lang w:val="en-GB"/>
        </w:rPr>
        <w:t xml:space="preserve"> apply for recognition in the competent Utopia court</w:t>
      </w:r>
      <w:r w:rsidR="00607DFF">
        <w:rPr>
          <w:rFonts w:ascii="Avenir Next" w:hAnsi="Avenir Next" w:cs="Arial"/>
          <w:color w:val="4472C4" w:themeColor="accent1"/>
          <w:sz w:val="22"/>
          <w:szCs w:val="22"/>
          <w:lang w:val="en-GB"/>
        </w:rPr>
        <w:t xml:space="preserve">, however where there are concurrent proceedings, it could be that </w:t>
      </w:r>
      <w:r>
        <w:rPr>
          <w:rFonts w:ascii="Avenir Next" w:hAnsi="Avenir Next" w:cs="Arial"/>
          <w:color w:val="4472C4" w:themeColor="accent1"/>
          <w:sz w:val="22"/>
          <w:szCs w:val="22"/>
          <w:lang w:val="en-GB"/>
        </w:rPr>
        <w:t>the relief granted to the Erewhon (foreign) liquidator must be consistent with that granted to the Utopia (domestic) liquidator (</w:t>
      </w:r>
      <w:r w:rsidR="00607DFF">
        <w:rPr>
          <w:rFonts w:ascii="Avenir Next" w:hAnsi="Avenir Next" w:cs="Arial"/>
          <w:color w:val="4472C4" w:themeColor="accent1"/>
          <w:sz w:val="22"/>
          <w:szCs w:val="22"/>
          <w:lang w:val="en-GB"/>
        </w:rPr>
        <w:t xml:space="preserve">c.f. </w:t>
      </w:r>
      <w:r>
        <w:rPr>
          <w:rFonts w:ascii="Avenir Next" w:hAnsi="Avenir Next" w:cs="Arial"/>
          <w:color w:val="4472C4" w:themeColor="accent1"/>
          <w:sz w:val="22"/>
          <w:szCs w:val="22"/>
          <w:lang w:val="en-GB"/>
        </w:rPr>
        <w:t>Article 29(c), Model Law).</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937B7A" w:rsidRDefault="00CF4F9D" w:rsidP="00C053F7">
      <w:pPr>
        <w:jc w:val="both"/>
        <w:rPr>
          <w:rFonts w:ascii="Avenir Next" w:hAnsi="Avenir Next" w:cs="Arial"/>
          <w:sz w:val="22"/>
          <w:szCs w:val="22"/>
          <w:lang w:val="en-GB"/>
        </w:rPr>
      </w:pPr>
      <w:r w:rsidRPr="00937B7A">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937B7A">
        <w:rPr>
          <w:rFonts w:ascii="Avenir Next" w:hAnsi="Avenir Next" w:cs="Arial"/>
          <w:sz w:val="22"/>
          <w:szCs w:val="22"/>
          <w:lang w:val="en-GB"/>
        </w:rPr>
        <w:t>head office</w:t>
      </w:r>
      <w:r w:rsidRPr="00937B7A">
        <w:rPr>
          <w:rFonts w:ascii="Avenir Next" w:hAnsi="Avenir Next" w:cs="Arial"/>
          <w:sz w:val="22"/>
          <w:szCs w:val="22"/>
          <w:lang w:val="en-GB"/>
        </w:rPr>
        <w:t xml:space="preserve">.  The company </w:t>
      </w:r>
      <w:r w:rsidR="00444284" w:rsidRPr="00937B7A">
        <w:rPr>
          <w:rFonts w:ascii="Avenir Next" w:hAnsi="Avenir Next" w:cs="Arial"/>
          <w:sz w:val="22"/>
          <w:szCs w:val="22"/>
          <w:lang w:val="en-GB"/>
        </w:rPr>
        <w:t xml:space="preserve">has operated business in a number of States and </w:t>
      </w:r>
      <w:r w:rsidRPr="00937B7A">
        <w:rPr>
          <w:rFonts w:ascii="Avenir Next" w:hAnsi="Avenir Next" w:cs="Arial"/>
          <w:sz w:val="22"/>
          <w:szCs w:val="22"/>
          <w:lang w:val="en-GB"/>
        </w:rPr>
        <w:t>has assets (real property or interest in land, other tangible assets and intangible assets); creditors (including tax</w:t>
      </w:r>
      <w:r w:rsidR="00804C32" w:rsidRPr="00937B7A">
        <w:rPr>
          <w:rFonts w:ascii="Avenir Next" w:hAnsi="Avenir Next" w:cs="Arial"/>
          <w:sz w:val="22"/>
          <w:szCs w:val="22"/>
          <w:lang w:val="en-GB"/>
        </w:rPr>
        <w:t>ation</w:t>
      </w:r>
      <w:r w:rsidRPr="00937B7A">
        <w:rPr>
          <w:rFonts w:ascii="Avenir Next" w:hAnsi="Avenir Next" w:cs="Arial"/>
          <w:sz w:val="22"/>
          <w:szCs w:val="22"/>
          <w:lang w:val="en-GB"/>
        </w:rPr>
        <w:t xml:space="preserve"> </w:t>
      </w:r>
      <w:r w:rsidR="00804C32" w:rsidRPr="00937B7A">
        <w:rPr>
          <w:rFonts w:ascii="Avenir Next" w:hAnsi="Avenir Next" w:cs="Arial"/>
          <w:sz w:val="22"/>
          <w:szCs w:val="22"/>
          <w:lang w:val="en-GB"/>
        </w:rPr>
        <w:t>/</w:t>
      </w:r>
      <w:r w:rsidRPr="00937B7A">
        <w:rPr>
          <w:rFonts w:ascii="Avenir Next" w:hAnsi="Avenir Next" w:cs="Arial"/>
          <w:sz w:val="22"/>
          <w:szCs w:val="22"/>
          <w:lang w:val="en-GB"/>
        </w:rPr>
        <w:t xml:space="preserve"> revenue authorities) and directors in </w:t>
      </w:r>
      <w:r w:rsidR="002D0021" w:rsidRPr="00937B7A">
        <w:rPr>
          <w:rFonts w:ascii="Avenir Next" w:hAnsi="Avenir Next" w:cs="Arial"/>
          <w:sz w:val="22"/>
          <w:szCs w:val="22"/>
          <w:lang w:val="en-GB"/>
        </w:rPr>
        <w:t>several</w:t>
      </w:r>
      <w:r w:rsidRPr="00937B7A">
        <w:rPr>
          <w:rFonts w:ascii="Avenir Next" w:hAnsi="Avenir Next" w:cs="Arial"/>
          <w:sz w:val="22"/>
          <w:szCs w:val="22"/>
          <w:lang w:val="en-GB"/>
        </w:rPr>
        <w:t xml:space="preserve"> States.</w:t>
      </w:r>
    </w:p>
    <w:p w14:paraId="5659AC4F" w14:textId="42451289" w:rsidR="002D0021" w:rsidRPr="00937B7A" w:rsidRDefault="00CF4F9D" w:rsidP="00C053F7">
      <w:pPr>
        <w:jc w:val="both"/>
        <w:rPr>
          <w:rFonts w:ascii="Avenir Next" w:hAnsi="Avenir Next" w:cs="Arial"/>
          <w:sz w:val="22"/>
          <w:szCs w:val="22"/>
          <w:lang w:val="en-GB"/>
        </w:rPr>
      </w:pPr>
      <w:r w:rsidRPr="00937B7A">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937B7A">
        <w:rPr>
          <w:rFonts w:ascii="Avenir Next" w:hAnsi="Avenir Next" w:cs="Arial"/>
          <w:sz w:val="22"/>
          <w:szCs w:val="22"/>
          <w:lang w:val="en-GB"/>
        </w:rPr>
        <w:t>Select a country for the company’s incorporation and</w:t>
      </w:r>
      <w:r w:rsidR="00610388" w:rsidRPr="00937B7A">
        <w:rPr>
          <w:rFonts w:ascii="Avenir Next" w:hAnsi="Avenir Next" w:cs="Arial"/>
          <w:sz w:val="22"/>
          <w:szCs w:val="22"/>
          <w:lang w:val="en-GB"/>
        </w:rPr>
        <w:t>,</w:t>
      </w:r>
      <w:r w:rsidRPr="00937B7A">
        <w:rPr>
          <w:rFonts w:ascii="Avenir Next" w:hAnsi="Avenir Next" w:cs="Arial"/>
          <w:sz w:val="22"/>
          <w:szCs w:val="22"/>
          <w:lang w:val="en-GB"/>
        </w:rPr>
        <w:t xml:space="preserve"> based on </w:t>
      </w:r>
      <w:r w:rsidR="00804C32" w:rsidRPr="00937B7A">
        <w:rPr>
          <w:rFonts w:ascii="Avenir Next" w:hAnsi="Avenir Next" w:cs="Arial"/>
          <w:sz w:val="22"/>
          <w:szCs w:val="22"/>
          <w:lang w:val="en-GB"/>
        </w:rPr>
        <w:t xml:space="preserve">the insolvency laws of the country you select </w:t>
      </w:r>
      <w:r w:rsidRPr="00937B7A">
        <w:rPr>
          <w:rFonts w:ascii="Avenir Next" w:hAnsi="Avenir Next" w:cs="Arial"/>
          <w:sz w:val="22"/>
          <w:szCs w:val="22"/>
          <w:lang w:val="en-GB"/>
        </w:rPr>
        <w:t>and the brief facts provided, d</w:t>
      </w:r>
      <w:r w:rsidR="00CF4F9D" w:rsidRPr="00937B7A">
        <w:rPr>
          <w:rFonts w:ascii="Avenir Next" w:hAnsi="Avenir Next" w:cs="Arial"/>
          <w:sz w:val="22"/>
          <w:szCs w:val="22"/>
          <w:lang w:val="en-GB"/>
        </w:rPr>
        <w:t xml:space="preserve">escribe four key international insolvency issues </w:t>
      </w:r>
      <w:r w:rsidRPr="00937B7A">
        <w:rPr>
          <w:rFonts w:ascii="Avenir Next" w:hAnsi="Avenir Next" w:cs="Arial"/>
          <w:sz w:val="22"/>
          <w:szCs w:val="22"/>
          <w:lang w:val="en-GB"/>
        </w:rPr>
        <w:t>facing the</w:t>
      </w:r>
      <w:r w:rsidR="009B0883" w:rsidRPr="00937B7A">
        <w:rPr>
          <w:rFonts w:ascii="Avenir Next" w:hAnsi="Avenir Next" w:cs="Arial"/>
          <w:sz w:val="22"/>
          <w:szCs w:val="22"/>
          <w:lang w:val="en-GB"/>
        </w:rPr>
        <w:t xml:space="preserve"> insolvency representative </w:t>
      </w:r>
      <w:r w:rsidRPr="00937B7A">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0BD8243" w:rsidR="0077498C" w:rsidRDefault="001029D8" w:rsidP="001029D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Assuming the company was incorporated in Hong Kong</w:t>
      </w:r>
      <w:r w:rsidR="00631604">
        <w:rPr>
          <w:rFonts w:ascii="Avenir Next" w:hAnsi="Avenir Next" w:cs="Arial"/>
          <w:color w:val="4472C4" w:themeColor="accent1"/>
          <w:sz w:val="22"/>
          <w:szCs w:val="22"/>
        </w:rPr>
        <w:t>, based</w:t>
      </w:r>
      <w:r w:rsidR="00631604">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on the insolvency laws of Hong Kong, there could be the following issues facing the Hong Kong insolvency representative:</w:t>
      </w:r>
    </w:p>
    <w:p w14:paraId="639D12C6" w14:textId="1BE61FCE" w:rsidR="001029D8" w:rsidRDefault="001029D8" w:rsidP="001029D8">
      <w:pPr>
        <w:jc w:val="both"/>
        <w:rPr>
          <w:rFonts w:ascii="Avenir Next" w:hAnsi="Avenir Next" w:cs="Arial"/>
          <w:color w:val="4472C4" w:themeColor="accent1"/>
          <w:sz w:val="22"/>
          <w:szCs w:val="22"/>
          <w:lang w:val="en-GB"/>
        </w:rPr>
      </w:pPr>
    </w:p>
    <w:p w14:paraId="35D8F287" w14:textId="555CF718" w:rsidR="0077498C" w:rsidRPr="001029D8" w:rsidRDefault="001029D8" w:rsidP="00DA5563">
      <w:pPr>
        <w:pStyle w:val="ListParagraph"/>
        <w:numPr>
          <w:ilvl w:val="0"/>
          <w:numId w:val="25"/>
        </w:numPr>
        <w:jc w:val="both"/>
        <w:rPr>
          <w:rFonts w:ascii="Avenir Next" w:hAnsi="Avenir Next" w:cs="Arial"/>
          <w:color w:val="000000" w:themeColor="text1"/>
          <w:sz w:val="22"/>
          <w:szCs w:val="22"/>
          <w:lang w:val="en-GB"/>
        </w:rPr>
      </w:pPr>
      <w:r w:rsidRPr="001029D8">
        <w:rPr>
          <w:rFonts w:ascii="Avenir Next" w:hAnsi="Avenir Next" w:cs="Arial"/>
          <w:i/>
          <w:iCs/>
          <w:color w:val="4472C4" w:themeColor="accent1"/>
          <w:sz w:val="22"/>
          <w:szCs w:val="22"/>
          <w:lang w:val="en-GB"/>
        </w:rPr>
        <w:t>Seeking recognition and assistance from other states where the corporate debtor's assets are located</w:t>
      </w:r>
      <w:r w:rsidRPr="001029D8">
        <w:rPr>
          <w:rFonts w:ascii="Avenir Next" w:hAnsi="Avenir Next" w:cs="Arial"/>
          <w:color w:val="4472C4" w:themeColor="accent1"/>
          <w:sz w:val="22"/>
          <w:szCs w:val="22"/>
          <w:lang w:val="en-GB"/>
        </w:rPr>
        <w:t>. Hong Kong corporate insolvency laws are mainly based on the Companies (Winding Up and Miscellaneous Provisions) Ordinance</w:t>
      </w:r>
      <w:r>
        <w:rPr>
          <w:rFonts w:ascii="Avenir Next" w:hAnsi="Avenir Next" w:cs="Arial"/>
          <w:color w:val="4472C4" w:themeColor="accent1"/>
          <w:sz w:val="22"/>
          <w:szCs w:val="22"/>
          <w:lang w:val="en-GB"/>
        </w:rPr>
        <w:t xml:space="preserve"> (Cap.32) and common law, and there is a lack of statutory provisions governing cross-border insolvency cooperation and coordination. There may be a lack of </w:t>
      </w:r>
      <w:r w:rsidR="00FB52A4">
        <w:rPr>
          <w:rFonts w:ascii="Avenir Next" w:hAnsi="Avenir Next" w:cs="Arial"/>
          <w:color w:val="4472C4" w:themeColor="accent1"/>
          <w:sz w:val="22"/>
          <w:szCs w:val="22"/>
          <w:lang w:val="en-GB"/>
        </w:rPr>
        <w:t>reciprocity</w:t>
      </w:r>
      <w:r>
        <w:rPr>
          <w:rFonts w:ascii="Avenir Next" w:hAnsi="Avenir Next" w:cs="Arial"/>
          <w:color w:val="4472C4" w:themeColor="accent1"/>
          <w:sz w:val="22"/>
          <w:szCs w:val="22"/>
          <w:lang w:val="en-GB"/>
        </w:rPr>
        <w:t xml:space="preserve"> between Hong Kong and other foreign states, resulting in lower willingness of other states to </w:t>
      </w:r>
      <w:r w:rsidR="00222589">
        <w:rPr>
          <w:rFonts w:ascii="Avenir Next" w:hAnsi="Avenir Next" w:cs="Arial"/>
          <w:color w:val="4472C4" w:themeColor="accent1"/>
          <w:sz w:val="22"/>
          <w:szCs w:val="22"/>
          <w:lang w:val="en-GB"/>
        </w:rPr>
        <w:t xml:space="preserve">recognise and </w:t>
      </w:r>
      <w:r>
        <w:rPr>
          <w:rFonts w:ascii="Avenir Next" w:hAnsi="Avenir Next" w:cs="Arial"/>
          <w:color w:val="4472C4" w:themeColor="accent1"/>
          <w:sz w:val="22"/>
          <w:szCs w:val="22"/>
          <w:lang w:val="en-GB"/>
        </w:rPr>
        <w:t xml:space="preserve">grant assistance to the Hong Kong insolvency representative. </w:t>
      </w:r>
      <w:r w:rsidR="00E748FB">
        <w:rPr>
          <w:rFonts w:ascii="Avenir Next" w:hAnsi="Avenir Next" w:cs="Arial"/>
          <w:color w:val="4472C4" w:themeColor="accent1"/>
          <w:sz w:val="22"/>
          <w:szCs w:val="22"/>
          <w:lang w:val="en-GB"/>
        </w:rPr>
        <w:t xml:space="preserve">This should not be an issue for states which have adopted the </w:t>
      </w:r>
      <w:r w:rsidR="00E748FB" w:rsidRPr="00047341">
        <w:rPr>
          <w:rFonts w:ascii="Avenir Next" w:hAnsi="Avenir Next" w:cs="Arial"/>
          <w:i/>
          <w:iCs/>
          <w:color w:val="4472C4" w:themeColor="accent1"/>
          <w:sz w:val="22"/>
          <w:szCs w:val="22"/>
          <w:lang w:val="en-GB"/>
        </w:rPr>
        <w:t>UNCITRAL Model Law on Cross-border Insolvency</w:t>
      </w:r>
      <w:r w:rsidR="00E748FB">
        <w:rPr>
          <w:rFonts w:ascii="Avenir Next" w:hAnsi="Avenir Next" w:cs="Arial"/>
          <w:color w:val="4472C4" w:themeColor="accent1"/>
          <w:sz w:val="22"/>
          <w:szCs w:val="22"/>
          <w:lang w:val="en-GB"/>
        </w:rPr>
        <w:t xml:space="preserve"> ("Model Law"), since the lack of reciprocity should not be a bar to recognition and assistance foreign insolvency proceedings under the Model Law. </w:t>
      </w:r>
      <w:r>
        <w:rPr>
          <w:rFonts w:ascii="Avenir Next" w:hAnsi="Avenir Next" w:cs="Arial"/>
          <w:color w:val="4472C4" w:themeColor="accent1"/>
          <w:sz w:val="22"/>
          <w:szCs w:val="22"/>
          <w:lang w:val="en-GB"/>
        </w:rPr>
        <w:t xml:space="preserve">There are </w:t>
      </w:r>
      <w:r w:rsidR="00A128F8">
        <w:rPr>
          <w:rFonts w:ascii="Avenir Next" w:hAnsi="Avenir Next" w:cs="Arial"/>
          <w:color w:val="4472C4" w:themeColor="accent1"/>
          <w:sz w:val="22"/>
          <w:szCs w:val="22"/>
          <w:lang w:val="en-GB"/>
        </w:rPr>
        <w:t>also</w:t>
      </w:r>
      <w:r>
        <w:rPr>
          <w:rFonts w:ascii="Avenir Next" w:hAnsi="Avenir Next" w:cs="Arial"/>
          <w:color w:val="4472C4" w:themeColor="accent1"/>
          <w:sz w:val="22"/>
          <w:szCs w:val="22"/>
          <w:lang w:val="en-GB"/>
        </w:rPr>
        <w:t xml:space="preserve"> arrangements for mutual recognition and assistance in insolvency proceedings in place between</w:t>
      </w:r>
      <w:r w:rsidR="00631604">
        <w:rPr>
          <w:rFonts w:ascii="Avenir Next" w:hAnsi="Avenir Next" w:cs="Arial"/>
          <w:color w:val="4472C4" w:themeColor="accent1"/>
          <w:sz w:val="22"/>
          <w:szCs w:val="22"/>
          <w:lang w:val="en-GB"/>
        </w:rPr>
        <w:t xml:space="preserve"> Mainland</w:t>
      </w:r>
      <w:r>
        <w:rPr>
          <w:rFonts w:ascii="Avenir Next" w:hAnsi="Avenir Next" w:cs="Arial"/>
          <w:color w:val="4472C4" w:themeColor="accent1"/>
          <w:sz w:val="22"/>
          <w:szCs w:val="22"/>
          <w:lang w:val="en-GB"/>
        </w:rPr>
        <w:t xml:space="preserve"> China and Hong Kong (albeit only in certain pilot test Chinese cities), which could assist the Hong Kong insolvency representative</w:t>
      </w:r>
      <w:r w:rsidR="00631604">
        <w:rPr>
          <w:rFonts w:ascii="Avenir Next" w:hAnsi="Avenir Next" w:cs="Arial"/>
          <w:color w:val="4472C4" w:themeColor="accent1"/>
          <w:sz w:val="22"/>
          <w:szCs w:val="22"/>
          <w:lang w:val="en-GB"/>
        </w:rPr>
        <w:t xml:space="preserve"> in seeking recognition and assistance in Mainland China</w:t>
      </w:r>
      <w:r>
        <w:rPr>
          <w:rFonts w:ascii="Avenir Next" w:hAnsi="Avenir Next" w:cs="Arial"/>
          <w:color w:val="4472C4" w:themeColor="accent1"/>
          <w:sz w:val="22"/>
          <w:szCs w:val="22"/>
          <w:lang w:val="en-GB"/>
        </w:rPr>
        <w:t>.</w:t>
      </w:r>
    </w:p>
    <w:p w14:paraId="6B065C45" w14:textId="77777777" w:rsidR="001029D8" w:rsidRPr="001029D8" w:rsidRDefault="001029D8" w:rsidP="001029D8">
      <w:pPr>
        <w:pStyle w:val="ListParagraph"/>
        <w:jc w:val="both"/>
        <w:rPr>
          <w:rFonts w:ascii="Avenir Next" w:hAnsi="Avenir Next" w:cs="Arial"/>
          <w:color w:val="000000" w:themeColor="text1"/>
          <w:sz w:val="22"/>
          <w:szCs w:val="22"/>
          <w:lang w:val="en-GB"/>
        </w:rPr>
      </w:pPr>
    </w:p>
    <w:p w14:paraId="6026ED8B" w14:textId="21CA27D4" w:rsidR="00631604" w:rsidRPr="00631604" w:rsidRDefault="00FB52A4" w:rsidP="00DA5563">
      <w:pPr>
        <w:pStyle w:val="ListParagraph"/>
        <w:numPr>
          <w:ilvl w:val="0"/>
          <w:numId w:val="25"/>
        </w:numPr>
        <w:jc w:val="both"/>
        <w:rPr>
          <w:rFonts w:ascii="Avenir Next" w:hAnsi="Avenir Next" w:cs="Arial"/>
          <w:i/>
          <w:iCs/>
          <w:color w:val="4472C4" w:themeColor="accent1"/>
          <w:sz w:val="22"/>
          <w:szCs w:val="22"/>
          <w:lang w:val="en-GB"/>
        </w:rPr>
      </w:pPr>
      <w:r>
        <w:rPr>
          <w:rFonts w:ascii="Avenir Next" w:hAnsi="Avenir Next" w:cs="Arial"/>
          <w:i/>
          <w:iCs/>
          <w:color w:val="4472C4" w:themeColor="accent1"/>
          <w:sz w:val="22"/>
          <w:szCs w:val="22"/>
          <w:lang w:val="en-GB"/>
        </w:rPr>
        <w:t xml:space="preserve">Dealing with the rights </w:t>
      </w:r>
      <w:r w:rsidR="001029D8" w:rsidRPr="001029D8">
        <w:rPr>
          <w:rFonts w:ascii="Avenir Next" w:hAnsi="Avenir Next" w:cs="Arial"/>
          <w:i/>
          <w:iCs/>
          <w:color w:val="4472C4" w:themeColor="accent1"/>
          <w:sz w:val="22"/>
          <w:szCs w:val="22"/>
          <w:lang w:val="en-GB"/>
        </w:rPr>
        <w:t xml:space="preserve">of foreign creditors in Hong Kong insolvency proceedings. </w:t>
      </w:r>
      <w:r w:rsidR="001029D8" w:rsidRPr="001029D8">
        <w:rPr>
          <w:rFonts w:ascii="Avenir Next" w:hAnsi="Avenir Next" w:cs="Arial"/>
          <w:color w:val="4472C4" w:themeColor="accent1"/>
          <w:sz w:val="22"/>
          <w:szCs w:val="22"/>
          <w:lang w:val="en-GB"/>
        </w:rPr>
        <w:t xml:space="preserve">If the foreign creditors claim to have rights against the Hong Kong corporate debtor under instruments not governed by Hong Kong law, Hong Kong </w:t>
      </w:r>
      <w:r>
        <w:rPr>
          <w:rFonts w:ascii="Avenir Next" w:hAnsi="Avenir Next" w:cs="Arial"/>
          <w:color w:val="4472C4" w:themeColor="accent1"/>
          <w:sz w:val="22"/>
          <w:szCs w:val="22"/>
          <w:lang w:val="en-GB"/>
        </w:rPr>
        <w:t>conflict of law rules</w:t>
      </w:r>
      <w:r w:rsidR="001029D8" w:rsidRPr="001029D8">
        <w:rPr>
          <w:rFonts w:ascii="Avenir Next" w:hAnsi="Avenir Next" w:cs="Arial"/>
          <w:color w:val="4472C4" w:themeColor="accent1"/>
          <w:sz w:val="22"/>
          <w:szCs w:val="22"/>
          <w:lang w:val="en-GB"/>
        </w:rPr>
        <w:t xml:space="preserve"> would </w:t>
      </w:r>
      <w:r>
        <w:rPr>
          <w:rFonts w:ascii="Avenir Next" w:hAnsi="Avenir Next" w:cs="Arial"/>
          <w:color w:val="4472C4" w:themeColor="accent1"/>
          <w:sz w:val="22"/>
          <w:szCs w:val="22"/>
          <w:lang w:val="en-GB"/>
        </w:rPr>
        <w:t xml:space="preserve">allow the HK Court to </w:t>
      </w:r>
      <w:r w:rsidR="00631604">
        <w:rPr>
          <w:rFonts w:ascii="Avenir Next" w:hAnsi="Avenir Next" w:cs="Arial"/>
          <w:color w:val="4472C4" w:themeColor="accent1"/>
          <w:sz w:val="22"/>
          <w:szCs w:val="22"/>
          <w:lang w:val="en-GB"/>
        </w:rPr>
        <w:t xml:space="preserve">refer to expert evidence on </w:t>
      </w:r>
      <w:r>
        <w:rPr>
          <w:rFonts w:ascii="Avenir Next" w:hAnsi="Avenir Next" w:cs="Arial"/>
          <w:color w:val="4472C4" w:themeColor="accent1"/>
          <w:sz w:val="22"/>
          <w:szCs w:val="22"/>
          <w:lang w:val="en-GB"/>
        </w:rPr>
        <w:t>the</w:t>
      </w:r>
      <w:r w:rsidR="001029D8" w:rsidRPr="001029D8">
        <w:rPr>
          <w:rFonts w:ascii="Avenir Next" w:hAnsi="Avenir Next" w:cs="Arial"/>
          <w:color w:val="4472C4" w:themeColor="accent1"/>
          <w:sz w:val="22"/>
          <w:szCs w:val="22"/>
          <w:lang w:val="en-GB"/>
        </w:rPr>
        <w:t xml:space="preserve"> governing law </w:t>
      </w:r>
      <w:r>
        <w:rPr>
          <w:rFonts w:ascii="Avenir Next" w:hAnsi="Avenir Next" w:cs="Arial"/>
          <w:color w:val="4472C4" w:themeColor="accent1"/>
          <w:sz w:val="22"/>
          <w:szCs w:val="22"/>
          <w:lang w:val="en-GB"/>
        </w:rPr>
        <w:t xml:space="preserve">of that instrument </w:t>
      </w:r>
      <w:r w:rsidR="001029D8" w:rsidRPr="001029D8">
        <w:rPr>
          <w:rFonts w:ascii="Avenir Next" w:hAnsi="Avenir Next" w:cs="Arial"/>
          <w:color w:val="4472C4" w:themeColor="accent1"/>
          <w:sz w:val="22"/>
          <w:szCs w:val="22"/>
          <w:lang w:val="en-GB"/>
        </w:rPr>
        <w:t xml:space="preserve">to ascertain the validity and effectiveness of said creditor claims. </w:t>
      </w:r>
      <w:r w:rsidR="00631604">
        <w:rPr>
          <w:rFonts w:ascii="Avenir Next" w:hAnsi="Avenir Next" w:cs="Arial"/>
          <w:color w:val="4472C4" w:themeColor="accent1"/>
          <w:sz w:val="22"/>
          <w:szCs w:val="22"/>
          <w:lang w:val="en-GB"/>
        </w:rPr>
        <w:t xml:space="preserve">The Hong Kong court could also take into account </w:t>
      </w:r>
      <w:r w:rsidR="00222589">
        <w:rPr>
          <w:rFonts w:ascii="Avenir Next" w:hAnsi="Avenir Next" w:cs="Arial"/>
          <w:color w:val="4472C4" w:themeColor="accent1"/>
          <w:sz w:val="22"/>
          <w:szCs w:val="22"/>
          <w:lang w:val="en-GB"/>
        </w:rPr>
        <w:t xml:space="preserve">local </w:t>
      </w:r>
      <w:r w:rsidR="00631604">
        <w:rPr>
          <w:rFonts w:ascii="Avenir Next" w:hAnsi="Avenir Next" w:cs="Arial"/>
          <w:color w:val="4472C4" w:themeColor="accent1"/>
          <w:sz w:val="22"/>
          <w:szCs w:val="22"/>
          <w:lang w:val="en-GB"/>
        </w:rPr>
        <w:t>policy considerations in deciding how to deal with such foreign law claims</w:t>
      </w:r>
      <w:r w:rsidR="00222589">
        <w:rPr>
          <w:rFonts w:ascii="Avenir Next" w:hAnsi="Avenir Next" w:cs="Arial"/>
          <w:color w:val="4472C4" w:themeColor="accent1"/>
          <w:sz w:val="22"/>
          <w:szCs w:val="22"/>
          <w:lang w:val="en-GB"/>
        </w:rPr>
        <w:t>, notwithstanding the expert evidence available</w:t>
      </w:r>
      <w:r w:rsidR="00631604">
        <w:rPr>
          <w:rFonts w:ascii="Avenir Next" w:hAnsi="Avenir Next" w:cs="Arial"/>
          <w:color w:val="4472C4" w:themeColor="accent1"/>
          <w:sz w:val="22"/>
          <w:szCs w:val="22"/>
          <w:lang w:val="en-GB"/>
        </w:rPr>
        <w:t>.</w:t>
      </w:r>
    </w:p>
    <w:p w14:paraId="08FD0E84" w14:textId="77777777" w:rsidR="00631604" w:rsidRPr="00631604" w:rsidRDefault="00631604" w:rsidP="00631604">
      <w:pPr>
        <w:pStyle w:val="ListParagraph"/>
        <w:jc w:val="both"/>
        <w:rPr>
          <w:rFonts w:ascii="Avenir Next" w:hAnsi="Avenir Next" w:cs="Arial"/>
          <w:i/>
          <w:iCs/>
          <w:color w:val="4472C4" w:themeColor="accent1"/>
          <w:sz w:val="22"/>
          <w:szCs w:val="22"/>
          <w:lang w:val="en-GB"/>
        </w:rPr>
      </w:pPr>
    </w:p>
    <w:p w14:paraId="56A1F463" w14:textId="1DCD40CE" w:rsidR="00DC7A3E" w:rsidRPr="00255E3A" w:rsidRDefault="00FB52A4" w:rsidP="00DA5563">
      <w:pPr>
        <w:pStyle w:val="ListParagraph"/>
        <w:numPr>
          <w:ilvl w:val="0"/>
          <w:numId w:val="25"/>
        </w:numPr>
        <w:jc w:val="both"/>
        <w:rPr>
          <w:rFonts w:ascii="Avenir Next" w:hAnsi="Avenir Next" w:cs="Arial"/>
          <w:i/>
          <w:iCs/>
          <w:color w:val="4472C4" w:themeColor="accent1"/>
          <w:sz w:val="22"/>
          <w:szCs w:val="22"/>
          <w:lang w:val="en-GB"/>
        </w:rPr>
      </w:pPr>
      <w:r>
        <w:rPr>
          <w:rFonts w:ascii="Avenir Next" w:hAnsi="Avenir Next" w:cs="Arial"/>
          <w:i/>
          <w:iCs/>
          <w:color w:val="4472C4" w:themeColor="accent1"/>
          <w:sz w:val="22"/>
          <w:szCs w:val="22"/>
          <w:lang w:val="en-GB"/>
        </w:rPr>
        <w:t xml:space="preserve">Enforcement of rights against foreign assets. </w:t>
      </w:r>
      <w:r>
        <w:rPr>
          <w:rFonts w:ascii="Avenir Next" w:hAnsi="Avenir Next" w:cs="Arial"/>
          <w:color w:val="4472C4" w:themeColor="accent1"/>
          <w:sz w:val="22"/>
          <w:szCs w:val="22"/>
          <w:lang w:val="en-GB"/>
        </w:rPr>
        <w:t xml:space="preserve">Under Hong Kong law, on a company's winding-up, all assets of the company will come under the control of the liquidator and all actions against the company will be stayed. The Hong Kong insolvency representative will need to take control of foreign assets to centralise realisation and distribution of proceeds. In states where the Model Law is </w:t>
      </w:r>
      <w:r w:rsidR="00290382">
        <w:rPr>
          <w:rFonts w:ascii="Avenir Next" w:hAnsi="Avenir Next" w:cs="Arial"/>
          <w:color w:val="4472C4" w:themeColor="accent1"/>
          <w:sz w:val="22"/>
          <w:szCs w:val="22"/>
          <w:lang w:val="en-GB"/>
        </w:rPr>
        <w:t>adopted</w:t>
      </w:r>
      <w:r w:rsidR="00255E3A">
        <w:rPr>
          <w:rFonts w:ascii="Avenir Next" w:hAnsi="Avenir Next" w:cs="Arial"/>
          <w:color w:val="4472C4" w:themeColor="accent1"/>
          <w:sz w:val="22"/>
          <w:szCs w:val="22"/>
          <w:lang w:val="en-GB"/>
        </w:rPr>
        <w:t xml:space="preserve">, assuming the Hong Kong insolvency proceeding and </w:t>
      </w:r>
      <w:r w:rsidR="007C64A0">
        <w:rPr>
          <w:rFonts w:ascii="Avenir Next" w:hAnsi="Avenir Next" w:cs="Arial"/>
          <w:color w:val="4472C4" w:themeColor="accent1"/>
          <w:sz w:val="22"/>
          <w:szCs w:val="22"/>
          <w:lang w:val="en-GB"/>
        </w:rPr>
        <w:t xml:space="preserve">the relevant </w:t>
      </w:r>
      <w:r w:rsidR="00255E3A">
        <w:rPr>
          <w:rFonts w:ascii="Avenir Next" w:hAnsi="Avenir Next" w:cs="Arial"/>
          <w:color w:val="4472C4" w:themeColor="accent1"/>
          <w:sz w:val="22"/>
          <w:szCs w:val="22"/>
          <w:lang w:val="en-GB"/>
        </w:rPr>
        <w:t>representative</w:t>
      </w:r>
      <w:r w:rsidR="007C64A0">
        <w:rPr>
          <w:rFonts w:ascii="Avenir Next" w:hAnsi="Avenir Next" w:cs="Arial"/>
          <w:color w:val="4472C4" w:themeColor="accent1"/>
          <w:sz w:val="22"/>
          <w:szCs w:val="22"/>
          <w:lang w:val="en-GB"/>
        </w:rPr>
        <w:t>s</w:t>
      </w:r>
      <w:r w:rsidR="00255E3A">
        <w:rPr>
          <w:rFonts w:ascii="Avenir Next" w:hAnsi="Avenir Next" w:cs="Arial"/>
          <w:color w:val="4472C4" w:themeColor="accent1"/>
          <w:sz w:val="22"/>
          <w:szCs w:val="22"/>
          <w:lang w:val="en-GB"/>
        </w:rPr>
        <w:t xml:space="preserve"> are recognised, local courts in such states could grant appropriate relief including </w:t>
      </w:r>
      <w:r w:rsidR="00E748FB">
        <w:rPr>
          <w:rFonts w:ascii="Avenir Next" w:hAnsi="Avenir Next" w:cs="Arial"/>
          <w:color w:val="4472C4" w:themeColor="accent1"/>
          <w:sz w:val="22"/>
          <w:szCs w:val="22"/>
          <w:lang w:val="en-GB"/>
        </w:rPr>
        <w:t xml:space="preserve">allowing the Hong Kong liquidator to collect in the assets located in the foreign jurisdiction, </w:t>
      </w:r>
      <w:r w:rsidR="00255E3A">
        <w:rPr>
          <w:rFonts w:ascii="Avenir Next" w:hAnsi="Avenir Next" w:cs="Arial"/>
          <w:color w:val="4472C4" w:themeColor="accent1"/>
          <w:sz w:val="22"/>
          <w:szCs w:val="22"/>
          <w:lang w:val="en-GB"/>
        </w:rPr>
        <w:t>staying any pending action against the company, and suspending/staying execution against the company's assets (Article 21, Model Law).</w:t>
      </w:r>
    </w:p>
    <w:p w14:paraId="0D44CD65" w14:textId="77777777" w:rsidR="00255E3A" w:rsidRPr="00255E3A" w:rsidRDefault="00255E3A" w:rsidP="00255E3A">
      <w:pPr>
        <w:pStyle w:val="ListParagraph"/>
        <w:jc w:val="both"/>
        <w:rPr>
          <w:rFonts w:ascii="Avenir Next" w:hAnsi="Avenir Next" w:cs="Arial"/>
          <w:i/>
          <w:iCs/>
          <w:color w:val="4472C4" w:themeColor="accent1"/>
          <w:sz w:val="22"/>
          <w:szCs w:val="22"/>
          <w:lang w:val="en-GB"/>
        </w:rPr>
      </w:pPr>
    </w:p>
    <w:p w14:paraId="4E288A9A" w14:textId="6A4DC12D" w:rsidR="00255E3A" w:rsidRPr="001029D8" w:rsidRDefault="00636323" w:rsidP="00DA5563">
      <w:pPr>
        <w:pStyle w:val="ListParagraph"/>
        <w:numPr>
          <w:ilvl w:val="0"/>
          <w:numId w:val="25"/>
        </w:numPr>
        <w:jc w:val="both"/>
        <w:rPr>
          <w:rFonts w:ascii="Avenir Next" w:hAnsi="Avenir Next" w:cs="Arial"/>
          <w:i/>
          <w:iCs/>
          <w:color w:val="4472C4" w:themeColor="accent1"/>
          <w:sz w:val="22"/>
          <w:szCs w:val="22"/>
          <w:lang w:val="en-GB"/>
        </w:rPr>
      </w:pPr>
      <w:r>
        <w:rPr>
          <w:rFonts w:ascii="Avenir Next" w:hAnsi="Avenir Next" w:cs="Arial"/>
          <w:i/>
          <w:iCs/>
          <w:color w:val="4472C4" w:themeColor="accent1"/>
          <w:sz w:val="22"/>
          <w:szCs w:val="22"/>
          <w:lang w:val="en-GB"/>
        </w:rPr>
        <w:t>Commencing</w:t>
      </w:r>
      <w:r w:rsidR="00631604">
        <w:rPr>
          <w:rFonts w:ascii="Avenir Next" w:hAnsi="Avenir Next" w:cs="Arial"/>
          <w:i/>
          <w:iCs/>
          <w:color w:val="4472C4" w:themeColor="accent1"/>
          <w:sz w:val="22"/>
          <w:szCs w:val="22"/>
          <w:lang w:val="en-GB"/>
        </w:rPr>
        <w:t xml:space="preserve"> claims against foreign entities in foreign states. </w:t>
      </w:r>
      <w:r w:rsidR="00631604">
        <w:rPr>
          <w:rFonts w:ascii="Avenir Next" w:hAnsi="Avenir Next" w:cs="Arial"/>
          <w:color w:val="4472C4" w:themeColor="accent1"/>
          <w:sz w:val="22"/>
          <w:szCs w:val="22"/>
          <w:lang w:val="en-GB"/>
        </w:rPr>
        <w:t xml:space="preserve">Under Hong Kong law, the appointed liquidators displace the directors of the company, and have powers to </w:t>
      </w:r>
      <w:r>
        <w:rPr>
          <w:rFonts w:ascii="Avenir Next" w:hAnsi="Avenir Next" w:cs="Arial"/>
          <w:color w:val="4472C4" w:themeColor="accent1"/>
          <w:sz w:val="22"/>
          <w:szCs w:val="22"/>
          <w:lang w:val="en-GB"/>
        </w:rPr>
        <w:t xml:space="preserve">bring or defend any action in the name and on behalf of the company. However, foreign </w:t>
      </w:r>
      <w:r w:rsidR="007C64A0">
        <w:rPr>
          <w:rFonts w:ascii="Avenir Next" w:hAnsi="Avenir Next" w:cs="Arial"/>
          <w:color w:val="4472C4" w:themeColor="accent1"/>
          <w:sz w:val="22"/>
          <w:szCs w:val="22"/>
          <w:lang w:val="en-GB"/>
        </w:rPr>
        <w:t>courts</w:t>
      </w:r>
      <w:r>
        <w:rPr>
          <w:rFonts w:ascii="Avenir Next" w:hAnsi="Avenir Next" w:cs="Arial"/>
          <w:color w:val="4472C4" w:themeColor="accent1"/>
          <w:sz w:val="22"/>
          <w:szCs w:val="22"/>
          <w:lang w:val="en-GB"/>
        </w:rPr>
        <w:t xml:space="preserve"> may not necessarily recognise the Hong Kong liquidators as having standing to bring actions</w:t>
      </w:r>
      <w:r w:rsidR="007C64A0">
        <w:rPr>
          <w:rFonts w:ascii="Avenir Next" w:hAnsi="Avenir Next" w:cs="Arial"/>
          <w:color w:val="4472C4" w:themeColor="accent1"/>
          <w:sz w:val="22"/>
          <w:szCs w:val="22"/>
          <w:lang w:val="en-GB"/>
        </w:rPr>
        <w:t xml:space="preserve"> against others in the name of the company under their local laws</w:t>
      </w:r>
      <w:r>
        <w:rPr>
          <w:rFonts w:ascii="Avenir Next" w:hAnsi="Avenir Next" w:cs="Arial"/>
          <w:color w:val="4472C4" w:themeColor="accent1"/>
          <w:sz w:val="22"/>
          <w:szCs w:val="22"/>
          <w:lang w:val="en-GB"/>
        </w:rPr>
        <w:t xml:space="preserve">. The Model Law may assist </w:t>
      </w:r>
      <w:r w:rsidR="007C64A0">
        <w:rPr>
          <w:rFonts w:ascii="Avenir Next" w:hAnsi="Avenir Next" w:cs="Arial"/>
          <w:color w:val="4472C4" w:themeColor="accent1"/>
          <w:sz w:val="22"/>
          <w:szCs w:val="22"/>
          <w:lang w:val="en-GB"/>
        </w:rPr>
        <w:t>for foreign</w:t>
      </w:r>
      <w:r>
        <w:rPr>
          <w:rFonts w:ascii="Avenir Next" w:hAnsi="Avenir Next" w:cs="Arial"/>
          <w:color w:val="4472C4" w:themeColor="accent1"/>
          <w:sz w:val="22"/>
          <w:szCs w:val="22"/>
          <w:lang w:val="en-GB"/>
        </w:rPr>
        <w:t xml:space="preserve"> states which have adopted this, since foreign insolvency officeholders are given standing in the courts of the enacting state</w:t>
      </w:r>
      <w:r w:rsidR="007C64A0">
        <w:rPr>
          <w:rFonts w:ascii="Avenir Next" w:hAnsi="Avenir Next" w:cs="Arial"/>
          <w:color w:val="4472C4" w:themeColor="accent1"/>
          <w:sz w:val="22"/>
          <w:szCs w:val="22"/>
          <w:lang w:val="en-GB"/>
        </w:rPr>
        <w:t xml:space="preserve"> to bring various actions</w:t>
      </w:r>
      <w:r w:rsidR="00E748FB">
        <w:rPr>
          <w:rFonts w:ascii="Avenir Next" w:hAnsi="Avenir Next" w:cs="Arial"/>
          <w:color w:val="4472C4" w:themeColor="accent1"/>
          <w:sz w:val="22"/>
          <w:szCs w:val="22"/>
          <w:lang w:val="en-GB"/>
        </w:rPr>
        <w:t xml:space="preserve"> on behalf of the wound up company</w:t>
      </w:r>
      <w:r>
        <w:rPr>
          <w:rFonts w:ascii="Avenir Next" w:hAnsi="Avenir Next" w:cs="Arial"/>
          <w:color w:val="4472C4" w:themeColor="accent1"/>
          <w:sz w:val="22"/>
          <w:szCs w:val="22"/>
          <w:lang w:val="en-GB"/>
        </w:rPr>
        <w:t xml:space="preserve"> (either following recognition or without recognition, Articles 9, 11 and 12</w:t>
      </w:r>
      <w:r w:rsidR="00CD5A51">
        <w:rPr>
          <w:rFonts w:ascii="Avenir Next" w:hAnsi="Avenir Next" w:cs="Arial"/>
          <w:color w:val="4472C4" w:themeColor="accent1"/>
          <w:sz w:val="22"/>
          <w:szCs w:val="22"/>
          <w:lang w:val="en-GB"/>
        </w:rPr>
        <w:t>,</w:t>
      </w:r>
      <w:r>
        <w:rPr>
          <w:rFonts w:ascii="Avenir Next" w:hAnsi="Avenir Next" w:cs="Arial"/>
          <w:color w:val="4472C4" w:themeColor="accent1"/>
          <w:sz w:val="22"/>
          <w:szCs w:val="22"/>
          <w:lang w:val="en-GB"/>
        </w:rPr>
        <w:t xml:space="preserve"> Model Law)</w:t>
      </w:r>
      <w:r w:rsidR="00CD5A51">
        <w:rPr>
          <w:rFonts w:ascii="Avenir Next" w:hAnsi="Avenir Next" w:cs="Arial"/>
          <w:color w:val="4472C4" w:themeColor="accent1"/>
          <w:sz w:val="22"/>
          <w:szCs w:val="22"/>
          <w:lang w:val="en-GB"/>
        </w:rPr>
        <w:t>.</w:t>
      </w:r>
    </w:p>
    <w:p w14:paraId="4B764CCB" w14:textId="77777777" w:rsidR="001029D8" w:rsidRPr="001029D8" w:rsidRDefault="001029D8" w:rsidP="001029D8">
      <w:pPr>
        <w:pStyle w:val="ListParagraph"/>
        <w:jc w:val="both"/>
        <w:rPr>
          <w:rFonts w:ascii="Avenir Next" w:hAnsi="Avenir Next" w:cs="Arial"/>
          <w:i/>
          <w:iCs/>
          <w:color w:val="4472C4" w:themeColor="accent1"/>
          <w:sz w:val="22"/>
          <w:szCs w:val="22"/>
          <w:lang w:val="en-GB"/>
        </w:rPr>
      </w:pPr>
    </w:p>
    <w:p w14:paraId="514BCE7D" w14:textId="77777777" w:rsidR="001029D8" w:rsidRPr="001029D8" w:rsidRDefault="001029D8" w:rsidP="001029D8">
      <w:pPr>
        <w:pStyle w:val="ListParagraph"/>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D8A9" w14:textId="77777777" w:rsidR="0084078B" w:rsidRDefault="0084078B" w:rsidP="00241B44">
      <w:r>
        <w:separator/>
      </w:r>
    </w:p>
  </w:endnote>
  <w:endnote w:type="continuationSeparator" w:id="0">
    <w:p w14:paraId="4635A786" w14:textId="77777777" w:rsidR="0084078B" w:rsidRDefault="0084078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B3EF525" w:rsidR="00AD6A7D" w:rsidRPr="009634F4" w:rsidRDefault="002A3F48" w:rsidP="00AD6A7D">
    <w:pPr>
      <w:pStyle w:val="Footer"/>
      <w:ind w:right="360"/>
      <w:rPr>
        <w:rFonts w:ascii="Avenir Next" w:hAnsi="Avenir Next" w:cs="Arial"/>
        <w:sz w:val="22"/>
        <w:szCs w:val="22"/>
      </w:rPr>
    </w:pPr>
    <w:r>
      <w:rPr>
        <w:rFonts w:ascii="Avenir Next" w:hAnsi="Avenir Next" w:cs="Arial"/>
        <w:sz w:val="22"/>
        <w:szCs w:val="22"/>
      </w:rPr>
      <w:t>FC202324-1317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FC09" w14:textId="77777777" w:rsidR="0084078B" w:rsidRDefault="0084078B" w:rsidP="00241B44">
      <w:r>
        <w:separator/>
      </w:r>
    </w:p>
  </w:footnote>
  <w:footnote w:type="continuationSeparator" w:id="0">
    <w:p w14:paraId="1202E31D" w14:textId="77777777" w:rsidR="0084078B" w:rsidRDefault="0084078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52122"/>
    <w:multiLevelType w:val="hybridMultilevel"/>
    <w:tmpl w:val="9F8A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95945"/>
    <w:multiLevelType w:val="hybridMultilevel"/>
    <w:tmpl w:val="F1E4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2445C6"/>
    <w:multiLevelType w:val="hybridMultilevel"/>
    <w:tmpl w:val="EB64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2"/>
  </w:num>
  <w:num w:numId="3" w16cid:durableId="2114008986">
    <w:abstractNumId w:val="5"/>
  </w:num>
  <w:num w:numId="4" w16cid:durableId="743720607">
    <w:abstractNumId w:val="2"/>
  </w:num>
  <w:num w:numId="5" w16cid:durableId="464741948">
    <w:abstractNumId w:val="8"/>
  </w:num>
  <w:num w:numId="6" w16cid:durableId="554897999">
    <w:abstractNumId w:val="16"/>
  </w:num>
  <w:num w:numId="7" w16cid:durableId="1913469301">
    <w:abstractNumId w:val="23"/>
  </w:num>
  <w:num w:numId="8" w16cid:durableId="307983066">
    <w:abstractNumId w:val="15"/>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3"/>
  </w:num>
  <w:num w:numId="14" w16cid:durableId="742527874">
    <w:abstractNumId w:val="0"/>
  </w:num>
  <w:num w:numId="15" w16cid:durableId="1934196058">
    <w:abstractNumId w:val="1"/>
  </w:num>
  <w:num w:numId="16" w16cid:durableId="844056133">
    <w:abstractNumId w:val="14"/>
  </w:num>
  <w:num w:numId="17" w16cid:durableId="433281220">
    <w:abstractNumId w:val="12"/>
  </w:num>
  <w:num w:numId="18" w16cid:durableId="943150957">
    <w:abstractNumId w:val="21"/>
  </w:num>
  <w:num w:numId="19" w16cid:durableId="603925579">
    <w:abstractNumId w:val="17"/>
  </w:num>
  <w:num w:numId="20" w16cid:durableId="1098330611">
    <w:abstractNumId w:val="24"/>
  </w:num>
  <w:num w:numId="21" w16cid:durableId="1865051921">
    <w:abstractNumId w:val="18"/>
  </w:num>
  <w:num w:numId="22" w16cid:durableId="539172368">
    <w:abstractNumId w:val="10"/>
  </w:num>
  <w:num w:numId="23" w16cid:durableId="383329630">
    <w:abstractNumId w:val="11"/>
  </w:num>
  <w:num w:numId="24" w16cid:durableId="1756894811">
    <w:abstractNumId w:val="20"/>
  </w:num>
  <w:num w:numId="25" w16cid:durableId="8566987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18F2"/>
    <w:rsid w:val="000250C7"/>
    <w:rsid w:val="00037621"/>
    <w:rsid w:val="00044D46"/>
    <w:rsid w:val="00045088"/>
    <w:rsid w:val="00045904"/>
    <w:rsid w:val="00047341"/>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029D8"/>
    <w:rsid w:val="00110DA3"/>
    <w:rsid w:val="0011473D"/>
    <w:rsid w:val="00115C85"/>
    <w:rsid w:val="00123661"/>
    <w:rsid w:val="00123855"/>
    <w:rsid w:val="00126A4D"/>
    <w:rsid w:val="0014622C"/>
    <w:rsid w:val="00152348"/>
    <w:rsid w:val="0015456D"/>
    <w:rsid w:val="00154E92"/>
    <w:rsid w:val="00157870"/>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53C9"/>
    <w:rsid w:val="0020725B"/>
    <w:rsid w:val="00222248"/>
    <w:rsid w:val="00222589"/>
    <w:rsid w:val="00241B44"/>
    <w:rsid w:val="0024486B"/>
    <w:rsid w:val="00245EFB"/>
    <w:rsid w:val="00255E3A"/>
    <w:rsid w:val="0026515D"/>
    <w:rsid w:val="002668D3"/>
    <w:rsid w:val="0027299F"/>
    <w:rsid w:val="00284EBE"/>
    <w:rsid w:val="00286AE6"/>
    <w:rsid w:val="00290382"/>
    <w:rsid w:val="0029433F"/>
    <w:rsid w:val="00294829"/>
    <w:rsid w:val="0029690F"/>
    <w:rsid w:val="002A2A60"/>
    <w:rsid w:val="002A3F48"/>
    <w:rsid w:val="002B1C45"/>
    <w:rsid w:val="002C13C8"/>
    <w:rsid w:val="002C1671"/>
    <w:rsid w:val="002C3547"/>
    <w:rsid w:val="002C686D"/>
    <w:rsid w:val="002D0021"/>
    <w:rsid w:val="002D0A78"/>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74858"/>
    <w:rsid w:val="00476C93"/>
    <w:rsid w:val="00491675"/>
    <w:rsid w:val="00493855"/>
    <w:rsid w:val="004A16A3"/>
    <w:rsid w:val="004A57DD"/>
    <w:rsid w:val="004A6C5E"/>
    <w:rsid w:val="004A7B51"/>
    <w:rsid w:val="004A7D71"/>
    <w:rsid w:val="004A7EF3"/>
    <w:rsid w:val="004B11FD"/>
    <w:rsid w:val="004B23A2"/>
    <w:rsid w:val="004C1306"/>
    <w:rsid w:val="004D1A5A"/>
    <w:rsid w:val="004D3721"/>
    <w:rsid w:val="004D4E8E"/>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13C8"/>
    <w:rsid w:val="005833D0"/>
    <w:rsid w:val="005846F3"/>
    <w:rsid w:val="0058622F"/>
    <w:rsid w:val="00592F82"/>
    <w:rsid w:val="005A0CCA"/>
    <w:rsid w:val="005A726D"/>
    <w:rsid w:val="005B67AC"/>
    <w:rsid w:val="005D43E0"/>
    <w:rsid w:val="005D5597"/>
    <w:rsid w:val="005D58A3"/>
    <w:rsid w:val="005E1B79"/>
    <w:rsid w:val="005F026D"/>
    <w:rsid w:val="005F2D0B"/>
    <w:rsid w:val="005F4B31"/>
    <w:rsid w:val="005F6250"/>
    <w:rsid w:val="00607DFF"/>
    <w:rsid w:val="00610388"/>
    <w:rsid w:val="00612CA5"/>
    <w:rsid w:val="006153EC"/>
    <w:rsid w:val="00621A17"/>
    <w:rsid w:val="00627CC9"/>
    <w:rsid w:val="00627E7B"/>
    <w:rsid w:val="00630542"/>
    <w:rsid w:val="00631604"/>
    <w:rsid w:val="00632E44"/>
    <w:rsid w:val="00634622"/>
    <w:rsid w:val="00634C17"/>
    <w:rsid w:val="00636110"/>
    <w:rsid w:val="00636323"/>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51E2F"/>
    <w:rsid w:val="007603F5"/>
    <w:rsid w:val="00764DB0"/>
    <w:rsid w:val="0076764D"/>
    <w:rsid w:val="0077498C"/>
    <w:rsid w:val="00784128"/>
    <w:rsid w:val="00793173"/>
    <w:rsid w:val="00797559"/>
    <w:rsid w:val="007C1459"/>
    <w:rsid w:val="007C1FCC"/>
    <w:rsid w:val="007C44F6"/>
    <w:rsid w:val="007C6201"/>
    <w:rsid w:val="007C64A0"/>
    <w:rsid w:val="007D7C92"/>
    <w:rsid w:val="007E1154"/>
    <w:rsid w:val="007F41F8"/>
    <w:rsid w:val="007F45F1"/>
    <w:rsid w:val="008031A7"/>
    <w:rsid w:val="0080454E"/>
    <w:rsid w:val="00804C32"/>
    <w:rsid w:val="00806302"/>
    <w:rsid w:val="00807119"/>
    <w:rsid w:val="0082483F"/>
    <w:rsid w:val="008279C0"/>
    <w:rsid w:val="00827D56"/>
    <w:rsid w:val="0084078B"/>
    <w:rsid w:val="00866E1F"/>
    <w:rsid w:val="008723F3"/>
    <w:rsid w:val="00875FCA"/>
    <w:rsid w:val="00881DE6"/>
    <w:rsid w:val="008837A6"/>
    <w:rsid w:val="0089145D"/>
    <w:rsid w:val="008A523D"/>
    <w:rsid w:val="008A6CFE"/>
    <w:rsid w:val="008B5333"/>
    <w:rsid w:val="008B6223"/>
    <w:rsid w:val="008B7417"/>
    <w:rsid w:val="008C66E0"/>
    <w:rsid w:val="008E3339"/>
    <w:rsid w:val="008F20FC"/>
    <w:rsid w:val="008F6301"/>
    <w:rsid w:val="008F70A1"/>
    <w:rsid w:val="008F73DE"/>
    <w:rsid w:val="00905A43"/>
    <w:rsid w:val="00912C79"/>
    <w:rsid w:val="00937B7A"/>
    <w:rsid w:val="00942123"/>
    <w:rsid w:val="0095207B"/>
    <w:rsid w:val="00955AF1"/>
    <w:rsid w:val="00962045"/>
    <w:rsid w:val="009634F4"/>
    <w:rsid w:val="0096362E"/>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3B16"/>
    <w:rsid w:val="009E4DE3"/>
    <w:rsid w:val="00A005FC"/>
    <w:rsid w:val="00A047EE"/>
    <w:rsid w:val="00A128F8"/>
    <w:rsid w:val="00A2274A"/>
    <w:rsid w:val="00A235B7"/>
    <w:rsid w:val="00A407EF"/>
    <w:rsid w:val="00A458BE"/>
    <w:rsid w:val="00A46B4C"/>
    <w:rsid w:val="00A5117B"/>
    <w:rsid w:val="00A51352"/>
    <w:rsid w:val="00A54909"/>
    <w:rsid w:val="00A558BD"/>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9697A"/>
    <w:rsid w:val="00BB0F2B"/>
    <w:rsid w:val="00BF1C6F"/>
    <w:rsid w:val="00BF50F7"/>
    <w:rsid w:val="00C02F29"/>
    <w:rsid w:val="00C053F7"/>
    <w:rsid w:val="00C17141"/>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A1BA4"/>
    <w:rsid w:val="00CB2CBB"/>
    <w:rsid w:val="00CB3E1F"/>
    <w:rsid w:val="00CB7CAC"/>
    <w:rsid w:val="00CC5335"/>
    <w:rsid w:val="00CC5BA4"/>
    <w:rsid w:val="00CD4998"/>
    <w:rsid w:val="00CD5A51"/>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C7A3E"/>
    <w:rsid w:val="00DD0802"/>
    <w:rsid w:val="00DD1B48"/>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48FB"/>
    <w:rsid w:val="00E77C3D"/>
    <w:rsid w:val="00E909F0"/>
    <w:rsid w:val="00E922DD"/>
    <w:rsid w:val="00E93993"/>
    <w:rsid w:val="00EA0913"/>
    <w:rsid w:val="00EB45AC"/>
    <w:rsid w:val="00ED0BC4"/>
    <w:rsid w:val="00EE4971"/>
    <w:rsid w:val="00EE744D"/>
    <w:rsid w:val="00EF090E"/>
    <w:rsid w:val="00EF3F8D"/>
    <w:rsid w:val="00F033DA"/>
    <w:rsid w:val="00F27CD8"/>
    <w:rsid w:val="00F30351"/>
    <w:rsid w:val="00F3323E"/>
    <w:rsid w:val="00F341F4"/>
    <w:rsid w:val="00F35CCE"/>
    <w:rsid w:val="00F44220"/>
    <w:rsid w:val="00F50926"/>
    <w:rsid w:val="00F5524B"/>
    <w:rsid w:val="00F61DD2"/>
    <w:rsid w:val="00F66AFF"/>
    <w:rsid w:val="00F71433"/>
    <w:rsid w:val="00F82D90"/>
    <w:rsid w:val="00F97C5B"/>
    <w:rsid w:val="00FA3D50"/>
    <w:rsid w:val="00FA3D5F"/>
    <w:rsid w:val="00FB52A4"/>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F3F8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Leung, Hinny (Finance-HK)</cp:lastModifiedBy>
  <cp:revision>34</cp:revision>
  <cp:lastPrinted>2019-09-04T15:45:00Z</cp:lastPrinted>
  <dcterms:created xsi:type="dcterms:W3CDTF">2023-02-16T08:50:00Z</dcterms:created>
  <dcterms:modified xsi:type="dcterms:W3CDTF">2023-10-14T14:20:00Z</dcterms:modified>
</cp:coreProperties>
</file>