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 xml:space="preserve">on the </w:t>
      </w:r>
      <w:proofErr w:type="gramStart"/>
      <w:r w:rsidR="007F41F8" w:rsidRPr="00875FCA">
        <w:rPr>
          <w:rFonts w:ascii="Avenir Next" w:hAnsi="Avenir Next" w:cs="Arial"/>
          <w:bCs/>
          <w:color w:val="767171" w:themeColor="background2" w:themeShade="80"/>
          <w:sz w:val="22"/>
          <w:szCs w:val="22"/>
          <w:lang w:val="en-GB"/>
        </w:rPr>
        <w:t>course as a whole</w:t>
      </w:r>
      <w:proofErr w:type="gramEnd"/>
      <w:r w:rsidR="007F41F8" w:rsidRPr="00875FCA">
        <w:rPr>
          <w:rFonts w:ascii="Avenir Next" w:hAnsi="Avenir Next" w:cs="Arial"/>
          <w:bCs/>
          <w:color w:val="767171" w:themeColor="background2" w:themeShade="80"/>
          <w:sz w:val="22"/>
          <w:szCs w:val="22"/>
          <w:lang w:val="en-GB"/>
        </w:rPr>
        <w:t>.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 xml:space="preserve">not </w:t>
      </w:r>
      <w:proofErr w:type="gramStart"/>
      <w:r w:rsidR="007F41F8" w:rsidRPr="00875FCA">
        <w:rPr>
          <w:rFonts w:ascii="Avenir Next Demi Bold" w:hAnsi="Avenir Next Demi Bold" w:cs="Arial"/>
          <w:b/>
          <w:bCs/>
          <w:color w:val="767171" w:themeColor="background2" w:themeShade="80"/>
          <w:sz w:val="22"/>
          <w:szCs w:val="22"/>
          <w:lang w:val="en-GB"/>
        </w:rPr>
        <w:t>compulsory</w:t>
      </w:r>
      <w:proofErr w:type="gramEnd"/>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F15CA32" w14:textId="77777777" w:rsidR="00F17594" w:rsidRDefault="00F17594" w:rsidP="007C6201">
      <w:pPr>
        <w:jc w:val="both"/>
        <w:rPr>
          <w:rFonts w:ascii="Arial" w:hAnsi="Arial" w:cs="Arial"/>
          <w:b/>
          <w:sz w:val="22"/>
          <w:szCs w:val="22"/>
          <w:lang w:val="en-GB"/>
        </w:rPr>
      </w:pPr>
    </w:p>
    <w:p w14:paraId="6C371917" w14:textId="77777777" w:rsidR="00F17594" w:rsidRDefault="00F17594" w:rsidP="007C6201">
      <w:pPr>
        <w:jc w:val="both"/>
        <w:rPr>
          <w:rFonts w:ascii="Arial" w:hAnsi="Arial" w:cs="Arial"/>
          <w:b/>
          <w:sz w:val="22"/>
          <w:szCs w:val="22"/>
          <w:lang w:val="en-GB"/>
        </w:rPr>
      </w:pPr>
    </w:p>
    <w:p w14:paraId="2C43B02F" w14:textId="77777777" w:rsidR="00F17594" w:rsidRDefault="00F17594" w:rsidP="007C6201">
      <w:pPr>
        <w:jc w:val="both"/>
        <w:rPr>
          <w:rFonts w:ascii="Arial" w:hAnsi="Arial" w:cs="Arial"/>
          <w:b/>
          <w:sz w:val="22"/>
          <w:szCs w:val="22"/>
          <w:lang w:val="en-GB"/>
        </w:rPr>
      </w:pPr>
    </w:p>
    <w:p w14:paraId="6D1520AC" w14:textId="77777777" w:rsidR="00F17594" w:rsidRDefault="00F17594"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lastRenderedPageBreak/>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0E329C">
        <w:rPr>
          <w:rFonts w:ascii="Avenir Next" w:hAnsi="Avenir Next" w:cs="Arial"/>
          <w:sz w:val="22"/>
          <w:szCs w:val="22"/>
          <w:lang w:val="en-GB"/>
        </w:rPr>
        <w:t>More often than not</w:t>
      </w:r>
      <w:proofErr w:type="gramEnd"/>
      <w:r w:rsidRPr="000E329C">
        <w:rPr>
          <w:rFonts w:ascii="Avenir Next" w:hAnsi="Avenir Next" w:cs="Arial"/>
          <w:sz w:val="22"/>
          <w:szCs w:val="22"/>
          <w:lang w:val="en-GB"/>
        </w:rPr>
        <w: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432417B6" w14:textId="5AAE7A81" w:rsidR="00DC0391" w:rsidRPr="000E329C" w:rsidRDefault="00DC0391" w:rsidP="00341DE7">
      <w:pPr>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 xml:space="preserve">in </w:t>
      </w:r>
      <w:r w:rsidR="0036565C" w:rsidRPr="00827D56">
        <w:rPr>
          <w:rFonts w:ascii="Avenir Next Demi Bold" w:hAnsi="Avenir Next Demi Bold" w:cs="Arial"/>
          <w:b/>
          <w:bCs/>
          <w:sz w:val="22"/>
          <w:szCs w:val="22"/>
          <w:highlight w:val="yellow"/>
          <w:lang w:val="en-GB"/>
        </w:rPr>
        <w:lastRenderedPageBreak/>
        <w:t>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It should be relatively easy to develop a single system to deal with cross-border insolvency since all jurisdictions have </w:t>
      </w:r>
      <w:proofErr w:type="gramStart"/>
      <w:r w:rsidRPr="00827D56">
        <w:rPr>
          <w:rFonts w:ascii="Avenir Next" w:hAnsi="Avenir Next" w:cs="Arial"/>
          <w:sz w:val="22"/>
          <w:szCs w:val="22"/>
          <w:lang w:val="en-GB"/>
        </w:rPr>
        <w:t>more or less the</w:t>
      </w:r>
      <w:proofErr w:type="gramEnd"/>
      <w:r w:rsidRPr="00827D56">
        <w:rPr>
          <w:rFonts w:ascii="Avenir Next" w:hAnsi="Avenir Next" w:cs="Arial"/>
          <w:sz w:val="22"/>
          <w:szCs w:val="22"/>
          <w:lang w:val="en-GB"/>
        </w:rPr>
        <w:t xml:space="preserv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C92249" w:rsidRDefault="00B736DF" w:rsidP="009E1027">
      <w:pPr>
        <w:pStyle w:val="ListParagraph"/>
        <w:numPr>
          <w:ilvl w:val="0"/>
          <w:numId w:val="12"/>
        </w:numPr>
        <w:ind w:left="426"/>
        <w:jc w:val="both"/>
        <w:rPr>
          <w:rFonts w:ascii="Avenir Next" w:hAnsi="Avenir Next" w:cs="Arial"/>
          <w:sz w:val="22"/>
          <w:szCs w:val="22"/>
          <w:highlight w:val="yellow"/>
          <w:lang w:val="en-GB"/>
        </w:rPr>
      </w:pPr>
      <w:r w:rsidRPr="00C92249">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235B5E" w:rsidRDefault="00161F1B" w:rsidP="009E1027">
      <w:pPr>
        <w:pStyle w:val="ListParagraph"/>
        <w:numPr>
          <w:ilvl w:val="0"/>
          <w:numId w:val="13"/>
        </w:numPr>
        <w:ind w:left="426"/>
        <w:jc w:val="both"/>
        <w:rPr>
          <w:rFonts w:ascii="Avenir Next" w:hAnsi="Avenir Next" w:cs="Arial"/>
          <w:sz w:val="22"/>
          <w:szCs w:val="22"/>
          <w:highlight w:val="yellow"/>
          <w:lang w:val="en-GB"/>
        </w:rPr>
      </w:pPr>
      <w:r w:rsidRPr="00235B5E">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9E4AF6" w:rsidRDefault="009E2E27" w:rsidP="008031A7">
      <w:pPr>
        <w:pStyle w:val="ListParagraph"/>
        <w:numPr>
          <w:ilvl w:val="0"/>
          <w:numId w:val="14"/>
        </w:numPr>
        <w:ind w:left="426"/>
        <w:jc w:val="both"/>
        <w:rPr>
          <w:rFonts w:ascii="Avenir Next" w:hAnsi="Avenir Next" w:cs="Arial"/>
          <w:sz w:val="22"/>
          <w:szCs w:val="22"/>
          <w:highlight w:val="yellow"/>
          <w:lang w:val="en-GB"/>
        </w:rPr>
      </w:pPr>
      <w:r w:rsidRPr="009E4AF6">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1A77AC" w:rsidRDefault="009E2E27" w:rsidP="008031A7">
      <w:pPr>
        <w:pStyle w:val="ListParagraph"/>
        <w:numPr>
          <w:ilvl w:val="0"/>
          <w:numId w:val="15"/>
        </w:numPr>
        <w:ind w:left="426"/>
        <w:jc w:val="both"/>
        <w:rPr>
          <w:rFonts w:ascii="Avenir Next" w:hAnsi="Avenir Next" w:cs="Arial"/>
          <w:sz w:val="22"/>
          <w:szCs w:val="22"/>
          <w:highlight w:val="yellow"/>
          <w:lang w:val="en-GB"/>
        </w:rPr>
      </w:pPr>
      <w:r w:rsidRPr="001A77AC">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730A3C" w:rsidRDefault="00A235B7" w:rsidP="006D01C2">
      <w:pPr>
        <w:pStyle w:val="ListParagraph"/>
        <w:numPr>
          <w:ilvl w:val="0"/>
          <w:numId w:val="16"/>
        </w:numPr>
        <w:ind w:left="426"/>
        <w:jc w:val="both"/>
        <w:rPr>
          <w:rFonts w:ascii="Avenir Next" w:hAnsi="Avenir Next" w:cs="Arial"/>
          <w:sz w:val="22"/>
          <w:szCs w:val="22"/>
          <w:highlight w:val="yellow"/>
          <w:lang w:val="en-GB"/>
        </w:rPr>
      </w:pPr>
      <w:r w:rsidRPr="00730A3C">
        <w:rPr>
          <w:rFonts w:ascii="Avenir Next" w:hAnsi="Avenir Next" w:cs="Arial"/>
          <w:sz w:val="22"/>
          <w:szCs w:val="22"/>
          <w:highlight w:val="yellow"/>
          <w:lang w:val="en-GB"/>
        </w:rPr>
        <w:t>The statement</w:t>
      </w:r>
      <w:r w:rsidR="0037465A" w:rsidRPr="00730A3C">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xml:space="preserve">, to what law can the local court refer </w:t>
      </w:r>
      <w:proofErr w:type="gramStart"/>
      <w:r w:rsidRPr="00827D56">
        <w:rPr>
          <w:rFonts w:ascii="Avenir Next" w:hAnsi="Avenir Next" w:cs="Arial"/>
          <w:sz w:val="22"/>
          <w:szCs w:val="22"/>
          <w:lang w:val="en-GB"/>
        </w:rPr>
        <w:t>in order to</w:t>
      </w:r>
      <w:proofErr w:type="gramEnd"/>
      <w:r w:rsidRPr="00827D56">
        <w:rPr>
          <w:rFonts w:ascii="Avenir Next" w:hAnsi="Avenir Next" w:cs="Arial"/>
          <w:sz w:val="22"/>
          <w:szCs w:val="22"/>
          <w:lang w:val="en-GB"/>
        </w:rPr>
        <w:t xml:space="preserve">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A972E7" w:rsidRDefault="00CB2CBB" w:rsidP="006D01C2">
      <w:pPr>
        <w:pStyle w:val="ListParagraph"/>
        <w:numPr>
          <w:ilvl w:val="0"/>
          <w:numId w:val="17"/>
        </w:numPr>
        <w:ind w:left="426"/>
        <w:jc w:val="both"/>
        <w:rPr>
          <w:rFonts w:ascii="Avenir Next" w:hAnsi="Avenir Next" w:cs="Arial"/>
          <w:sz w:val="22"/>
          <w:szCs w:val="22"/>
          <w:highlight w:val="yellow"/>
          <w:lang w:val="en-GB"/>
        </w:rPr>
      </w:pPr>
      <w:r w:rsidRPr="00A972E7">
        <w:rPr>
          <w:rFonts w:ascii="Avenir Next" w:hAnsi="Avenir Next" w:cs="Arial"/>
          <w:sz w:val="22"/>
          <w:szCs w:val="22"/>
          <w:highlight w:val="yellow"/>
          <w:lang w:val="en-GB"/>
        </w:rPr>
        <w:t>Public International Law</w:t>
      </w:r>
      <w:r w:rsidR="00991428" w:rsidRPr="00A972E7">
        <w:rPr>
          <w:rFonts w:ascii="Avenir Next" w:hAnsi="Avenir Next" w:cs="Arial"/>
          <w:sz w:val="22"/>
          <w:szCs w:val="22"/>
          <w:highlight w:val="yellow"/>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Default="00E07C5A" w:rsidP="00C053F7">
      <w:pPr>
        <w:spacing w:line="276" w:lineRule="auto"/>
        <w:ind w:left="720" w:hanging="720"/>
        <w:jc w:val="both"/>
        <w:rPr>
          <w:rFonts w:ascii="Avenir Next" w:hAnsi="Avenir Next" w:cs="Arial"/>
          <w:sz w:val="22"/>
          <w:szCs w:val="22"/>
          <w:lang w:val="en-GB"/>
        </w:rPr>
      </w:pPr>
    </w:p>
    <w:p w14:paraId="140A2A4D" w14:textId="77777777" w:rsidR="00252398" w:rsidRPr="00827D56" w:rsidRDefault="00252398"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62D45" w:rsidRDefault="005A0CCA" w:rsidP="006D01C2">
      <w:pPr>
        <w:pStyle w:val="ListParagraph"/>
        <w:numPr>
          <w:ilvl w:val="0"/>
          <w:numId w:val="18"/>
        </w:numPr>
        <w:ind w:left="426"/>
        <w:jc w:val="both"/>
        <w:rPr>
          <w:rFonts w:ascii="Avenir Next" w:hAnsi="Avenir Next" w:cs="Arial"/>
          <w:sz w:val="22"/>
          <w:szCs w:val="22"/>
          <w:highlight w:val="yellow"/>
          <w:lang w:val="en-GB"/>
        </w:rPr>
      </w:pPr>
      <w:r w:rsidRPr="00862D45">
        <w:rPr>
          <w:rFonts w:ascii="Avenir Next" w:hAnsi="Avenir Next" w:cs="Arial"/>
          <w:sz w:val="22"/>
          <w:szCs w:val="22"/>
          <w:highlight w:val="yellow"/>
          <w:lang w:val="en-GB"/>
        </w:rPr>
        <w:t>JIN Guidelines for Communication and Cooperation between Courts in Cross-Border Insolvency Matters (2016)</w:t>
      </w:r>
      <w:r w:rsidR="00991428" w:rsidRPr="00862D45">
        <w:rPr>
          <w:rFonts w:ascii="Avenir Next" w:hAnsi="Avenir Next" w:cs="Arial"/>
          <w:sz w:val="22"/>
          <w:szCs w:val="22"/>
          <w:highlight w:val="yellow"/>
          <w:lang w:val="en-GB"/>
        </w:rPr>
        <w:t>.</w:t>
      </w: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06706B" w:rsidRDefault="001A7E9A" w:rsidP="006D01C2">
      <w:pPr>
        <w:pStyle w:val="ListParagraph"/>
        <w:numPr>
          <w:ilvl w:val="0"/>
          <w:numId w:val="19"/>
        </w:numPr>
        <w:ind w:left="426"/>
        <w:jc w:val="both"/>
        <w:rPr>
          <w:rFonts w:ascii="Avenir Next" w:hAnsi="Avenir Next" w:cs="Arial"/>
          <w:sz w:val="22"/>
          <w:szCs w:val="22"/>
          <w:lang w:val="en-GB"/>
        </w:rPr>
      </w:pPr>
      <w:r w:rsidRPr="0006706B">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06706B" w:rsidRDefault="001A7E9A" w:rsidP="006D01C2">
      <w:pPr>
        <w:pStyle w:val="ListParagraph"/>
        <w:numPr>
          <w:ilvl w:val="0"/>
          <w:numId w:val="19"/>
        </w:numPr>
        <w:ind w:left="426"/>
        <w:jc w:val="both"/>
        <w:rPr>
          <w:rFonts w:ascii="Avenir Next" w:hAnsi="Avenir Next" w:cs="Arial"/>
          <w:sz w:val="22"/>
          <w:szCs w:val="22"/>
          <w:highlight w:val="yellow"/>
          <w:lang w:val="en-GB"/>
        </w:rPr>
      </w:pPr>
      <w:r w:rsidRPr="0006706B">
        <w:rPr>
          <w:rFonts w:ascii="Avenir Next" w:hAnsi="Avenir Next" w:cs="Arial"/>
          <w:sz w:val="22"/>
          <w:szCs w:val="22"/>
          <w:highlight w:val="yellow"/>
          <w:lang w:val="en-GB"/>
        </w:rPr>
        <w:t>Havana Convention on Private International Law (1928).</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351AB3" w:rsidRDefault="0082483F" w:rsidP="006D01C2">
      <w:pPr>
        <w:pStyle w:val="ListParagraph"/>
        <w:numPr>
          <w:ilvl w:val="0"/>
          <w:numId w:val="20"/>
        </w:numPr>
        <w:ind w:left="426"/>
        <w:jc w:val="both"/>
        <w:rPr>
          <w:rFonts w:ascii="Avenir Next" w:hAnsi="Avenir Next" w:cs="Arial"/>
          <w:sz w:val="22"/>
          <w:szCs w:val="22"/>
          <w:highlight w:val="yellow"/>
          <w:lang w:val="en-GB"/>
        </w:rPr>
      </w:pPr>
      <w:r w:rsidRPr="00351AB3">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3DA241CC" w14:textId="3D351999" w:rsidR="003A2F8D" w:rsidRPr="00073BF6" w:rsidRDefault="0082483F" w:rsidP="003A2F8D">
      <w:pPr>
        <w:pStyle w:val="ListParagraph"/>
        <w:numPr>
          <w:ilvl w:val="0"/>
          <w:numId w:val="20"/>
        </w:numPr>
        <w:ind w:left="426"/>
        <w:jc w:val="both"/>
        <w:rPr>
          <w:rFonts w:ascii="Avenir Next" w:hAnsi="Avenir Next" w:cs="Arial"/>
          <w:sz w:val="22"/>
          <w:szCs w:val="22"/>
          <w:lang w:val="en-GB"/>
        </w:rPr>
      </w:pPr>
      <w:r w:rsidRPr="00073BF6">
        <w:rPr>
          <w:rFonts w:ascii="Avenir Next" w:hAnsi="Avenir Next" w:cs="Arial"/>
          <w:sz w:val="22"/>
          <w:szCs w:val="22"/>
          <w:lang w:val="en-GB"/>
        </w:rPr>
        <w:t xml:space="preserve">A centralised insolvency </w:t>
      </w:r>
      <w:proofErr w:type="gramStart"/>
      <w:r w:rsidRPr="00073BF6">
        <w:rPr>
          <w:rFonts w:ascii="Avenir Next" w:hAnsi="Avenir Next" w:cs="Arial"/>
          <w:sz w:val="22"/>
          <w:szCs w:val="22"/>
          <w:lang w:val="en-GB"/>
        </w:rPr>
        <w:t>register</w:t>
      </w:r>
      <w:proofErr w:type="gramEnd"/>
      <w:r w:rsidRPr="00073BF6">
        <w:rPr>
          <w:rFonts w:ascii="Avenir Next" w:hAnsi="Avenir Next" w:cs="Arial"/>
          <w:sz w:val="22"/>
          <w:szCs w:val="22"/>
          <w:lang w:val="en-GB"/>
        </w:rPr>
        <w:t xml:space="preserve"> of insolvency proceedings opened in member states</w:t>
      </w:r>
      <w:r w:rsidR="003A2F8D" w:rsidRPr="00073BF6">
        <w:rPr>
          <w:rFonts w:ascii="Avenir Next" w:hAnsi="Avenir Next" w:cs="Arial"/>
          <w:sz w:val="22"/>
          <w:szCs w:val="22"/>
          <w:lang w:val="en-GB"/>
        </w:rPr>
        <w:t>.</w:t>
      </w: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F97040"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F97040">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4023CA" w:rsidRDefault="00ED0BC4" w:rsidP="00286AE6">
      <w:pPr>
        <w:pStyle w:val="ListParagraph"/>
        <w:numPr>
          <w:ilvl w:val="0"/>
          <w:numId w:val="21"/>
        </w:numPr>
        <w:ind w:left="426"/>
        <w:jc w:val="both"/>
        <w:rPr>
          <w:rFonts w:ascii="Avenir Next" w:hAnsi="Avenir Next" w:cs="Arial"/>
          <w:sz w:val="22"/>
          <w:szCs w:val="22"/>
          <w:highlight w:val="yellow"/>
          <w:lang w:val="en-GB"/>
        </w:rPr>
      </w:pPr>
      <w:r w:rsidRPr="004023CA">
        <w:rPr>
          <w:rFonts w:ascii="Avenir Next"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46E9D80D" w14:textId="677A40EE" w:rsidR="00587E12" w:rsidRDefault="006C1218" w:rsidP="006C121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w:t>
      </w:r>
      <w:r w:rsidR="002C5F9E">
        <w:rPr>
          <w:rFonts w:ascii="Avenir Next" w:hAnsi="Avenir Next" w:cs="Arial"/>
          <w:color w:val="7B7B7B" w:themeColor="accent3" w:themeShade="BF"/>
          <w:sz w:val="22"/>
          <w:szCs w:val="22"/>
          <w:lang w:val="en-GB"/>
        </w:rPr>
        <w:t xml:space="preserve">nternational insolvency </w:t>
      </w:r>
      <w:r w:rsidR="007E05E4">
        <w:rPr>
          <w:rFonts w:ascii="Avenir Next" w:hAnsi="Avenir Next" w:cs="Arial"/>
          <w:color w:val="7B7B7B" w:themeColor="accent3" w:themeShade="BF"/>
          <w:sz w:val="22"/>
          <w:szCs w:val="22"/>
          <w:lang w:val="en-GB"/>
        </w:rPr>
        <w:t xml:space="preserve">law </w:t>
      </w:r>
      <w:r w:rsidR="00427730">
        <w:rPr>
          <w:rFonts w:ascii="Avenir Next" w:hAnsi="Avenir Next" w:cs="Arial"/>
          <w:color w:val="7B7B7B" w:themeColor="accent3" w:themeShade="BF"/>
          <w:sz w:val="22"/>
          <w:szCs w:val="22"/>
          <w:lang w:val="en-GB"/>
        </w:rPr>
        <w:t xml:space="preserve">refers to aspects of the law of debt restructuring, </w:t>
      </w:r>
      <w:r w:rsidR="001616E5">
        <w:rPr>
          <w:rFonts w:ascii="Avenir Next" w:hAnsi="Avenir Next" w:cs="Arial"/>
          <w:color w:val="7B7B7B" w:themeColor="accent3" w:themeShade="BF"/>
          <w:sz w:val="22"/>
          <w:szCs w:val="22"/>
          <w:lang w:val="en-GB"/>
        </w:rPr>
        <w:t>corporate rescue and</w:t>
      </w:r>
      <w:r w:rsidR="00C03E4B">
        <w:rPr>
          <w:rFonts w:ascii="Avenir Next" w:hAnsi="Avenir Next" w:cs="Arial"/>
          <w:color w:val="7B7B7B" w:themeColor="accent3" w:themeShade="BF"/>
          <w:sz w:val="22"/>
          <w:szCs w:val="22"/>
          <w:lang w:val="en-GB"/>
        </w:rPr>
        <w:t xml:space="preserve"> </w:t>
      </w:r>
      <w:r w:rsidR="001616E5">
        <w:rPr>
          <w:rFonts w:ascii="Avenir Next" w:hAnsi="Avenir Next" w:cs="Arial"/>
          <w:color w:val="7B7B7B" w:themeColor="accent3" w:themeShade="BF"/>
          <w:sz w:val="22"/>
          <w:szCs w:val="22"/>
          <w:lang w:val="en-GB"/>
        </w:rPr>
        <w:t xml:space="preserve">liquidation proceedings that have an element affecting more than one </w:t>
      </w:r>
      <w:r w:rsidR="0002213B">
        <w:rPr>
          <w:rFonts w:ascii="Avenir Next" w:hAnsi="Avenir Next" w:cs="Arial"/>
          <w:color w:val="7B7B7B" w:themeColor="accent3" w:themeShade="BF"/>
          <w:sz w:val="22"/>
          <w:szCs w:val="22"/>
          <w:lang w:val="en-GB"/>
        </w:rPr>
        <w:t xml:space="preserve">territorial or legal jurisdiction. The </w:t>
      </w:r>
      <w:r w:rsidR="00C03E4B">
        <w:rPr>
          <w:rFonts w:ascii="Avenir Next" w:hAnsi="Avenir Next" w:cs="Arial"/>
          <w:color w:val="7B7B7B" w:themeColor="accent3" w:themeShade="BF"/>
          <w:sz w:val="22"/>
          <w:szCs w:val="22"/>
          <w:lang w:val="en-GB"/>
        </w:rPr>
        <w:t>cross-border</w:t>
      </w:r>
      <w:r w:rsidR="0002213B">
        <w:rPr>
          <w:rFonts w:ascii="Avenir Next" w:hAnsi="Avenir Next" w:cs="Arial"/>
          <w:color w:val="7B7B7B" w:themeColor="accent3" w:themeShade="BF"/>
          <w:sz w:val="22"/>
          <w:szCs w:val="22"/>
          <w:lang w:val="en-GB"/>
        </w:rPr>
        <w:t xml:space="preserve"> nature of this cases thus </w:t>
      </w:r>
      <w:r>
        <w:rPr>
          <w:rFonts w:ascii="Avenir Next" w:hAnsi="Avenir Next" w:cs="Arial"/>
          <w:color w:val="7B7B7B" w:themeColor="accent3" w:themeShade="BF"/>
          <w:sz w:val="22"/>
          <w:szCs w:val="22"/>
          <w:lang w:val="en-GB"/>
        </w:rPr>
        <w:t>makes</w:t>
      </w:r>
      <w:r w:rsidR="0002213B">
        <w:rPr>
          <w:rFonts w:ascii="Avenir Next" w:hAnsi="Avenir Next" w:cs="Arial"/>
          <w:color w:val="7B7B7B" w:themeColor="accent3" w:themeShade="BF"/>
          <w:sz w:val="22"/>
          <w:szCs w:val="22"/>
          <w:lang w:val="en-GB"/>
        </w:rPr>
        <w:t xml:space="preserve"> it difficult to immediately and conclusively determine such a matter without </w:t>
      </w:r>
      <w:r>
        <w:rPr>
          <w:rFonts w:ascii="Avenir Next" w:hAnsi="Avenir Next" w:cs="Arial"/>
          <w:color w:val="7B7B7B" w:themeColor="accent3" w:themeShade="BF"/>
          <w:sz w:val="22"/>
          <w:szCs w:val="22"/>
          <w:lang w:val="en-GB"/>
        </w:rPr>
        <w:t>referring</w:t>
      </w:r>
      <w:r w:rsidR="0002213B">
        <w:rPr>
          <w:rFonts w:ascii="Avenir Next" w:hAnsi="Avenir Next" w:cs="Arial"/>
          <w:color w:val="7B7B7B" w:themeColor="accent3" w:themeShade="BF"/>
          <w:sz w:val="22"/>
          <w:szCs w:val="22"/>
          <w:lang w:val="en-GB"/>
        </w:rPr>
        <w:t xml:space="preserve"> to </w:t>
      </w:r>
      <w:r w:rsidR="00C03E4B">
        <w:rPr>
          <w:rFonts w:ascii="Avenir Next" w:hAnsi="Avenir Next" w:cs="Arial"/>
          <w:color w:val="7B7B7B" w:themeColor="accent3" w:themeShade="BF"/>
          <w:sz w:val="22"/>
          <w:szCs w:val="22"/>
          <w:lang w:val="en-GB"/>
        </w:rPr>
        <w:t xml:space="preserve">courts and authorities in a different (foreign) jurisdiction. </w:t>
      </w:r>
      <w:r w:rsidR="00C3799A">
        <w:rPr>
          <w:rFonts w:ascii="Avenir Next" w:hAnsi="Avenir Next" w:cs="Arial"/>
          <w:color w:val="7B7B7B" w:themeColor="accent3" w:themeShade="BF"/>
          <w:sz w:val="22"/>
          <w:szCs w:val="22"/>
          <w:lang w:val="en-GB"/>
        </w:rPr>
        <w:t xml:space="preserve">International insolvency </w:t>
      </w:r>
      <w:r w:rsidR="007E06AE">
        <w:rPr>
          <w:rFonts w:ascii="Avenir Next" w:hAnsi="Avenir Next" w:cs="Arial"/>
          <w:color w:val="7B7B7B" w:themeColor="accent3" w:themeShade="BF"/>
          <w:sz w:val="22"/>
          <w:szCs w:val="22"/>
          <w:lang w:val="en-GB"/>
        </w:rPr>
        <w:t xml:space="preserve">law arises where </w:t>
      </w:r>
      <w:r w:rsidR="00B55FBF">
        <w:rPr>
          <w:rFonts w:ascii="Avenir Next" w:hAnsi="Avenir Next" w:cs="Arial"/>
          <w:color w:val="7B7B7B" w:themeColor="accent3" w:themeShade="BF"/>
          <w:sz w:val="22"/>
          <w:szCs w:val="22"/>
          <w:lang w:val="en-GB"/>
        </w:rPr>
        <w:t xml:space="preserve">the assets of the debtor, the debtor’s business </w:t>
      </w:r>
      <w:r w:rsidR="00261A13">
        <w:rPr>
          <w:rFonts w:ascii="Avenir Next" w:hAnsi="Avenir Next" w:cs="Arial"/>
          <w:color w:val="7B7B7B" w:themeColor="accent3" w:themeShade="BF"/>
          <w:sz w:val="22"/>
          <w:szCs w:val="22"/>
          <w:lang w:val="en-GB"/>
        </w:rPr>
        <w:t>interests, domicile</w:t>
      </w:r>
      <w:r w:rsidR="00B55FBF">
        <w:rPr>
          <w:rFonts w:ascii="Avenir Next" w:hAnsi="Avenir Next" w:cs="Arial"/>
          <w:color w:val="7B7B7B" w:themeColor="accent3" w:themeShade="BF"/>
          <w:sz w:val="22"/>
          <w:szCs w:val="22"/>
          <w:lang w:val="en-GB"/>
        </w:rPr>
        <w:t xml:space="preserve"> </w:t>
      </w:r>
      <w:r w:rsidR="00D3072F">
        <w:rPr>
          <w:rFonts w:ascii="Avenir Next" w:hAnsi="Avenir Next" w:cs="Arial"/>
          <w:color w:val="7B7B7B" w:themeColor="accent3" w:themeShade="BF"/>
          <w:sz w:val="22"/>
          <w:szCs w:val="22"/>
          <w:lang w:val="en-GB"/>
        </w:rPr>
        <w:t xml:space="preserve">and </w:t>
      </w:r>
      <w:r w:rsidR="00261A13">
        <w:rPr>
          <w:rFonts w:ascii="Avenir Next" w:hAnsi="Avenir Next" w:cs="Arial"/>
          <w:color w:val="7B7B7B" w:themeColor="accent3" w:themeShade="BF"/>
          <w:sz w:val="22"/>
          <w:szCs w:val="22"/>
          <w:lang w:val="en-GB"/>
        </w:rPr>
        <w:t xml:space="preserve">creditors </w:t>
      </w:r>
      <w:r w:rsidR="00B55FBF">
        <w:rPr>
          <w:rFonts w:ascii="Avenir Next" w:hAnsi="Avenir Next" w:cs="Arial"/>
          <w:color w:val="7B7B7B" w:themeColor="accent3" w:themeShade="BF"/>
          <w:sz w:val="22"/>
          <w:szCs w:val="22"/>
          <w:lang w:val="en-GB"/>
        </w:rPr>
        <w:t xml:space="preserve">cut across jurisdictions </w:t>
      </w:r>
      <w:r w:rsidR="00587E12">
        <w:rPr>
          <w:rFonts w:ascii="Avenir Next" w:hAnsi="Avenir Next" w:cs="Arial"/>
          <w:color w:val="7B7B7B" w:themeColor="accent3" w:themeShade="BF"/>
          <w:sz w:val="22"/>
          <w:szCs w:val="22"/>
          <w:lang w:val="en-GB"/>
        </w:rPr>
        <w:t>necessitating the</w:t>
      </w:r>
      <w:r w:rsidR="00B55FBF">
        <w:rPr>
          <w:rFonts w:ascii="Avenir Next" w:hAnsi="Avenir Next" w:cs="Arial"/>
          <w:color w:val="7B7B7B" w:themeColor="accent3" w:themeShade="BF"/>
          <w:sz w:val="22"/>
          <w:szCs w:val="22"/>
          <w:lang w:val="en-GB"/>
        </w:rPr>
        <w:t xml:space="preserve"> consideration of more than one </w:t>
      </w:r>
      <w:r w:rsidR="00587E12">
        <w:rPr>
          <w:rFonts w:ascii="Avenir Next" w:hAnsi="Avenir Next" w:cs="Arial"/>
          <w:color w:val="7B7B7B" w:themeColor="accent3" w:themeShade="BF"/>
          <w:sz w:val="22"/>
          <w:szCs w:val="22"/>
          <w:lang w:val="en-GB"/>
        </w:rPr>
        <w:t xml:space="preserve">local insolvency law to resolve any insolvency issue. </w:t>
      </w: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30E6EBF9" w14:textId="71B7654D" w:rsidR="00FD57CB" w:rsidRDefault="00930554" w:rsidP="003F052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concept of universality </w:t>
      </w:r>
      <w:r w:rsidR="003F0528">
        <w:rPr>
          <w:rFonts w:ascii="Avenir Next" w:hAnsi="Avenir Next" w:cs="Arial"/>
          <w:color w:val="7B7B7B" w:themeColor="accent3" w:themeShade="BF"/>
          <w:sz w:val="22"/>
          <w:szCs w:val="22"/>
          <w:lang w:val="en-GB"/>
        </w:rPr>
        <w:t xml:space="preserve">refers to a unified </w:t>
      </w:r>
      <w:r w:rsidR="00BB7212">
        <w:rPr>
          <w:rFonts w:ascii="Avenir Next" w:hAnsi="Avenir Next" w:cs="Arial"/>
          <w:color w:val="7B7B7B" w:themeColor="accent3" w:themeShade="BF"/>
          <w:sz w:val="22"/>
          <w:szCs w:val="22"/>
          <w:lang w:val="en-GB"/>
        </w:rPr>
        <w:t xml:space="preserve">structure of dealing with international insolvency proceedings. The concept </w:t>
      </w:r>
      <w:r w:rsidR="00DE6850">
        <w:rPr>
          <w:rFonts w:ascii="Avenir Next" w:hAnsi="Avenir Next" w:cs="Arial"/>
          <w:color w:val="7B7B7B" w:themeColor="accent3" w:themeShade="BF"/>
          <w:sz w:val="22"/>
          <w:szCs w:val="22"/>
          <w:lang w:val="en-GB"/>
        </w:rPr>
        <w:t xml:space="preserve">seeks to have a single proceeding </w:t>
      </w:r>
      <w:r w:rsidR="00AC478F">
        <w:rPr>
          <w:rFonts w:ascii="Avenir Next" w:hAnsi="Avenir Next" w:cs="Arial"/>
          <w:color w:val="7B7B7B" w:themeColor="accent3" w:themeShade="BF"/>
          <w:sz w:val="22"/>
          <w:szCs w:val="22"/>
          <w:lang w:val="en-GB"/>
        </w:rPr>
        <w:t xml:space="preserve">covering all the </w:t>
      </w:r>
      <w:r w:rsidR="00A60B8B">
        <w:rPr>
          <w:rFonts w:ascii="Avenir Next" w:hAnsi="Avenir Next" w:cs="Arial"/>
          <w:color w:val="7B7B7B" w:themeColor="accent3" w:themeShade="BF"/>
          <w:sz w:val="22"/>
          <w:szCs w:val="22"/>
          <w:lang w:val="en-GB"/>
        </w:rPr>
        <w:t>debtor’s</w:t>
      </w:r>
      <w:r w:rsidR="003C4170">
        <w:rPr>
          <w:rFonts w:ascii="Avenir Next" w:hAnsi="Avenir Next" w:cs="Arial"/>
          <w:color w:val="7B7B7B" w:themeColor="accent3" w:themeShade="BF"/>
          <w:sz w:val="22"/>
          <w:szCs w:val="22"/>
          <w:lang w:val="en-GB"/>
        </w:rPr>
        <w:t xml:space="preserve"> assets and debts. </w:t>
      </w:r>
      <w:r w:rsidR="00DB1D37">
        <w:rPr>
          <w:rFonts w:ascii="Avenir Next" w:hAnsi="Avenir Next" w:cs="Arial"/>
          <w:color w:val="7B7B7B" w:themeColor="accent3" w:themeShade="BF"/>
          <w:sz w:val="22"/>
          <w:szCs w:val="22"/>
          <w:lang w:val="en-GB"/>
        </w:rPr>
        <w:t xml:space="preserve"> </w:t>
      </w:r>
      <w:r w:rsidR="003C4170">
        <w:rPr>
          <w:rFonts w:ascii="Avenir Next" w:hAnsi="Avenir Next" w:cs="Arial"/>
          <w:color w:val="7B7B7B" w:themeColor="accent3" w:themeShade="BF"/>
          <w:sz w:val="22"/>
          <w:szCs w:val="22"/>
          <w:lang w:val="en-GB"/>
        </w:rPr>
        <w:t xml:space="preserve">Under this theory, </w:t>
      </w:r>
      <w:r w:rsidR="00A60B8B">
        <w:rPr>
          <w:rFonts w:ascii="Avenir Next" w:hAnsi="Avenir Next" w:cs="Arial"/>
          <w:color w:val="7B7B7B" w:themeColor="accent3" w:themeShade="BF"/>
          <w:sz w:val="22"/>
          <w:szCs w:val="22"/>
          <w:lang w:val="en-GB"/>
        </w:rPr>
        <w:t>t</w:t>
      </w:r>
      <w:r w:rsidR="00DB1D37">
        <w:rPr>
          <w:rFonts w:ascii="Avenir Next" w:hAnsi="Avenir Next" w:cs="Arial"/>
          <w:color w:val="7B7B7B" w:themeColor="accent3" w:themeShade="BF"/>
          <w:sz w:val="22"/>
          <w:szCs w:val="22"/>
          <w:lang w:val="en-GB"/>
        </w:rPr>
        <w:t>he commencement of a proceeding against a debtor in one jurisdiction should act as automatic stay of all oth</w:t>
      </w:r>
      <w:r w:rsidR="005A65F4">
        <w:rPr>
          <w:rFonts w:ascii="Avenir Next" w:hAnsi="Avenir Next" w:cs="Arial"/>
          <w:color w:val="7B7B7B" w:themeColor="accent3" w:themeShade="BF"/>
          <w:sz w:val="22"/>
          <w:szCs w:val="22"/>
          <w:lang w:val="en-GB"/>
        </w:rPr>
        <w:t>er proceedings and the insolvency judgement should be recognized and enforced in all other jurisdictions where the debtor has an interest.</w:t>
      </w:r>
      <w:r w:rsidR="002A1B07">
        <w:rPr>
          <w:rFonts w:ascii="Avenir Next" w:hAnsi="Avenir Next" w:cs="Arial"/>
          <w:color w:val="7B7B7B" w:themeColor="accent3" w:themeShade="BF"/>
          <w:sz w:val="22"/>
          <w:szCs w:val="22"/>
          <w:lang w:val="en-GB"/>
        </w:rPr>
        <w:t xml:space="preserve"> The forum of choice w</w:t>
      </w:r>
      <w:r w:rsidR="00666563">
        <w:rPr>
          <w:rFonts w:ascii="Avenir Next" w:hAnsi="Avenir Next" w:cs="Arial"/>
          <w:color w:val="7B7B7B" w:themeColor="accent3" w:themeShade="BF"/>
          <w:sz w:val="22"/>
          <w:szCs w:val="22"/>
          <w:lang w:val="en-GB"/>
        </w:rPr>
        <w:t xml:space="preserve">ith </w:t>
      </w:r>
      <w:r w:rsidR="002A1B07">
        <w:rPr>
          <w:rFonts w:ascii="Avenir Next" w:hAnsi="Avenir Next" w:cs="Arial"/>
          <w:color w:val="7B7B7B" w:themeColor="accent3" w:themeShade="BF"/>
          <w:sz w:val="22"/>
          <w:szCs w:val="22"/>
          <w:lang w:val="en-GB"/>
        </w:rPr>
        <w:t>jurisdiction</w:t>
      </w:r>
      <w:r w:rsidR="00666563">
        <w:rPr>
          <w:rFonts w:ascii="Avenir Next" w:hAnsi="Avenir Next" w:cs="Arial"/>
          <w:color w:val="7B7B7B" w:themeColor="accent3" w:themeShade="BF"/>
          <w:sz w:val="22"/>
          <w:szCs w:val="22"/>
          <w:lang w:val="en-GB"/>
        </w:rPr>
        <w:t xml:space="preserve"> over</w:t>
      </w:r>
      <w:r w:rsidR="002A1B07">
        <w:rPr>
          <w:rFonts w:ascii="Avenir Next" w:hAnsi="Avenir Next" w:cs="Arial"/>
          <w:color w:val="7B7B7B" w:themeColor="accent3" w:themeShade="BF"/>
          <w:sz w:val="22"/>
          <w:szCs w:val="22"/>
          <w:lang w:val="en-GB"/>
        </w:rPr>
        <w:t xml:space="preserve"> the debtor’s matters should be selected based on the debtor</w:t>
      </w:r>
      <w:r w:rsidR="000C3853">
        <w:rPr>
          <w:rFonts w:ascii="Avenir Next" w:hAnsi="Avenir Next" w:cs="Arial"/>
          <w:color w:val="7B7B7B" w:themeColor="accent3" w:themeShade="BF"/>
          <w:sz w:val="22"/>
          <w:szCs w:val="22"/>
          <w:lang w:val="en-GB"/>
        </w:rPr>
        <w:t xml:space="preserve">’s centre of main interest. The theory also propounds that all creditors </w:t>
      </w:r>
      <w:r w:rsidR="00A505CE">
        <w:rPr>
          <w:rFonts w:ascii="Avenir Next" w:hAnsi="Avenir Next" w:cs="Arial"/>
          <w:color w:val="7B7B7B" w:themeColor="accent3" w:themeShade="BF"/>
          <w:sz w:val="22"/>
          <w:szCs w:val="22"/>
          <w:lang w:val="en-GB"/>
        </w:rPr>
        <w:t xml:space="preserve">should be allowed to participate in the proceedings irrespective of </w:t>
      </w:r>
      <w:r w:rsidR="006C795A">
        <w:rPr>
          <w:rFonts w:ascii="Avenir Next" w:hAnsi="Avenir Next" w:cs="Arial"/>
          <w:color w:val="7B7B7B" w:themeColor="accent3" w:themeShade="BF"/>
          <w:sz w:val="22"/>
          <w:szCs w:val="22"/>
          <w:lang w:val="en-GB"/>
        </w:rPr>
        <w:t xml:space="preserve">their origin and the insolvency representative in such proceedings </w:t>
      </w:r>
      <w:r w:rsidR="00F7598D">
        <w:rPr>
          <w:rFonts w:ascii="Avenir Next" w:hAnsi="Avenir Next" w:cs="Arial"/>
          <w:color w:val="7B7B7B" w:themeColor="accent3" w:themeShade="BF"/>
          <w:sz w:val="22"/>
          <w:szCs w:val="22"/>
          <w:lang w:val="en-GB"/>
        </w:rPr>
        <w:t>should be</w:t>
      </w:r>
      <w:r w:rsidR="006C795A">
        <w:rPr>
          <w:rFonts w:ascii="Avenir Next" w:hAnsi="Avenir Next" w:cs="Arial"/>
          <w:color w:val="7B7B7B" w:themeColor="accent3" w:themeShade="BF"/>
          <w:sz w:val="22"/>
          <w:szCs w:val="22"/>
          <w:lang w:val="en-GB"/>
        </w:rPr>
        <w:t xml:space="preserve"> facilitated sufficiently to enable them to control all the assets of the debtor. </w:t>
      </w:r>
      <w:r w:rsidR="00440458">
        <w:rPr>
          <w:rFonts w:ascii="Avenir Next" w:hAnsi="Avenir Next" w:cs="Arial"/>
          <w:color w:val="7B7B7B" w:themeColor="accent3" w:themeShade="BF"/>
          <w:sz w:val="22"/>
          <w:szCs w:val="22"/>
          <w:lang w:val="en-GB"/>
        </w:rPr>
        <w:t xml:space="preserve">Recommendation 36 of </w:t>
      </w:r>
      <w:r w:rsidR="000C1235">
        <w:rPr>
          <w:rFonts w:ascii="Avenir Next" w:hAnsi="Avenir Next" w:cs="Arial"/>
          <w:color w:val="7B7B7B" w:themeColor="accent3" w:themeShade="BF"/>
          <w:sz w:val="22"/>
          <w:szCs w:val="22"/>
          <w:lang w:val="en-GB"/>
        </w:rPr>
        <w:t>The UNCITRAL</w:t>
      </w:r>
      <w:r w:rsidR="0073199F">
        <w:rPr>
          <w:rFonts w:ascii="Avenir Next" w:hAnsi="Avenir Next" w:cs="Arial"/>
          <w:color w:val="7B7B7B" w:themeColor="accent3" w:themeShade="BF"/>
          <w:sz w:val="22"/>
          <w:szCs w:val="22"/>
          <w:lang w:val="en-GB"/>
        </w:rPr>
        <w:t xml:space="preserve"> Legislative Guide on Insolvency Law recommends </w:t>
      </w:r>
      <w:r w:rsidR="00760E2B">
        <w:rPr>
          <w:rFonts w:ascii="Avenir Next" w:hAnsi="Avenir Next" w:cs="Arial"/>
          <w:color w:val="7B7B7B" w:themeColor="accent3" w:themeShade="BF"/>
          <w:sz w:val="22"/>
          <w:szCs w:val="22"/>
          <w:lang w:val="en-GB"/>
        </w:rPr>
        <w:t>this approach</w:t>
      </w:r>
      <w:r w:rsidR="0000668C">
        <w:rPr>
          <w:rFonts w:ascii="Avenir Next" w:hAnsi="Avenir Next" w:cs="Arial"/>
          <w:color w:val="7B7B7B" w:themeColor="accent3" w:themeShade="BF"/>
          <w:sz w:val="22"/>
          <w:szCs w:val="22"/>
          <w:lang w:val="en-GB"/>
        </w:rPr>
        <w:t xml:space="preserve"> by guiding that legislative provisions should </w:t>
      </w:r>
      <w:r w:rsidR="00FA794D">
        <w:rPr>
          <w:rFonts w:ascii="Avenir Next" w:hAnsi="Avenir Next" w:cs="Arial"/>
          <w:color w:val="7B7B7B" w:themeColor="accent3" w:themeShade="BF"/>
          <w:sz w:val="22"/>
          <w:szCs w:val="22"/>
          <w:lang w:val="en-GB"/>
        </w:rPr>
        <w:t xml:space="preserve">specify that the estate of the debtor includes all assets irrespective of </w:t>
      </w:r>
      <w:r w:rsidR="00FA794D">
        <w:rPr>
          <w:rFonts w:ascii="Avenir Next" w:hAnsi="Avenir Next" w:cs="Arial"/>
          <w:color w:val="7B7B7B" w:themeColor="accent3" w:themeShade="BF"/>
          <w:sz w:val="22"/>
          <w:szCs w:val="22"/>
          <w:lang w:val="en-GB"/>
        </w:rPr>
        <w:lastRenderedPageBreak/>
        <w:t>their location.</w:t>
      </w:r>
      <w:r w:rsidR="009F7C65">
        <w:rPr>
          <w:rStyle w:val="FootnoteReference"/>
          <w:rFonts w:ascii="Avenir Next" w:hAnsi="Avenir Next" w:cs="Arial"/>
          <w:color w:val="7B7B7B" w:themeColor="accent3" w:themeShade="BF"/>
          <w:sz w:val="22"/>
          <w:szCs w:val="22"/>
          <w:lang w:val="en-GB"/>
        </w:rPr>
        <w:footnoteReference w:id="2"/>
      </w:r>
      <w:r w:rsidR="00E97D61">
        <w:rPr>
          <w:rFonts w:ascii="Avenir Next" w:hAnsi="Avenir Next" w:cs="Arial"/>
          <w:color w:val="7B7B7B" w:themeColor="accent3" w:themeShade="BF"/>
          <w:sz w:val="22"/>
          <w:szCs w:val="22"/>
          <w:lang w:val="en-GB"/>
        </w:rPr>
        <w:t xml:space="preserve"> While universality appear</w:t>
      </w:r>
      <w:r w:rsidR="00AB6EC7">
        <w:rPr>
          <w:rFonts w:ascii="Avenir Next" w:hAnsi="Avenir Next" w:cs="Arial"/>
          <w:color w:val="7B7B7B" w:themeColor="accent3" w:themeShade="BF"/>
          <w:sz w:val="22"/>
          <w:szCs w:val="22"/>
          <w:lang w:val="en-GB"/>
        </w:rPr>
        <w:t>s</w:t>
      </w:r>
      <w:r w:rsidR="00E97D61">
        <w:rPr>
          <w:rFonts w:ascii="Avenir Next" w:hAnsi="Avenir Next" w:cs="Arial"/>
          <w:color w:val="7B7B7B" w:themeColor="accent3" w:themeShade="BF"/>
          <w:sz w:val="22"/>
          <w:szCs w:val="22"/>
          <w:lang w:val="en-GB"/>
        </w:rPr>
        <w:t xml:space="preserve"> more cost effective as proceedings are consolidated and assets handled centrally, its</w:t>
      </w:r>
      <w:r w:rsidR="005A65F4">
        <w:rPr>
          <w:rFonts w:ascii="Avenir Next" w:hAnsi="Avenir Next" w:cs="Arial"/>
          <w:color w:val="7B7B7B" w:themeColor="accent3" w:themeShade="BF"/>
          <w:sz w:val="22"/>
          <w:szCs w:val="22"/>
          <w:lang w:val="en-GB"/>
        </w:rPr>
        <w:t xml:space="preserve"> </w:t>
      </w:r>
      <w:r w:rsidR="00E97D61">
        <w:rPr>
          <w:rFonts w:ascii="Avenir Next" w:hAnsi="Avenir Next" w:cs="Arial"/>
          <w:color w:val="7B7B7B" w:themeColor="accent3" w:themeShade="BF"/>
          <w:sz w:val="22"/>
          <w:szCs w:val="22"/>
          <w:lang w:val="en-GB"/>
        </w:rPr>
        <w:t xml:space="preserve">success </w:t>
      </w:r>
      <w:r w:rsidR="005A65F4">
        <w:rPr>
          <w:rFonts w:ascii="Avenir Next" w:hAnsi="Avenir Next" w:cs="Arial"/>
          <w:color w:val="7B7B7B" w:themeColor="accent3" w:themeShade="BF"/>
          <w:sz w:val="22"/>
          <w:szCs w:val="22"/>
          <w:lang w:val="en-GB"/>
        </w:rPr>
        <w:t xml:space="preserve">is highly dependent on comity and </w:t>
      </w:r>
      <w:r w:rsidR="00FD57CB">
        <w:rPr>
          <w:rFonts w:ascii="Avenir Next" w:hAnsi="Avenir Next" w:cs="Arial"/>
          <w:color w:val="7B7B7B" w:themeColor="accent3" w:themeShade="BF"/>
          <w:sz w:val="22"/>
          <w:szCs w:val="22"/>
          <w:lang w:val="en-GB"/>
        </w:rPr>
        <w:t>reciprocity as well as cooperation and communication</w:t>
      </w:r>
      <w:r w:rsidR="00940F20">
        <w:rPr>
          <w:rFonts w:ascii="Avenir Next" w:hAnsi="Avenir Next" w:cs="Arial"/>
          <w:color w:val="7B7B7B" w:themeColor="accent3" w:themeShade="BF"/>
          <w:sz w:val="22"/>
          <w:szCs w:val="22"/>
          <w:lang w:val="en-GB"/>
        </w:rPr>
        <w:t xml:space="preserve"> between courts and insolvency representatives. </w:t>
      </w:r>
    </w:p>
    <w:p w14:paraId="1FD76E46" w14:textId="77777777" w:rsidR="00FD57CB" w:rsidRDefault="00FD57CB" w:rsidP="003F0528">
      <w:pPr>
        <w:jc w:val="both"/>
        <w:rPr>
          <w:rFonts w:ascii="Avenir Next" w:hAnsi="Avenir Next" w:cs="Arial"/>
          <w:color w:val="7B7B7B" w:themeColor="accent3" w:themeShade="BF"/>
          <w:sz w:val="22"/>
          <w:szCs w:val="22"/>
          <w:lang w:val="en-GB"/>
        </w:rPr>
      </w:pPr>
    </w:p>
    <w:p w14:paraId="039E27B5" w14:textId="7450C280" w:rsidR="00C82D87" w:rsidRDefault="00FD57CB" w:rsidP="007E47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 the contrary, </w:t>
      </w:r>
      <w:r w:rsidR="007E47F7">
        <w:rPr>
          <w:rFonts w:ascii="Avenir Next" w:hAnsi="Avenir Next" w:cs="Arial"/>
          <w:color w:val="7B7B7B" w:themeColor="accent3" w:themeShade="BF"/>
          <w:sz w:val="22"/>
          <w:szCs w:val="22"/>
          <w:lang w:val="en-GB"/>
        </w:rPr>
        <w:t xml:space="preserve">the concept of territoriality approaches international insolvency matters from a </w:t>
      </w:r>
      <w:r w:rsidR="001C48B0">
        <w:rPr>
          <w:rFonts w:ascii="Avenir Next" w:hAnsi="Avenir Next" w:cs="Arial"/>
          <w:color w:val="7B7B7B" w:themeColor="accent3" w:themeShade="BF"/>
          <w:sz w:val="22"/>
          <w:szCs w:val="22"/>
          <w:lang w:val="en-GB"/>
        </w:rPr>
        <w:t>perspective of national</w:t>
      </w:r>
      <w:r w:rsidR="00EF287E">
        <w:rPr>
          <w:rFonts w:ascii="Avenir Next" w:hAnsi="Avenir Next" w:cs="Arial"/>
          <w:color w:val="7B7B7B" w:themeColor="accent3" w:themeShade="BF"/>
          <w:sz w:val="22"/>
          <w:szCs w:val="22"/>
          <w:lang w:val="en-GB"/>
        </w:rPr>
        <w:t xml:space="preserve">/geographical </w:t>
      </w:r>
      <w:r w:rsidR="001C48B0">
        <w:rPr>
          <w:rFonts w:ascii="Avenir Next" w:hAnsi="Avenir Next" w:cs="Arial"/>
          <w:color w:val="7B7B7B" w:themeColor="accent3" w:themeShade="BF"/>
          <w:sz w:val="22"/>
          <w:szCs w:val="22"/>
          <w:lang w:val="en-GB"/>
        </w:rPr>
        <w:t>jurisdiction</w:t>
      </w:r>
      <w:r w:rsidR="00D06C5E">
        <w:rPr>
          <w:rFonts w:ascii="Avenir Next" w:hAnsi="Avenir Next" w:cs="Arial"/>
          <w:color w:val="7B7B7B" w:themeColor="accent3" w:themeShade="BF"/>
          <w:sz w:val="22"/>
          <w:szCs w:val="22"/>
          <w:lang w:val="en-GB"/>
        </w:rPr>
        <w:t xml:space="preserve"> and states that insolvency proceedings against a debtor should commen</w:t>
      </w:r>
      <w:r w:rsidR="00846102">
        <w:rPr>
          <w:rFonts w:ascii="Avenir Next" w:hAnsi="Avenir Next" w:cs="Arial"/>
          <w:color w:val="7B7B7B" w:themeColor="accent3" w:themeShade="BF"/>
          <w:sz w:val="22"/>
          <w:szCs w:val="22"/>
          <w:lang w:val="en-GB"/>
        </w:rPr>
        <w:t xml:space="preserve">ce in the country where the </w:t>
      </w:r>
      <w:r w:rsidR="002416A5">
        <w:rPr>
          <w:rFonts w:ascii="Avenir Next" w:hAnsi="Avenir Next" w:cs="Arial"/>
          <w:color w:val="7B7B7B" w:themeColor="accent3" w:themeShade="BF"/>
          <w:sz w:val="22"/>
          <w:szCs w:val="22"/>
          <w:lang w:val="en-GB"/>
        </w:rPr>
        <w:t>debtor’s asset is</w:t>
      </w:r>
      <w:r w:rsidR="00846102">
        <w:rPr>
          <w:rFonts w:ascii="Avenir Next" w:hAnsi="Avenir Next" w:cs="Arial"/>
          <w:color w:val="7B7B7B" w:themeColor="accent3" w:themeShade="BF"/>
          <w:sz w:val="22"/>
          <w:szCs w:val="22"/>
          <w:lang w:val="en-GB"/>
        </w:rPr>
        <w:t xml:space="preserve"> situated. The concept allows for </w:t>
      </w:r>
      <w:r w:rsidR="00B06B89">
        <w:rPr>
          <w:rFonts w:ascii="Avenir Next" w:hAnsi="Avenir Next" w:cs="Arial"/>
          <w:color w:val="7B7B7B" w:themeColor="accent3" w:themeShade="BF"/>
          <w:sz w:val="22"/>
          <w:szCs w:val="22"/>
          <w:lang w:val="en-GB"/>
        </w:rPr>
        <w:t>concurrent proceedings against the same debtor in more than one jurisdiction</w:t>
      </w:r>
      <w:r w:rsidR="002416A5">
        <w:rPr>
          <w:rFonts w:ascii="Avenir Next" w:hAnsi="Avenir Next" w:cs="Arial"/>
          <w:color w:val="7B7B7B" w:themeColor="accent3" w:themeShade="BF"/>
          <w:sz w:val="22"/>
          <w:szCs w:val="22"/>
          <w:lang w:val="en-GB"/>
        </w:rPr>
        <w:t xml:space="preserve"> and constrains the mandate of the insolvency representative to the jurisdiction where the asset is situated. </w:t>
      </w:r>
      <w:r w:rsidR="009C7911">
        <w:rPr>
          <w:rFonts w:ascii="Avenir Next" w:hAnsi="Avenir Next" w:cs="Arial"/>
          <w:color w:val="7B7B7B" w:themeColor="accent3" w:themeShade="BF"/>
          <w:sz w:val="22"/>
          <w:szCs w:val="22"/>
          <w:lang w:val="en-GB"/>
        </w:rPr>
        <w:t>Further, creditors may only file claims w</w:t>
      </w:r>
      <w:r w:rsidR="00980DC2">
        <w:rPr>
          <w:rFonts w:ascii="Avenir Next" w:hAnsi="Avenir Next" w:cs="Arial"/>
          <w:color w:val="7B7B7B" w:themeColor="accent3" w:themeShade="BF"/>
          <w:sz w:val="22"/>
          <w:szCs w:val="22"/>
          <w:lang w:val="en-GB"/>
        </w:rPr>
        <w:t xml:space="preserve">hich relate to the jurisdiction of the asset. </w:t>
      </w:r>
      <w:r w:rsidR="006D1255">
        <w:rPr>
          <w:rFonts w:ascii="Avenir Next" w:hAnsi="Avenir Next" w:cs="Arial"/>
          <w:color w:val="7B7B7B" w:themeColor="accent3" w:themeShade="BF"/>
          <w:sz w:val="22"/>
          <w:szCs w:val="22"/>
          <w:lang w:val="en-GB"/>
        </w:rPr>
        <w:t xml:space="preserve">The principle </w:t>
      </w:r>
      <w:r w:rsidR="00836111">
        <w:rPr>
          <w:rFonts w:ascii="Avenir Next" w:hAnsi="Avenir Next" w:cs="Arial"/>
          <w:color w:val="7B7B7B" w:themeColor="accent3" w:themeShade="BF"/>
          <w:sz w:val="22"/>
          <w:szCs w:val="22"/>
          <w:lang w:val="en-GB"/>
        </w:rPr>
        <w:t xml:space="preserve">builds on sovereignty of states and the jurisdiction of local courts over debtors within their borders. </w:t>
      </w:r>
      <w:r w:rsidR="00D0182B">
        <w:rPr>
          <w:rFonts w:ascii="Avenir Next" w:hAnsi="Avenir Next" w:cs="Arial"/>
          <w:color w:val="7B7B7B" w:themeColor="accent3" w:themeShade="BF"/>
          <w:sz w:val="22"/>
          <w:szCs w:val="22"/>
          <w:lang w:val="en-GB"/>
        </w:rPr>
        <w:t xml:space="preserve"> </w:t>
      </w:r>
      <w:r w:rsidR="00496F75">
        <w:rPr>
          <w:rFonts w:ascii="Avenir Next" w:hAnsi="Avenir Next" w:cs="Arial"/>
          <w:color w:val="7B7B7B" w:themeColor="accent3" w:themeShade="BF"/>
          <w:sz w:val="22"/>
          <w:szCs w:val="22"/>
          <w:lang w:val="en-GB"/>
        </w:rPr>
        <w:t>The Michigan Law Review describes territoriality a</w:t>
      </w:r>
      <w:r w:rsidR="00D0182B">
        <w:rPr>
          <w:rFonts w:ascii="Avenir Next" w:hAnsi="Avenir Next" w:cs="Arial"/>
          <w:color w:val="7B7B7B" w:themeColor="accent3" w:themeShade="BF"/>
          <w:sz w:val="22"/>
          <w:szCs w:val="22"/>
          <w:lang w:val="en-GB"/>
        </w:rPr>
        <w:t xml:space="preserve">s </w:t>
      </w:r>
      <w:r w:rsidR="00D0182B" w:rsidRPr="00D0182B">
        <w:rPr>
          <w:rFonts w:ascii="Avenir Next" w:hAnsi="Avenir Next" w:cs="Arial"/>
          <w:color w:val="7B7B7B" w:themeColor="accent3" w:themeShade="BF"/>
          <w:sz w:val="22"/>
          <w:szCs w:val="22"/>
          <w:lang w:val="en-GB"/>
        </w:rPr>
        <w:t>the idea that each country has the exclusive right to govern within its borders</w:t>
      </w:r>
      <w:r w:rsidR="00496F75">
        <w:rPr>
          <w:rFonts w:ascii="Avenir Next" w:hAnsi="Avenir Next" w:cs="Arial"/>
          <w:color w:val="7B7B7B" w:themeColor="accent3" w:themeShade="BF"/>
          <w:sz w:val="22"/>
          <w:szCs w:val="22"/>
          <w:lang w:val="en-GB"/>
        </w:rPr>
        <w:t>.</w:t>
      </w:r>
      <w:r w:rsidR="00496F75">
        <w:rPr>
          <w:rStyle w:val="FootnoteReference"/>
          <w:rFonts w:ascii="Avenir Next" w:hAnsi="Avenir Next" w:cs="Arial"/>
          <w:color w:val="7B7B7B" w:themeColor="accent3" w:themeShade="BF"/>
          <w:sz w:val="22"/>
          <w:szCs w:val="22"/>
          <w:lang w:val="en-GB"/>
        </w:rPr>
        <w:footnoteReference w:id="3"/>
      </w:r>
      <w:r w:rsidR="00496F75">
        <w:rPr>
          <w:rFonts w:ascii="Avenir Next" w:hAnsi="Avenir Next" w:cs="Arial"/>
          <w:color w:val="7B7B7B" w:themeColor="accent3" w:themeShade="BF"/>
          <w:sz w:val="22"/>
          <w:szCs w:val="22"/>
          <w:lang w:val="en-GB"/>
        </w:rPr>
        <w:t xml:space="preserve"> While territoriality is the main princi</w:t>
      </w:r>
      <w:r w:rsidR="00816555">
        <w:rPr>
          <w:rFonts w:ascii="Avenir Next" w:hAnsi="Avenir Next" w:cs="Arial"/>
          <w:color w:val="7B7B7B" w:themeColor="accent3" w:themeShade="BF"/>
          <w:sz w:val="22"/>
          <w:szCs w:val="22"/>
          <w:lang w:val="en-GB"/>
        </w:rPr>
        <w:t xml:space="preserve">ple applied in insolvency cases, there is a consensus on the </w:t>
      </w:r>
      <w:r w:rsidR="00AB6765">
        <w:rPr>
          <w:rFonts w:ascii="Avenir Next" w:hAnsi="Avenir Next" w:cs="Arial"/>
          <w:color w:val="7B7B7B" w:themeColor="accent3" w:themeShade="BF"/>
          <w:sz w:val="22"/>
          <w:szCs w:val="22"/>
          <w:lang w:val="en-GB"/>
        </w:rPr>
        <w:t>application of cooperative territorialism where the courts and insolvency representatives communicate and cooperate in resolving the debtor’s financial woes</w:t>
      </w:r>
      <w:r w:rsidR="006F3CA8">
        <w:rPr>
          <w:rFonts w:ascii="Avenir Next" w:hAnsi="Avenir Next" w:cs="Arial"/>
          <w:color w:val="7B7B7B" w:themeColor="accent3" w:themeShade="BF"/>
          <w:sz w:val="22"/>
          <w:szCs w:val="22"/>
          <w:lang w:val="en-GB"/>
        </w:rPr>
        <w:t xml:space="preserve"> across various jurisdictions. </w:t>
      </w:r>
      <w:r w:rsidR="00AB6765">
        <w:rPr>
          <w:rFonts w:ascii="Avenir Next" w:hAnsi="Avenir Next" w:cs="Arial"/>
          <w:color w:val="7B7B7B" w:themeColor="accent3" w:themeShade="BF"/>
          <w:sz w:val="22"/>
          <w:szCs w:val="22"/>
          <w:lang w:val="en-GB"/>
        </w:rPr>
        <w:t xml:space="preserve"> </w:t>
      </w:r>
    </w:p>
    <w:p w14:paraId="79961E83" w14:textId="77777777" w:rsidR="00D17FDC" w:rsidRPr="00827D56" w:rsidRDefault="00D17FDC" w:rsidP="00307BB7">
      <w:pPr>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4E5CF45B" w14:textId="32DC86ED" w:rsidR="00E72223" w:rsidRDefault="006117A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Recent developments in the Middle East Region have focussed on </w:t>
      </w:r>
      <w:r w:rsidR="00E72223">
        <w:rPr>
          <w:rFonts w:ascii="Avenir Next" w:hAnsi="Avenir Next" w:cs="Arial"/>
          <w:color w:val="7B7B7B" w:themeColor="accent3" w:themeShade="BF"/>
          <w:sz w:val="22"/>
          <w:szCs w:val="22"/>
          <w:lang w:val="en-GB"/>
        </w:rPr>
        <w:t xml:space="preserve">consensual reorganisation, rehabilitation </w:t>
      </w:r>
      <w:r w:rsidR="000A3436">
        <w:rPr>
          <w:rFonts w:ascii="Avenir Next" w:hAnsi="Avenir Next" w:cs="Arial"/>
          <w:color w:val="7B7B7B" w:themeColor="accent3" w:themeShade="BF"/>
          <w:sz w:val="22"/>
          <w:szCs w:val="22"/>
          <w:lang w:val="en-GB"/>
        </w:rPr>
        <w:t xml:space="preserve">approach </w:t>
      </w:r>
      <w:r w:rsidR="00E72223">
        <w:rPr>
          <w:rFonts w:ascii="Avenir Next" w:hAnsi="Avenir Next" w:cs="Arial"/>
          <w:color w:val="7B7B7B" w:themeColor="accent3" w:themeShade="BF"/>
          <w:sz w:val="22"/>
          <w:szCs w:val="22"/>
          <w:lang w:val="en-GB"/>
        </w:rPr>
        <w:t>and liquidation as a last resort.</w:t>
      </w:r>
      <w:r w:rsidR="000A3436">
        <w:rPr>
          <w:rStyle w:val="FootnoteReference"/>
          <w:rFonts w:ascii="Avenir Next" w:hAnsi="Avenir Next" w:cs="Arial"/>
          <w:color w:val="7B7B7B" w:themeColor="accent3" w:themeShade="BF"/>
          <w:sz w:val="22"/>
          <w:szCs w:val="22"/>
          <w:lang w:val="en-GB"/>
        </w:rPr>
        <w:footnoteReference w:id="4"/>
      </w:r>
      <w:r w:rsidR="00E72223">
        <w:rPr>
          <w:rFonts w:ascii="Avenir Next" w:hAnsi="Avenir Next" w:cs="Arial"/>
          <w:color w:val="7B7B7B" w:themeColor="accent3" w:themeShade="BF"/>
          <w:sz w:val="22"/>
          <w:szCs w:val="22"/>
          <w:lang w:val="en-GB"/>
        </w:rPr>
        <w:t xml:space="preserve"> </w:t>
      </w:r>
      <w:r w:rsidR="00D816EC">
        <w:rPr>
          <w:rFonts w:ascii="Avenir Next" w:hAnsi="Avenir Next" w:cs="Arial"/>
          <w:color w:val="7B7B7B" w:themeColor="accent3" w:themeShade="BF"/>
          <w:sz w:val="22"/>
          <w:szCs w:val="22"/>
          <w:lang w:val="en-GB"/>
        </w:rPr>
        <w:t>This part will address developments in Dubai</w:t>
      </w:r>
      <w:r w:rsidR="007353AE">
        <w:rPr>
          <w:rFonts w:ascii="Avenir Next" w:hAnsi="Avenir Next" w:cs="Arial"/>
          <w:color w:val="7B7B7B" w:themeColor="accent3" w:themeShade="BF"/>
          <w:sz w:val="22"/>
          <w:szCs w:val="22"/>
          <w:lang w:val="en-GB"/>
        </w:rPr>
        <w:t xml:space="preserve">, Bahrain and Saudi Arabia as representative states in the Middle East Region. </w:t>
      </w:r>
    </w:p>
    <w:p w14:paraId="63284243" w14:textId="77777777" w:rsidR="007353AE" w:rsidRDefault="007353AE" w:rsidP="00C053F7">
      <w:pPr>
        <w:jc w:val="both"/>
        <w:rPr>
          <w:rFonts w:ascii="Avenir Next" w:hAnsi="Avenir Next" w:cs="Arial"/>
          <w:color w:val="7B7B7B" w:themeColor="accent3" w:themeShade="BF"/>
          <w:sz w:val="22"/>
          <w:szCs w:val="22"/>
          <w:lang w:val="en-GB"/>
        </w:rPr>
      </w:pPr>
    </w:p>
    <w:p w14:paraId="6EE4DA77" w14:textId="424CFAC5" w:rsidR="002F49E5" w:rsidRDefault="000844EC" w:rsidP="00C053F7">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In addition to the adoption of the United Nation</w:t>
      </w:r>
      <w:r w:rsidR="0085126D">
        <w:rPr>
          <w:rFonts w:ascii="Avenir Next" w:hAnsi="Avenir Next" w:cs="Arial"/>
          <w:color w:val="7B7B7B" w:themeColor="accent3" w:themeShade="BF"/>
          <w:sz w:val="22"/>
          <w:szCs w:val="22"/>
          <w:lang w:val="en-GB"/>
        </w:rPr>
        <w:t xml:space="preserve">s Commission on International Trade Law </w:t>
      </w:r>
      <w:r w:rsidR="006327C4">
        <w:rPr>
          <w:rFonts w:ascii="Avenir Next" w:hAnsi="Avenir Next" w:cs="Arial"/>
          <w:color w:val="7B7B7B" w:themeColor="accent3" w:themeShade="BF"/>
          <w:sz w:val="22"/>
          <w:szCs w:val="22"/>
          <w:lang w:val="en-GB"/>
        </w:rPr>
        <w:t xml:space="preserve">Model Law on Cross Border </w:t>
      </w:r>
      <w:r w:rsidR="0085126D">
        <w:rPr>
          <w:rFonts w:ascii="Avenir Next" w:hAnsi="Avenir Next" w:cs="Arial"/>
          <w:color w:val="7B7B7B" w:themeColor="accent3" w:themeShade="BF"/>
          <w:sz w:val="22"/>
          <w:szCs w:val="22"/>
          <w:lang w:val="en-GB"/>
        </w:rPr>
        <w:t>Insolv</w:t>
      </w:r>
      <w:r w:rsidR="006327C4">
        <w:rPr>
          <w:rFonts w:ascii="Avenir Next" w:hAnsi="Avenir Next" w:cs="Arial"/>
          <w:color w:val="7B7B7B" w:themeColor="accent3" w:themeShade="BF"/>
          <w:sz w:val="22"/>
          <w:szCs w:val="22"/>
          <w:lang w:val="en-GB"/>
        </w:rPr>
        <w:t xml:space="preserve">ency </w:t>
      </w:r>
      <w:r w:rsidR="0085126D">
        <w:rPr>
          <w:rFonts w:ascii="Avenir Next" w:hAnsi="Avenir Next" w:cs="Arial"/>
          <w:color w:val="7B7B7B" w:themeColor="accent3" w:themeShade="BF"/>
          <w:sz w:val="22"/>
          <w:szCs w:val="22"/>
          <w:lang w:val="en-GB"/>
        </w:rPr>
        <w:t>(UNCITRAL MLCBI)</w:t>
      </w:r>
      <w:r w:rsidR="002F49E5">
        <w:rPr>
          <w:rFonts w:ascii="Avenir Next" w:hAnsi="Avenir Next" w:cs="Arial"/>
          <w:color w:val="7B7B7B" w:themeColor="accent3" w:themeShade="BF"/>
          <w:sz w:val="22"/>
          <w:szCs w:val="22"/>
          <w:lang w:val="en-GB"/>
        </w:rPr>
        <w:t xml:space="preserve"> in 2019</w:t>
      </w:r>
      <w:r w:rsidR="00EB761F">
        <w:rPr>
          <w:rFonts w:ascii="Avenir Next" w:hAnsi="Avenir Next" w:cs="Arial"/>
          <w:color w:val="7B7B7B" w:themeColor="accent3" w:themeShade="BF"/>
          <w:sz w:val="22"/>
          <w:szCs w:val="22"/>
          <w:lang w:val="en-GB"/>
        </w:rPr>
        <w:t xml:space="preserve"> by the Dubai International Financial Centre</w:t>
      </w:r>
      <w:r w:rsidR="006E0FF1">
        <w:rPr>
          <w:rFonts w:ascii="Avenir Next" w:hAnsi="Avenir Next" w:cs="Arial"/>
          <w:color w:val="7B7B7B" w:themeColor="accent3" w:themeShade="BF"/>
          <w:sz w:val="22"/>
          <w:szCs w:val="22"/>
          <w:lang w:val="en-GB"/>
        </w:rPr>
        <w:t xml:space="preserve"> (DIFC)</w:t>
      </w:r>
      <w:r w:rsidR="002F49E5">
        <w:rPr>
          <w:rFonts w:ascii="Avenir Next" w:hAnsi="Avenir Next" w:cs="Arial"/>
          <w:color w:val="7B7B7B" w:themeColor="accent3" w:themeShade="BF"/>
          <w:sz w:val="22"/>
          <w:szCs w:val="22"/>
          <w:lang w:val="en-GB"/>
        </w:rPr>
        <w:t xml:space="preserve">, </w:t>
      </w:r>
      <w:r w:rsidR="00BF3046">
        <w:rPr>
          <w:rFonts w:ascii="Avenir Next" w:hAnsi="Avenir Next" w:cs="Arial"/>
          <w:color w:val="7B7B7B" w:themeColor="accent3" w:themeShade="BF"/>
          <w:sz w:val="22"/>
          <w:szCs w:val="22"/>
          <w:lang w:val="en-GB"/>
        </w:rPr>
        <w:t>the DIFC</w:t>
      </w:r>
      <w:r w:rsidR="00957A5A">
        <w:rPr>
          <w:rFonts w:ascii="Avenir Next" w:hAnsi="Avenir Next" w:cs="Arial"/>
          <w:color w:val="7B7B7B" w:themeColor="accent3" w:themeShade="BF"/>
          <w:sz w:val="22"/>
          <w:szCs w:val="22"/>
          <w:lang w:val="en-GB"/>
        </w:rPr>
        <w:t xml:space="preserve">, </w:t>
      </w:r>
      <w:r w:rsidR="00957A5A">
        <w:rPr>
          <w:rFonts w:ascii="Avenir Next" w:hAnsi="Avenir Next" w:cs="Arial"/>
          <w:color w:val="7B7B7B" w:themeColor="accent3" w:themeShade="BF"/>
          <w:sz w:val="22"/>
          <w:szCs w:val="22"/>
          <w:lang w:val="en-GB"/>
        </w:rPr>
        <w:t xml:space="preserve">in 2022, </w:t>
      </w:r>
      <w:r w:rsidR="00BF3046">
        <w:rPr>
          <w:rFonts w:ascii="Avenir Next" w:hAnsi="Avenir Next" w:cs="Arial"/>
          <w:color w:val="7B7B7B" w:themeColor="accent3" w:themeShade="BF"/>
          <w:sz w:val="22"/>
          <w:szCs w:val="22"/>
          <w:lang w:val="en-GB"/>
        </w:rPr>
        <w:t>passed amendments to the</w:t>
      </w:r>
      <w:r w:rsidR="002F49E5">
        <w:rPr>
          <w:rFonts w:ascii="Avenir Next" w:hAnsi="Avenir Next" w:cs="Arial"/>
          <w:color w:val="7B7B7B" w:themeColor="accent3" w:themeShade="BF"/>
          <w:sz w:val="22"/>
          <w:szCs w:val="22"/>
          <w:lang w:val="en-GB"/>
        </w:rPr>
        <w:t xml:space="preserve"> </w:t>
      </w:r>
      <w:r w:rsidR="00BF3046" w:rsidRPr="00BF3046">
        <w:rPr>
          <w:rFonts w:ascii="Avenir Next" w:hAnsi="Avenir Next" w:cs="Arial"/>
          <w:color w:val="7B7B7B" w:themeColor="accent3" w:themeShade="BF"/>
          <w:sz w:val="22"/>
          <w:szCs w:val="22"/>
        </w:rPr>
        <w:t>Insolvency Law of 2019 (and Insolvency Regulations)</w:t>
      </w:r>
      <w:r w:rsidR="0085126D">
        <w:rPr>
          <w:rFonts w:ascii="Avenir Next" w:hAnsi="Avenir Next" w:cs="Arial"/>
          <w:color w:val="7B7B7B" w:themeColor="accent3" w:themeShade="BF"/>
          <w:sz w:val="22"/>
          <w:szCs w:val="22"/>
          <w:lang w:val="en-GB"/>
        </w:rPr>
        <w:t xml:space="preserve"> </w:t>
      </w:r>
      <w:r w:rsidR="00735A7A">
        <w:rPr>
          <w:rFonts w:ascii="Avenir Next" w:hAnsi="Avenir Next" w:cs="Arial"/>
          <w:color w:val="7B7B7B" w:themeColor="accent3" w:themeShade="BF"/>
          <w:sz w:val="22"/>
          <w:szCs w:val="22"/>
          <w:lang w:val="en-GB"/>
        </w:rPr>
        <w:t xml:space="preserve">to align </w:t>
      </w:r>
      <w:r w:rsidR="00735A7A" w:rsidRPr="00735A7A">
        <w:rPr>
          <w:rFonts w:ascii="Avenir Next" w:hAnsi="Avenir Next" w:cs="Arial"/>
          <w:color w:val="7B7B7B" w:themeColor="accent3" w:themeShade="BF"/>
          <w:sz w:val="22"/>
          <w:szCs w:val="22"/>
        </w:rPr>
        <w:t>bonding requirements in line with current practices in the UAE</w:t>
      </w:r>
      <w:r w:rsidR="008921F4">
        <w:rPr>
          <w:rFonts w:ascii="Avenir Next" w:hAnsi="Avenir Next" w:cs="Arial"/>
          <w:color w:val="7B7B7B" w:themeColor="accent3" w:themeShade="BF"/>
          <w:sz w:val="22"/>
          <w:szCs w:val="22"/>
        </w:rPr>
        <w:t xml:space="preserve">. </w:t>
      </w:r>
    </w:p>
    <w:p w14:paraId="0ADAFBA3" w14:textId="77777777" w:rsidR="00327068" w:rsidRDefault="00327068" w:rsidP="00C053F7">
      <w:pPr>
        <w:jc w:val="both"/>
        <w:rPr>
          <w:rFonts w:ascii="Avenir Next" w:hAnsi="Avenir Next" w:cs="Arial"/>
          <w:color w:val="7B7B7B" w:themeColor="accent3" w:themeShade="BF"/>
          <w:sz w:val="22"/>
          <w:szCs w:val="22"/>
        </w:rPr>
      </w:pPr>
    </w:p>
    <w:p w14:paraId="73178EA6" w14:textId="775807D9" w:rsidR="00327068" w:rsidRDefault="00327068" w:rsidP="00C053F7">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Similarly, Bahrain adopted the UNCITRAL MLCBI in 2018 </w:t>
      </w:r>
      <w:r w:rsidR="001F2733">
        <w:rPr>
          <w:rFonts w:ascii="Avenir Next" w:hAnsi="Avenir Next" w:cs="Arial"/>
          <w:color w:val="7B7B7B" w:themeColor="accent3" w:themeShade="BF"/>
          <w:sz w:val="22"/>
          <w:szCs w:val="22"/>
        </w:rPr>
        <w:t>and</w:t>
      </w:r>
      <w:r w:rsidR="00133354">
        <w:rPr>
          <w:rFonts w:ascii="Avenir Next" w:hAnsi="Avenir Next" w:cs="Arial"/>
          <w:color w:val="7B7B7B" w:themeColor="accent3" w:themeShade="BF"/>
          <w:sz w:val="22"/>
          <w:szCs w:val="22"/>
        </w:rPr>
        <w:t xml:space="preserve"> enacted the </w:t>
      </w:r>
      <w:r w:rsidR="00133354" w:rsidRPr="00133354">
        <w:rPr>
          <w:rFonts w:ascii="Avenir Next" w:hAnsi="Avenir Next" w:cs="Arial"/>
          <w:color w:val="7B7B7B" w:themeColor="accent3" w:themeShade="BF"/>
          <w:sz w:val="22"/>
          <w:szCs w:val="22"/>
        </w:rPr>
        <w:t>New Bahrain Bankruptcy Law</w:t>
      </w:r>
      <w:r w:rsidR="00D77BD0">
        <w:rPr>
          <w:rFonts w:ascii="Avenir Next" w:hAnsi="Avenir Next" w:cs="Arial"/>
          <w:color w:val="7B7B7B" w:themeColor="accent3" w:themeShade="BF"/>
          <w:sz w:val="22"/>
          <w:szCs w:val="22"/>
        </w:rPr>
        <w:t xml:space="preserve"> which provides for </w:t>
      </w:r>
      <w:r w:rsidR="001F2733">
        <w:rPr>
          <w:rFonts w:ascii="Avenir Next" w:hAnsi="Avenir Next" w:cs="Arial"/>
          <w:color w:val="7B7B7B" w:themeColor="accent3" w:themeShade="BF"/>
          <w:sz w:val="22"/>
          <w:szCs w:val="22"/>
        </w:rPr>
        <w:t xml:space="preserve">in-court reorganization with the approved reorganization plan being binding upon all creditors both within Bahrain’s jurisdiction and in foreign jurisdictions. </w:t>
      </w:r>
    </w:p>
    <w:p w14:paraId="31FB0841" w14:textId="77777777" w:rsidR="002F49E5" w:rsidRDefault="002F49E5" w:rsidP="00C053F7">
      <w:pPr>
        <w:jc w:val="both"/>
        <w:rPr>
          <w:rFonts w:ascii="Avenir Next" w:hAnsi="Avenir Next" w:cs="Arial"/>
          <w:color w:val="7B7B7B" w:themeColor="accent3" w:themeShade="BF"/>
          <w:sz w:val="22"/>
          <w:szCs w:val="22"/>
          <w:lang w:val="en-GB"/>
        </w:rPr>
      </w:pPr>
    </w:p>
    <w:p w14:paraId="75A2D6A0" w14:textId="4E697DD7" w:rsidR="007A3655" w:rsidRPr="00827D56" w:rsidRDefault="007A3655"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Saudia Arabia</w:t>
      </w:r>
      <w:r w:rsidR="00C24E96">
        <w:rPr>
          <w:rFonts w:ascii="Avenir Next" w:hAnsi="Avenir Next" w:cs="Arial"/>
          <w:color w:val="7B7B7B" w:themeColor="accent3" w:themeShade="BF"/>
          <w:sz w:val="22"/>
          <w:szCs w:val="22"/>
          <w:lang w:val="en-GB"/>
        </w:rPr>
        <w:t xml:space="preserve"> enacted the </w:t>
      </w:r>
      <w:r w:rsidR="00C24E96" w:rsidRPr="00C24E96">
        <w:rPr>
          <w:rFonts w:ascii="Avenir Next" w:hAnsi="Avenir Next" w:cs="Arial"/>
          <w:color w:val="7B7B7B" w:themeColor="accent3" w:themeShade="BF"/>
          <w:sz w:val="22"/>
          <w:szCs w:val="22"/>
        </w:rPr>
        <w:t>Rules of Cross-Border Bankruptcy Proceedings on 16 December 2022</w:t>
      </w:r>
      <w:r w:rsidR="00C24E96">
        <w:rPr>
          <w:rFonts w:ascii="Avenir Next" w:hAnsi="Avenir Next" w:cs="Arial"/>
          <w:color w:val="7B7B7B" w:themeColor="accent3" w:themeShade="BF"/>
          <w:sz w:val="22"/>
          <w:szCs w:val="22"/>
        </w:rPr>
        <w:t xml:space="preserve"> </w:t>
      </w:r>
      <w:r w:rsidR="007E7D04">
        <w:rPr>
          <w:rFonts w:ascii="Avenir Next" w:hAnsi="Avenir Next" w:cs="Arial"/>
          <w:color w:val="7B7B7B" w:themeColor="accent3" w:themeShade="BF"/>
          <w:sz w:val="22"/>
          <w:szCs w:val="22"/>
        </w:rPr>
        <w:t>which is based on the UNCITRAL M</w:t>
      </w:r>
      <w:r w:rsidR="00C11B0B">
        <w:rPr>
          <w:rFonts w:ascii="Avenir Next" w:hAnsi="Avenir Next" w:cs="Arial"/>
          <w:color w:val="7B7B7B" w:themeColor="accent3" w:themeShade="BF"/>
          <w:sz w:val="22"/>
          <w:szCs w:val="22"/>
        </w:rPr>
        <w:t>LCBI</w:t>
      </w:r>
      <w:r w:rsidR="00C65390">
        <w:rPr>
          <w:rFonts w:ascii="Avenir Next" w:hAnsi="Avenir Next" w:cs="Arial"/>
          <w:color w:val="7B7B7B" w:themeColor="accent3" w:themeShade="BF"/>
          <w:sz w:val="22"/>
          <w:szCs w:val="22"/>
        </w:rPr>
        <w:t>.</w:t>
      </w:r>
      <w:r w:rsidR="008F3E16">
        <w:rPr>
          <w:rStyle w:val="FootnoteReference"/>
          <w:rFonts w:ascii="Avenir Next" w:hAnsi="Avenir Next" w:cs="Arial"/>
          <w:color w:val="7B7B7B" w:themeColor="accent3" w:themeShade="BF"/>
          <w:sz w:val="22"/>
          <w:szCs w:val="22"/>
        </w:rPr>
        <w:footnoteReference w:id="5"/>
      </w:r>
      <w:r w:rsidR="00C11B0B">
        <w:rPr>
          <w:rFonts w:ascii="Avenir Next" w:hAnsi="Avenir Next" w:cs="Arial"/>
          <w:color w:val="7B7B7B" w:themeColor="accent3" w:themeShade="BF"/>
          <w:sz w:val="22"/>
          <w:szCs w:val="22"/>
        </w:rPr>
        <w:t xml:space="preserve"> </w:t>
      </w:r>
      <w:r w:rsidR="004E7700">
        <w:rPr>
          <w:rFonts w:ascii="Avenir Next" w:hAnsi="Avenir Next" w:cs="Arial"/>
          <w:color w:val="7B7B7B" w:themeColor="accent3" w:themeShade="BF"/>
          <w:sz w:val="22"/>
          <w:szCs w:val="22"/>
        </w:rPr>
        <w:t>This followed the enact</w:t>
      </w:r>
      <w:r w:rsidR="00E876E2">
        <w:rPr>
          <w:rFonts w:ascii="Avenir Next" w:hAnsi="Avenir Next" w:cs="Arial"/>
          <w:color w:val="7B7B7B" w:themeColor="accent3" w:themeShade="BF"/>
          <w:sz w:val="22"/>
          <w:szCs w:val="22"/>
        </w:rPr>
        <w:t xml:space="preserve">ment </w:t>
      </w:r>
      <w:r w:rsidR="004E7700">
        <w:rPr>
          <w:rFonts w:ascii="Avenir Next" w:hAnsi="Avenir Next" w:cs="Arial"/>
          <w:color w:val="7B7B7B" w:themeColor="accent3" w:themeShade="BF"/>
          <w:sz w:val="22"/>
          <w:szCs w:val="22"/>
        </w:rPr>
        <w:t xml:space="preserve">of the </w:t>
      </w:r>
      <w:r w:rsidR="00441A1F">
        <w:rPr>
          <w:rFonts w:ascii="Avenir Next" w:hAnsi="Avenir Next" w:cs="Arial"/>
          <w:color w:val="7B7B7B" w:themeColor="accent3" w:themeShade="BF"/>
          <w:sz w:val="22"/>
          <w:szCs w:val="22"/>
        </w:rPr>
        <w:t xml:space="preserve">implementing legislation for the </w:t>
      </w:r>
      <w:r w:rsidR="00441A1F" w:rsidRPr="00441A1F">
        <w:rPr>
          <w:rFonts w:ascii="Avenir Next" w:hAnsi="Avenir Next" w:cs="Arial"/>
          <w:color w:val="7B7B7B" w:themeColor="accent3" w:themeShade="BF"/>
          <w:sz w:val="22"/>
          <w:szCs w:val="22"/>
        </w:rPr>
        <w:t>Saudi Insolvency Law (Royal Decree M 50 of 1439, Resolution No 264 on 1439)</w:t>
      </w:r>
      <w:r w:rsidR="00441A1F">
        <w:rPr>
          <w:rFonts w:ascii="Avenir Next" w:hAnsi="Avenir Next" w:cs="Arial"/>
          <w:color w:val="7B7B7B" w:themeColor="accent3" w:themeShade="BF"/>
          <w:sz w:val="22"/>
          <w:szCs w:val="22"/>
        </w:rPr>
        <w:t xml:space="preserve"> in 20</w:t>
      </w:r>
      <w:r w:rsidR="00775E38">
        <w:rPr>
          <w:rFonts w:ascii="Avenir Next" w:hAnsi="Avenir Next" w:cs="Arial"/>
          <w:color w:val="7B7B7B" w:themeColor="accent3" w:themeShade="BF"/>
          <w:sz w:val="22"/>
          <w:szCs w:val="22"/>
        </w:rPr>
        <w:t>18. The 2018 law addresse</w:t>
      </w:r>
      <w:r w:rsidR="00390EB7">
        <w:rPr>
          <w:rFonts w:ascii="Avenir Next" w:hAnsi="Avenir Next" w:cs="Arial"/>
          <w:color w:val="7B7B7B" w:themeColor="accent3" w:themeShade="BF"/>
          <w:sz w:val="22"/>
          <w:szCs w:val="22"/>
        </w:rPr>
        <w:t>s</w:t>
      </w:r>
      <w:r w:rsidR="003D72F7">
        <w:rPr>
          <w:rFonts w:ascii="Avenir Next" w:hAnsi="Avenir Next" w:cs="Arial"/>
          <w:color w:val="7B7B7B" w:themeColor="accent3" w:themeShade="BF"/>
          <w:sz w:val="22"/>
          <w:szCs w:val="22"/>
        </w:rPr>
        <w:t xml:space="preserve"> </w:t>
      </w:r>
      <w:r w:rsidR="005D254F">
        <w:rPr>
          <w:rFonts w:ascii="Avenir Next" w:hAnsi="Avenir Next" w:cs="Arial"/>
          <w:color w:val="7B7B7B" w:themeColor="accent3" w:themeShade="BF"/>
          <w:sz w:val="22"/>
          <w:szCs w:val="22"/>
        </w:rPr>
        <w:t>cooperation</w:t>
      </w:r>
      <w:r w:rsidR="003D72F7">
        <w:rPr>
          <w:rFonts w:ascii="Avenir Next" w:hAnsi="Avenir Next" w:cs="Arial"/>
          <w:color w:val="7B7B7B" w:themeColor="accent3" w:themeShade="BF"/>
          <w:sz w:val="22"/>
          <w:szCs w:val="22"/>
        </w:rPr>
        <w:t xml:space="preserve"> in cross border insolvency</w:t>
      </w:r>
      <w:r w:rsidR="005D254F">
        <w:rPr>
          <w:rFonts w:ascii="Avenir Next" w:hAnsi="Avenir Next" w:cs="Arial"/>
          <w:color w:val="7B7B7B" w:themeColor="accent3" w:themeShade="BF"/>
          <w:sz w:val="22"/>
          <w:szCs w:val="22"/>
        </w:rPr>
        <w:t xml:space="preserve"> </w:t>
      </w:r>
      <w:r w:rsidR="00775E38">
        <w:rPr>
          <w:rFonts w:ascii="Avenir Next" w:hAnsi="Avenir Next" w:cs="Arial"/>
          <w:color w:val="7B7B7B" w:themeColor="accent3" w:themeShade="BF"/>
          <w:sz w:val="22"/>
          <w:szCs w:val="22"/>
        </w:rPr>
        <w:t>among other reforms but d</w:t>
      </w:r>
      <w:r w:rsidR="00390EB7">
        <w:rPr>
          <w:rFonts w:ascii="Avenir Next" w:hAnsi="Avenir Next" w:cs="Arial"/>
          <w:color w:val="7B7B7B" w:themeColor="accent3" w:themeShade="BF"/>
          <w:sz w:val="22"/>
          <w:szCs w:val="22"/>
        </w:rPr>
        <w:t>oes</w:t>
      </w:r>
      <w:r w:rsidR="00775E38">
        <w:rPr>
          <w:rFonts w:ascii="Avenir Next" w:hAnsi="Avenir Next" w:cs="Arial"/>
          <w:color w:val="7B7B7B" w:themeColor="accent3" w:themeShade="BF"/>
          <w:sz w:val="22"/>
          <w:szCs w:val="22"/>
        </w:rPr>
        <w:t xml:space="preserve"> not provide for </w:t>
      </w:r>
      <w:r w:rsidR="00526C38">
        <w:rPr>
          <w:rFonts w:ascii="Avenir Next" w:hAnsi="Avenir Next" w:cs="Arial"/>
          <w:color w:val="7B7B7B" w:themeColor="accent3" w:themeShade="BF"/>
          <w:sz w:val="22"/>
          <w:szCs w:val="22"/>
        </w:rPr>
        <w:t xml:space="preserve">detailed </w:t>
      </w:r>
      <w:r w:rsidR="009104C3">
        <w:rPr>
          <w:rFonts w:ascii="Avenir Next" w:hAnsi="Avenir Next" w:cs="Arial"/>
          <w:color w:val="7B7B7B" w:themeColor="accent3" w:themeShade="BF"/>
          <w:sz w:val="22"/>
          <w:szCs w:val="22"/>
        </w:rPr>
        <w:t xml:space="preserve">rules on cross border insolvency. </w:t>
      </w:r>
      <w:r w:rsidR="00526C38">
        <w:rPr>
          <w:rFonts w:ascii="Avenir Next" w:hAnsi="Avenir Next" w:cs="Arial"/>
          <w:color w:val="7B7B7B" w:themeColor="accent3" w:themeShade="BF"/>
          <w:sz w:val="22"/>
          <w:szCs w:val="22"/>
        </w:rPr>
        <w:t xml:space="preserve">The adoption of UNCITRAL MLCBI </w:t>
      </w:r>
      <w:r w:rsidR="003003B8">
        <w:rPr>
          <w:rFonts w:ascii="Avenir Next" w:hAnsi="Avenir Next" w:cs="Arial"/>
          <w:color w:val="7B7B7B" w:themeColor="accent3" w:themeShade="BF"/>
          <w:sz w:val="22"/>
          <w:szCs w:val="22"/>
        </w:rPr>
        <w:t xml:space="preserve">was thus necessary to domesticate the </w:t>
      </w:r>
      <w:r w:rsidR="001B18BE">
        <w:rPr>
          <w:rFonts w:ascii="Avenir Next" w:hAnsi="Avenir Next" w:cs="Arial"/>
          <w:color w:val="7B7B7B" w:themeColor="accent3" w:themeShade="BF"/>
          <w:sz w:val="22"/>
          <w:szCs w:val="22"/>
        </w:rPr>
        <w:t>cross-border</w:t>
      </w:r>
      <w:r w:rsidR="003003B8">
        <w:rPr>
          <w:rFonts w:ascii="Avenir Next" w:hAnsi="Avenir Next" w:cs="Arial"/>
          <w:color w:val="7B7B7B" w:themeColor="accent3" w:themeShade="BF"/>
          <w:sz w:val="22"/>
          <w:szCs w:val="22"/>
        </w:rPr>
        <w:t xml:space="preserve"> rules. </w:t>
      </w: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3543B062" w14:textId="43EA758D" w:rsidR="00173A4B" w:rsidRDefault="00B81C5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A11DBF">
        <w:rPr>
          <w:rFonts w:ascii="Avenir Next" w:hAnsi="Avenir Next" w:cs="Arial"/>
          <w:color w:val="7B7B7B" w:themeColor="accent3" w:themeShade="BF"/>
          <w:sz w:val="22"/>
          <w:szCs w:val="22"/>
          <w:lang w:val="en-GB"/>
        </w:rPr>
        <w:t xml:space="preserve">he </w:t>
      </w:r>
      <w:r w:rsidR="00C36014">
        <w:rPr>
          <w:rFonts w:ascii="Avenir Next" w:hAnsi="Avenir Next" w:cs="Arial"/>
          <w:color w:val="7B7B7B" w:themeColor="accent3" w:themeShade="BF"/>
          <w:sz w:val="22"/>
          <w:szCs w:val="22"/>
          <w:lang w:val="en-GB"/>
        </w:rPr>
        <w:t>objectives</w:t>
      </w:r>
      <w:r w:rsidR="00A11DBF">
        <w:rPr>
          <w:rFonts w:ascii="Avenir Next" w:hAnsi="Avenir Next" w:cs="Arial"/>
          <w:color w:val="7B7B7B" w:themeColor="accent3" w:themeShade="BF"/>
          <w:sz w:val="22"/>
          <w:szCs w:val="22"/>
          <w:lang w:val="en-GB"/>
        </w:rPr>
        <w:t xml:space="preserve"> of insolvency </w:t>
      </w:r>
      <w:r w:rsidR="00E96544">
        <w:rPr>
          <w:rFonts w:ascii="Avenir Next" w:hAnsi="Avenir Next" w:cs="Arial"/>
          <w:color w:val="7B7B7B" w:themeColor="accent3" w:themeShade="BF"/>
          <w:sz w:val="22"/>
          <w:szCs w:val="22"/>
          <w:lang w:val="en-GB"/>
        </w:rPr>
        <w:t>for both individuals and corporations include</w:t>
      </w:r>
      <w:r>
        <w:rPr>
          <w:rFonts w:ascii="Avenir Next" w:hAnsi="Avenir Next" w:cs="Arial"/>
          <w:color w:val="7B7B7B" w:themeColor="accent3" w:themeShade="BF"/>
          <w:sz w:val="22"/>
          <w:szCs w:val="22"/>
          <w:lang w:val="en-GB"/>
        </w:rPr>
        <w:t xml:space="preserve"> value preservation</w:t>
      </w:r>
      <w:r w:rsidR="00B32DC0">
        <w:rPr>
          <w:rFonts w:ascii="Avenir Next" w:hAnsi="Avenir Next" w:cs="Arial"/>
          <w:color w:val="7B7B7B" w:themeColor="accent3" w:themeShade="BF"/>
          <w:sz w:val="22"/>
          <w:szCs w:val="22"/>
          <w:lang w:val="en-GB"/>
        </w:rPr>
        <w:t xml:space="preserve"> to obtain the best outcome for creditors, </w:t>
      </w:r>
      <w:r w:rsidR="00E96544">
        <w:rPr>
          <w:rFonts w:ascii="Avenir Next" w:hAnsi="Avenir Next" w:cs="Arial"/>
          <w:color w:val="7B7B7B" w:themeColor="accent3" w:themeShade="BF"/>
          <w:sz w:val="22"/>
          <w:szCs w:val="22"/>
          <w:lang w:val="en-GB"/>
        </w:rPr>
        <w:t>distr</w:t>
      </w:r>
      <w:r w:rsidR="00C36014">
        <w:rPr>
          <w:rFonts w:ascii="Avenir Next" w:hAnsi="Avenir Next" w:cs="Arial"/>
          <w:color w:val="7B7B7B" w:themeColor="accent3" w:themeShade="BF"/>
          <w:sz w:val="22"/>
          <w:szCs w:val="22"/>
          <w:lang w:val="en-GB"/>
        </w:rPr>
        <w:t>ibution on a pari pasu basis</w:t>
      </w:r>
      <w:r w:rsidR="00B32DC0">
        <w:rPr>
          <w:rFonts w:ascii="Avenir Next" w:hAnsi="Avenir Next" w:cs="Arial"/>
          <w:color w:val="7B7B7B" w:themeColor="accent3" w:themeShade="BF"/>
          <w:sz w:val="22"/>
          <w:szCs w:val="22"/>
          <w:lang w:val="en-GB"/>
        </w:rPr>
        <w:t xml:space="preserve"> in the event of a</w:t>
      </w:r>
      <w:r w:rsidR="00B32DC0">
        <w:rPr>
          <w:rFonts w:ascii="Avenir Next" w:hAnsi="Avenir Next" w:cs="Arial"/>
          <w:color w:val="7B7B7B" w:themeColor="accent3" w:themeShade="BF"/>
          <w:sz w:val="22"/>
          <w:szCs w:val="22"/>
          <w:lang w:val="en-GB"/>
        </w:rPr>
        <w:t xml:space="preserve"> realisation</w:t>
      </w:r>
      <w:r w:rsidR="00C36014">
        <w:rPr>
          <w:rFonts w:ascii="Avenir Next" w:hAnsi="Avenir Next" w:cs="Arial"/>
          <w:color w:val="7B7B7B" w:themeColor="accent3" w:themeShade="BF"/>
          <w:sz w:val="22"/>
          <w:szCs w:val="22"/>
          <w:lang w:val="en-GB"/>
        </w:rPr>
        <w:t>, investigations into reason for fai</w:t>
      </w:r>
      <w:r w:rsidR="00173A4B">
        <w:rPr>
          <w:rFonts w:ascii="Avenir Next" w:hAnsi="Avenir Next" w:cs="Arial"/>
          <w:color w:val="7B7B7B" w:themeColor="accent3" w:themeShade="BF"/>
          <w:sz w:val="22"/>
          <w:szCs w:val="22"/>
          <w:lang w:val="en-GB"/>
        </w:rPr>
        <w:t>l</w:t>
      </w:r>
      <w:r w:rsidR="00C36014">
        <w:rPr>
          <w:rFonts w:ascii="Avenir Next" w:hAnsi="Avenir Next" w:cs="Arial"/>
          <w:color w:val="7B7B7B" w:themeColor="accent3" w:themeShade="BF"/>
          <w:sz w:val="22"/>
          <w:szCs w:val="22"/>
          <w:lang w:val="en-GB"/>
        </w:rPr>
        <w:t>ure and an expectation that the secured creditors deal fairly. However</w:t>
      </w:r>
      <w:r w:rsidR="00173A4B">
        <w:rPr>
          <w:rFonts w:ascii="Avenir Next" w:hAnsi="Avenir Next" w:cs="Arial"/>
          <w:color w:val="7B7B7B" w:themeColor="accent3" w:themeShade="BF"/>
          <w:sz w:val="22"/>
          <w:szCs w:val="22"/>
          <w:lang w:val="en-GB"/>
        </w:rPr>
        <w:t>,</w:t>
      </w:r>
      <w:r w:rsidR="00C36014">
        <w:rPr>
          <w:rFonts w:ascii="Avenir Next" w:hAnsi="Avenir Next" w:cs="Arial"/>
          <w:color w:val="7B7B7B" w:themeColor="accent3" w:themeShade="BF"/>
          <w:sz w:val="22"/>
          <w:szCs w:val="22"/>
          <w:lang w:val="en-GB"/>
        </w:rPr>
        <w:t xml:space="preserve"> there are </w:t>
      </w:r>
      <w:r w:rsidR="00173A4B">
        <w:rPr>
          <w:rFonts w:ascii="Avenir Next" w:hAnsi="Avenir Next" w:cs="Arial"/>
          <w:color w:val="7B7B7B" w:themeColor="accent3" w:themeShade="BF"/>
          <w:sz w:val="22"/>
          <w:szCs w:val="22"/>
          <w:lang w:val="en-GB"/>
        </w:rPr>
        <w:t>differences</w:t>
      </w:r>
      <w:r w:rsidR="00C36014">
        <w:rPr>
          <w:rFonts w:ascii="Avenir Next" w:hAnsi="Avenir Next" w:cs="Arial"/>
          <w:color w:val="7B7B7B" w:themeColor="accent3" w:themeShade="BF"/>
          <w:sz w:val="22"/>
          <w:szCs w:val="22"/>
          <w:lang w:val="en-GB"/>
        </w:rPr>
        <w:t xml:space="preserve"> re</w:t>
      </w:r>
      <w:r w:rsidR="00173A4B">
        <w:rPr>
          <w:rFonts w:ascii="Avenir Next" w:hAnsi="Avenir Next" w:cs="Arial"/>
          <w:color w:val="7B7B7B" w:themeColor="accent3" w:themeShade="BF"/>
          <w:sz w:val="22"/>
          <w:szCs w:val="22"/>
          <w:lang w:val="en-GB"/>
        </w:rPr>
        <w:t>garding</w:t>
      </w:r>
      <w:r w:rsidR="00D5511F">
        <w:rPr>
          <w:rFonts w:ascii="Avenir Next" w:hAnsi="Avenir Next" w:cs="Arial"/>
          <w:color w:val="7B7B7B" w:themeColor="accent3" w:themeShade="BF"/>
          <w:sz w:val="22"/>
          <w:szCs w:val="22"/>
          <w:lang w:val="en-GB"/>
        </w:rPr>
        <w:t xml:space="preserve"> the objectives of</w:t>
      </w:r>
      <w:r w:rsidR="00173A4B">
        <w:rPr>
          <w:rFonts w:ascii="Avenir Next" w:hAnsi="Avenir Next" w:cs="Arial"/>
          <w:color w:val="7B7B7B" w:themeColor="accent3" w:themeShade="BF"/>
          <w:sz w:val="22"/>
          <w:szCs w:val="22"/>
          <w:lang w:val="en-GB"/>
        </w:rPr>
        <w:t xml:space="preserve"> individual and corporate insolvency as discussed below.</w:t>
      </w:r>
    </w:p>
    <w:p w14:paraId="2184A406" w14:textId="77777777" w:rsidR="00173A4B" w:rsidRDefault="00173A4B" w:rsidP="00C053F7">
      <w:pPr>
        <w:jc w:val="both"/>
        <w:rPr>
          <w:rFonts w:ascii="Avenir Next" w:hAnsi="Avenir Next" w:cs="Arial"/>
          <w:color w:val="7B7B7B" w:themeColor="accent3" w:themeShade="BF"/>
          <w:sz w:val="22"/>
          <w:szCs w:val="22"/>
          <w:lang w:val="en-GB"/>
        </w:rPr>
      </w:pPr>
    </w:p>
    <w:p w14:paraId="6248B97E" w14:textId="09A323E6" w:rsidR="00173A4B" w:rsidRDefault="00B81C54" w:rsidP="00C053F7">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 xml:space="preserve">According to Sealy and Hooley, </w:t>
      </w:r>
      <w:r w:rsidR="005838D4">
        <w:rPr>
          <w:rFonts w:ascii="Avenir Next" w:hAnsi="Avenir Next" w:cs="Arial"/>
          <w:color w:val="7B7B7B" w:themeColor="accent3" w:themeShade="BF"/>
          <w:sz w:val="22"/>
          <w:szCs w:val="22"/>
          <w:lang w:val="en-GB"/>
        </w:rPr>
        <w:t xml:space="preserve">the </w:t>
      </w:r>
      <w:r w:rsidR="00FC4A06">
        <w:rPr>
          <w:rFonts w:ascii="Avenir Next" w:hAnsi="Avenir Next" w:cs="Arial"/>
          <w:color w:val="7B7B7B" w:themeColor="accent3" w:themeShade="BF"/>
          <w:sz w:val="22"/>
          <w:szCs w:val="22"/>
          <w:lang w:val="en-GB"/>
        </w:rPr>
        <w:t xml:space="preserve">major </w:t>
      </w:r>
      <w:r w:rsidR="005838D4">
        <w:rPr>
          <w:rFonts w:ascii="Avenir Next" w:hAnsi="Avenir Next" w:cs="Arial"/>
          <w:color w:val="7B7B7B" w:themeColor="accent3" w:themeShade="BF"/>
          <w:sz w:val="22"/>
          <w:szCs w:val="22"/>
          <w:lang w:val="en-GB"/>
        </w:rPr>
        <w:t>difference in</w:t>
      </w:r>
      <w:r w:rsidR="004C0C3F">
        <w:rPr>
          <w:rFonts w:ascii="Avenir Next" w:hAnsi="Avenir Next" w:cs="Arial"/>
          <w:color w:val="7B7B7B" w:themeColor="accent3" w:themeShade="BF"/>
          <w:sz w:val="22"/>
          <w:szCs w:val="22"/>
          <w:lang w:val="en-GB"/>
        </w:rPr>
        <w:t xml:space="preserve"> individual insolvencies </w:t>
      </w:r>
      <w:r w:rsidR="005838D4">
        <w:rPr>
          <w:rFonts w:ascii="Avenir Next" w:hAnsi="Avenir Next" w:cs="Arial"/>
          <w:color w:val="7B7B7B" w:themeColor="accent3" w:themeShade="BF"/>
          <w:sz w:val="22"/>
          <w:szCs w:val="22"/>
          <w:lang w:val="en-GB"/>
        </w:rPr>
        <w:t>and</w:t>
      </w:r>
      <w:r w:rsidR="00173A4B">
        <w:rPr>
          <w:rFonts w:ascii="Avenir Next" w:hAnsi="Avenir Next" w:cs="Arial"/>
          <w:color w:val="7B7B7B" w:themeColor="accent3" w:themeShade="BF"/>
          <w:sz w:val="22"/>
          <w:szCs w:val="22"/>
          <w:lang w:val="en-GB"/>
        </w:rPr>
        <w:t xml:space="preserve"> c</w:t>
      </w:r>
      <w:r w:rsidR="004C0C3F">
        <w:rPr>
          <w:rFonts w:ascii="Avenir Next" w:hAnsi="Avenir Next" w:cs="Arial"/>
          <w:color w:val="7B7B7B" w:themeColor="accent3" w:themeShade="BF"/>
          <w:sz w:val="22"/>
          <w:szCs w:val="22"/>
          <w:lang w:val="en-GB"/>
        </w:rPr>
        <w:t>orporate insolvencies</w:t>
      </w:r>
      <w:r w:rsidR="005838D4">
        <w:rPr>
          <w:rFonts w:ascii="Avenir Next" w:hAnsi="Avenir Next" w:cs="Arial"/>
          <w:color w:val="7B7B7B" w:themeColor="accent3" w:themeShade="BF"/>
          <w:sz w:val="22"/>
          <w:szCs w:val="22"/>
          <w:lang w:val="en-GB"/>
        </w:rPr>
        <w:t xml:space="preserve"> </w:t>
      </w:r>
      <w:r w:rsidR="00FC4A06">
        <w:rPr>
          <w:rFonts w:ascii="Avenir Next" w:hAnsi="Avenir Next" w:cs="Arial"/>
          <w:color w:val="7B7B7B" w:themeColor="accent3" w:themeShade="BF"/>
          <w:sz w:val="22"/>
          <w:szCs w:val="22"/>
          <w:lang w:val="en-GB"/>
        </w:rPr>
        <w:t xml:space="preserve">relates to the excluded assets. </w:t>
      </w:r>
      <w:r w:rsidR="00A0087B">
        <w:rPr>
          <w:rFonts w:ascii="Avenir Next" w:hAnsi="Avenir Next" w:cs="Arial"/>
          <w:color w:val="7B7B7B" w:themeColor="accent3" w:themeShade="BF"/>
          <w:sz w:val="22"/>
          <w:szCs w:val="22"/>
          <w:lang w:val="en-GB"/>
        </w:rPr>
        <w:t>In individual</w:t>
      </w:r>
      <w:r w:rsidR="00FC4A06">
        <w:rPr>
          <w:rFonts w:ascii="Avenir Next" w:hAnsi="Avenir Next" w:cs="Arial"/>
          <w:color w:val="7B7B7B" w:themeColor="accent3" w:themeShade="BF"/>
          <w:sz w:val="22"/>
          <w:szCs w:val="22"/>
          <w:lang w:val="en-GB"/>
        </w:rPr>
        <w:t xml:space="preserve"> inso</w:t>
      </w:r>
      <w:r w:rsidR="00A0087B">
        <w:rPr>
          <w:rFonts w:ascii="Avenir Next" w:hAnsi="Avenir Next" w:cs="Arial"/>
          <w:color w:val="7B7B7B" w:themeColor="accent3" w:themeShade="BF"/>
          <w:sz w:val="22"/>
          <w:szCs w:val="22"/>
          <w:lang w:val="en-GB"/>
        </w:rPr>
        <w:t>lvencies, certain assets</w:t>
      </w:r>
      <w:r w:rsidR="00DE6CAD">
        <w:rPr>
          <w:rFonts w:ascii="Avenir Next" w:hAnsi="Avenir Next" w:cs="Arial"/>
          <w:color w:val="7B7B7B" w:themeColor="accent3" w:themeShade="BF"/>
          <w:sz w:val="22"/>
          <w:szCs w:val="22"/>
          <w:lang w:val="en-GB"/>
        </w:rPr>
        <w:t xml:space="preserve"> </w:t>
      </w:r>
      <w:r w:rsidR="00FE7098">
        <w:rPr>
          <w:rFonts w:ascii="Avenir Next" w:hAnsi="Avenir Next" w:cs="Arial"/>
          <w:color w:val="7B7B7B" w:themeColor="accent3" w:themeShade="BF"/>
          <w:sz w:val="22"/>
          <w:szCs w:val="22"/>
          <w:lang w:val="en-GB"/>
        </w:rPr>
        <w:t xml:space="preserve">central to the bankrupt’s </w:t>
      </w:r>
      <w:r w:rsidR="000E7B1A">
        <w:rPr>
          <w:rFonts w:ascii="Avenir Next" w:hAnsi="Avenir Next" w:cs="Arial"/>
          <w:color w:val="7B7B7B" w:themeColor="accent3" w:themeShade="BF"/>
          <w:sz w:val="22"/>
          <w:szCs w:val="22"/>
          <w:lang w:val="en-GB"/>
        </w:rPr>
        <w:t xml:space="preserve">economic existence </w:t>
      </w:r>
      <w:r w:rsidR="00FE7098">
        <w:rPr>
          <w:rFonts w:ascii="Avenir Next" w:hAnsi="Avenir Next" w:cs="Arial"/>
          <w:color w:val="7B7B7B" w:themeColor="accent3" w:themeShade="BF"/>
          <w:sz w:val="22"/>
          <w:szCs w:val="22"/>
          <w:lang w:val="en-GB"/>
        </w:rPr>
        <w:t>such as</w:t>
      </w:r>
      <w:r w:rsidR="00A0087B">
        <w:rPr>
          <w:rFonts w:ascii="Avenir Next" w:hAnsi="Avenir Next" w:cs="Arial"/>
          <w:color w:val="7B7B7B" w:themeColor="accent3" w:themeShade="BF"/>
          <w:sz w:val="22"/>
          <w:szCs w:val="22"/>
          <w:lang w:val="en-GB"/>
        </w:rPr>
        <w:t xml:space="preserve"> the </w:t>
      </w:r>
      <w:r w:rsidR="00DE6CAD" w:rsidRPr="00DE6CAD">
        <w:rPr>
          <w:rFonts w:ascii="Avenir Next" w:hAnsi="Avenir Next" w:cs="Arial"/>
          <w:color w:val="7B7B7B" w:themeColor="accent3" w:themeShade="BF"/>
          <w:sz w:val="22"/>
          <w:szCs w:val="22"/>
        </w:rPr>
        <w:t>bankrupt's necessary tools of trade; necessary household furniture and personal effects (including clothing) for the bankrupt and the bankrupt's relatives and dependants</w:t>
      </w:r>
      <w:r w:rsidR="00FE7098">
        <w:rPr>
          <w:rFonts w:ascii="Avenir Next" w:hAnsi="Avenir Next" w:cs="Arial"/>
          <w:color w:val="7B7B7B" w:themeColor="accent3" w:themeShade="BF"/>
          <w:sz w:val="22"/>
          <w:szCs w:val="22"/>
        </w:rPr>
        <w:t xml:space="preserve"> are excluded. This sometimes includes </w:t>
      </w:r>
      <w:r w:rsidR="00004218">
        <w:rPr>
          <w:rFonts w:ascii="Avenir Next" w:hAnsi="Avenir Next" w:cs="Arial"/>
          <w:color w:val="7B7B7B" w:themeColor="accent3" w:themeShade="BF"/>
          <w:sz w:val="22"/>
          <w:szCs w:val="22"/>
        </w:rPr>
        <w:t xml:space="preserve">a </w:t>
      </w:r>
      <w:r w:rsidR="00FE7098">
        <w:rPr>
          <w:rFonts w:ascii="Avenir Next" w:hAnsi="Avenir Next" w:cs="Arial"/>
          <w:color w:val="7B7B7B" w:themeColor="accent3" w:themeShade="BF"/>
          <w:sz w:val="22"/>
          <w:szCs w:val="22"/>
        </w:rPr>
        <w:t xml:space="preserve">motor vehicle up to a certain value. </w:t>
      </w:r>
      <w:r w:rsidR="000E3242">
        <w:rPr>
          <w:rFonts w:ascii="Avenir Next" w:hAnsi="Avenir Next" w:cs="Arial"/>
          <w:color w:val="7B7B7B" w:themeColor="accent3" w:themeShade="BF"/>
          <w:sz w:val="22"/>
          <w:szCs w:val="22"/>
        </w:rPr>
        <w:t xml:space="preserve">The aim of the exclusion </w:t>
      </w:r>
      <w:r w:rsidR="00C46B69">
        <w:rPr>
          <w:rFonts w:ascii="Avenir Next" w:hAnsi="Avenir Next" w:cs="Arial"/>
          <w:color w:val="7B7B7B" w:themeColor="accent3" w:themeShade="BF"/>
          <w:sz w:val="22"/>
          <w:szCs w:val="22"/>
        </w:rPr>
        <w:t xml:space="preserve">is to allow the debtor to have sufficient assets to make a fresh start </w:t>
      </w:r>
      <w:r w:rsidR="00F00159">
        <w:rPr>
          <w:rFonts w:ascii="Avenir Next" w:hAnsi="Avenir Next" w:cs="Arial"/>
          <w:color w:val="7B7B7B" w:themeColor="accent3" w:themeShade="BF"/>
          <w:sz w:val="22"/>
          <w:szCs w:val="22"/>
        </w:rPr>
        <w:t>which would in turn allow the debtor to make contributions from future assets in settlement of their indebt</w:t>
      </w:r>
      <w:r w:rsidR="00337A72">
        <w:rPr>
          <w:rFonts w:ascii="Avenir Next" w:hAnsi="Avenir Next" w:cs="Arial"/>
          <w:color w:val="7B7B7B" w:themeColor="accent3" w:themeShade="BF"/>
          <w:sz w:val="22"/>
          <w:szCs w:val="22"/>
        </w:rPr>
        <w:t xml:space="preserve">edness. </w:t>
      </w:r>
    </w:p>
    <w:p w14:paraId="5181FA33" w14:textId="77777777" w:rsidR="00337A72" w:rsidRDefault="00337A72" w:rsidP="00C053F7">
      <w:pPr>
        <w:jc w:val="both"/>
        <w:rPr>
          <w:rFonts w:ascii="Avenir Next" w:hAnsi="Avenir Next" w:cs="Arial"/>
          <w:color w:val="7B7B7B" w:themeColor="accent3" w:themeShade="BF"/>
          <w:sz w:val="22"/>
          <w:szCs w:val="22"/>
        </w:rPr>
      </w:pPr>
    </w:p>
    <w:p w14:paraId="7A46F0A2" w14:textId="6F2C693A" w:rsidR="00337A72" w:rsidRDefault="00337A72" w:rsidP="00C053F7">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On the other hand, in corporate insolvencies, </w:t>
      </w:r>
      <w:r w:rsidR="00B166F5">
        <w:rPr>
          <w:rFonts w:ascii="Avenir Next" w:hAnsi="Avenir Next" w:cs="Arial"/>
          <w:color w:val="7B7B7B" w:themeColor="accent3" w:themeShade="BF"/>
          <w:sz w:val="22"/>
          <w:szCs w:val="22"/>
        </w:rPr>
        <w:t>certain assets such as</w:t>
      </w:r>
      <w:r w:rsidR="00B166F5" w:rsidRPr="00B166F5">
        <w:rPr>
          <w:rFonts w:ascii="Avenir Next" w:hAnsi="Avenir Next" w:cs="Arial"/>
          <w:color w:val="7B7B7B" w:themeColor="accent3" w:themeShade="BF"/>
          <w:sz w:val="22"/>
          <w:szCs w:val="22"/>
        </w:rPr>
        <w:t xml:space="preserve"> assets where the company has no beneficial interest, assets held or obtained by way of bailment or hire purchase and assets held in trust for third parties</w:t>
      </w:r>
      <w:r w:rsidR="00B166F5">
        <w:rPr>
          <w:rFonts w:ascii="Avenir Next" w:hAnsi="Avenir Next" w:cs="Arial"/>
          <w:color w:val="7B7B7B" w:themeColor="accent3" w:themeShade="BF"/>
          <w:sz w:val="22"/>
          <w:szCs w:val="22"/>
        </w:rPr>
        <w:t xml:space="preserve"> are excluded. </w:t>
      </w:r>
      <w:r w:rsidR="00FA5D6E">
        <w:rPr>
          <w:rFonts w:ascii="Avenir Next" w:hAnsi="Avenir Next" w:cs="Arial"/>
          <w:color w:val="7B7B7B" w:themeColor="accent3" w:themeShade="BF"/>
          <w:sz w:val="22"/>
          <w:szCs w:val="22"/>
        </w:rPr>
        <w:t xml:space="preserve">This preserves third party assets from the potential </w:t>
      </w:r>
      <w:r w:rsidR="00CA33A3">
        <w:rPr>
          <w:rFonts w:ascii="Avenir Next" w:hAnsi="Avenir Next" w:cs="Arial"/>
          <w:color w:val="7B7B7B" w:themeColor="accent3" w:themeShade="BF"/>
          <w:sz w:val="22"/>
          <w:szCs w:val="22"/>
        </w:rPr>
        <w:t xml:space="preserve">realization to satisfy the debts of the insolvent corporation. </w:t>
      </w:r>
    </w:p>
    <w:p w14:paraId="0FD98446" w14:textId="77777777" w:rsidR="00CA33A3" w:rsidRDefault="00CA33A3" w:rsidP="00C053F7">
      <w:pPr>
        <w:jc w:val="both"/>
        <w:rPr>
          <w:rFonts w:ascii="Avenir Next" w:hAnsi="Avenir Next" w:cs="Arial"/>
          <w:color w:val="7B7B7B" w:themeColor="accent3" w:themeShade="BF"/>
          <w:sz w:val="22"/>
          <w:szCs w:val="22"/>
        </w:rPr>
      </w:pPr>
    </w:p>
    <w:p w14:paraId="012CBEA7" w14:textId="37548E3A" w:rsidR="00DE6CAD" w:rsidRDefault="00CA33A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rPr>
        <w:t xml:space="preserve">Secondly, </w:t>
      </w:r>
      <w:r w:rsidR="00065B5B">
        <w:rPr>
          <w:rFonts w:ascii="Avenir Next" w:hAnsi="Avenir Next" w:cs="Arial"/>
          <w:color w:val="7B7B7B" w:themeColor="accent3" w:themeShade="BF"/>
          <w:sz w:val="22"/>
          <w:szCs w:val="22"/>
        </w:rPr>
        <w:t xml:space="preserve">while individual insolvencies aim at protecting the debtor from harassment by creditors, corporate insolvencies </w:t>
      </w:r>
      <w:r w:rsidR="0065507A">
        <w:rPr>
          <w:rFonts w:ascii="Avenir Next" w:hAnsi="Avenir Next" w:cs="Arial"/>
          <w:color w:val="7B7B7B" w:themeColor="accent3" w:themeShade="BF"/>
          <w:sz w:val="22"/>
          <w:szCs w:val="22"/>
        </w:rPr>
        <w:t xml:space="preserve">are aimed at preserving the value of the business which would otherwise be lost if individual creditor actions were to be </w:t>
      </w:r>
      <w:r w:rsidR="00D97E60">
        <w:rPr>
          <w:rFonts w:ascii="Avenir Next" w:hAnsi="Avenir Next" w:cs="Arial"/>
          <w:color w:val="7B7B7B" w:themeColor="accent3" w:themeShade="BF"/>
          <w:sz w:val="22"/>
          <w:szCs w:val="22"/>
        </w:rPr>
        <w:t xml:space="preserve">sustained and assets </w:t>
      </w:r>
      <w:r w:rsidR="00364674">
        <w:rPr>
          <w:rFonts w:ascii="Avenir Next" w:hAnsi="Avenir Next" w:cs="Arial"/>
          <w:color w:val="7B7B7B" w:themeColor="accent3" w:themeShade="BF"/>
          <w:sz w:val="22"/>
          <w:szCs w:val="22"/>
        </w:rPr>
        <w:t xml:space="preserve">realized on a piecemeal basis. Both protections offered by insolvency law are not absolute since </w:t>
      </w:r>
      <w:r w:rsidR="007767EB">
        <w:rPr>
          <w:rFonts w:ascii="Avenir Next" w:hAnsi="Avenir Next" w:cs="Arial"/>
          <w:color w:val="7B7B7B" w:themeColor="accent3" w:themeShade="BF"/>
          <w:sz w:val="22"/>
          <w:szCs w:val="22"/>
        </w:rPr>
        <w:t xml:space="preserve">certain proceedings grant power to officeholders to investigate the reasons for failure and </w:t>
      </w:r>
      <w:r w:rsidR="00672901">
        <w:rPr>
          <w:rFonts w:ascii="Avenir Next" w:hAnsi="Avenir Next" w:cs="Arial"/>
          <w:color w:val="7B7B7B" w:themeColor="accent3" w:themeShade="BF"/>
          <w:sz w:val="22"/>
          <w:szCs w:val="22"/>
        </w:rPr>
        <w:t xml:space="preserve">impose personal liability on responsible persons. </w:t>
      </w:r>
    </w:p>
    <w:p w14:paraId="5D5A1FA5" w14:textId="77777777" w:rsidR="00D17FDC" w:rsidRPr="00827D56" w:rsidRDefault="00D17FDC" w:rsidP="003C0E54">
      <w:pPr>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005C7CF7" w14:textId="6316194A" w:rsidR="00E5586C" w:rsidRDefault="006D12F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International insolvency </w:t>
      </w:r>
      <w:r w:rsidR="00CB447B">
        <w:rPr>
          <w:rFonts w:ascii="Avenir Next" w:hAnsi="Avenir Next" w:cs="Arial"/>
          <w:color w:val="7B7B7B" w:themeColor="accent3" w:themeShade="BF"/>
          <w:sz w:val="22"/>
          <w:szCs w:val="22"/>
          <w:lang w:val="en-GB"/>
        </w:rPr>
        <w:t xml:space="preserve">poses difficulties in aligning issues, processes and </w:t>
      </w:r>
      <w:r w:rsidR="00E5586C">
        <w:rPr>
          <w:rFonts w:ascii="Avenir Next" w:hAnsi="Avenir Next" w:cs="Arial"/>
          <w:color w:val="7B7B7B" w:themeColor="accent3" w:themeShade="BF"/>
          <w:sz w:val="22"/>
          <w:szCs w:val="22"/>
          <w:lang w:val="en-GB"/>
        </w:rPr>
        <w:t>outcomes in insolvency proceedings</w:t>
      </w:r>
      <w:r w:rsidR="00B265D6">
        <w:rPr>
          <w:rFonts w:ascii="Avenir Next" w:hAnsi="Avenir Next" w:cs="Arial"/>
          <w:color w:val="7B7B7B" w:themeColor="accent3" w:themeShade="BF"/>
          <w:sz w:val="22"/>
          <w:szCs w:val="22"/>
          <w:lang w:val="en-GB"/>
        </w:rPr>
        <w:t xml:space="preserve"> which thus make it hard to conclusively and immediately deal with a cross border insolvency without referring to a foreign jurisdiction</w:t>
      </w:r>
      <w:r w:rsidR="00E5586C">
        <w:rPr>
          <w:rFonts w:ascii="Avenir Next" w:hAnsi="Avenir Next" w:cs="Arial"/>
          <w:color w:val="7B7B7B" w:themeColor="accent3" w:themeShade="BF"/>
          <w:sz w:val="22"/>
          <w:szCs w:val="22"/>
          <w:lang w:val="en-GB"/>
        </w:rPr>
        <w:t xml:space="preserve">. Difficulties that may arise include </w:t>
      </w:r>
      <w:r w:rsidR="00B265D6">
        <w:rPr>
          <w:rFonts w:ascii="Avenir Next" w:hAnsi="Avenir Next" w:cs="Arial"/>
          <w:color w:val="7B7B7B" w:themeColor="accent3" w:themeShade="BF"/>
          <w:sz w:val="22"/>
          <w:szCs w:val="22"/>
          <w:lang w:val="en-GB"/>
        </w:rPr>
        <w:t>questions on jurisdiction, choice of laws and recognition and enforcement</w:t>
      </w:r>
      <w:r w:rsidR="004009C3">
        <w:rPr>
          <w:rFonts w:ascii="Avenir Next" w:hAnsi="Avenir Next" w:cs="Arial"/>
          <w:color w:val="7B7B7B" w:themeColor="accent3" w:themeShade="BF"/>
          <w:sz w:val="22"/>
          <w:szCs w:val="22"/>
          <w:lang w:val="en-GB"/>
        </w:rPr>
        <w:t xml:space="preserve"> of insolvency judgements</w:t>
      </w:r>
      <w:r w:rsidR="00B265D6">
        <w:rPr>
          <w:rFonts w:ascii="Avenir Next" w:hAnsi="Avenir Next" w:cs="Arial"/>
          <w:color w:val="7B7B7B" w:themeColor="accent3" w:themeShade="BF"/>
          <w:sz w:val="22"/>
          <w:szCs w:val="22"/>
          <w:lang w:val="en-GB"/>
        </w:rPr>
        <w:t xml:space="preserve">. </w:t>
      </w:r>
    </w:p>
    <w:p w14:paraId="436C471A" w14:textId="77777777" w:rsidR="00077A81" w:rsidRDefault="00077A81" w:rsidP="00C053F7">
      <w:pPr>
        <w:jc w:val="both"/>
        <w:rPr>
          <w:rFonts w:ascii="Avenir Next" w:hAnsi="Avenir Next" w:cs="Arial"/>
          <w:color w:val="7B7B7B" w:themeColor="accent3" w:themeShade="BF"/>
          <w:sz w:val="22"/>
          <w:szCs w:val="22"/>
          <w:lang w:val="en-GB"/>
        </w:rPr>
      </w:pPr>
    </w:p>
    <w:p w14:paraId="28CA8687" w14:textId="402EFCC2" w:rsidR="00207BFA" w:rsidRDefault="00207BF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Pertinent differences in relevant systems </w:t>
      </w:r>
      <w:r w:rsidR="00C54B78">
        <w:rPr>
          <w:rFonts w:ascii="Avenir Next" w:hAnsi="Avenir Next" w:cs="Arial"/>
          <w:color w:val="7B7B7B" w:themeColor="accent3" w:themeShade="BF"/>
          <w:sz w:val="22"/>
          <w:szCs w:val="22"/>
          <w:lang w:val="en-GB"/>
        </w:rPr>
        <w:t xml:space="preserve">brings about the question of which forum has jurisdiction to issue commencement orders and </w:t>
      </w:r>
      <w:r w:rsidR="00D81A52">
        <w:rPr>
          <w:rFonts w:ascii="Avenir Next" w:hAnsi="Avenir Next" w:cs="Arial"/>
          <w:color w:val="7B7B7B" w:themeColor="accent3" w:themeShade="BF"/>
          <w:sz w:val="22"/>
          <w:szCs w:val="22"/>
          <w:lang w:val="en-GB"/>
        </w:rPr>
        <w:t xml:space="preserve">determine further issues arising in the insolvency proceedings. Whereas the debtors centre of main interest may be the straightforward determinant of jurisdiction, depending on the system, the creditors place of business or the contract terms may also influence the choice of forum and competence of the authority to determine any issue in the insolvency proceedings. </w:t>
      </w:r>
    </w:p>
    <w:p w14:paraId="499C607F" w14:textId="77777777" w:rsidR="00D81A52" w:rsidRDefault="00D81A52" w:rsidP="00C053F7">
      <w:pPr>
        <w:jc w:val="both"/>
        <w:rPr>
          <w:rFonts w:ascii="Avenir Next" w:hAnsi="Avenir Next" w:cs="Arial"/>
          <w:color w:val="7B7B7B" w:themeColor="accent3" w:themeShade="BF"/>
          <w:sz w:val="22"/>
          <w:szCs w:val="22"/>
          <w:lang w:val="en-GB"/>
        </w:rPr>
      </w:pPr>
    </w:p>
    <w:p w14:paraId="1069DEC5" w14:textId="251C06A4" w:rsidR="00D81A52" w:rsidRDefault="00D81A52"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Once the question of forum is settled, the choice of laws that will be applicable comes into play. </w:t>
      </w:r>
      <w:r w:rsidR="00771A37">
        <w:rPr>
          <w:rFonts w:ascii="Avenir Next" w:hAnsi="Avenir Next" w:cs="Arial"/>
          <w:color w:val="7B7B7B" w:themeColor="accent3" w:themeShade="BF"/>
          <w:sz w:val="22"/>
          <w:szCs w:val="22"/>
          <w:lang w:val="en-GB"/>
        </w:rPr>
        <w:t xml:space="preserve">Agreements between debtors and creditors may provide for the choice of laws that will be applicable or the laws of the forum of choice may be applicable. In certain instances, public international law, whether in the form of ratified treaties or soft law instruments may apply. </w:t>
      </w:r>
      <w:r w:rsidR="00BE30AE">
        <w:rPr>
          <w:rFonts w:ascii="Avenir Next" w:hAnsi="Avenir Next" w:cs="Arial"/>
          <w:color w:val="7B7B7B" w:themeColor="accent3" w:themeShade="BF"/>
          <w:sz w:val="22"/>
          <w:szCs w:val="22"/>
          <w:lang w:val="en-GB"/>
        </w:rPr>
        <w:t xml:space="preserve">All parties in insolvency proceedings are then bound by the decisions which are based on the choice of laws applicable. </w:t>
      </w:r>
    </w:p>
    <w:p w14:paraId="4FB1B351" w14:textId="77777777" w:rsidR="00BE30AE" w:rsidRDefault="00BE30AE" w:rsidP="00C053F7">
      <w:pPr>
        <w:jc w:val="both"/>
        <w:rPr>
          <w:rFonts w:ascii="Avenir Next" w:hAnsi="Avenir Next" w:cs="Arial"/>
          <w:color w:val="7B7B7B" w:themeColor="accent3" w:themeShade="BF"/>
          <w:sz w:val="22"/>
          <w:szCs w:val="22"/>
          <w:lang w:val="en-GB"/>
        </w:rPr>
      </w:pPr>
    </w:p>
    <w:p w14:paraId="211E24F2" w14:textId="4E197488" w:rsidR="00B265D6" w:rsidRDefault="0041727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After settling the conflict of laws challenges by agreeing to the applicable law in the competent forum, office holders and creditors are faced with the challenge of recognition and enforcement of </w:t>
      </w:r>
      <w:r w:rsidR="000E53B5">
        <w:rPr>
          <w:rFonts w:ascii="Avenir Next" w:hAnsi="Avenir Next" w:cs="Arial"/>
          <w:color w:val="7B7B7B" w:themeColor="accent3" w:themeShade="BF"/>
          <w:sz w:val="22"/>
          <w:szCs w:val="22"/>
          <w:lang w:val="en-GB"/>
        </w:rPr>
        <w:t xml:space="preserve">the orders of the insolvency court. Certain treaties </w:t>
      </w:r>
      <w:r w:rsidR="00281303">
        <w:rPr>
          <w:rFonts w:ascii="Avenir Next" w:hAnsi="Avenir Next" w:cs="Arial"/>
          <w:color w:val="7B7B7B" w:themeColor="accent3" w:themeShade="BF"/>
          <w:sz w:val="22"/>
          <w:szCs w:val="22"/>
          <w:lang w:val="en-GB"/>
        </w:rPr>
        <w:t xml:space="preserve">provide for the cooperation and communication between courts which then makes it efficient to align actions of various courts on proceedings against the same debtor. Office holders </w:t>
      </w:r>
      <w:r w:rsidR="00B83831">
        <w:rPr>
          <w:rFonts w:ascii="Avenir Next" w:hAnsi="Avenir Next" w:cs="Arial"/>
          <w:color w:val="7B7B7B" w:themeColor="accent3" w:themeShade="BF"/>
          <w:sz w:val="22"/>
          <w:szCs w:val="22"/>
          <w:lang w:val="en-GB"/>
        </w:rPr>
        <w:t xml:space="preserve">require recognition of their judgements and orders to enable them to enforce the same against the assets of debtors in foreign jurisdictions. In the absence of recognition, then assets in foreign jurisdictions are at risk </w:t>
      </w:r>
      <w:r w:rsidR="00362313">
        <w:rPr>
          <w:rFonts w:ascii="Avenir Next" w:hAnsi="Avenir Next" w:cs="Arial"/>
          <w:color w:val="7B7B7B" w:themeColor="accent3" w:themeShade="BF"/>
          <w:sz w:val="22"/>
          <w:szCs w:val="22"/>
          <w:lang w:val="en-GB"/>
        </w:rPr>
        <w:t>and</w:t>
      </w:r>
      <w:r w:rsidR="00B83831">
        <w:rPr>
          <w:rFonts w:ascii="Avenir Next" w:hAnsi="Avenir Next" w:cs="Arial"/>
          <w:color w:val="7B7B7B" w:themeColor="accent3" w:themeShade="BF"/>
          <w:sz w:val="22"/>
          <w:szCs w:val="22"/>
          <w:lang w:val="en-GB"/>
        </w:rPr>
        <w:t xml:space="preserve"> creditors </w:t>
      </w:r>
      <w:r w:rsidR="00362313">
        <w:rPr>
          <w:rFonts w:ascii="Avenir Next" w:hAnsi="Avenir Next" w:cs="Arial"/>
          <w:color w:val="7B7B7B" w:themeColor="accent3" w:themeShade="BF"/>
          <w:sz w:val="22"/>
          <w:szCs w:val="22"/>
          <w:lang w:val="en-GB"/>
        </w:rPr>
        <w:t xml:space="preserve">in foreign jurisdictions risk to lose the benefits they would have otherwise derived from the proceedings. </w:t>
      </w:r>
    </w:p>
    <w:p w14:paraId="484C90DC" w14:textId="77777777" w:rsidR="00EC6680" w:rsidRDefault="00EC6680" w:rsidP="00C053F7">
      <w:pPr>
        <w:jc w:val="both"/>
        <w:rPr>
          <w:rFonts w:ascii="Avenir Next" w:hAnsi="Avenir Next" w:cs="Arial"/>
          <w:color w:val="7B7B7B" w:themeColor="accent3" w:themeShade="BF"/>
          <w:sz w:val="22"/>
          <w:szCs w:val="22"/>
          <w:lang w:val="en-GB"/>
        </w:rPr>
      </w:pPr>
    </w:p>
    <w:p w14:paraId="042D9167" w14:textId="45914D4B" w:rsidR="00EC6680" w:rsidRDefault="00EC668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resolution of these issues </w:t>
      </w:r>
      <w:r w:rsidR="006404E9">
        <w:rPr>
          <w:rFonts w:ascii="Avenir Next" w:hAnsi="Avenir Next" w:cs="Arial"/>
          <w:color w:val="7B7B7B" w:themeColor="accent3" w:themeShade="BF"/>
          <w:sz w:val="22"/>
          <w:szCs w:val="22"/>
          <w:lang w:val="en-GB"/>
        </w:rPr>
        <w:t xml:space="preserve">would </w:t>
      </w:r>
      <w:r w:rsidR="00154185">
        <w:rPr>
          <w:rFonts w:ascii="Avenir Next" w:hAnsi="Avenir Next" w:cs="Arial"/>
          <w:color w:val="7B7B7B" w:themeColor="accent3" w:themeShade="BF"/>
          <w:sz w:val="22"/>
          <w:szCs w:val="22"/>
          <w:lang w:val="en-GB"/>
        </w:rPr>
        <w:t>facilitate</w:t>
      </w:r>
      <w:r w:rsidR="006404E9">
        <w:rPr>
          <w:rFonts w:ascii="Avenir Next" w:hAnsi="Avenir Next" w:cs="Arial"/>
          <w:color w:val="7B7B7B" w:themeColor="accent3" w:themeShade="BF"/>
          <w:sz w:val="22"/>
          <w:szCs w:val="22"/>
          <w:lang w:val="en-GB"/>
        </w:rPr>
        <w:t xml:space="preserve"> efficient</w:t>
      </w:r>
      <w:r w:rsidR="00154185">
        <w:rPr>
          <w:rFonts w:ascii="Avenir Next" w:hAnsi="Avenir Next" w:cs="Arial"/>
          <w:color w:val="7B7B7B" w:themeColor="accent3" w:themeShade="BF"/>
          <w:sz w:val="22"/>
          <w:szCs w:val="22"/>
          <w:lang w:val="en-GB"/>
        </w:rPr>
        <w:t xml:space="preserve">, timely and </w:t>
      </w:r>
      <w:r w:rsidR="007946DA">
        <w:rPr>
          <w:rFonts w:ascii="Avenir Next" w:hAnsi="Avenir Next" w:cs="Arial"/>
          <w:color w:val="7B7B7B" w:themeColor="accent3" w:themeShade="BF"/>
          <w:sz w:val="22"/>
          <w:szCs w:val="22"/>
          <w:lang w:val="en-GB"/>
        </w:rPr>
        <w:t>cost-effective</w:t>
      </w:r>
      <w:r w:rsidR="00154185">
        <w:rPr>
          <w:rFonts w:ascii="Avenir Next" w:hAnsi="Avenir Next" w:cs="Arial"/>
          <w:color w:val="7B7B7B" w:themeColor="accent3" w:themeShade="BF"/>
          <w:sz w:val="22"/>
          <w:szCs w:val="22"/>
          <w:lang w:val="en-GB"/>
        </w:rPr>
        <w:t xml:space="preserve"> resolution of cross border insolvency proceedings. </w:t>
      </w: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30E8FAD" w14:textId="77777777" w:rsidR="00525F1D" w:rsidRDefault="00525F1D" w:rsidP="00525F1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American Law Institute and the International Insolvency Institute Report of 2012 provides for principles of cooperation in cross border insolvency cases, guidelines on court-to-court communication as well as rules on conflict of laws. This guidance is important in addressing international insolvency issues as it creates a framework and standard reference for both judicial bodies and office holders thus creating certainty and cost-effective management of cross border insolvency cases. </w:t>
      </w:r>
    </w:p>
    <w:p w14:paraId="5EB5AF7C" w14:textId="77777777" w:rsidR="00525F1D" w:rsidRDefault="00525F1D" w:rsidP="00B02E67">
      <w:pPr>
        <w:jc w:val="both"/>
        <w:rPr>
          <w:rFonts w:ascii="Avenir Next" w:hAnsi="Avenir Next" w:cs="Arial"/>
          <w:color w:val="7B7B7B" w:themeColor="accent3" w:themeShade="BF"/>
          <w:sz w:val="22"/>
          <w:szCs w:val="22"/>
          <w:lang w:val="en-GB"/>
        </w:rPr>
      </w:pPr>
    </w:p>
    <w:p w14:paraId="48E737FD" w14:textId="53F45034" w:rsidR="00B02E67" w:rsidRDefault="00FD6913" w:rsidP="00B02E67">
      <w:pPr>
        <w:jc w:val="both"/>
        <w:rPr>
          <w:rFonts w:ascii="Avenir Next" w:hAnsi="Avenir Next" w:cs="Arial"/>
          <w:color w:val="7B7B7B" w:themeColor="accent3" w:themeShade="BF"/>
          <w:sz w:val="22"/>
          <w:szCs w:val="22"/>
          <w:lang w:val="en-GB"/>
        </w:rPr>
      </w:pPr>
      <w:r w:rsidRPr="00B02E67">
        <w:rPr>
          <w:rFonts w:ascii="Avenir Next" w:hAnsi="Avenir Next" w:cs="Arial"/>
          <w:color w:val="7B7B7B" w:themeColor="accent3" w:themeShade="BF"/>
          <w:sz w:val="22"/>
          <w:szCs w:val="22"/>
          <w:lang w:val="en-GB"/>
        </w:rPr>
        <w:t>The European Insolvency Regulation Recast of 2015</w:t>
      </w:r>
      <w:r w:rsidR="00B02E67" w:rsidRPr="00B02E67">
        <w:rPr>
          <w:rFonts w:ascii="Avenir Next" w:hAnsi="Avenir Next" w:cs="Arial"/>
          <w:color w:val="7B7B7B" w:themeColor="accent3" w:themeShade="BF"/>
          <w:sz w:val="22"/>
          <w:szCs w:val="22"/>
          <w:lang w:val="en-GB"/>
        </w:rPr>
        <w:t xml:space="preserve"> (EIR Recast)</w:t>
      </w:r>
      <w:r w:rsidRPr="00B02E67">
        <w:rPr>
          <w:rFonts w:ascii="Avenir Next" w:hAnsi="Avenir Next" w:cs="Arial"/>
          <w:color w:val="7B7B7B" w:themeColor="accent3" w:themeShade="BF"/>
          <w:sz w:val="22"/>
          <w:szCs w:val="22"/>
          <w:lang w:val="en-GB"/>
        </w:rPr>
        <w:t xml:space="preserve"> </w:t>
      </w:r>
      <w:r w:rsidR="00886F86" w:rsidRPr="00B02E67">
        <w:rPr>
          <w:rFonts w:ascii="Avenir Next" w:hAnsi="Avenir Next" w:cs="Arial"/>
          <w:color w:val="7B7B7B" w:themeColor="accent3" w:themeShade="BF"/>
          <w:sz w:val="22"/>
          <w:szCs w:val="22"/>
          <w:lang w:val="en-GB"/>
        </w:rPr>
        <w:t xml:space="preserve">promotes the harmonisation of domestic insolvency laws by </w:t>
      </w:r>
      <w:r w:rsidR="0017716B" w:rsidRPr="00B02E67">
        <w:rPr>
          <w:rFonts w:ascii="Avenir Next" w:hAnsi="Avenir Next" w:cs="Arial"/>
          <w:color w:val="7B7B7B" w:themeColor="accent3" w:themeShade="BF"/>
          <w:sz w:val="22"/>
          <w:szCs w:val="22"/>
          <w:lang w:val="en-GB"/>
        </w:rPr>
        <w:t xml:space="preserve">addressing the </w:t>
      </w:r>
      <w:r w:rsidR="003774B4" w:rsidRPr="00B02E67">
        <w:rPr>
          <w:rFonts w:ascii="Avenir Next" w:hAnsi="Avenir Next" w:cs="Arial"/>
          <w:color w:val="7B7B7B" w:themeColor="accent3" w:themeShade="BF"/>
          <w:sz w:val="22"/>
          <w:szCs w:val="22"/>
          <w:lang w:val="en-GB"/>
        </w:rPr>
        <w:t xml:space="preserve">question of choice of law. The regulation provides that the applicable laws shall be the laws of where the proceedings are opened. </w:t>
      </w:r>
      <w:r w:rsidR="00B02E67" w:rsidRPr="00B02E67">
        <w:rPr>
          <w:rFonts w:ascii="Avenir Next" w:hAnsi="Avenir Next" w:cs="Arial"/>
          <w:color w:val="7B7B7B" w:themeColor="accent3" w:themeShade="BF"/>
          <w:sz w:val="22"/>
          <w:szCs w:val="22"/>
          <w:lang w:val="en-GB"/>
        </w:rPr>
        <w:t>The impact of the EIR Recast</w:t>
      </w:r>
      <w:r w:rsidR="00F42D91">
        <w:rPr>
          <w:rFonts w:ascii="Avenir Next" w:hAnsi="Avenir Next" w:cs="Arial"/>
          <w:color w:val="7B7B7B" w:themeColor="accent3" w:themeShade="BF"/>
          <w:sz w:val="22"/>
          <w:szCs w:val="22"/>
          <w:lang w:val="en-GB"/>
        </w:rPr>
        <w:t xml:space="preserve"> resolves the conflict of laws challenges presented by </w:t>
      </w:r>
      <w:r w:rsidR="00F107C7">
        <w:rPr>
          <w:rFonts w:ascii="Avenir Next" w:hAnsi="Avenir Next" w:cs="Arial"/>
          <w:color w:val="7B7B7B" w:themeColor="accent3" w:themeShade="BF"/>
          <w:sz w:val="22"/>
          <w:szCs w:val="22"/>
          <w:lang w:val="en-GB"/>
        </w:rPr>
        <w:t xml:space="preserve">international insolvency by providing clarity on the choice of laws to apply. </w:t>
      </w:r>
    </w:p>
    <w:p w14:paraId="40D78312" w14:textId="77777777" w:rsidR="00A0298C" w:rsidRDefault="00A0298C" w:rsidP="00B02E67">
      <w:pPr>
        <w:jc w:val="both"/>
        <w:rPr>
          <w:rFonts w:ascii="Avenir Next" w:hAnsi="Avenir Next" w:cs="Arial"/>
          <w:color w:val="7B7B7B" w:themeColor="accent3" w:themeShade="BF"/>
          <w:sz w:val="22"/>
          <w:szCs w:val="22"/>
          <w:lang w:val="en-GB"/>
        </w:rPr>
      </w:pPr>
    </w:p>
    <w:p w14:paraId="006D724D" w14:textId="074113AE" w:rsidR="00A0298C" w:rsidRDefault="00A0298C" w:rsidP="00B02E6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Judicia</w:t>
      </w:r>
      <w:r w:rsidR="00525F1D">
        <w:rPr>
          <w:rFonts w:ascii="Avenir Next" w:hAnsi="Avenir Next" w:cs="Arial"/>
          <w:color w:val="7B7B7B" w:themeColor="accent3" w:themeShade="BF"/>
          <w:sz w:val="22"/>
          <w:szCs w:val="22"/>
          <w:lang w:val="en-GB"/>
        </w:rPr>
        <w:t>l</w:t>
      </w:r>
      <w:r>
        <w:rPr>
          <w:rFonts w:ascii="Avenir Next" w:hAnsi="Avenir Next" w:cs="Arial"/>
          <w:color w:val="7B7B7B" w:themeColor="accent3" w:themeShade="BF"/>
          <w:sz w:val="22"/>
          <w:szCs w:val="22"/>
          <w:lang w:val="en-GB"/>
        </w:rPr>
        <w:t xml:space="preserve"> Insolvency Network Guidelines </w:t>
      </w:r>
      <w:r w:rsidR="000E456B">
        <w:rPr>
          <w:rFonts w:ascii="Avenir Next" w:hAnsi="Avenir Next" w:cs="Arial"/>
          <w:color w:val="7B7B7B" w:themeColor="accent3" w:themeShade="BF"/>
          <w:sz w:val="22"/>
          <w:szCs w:val="22"/>
          <w:lang w:val="en-GB"/>
        </w:rPr>
        <w:t xml:space="preserve">for </w:t>
      </w:r>
      <w:r w:rsidR="00D10919">
        <w:rPr>
          <w:rFonts w:ascii="Avenir Next" w:hAnsi="Avenir Next" w:cs="Arial"/>
          <w:color w:val="7B7B7B" w:themeColor="accent3" w:themeShade="BF"/>
          <w:sz w:val="22"/>
          <w:szCs w:val="22"/>
          <w:lang w:val="en-GB"/>
        </w:rPr>
        <w:t>c</w:t>
      </w:r>
      <w:r w:rsidR="000E456B">
        <w:rPr>
          <w:rFonts w:ascii="Avenir Next" w:hAnsi="Avenir Next" w:cs="Arial"/>
          <w:color w:val="7B7B7B" w:themeColor="accent3" w:themeShade="BF"/>
          <w:sz w:val="22"/>
          <w:szCs w:val="22"/>
          <w:lang w:val="en-GB"/>
        </w:rPr>
        <w:t xml:space="preserve">ommunication and </w:t>
      </w:r>
      <w:r w:rsidR="00D10919">
        <w:rPr>
          <w:rFonts w:ascii="Avenir Next" w:hAnsi="Avenir Next" w:cs="Arial"/>
          <w:color w:val="7B7B7B" w:themeColor="accent3" w:themeShade="BF"/>
          <w:sz w:val="22"/>
          <w:szCs w:val="22"/>
          <w:lang w:val="en-GB"/>
        </w:rPr>
        <w:t>c</w:t>
      </w:r>
      <w:r w:rsidR="000E456B">
        <w:rPr>
          <w:rFonts w:ascii="Avenir Next" w:hAnsi="Avenir Next" w:cs="Arial"/>
          <w:color w:val="7B7B7B" w:themeColor="accent3" w:themeShade="BF"/>
          <w:sz w:val="22"/>
          <w:szCs w:val="22"/>
          <w:lang w:val="en-GB"/>
        </w:rPr>
        <w:t xml:space="preserve">ooperation between courts in cross border insolvency matters </w:t>
      </w:r>
      <w:r w:rsidR="00D10919">
        <w:rPr>
          <w:rFonts w:ascii="Avenir Next" w:hAnsi="Avenir Next" w:cs="Arial"/>
          <w:color w:val="7B7B7B" w:themeColor="accent3" w:themeShade="BF"/>
          <w:sz w:val="22"/>
          <w:szCs w:val="22"/>
          <w:lang w:val="en-GB"/>
        </w:rPr>
        <w:t>of 2016 provide</w:t>
      </w:r>
      <w:r w:rsidR="008C4197">
        <w:rPr>
          <w:rFonts w:ascii="Avenir Next" w:hAnsi="Avenir Next" w:cs="Arial"/>
          <w:color w:val="7B7B7B" w:themeColor="accent3" w:themeShade="BF"/>
          <w:sz w:val="22"/>
          <w:szCs w:val="22"/>
          <w:lang w:val="en-GB"/>
        </w:rPr>
        <w:t>s</w:t>
      </w:r>
      <w:r w:rsidR="00D10919">
        <w:rPr>
          <w:rFonts w:ascii="Avenir Next" w:hAnsi="Avenir Next" w:cs="Arial"/>
          <w:color w:val="7B7B7B" w:themeColor="accent3" w:themeShade="BF"/>
          <w:sz w:val="22"/>
          <w:szCs w:val="22"/>
          <w:lang w:val="en-GB"/>
        </w:rPr>
        <w:t xml:space="preserve"> </w:t>
      </w:r>
      <w:r w:rsidR="004561DE">
        <w:rPr>
          <w:rFonts w:ascii="Avenir Next" w:hAnsi="Avenir Next" w:cs="Arial"/>
          <w:color w:val="7B7B7B" w:themeColor="accent3" w:themeShade="BF"/>
          <w:sz w:val="22"/>
          <w:szCs w:val="22"/>
          <w:lang w:val="en-GB"/>
        </w:rPr>
        <w:t xml:space="preserve">for a framework to facilitate the recognition and enforcement of </w:t>
      </w:r>
      <w:r w:rsidR="007A4F61">
        <w:rPr>
          <w:rFonts w:ascii="Avenir Next" w:hAnsi="Avenir Next" w:cs="Arial"/>
          <w:color w:val="7B7B7B" w:themeColor="accent3" w:themeShade="BF"/>
          <w:sz w:val="22"/>
          <w:szCs w:val="22"/>
          <w:lang w:val="en-GB"/>
        </w:rPr>
        <w:t xml:space="preserve">foreign judgements in insolvency cases. </w:t>
      </w:r>
      <w:r w:rsidR="00DA1CD8">
        <w:rPr>
          <w:rFonts w:ascii="Avenir Next" w:hAnsi="Avenir Next" w:cs="Arial"/>
          <w:color w:val="7B7B7B" w:themeColor="accent3" w:themeShade="BF"/>
          <w:sz w:val="22"/>
          <w:szCs w:val="22"/>
          <w:lang w:val="en-GB"/>
        </w:rPr>
        <w:t>The Guidelines will facilitate resolution of the dilemma faced by creditors and office holders in seeking recognition of insolvency judgements in foreign countries</w:t>
      </w:r>
      <w:r w:rsidR="00D802C8">
        <w:rPr>
          <w:rFonts w:ascii="Avenir Next" w:hAnsi="Avenir Next" w:cs="Arial"/>
          <w:color w:val="7B7B7B" w:themeColor="accent3" w:themeShade="BF"/>
          <w:sz w:val="22"/>
          <w:szCs w:val="22"/>
          <w:lang w:val="en-GB"/>
        </w:rPr>
        <w:t xml:space="preserve">. This is because states like Australia have recommended the application of the Guidelines as practice notes. </w:t>
      </w:r>
    </w:p>
    <w:p w14:paraId="12CD5441" w14:textId="77777777" w:rsidR="00E804BE" w:rsidRDefault="00E804BE" w:rsidP="00B02E67">
      <w:pPr>
        <w:jc w:val="both"/>
        <w:rPr>
          <w:rFonts w:ascii="Avenir Next" w:hAnsi="Avenir Next" w:cs="Arial"/>
          <w:color w:val="7B7B7B" w:themeColor="accent3" w:themeShade="BF"/>
          <w:sz w:val="22"/>
          <w:szCs w:val="22"/>
          <w:lang w:val="en-GB"/>
        </w:rPr>
      </w:pPr>
    </w:p>
    <w:p w14:paraId="6C3CC937" w14:textId="6D65541A" w:rsidR="00E804BE" w:rsidRDefault="00E804BE" w:rsidP="00B02E6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United Nations Commission on International Trade Law</w:t>
      </w:r>
      <w:r w:rsidR="0015153A">
        <w:rPr>
          <w:rFonts w:ascii="Avenir Next" w:hAnsi="Avenir Next" w:cs="Arial"/>
          <w:color w:val="7B7B7B" w:themeColor="accent3" w:themeShade="BF"/>
          <w:sz w:val="22"/>
          <w:szCs w:val="22"/>
          <w:lang w:val="en-GB"/>
        </w:rPr>
        <w:t xml:space="preserve"> (UNCITRAL)</w:t>
      </w:r>
      <w:r>
        <w:rPr>
          <w:rFonts w:ascii="Avenir Next" w:hAnsi="Avenir Next" w:cs="Arial"/>
          <w:color w:val="7B7B7B" w:themeColor="accent3" w:themeShade="BF"/>
          <w:sz w:val="22"/>
          <w:szCs w:val="22"/>
          <w:lang w:val="en-GB"/>
        </w:rPr>
        <w:t xml:space="preserve"> has made significant efforts to promote the harmonisation of domestic laws. In the 21</w:t>
      </w:r>
      <w:r w:rsidRPr="00E804BE">
        <w:rPr>
          <w:rFonts w:ascii="Avenir Next" w:hAnsi="Avenir Next" w:cs="Arial"/>
          <w:color w:val="7B7B7B" w:themeColor="accent3" w:themeShade="BF"/>
          <w:sz w:val="22"/>
          <w:szCs w:val="22"/>
          <w:vertAlign w:val="superscript"/>
          <w:lang w:val="en-GB"/>
        </w:rPr>
        <w:t>st</w:t>
      </w:r>
      <w:r>
        <w:rPr>
          <w:rFonts w:ascii="Avenir Next" w:hAnsi="Avenir Next" w:cs="Arial"/>
          <w:color w:val="7B7B7B" w:themeColor="accent3" w:themeShade="BF"/>
          <w:sz w:val="22"/>
          <w:szCs w:val="22"/>
          <w:lang w:val="en-GB"/>
        </w:rPr>
        <w:t xml:space="preserve"> century, </w:t>
      </w:r>
      <w:r w:rsidR="0015153A">
        <w:rPr>
          <w:rFonts w:ascii="Avenir Next" w:hAnsi="Avenir Next" w:cs="Arial"/>
          <w:color w:val="7B7B7B" w:themeColor="accent3" w:themeShade="BF"/>
          <w:sz w:val="22"/>
          <w:szCs w:val="22"/>
          <w:lang w:val="en-GB"/>
        </w:rPr>
        <w:t>these efforts</w:t>
      </w:r>
      <w:r>
        <w:rPr>
          <w:rFonts w:ascii="Avenir Next" w:hAnsi="Avenir Next" w:cs="Arial"/>
          <w:color w:val="7B7B7B" w:themeColor="accent3" w:themeShade="BF"/>
          <w:sz w:val="22"/>
          <w:szCs w:val="22"/>
          <w:lang w:val="en-GB"/>
        </w:rPr>
        <w:t xml:space="preserve"> include </w:t>
      </w:r>
      <w:r w:rsidR="0015153A">
        <w:rPr>
          <w:rFonts w:ascii="Avenir Next" w:hAnsi="Avenir Next" w:cs="Arial"/>
          <w:color w:val="7B7B7B" w:themeColor="accent3" w:themeShade="BF"/>
          <w:sz w:val="22"/>
          <w:szCs w:val="22"/>
          <w:lang w:val="en-GB"/>
        </w:rPr>
        <w:t xml:space="preserve">the </w:t>
      </w:r>
      <w:r w:rsidR="000314E8">
        <w:rPr>
          <w:rFonts w:ascii="Avenir Next" w:hAnsi="Avenir Next" w:cs="Arial"/>
          <w:color w:val="7B7B7B" w:themeColor="accent3" w:themeShade="BF"/>
          <w:sz w:val="22"/>
          <w:szCs w:val="22"/>
          <w:lang w:val="en-GB"/>
        </w:rPr>
        <w:t xml:space="preserve">2018 </w:t>
      </w:r>
      <w:r w:rsidR="0015153A">
        <w:rPr>
          <w:rFonts w:ascii="Avenir Next" w:hAnsi="Avenir Next" w:cs="Arial"/>
          <w:color w:val="7B7B7B" w:themeColor="accent3" w:themeShade="BF"/>
          <w:sz w:val="22"/>
          <w:szCs w:val="22"/>
          <w:lang w:val="en-GB"/>
        </w:rPr>
        <w:t xml:space="preserve">UNCITRAL </w:t>
      </w:r>
      <w:r w:rsidR="00AA2C4E">
        <w:rPr>
          <w:rFonts w:ascii="Avenir Next" w:hAnsi="Avenir Next" w:cs="Arial"/>
          <w:color w:val="7B7B7B" w:themeColor="accent3" w:themeShade="BF"/>
          <w:sz w:val="22"/>
          <w:szCs w:val="22"/>
          <w:lang w:val="en-GB"/>
        </w:rPr>
        <w:t xml:space="preserve">Model Law on Recognition and Enforcement of Insolvency Related Judgements </w:t>
      </w:r>
      <w:r w:rsidR="000314E8">
        <w:rPr>
          <w:rFonts w:ascii="Avenir Next" w:hAnsi="Avenir Next" w:cs="Arial"/>
          <w:color w:val="7B7B7B" w:themeColor="accent3" w:themeShade="BF"/>
          <w:sz w:val="22"/>
          <w:szCs w:val="22"/>
          <w:lang w:val="en-GB"/>
        </w:rPr>
        <w:t xml:space="preserve">with Guide to enactment which covers judgements in insolvency proceedings with the exclusion of </w:t>
      </w:r>
      <w:r w:rsidR="00B26F3A">
        <w:rPr>
          <w:rFonts w:ascii="Avenir Next" w:hAnsi="Avenir Next" w:cs="Arial"/>
          <w:color w:val="7B7B7B" w:themeColor="accent3" w:themeShade="BF"/>
          <w:sz w:val="22"/>
          <w:szCs w:val="22"/>
          <w:lang w:val="en-GB"/>
        </w:rPr>
        <w:t xml:space="preserve">the commencement order. Additionally, the </w:t>
      </w:r>
      <w:r w:rsidR="00D601BE">
        <w:rPr>
          <w:rFonts w:ascii="Avenir Next" w:hAnsi="Avenir Next" w:cs="Arial"/>
          <w:color w:val="7B7B7B" w:themeColor="accent3" w:themeShade="BF"/>
          <w:sz w:val="22"/>
          <w:szCs w:val="22"/>
          <w:lang w:val="en-GB"/>
        </w:rPr>
        <w:t>2019 UNCITRAL Model Law on Enterprise Group Insolvency</w:t>
      </w:r>
      <w:r w:rsidR="00AA05A2">
        <w:rPr>
          <w:rFonts w:ascii="Avenir Next" w:hAnsi="Avenir Next" w:cs="Arial"/>
          <w:color w:val="7B7B7B" w:themeColor="accent3" w:themeShade="BF"/>
          <w:sz w:val="22"/>
          <w:szCs w:val="22"/>
          <w:lang w:val="en-GB"/>
        </w:rPr>
        <w:t xml:space="preserve"> addresses insolvencies of enterprise groups. These efforts</w:t>
      </w:r>
      <w:r w:rsidR="0004735F">
        <w:rPr>
          <w:rFonts w:ascii="Avenir Next" w:hAnsi="Avenir Next" w:cs="Arial"/>
          <w:color w:val="7B7B7B" w:themeColor="accent3" w:themeShade="BF"/>
          <w:sz w:val="22"/>
          <w:szCs w:val="22"/>
          <w:lang w:val="en-GB"/>
        </w:rPr>
        <w:t xml:space="preserve">, which </w:t>
      </w:r>
      <w:r w:rsidR="00E73395">
        <w:rPr>
          <w:rFonts w:ascii="Avenir Next" w:hAnsi="Avenir Next" w:cs="Arial"/>
          <w:color w:val="7B7B7B" w:themeColor="accent3" w:themeShade="BF"/>
          <w:sz w:val="22"/>
          <w:szCs w:val="22"/>
          <w:lang w:val="en-GB"/>
        </w:rPr>
        <w:t xml:space="preserve">are progressively being adopted by </w:t>
      </w:r>
      <w:r w:rsidR="00E73395">
        <w:rPr>
          <w:rFonts w:ascii="Avenir Next" w:hAnsi="Avenir Next" w:cs="Arial"/>
          <w:color w:val="7B7B7B" w:themeColor="accent3" w:themeShade="BF"/>
          <w:sz w:val="22"/>
          <w:szCs w:val="22"/>
          <w:lang w:val="en-GB"/>
        </w:rPr>
        <w:lastRenderedPageBreak/>
        <w:t xml:space="preserve">various states, </w:t>
      </w:r>
      <w:r w:rsidR="009B05C3">
        <w:rPr>
          <w:rFonts w:ascii="Avenir Next" w:hAnsi="Avenir Next" w:cs="Arial"/>
          <w:color w:val="7B7B7B" w:themeColor="accent3" w:themeShade="BF"/>
          <w:sz w:val="22"/>
          <w:szCs w:val="22"/>
          <w:lang w:val="en-GB"/>
        </w:rPr>
        <w:t xml:space="preserve">are likely to facilitate a uniform approach in cross border insolvency thus addressing the challenges </w:t>
      </w:r>
      <w:r w:rsidR="0004735F">
        <w:rPr>
          <w:rFonts w:ascii="Avenir Next" w:hAnsi="Avenir Next" w:cs="Arial"/>
          <w:color w:val="7B7B7B" w:themeColor="accent3" w:themeShade="BF"/>
          <w:sz w:val="22"/>
          <w:szCs w:val="22"/>
          <w:lang w:val="en-GB"/>
        </w:rPr>
        <w:t xml:space="preserve">posed by </w:t>
      </w:r>
      <w:r w:rsidR="00E73395">
        <w:rPr>
          <w:rFonts w:ascii="Avenir Next" w:hAnsi="Avenir Next" w:cs="Arial"/>
          <w:color w:val="7B7B7B" w:themeColor="accent3" w:themeShade="BF"/>
          <w:sz w:val="22"/>
          <w:szCs w:val="22"/>
          <w:lang w:val="en-GB"/>
        </w:rPr>
        <w:t xml:space="preserve">cross border insolvency. </w:t>
      </w:r>
    </w:p>
    <w:p w14:paraId="111EA170" w14:textId="77777777" w:rsidR="00D17FDC" w:rsidRPr="00827D56" w:rsidRDefault="00D17FDC" w:rsidP="00A0298C">
      <w:pPr>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w:t>
      </w:r>
      <w:proofErr w:type="gramStart"/>
      <w:r w:rsidRPr="00827D56">
        <w:rPr>
          <w:rFonts w:ascii="Avenir Next" w:hAnsi="Avenir Next" w:cs="Arial"/>
          <w:sz w:val="22"/>
          <w:szCs w:val="22"/>
          <w:lang w:val="en-GB"/>
        </w:rPr>
        <w:t>enter into</w:t>
      </w:r>
      <w:proofErr w:type="gramEnd"/>
      <w:r w:rsidRPr="00827D56">
        <w:rPr>
          <w:rFonts w:ascii="Avenir Next" w:hAnsi="Avenir Next"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w:t>
      </w:r>
      <w:proofErr w:type="gramStart"/>
      <w:r w:rsidRPr="00827D56">
        <w:rPr>
          <w:rFonts w:ascii="Avenir Next" w:hAnsi="Avenir Next" w:cs="Arial"/>
          <w:sz w:val="22"/>
          <w:szCs w:val="22"/>
          <w:lang w:val="en-GB"/>
        </w:rPr>
        <w:t>Erewhon</w:t>
      </w:r>
      <w:proofErr w:type="gram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7D2D1A74" w14:textId="1EBCED9D" w:rsidR="00DD1801" w:rsidRDefault="002D68B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 would require further information on the</w:t>
      </w:r>
      <w:r w:rsidR="004F7B35">
        <w:rPr>
          <w:rFonts w:ascii="Avenir Next" w:hAnsi="Avenir Next" w:cs="Arial"/>
          <w:color w:val="7B7B7B" w:themeColor="accent3" w:themeShade="BF"/>
          <w:sz w:val="22"/>
          <w:szCs w:val="22"/>
          <w:lang w:val="en-GB"/>
        </w:rPr>
        <w:t xml:space="preserve"> centre of main interest of Nadir </w:t>
      </w:r>
      <w:r w:rsidR="00680FD3">
        <w:rPr>
          <w:rFonts w:ascii="Avenir Next" w:hAnsi="Avenir Next" w:cs="Arial"/>
          <w:color w:val="7B7B7B" w:themeColor="accent3" w:themeShade="BF"/>
          <w:sz w:val="22"/>
          <w:szCs w:val="22"/>
          <w:lang w:val="en-GB"/>
        </w:rPr>
        <w:t>such as</w:t>
      </w:r>
      <w:r>
        <w:rPr>
          <w:rFonts w:ascii="Avenir Next" w:hAnsi="Avenir Next" w:cs="Arial"/>
          <w:color w:val="7B7B7B" w:themeColor="accent3" w:themeShade="BF"/>
          <w:sz w:val="22"/>
          <w:szCs w:val="22"/>
          <w:lang w:val="en-GB"/>
        </w:rPr>
        <w:t xml:space="preserve"> location of assets </w:t>
      </w:r>
      <w:r w:rsidR="00DD1801">
        <w:rPr>
          <w:rFonts w:ascii="Avenir Next" w:hAnsi="Avenir Next" w:cs="Arial"/>
          <w:color w:val="7B7B7B" w:themeColor="accent3" w:themeShade="BF"/>
          <w:sz w:val="22"/>
          <w:szCs w:val="22"/>
          <w:lang w:val="en-GB"/>
        </w:rPr>
        <w:t>to</w:t>
      </w:r>
      <w:r w:rsidR="009C5696">
        <w:rPr>
          <w:rFonts w:ascii="Avenir Next" w:hAnsi="Avenir Next" w:cs="Arial"/>
          <w:color w:val="7B7B7B" w:themeColor="accent3" w:themeShade="BF"/>
          <w:sz w:val="22"/>
          <w:szCs w:val="22"/>
          <w:lang w:val="en-GB"/>
        </w:rPr>
        <w:t xml:space="preserve"> determine </w:t>
      </w:r>
      <w:r w:rsidR="006A79C5">
        <w:rPr>
          <w:rFonts w:ascii="Avenir Next" w:hAnsi="Avenir Next" w:cs="Arial"/>
          <w:color w:val="7B7B7B" w:themeColor="accent3" w:themeShade="BF"/>
          <w:sz w:val="22"/>
          <w:szCs w:val="22"/>
          <w:lang w:val="en-GB"/>
        </w:rPr>
        <w:t xml:space="preserve">the </w:t>
      </w:r>
      <w:r w:rsidR="004F7B35">
        <w:rPr>
          <w:rFonts w:ascii="Avenir Next" w:hAnsi="Avenir Next" w:cs="Arial"/>
          <w:color w:val="7B7B7B" w:themeColor="accent3" w:themeShade="BF"/>
          <w:sz w:val="22"/>
          <w:szCs w:val="22"/>
          <w:lang w:val="en-GB"/>
        </w:rPr>
        <w:t xml:space="preserve">jurisdiction of the main proceeding and </w:t>
      </w:r>
      <w:r w:rsidR="009C5696">
        <w:rPr>
          <w:rFonts w:ascii="Avenir Next" w:hAnsi="Avenir Next" w:cs="Arial"/>
          <w:color w:val="7B7B7B" w:themeColor="accent3" w:themeShade="BF"/>
          <w:sz w:val="22"/>
          <w:szCs w:val="22"/>
          <w:lang w:val="en-GB"/>
        </w:rPr>
        <w:t>whether</w:t>
      </w:r>
      <w:r w:rsidR="007074CC">
        <w:rPr>
          <w:rFonts w:ascii="Avenir Next" w:hAnsi="Avenir Next" w:cs="Arial"/>
          <w:color w:val="7B7B7B" w:themeColor="accent3" w:themeShade="BF"/>
          <w:sz w:val="22"/>
          <w:szCs w:val="22"/>
          <w:lang w:val="en-GB"/>
        </w:rPr>
        <w:t xml:space="preserve"> to institute further proceedings in </w:t>
      </w:r>
      <w:r w:rsidR="00DD1801">
        <w:rPr>
          <w:rFonts w:ascii="Avenir Next" w:hAnsi="Avenir Next" w:cs="Arial"/>
          <w:color w:val="7B7B7B" w:themeColor="accent3" w:themeShade="BF"/>
          <w:sz w:val="22"/>
          <w:szCs w:val="22"/>
          <w:lang w:val="en-GB"/>
        </w:rPr>
        <w:t xml:space="preserve">Utopia if the assets are situated in Utopia. </w:t>
      </w:r>
    </w:p>
    <w:p w14:paraId="706DDB2E" w14:textId="77777777" w:rsidR="00DD1801" w:rsidRDefault="00DD1801" w:rsidP="00C053F7">
      <w:pPr>
        <w:jc w:val="both"/>
        <w:rPr>
          <w:rFonts w:ascii="Avenir Next" w:hAnsi="Avenir Next" w:cs="Arial"/>
          <w:color w:val="7B7B7B" w:themeColor="accent3" w:themeShade="BF"/>
          <w:sz w:val="22"/>
          <w:szCs w:val="22"/>
          <w:lang w:val="en-GB"/>
        </w:rPr>
      </w:pPr>
    </w:p>
    <w:p w14:paraId="0D37BBBB" w14:textId="2CCD4599" w:rsidR="002F75A3" w:rsidRDefault="00DD180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Additionally, i</w:t>
      </w:r>
      <w:r w:rsidR="003A7C13">
        <w:rPr>
          <w:rFonts w:ascii="Avenir Next" w:hAnsi="Avenir Next" w:cs="Arial"/>
          <w:color w:val="7B7B7B" w:themeColor="accent3" w:themeShade="BF"/>
          <w:sz w:val="22"/>
          <w:szCs w:val="22"/>
          <w:lang w:val="en-GB"/>
        </w:rPr>
        <w:t>f</w:t>
      </w:r>
      <w:r w:rsidR="00AC5E57">
        <w:rPr>
          <w:rFonts w:ascii="Avenir Next" w:hAnsi="Avenir Next" w:cs="Arial"/>
          <w:color w:val="7B7B7B" w:themeColor="accent3" w:themeShade="BF"/>
          <w:sz w:val="22"/>
          <w:szCs w:val="22"/>
          <w:lang w:val="en-GB"/>
        </w:rPr>
        <w:t xml:space="preserve"> the court that issued the winding up order and appointed the Liquidator had jurisdiction, </w:t>
      </w:r>
      <w:r w:rsidR="009316C8">
        <w:rPr>
          <w:rFonts w:ascii="Avenir Next" w:hAnsi="Avenir Next" w:cs="Arial"/>
          <w:color w:val="7B7B7B" w:themeColor="accent3" w:themeShade="BF"/>
          <w:sz w:val="22"/>
          <w:szCs w:val="22"/>
          <w:lang w:val="en-GB"/>
        </w:rPr>
        <w:t>I require further information on whether there is</w:t>
      </w:r>
      <w:r w:rsidR="00DB1BAC">
        <w:rPr>
          <w:rFonts w:ascii="Avenir Next" w:hAnsi="Avenir Next" w:cs="Arial"/>
          <w:color w:val="7B7B7B" w:themeColor="accent3" w:themeShade="BF"/>
          <w:sz w:val="22"/>
          <w:szCs w:val="22"/>
          <w:lang w:val="en-GB"/>
        </w:rPr>
        <w:t xml:space="preserve">, in addition to the Cross-border Insolvency Act of Utopia (CBI Act), </w:t>
      </w:r>
      <w:r w:rsidR="009316C8">
        <w:rPr>
          <w:rFonts w:ascii="Avenir Next" w:hAnsi="Avenir Next" w:cs="Arial"/>
          <w:color w:val="7B7B7B" w:themeColor="accent3" w:themeShade="BF"/>
          <w:sz w:val="22"/>
          <w:szCs w:val="22"/>
          <w:lang w:val="en-GB"/>
        </w:rPr>
        <w:t xml:space="preserve">any treaty or convention </w:t>
      </w:r>
      <w:r w:rsidR="00982439">
        <w:rPr>
          <w:rFonts w:ascii="Avenir Next" w:hAnsi="Avenir Next" w:cs="Arial"/>
          <w:color w:val="7B7B7B" w:themeColor="accent3" w:themeShade="BF"/>
          <w:sz w:val="22"/>
          <w:szCs w:val="22"/>
          <w:lang w:val="en-GB"/>
        </w:rPr>
        <w:t>binding on both Utopia and Erewho</w:t>
      </w:r>
      <w:r w:rsidR="001B62B4">
        <w:rPr>
          <w:rFonts w:ascii="Avenir Next" w:hAnsi="Avenir Next" w:cs="Arial"/>
          <w:color w:val="7B7B7B" w:themeColor="accent3" w:themeShade="BF"/>
          <w:sz w:val="22"/>
          <w:szCs w:val="22"/>
          <w:lang w:val="en-GB"/>
        </w:rPr>
        <w:t>n</w:t>
      </w:r>
      <w:r w:rsidR="00982439">
        <w:rPr>
          <w:rFonts w:ascii="Avenir Next" w:hAnsi="Avenir Next" w:cs="Arial"/>
          <w:color w:val="7B7B7B" w:themeColor="accent3" w:themeShade="BF"/>
          <w:sz w:val="22"/>
          <w:szCs w:val="22"/>
          <w:lang w:val="en-GB"/>
        </w:rPr>
        <w:t xml:space="preserve"> states as this would address the challenge faced by the liquidator concerning the recognition </w:t>
      </w:r>
      <w:r w:rsidR="001B62B4">
        <w:rPr>
          <w:rFonts w:ascii="Avenir Next" w:hAnsi="Avenir Next" w:cs="Arial"/>
          <w:color w:val="7B7B7B" w:themeColor="accent3" w:themeShade="BF"/>
          <w:sz w:val="22"/>
          <w:szCs w:val="22"/>
          <w:lang w:val="en-GB"/>
        </w:rPr>
        <w:t>and enforcement of the winding up order issued in Erewhon</w:t>
      </w:r>
      <w:r w:rsidR="003A7C13">
        <w:rPr>
          <w:rFonts w:ascii="Avenir Next" w:hAnsi="Avenir Next" w:cs="Arial"/>
          <w:color w:val="7B7B7B" w:themeColor="accent3" w:themeShade="BF"/>
          <w:sz w:val="22"/>
          <w:szCs w:val="22"/>
          <w:lang w:val="en-GB"/>
        </w:rPr>
        <w:t xml:space="preserve"> in Utopia. </w:t>
      </w:r>
    </w:p>
    <w:p w14:paraId="4835599A" w14:textId="77777777" w:rsidR="003A7C13" w:rsidRDefault="003A7C13" w:rsidP="00C053F7">
      <w:pPr>
        <w:jc w:val="both"/>
        <w:rPr>
          <w:rFonts w:ascii="Avenir Next" w:hAnsi="Avenir Next" w:cs="Arial"/>
          <w:color w:val="7B7B7B" w:themeColor="accent3" w:themeShade="BF"/>
          <w:sz w:val="22"/>
          <w:szCs w:val="22"/>
          <w:lang w:val="en-GB"/>
        </w:rPr>
      </w:pPr>
    </w:p>
    <w:p w14:paraId="4AAFCBA7" w14:textId="4C355BED" w:rsidR="003A7C13" w:rsidRDefault="003A7C1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That said, </w:t>
      </w:r>
      <w:r w:rsidR="006F0930">
        <w:rPr>
          <w:rFonts w:ascii="Avenir Next" w:hAnsi="Avenir Next" w:cs="Arial"/>
          <w:color w:val="7B7B7B" w:themeColor="accent3" w:themeShade="BF"/>
          <w:sz w:val="22"/>
          <w:szCs w:val="22"/>
          <w:lang w:val="en-GB"/>
        </w:rPr>
        <w:t xml:space="preserve">the </w:t>
      </w:r>
      <w:r w:rsidR="00FE0066">
        <w:rPr>
          <w:rFonts w:ascii="Avenir Next" w:hAnsi="Avenir Next" w:cs="Arial"/>
          <w:color w:val="7B7B7B" w:themeColor="accent3" w:themeShade="BF"/>
          <w:sz w:val="22"/>
          <w:szCs w:val="22"/>
          <w:lang w:val="en-GB"/>
        </w:rPr>
        <w:t>CBI Act</w:t>
      </w:r>
      <w:r w:rsidR="00DB1BAC">
        <w:rPr>
          <w:rFonts w:ascii="Avenir Next" w:hAnsi="Avenir Next" w:cs="Arial"/>
          <w:color w:val="7B7B7B" w:themeColor="accent3" w:themeShade="BF"/>
          <w:sz w:val="22"/>
          <w:szCs w:val="22"/>
          <w:lang w:val="en-GB"/>
        </w:rPr>
        <w:t xml:space="preserve"> </w:t>
      </w:r>
      <w:r w:rsidR="00FE0066">
        <w:rPr>
          <w:rFonts w:ascii="Avenir Next" w:hAnsi="Avenir Next" w:cs="Arial"/>
          <w:color w:val="7B7B7B" w:themeColor="accent3" w:themeShade="BF"/>
          <w:sz w:val="22"/>
          <w:szCs w:val="22"/>
          <w:lang w:val="en-GB"/>
        </w:rPr>
        <w:t xml:space="preserve">applies </w:t>
      </w:r>
      <w:r w:rsidR="005E4FC5">
        <w:rPr>
          <w:rFonts w:ascii="Avenir Next" w:hAnsi="Avenir Next" w:cs="Arial"/>
          <w:color w:val="7B7B7B" w:themeColor="accent3" w:themeShade="BF"/>
          <w:sz w:val="22"/>
          <w:szCs w:val="22"/>
          <w:lang w:val="en-GB"/>
        </w:rPr>
        <w:t>where assistance is sought by a foreign court or a foreign representative, in this case the liquidator</w:t>
      </w:r>
      <w:r w:rsidR="00423712">
        <w:rPr>
          <w:rFonts w:ascii="Avenir Next" w:hAnsi="Avenir Next" w:cs="Arial"/>
          <w:color w:val="7B7B7B" w:themeColor="accent3" w:themeShade="BF"/>
          <w:sz w:val="22"/>
          <w:szCs w:val="22"/>
          <w:lang w:val="en-GB"/>
        </w:rPr>
        <w:t xml:space="preserve">, in connection with a foreign proceeding. To this extent, the CBI Act is relevant </w:t>
      </w:r>
      <w:r w:rsidR="00660581">
        <w:rPr>
          <w:rFonts w:ascii="Avenir Next" w:hAnsi="Avenir Next" w:cs="Arial"/>
          <w:color w:val="7B7B7B" w:themeColor="accent3" w:themeShade="BF"/>
          <w:sz w:val="22"/>
          <w:szCs w:val="22"/>
          <w:lang w:val="en-GB"/>
        </w:rPr>
        <w:t xml:space="preserve">towards the </w:t>
      </w:r>
      <w:r w:rsidR="00721577">
        <w:rPr>
          <w:rFonts w:ascii="Avenir Next" w:hAnsi="Avenir Next" w:cs="Arial"/>
          <w:color w:val="7B7B7B" w:themeColor="accent3" w:themeShade="BF"/>
          <w:sz w:val="22"/>
          <w:szCs w:val="22"/>
          <w:lang w:val="en-GB"/>
        </w:rPr>
        <w:t xml:space="preserve">recognition of the liquidator as a foreign representative for purposes of </w:t>
      </w:r>
      <w:r w:rsidR="00DB1BAC">
        <w:rPr>
          <w:rFonts w:ascii="Avenir Next" w:hAnsi="Avenir Next" w:cs="Arial"/>
          <w:color w:val="7B7B7B" w:themeColor="accent3" w:themeShade="BF"/>
          <w:sz w:val="22"/>
          <w:szCs w:val="22"/>
          <w:lang w:val="en-GB"/>
        </w:rPr>
        <w:t xml:space="preserve">the proceedings against Nadir, </w:t>
      </w:r>
      <w:r w:rsidR="00207F2A">
        <w:rPr>
          <w:rFonts w:ascii="Avenir Next" w:hAnsi="Avenir Next" w:cs="Arial"/>
          <w:color w:val="7B7B7B" w:themeColor="accent3" w:themeShade="BF"/>
          <w:sz w:val="22"/>
          <w:szCs w:val="22"/>
          <w:lang w:val="en-GB"/>
        </w:rPr>
        <w:t xml:space="preserve">the rights of the liquidator to access the courts in </w:t>
      </w:r>
      <w:r w:rsidR="00921FAD">
        <w:rPr>
          <w:rFonts w:ascii="Avenir Next" w:hAnsi="Avenir Next" w:cs="Arial"/>
          <w:color w:val="7B7B7B" w:themeColor="accent3" w:themeShade="BF"/>
          <w:sz w:val="22"/>
          <w:szCs w:val="22"/>
          <w:lang w:val="en-GB"/>
        </w:rPr>
        <w:t xml:space="preserve">Utopia and </w:t>
      </w:r>
      <w:r w:rsidR="002615B2">
        <w:rPr>
          <w:rFonts w:ascii="Avenir Next" w:hAnsi="Avenir Next" w:cs="Arial"/>
          <w:color w:val="7B7B7B" w:themeColor="accent3" w:themeShade="BF"/>
          <w:sz w:val="22"/>
          <w:szCs w:val="22"/>
          <w:lang w:val="en-GB"/>
        </w:rPr>
        <w:t xml:space="preserve">the requirements </w:t>
      </w:r>
      <w:r w:rsidR="002A5CA3">
        <w:rPr>
          <w:rFonts w:ascii="Avenir Next" w:hAnsi="Avenir Next" w:cs="Arial"/>
          <w:color w:val="7B7B7B" w:themeColor="accent3" w:themeShade="BF"/>
          <w:sz w:val="22"/>
          <w:szCs w:val="22"/>
          <w:lang w:val="en-GB"/>
        </w:rPr>
        <w:t xml:space="preserve">that the liquidator needs to satisfy when approaching the court for the recognition of the winding up order issued in Erewhon. </w:t>
      </w:r>
    </w:p>
    <w:p w14:paraId="6E94D31A" w14:textId="77777777" w:rsidR="00C73C8A" w:rsidRDefault="00C73C8A" w:rsidP="00C053F7">
      <w:pPr>
        <w:jc w:val="both"/>
        <w:rPr>
          <w:rFonts w:ascii="Avenir Next" w:hAnsi="Avenir Next" w:cs="Arial"/>
          <w:color w:val="7B7B7B" w:themeColor="accent3" w:themeShade="BF"/>
          <w:sz w:val="22"/>
          <w:szCs w:val="22"/>
          <w:lang w:val="en-GB"/>
        </w:rPr>
      </w:pPr>
    </w:p>
    <w:p w14:paraId="11F5ED55" w14:textId="2D9215C3" w:rsidR="00C73C8A" w:rsidRDefault="00C73C8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Further</w:t>
      </w:r>
      <w:r w:rsidR="00541F30">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Article 20 of the CBI Act </w:t>
      </w:r>
      <w:r w:rsidR="00522EBD">
        <w:rPr>
          <w:rFonts w:ascii="Avenir Next" w:hAnsi="Avenir Next" w:cs="Arial"/>
          <w:color w:val="7B7B7B" w:themeColor="accent3" w:themeShade="BF"/>
          <w:sz w:val="22"/>
          <w:szCs w:val="22"/>
          <w:lang w:val="en-GB"/>
        </w:rPr>
        <w:t xml:space="preserve">provides for the effect of the recognition of the foreign winding up to stay </w:t>
      </w:r>
      <w:r w:rsidR="001359B7">
        <w:rPr>
          <w:rFonts w:ascii="Avenir Next" w:hAnsi="Avenir Next" w:cs="Arial"/>
          <w:color w:val="7B7B7B" w:themeColor="accent3" w:themeShade="BF"/>
          <w:sz w:val="22"/>
          <w:szCs w:val="22"/>
          <w:lang w:val="en-GB"/>
        </w:rPr>
        <w:t>the commencement or continuation of individual action of creditors</w:t>
      </w:r>
      <w:r w:rsidR="002F5EA2">
        <w:rPr>
          <w:rFonts w:ascii="Avenir Next" w:hAnsi="Avenir Next" w:cs="Arial"/>
          <w:color w:val="7B7B7B" w:themeColor="accent3" w:themeShade="BF"/>
          <w:sz w:val="22"/>
          <w:szCs w:val="22"/>
          <w:lang w:val="en-GB"/>
        </w:rPr>
        <w:t xml:space="preserve">, stay execution against the debtor and suspend </w:t>
      </w:r>
      <w:r w:rsidR="000E49B5">
        <w:rPr>
          <w:rFonts w:ascii="Avenir Next" w:hAnsi="Avenir Next" w:cs="Arial"/>
          <w:color w:val="7B7B7B" w:themeColor="accent3" w:themeShade="BF"/>
          <w:sz w:val="22"/>
          <w:szCs w:val="22"/>
          <w:lang w:val="en-GB"/>
        </w:rPr>
        <w:t xml:space="preserve">the right to transfer, encumber or dispose of assets. </w:t>
      </w:r>
    </w:p>
    <w:p w14:paraId="35E67510" w14:textId="77777777" w:rsidR="000E49B5" w:rsidRDefault="000E49B5" w:rsidP="00C053F7">
      <w:pPr>
        <w:jc w:val="both"/>
        <w:rPr>
          <w:rFonts w:ascii="Avenir Next" w:hAnsi="Avenir Next" w:cs="Arial"/>
          <w:color w:val="7B7B7B" w:themeColor="accent3" w:themeShade="BF"/>
          <w:sz w:val="22"/>
          <w:szCs w:val="22"/>
          <w:lang w:val="en-GB"/>
        </w:rPr>
      </w:pPr>
    </w:p>
    <w:p w14:paraId="55162EF2" w14:textId="3C559F3B" w:rsidR="00DF1279" w:rsidRDefault="00DF127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Additionally, the CBI Act will be relevant towards granting the liquidator the right to </w:t>
      </w:r>
      <w:r w:rsidR="000D45F2">
        <w:rPr>
          <w:rFonts w:ascii="Avenir Next" w:hAnsi="Avenir Next" w:cs="Arial"/>
          <w:color w:val="7B7B7B" w:themeColor="accent3" w:themeShade="BF"/>
          <w:sz w:val="22"/>
          <w:szCs w:val="22"/>
          <w:lang w:val="en-GB"/>
        </w:rPr>
        <w:t>initiate actions to protect the creditor</w:t>
      </w:r>
      <w:r w:rsidR="003E40B6">
        <w:rPr>
          <w:rFonts w:ascii="Avenir Next" w:hAnsi="Avenir Next" w:cs="Arial"/>
          <w:color w:val="7B7B7B" w:themeColor="accent3" w:themeShade="BF"/>
          <w:sz w:val="22"/>
          <w:szCs w:val="22"/>
          <w:lang w:val="en-GB"/>
        </w:rPr>
        <w:t>s</w:t>
      </w:r>
      <w:r w:rsidR="000D45F2">
        <w:rPr>
          <w:rFonts w:ascii="Avenir Next" w:hAnsi="Avenir Next" w:cs="Arial"/>
          <w:color w:val="7B7B7B" w:themeColor="accent3" w:themeShade="BF"/>
          <w:sz w:val="22"/>
          <w:szCs w:val="22"/>
          <w:lang w:val="en-GB"/>
        </w:rPr>
        <w:t xml:space="preserve"> as well as intervene in any proceedings against the debtor as per Articles </w:t>
      </w:r>
      <w:r w:rsidR="003E40B6">
        <w:rPr>
          <w:rFonts w:ascii="Avenir Next" w:hAnsi="Avenir Next" w:cs="Arial"/>
          <w:color w:val="7B7B7B" w:themeColor="accent3" w:themeShade="BF"/>
          <w:sz w:val="22"/>
          <w:szCs w:val="22"/>
          <w:lang w:val="en-GB"/>
        </w:rPr>
        <w:t xml:space="preserve">23 and 24 respectively. </w:t>
      </w:r>
    </w:p>
    <w:p w14:paraId="62A47E89" w14:textId="77777777" w:rsidR="003E40B6" w:rsidRDefault="003E40B6" w:rsidP="00C053F7">
      <w:pPr>
        <w:jc w:val="both"/>
        <w:rPr>
          <w:rFonts w:ascii="Avenir Next" w:hAnsi="Avenir Next" w:cs="Arial"/>
          <w:color w:val="7B7B7B" w:themeColor="accent3" w:themeShade="BF"/>
          <w:sz w:val="22"/>
          <w:szCs w:val="22"/>
          <w:lang w:val="en-GB"/>
        </w:rPr>
      </w:pPr>
    </w:p>
    <w:p w14:paraId="7DC19BDD" w14:textId="044B7806" w:rsidR="00827D56" w:rsidRDefault="003714B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CBI Act also provides for cooperation and communication between the local auth</w:t>
      </w:r>
      <w:r w:rsidR="002F378B">
        <w:rPr>
          <w:rFonts w:ascii="Avenir Next" w:hAnsi="Avenir Next" w:cs="Arial"/>
          <w:color w:val="7B7B7B" w:themeColor="accent3" w:themeShade="BF"/>
          <w:sz w:val="22"/>
          <w:szCs w:val="22"/>
          <w:lang w:val="en-GB"/>
        </w:rPr>
        <w:t>ority administering insolvency matters and the foreign representative which is important to the Erewhon liquidator as it guarantees information sharing and mutual assistance in the administering the debtor’s affairs.</w:t>
      </w:r>
    </w:p>
    <w:p w14:paraId="6309DAC9" w14:textId="77777777" w:rsidR="00DD1801" w:rsidRDefault="00DD1801" w:rsidP="00C053F7">
      <w:pPr>
        <w:jc w:val="both"/>
        <w:rPr>
          <w:rFonts w:ascii="Avenir Next" w:hAnsi="Avenir Next" w:cs="Arial"/>
          <w:color w:val="7B7B7B" w:themeColor="accent3" w:themeShade="BF"/>
          <w:sz w:val="22"/>
          <w:szCs w:val="22"/>
          <w:lang w:val="en-GB"/>
        </w:rPr>
      </w:pPr>
    </w:p>
    <w:p w14:paraId="0C6447C6" w14:textId="5567AAA1" w:rsidR="00DD1801" w:rsidRDefault="00DD180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CBI Act thus has significant relevan</w:t>
      </w:r>
      <w:r w:rsidR="00C95B6E">
        <w:rPr>
          <w:rFonts w:ascii="Avenir Next" w:hAnsi="Avenir Next" w:cs="Arial"/>
          <w:color w:val="7B7B7B" w:themeColor="accent3" w:themeShade="BF"/>
          <w:sz w:val="22"/>
          <w:szCs w:val="22"/>
          <w:lang w:val="en-GB"/>
        </w:rPr>
        <w:t>ce</w:t>
      </w:r>
      <w:r>
        <w:rPr>
          <w:rFonts w:ascii="Avenir Next" w:hAnsi="Avenir Next" w:cs="Arial"/>
          <w:color w:val="7B7B7B" w:themeColor="accent3" w:themeShade="BF"/>
          <w:sz w:val="22"/>
          <w:szCs w:val="22"/>
          <w:lang w:val="en-GB"/>
        </w:rPr>
        <w:t xml:space="preserve"> to the Erewhon liquidator</w:t>
      </w:r>
      <w:r w:rsidR="00C95B6E">
        <w:rPr>
          <w:rFonts w:ascii="Avenir Next" w:hAnsi="Avenir Next" w:cs="Arial"/>
          <w:color w:val="7B7B7B" w:themeColor="accent3" w:themeShade="BF"/>
          <w:sz w:val="22"/>
          <w:szCs w:val="22"/>
          <w:lang w:val="en-GB"/>
        </w:rPr>
        <w:t xml:space="preserve"> as it provides a framework that would allow him </w:t>
      </w:r>
      <w:r w:rsidR="00376B4A">
        <w:rPr>
          <w:rFonts w:ascii="Avenir Next" w:hAnsi="Avenir Next" w:cs="Arial"/>
          <w:color w:val="7B7B7B" w:themeColor="accent3" w:themeShade="BF"/>
          <w:sz w:val="22"/>
          <w:szCs w:val="22"/>
          <w:lang w:val="en-GB"/>
        </w:rPr>
        <w:t xml:space="preserve">to discharge his obligations and protect the interests of all creditors in Utopia. </w:t>
      </w:r>
    </w:p>
    <w:p w14:paraId="30A95219" w14:textId="77777777" w:rsidR="00DD1801" w:rsidRPr="00E235B9" w:rsidRDefault="00DD1801" w:rsidP="00C053F7">
      <w:pPr>
        <w:jc w:val="both"/>
        <w:rPr>
          <w:rFonts w:ascii="Avenir Next" w:hAnsi="Avenir Next" w:cs="Arial"/>
          <w:color w:val="7B7B7B" w:themeColor="accent3" w:themeShade="BF"/>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5ADA6EE"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r w:rsidR="00553EBA">
        <w:rPr>
          <w:rFonts w:ascii="Avenir Next" w:hAnsi="Avenir Next" w:cs="Arial"/>
          <w:sz w:val="22"/>
          <w:szCs w:val="22"/>
          <w:lang w:val="en-GB"/>
        </w:rPr>
        <w:t xml:space="preserve"> </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0F3E8FEE" w:rsidR="002D3473" w:rsidRPr="00326782" w:rsidRDefault="008F0B1C" w:rsidP="00E90D6C">
      <w:pPr>
        <w:pStyle w:val="ListParagraph"/>
        <w:numPr>
          <w:ilvl w:val="0"/>
          <w:numId w:val="24"/>
        </w:num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No. </w:t>
      </w:r>
      <w:r w:rsidR="00E90D6C">
        <w:rPr>
          <w:rFonts w:ascii="Avenir Next" w:hAnsi="Avenir Next" w:cs="Arial"/>
          <w:color w:val="7B7B7B" w:themeColor="accent3" w:themeShade="BF"/>
          <w:sz w:val="22"/>
          <w:szCs w:val="22"/>
          <w:lang w:val="en-GB"/>
        </w:rPr>
        <w:t xml:space="preserve">If Apex had filed proceedings to wind up Nadir in </w:t>
      </w:r>
      <w:r w:rsidR="00FB18E6">
        <w:rPr>
          <w:rFonts w:ascii="Avenir Next" w:hAnsi="Avenir Next" w:cs="Arial"/>
          <w:color w:val="7B7B7B" w:themeColor="accent3" w:themeShade="BF"/>
          <w:sz w:val="22"/>
          <w:szCs w:val="22"/>
          <w:lang w:val="en-GB"/>
        </w:rPr>
        <w:t xml:space="preserve">Utopia and the application was pending hearing, the </w:t>
      </w:r>
      <w:r w:rsidR="00E74074">
        <w:rPr>
          <w:rFonts w:ascii="Avenir Next" w:hAnsi="Avenir Next" w:cs="Arial"/>
          <w:color w:val="7B7B7B" w:themeColor="accent3" w:themeShade="BF"/>
          <w:sz w:val="22"/>
          <w:szCs w:val="22"/>
          <w:lang w:val="en-GB"/>
        </w:rPr>
        <w:t xml:space="preserve">Erewhon liquidator </w:t>
      </w:r>
      <w:r w:rsidR="00E6337F">
        <w:rPr>
          <w:rFonts w:ascii="Avenir Next" w:hAnsi="Avenir Next" w:cs="Arial"/>
          <w:color w:val="7B7B7B" w:themeColor="accent3" w:themeShade="BF"/>
          <w:sz w:val="22"/>
          <w:szCs w:val="22"/>
          <w:lang w:val="en-GB"/>
        </w:rPr>
        <w:t xml:space="preserve">would, under Article 20 of the CBI Act, seek the stay of the proceedings </w:t>
      </w:r>
      <w:r w:rsidR="000E4882">
        <w:rPr>
          <w:rFonts w:ascii="Avenir Next" w:hAnsi="Avenir Next" w:cs="Arial"/>
          <w:color w:val="7B7B7B" w:themeColor="accent3" w:themeShade="BF"/>
          <w:sz w:val="22"/>
          <w:szCs w:val="22"/>
          <w:lang w:val="en-GB"/>
        </w:rPr>
        <w:t>and deal with the claim by Apex as a foreign creditor</w:t>
      </w:r>
      <w:r w:rsidR="008C43E7">
        <w:rPr>
          <w:rFonts w:ascii="Avenir Next" w:hAnsi="Avenir Next" w:cs="Arial"/>
          <w:color w:val="7B7B7B" w:themeColor="accent3" w:themeShade="BF"/>
          <w:sz w:val="22"/>
          <w:szCs w:val="22"/>
          <w:lang w:val="en-GB"/>
        </w:rPr>
        <w:t xml:space="preserve"> subject to the protection of the local creditors and other interested parties. </w:t>
      </w:r>
    </w:p>
    <w:p w14:paraId="2654831E" w14:textId="77777777" w:rsidR="00326782" w:rsidRPr="000E4882" w:rsidRDefault="00326782" w:rsidP="008F0B1C">
      <w:pPr>
        <w:pStyle w:val="ListParagraph"/>
        <w:autoSpaceDE w:val="0"/>
        <w:autoSpaceDN w:val="0"/>
        <w:adjustRightInd w:val="0"/>
        <w:spacing w:line="276" w:lineRule="auto"/>
        <w:jc w:val="both"/>
        <w:rPr>
          <w:rFonts w:ascii="Avenir Next" w:hAnsi="Avenir Next" w:cs="Arial"/>
          <w:sz w:val="22"/>
          <w:szCs w:val="22"/>
          <w:lang w:val="en-GB"/>
        </w:rPr>
      </w:pPr>
    </w:p>
    <w:p w14:paraId="121BE04A" w14:textId="0A670DC1" w:rsidR="000E4882" w:rsidRPr="00E90D6C" w:rsidRDefault="00326782" w:rsidP="00E90D6C">
      <w:pPr>
        <w:pStyle w:val="ListParagraph"/>
        <w:numPr>
          <w:ilvl w:val="0"/>
          <w:numId w:val="24"/>
        </w:num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 this scenario, </w:t>
      </w:r>
      <w:r w:rsidR="008F0B1C">
        <w:rPr>
          <w:rFonts w:ascii="Avenir Next" w:hAnsi="Avenir Next" w:cs="Arial"/>
          <w:color w:val="7B7B7B" w:themeColor="accent3" w:themeShade="BF"/>
          <w:sz w:val="22"/>
          <w:szCs w:val="22"/>
          <w:lang w:val="en-GB"/>
        </w:rPr>
        <w:t xml:space="preserve">yes. The </w:t>
      </w:r>
      <w:r w:rsidR="007D48AA">
        <w:rPr>
          <w:rFonts w:ascii="Avenir Next" w:hAnsi="Avenir Next" w:cs="Arial"/>
          <w:color w:val="7B7B7B" w:themeColor="accent3" w:themeShade="BF"/>
          <w:sz w:val="22"/>
          <w:szCs w:val="22"/>
          <w:lang w:val="en-GB"/>
        </w:rPr>
        <w:t xml:space="preserve">recognition of the Erewhon winding up order </w:t>
      </w:r>
      <w:r w:rsidR="00631487">
        <w:rPr>
          <w:rFonts w:ascii="Avenir Next" w:hAnsi="Avenir Next" w:cs="Arial"/>
          <w:color w:val="7B7B7B" w:themeColor="accent3" w:themeShade="BF"/>
          <w:sz w:val="22"/>
          <w:szCs w:val="22"/>
          <w:lang w:val="en-GB"/>
        </w:rPr>
        <w:t xml:space="preserve">would be dependent on </w:t>
      </w:r>
      <w:r w:rsidR="00125EED">
        <w:rPr>
          <w:rFonts w:ascii="Avenir Next" w:hAnsi="Avenir Next" w:cs="Arial"/>
          <w:color w:val="7B7B7B" w:themeColor="accent3" w:themeShade="BF"/>
          <w:sz w:val="22"/>
          <w:szCs w:val="22"/>
          <w:lang w:val="en-GB"/>
        </w:rPr>
        <w:t>Nadir’s centre of main interest to determine wh</w:t>
      </w:r>
      <w:r w:rsidR="00EF5E65">
        <w:rPr>
          <w:rFonts w:ascii="Avenir Next" w:hAnsi="Avenir Next" w:cs="Arial"/>
          <w:color w:val="7B7B7B" w:themeColor="accent3" w:themeShade="BF"/>
          <w:sz w:val="22"/>
          <w:szCs w:val="22"/>
          <w:lang w:val="en-GB"/>
        </w:rPr>
        <w:t>ich becomes the main proceeding and which becomes the concurrent proceeding</w:t>
      </w:r>
      <w:r w:rsidR="0056504E">
        <w:rPr>
          <w:rFonts w:ascii="Avenir Next" w:hAnsi="Avenir Next" w:cs="Arial"/>
          <w:color w:val="7B7B7B" w:themeColor="accent3" w:themeShade="BF"/>
          <w:sz w:val="22"/>
          <w:szCs w:val="22"/>
          <w:lang w:val="en-GB"/>
        </w:rPr>
        <w:t xml:space="preserve"> which in turn affects the liquidator’s scope of rights. </w:t>
      </w: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w:t>
      </w:r>
      <w:proofErr w:type="gramStart"/>
      <w:r w:rsidR="00444284" w:rsidRPr="00827D56">
        <w:rPr>
          <w:rFonts w:ascii="Avenir Next" w:hAnsi="Avenir Next" w:cs="Arial"/>
          <w:sz w:val="22"/>
          <w:szCs w:val="22"/>
          <w:lang w:val="en-GB"/>
        </w:rPr>
        <w:t>a number of</w:t>
      </w:r>
      <w:proofErr w:type="gramEnd"/>
      <w:r w:rsidR="00444284" w:rsidRPr="00827D56">
        <w:rPr>
          <w:rFonts w:ascii="Avenir Next" w:hAnsi="Avenir Next" w:cs="Arial"/>
          <w:sz w:val="22"/>
          <w:szCs w:val="22"/>
          <w:lang w:val="en-GB"/>
        </w:rPr>
        <w:t xml:space="preserve">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w:t>
      </w:r>
      <w:proofErr w:type="gramStart"/>
      <w:r w:rsidR="00804C32" w:rsidRPr="00827D56">
        <w:rPr>
          <w:rFonts w:ascii="Avenir Next" w:hAnsi="Avenir Next" w:cs="Arial"/>
          <w:sz w:val="22"/>
          <w:szCs w:val="22"/>
          <w:lang w:val="en-GB"/>
        </w:rPr>
        <w:t>select</w:t>
      </w:r>
      <w:proofErr w:type="gramEnd"/>
      <w:r w:rsidR="00804C32" w:rsidRPr="00827D56">
        <w:rPr>
          <w:rFonts w:ascii="Avenir Next" w:hAnsi="Avenir Next" w:cs="Arial"/>
          <w:sz w:val="22"/>
          <w:szCs w:val="22"/>
          <w:lang w:val="en-GB"/>
        </w:rPr>
        <w:t xml:space="preserve">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4E8859BB" w:rsidR="0077498C" w:rsidRDefault="00044E4E"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 have selected the country of the company’s incorporation to be Kenya</w:t>
      </w:r>
      <w:r w:rsidR="009820DD">
        <w:rPr>
          <w:rFonts w:ascii="Avenir Next" w:hAnsi="Avenir Next" w:cs="Arial"/>
          <w:color w:val="7B7B7B" w:themeColor="accent3" w:themeShade="BF"/>
          <w:sz w:val="22"/>
          <w:szCs w:val="22"/>
          <w:lang w:val="en-GB"/>
        </w:rPr>
        <w:t xml:space="preserve"> which has adopted</w:t>
      </w:r>
      <w:r w:rsidR="00A144FB">
        <w:rPr>
          <w:rFonts w:ascii="Avenir Next" w:hAnsi="Avenir Next" w:cs="Arial"/>
          <w:color w:val="7B7B7B" w:themeColor="accent3" w:themeShade="BF"/>
          <w:sz w:val="22"/>
          <w:szCs w:val="22"/>
          <w:lang w:val="en-GB"/>
        </w:rPr>
        <w:t xml:space="preserve"> the </w:t>
      </w:r>
      <w:r w:rsidR="0066527B">
        <w:rPr>
          <w:rFonts w:ascii="Avenir Next" w:hAnsi="Avenir Next" w:cs="Arial"/>
          <w:color w:val="7B7B7B" w:themeColor="accent3" w:themeShade="BF"/>
          <w:sz w:val="22"/>
          <w:szCs w:val="22"/>
          <w:lang w:val="en-GB"/>
        </w:rPr>
        <w:t xml:space="preserve">provisions of the </w:t>
      </w:r>
      <w:r w:rsidR="00A144FB">
        <w:rPr>
          <w:rFonts w:ascii="Avenir Next" w:hAnsi="Avenir Next" w:cs="Arial"/>
          <w:color w:val="7B7B7B" w:themeColor="accent3" w:themeShade="BF"/>
          <w:sz w:val="22"/>
          <w:szCs w:val="22"/>
          <w:lang w:val="en-GB"/>
        </w:rPr>
        <w:t>UNCITRAL</w:t>
      </w:r>
      <w:r w:rsidR="0066527B">
        <w:rPr>
          <w:rFonts w:ascii="Avenir Next" w:hAnsi="Avenir Next" w:cs="Arial"/>
          <w:color w:val="7B7B7B" w:themeColor="accent3" w:themeShade="BF"/>
          <w:sz w:val="22"/>
          <w:szCs w:val="22"/>
          <w:lang w:val="en-GB"/>
        </w:rPr>
        <w:t xml:space="preserve"> </w:t>
      </w:r>
      <w:r w:rsidR="009820DD" w:rsidRPr="009820DD">
        <w:rPr>
          <w:rFonts w:ascii="Avenir Next" w:hAnsi="Avenir Next" w:cs="Arial"/>
          <w:color w:val="7B7B7B" w:themeColor="accent3" w:themeShade="BF"/>
          <w:sz w:val="22"/>
          <w:szCs w:val="22"/>
          <w:lang w:val="en-GB"/>
        </w:rPr>
        <w:t>Model Law on Cross-Border Insolvency</w:t>
      </w:r>
      <w:r w:rsidR="0066527B">
        <w:rPr>
          <w:rFonts w:ascii="Avenir Next" w:hAnsi="Avenir Next" w:cs="Arial"/>
          <w:color w:val="7B7B7B" w:themeColor="accent3" w:themeShade="BF"/>
          <w:sz w:val="22"/>
          <w:szCs w:val="22"/>
          <w:lang w:val="en-GB"/>
        </w:rPr>
        <w:t xml:space="preserve"> in the Fifth Schedule of the Insolvency Act of Kenya, 2015</w:t>
      </w:r>
      <w:r>
        <w:rPr>
          <w:rFonts w:ascii="Avenir Next" w:hAnsi="Avenir Next" w:cs="Arial"/>
          <w:color w:val="7B7B7B" w:themeColor="accent3" w:themeShade="BF"/>
          <w:sz w:val="22"/>
          <w:szCs w:val="22"/>
          <w:lang w:val="en-GB"/>
        </w:rPr>
        <w:t xml:space="preserve">. </w:t>
      </w:r>
      <w:r w:rsidR="001B023F">
        <w:rPr>
          <w:rFonts w:ascii="Avenir Next" w:hAnsi="Avenir Next" w:cs="Arial"/>
          <w:color w:val="7B7B7B" w:themeColor="accent3" w:themeShade="BF"/>
          <w:sz w:val="22"/>
          <w:szCs w:val="22"/>
          <w:lang w:val="en-GB"/>
        </w:rPr>
        <w:t>The following are the key international insolvency issues that will face an insolvency representative</w:t>
      </w:r>
      <w:r w:rsidR="007D21C7">
        <w:rPr>
          <w:rFonts w:ascii="Avenir Next" w:hAnsi="Avenir Next" w:cs="Arial"/>
          <w:color w:val="7B7B7B" w:themeColor="accent3" w:themeShade="BF"/>
          <w:sz w:val="22"/>
          <w:szCs w:val="22"/>
          <w:lang w:val="en-GB"/>
        </w:rPr>
        <w:t xml:space="preserve"> and the applicable laws in each case. </w:t>
      </w:r>
    </w:p>
    <w:p w14:paraId="0F624146" w14:textId="77777777" w:rsidR="0022336B" w:rsidRDefault="0022336B" w:rsidP="00C053F7">
      <w:pPr>
        <w:jc w:val="both"/>
        <w:rPr>
          <w:rFonts w:ascii="Avenir Next" w:hAnsi="Avenir Next" w:cs="Arial"/>
          <w:color w:val="7B7B7B" w:themeColor="accent3" w:themeShade="BF"/>
          <w:sz w:val="22"/>
          <w:szCs w:val="22"/>
          <w:lang w:val="en-GB"/>
        </w:rPr>
      </w:pPr>
    </w:p>
    <w:p w14:paraId="5122B0DD" w14:textId="6D9FD445" w:rsidR="0058142F" w:rsidRDefault="003669D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insolvency representative will have to deal with the interests of the other creditors in the fore</w:t>
      </w:r>
      <w:r w:rsidR="0058142F">
        <w:rPr>
          <w:rFonts w:ascii="Avenir Next" w:hAnsi="Avenir Next" w:cs="Arial"/>
          <w:color w:val="7B7B7B" w:themeColor="accent3" w:themeShade="BF"/>
          <w:sz w:val="22"/>
          <w:szCs w:val="22"/>
          <w:lang w:val="en-GB"/>
        </w:rPr>
        <w:t xml:space="preserve">ign jurisdictions. </w:t>
      </w:r>
      <w:r w:rsidR="00D17DE7">
        <w:rPr>
          <w:rFonts w:ascii="Avenir Next" w:hAnsi="Avenir Next" w:cs="Arial"/>
          <w:color w:val="7B7B7B" w:themeColor="accent3" w:themeShade="BF"/>
          <w:sz w:val="22"/>
          <w:szCs w:val="22"/>
          <w:lang w:val="en-GB"/>
        </w:rPr>
        <w:t xml:space="preserve">Paragraph 3 of the Fifth </w:t>
      </w:r>
      <w:r w:rsidR="002117AF">
        <w:rPr>
          <w:rFonts w:ascii="Avenir Next" w:hAnsi="Avenir Next" w:cs="Arial"/>
          <w:color w:val="7B7B7B" w:themeColor="accent3" w:themeShade="BF"/>
          <w:sz w:val="22"/>
          <w:szCs w:val="22"/>
          <w:lang w:val="en-GB"/>
        </w:rPr>
        <w:t>Schedule</w:t>
      </w:r>
      <w:r w:rsidR="000D1635">
        <w:rPr>
          <w:rFonts w:ascii="Avenir Next" w:hAnsi="Avenir Next" w:cs="Arial"/>
          <w:color w:val="7B7B7B" w:themeColor="accent3" w:themeShade="BF"/>
          <w:sz w:val="22"/>
          <w:szCs w:val="22"/>
          <w:lang w:val="en-GB"/>
        </w:rPr>
        <w:t xml:space="preserve"> of the Insolvency Act 2015 provides for the participation of creditors </w:t>
      </w:r>
      <w:r w:rsidR="00F7656B">
        <w:rPr>
          <w:rFonts w:ascii="Avenir Next" w:hAnsi="Avenir Next" w:cs="Arial"/>
          <w:color w:val="7B7B7B" w:themeColor="accent3" w:themeShade="BF"/>
          <w:sz w:val="22"/>
          <w:szCs w:val="22"/>
          <w:lang w:val="en-GB"/>
        </w:rPr>
        <w:t xml:space="preserve">and other interested parties in foreign jurisdictions in the insolvency proceedings that have commenced in Kenya. </w:t>
      </w:r>
      <w:r w:rsidR="009B5D9B">
        <w:rPr>
          <w:rFonts w:ascii="Avenir Next" w:hAnsi="Avenir Next" w:cs="Arial"/>
          <w:color w:val="7B7B7B" w:themeColor="accent3" w:themeShade="BF"/>
          <w:sz w:val="22"/>
          <w:szCs w:val="22"/>
          <w:lang w:val="en-GB"/>
        </w:rPr>
        <w:t xml:space="preserve">Further the Act grants foreign insolvency representatives the right to participate in the proceedings in Kenya. Against this background, the Insolvency Practitioner in Kenya will need to deal with other </w:t>
      </w:r>
      <w:r w:rsidR="006F6B1C">
        <w:rPr>
          <w:rFonts w:ascii="Avenir Next" w:hAnsi="Avenir Next" w:cs="Arial"/>
          <w:color w:val="7B7B7B" w:themeColor="accent3" w:themeShade="BF"/>
          <w:sz w:val="22"/>
          <w:szCs w:val="22"/>
          <w:lang w:val="en-GB"/>
        </w:rPr>
        <w:t>professionals representing the rights of various creditors</w:t>
      </w:r>
      <w:r w:rsidR="00FF34D0">
        <w:rPr>
          <w:rFonts w:ascii="Avenir Next" w:hAnsi="Avenir Next" w:cs="Arial"/>
          <w:color w:val="7B7B7B" w:themeColor="accent3" w:themeShade="BF"/>
          <w:sz w:val="22"/>
          <w:szCs w:val="22"/>
          <w:lang w:val="en-GB"/>
        </w:rPr>
        <w:t xml:space="preserve"> outside Kenya</w:t>
      </w:r>
      <w:r w:rsidR="006F6B1C">
        <w:rPr>
          <w:rFonts w:ascii="Avenir Next" w:hAnsi="Avenir Next" w:cs="Arial"/>
          <w:color w:val="7B7B7B" w:themeColor="accent3" w:themeShade="BF"/>
          <w:sz w:val="22"/>
          <w:szCs w:val="22"/>
          <w:lang w:val="en-GB"/>
        </w:rPr>
        <w:t xml:space="preserve">. </w:t>
      </w:r>
    </w:p>
    <w:p w14:paraId="092452D4" w14:textId="77777777" w:rsidR="00B80DD0" w:rsidRDefault="00B80DD0" w:rsidP="00C053F7">
      <w:pPr>
        <w:jc w:val="both"/>
        <w:rPr>
          <w:rFonts w:ascii="Avenir Next" w:hAnsi="Avenir Next" w:cs="Arial"/>
          <w:color w:val="7B7B7B" w:themeColor="accent3" w:themeShade="BF"/>
          <w:sz w:val="22"/>
          <w:szCs w:val="22"/>
          <w:lang w:val="en-GB"/>
        </w:rPr>
      </w:pPr>
    </w:p>
    <w:p w14:paraId="3E42C32C" w14:textId="7CE448A0" w:rsidR="00B80DD0" w:rsidRDefault="00B80DD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Insolvency </w:t>
      </w:r>
      <w:r w:rsidR="00A53E54">
        <w:rPr>
          <w:rFonts w:ascii="Avenir Next" w:hAnsi="Avenir Next" w:cs="Arial"/>
          <w:color w:val="7B7B7B" w:themeColor="accent3" w:themeShade="BF"/>
          <w:sz w:val="22"/>
          <w:szCs w:val="22"/>
          <w:lang w:val="en-GB"/>
        </w:rPr>
        <w:t>r</w:t>
      </w:r>
      <w:r>
        <w:rPr>
          <w:rFonts w:ascii="Avenir Next" w:hAnsi="Avenir Next" w:cs="Arial"/>
          <w:color w:val="7B7B7B" w:themeColor="accent3" w:themeShade="BF"/>
          <w:sz w:val="22"/>
          <w:szCs w:val="22"/>
          <w:lang w:val="en-GB"/>
        </w:rPr>
        <w:t xml:space="preserve">epresentative will have to deal with </w:t>
      </w:r>
      <w:r w:rsidR="000A6BFC">
        <w:rPr>
          <w:rFonts w:ascii="Avenir Next" w:hAnsi="Avenir Next" w:cs="Arial"/>
          <w:color w:val="7B7B7B" w:themeColor="accent3" w:themeShade="BF"/>
          <w:sz w:val="22"/>
          <w:szCs w:val="22"/>
          <w:lang w:val="en-GB"/>
        </w:rPr>
        <w:t xml:space="preserve">the registration and adjudication of creditors’ claims including the claims of the foreign creditors.  </w:t>
      </w:r>
      <w:r>
        <w:rPr>
          <w:rFonts w:ascii="Avenir Next" w:hAnsi="Avenir Next" w:cs="Arial"/>
          <w:color w:val="7B7B7B" w:themeColor="accent3" w:themeShade="BF"/>
          <w:sz w:val="22"/>
          <w:szCs w:val="22"/>
          <w:lang w:val="en-GB"/>
        </w:rPr>
        <w:t>Para</w:t>
      </w:r>
      <w:r w:rsidR="00B22D28">
        <w:rPr>
          <w:rFonts w:ascii="Avenir Next" w:hAnsi="Avenir Next" w:cs="Arial"/>
          <w:color w:val="7B7B7B" w:themeColor="accent3" w:themeShade="BF"/>
          <w:sz w:val="22"/>
          <w:szCs w:val="22"/>
          <w:lang w:val="en-GB"/>
        </w:rPr>
        <w:t>graph</w:t>
      </w:r>
      <w:r>
        <w:rPr>
          <w:rFonts w:ascii="Avenir Next" w:hAnsi="Avenir Next" w:cs="Arial"/>
          <w:color w:val="7B7B7B" w:themeColor="accent3" w:themeShade="BF"/>
          <w:sz w:val="22"/>
          <w:szCs w:val="22"/>
          <w:lang w:val="en-GB"/>
        </w:rPr>
        <w:t xml:space="preserve"> 15 of the Fifth Schedule</w:t>
      </w:r>
      <w:r w:rsidR="000A6BFC">
        <w:rPr>
          <w:rFonts w:ascii="Avenir Next" w:hAnsi="Avenir Next" w:cs="Arial"/>
          <w:color w:val="7B7B7B" w:themeColor="accent3" w:themeShade="BF"/>
          <w:sz w:val="22"/>
          <w:szCs w:val="22"/>
          <w:lang w:val="en-GB"/>
        </w:rPr>
        <w:t xml:space="preserve"> of the 2015 Act</w:t>
      </w:r>
      <w:r>
        <w:rPr>
          <w:rFonts w:ascii="Avenir Next" w:hAnsi="Avenir Next" w:cs="Arial"/>
          <w:color w:val="7B7B7B" w:themeColor="accent3" w:themeShade="BF"/>
          <w:sz w:val="22"/>
          <w:szCs w:val="22"/>
          <w:lang w:val="en-GB"/>
        </w:rPr>
        <w:t xml:space="preserve"> excludes </w:t>
      </w:r>
      <w:r w:rsidRPr="00B80DD0">
        <w:rPr>
          <w:rFonts w:ascii="Avenir Next" w:hAnsi="Avenir Next" w:cs="Arial"/>
          <w:color w:val="7B7B7B" w:themeColor="accent3" w:themeShade="BF"/>
          <w:sz w:val="22"/>
          <w:szCs w:val="22"/>
          <w:lang w:val="en-GB"/>
        </w:rPr>
        <w:t>foreign tax and social security claims from such a proceedin</w:t>
      </w:r>
      <w:r w:rsidR="000A6BFC">
        <w:rPr>
          <w:rFonts w:ascii="Avenir Next" w:hAnsi="Avenir Next" w:cs="Arial"/>
          <w:color w:val="7B7B7B" w:themeColor="accent3" w:themeShade="BF"/>
          <w:sz w:val="22"/>
          <w:szCs w:val="22"/>
          <w:lang w:val="en-GB"/>
        </w:rPr>
        <w:t>g and as such the</w:t>
      </w:r>
      <w:r w:rsidR="003B5D68">
        <w:rPr>
          <w:rFonts w:ascii="Avenir Next" w:hAnsi="Avenir Next" w:cs="Arial"/>
          <w:color w:val="7B7B7B" w:themeColor="accent3" w:themeShade="BF"/>
          <w:sz w:val="22"/>
          <w:szCs w:val="22"/>
          <w:lang w:val="en-GB"/>
        </w:rPr>
        <w:t xml:space="preserve"> taxation and revenue authorities of the foreign jurisdictions may not be able to sustain claims </w:t>
      </w:r>
      <w:r w:rsidR="00784CE9">
        <w:rPr>
          <w:rFonts w:ascii="Avenir Next" w:hAnsi="Avenir Next" w:cs="Arial"/>
          <w:color w:val="7B7B7B" w:themeColor="accent3" w:themeShade="BF"/>
          <w:sz w:val="22"/>
          <w:szCs w:val="22"/>
          <w:lang w:val="en-GB"/>
        </w:rPr>
        <w:t xml:space="preserve">in the proceedings in Kenya. </w:t>
      </w:r>
      <w:r w:rsidR="00502C61">
        <w:rPr>
          <w:rFonts w:ascii="Avenir Next" w:hAnsi="Avenir Next" w:cs="Arial"/>
          <w:color w:val="7B7B7B" w:themeColor="accent3" w:themeShade="BF"/>
          <w:sz w:val="22"/>
          <w:szCs w:val="22"/>
          <w:lang w:val="en-GB"/>
        </w:rPr>
        <w:t>Further the Act mandates the insolvency representative to n</w:t>
      </w:r>
      <w:r w:rsidR="00232134">
        <w:rPr>
          <w:rFonts w:ascii="Avenir Next" w:hAnsi="Avenir Next" w:cs="Arial"/>
          <w:color w:val="7B7B7B" w:themeColor="accent3" w:themeShade="BF"/>
          <w:sz w:val="22"/>
          <w:szCs w:val="22"/>
          <w:lang w:val="en-GB"/>
        </w:rPr>
        <w:t xml:space="preserve">otify both the local and foreign creditors where an insolvency proceeding involves </w:t>
      </w:r>
      <w:r w:rsidR="00B82D0C">
        <w:rPr>
          <w:rFonts w:ascii="Avenir Next" w:hAnsi="Avenir Next" w:cs="Arial"/>
          <w:color w:val="7B7B7B" w:themeColor="accent3" w:themeShade="BF"/>
          <w:sz w:val="22"/>
          <w:szCs w:val="22"/>
          <w:lang w:val="en-GB"/>
        </w:rPr>
        <w:t xml:space="preserve">foreign creditors as in this case. </w:t>
      </w:r>
    </w:p>
    <w:p w14:paraId="7589B156" w14:textId="77777777" w:rsidR="009B5D9B" w:rsidRDefault="009B5D9B" w:rsidP="00C053F7">
      <w:pPr>
        <w:jc w:val="both"/>
        <w:rPr>
          <w:rFonts w:ascii="Avenir Next" w:hAnsi="Avenir Next" w:cs="Arial"/>
          <w:color w:val="7B7B7B" w:themeColor="accent3" w:themeShade="BF"/>
          <w:sz w:val="22"/>
          <w:szCs w:val="22"/>
          <w:lang w:val="en-GB"/>
        </w:rPr>
      </w:pPr>
    </w:p>
    <w:p w14:paraId="47E94757" w14:textId="51173823" w:rsidR="0090680C" w:rsidRDefault="00560E2B" w:rsidP="00560E2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commencement of insolvency proceedings in Kenya </w:t>
      </w:r>
      <w:r w:rsidR="00A53E54">
        <w:rPr>
          <w:rFonts w:ascii="Avenir Next" w:hAnsi="Avenir Next" w:cs="Arial"/>
          <w:color w:val="7B7B7B" w:themeColor="accent3" w:themeShade="BF"/>
          <w:sz w:val="22"/>
          <w:szCs w:val="22"/>
          <w:lang w:val="en-GB"/>
        </w:rPr>
        <w:t>will have an impact on the assets of the company situated in foreign jurisdictions. The Insolvency representative will thus</w:t>
      </w:r>
      <w:r w:rsidR="00B22D28">
        <w:rPr>
          <w:rFonts w:ascii="Avenir Next" w:hAnsi="Avenir Next" w:cs="Arial"/>
          <w:color w:val="7B7B7B" w:themeColor="accent3" w:themeShade="BF"/>
          <w:sz w:val="22"/>
          <w:szCs w:val="22"/>
          <w:lang w:val="en-GB"/>
        </w:rPr>
        <w:t xml:space="preserve"> </w:t>
      </w:r>
      <w:r w:rsidR="0090680C">
        <w:rPr>
          <w:rFonts w:ascii="Avenir Next" w:hAnsi="Avenir Next" w:cs="Arial"/>
          <w:color w:val="7B7B7B" w:themeColor="accent3" w:themeShade="BF"/>
          <w:sz w:val="22"/>
          <w:szCs w:val="22"/>
          <w:lang w:val="en-GB"/>
        </w:rPr>
        <w:t xml:space="preserve">require access to foreign courts </w:t>
      </w:r>
      <w:r w:rsidR="000A789E">
        <w:rPr>
          <w:rFonts w:ascii="Avenir Next" w:hAnsi="Avenir Next" w:cs="Arial"/>
          <w:color w:val="7B7B7B" w:themeColor="accent3" w:themeShade="BF"/>
          <w:sz w:val="22"/>
          <w:szCs w:val="22"/>
          <w:lang w:val="en-GB"/>
        </w:rPr>
        <w:t>to</w:t>
      </w:r>
      <w:r w:rsidR="0090680C">
        <w:rPr>
          <w:rFonts w:ascii="Avenir Next" w:hAnsi="Avenir Next" w:cs="Arial"/>
          <w:color w:val="7B7B7B" w:themeColor="accent3" w:themeShade="BF"/>
          <w:sz w:val="22"/>
          <w:szCs w:val="22"/>
          <w:lang w:val="en-GB"/>
        </w:rPr>
        <w:t xml:space="preserve"> seek t</w:t>
      </w:r>
      <w:r>
        <w:rPr>
          <w:rFonts w:ascii="Avenir Next" w:hAnsi="Avenir Next" w:cs="Arial"/>
          <w:color w:val="7B7B7B" w:themeColor="accent3" w:themeShade="BF"/>
          <w:sz w:val="22"/>
          <w:szCs w:val="22"/>
          <w:lang w:val="en-GB"/>
        </w:rPr>
        <w:t xml:space="preserve">he recognition and enforcement of the court order issued in Kenya by the other states where the assets of the debtor are situated. </w:t>
      </w:r>
      <w:r w:rsidR="00A91D7B">
        <w:rPr>
          <w:rFonts w:ascii="Avenir Next" w:hAnsi="Avenir Next" w:cs="Arial"/>
          <w:color w:val="7B7B7B" w:themeColor="accent3" w:themeShade="BF"/>
          <w:sz w:val="22"/>
          <w:szCs w:val="22"/>
          <w:lang w:val="en-GB"/>
        </w:rPr>
        <w:t xml:space="preserve">Part 4 of the Fifth Schedule of the Insolvency Act 2015 will apply in this regard in relation to the </w:t>
      </w:r>
      <w:r w:rsidR="00405B86">
        <w:rPr>
          <w:rFonts w:ascii="Avenir Next" w:hAnsi="Avenir Next" w:cs="Arial"/>
          <w:color w:val="7B7B7B" w:themeColor="accent3" w:themeShade="BF"/>
          <w:sz w:val="22"/>
          <w:szCs w:val="22"/>
          <w:lang w:val="en-GB"/>
        </w:rPr>
        <w:t xml:space="preserve">cooperation and direct communication between the courts, the insolvency representative and the foreign representatives. </w:t>
      </w:r>
    </w:p>
    <w:p w14:paraId="75520B7F" w14:textId="77777777" w:rsidR="0090680C" w:rsidRDefault="0090680C" w:rsidP="00560E2B">
      <w:pPr>
        <w:jc w:val="both"/>
        <w:rPr>
          <w:rFonts w:ascii="Avenir Next" w:hAnsi="Avenir Next" w:cs="Arial"/>
          <w:color w:val="7B7B7B" w:themeColor="accent3" w:themeShade="BF"/>
          <w:sz w:val="22"/>
          <w:szCs w:val="22"/>
          <w:lang w:val="en-GB"/>
        </w:rPr>
      </w:pPr>
    </w:p>
    <w:p w14:paraId="622C4E5F" w14:textId="37339B90" w:rsidR="00B07407" w:rsidRDefault="0090680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addition to the recognition of the commencement order, the insolvency representative</w:t>
      </w:r>
      <w:r w:rsidR="00405B86">
        <w:rPr>
          <w:rFonts w:ascii="Avenir Next" w:hAnsi="Avenir Next" w:cs="Arial"/>
          <w:color w:val="7B7B7B" w:themeColor="accent3" w:themeShade="BF"/>
          <w:sz w:val="22"/>
          <w:szCs w:val="22"/>
          <w:lang w:val="en-GB"/>
        </w:rPr>
        <w:t xml:space="preserve"> </w:t>
      </w:r>
      <w:r w:rsidR="00CD73F6">
        <w:rPr>
          <w:rFonts w:ascii="Avenir Next" w:hAnsi="Avenir Next" w:cs="Arial"/>
          <w:color w:val="7B7B7B" w:themeColor="accent3" w:themeShade="BF"/>
          <w:sz w:val="22"/>
          <w:szCs w:val="22"/>
          <w:lang w:val="en-GB"/>
        </w:rPr>
        <w:t xml:space="preserve">will have to deal with executory contracts </w:t>
      </w:r>
      <w:r w:rsidR="00801DB0">
        <w:rPr>
          <w:rFonts w:ascii="Avenir Next" w:hAnsi="Avenir Next" w:cs="Arial"/>
          <w:color w:val="7B7B7B" w:themeColor="accent3" w:themeShade="BF"/>
          <w:sz w:val="22"/>
          <w:szCs w:val="22"/>
          <w:lang w:val="en-GB"/>
        </w:rPr>
        <w:t xml:space="preserve">within the foreign jurisdictions where the assets of the Company are </w:t>
      </w:r>
      <w:r w:rsidR="006D5D5C">
        <w:rPr>
          <w:rFonts w:ascii="Avenir Next" w:hAnsi="Avenir Next" w:cs="Arial"/>
          <w:color w:val="7B7B7B" w:themeColor="accent3" w:themeShade="BF"/>
          <w:sz w:val="22"/>
          <w:szCs w:val="22"/>
          <w:lang w:val="en-GB"/>
        </w:rPr>
        <w:t>situated</w:t>
      </w:r>
      <w:r w:rsidR="00801DB0">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 </w:t>
      </w:r>
      <w:r w:rsidR="00FA7907">
        <w:rPr>
          <w:rFonts w:ascii="Avenir Next" w:hAnsi="Avenir Next" w:cs="Arial"/>
          <w:color w:val="7B7B7B" w:themeColor="accent3" w:themeShade="BF"/>
          <w:sz w:val="22"/>
          <w:szCs w:val="22"/>
          <w:lang w:val="en-GB"/>
        </w:rPr>
        <w:t>The</w:t>
      </w:r>
      <w:r w:rsidR="006A301B">
        <w:rPr>
          <w:rFonts w:ascii="Avenir Next" w:hAnsi="Avenir Next" w:cs="Arial"/>
          <w:color w:val="7B7B7B" w:themeColor="accent3" w:themeShade="BF"/>
          <w:sz w:val="22"/>
          <w:szCs w:val="22"/>
          <w:lang w:val="en-GB"/>
        </w:rPr>
        <w:t xml:space="preserve"> continuation or termination of executory contracts will depend on the terms of the contracts as well as policy considerations in various states. </w:t>
      </w:r>
      <w:r w:rsidR="00F61351">
        <w:rPr>
          <w:rFonts w:ascii="Avenir Next" w:hAnsi="Avenir Next" w:cs="Arial"/>
          <w:color w:val="7B7B7B" w:themeColor="accent3" w:themeShade="BF"/>
          <w:sz w:val="22"/>
          <w:szCs w:val="22"/>
          <w:lang w:val="en-GB"/>
        </w:rPr>
        <w:t>Thus,</w:t>
      </w:r>
      <w:r w:rsidR="006A301B">
        <w:rPr>
          <w:rFonts w:ascii="Avenir Next" w:hAnsi="Avenir Next" w:cs="Arial"/>
          <w:color w:val="7B7B7B" w:themeColor="accent3" w:themeShade="BF"/>
          <w:sz w:val="22"/>
          <w:szCs w:val="22"/>
          <w:lang w:val="en-GB"/>
        </w:rPr>
        <w:t xml:space="preserve"> the domestic laws of the foreign states as well as private international law shall apply and guide the decision of the insolvency representative. </w:t>
      </w:r>
    </w:p>
    <w:p w14:paraId="51515C07" w14:textId="77777777" w:rsidR="006A301B" w:rsidRDefault="006A301B" w:rsidP="00C053F7">
      <w:pPr>
        <w:jc w:val="both"/>
        <w:rPr>
          <w:rFonts w:ascii="Avenir Next" w:hAnsi="Avenir Next" w:cs="Arial"/>
          <w:color w:val="7B7B7B" w:themeColor="accent3" w:themeShade="BF"/>
          <w:sz w:val="22"/>
          <w:szCs w:val="22"/>
          <w:lang w:val="en-GB"/>
        </w:rPr>
      </w:pPr>
    </w:p>
    <w:p w14:paraId="722C1D98" w14:textId="4B568F6A"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r w:rsidR="000A789E">
        <w:rPr>
          <w:rFonts w:ascii="Avenir Next Demi Bold" w:hAnsi="Avenir Next Demi Bold" w:cs="Arial"/>
          <w:b/>
          <w:bCs/>
          <w:sz w:val="22"/>
          <w:szCs w:val="22"/>
          <w:lang w:val="en-GB"/>
        </w:rPr>
        <w:t xml:space="preserve"> </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2509C" w14:textId="77777777" w:rsidR="0030177F" w:rsidRDefault="0030177F" w:rsidP="00241B44">
      <w:r>
        <w:separator/>
      </w:r>
    </w:p>
  </w:endnote>
  <w:endnote w:type="continuationSeparator" w:id="0">
    <w:p w14:paraId="3EE12CDB" w14:textId="77777777" w:rsidR="0030177F" w:rsidRDefault="0030177F" w:rsidP="00241B44">
      <w:r>
        <w:continuationSeparator/>
      </w:r>
    </w:p>
  </w:endnote>
  <w:endnote w:type="continuationNotice" w:id="1">
    <w:p w14:paraId="67C4372B" w14:textId="77777777" w:rsidR="00384B11" w:rsidRDefault="00384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35EA3D56" w:rsidR="00AD6A7D" w:rsidRPr="009634F4" w:rsidRDefault="00E51431" w:rsidP="00AD6A7D">
    <w:pPr>
      <w:pStyle w:val="Footer"/>
      <w:ind w:right="360"/>
      <w:rPr>
        <w:rFonts w:ascii="Avenir Next" w:hAnsi="Avenir Next" w:cs="Arial"/>
        <w:sz w:val="22"/>
        <w:szCs w:val="22"/>
      </w:rPr>
    </w:pPr>
    <w:r w:rsidRPr="00E51431">
      <w:rPr>
        <w:rFonts w:ascii="Avenir Next" w:hAnsi="Avenir Next" w:cs="Arial"/>
        <w:sz w:val="22"/>
        <w:szCs w:val="22"/>
      </w:rPr>
      <w:t>202223-778</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2B53E" w14:textId="77777777" w:rsidR="0030177F" w:rsidRDefault="0030177F" w:rsidP="00241B44">
      <w:r>
        <w:separator/>
      </w:r>
    </w:p>
  </w:footnote>
  <w:footnote w:type="continuationSeparator" w:id="0">
    <w:p w14:paraId="5C186577" w14:textId="77777777" w:rsidR="0030177F" w:rsidRDefault="0030177F" w:rsidP="00241B44">
      <w:r>
        <w:continuationSeparator/>
      </w:r>
    </w:p>
  </w:footnote>
  <w:footnote w:type="continuationNotice" w:id="1">
    <w:p w14:paraId="7C1C5EE0" w14:textId="77777777" w:rsidR="00384B11" w:rsidRDefault="00384B11"/>
  </w:footnote>
  <w:footnote w:id="2">
    <w:p w14:paraId="0EA73EF4" w14:textId="061D62CE" w:rsidR="009F7C65" w:rsidRPr="00496F75" w:rsidRDefault="009F7C65" w:rsidP="00906FE7">
      <w:pPr>
        <w:pStyle w:val="FootnoteText"/>
      </w:pPr>
      <w:r>
        <w:rPr>
          <w:rStyle w:val="FootnoteReference"/>
        </w:rPr>
        <w:footnoteRef/>
      </w:r>
      <w:r>
        <w:t xml:space="preserve"> </w:t>
      </w:r>
      <w:r w:rsidR="004B082F" w:rsidRPr="004B082F">
        <w:t>United Nations Commission on International Trade Law, </w:t>
      </w:r>
      <w:r w:rsidR="004B082F" w:rsidRPr="004B082F">
        <w:rPr>
          <w:i/>
          <w:iCs/>
        </w:rPr>
        <w:t xml:space="preserve">UNCITRAL </w:t>
      </w:r>
      <w:r w:rsidR="00820286">
        <w:rPr>
          <w:i/>
          <w:iCs/>
        </w:rPr>
        <w:t xml:space="preserve">Legislative Guide on Insolvency Law </w:t>
      </w:r>
      <w:r w:rsidR="0039103F" w:rsidRPr="0039103F">
        <w:t>(</w:t>
      </w:r>
      <w:r w:rsidR="0089762A" w:rsidRPr="0039103F">
        <w:t>2005</w:t>
      </w:r>
      <w:r w:rsidR="0039103F" w:rsidRPr="0039103F">
        <w:t>)</w:t>
      </w:r>
      <w:r w:rsidR="00427761" w:rsidRPr="0039103F">
        <w:t>,</w:t>
      </w:r>
      <w:r w:rsidR="00427761">
        <w:rPr>
          <w:i/>
          <w:iCs/>
        </w:rPr>
        <w:t xml:space="preserve"> </w:t>
      </w:r>
      <w:r w:rsidR="00440458">
        <w:t>p.82</w:t>
      </w:r>
    </w:p>
  </w:footnote>
  <w:footnote w:id="3">
    <w:p w14:paraId="48F4AEF5" w14:textId="69E553EF" w:rsidR="00496F75" w:rsidRPr="00496F75" w:rsidRDefault="00496F75">
      <w:pPr>
        <w:pStyle w:val="FootnoteText"/>
        <w:rPr>
          <w:lang w:val="en-GB"/>
        </w:rPr>
      </w:pPr>
      <w:r>
        <w:rPr>
          <w:rStyle w:val="FootnoteReference"/>
        </w:rPr>
        <w:footnoteRef/>
      </w:r>
      <w:r>
        <w:t xml:space="preserve"> </w:t>
      </w:r>
      <w:r w:rsidRPr="00496F75">
        <w:t>Lynn M. LoPucki, The Case for Cooperative Territoriality in International Bankruptcy, 98 MICH. L. REV. 2216 (2000). Available at: https://repository.law.umich.edu/mlr/vol98/iss7/3</w:t>
      </w:r>
    </w:p>
  </w:footnote>
  <w:footnote w:id="4">
    <w:p w14:paraId="5130EFFD" w14:textId="56F0CCB5" w:rsidR="000A3436" w:rsidRPr="000A3436" w:rsidRDefault="000A3436" w:rsidP="00E6629C">
      <w:pPr>
        <w:pStyle w:val="FootnoteText"/>
        <w:rPr>
          <w:lang w:val="en-GB"/>
        </w:rPr>
      </w:pPr>
      <w:r>
        <w:rPr>
          <w:rStyle w:val="FootnoteReference"/>
        </w:rPr>
        <w:footnoteRef/>
      </w:r>
      <w:r>
        <w:t xml:space="preserve"> </w:t>
      </w:r>
      <w:r w:rsidR="004E7335">
        <w:t xml:space="preserve">  </w:t>
      </w:r>
      <w:r w:rsidR="00FA0FC4">
        <w:rPr>
          <w:lang w:val="en-GB"/>
        </w:rPr>
        <w:t>Patrick</w:t>
      </w:r>
      <w:r w:rsidR="00E6629C" w:rsidRPr="00E6629C">
        <w:rPr>
          <w:lang w:val="en-GB"/>
        </w:rPr>
        <w:t>,</w:t>
      </w:r>
      <w:r w:rsidR="00FA0FC4">
        <w:rPr>
          <w:lang w:val="en-GB"/>
        </w:rPr>
        <w:t xml:space="preserve"> William</w:t>
      </w:r>
      <w:r w:rsidR="00E6629C" w:rsidRPr="00E6629C">
        <w:rPr>
          <w:lang w:val="en-GB"/>
        </w:rPr>
        <w:t xml:space="preserve"> “</w:t>
      </w:r>
      <w:r w:rsidR="008955C7" w:rsidRPr="008955C7">
        <w:rPr>
          <w:lang w:val="en-GB"/>
        </w:rPr>
        <w:t>Notable Changes to Insolvency Legislation in the GCC</w:t>
      </w:r>
      <w:r w:rsidR="00E6629C" w:rsidRPr="00E6629C">
        <w:rPr>
          <w:lang w:val="en-GB"/>
        </w:rPr>
        <w:t>”,</w:t>
      </w:r>
      <w:r w:rsidR="008955C7">
        <w:rPr>
          <w:lang w:val="en-GB"/>
        </w:rPr>
        <w:t xml:space="preserve"> </w:t>
      </w:r>
      <w:r w:rsidR="00E6629C" w:rsidRPr="00E6629C">
        <w:rPr>
          <w:lang w:val="en-GB"/>
        </w:rPr>
        <w:t>at</w:t>
      </w:r>
      <w:r w:rsidR="008955C7">
        <w:t xml:space="preserve"> </w:t>
      </w:r>
      <w:r w:rsidR="00E6629C">
        <w:t>&lt;&lt;</w:t>
      </w:r>
      <w:hyperlink r:id="rId1" w:history="1">
        <w:r w:rsidR="00E6629C" w:rsidRPr="005F0A4F">
          <w:rPr>
            <w:rStyle w:val="Hyperlink"/>
          </w:rPr>
          <w:t>https://www.charlesrussellspeechlys.com/en/insights/expert-insights/corporate/2021/notable-changes-to-insolvency-legislation-in-the-gcc/</w:t>
        </w:r>
      </w:hyperlink>
      <w:r w:rsidR="00E6629C">
        <w:t>&gt;&gt;</w:t>
      </w:r>
      <w:r w:rsidR="00815092">
        <w:t xml:space="preserve"> , accessed 5 October 2023</w:t>
      </w:r>
    </w:p>
  </w:footnote>
  <w:footnote w:id="5">
    <w:p w14:paraId="47D16C6D" w14:textId="49BF4695" w:rsidR="008F3E16" w:rsidRPr="00C51537" w:rsidRDefault="008F3E16">
      <w:pPr>
        <w:pStyle w:val="FootnoteText"/>
        <w:rPr>
          <w:i/>
          <w:iCs/>
          <w:lang w:val="en-GB"/>
        </w:rPr>
      </w:pPr>
      <w:r>
        <w:rPr>
          <w:rStyle w:val="FootnoteReference"/>
        </w:rPr>
        <w:footnoteRef/>
      </w:r>
      <w:r w:rsidR="004456A0">
        <w:t>The United Nations</w:t>
      </w:r>
      <w:r w:rsidR="004456A0" w:rsidRPr="004456A0">
        <w:t>. (202</w:t>
      </w:r>
      <w:r w:rsidR="00FB5302">
        <w:t>3</w:t>
      </w:r>
      <w:r w:rsidR="004456A0" w:rsidRPr="004456A0">
        <w:t xml:space="preserve">, </w:t>
      </w:r>
      <w:r w:rsidR="00FB5302">
        <w:t>March 30</w:t>
      </w:r>
      <w:r w:rsidR="004456A0" w:rsidRPr="004456A0">
        <w:t>). </w:t>
      </w:r>
      <w:r w:rsidR="004456A0" w:rsidRPr="004456A0">
        <w:rPr>
          <w:i/>
          <w:iCs/>
        </w:rPr>
        <w:t> </w:t>
      </w:r>
      <w:r w:rsidR="004456A0" w:rsidRPr="004456A0">
        <w:t>[Press release</w:t>
      </w:r>
      <w:r w:rsidR="006F0662">
        <w:t xml:space="preserve"> UNIS</w:t>
      </w:r>
      <w:r w:rsidR="00310EEA">
        <w:t>/L/342</w:t>
      </w:r>
      <w:r w:rsidR="004456A0" w:rsidRPr="004456A0">
        <w:t xml:space="preserve">]. </w:t>
      </w:r>
      <w:r w:rsidR="00C51537" w:rsidRPr="00C51537">
        <w:rPr>
          <w:i/>
          <w:iCs/>
          <w:lang w:val="en-GB"/>
        </w:rPr>
        <w:t>Saudi Arabia enacts legislation implementing UNCITRAL Model Law on Cross-Border Insolvency</w:t>
      </w:r>
      <w:r w:rsidR="00C51537">
        <w:rPr>
          <w:i/>
          <w:iCs/>
          <w:lang w:val="en-GB"/>
        </w:rPr>
        <w:t xml:space="preserve"> at</w:t>
      </w:r>
      <w:r w:rsidR="00310EEA">
        <w:rPr>
          <w:i/>
          <w:iCs/>
          <w:lang w:val="en-GB"/>
        </w:rPr>
        <w:t xml:space="preserve"> &lt;</w:t>
      </w:r>
      <w:r w:rsidR="007B0BBD">
        <w:rPr>
          <w:i/>
          <w:iCs/>
          <w:lang w:val="en-GB"/>
        </w:rPr>
        <w:t>&lt;</w:t>
      </w:r>
      <w:hyperlink r:id="rId2" w:history="1">
        <w:r w:rsidR="007B0BBD" w:rsidRPr="005F0A4F">
          <w:rPr>
            <w:rStyle w:val="Hyperlink"/>
            <w:lang w:val="en-GB"/>
          </w:rPr>
          <w:t>https://unis.unvienna.org/unis/en/pressrels/2023/unisl342.html</w:t>
        </w:r>
      </w:hyperlink>
      <w:r w:rsidR="007B0BBD">
        <w:rPr>
          <w:lang w:val="en-GB"/>
        </w:rPr>
        <w:t>&gt;&gt;, accessed 9 October</w:t>
      </w:r>
      <w:r w:rsidR="006F0662">
        <w:rPr>
          <w:lang w:val="en-GB"/>
        </w:rPr>
        <w:t xml:space="preserve"> </w:t>
      </w:r>
      <w:r w:rsidR="007B0BBD">
        <w:rPr>
          <w:lang w:val="en-GB"/>
        </w:rPr>
        <w:t>2023</w:t>
      </w:r>
      <w:r w:rsidR="006F0662">
        <w:rPr>
          <w:i/>
          <w:iCs/>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39327C2"/>
    <w:multiLevelType w:val="hybridMultilevel"/>
    <w:tmpl w:val="20D4C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33B6E"/>
    <w:multiLevelType w:val="hybridMultilevel"/>
    <w:tmpl w:val="82A42DDA"/>
    <w:lvl w:ilvl="0" w:tplc="D9F877DA">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19"/>
  </w:num>
  <w:num w:numId="2" w16cid:durableId="2060397842">
    <w:abstractNumId w:val="21"/>
  </w:num>
  <w:num w:numId="3" w16cid:durableId="2114008986">
    <w:abstractNumId w:val="7"/>
  </w:num>
  <w:num w:numId="4" w16cid:durableId="743720607">
    <w:abstractNumId w:val="4"/>
  </w:num>
  <w:num w:numId="5" w16cid:durableId="464741948">
    <w:abstractNumId w:val="10"/>
  </w:num>
  <w:num w:numId="6" w16cid:durableId="554897999">
    <w:abstractNumId w:val="16"/>
  </w:num>
  <w:num w:numId="7" w16cid:durableId="1913469301">
    <w:abstractNumId w:val="22"/>
  </w:num>
  <w:num w:numId="8" w16cid:durableId="307983066">
    <w:abstractNumId w:val="15"/>
  </w:num>
  <w:num w:numId="9" w16cid:durableId="1128815150">
    <w:abstractNumId w:val="6"/>
  </w:num>
  <w:num w:numId="10" w16cid:durableId="485247179">
    <w:abstractNumId w:val="9"/>
  </w:num>
  <w:num w:numId="11" w16cid:durableId="632292612">
    <w:abstractNumId w:val="8"/>
  </w:num>
  <w:num w:numId="12" w16cid:durableId="1634409974">
    <w:abstractNumId w:val="5"/>
  </w:num>
  <w:num w:numId="13" w16cid:durableId="1176384513">
    <w:abstractNumId w:val="13"/>
  </w:num>
  <w:num w:numId="14" w16cid:durableId="742527874">
    <w:abstractNumId w:val="0"/>
  </w:num>
  <w:num w:numId="15" w16cid:durableId="1934196058">
    <w:abstractNumId w:val="3"/>
  </w:num>
  <w:num w:numId="16" w16cid:durableId="844056133">
    <w:abstractNumId w:val="14"/>
  </w:num>
  <w:num w:numId="17" w16cid:durableId="433281220">
    <w:abstractNumId w:val="12"/>
  </w:num>
  <w:num w:numId="18" w16cid:durableId="943150957">
    <w:abstractNumId w:val="20"/>
  </w:num>
  <w:num w:numId="19" w16cid:durableId="603925579">
    <w:abstractNumId w:val="17"/>
  </w:num>
  <w:num w:numId="20" w16cid:durableId="1098330611">
    <w:abstractNumId w:val="23"/>
  </w:num>
  <w:num w:numId="21" w16cid:durableId="1865051921">
    <w:abstractNumId w:val="18"/>
  </w:num>
  <w:num w:numId="22" w16cid:durableId="539172368">
    <w:abstractNumId w:val="11"/>
  </w:num>
  <w:num w:numId="23" w16cid:durableId="1908956299">
    <w:abstractNumId w:val="1"/>
  </w:num>
  <w:num w:numId="24" w16cid:durableId="3593995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218"/>
    <w:rsid w:val="0000668C"/>
    <w:rsid w:val="00010BA0"/>
    <w:rsid w:val="0002213B"/>
    <w:rsid w:val="000250C7"/>
    <w:rsid w:val="000314E8"/>
    <w:rsid w:val="00037621"/>
    <w:rsid w:val="00044D46"/>
    <w:rsid w:val="00044E4E"/>
    <w:rsid w:val="00045088"/>
    <w:rsid w:val="00045904"/>
    <w:rsid w:val="0004735F"/>
    <w:rsid w:val="00052927"/>
    <w:rsid w:val="00055893"/>
    <w:rsid w:val="00065166"/>
    <w:rsid w:val="00065B5B"/>
    <w:rsid w:val="0006706B"/>
    <w:rsid w:val="000721E2"/>
    <w:rsid w:val="00073BF6"/>
    <w:rsid w:val="00077A81"/>
    <w:rsid w:val="00082609"/>
    <w:rsid w:val="000844EC"/>
    <w:rsid w:val="000851CC"/>
    <w:rsid w:val="00093BE8"/>
    <w:rsid w:val="00097433"/>
    <w:rsid w:val="000A3436"/>
    <w:rsid w:val="000A3D46"/>
    <w:rsid w:val="000A68ED"/>
    <w:rsid w:val="000A6BFC"/>
    <w:rsid w:val="000A789E"/>
    <w:rsid w:val="000B14CD"/>
    <w:rsid w:val="000B2D15"/>
    <w:rsid w:val="000B5FF1"/>
    <w:rsid w:val="000B609F"/>
    <w:rsid w:val="000C1235"/>
    <w:rsid w:val="000C3853"/>
    <w:rsid w:val="000D1635"/>
    <w:rsid w:val="000D45F2"/>
    <w:rsid w:val="000D55A8"/>
    <w:rsid w:val="000D668E"/>
    <w:rsid w:val="000E3242"/>
    <w:rsid w:val="000E329C"/>
    <w:rsid w:val="000E456B"/>
    <w:rsid w:val="000E4841"/>
    <w:rsid w:val="000E4882"/>
    <w:rsid w:val="000E49B5"/>
    <w:rsid w:val="000E53B5"/>
    <w:rsid w:val="000E7B1A"/>
    <w:rsid w:val="000F1677"/>
    <w:rsid w:val="000F3D6C"/>
    <w:rsid w:val="00101707"/>
    <w:rsid w:val="00110DA3"/>
    <w:rsid w:val="0011473D"/>
    <w:rsid w:val="00115C85"/>
    <w:rsid w:val="00123661"/>
    <w:rsid w:val="00123855"/>
    <w:rsid w:val="00125EED"/>
    <w:rsid w:val="00126A4D"/>
    <w:rsid w:val="00131D92"/>
    <w:rsid w:val="00133354"/>
    <w:rsid w:val="001359B7"/>
    <w:rsid w:val="0014622C"/>
    <w:rsid w:val="0015153A"/>
    <w:rsid w:val="00152348"/>
    <w:rsid w:val="00154185"/>
    <w:rsid w:val="0015456D"/>
    <w:rsid w:val="001616E5"/>
    <w:rsid w:val="00161F1B"/>
    <w:rsid w:val="00162829"/>
    <w:rsid w:val="00173A4B"/>
    <w:rsid w:val="0017716B"/>
    <w:rsid w:val="00180548"/>
    <w:rsid w:val="00180CCE"/>
    <w:rsid w:val="0018267A"/>
    <w:rsid w:val="00182779"/>
    <w:rsid w:val="001830DF"/>
    <w:rsid w:val="001966D9"/>
    <w:rsid w:val="001A77AC"/>
    <w:rsid w:val="001A7E9A"/>
    <w:rsid w:val="001B023F"/>
    <w:rsid w:val="001B18BE"/>
    <w:rsid w:val="001B5016"/>
    <w:rsid w:val="001B62B4"/>
    <w:rsid w:val="001C45FC"/>
    <w:rsid w:val="001C48B0"/>
    <w:rsid w:val="001C57E5"/>
    <w:rsid w:val="001D4862"/>
    <w:rsid w:val="001D77FE"/>
    <w:rsid w:val="001E25B9"/>
    <w:rsid w:val="001E49E0"/>
    <w:rsid w:val="001E7B5A"/>
    <w:rsid w:val="001F2733"/>
    <w:rsid w:val="001F4428"/>
    <w:rsid w:val="001F7412"/>
    <w:rsid w:val="0020725B"/>
    <w:rsid w:val="00207BFA"/>
    <w:rsid w:val="00207F2A"/>
    <w:rsid w:val="002117AF"/>
    <w:rsid w:val="0022336B"/>
    <w:rsid w:val="00232134"/>
    <w:rsid w:val="002355A8"/>
    <w:rsid w:val="00235B5E"/>
    <w:rsid w:val="00240C9C"/>
    <w:rsid w:val="002416A5"/>
    <w:rsid w:val="00241B44"/>
    <w:rsid w:val="00245EFB"/>
    <w:rsid w:val="00252398"/>
    <w:rsid w:val="002615B2"/>
    <w:rsid w:val="00261A13"/>
    <w:rsid w:val="0026515D"/>
    <w:rsid w:val="002668D3"/>
    <w:rsid w:val="0027299F"/>
    <w:rsid w:val="00281303"/>
    <w:rsid w:val="00284EBE"/>
    <w:rsid w:val="00286AE6"/>
    <w:rsid w:val="0029433F"/>
    <w:rsid w:val="00294829"/>
    <w:rsid w:val="0029690F"/>
    <w:rsid w:val="002A1B07"/>
    <w:rsid w:val="002A2A60"/>
    <w:rsid w:val="002A5CA3"/>
    <w:rsid w:val="002B1C45"/>
    <w:rsid w:val="002C13C8"/>
    <w:rsid w:val="002C1671"/>
    <w:rsid w:val="002C3547"/>
    <w:rsid w:val="002C5F9E"/>
    <w:rsid w:val="002C686D"/>
    <w:rsid w:val="002D0021"/>
    <w:rsid w:val="002D31CD"/>
    <w:rsid w:val="002D3473"/>
    <w:rsid w:val="002D68BC"/>
    <w:rsid w:val="002F1956"/>
    <w:rsid w:val="002F3440"/>
    <w:rsid w:val="002F378B"/>
    <w:rsid w:val="002F49E5"/>
    <w:rsid w:val="002F5EA2"/>
    <w:rsid w:val="002F75A3"/>
    <w:rsid w:val="003003B8"/>
    <w:rsid w:val="0030177F"/>
    <w:rsid w:val="00303C2F"/>
    <w:rsid w:val="00307BB7"/>
    <w:rsid w:val="00310EEA"/>
    <w:rsid w:val="0031204A"/>
    <w:rsid w:val="003144EF"/>
    <w:rsid w:val="00320CEF"/>
    <w:rsid w:val="00325D1F"/>
    <w:rsid w:val="00326782"/>
    <w:rsid w:val="00327068"/>
    <w:rsid w:val="00330937"/>
    <w:rsid w:val="00330F31"/>
    <w:rsid w:val="00334648"/>
    <w:rsid w:val="0033768C"/>
    <w:rsid w:val="00337938"/>
    <w:rsid w:val="00337A72"/>
    <w:rsid w:val="00337F8D"/>
    <w:rsid w:val="00340769"/>
    <w:rsid w:val="00341AA6"/>
    <w:rsid w:val="00341DE7"/>
    <w:rsid w:val="00351AB3"/>
    <w:rsid w:val="003530AC"/>
    <w:rsid w:val="00361A0A"/>
    <w:rsid w:val="00362313"/>
    <w:rsid w:val="00364674"/>
    <w:rsid w:val="00364722"/>
    <w:rsid w:val="0036565C"/>
    <w:rsid w:val="0036625E"/>
    <w:rsid w:val="003669D5"/>
    <w:rsid w:val="003714B5"/>
    <w:rsid w:val="0037465A"/>
    <w:rsid w:val="00374696"/>
    <w:rsid w:val="00376B4A"/>
    <w:rsid w:val="003774B4"/>
    <w:rsid w:val="00382C98"/>
    <w:rsid w:val="00384B11"/>
    <w:rsid w:val="0038533C"/>
    <w:rsid w:val="00390EB7"/>
    <w:rsid w:val="0039103F"/>
    <w:rsid w:val="003948D5"/>
    <w:rsid w:val="00396821"/>
    <w:rsid w:val="00397D3A"/>
    <w:rsid w:val="003A051E"/>
    <w:rsid w:val="003A1085"/>
    <w:rsid w:val="003A2F8D"/>
    <w:rsid w:val="003A7C13"/>
    <w:rsid w:val="003B170F"/>
    <w:rsid w:val="003B5D68"/>
    <w:rsid w:val="003B7BB9"/>
    <w:rsid w:val="003C0E54"/>
    <w:rsid w:val="003C4170"/>
    <w:rsid w:val="003C4471"/>
    <w:rsid w:val="003C55F3"/>
    <w:rsid w:val="003D0A6D"/>
    <w:rsid w:val="003D2DA8"/>
    <w:rsid w:val="003D72F7"/>
    <w:rsid w:val="003D75C7"/>
    <w:rsid w:val="003E0B16"/>
    <w:rsid w:val="003E40B6"/>
    <w:rsid w:val="003E67D1"/>
    <w:rsid w:val="003F0528"/>
    <w:rsid w:val="003F5758"/>
    <w:rsid w:val="004009C3"/>
    <w:rsid w:val="004023CA"/>
    <w:rsid w:val="00405B86"/>
    <w:rsid w:val="00405DC1"/>
    <w:rsid w:val="00411B48"/>
    <w:rsid w:val="00415F1F"/>
    <w:rsid w:val="0041727B"/>
    <w:rsid w:val="0042108F"/>
    <w:rsid w:val="00423712"/>
    <w:rsid w:val="00423F80"/>
    <w:rsid w:val="00427730"/>
    <w:rsid w:val="00427761"/>
    <w:rsid w:val="00430FED"/>
    <w:rsid w:val="0043427C"/>
    <w:rsid w:val="00434A8C"/>
    <w:rsid w:val="00440458"/>
    <w:rsid w:val="00441A1F"/>
    <w:rsid w:val="00444284"/>
    <w:rsid w:val="004456A0"/>
    <w:rsid w:val="00445CE6"/>
    <w:rsid w:val="004534C2"/>
    <w:rsid w:val="004561DE"/>
    <w:rsid w:val="0045683E"/>
    <w:rsid w:val="00491675"/>
    <w:rsid w:val="00492AD0"/>
    <w:rsid w:val="00493855"/>
    <w:rsid w:val="00496F75"/>
    <w:rsid w:val="004A16A3"/>
    <w:rsid w:val="004A57DD"/>
    <w:rsid w:val="004A7B51"/>
    <w:rsid w:val="004A7D71"/>
    <w:rsid w:val="004A7EF3"/>
    <w:rsid w:val="004B082F"/>
    <w:rsid w:val="004B11FD"/>
    <w:rsid w:val="004B23A2"/>
    <w:rsid w:val="004C0C3F"/>
    <w:rsid w:val="004C1306"/>
    <w:rsid w:val="004D1A5A"/>
    <w:rsid w:val="004D27EA"/>
    <w:rsid w:val="004D3721"/>
    <w:rsid w:val="004D64F9"/>
    <w:rsid w:val="004E14A8"/>
    <w:rsid w:val="004E7335"/>
    <w:rsid w:val="004E7700"/>
    <w:rsid w:val="004F5FDF"/>
    <w:rsid w:val="004F7B35"/>
    <w:rsid w:val="00502C61"/>
    <w:rsid w:val="005177FE"/>
    <w:rsid w:val="0052263B"/>
    <w:rsid w:val="00522EBD"/>
    <w:rsid w:val="00524728"/>
    <w:rsid w:val="00525F1D"/>
    <w:rsid w:val="00526C38"/>
    <w:rsid w:val="005331CA"/>
    <w:rsid w:val="00537970"/>
    <w:rsid w:val="00541F30"/>
    <w:rsid w:val="00544127"/>
    <w:rsid w:val="00553EB2"/>
    <w:rsid w:val="00553EBA"/>
    <w:rsid w:val="00560534"/>
    <w:rsid w:val="00560E2B"/>
    <w:rsid w:val="0056391B"/>
    <w:rsid w:val="0056504E"/>
    <w:rsid w:val="005650E2"/>
    <w:rsid w:val="00567075"/>
    <w:rsid w:val="00575B2D"/>
    <w:rsid w:val="0058142F"/>
    <w:rsid w:val="005833D0"/>
    <w:rsid w:val="005838D4"/>
    <w:rsid w:val="005846F3"/>
    <w:rsid w:val="0058622F"/>
    <w:rsid w:val="00587E12"/>
    <w:rsid w:val="00592F82"/>
    <w:rsid w:val="005A0CCA"/>
    <w:rsid w:val="005A53D6"/>
    <w:rsid w:val="005A5B8D"/>
    <w:rsid w:val="005A65F4"/>
    <w:rsid w:val="005A726D"/>
    <w:rsid w:val="005B67AC"/>
    <w:rsid w:val="005D254F"/>
    <w:rsid w:val="005D43E0"/>
    <w:rsid w:val="005D58A3"/>
    <w:rsid w:val="005E1B79"/>
    <w:rsid w:val="005E2C51"/>
    <w:rsid w:val="005E4FC5"/>
    <w:rsid w:val="005F026D"/>
    <w:rsid w:val="005F2D0B"/>
    <w:rsid w:val="005F4B31"/>
    <w:rsid w:val="005F6250"/>
    <w:rsid w:val="00610388"/>
    <w:rsid w:val="006117A5"/>
    <w:rsid w:val="00612CA5"/>
    <w:rsid w:val="006153EC"/>
    <w:rsid w:val="00621A17"/>
    <w:rsid w:val="00627CC9"/>
    <w:rsid w:val="00627E7B"/>
    <w:rsid w:val="00630542"/>
    <w:rsid w:val="00631487"/>
    <w:rsid w:val="006327C4"/>
    <w:rsid w:val="00632E44"/>
    <w:rsid w:val="00634622"/>
    <w:rsid w:val="006350A9"/>
    <w:rsid w:val="00636110"/>
    <w:rsid w:val="00636808"/>
    <w:rsid w:val="006404E9"/>
    <w:rsid w:val="00641515"/>
    <w:rsid w:val="00654C2F"/>
    <w:rsid w:val="0065507A"/>
    <w:rsid w:val="00657087"/>
    <w:rsid w:val="00660581"/>
    <w:rsid w:val="0066527B"/>
    <w:rsid w:val="00666563"/>
    <w:rsid w:val="00672901"/>
    <w:rsid w:val="00677AEB"/>
    <w:rsid w:val="00680FD3"/>
    <w:rsid w:val="00687A1D"/>
    <w:rsid w:val="00697EA1"/>
    <w:rsid w:val="006A230B"/>
    <w:rsid w:val="006A2646"/>
    <w:rsid w:val="006A301B"/>
    <w:rsid w:val="006A6530"/>
    <w:rsid w:val="006A79C5"/>
    <w:rsid w:val="006B04AD"/>
    <w:rsid w:val="006B1CA2"/>
    <w:rsid w:val="006B435A"/>
    <w:rsid w:val="006B4C64"/>
    <w:rsid w:val="006C1217"/>
    <w:rsid w:val="006C1218"/>
    <w:rsid w:val="006C795A"/>
    <w:rsid w:val="006D01C2"/>
    <w:rsid w:val="006D1255"/>
    <w:rsid w:val="006D12F5"/>
    <w:rsid w:val="006D5D5C"/>
    <w:rsid w:val="006D6F58"/>
    <w:rsid w:val="006E0FF1"/>
    <w:rsid w:val="006E481A"/>
    <w:rsid w:val="006E5298"/>
    <w:rsid w:val="006F0662"/>
    <w:rsid w:val="006F0930"/>
    <w:rsid w:val="006F0E5F"/>
    <w:rsid w:val="006F3CA8"/>
    <w:rsid w:val="006F6B1C"/>
    <w:rsid w:val="006F734A"/>
    <w:rsid w:val="00700D83"/>
    <w:rsid w:val="007074CC"/>
    <w:rsid w:val="007074E9"/>
    <w:rsid w:val="00713DA4"/>
    <w:rsid w:val="00714BF1"/>
    <w:rsid w:val="00717F7D"/>
    <w:rsid w:val="00721383"/>
    <w:rsid w:val="00721577"/>
    <w:rsid w:val="00730A3C"/>
    <w:rsid w:val="0073199F"/>
    <w:rsid w:val="007333CC"/>
    <w:rsid w:val="0073399A"/>
    <w:rsid w:val="0073459E"/>
    <w:rsid w:val="007353AE"/>
    <w:rsid w:val="00735A7A"/>
    <w:rsid w:val="007603F5"/>
    <w:rsid w:val="00760E2B"/>
    <w:rsid w:val="00764DB0"/>
    <w:rsid w:val="0076764D"/>
    <w:rsid w:val="00771A37"/>
    <w:rsid w:val="0077498C"/>
    <w:rsid w:val="00775E38"/>
    <w:rsid w:val="007767EB"/>
    <w:rsid w:val="00784128"/>
    <w:rsid w:val="00784CE9"/>
    <w:rsid w:val="00793173"/>
    <w:rsid w:val="007946DA"/>
    <w:rsid w:val="007A1E73"/>
    <w:rsid w:val="007A3655"/>
    <w:rsid w:val="007A4F61"/>
    <w:rsid w:val="007B0BBD"/>
    <w:rsid w:val="007C1459"/>
    <w:rsid w:val="007C1FCC"/>
    <w:rsid w:val="007C6201"/>
    <w:rsid w:val="007D21C7"/>
    <w:rsid w:val="007D48AA"/>
    <w:rsid w:val="007D7C92"/>
    <w:rsid w:val="007E05E4"/>
    <w:rsid w:val="007E06AE"/>
    <w:rsid w:val="007E1154"/>
    <w:rsid w:val="007E47F7"/>
    <w:rsid w:val="007E7D04"/>
    <w:rsid w:val="007F41F8"/>
    <w:rsid w:val="007F45F1"/>
    <w:rsid w:val="00801DB0"/>
    <w:rsid w:val="008031A7"/>
    <w:rsid w:val="008043E3"/>
    <w:rsid w:val="0080454E"/>
    <w:rsid w:val="00804C32"/>
    <w:rsid w:val="00806302"/>
    <w:rsid w:val="00807119"/>
    <w:rsid w:val="00812214"/>
    <w:rsid w:val="00815092"/>
    <w:rsid w:val="00816555"/>
    <w:rsid w:val="00820286"/>
    <w:rsid w:val="0082483F"/>
    <w:rsid w:val="008279C0"/>
    <w:rsid w:val="00827D56"/>
    <w:rsid w:val="00836111"/>
    <w:rsid w:val="00846102"/>
    <w:rsid w:val="0085126D"/>
    <w:rsid w:val="00862D45"/>
    <w:rsid w:val="00863A80"/>
    <w:rsid w:val="008723F3"/>
    <w:rsid w:val="00875FCA"/>
    <w:rsid w:val="00881DE6"/>
    <w:rsid w:val="008837A6"/>
    <w:rsid w:val="00886F86"/>
    <w:rsid w:val="0088734C"/>
    <w:rsid w:val="0089145D"/>
    <w:rsid w:val="008921F4"/>
    <w:rsid w:val="008955C7"/>
    <w:rsid w:val="00896010"/>
    <w:rsid w:val="0089762A"/>
    <w:rsid w:val="008A53A6"/>
    <w:rsid w:val="008A6CFE"/>
    <w:rsid w:val="008B5333"/>
    <w:rsid w:val="008B6223"/>
    <w:rsid w:val="008C4197"/>
    <w:rsid w:val="008C43E7"/>
    <w:rsid w:val="008C66E0"/>
    <w:rsid w:val="008E3339"/>
    <w:rsid w:val="008E3E34"/>
    <w:rsid w:val="008F0B1C"/>
    <w:rsid w:val="008F20FC"/>
    <w:rsid w:val="008F3E16"/>
    <w:rsid w:val="008F6301"/>
    <w:rsid w:val="00905A43"/>
    <w:rsid w:val="0090680C"/>
    <w:rsid w:val="00906FE7"/>
    <w:rsid w:val="009104C3"/>
    <w:rsid w:val="00912C79"/>
    <w:rsid w:val="00921FAD"/>
    <w:rsid w:val="00923ED5"/>
    <w:rsid w:val="0092506D"/>
    <w:rsid w:val="00930554"/>
    <w:rsid w:val="009316C8"/>
    <w:rsid w:val="00940F20"/>
    <w:rsid w:val="00941042"/>
    <w:rsid w:val="00942123"/>
    <w:rsid w:val="00946835"/>
    <w:rsid w:val="0095207B"/>
    <w:rsid w:val="00955AF1"/>
    <w:rsid w:val="00957A5A"/>
    <w:rsid w:val="00962045"/>
    <w:rsid w:val="009634F4"/>
    <w:rsid w:val="00980DC2"/>
    <w:rsid w:val="009820DD"/>
    <w:rsid w:val="00982439"/>
    <w:rsid w:val="00991428"/>
    <w:rsid w:val="00992676"/>
    <w:rsid w:val="00996C76"/>
    <w:rsid w:val="009B05C3"/>
    <w:rsid w:val="009B0723"/>
    <w:rsid w:val="009B07AD"/>
    <w:rsid w:val="009B0883"/>
    <w:rsid w:val="009B0C6B"/>
    <w:rsid w:val="009B15E2"/>
    <w:rsid w:val="009B5D9B"/>
    <w:rsid w:val="009C0B8E"/>
    <w:rsid w:val="009C1BC8"/>
    <w:rsid w:val="009C2442"/>
    <w:rsid w:val="009C5696"/>
    <w:rsid w:val="009C7911"/>
    <w:rsid w:val="009D0811"/>
    <w:rsid w:val="009D0EE1"/>
    <w:rsid w:val="009E1027"/>
    <w:rsid w:val="009E2AEB"/>
    <w:rsid w:val="009E2E27"/>
    <w:rsid w:val="009E4AF6"/>
    <w:rsid w:val="009E4DE3"/>
    <w:rsid w:val="009F7C65"/>
    <w:rsid w:val="00A005FC"/>
    <w:rsid w:val="00A0087B"/>
    <w:rsid w:val="00A0298C"/>
    <w:rsid w:val="00A047EE"/>
    <w:rsid w:val="00A05FA5"/>
    <w:rsid w:val="00A11DBF"/>
    <w:rsid w:val="00A144FB"/>
    <w:rsid w:val="00A2274A"/>
    <w:rsid w:val="00A235B7"/>
    <w:rsid w:val="00A407EF"/>
    <w:rsid w:val="00A42961"/>
    <w:rsid w:val="00A458BE"/>
    <w:rsid w:val="00A46B4C"/>
    <w:rsid w:val="00A505CE"/>
    <w:rsid w:val="00A5117B"/>
    <w:rsid w:val="00A51352"/>
    <w:rsid w:val="00A53E54"/>
    <w:rsid w:val="00A54909"/>
    <w:rsid w:val="00A60074"/>
    <w:rsid w:val="00A60B8B"/>
    <w:rsid w:val="00A64497"/>
    <w:rsid w:val="00A6627C"/>
    <w:rsid w:val="00A71019"/>
    <w:rsid w:val="00A7386E"/>
    <w:rsid w:val="00A81029"/>
    <w:rsid w:val="00A83A2F"/>
    <w:rsid w:val="00A8432D"/>
    <w:rsid w:val="00A91D7B"/>
    <w:rsid w:val="00A96489"/>
    <w:rsid w:val="00A972E7"/>
    <w:rsid w:val="00A97725"/>
    <w:rsid w:val="00AA05A2"/>
    <w:rsid w:val="00AA2C4E"/>
    <w:rsid w:val="00AB6765"/>
    <w:rsid w:val="00AB685C"/>
    <w:rsid w:val="00AB6C2D"/>
    <w:rsid w:val="00AB6EC7"/>
    <w:rsid w:val="00AC3839"/>
    <w:rsid w:val="00AC478F"/>
    <w:rsid w:val="00AC5E57"/>
    <w:rsid w:val="00AC7082"/>
    <w:rsid w:val="00AD6A7D"/>
    <w:rsid w:val="00AF228E"/>
    <w:rsid w:val="00B02E67"/>
    <w:rsid w:val="00B06B89"/>
    <w:rsid w:val="00B07407"/>
    <w:rsid w:val="00B1134E"/>
    <w:rsid w:val="00B14819"/>
    <w:rsid w:val="00B166F5"/>
    <w:rsid w:val="00B17AA9"/>
    <w:rsid w:val="00B22D28"/>
    <w:rsid w:val="00B265D6"/>
    <w:rsid w:val="00B26F3A"/>
    <w:rsid w:val="00B32DC0"/>
    <w:rsid w:val="00B47784"/>
    <w:rsid w:val="00B54263"/>
    <w:rsid w:val="00B55FBF"/>
    <w:rsid w:val="00B62B8A"/>
    <w:rsid w:val="00B72AE1"/>
    <w:rsid w:val="00B736DF"/>
    <w:rsid w:val="00B74FBD"/>
    <w:rsid w:val="00B80DD0"/>
    <w:rsid w:val="00B81C54"/>
    <w:rsid w:val="00B82586"/>
    <w:rsid w:val="00B82D0C"/>
    <w:rsid w:val="00B83831"/>
    <w:rsid w:val="00B86DB1"/>
    <w:rsid w:val="00B87869"/>
    <w:rsid w:val="00BB0321"/>
    <w:rsid w:val="00BB0F2B"/>
    <w:rsid w:val="00BB7212"/>
    <w:rsid w:val="00BE30AE"/>
    <w:rsid w:val="00BF1C6F"/>
    <w:rsid w:val="00BF3046"/>
    <w:rsid w:val="00BF50F7"/>
    <w:rsid w:val="00C02F29"/>
    <w:rsid w:val="00C03E4B"/>
    <w:rsid w:val="00C053F7"/>
    <w:rsid w:val="00C10043"/>
    <w:rsid w:val="00C11B0B"/>
    <w:rsid w:val="00C22A25"/>
    <w:rsid w:val="00C24E96"/>
    <w:rsid w:val="00C33C6C"/>
    <w:rsid w:val="00C35671"/>
    <w:rsid w:val="00C35B77"/>
    <w:rsid w:val="00C36014"/>
    <w:rsid w:val="00C376EB"/>
    <w:rsid w:val="00C3799A"/>
    <w:rsid w:val="00C46B69"/>
    <w:rsid w:val="00C46EC1"/>
    <w:rsid w:val="00C51537"/>
    <w:rsid w:val="00C53E2C"/>
    <w:rsid w:val="00C54B78"/>
    <w:rsid w:val="00C550C8"/>
    <w:rsid w:val="00C606C3"/>
    <w:rsid w:val="00C65390"/>
    <w:rsid w:val="00C72848"/>
    <w:rsid w:val="00C73C8A"/>
    <w:rsid w:val="00C7736C"/>
    <w:rsid w:val="00C82D87"/>
    <w:rsid w:val="00C8712A"/>
    <w:rsid w:val="00C91AF7"/>
    <w:rsid w:val="00C92249"/>
    <w:rsid w:val="00C95B6E"/>
    <w:rsid w:val="00C963D3"/>
    <w:rsid w:val="00CA33A3"/>
    <w:rsid w:val="00CA3CA7"/>
    <w:rsid w:val="00CB2CBB"/>
    <w:rsid w:val="00CB3E1F"/>
    <w:rsid w:val="00CB447B"/>
    <w:rsid w:val="00CB7CAC"/>
    <w:rsid w:val="00CC5335"/>
    <w:rsid w:val="00CC5BA4"/>
    <w:rsid w:val="00CD4998"/>
    <w:rsid w:val="00CD73F6"/>
    <w:rsid w:val="00CE1035"/>
    <w:rsid w:val="00CF1324"/>
    <w:rsid w:val="00CF2819"/>
    <w:rsid w:val="00CF4F9D"/>
    <w:rsid w:val="00CF70DC"/>
    <w:rsid w:val="00D0182B"/>
    <w:rsid w:val="00D06C5E"/>
    <w:rsid w:val="00D104E4"/>
    <w:rsid w:val="00D10919"/>
    <w:rsid w:val="00D136EF"/>
    <w:rsid w:val="00D137F8"/>
    <w:rsid w:val="00D148DC"/>
    <w:rsid w:val="00D17DE7"/>
    <w:rsid w:val="00D17FDC"/>
    <w:rsid w:val="00D3072F"/>
    <w:rsid w:val="00D5511F"/>
    <w:rsid w:val="00D56D72"/>
    <w:rsid w:val="00D601BE"/>
    <w:rsid w:val="00D63EFD"/>
    <w:rsid w:val="00D75154"/>
    <w:rsid w:val="00D77BD0"/>
    <w:rsid w:val="00D802C8"/>
    <w:rsid w:val="00D816EC"/>
    <w:rsid w:val="00D81912"/>
    <w:rsid w:val="00D81A52"/>
    <w:rsid w:val="00D84752"/>
    <w:rsid w:val="00D86B3B"/>
    <w:rsid w:val="00D8748A"/>
    <w:rsid w:val="00D930DB"/>
    <w:rsid w:val="00D93196"/>
    <w:rsid w:val="00D97E60"/>
    <w:rsid w:val="00DA1CD8"/>
    <w:rsid w:val="00DA72CD"/>
    <w:rsid w:val="00DB1BAC"/>
    <w:rsid w:val="00DB1D37"/>
    <w:rsid w:val="00DB243C"/>
    <w:rsid w:val="00DB482A"/>
    <w:rsid w:val="00DB56F2"/>
    <w:rsid w:val="00DB6EF5"/>
    <w:rsid w:val="00DC0391"/>
    <w:rsid w:val="00DC142F"/>
    <w:rsid w:val="00DC3089"/>
    <w:rsid w:val="00DC4420"/>
    <w:rsid w:val="00DD0802"/>
    <w:rsid w:val="00DD1801"/>
    <w:rsid w:val="00DD2E11"/>
    <w:rsid w:val="00DE03AF"/>
    <w:rsid w:val="00DE121C"/>
    <w:rsid w:val="00DE6633"/>
    <w:rsid w:val="00DE6850"/>
    <w:rsid w:val="00DE6CAD"/>
    <w:rsid w:val="00DF1279"/>
    <w:rsid w:val="00DF75F8"/>
    <w:rsid w:val="00DF7A3A"/>
    <w:rsid w:val="00E00C00"/>
    <w:rsid w:val="00E07C5A"/>
    <w:rsid w:val="00E15BA9"/>
    <w:rsid w:val="00E235B9"/>
    <w:rsid w:val="00E26E19"/>
    <w:rsid w:val="00E450A4"/>
    <w:rsid w:val="00E506BE"/>
    <w:rsid w:val="00E51431"/>
    <w:rsid w:val="00E5322A"/>
    <w:rsid w:val="00E55547"/>
    <w:rsid w:val="00E5586C"/>
    <w:rsid w:val="00E62001"/>
    <w:rsid w:val="00E6302B"/>
    <w:rsid w:val="00E6337F"/>
    <w:rsid w:val="00E6452F"/>
    <w:rsid w:val="00E64F45"/>
    <w:rsid w:val="00E6629C"/>
    <w:rsid w:val="00E6742D"/>
    <w:rsid w:val="00E71CB0"/>
    <w:rsid w:val="00E72223"/>
    <w:rsid w:val="00E73395"/>
    <w:rsid w:val="00E74074"/>
    <w:rsid w:val="00E77C3D"/>
    <w:rsid w:val="00E804BE"/>
    <w:rsid w:val="00E876E2"/>
    <w:rsid w:val="00E909F0"/>
    <w:rsid w:val="00E90D6C"/>
    <w:rsid w:val="00E93993"/>
    <w:rsid w:val="00E96544"/>
    <w:rsid w:val="00E97D61"/>
    <w:rsid w:val="00EA0913"/>
    <w:rsid w:val="00EB45AC"/>
    <w:rsid w:val="00EB761F"/>
    <w:rsid w:val="00EC6680"/>
    <w:rsid w:val="00ED0BC4"/>
    <w:rsid w:val="00ED1E16"/>
    <w:rsid w:val="00ED4243"/>
    <w:rsid w:val="00EE4971"/>
    <w:rsid w:val="00EE744D"/>
    <w:rsid w:val="00EF090E"/>
    <w:rsid w:val="00EF287E"/>
    <w:rsid w:val="00EF5E65"/>
    <w:rsid w:val="00F00159"/>
    <w:rsid w:val="00F033DA"/>
    <w:rsid w:val="00F05618"/>
    <w:rsid w:val="00F107C7"/>
    <w:rsid w:val="00F17594"/>
    <w:rsid w:val="00F23D10"/>
    <w:rsid w:val="00F27CD8"/>
    <w:rsid w:val="00F30351"/>
    <w:rsid w:val="00F3323E"/>
    <w:rsid w:val="00F341F4"/>
    <w:rsid w:val="00F35CCE"/>
    <w:rsid w:val="00F42D91"/>
    <w:rsid w:val="00F44220"/>
    <w:rsid w:val="00F5524B"/>
    <w:rsid w:val="00F61351"/>
    <w:rsid w:val="00F61DD2"/>
    <w:rsid w:val="00F66AFF"/>
    <w:rsid w:val="00F71433"/>
    <w:rsid w:val="00F7598D"/>
    <w:rsid w:val="00F7656B"/>
    <w:rsid w:val="00F82D90"/>
    <w:rsid w:val="00F97040"/>
    <w:rsid w:val="00F97C5B"/>
    <w:rsid w:val="00FA0FC4"/>
    <w:rsid w:val="00FA3D50"/>
    <w:rsid w:val="00FA3D5F"/>
    <w:rsid w:val="00FA5D6E"/>
    <w:rsid w:val="00FA7907"/>
    <w:rsid w:val="00FA794D"/>
    <w:rsid w:val="00FB18E6"/>
    <w:rsid w:val="00FB5302"/>
    <w:rsid w:val="00FC374A"/>
    <w:rsid w:val="00FC4A06"/>
    <w:rsid w:val="00FC7B47"/>
    <w:rsid w:val="00FD035C"/>
    <w:rsid w:val="00FD1A35"/>
    <w:rsid w:val="00FD36C5"/>
    <w:rsid w:val="00FD57CB"/>
    <w:rsid w:val="00FD6310"/>
    <w:rsid w:val="00FD6913"/>
    <w:rsid w:val="00FD7C7B"/>
    <w:rsid w:val="00FE0066"/>
    <w:rsid w:val="00FE1D12"/>
    <w:rsid w:val="00FE2122"/>
    <w:rsid w:val="00FE2A86"/>
    <w:rsid w:val="00FE7098"/>
    <w:rsid w:val="00FF296F"/>
    <w:rsid w:val="00FF34D0"/>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9"/>
    <w:qFormat/>
    <w:rsid w:val="008955C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4B082F"/>
    <w:rPr>
      <w:color w:val="605E5C"/>
      <w:shd w:val="clear" w:color="auto" w:fill="E1DFDD"/>
    </w:rPr>
  </w:style>
  <w:style w:type="character" w:customStyle="1" w:styleId="Heading1Char">
    <w:name w:val="Heading 1 Char"/>
    <w:basedOn w:val="DefaultParagraphFont"/>
    <w:link w:val="Heading1"/>
    <w:uiPriority w:val="9"/>
    <w:rsid w:val="008955C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455363218">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6394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unis.unvienna.org/unis/en/pressrels/2023/unisl342.html" TargetMode="External"/><Relationship Id="rId1" Type="http://schemas.openxmlformats.org/officeDocument/2006/relationships/hyperlink" Target="https://www.charlesrussellspeechlys.com/en/insights/expert-insights/corporate/2021/notable-changes-to-insolvency-legislation-in-the-g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4714</Words>
  <Characters>26875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Onyango</cp:lastModifiedBy>
  <cp:revision>2</cp:revision>
  <cp:lastPrinted>2019-09-04T15:45:00Z</cp:lastPrinted>
  <dcterms:created xsi:type="dcterms:W3CDTF">2023-10-13T03:20:00Z</dcterms:created>
  <dcterms:modified xsi:type="dcterms:W3CDTF">2023-10-13T03:20:00Z</dcterms:modified>
</cp:coreProperties>
</file>