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w:t>
      </w:r>
      <w:proofErr w:type="spellStart"/>
      <w:r w:rsidRPr="000E329C">
        <w:rPr>
          <w:rFonts w:ascii="Avenir Next" w:hAnsi="Avenir Next" w:cs="Arial"/>
          <w:sz w:val="22"/>
          <w:szCs w:val="22"/>
          <w:lang w:val="en-GB"/>
        </w:rPr>
        <w:t>A4</w:t>
      </w:r>
      <w:proofErr w:type="spellEnd"/>
      <w:r w:rsidRPr="000E329C">
        <w:rPr>
          <w:rFonts w:ascii="Avenir Next" w:hAnsi="Avenir Next" w:cs="Arial"/>
          <w:sz w:val="22"/>
          <w:szCs w:val="22"/>
          <w:lang w:val="en-GB"/>
        </w:rPr>
        <w:t xml:space="preserve">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w:t>
      </w:r>
      <w:proofErr w:type="spellStart"/>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proofErr w:type="spellEnd"/>
      <w:r w:rsidRPr="000E329C">
        <w:rPr>
          <w:rFonts w:ascii="Avenir Next Demi Bold" w:hAnsi="Avenir Next Demi Bold" w:cs="Arial"/>
          <w:b/>
          <w:bCs/>
          <w:sz w:val="22"/>
          <w:szCs w:val="22"/>
          <w:lang w:val="en-GB" w:eastAsia="en-GB"/>
        </w:rPr>
        <w:t>]</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proofErr w:type="spellStart"/>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proofErr w:type="spellEnd"/>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w:t>
      </w:r>
      <w:proofErr w:type="spellStart"/>
      <w:r w:rsidRPr="000E329C">
        <w:rPr>
          <w:rFonts w:ascii="Avenir Next" w:hAnsi="Avenir Next" w:cs="Arial"/>
          <w:bCs/>
          <w:sz w:val="22"/>
          <w:szCs w:val="22"/>
          <w:lang w:val="en-GB"/>
        </w:rPr>
        <w:t>student</w:t>
      </w:r>
      <w:r w:rsidR="002C1671" w:rsidRPr="000E329C">
        <w:rPr>
          <w:rFonts w:ascii="Avenir Next" w:hAnsi="Avenir Next" w:cs="Arial"/>
          <w:bCs/>
          <w:sz w:val="22"/>
          <w:szCs w:val="22"/>
          <w:lang w:val="en-GB"/>
        </w:rPr>
        <w:t>ID</w:t>
      </w:r>
      <w:proofErr w:type="spellEnd"/>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 xml:space="preserve">mark your selection on the answer </w:t>
      </w:r>
      <w:r w:rsidRPr="00827D56">
        <w:rPr>
          <w:rFonts w:ascii="Avenir Next" w:hAnsi="Avenir Next" w:cs="Arial"/>
          <w:sz w:val="22"/>
          <w:szCs w:val="22"/>
          <w:highlight w:val="yellow"/>
          <w:lang w:val="en-GB"/>
        </w:rPr>
        <w:lastRenderedPageBreak/>
        <w:t>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all countries have implemented the </w:t>
      </w:r>
      <w:proofErr w:type="spellStart"/>
      <w:r w:rsidRPr="00827D56">
        <w:rPr>
          <w:rFonts w:ascii="Avenir Next" w:hAnsi="Avenir Next" w:cs="Arial"/>
          <w:sz w:val="22"/>
          <w:szCs w:val="22"/>
          <w:lang w:val="en-GB"/>
        </w:rPr>
        <w:t>UNCITRAL</w:t>
      </w:r>
      <w:proofErr w:type="spellEnd"/>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E46BD2" w:rsidRDefault="00B736DF" w:rsidP="009E1027">
      <w:pPr>
        <w:pStyle w:val="ListParagraph"/>
        <w:numPr>
          <w:ilvl w:val="0"/>
          <w:numId w:val="12"/>
        </w:numPr>
        <w:ind w:left="426"/>
        <w:jc w:val="both"/>
        <w:rPr>
          <w:rFonts w:ascii="Avenir Next" w:hAnsi="Avenir Next" w:cs="Arial"/>
          <w:sz w:val="22"/>
          <w:szCs w:val="22"/>
          <w:highlight w:val="yellow"/>
          <w:lang w:val="en-GB"/>
        </w:rPr>
      </w:pPr>
      <w:r w:rsidRPr="00F16C01">
        <w:rPr>
          <w:rFonts w:ascii="Avenir Next" w:hAnsi="Avenir Next" w:cs="Arial"/>
          <w:sz w:val="22"/>
          <w:szCs w:val="22"/>
          <w:highlight w:val="yellow"/>
          <w:lang w:val="en-GB"/>
        </w:rPr>
        <w:t xml:space="preserve">This </w:t>
      </w:r>
      <w:r w:rsidRPr="00E46BD2">
        <w:rPr>
          <w:rFonts w:ascii="Avenir Next" w:hAnsi="Avenir Next" w:cs="Arial"/>
          <w:sz w:val="22"/>
          <w:szCs w:val="22"/>
          <w:highlight w:val="yellow"/>
          <w:lang w:val="en-GB"/>
        </w:rPr>
        <w:t>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E46BD2" w:rsidRDefault="00161F1B" w:rsidP="009E1027">
      <w:pPr>
        <w:pStyle w:val="ListParagraph"/>
        <w:numPr>
          <w:ilvl w:val="0"/>
          <w:numId w:val="13"/>
        </w:numPr>
        <w:ind w:left="426"/>
        <w:jc w:val="both"/>
        <w:rPr>
          <w:rFonts w:ascii="Avenir Next" w:hAnsi="Avenir Next" w:cs="Arial"/>
          <w:sz w:val="22"/>
          <w:szCs w:val="22"/>
          <w:highlight w:val="yellow"/>
          <w:lang w:val="en-GB"/>
        </w:rPr>
      </w:pPr>
      <w:r w:rsidRPr="00012D35">
        <w:rPr>
          <w:rFonts w:ascii="Avenir Next" w:hAnsi="Avenir Next" w:cs="Arial"/>
          <w:sz w:val="22"/>
          <w:szCs w:val="22"/>
          <w:highlight w:val="yellow"/>
          <w:lang w:val="en-GB"/>
        </w:rPr>
        <w:t>This statement is true since it introduced the notion of discharge</w:t>
      </w:r>
      <w:r w:rsidRPr="00E46BD2">
        <w:rPr>
          <w:rFonts w:ascii="Avenir Next" w:hAnsi="Avenir Next" w:cs="Arial"/>
          <w:sz w:val="22"/>
          <w:szCs w:val="22"/>
          <w:highlight w:val="yellow"/>
          <w:lang w:val="en-GB"/>
        </w:rPr>
        <w:t>.</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The purpose of the </w:t>
      </w:r>
      <w:proofErr w:type="spellStart"/>
      <w:r w:rsidRPr="00827D56">
        <w:rPr>
          <w:rFonts w:ascii="Avenir Next" w:hAnsi="Avenir Next" w:cs="Arial"/>
          <w:sz w:val="22"/>
          <w:szCs w:val="22"/>
          <w:lang w:val="en-GB"/>
        </w:rPr>
        <w:t>UNCITRAL</w:t>
      </w:r>
      <w:proofErr w:type="spellEnd"/>
      <w:r w:rsidRPr="00827D56">
        <w:rPr>
          <w:rFonts w:ascii="Avenir Next" w:hAnsi="Avenir Next" w:cs="Arial"/>
          <w:sz w:val="22"/>
          <w:szCs w:val="22"/>
          <w:lang w:val="en-GB"/>
        </w:rPr>
        <w:t xml:space="preserve">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because </w:t>
      </w:r>
      <w:proofErr w:type="spellStart"/>
      <w:r w:rsidRPr="00827D56">
        <w:rPr>
          <w:rFonts w:ascii="Avenir Next" w:hAnsi="Avenir Next" w:cs="Arial"/>
          <w:sz w:val="22"/>
          <w:szCs w:val="22"/>
          <w:lang w:val="en-GB"/>
        </w:rPr>
        <w:t>UNCITRAL’s</w:t>
      </w:r>
      <w:proofErr w:type="spellEnd"/>
      <w:r w:rsidRPr="00827D56">
        <w:rPr>
          <w:rFonts w:ascii="Avenir Next" w:hAnsi="Avenir Next" w:cs="Arial"/>
          <w:sz w:val="22"/>
          <w:szCs w:val="22"/>
          <w:lang w:val="en-GB"/>
        </w:rPr>
        <w:t xml:space="preserve">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E46BD2" w:rsidRDefault="009E2E27" w:rsidP="008031A7">
      <w:pPr>
        <w:pStyle w:val="ListParagraph"/>
        <w:numPr>
          <w:ilvl w:val="0"/>
          <w:numId w:val="14"/>
        </w:numPr>
        <w:ind w:left="426"/>
        <w:jc w:val="both"/>
        <w:rPr>
          <w:rFonts w:ascii="Avenir Next" w:hAnsi="Avenir Next" w:cs="Arial"/>
          <w:sz w:val="22"/>
          <w:szCs w:val="22"/>
          <w:highlight w:val="yellow"/>
          <w:lang w:val="en-GB"/>
        </w:rPr>
      </w:pPr>
      <w:r w:rsidRPr="00E46BD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AC307D" w:rsidRDefault="009E2E27" w:rsidP="008031A7">
      <w:pPr>
        <w:pStyle w:val="ListParagraph"/>
        <w:numPr>
          <w:ilvl w:val="0"/>
          <w:numId w:val="15"/>
        </w:numPr>
        <w:ind w:left="426"/>
        <w:jc w:val="both"/>
        <w:rPr>
          <w:rFonts w:ascii="Avenir Next" w:hAnsi="Avenir Next" w:cs="Arial"/>
          <w:sz w:val="22"/>
          <w:szCs w:val="22"/>
          <w:highlight w:val="yellow"/>
          <w:lang w:val="en-GB"/>
        </w:rPr>
      </w:pPr>
      <w:r w:rsidRPr="00AC307D">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675DCA" w:rsidRDefault="00A235B7" w:rsidP="006D01C2">
      <w:pPr>
        <w:pStyle w:val="ListParagraph"/>
        <w:numPr>
          <w:ilvl w:val="0"/>
          <w:numId w:val="16"/>
        </w:numPr>
        <w:ind w:left="426"/>
        <w:jc w:val="both"/>
        <w:rPr>
          <w:rFonts w:ascii="Avenir Next" w:hAnsi="Avenir Next" w:cs="Arial"/>
          <w:sz w:val="22"/>
          <w:szCs w:val="22"/>
          <w:highlight w:val="yellow"/>
          <w:lang w:val="en-GB"/>
        </w:rPr>
      </w:pPr>
      <w:r w:rsidRPr="00675DCA">
        <w:rPr>
          <w:rFonts w:ascii="Avenir Next" w:hAnsi="Avenir Next" w:cs="Arial"/>
          <w:sz w:val="22"/>
          <w:szCs w:val="22"/>
          <w:highlight w:val="yellow"/>
          <w:lang w:val="en-GB"/>
        </w:rPr>
        <w:t>The statement</w:t>
      </w:r>
      <w:r w:rsidR="0037465A" w:rsidRPr="00675DCA">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proofErr w:type="spellStart"/>
      <w:r w:rsidRPr="00827D56">
        <w:rPr>
          <w:rFonts w:ascii="Avenir Next" w:eastAsiaTheme="minorHAnsi" w:hAnsi="Avenir Next" w:cs="Arial"/>
          <w:sz w:val="22"/>
          <w:szCs w:val="22"/>
          <w:lang w:val="en-GB"/>
        </w:rPr>
        <w:t>UNCITRAL</w:t>
      </w:r>
      <w:proofErr w:type="spellEnd"/>
      <w:r w:rsidRPr="00827D56">
        <w:rPr>
          <w:rFonts w:ascii="Avenir Next" w:eastAsiaTheme="minorHAnsi" w:hAnsi="Avenir Next" w:cs="Arial"/>
          <w:sz w:val="22"/>
          <w:szCs w:val="22"/>
          <w:lang w:val="en-GB"/>
        </w:rPr>
        <w:t xml:space="preserve">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394DBE"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394DBE">
        <w:rPr>
          <w:rFonts w:ascii="Avenir Next" w:eastAsiaTheme="minorHAnsi" w:hAnsi="Avenir Next" w:cs="Arial"/>
          <w:sz w:val="22"/>
          <w:szCs w:val="22"/>
          <w:highlight w:val="yellow"/>
          <w:lang w:val="en-GB"/>
        </w:rPr>
        <w:t>Private International Law</w:t>
      </w:r>
      <w:r w:rsidR="00991428" w:rsidRPr="00394DBE">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944DF6" w:rsidRDefault="004D1A5A" w:rsidP="006D01C2">
      <w:pPr>
        <w:pStyle w:val="ListParagraph"/>
        <w:numPr>
          <w:ilvl w:val="0"/>
          <w:numId w:val="18"/>
        </w:numPr>
        <w:ind w:left="426"/>
        <w:jc w:val="both"/>
        <w:rPr>
          <w:rFonts w:ascii="Avenir Next" w:hAnsi="Avenir Next" w:cs="Arial"/>
          <w:sz w:val="22"/>
          <w:szCs w:val="22"/>
          <w:highlight w:val="yellow"/>
          <w:lang w:val="en-GB"/>
        </w:rPr>
      </w:pPr>
      <w:proofErr w:type="spellStart"/>
      <w:r w:rsidRPr="00944DF6">
        <w:rPr>
          <w:rFonts w:ascii="Avenir Next" w:hAnsi="Avenir Next" w:cs="Arial"/>
          <w:sz w:val="22"/>
          <w:szCs w:val="22"/>
          <w:highlight w:val="yellow"/>
          <w:lang w:val="en-GB"/>
        </w:rPr>
        <w:t>UNCITRAL</w:t>
      </w:r>
      <w:proofErr w:type="spellEnd"/>
      <w:r w:rsidRPr="00944DF6">
        <w:rPr>
          <w:rFonts w:ascii="Avenir Next" w:hAnsi="Avenir Next" w:cs="Arial"/>
          <w:sz w:val="22"/>
          <w:szCs w:val="22"/>
          <w:highlight w:val="yellow"/>
          <w:lang w:val="en-GB"/>
        </w:rPr>
        <w:t xml:space="preserve"> Model Law on Cross-border Insolvency (1997)</w:t>
      </w:r>
      <w:r w:rsidR="00912C79" w:rsidRPr="00944DF6">
        <w:rPr>
          <w:rFonts w:ascii="Avenir Next" w:hAnsi="Avenir Next" w:cs="Arial"/>
          <w:sz w:val="22"/>
          <w:szCs w:val="22"/>
          <w:highlight w:val="yellow"/>
          <w:lang w:val="en-GB"/>
        </w:rPr>
        <w:t>.</w:t>
      </w:r>
      <w:r w:rsidRPr="00944DF6">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013B9A"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013B9A">
        <w:rPr>
          <w:rFonts w:ascii="Avenir Next" w:hAnsi="Avenir Next" w:cs="Arial"/>
          <w:sz w:val="22"/>
          <w:szCs w:val="22"/>
          <w:highlight w:val="yellow"/>
          <w:lang w:val="en-GB"/>
        </w:rPr>
        <w:t>Havana Convention on Private International Law (1928)</w:t>
      </w:r>
      <w:r w:rsidRPr="00013B9A">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647C55" w:rsidRDefault="0082483F" w:rsidP="006D01C2">
      <w:pPr>
        <w:pStyle w:val="ListParagraph"/>
        <w:numPr>
          <w:ilvl w:val="0"/>
          <w:numId w:val="20"/>
        </w:numPr>
        <w:ind w:left="426"/>
        <w:jc w:val="both"/>
        <w:rPr>
          <w:rFonts w:ascii="Avenir Next" w:hAnsi="Avenir Next" w:cs="Arial"/>
          <w:sz w:val="22"/>
          <w:szCs w:val="22"/>
          <w:highlight w:val="yellow"/>
          <w:lang w:val="en-GB"/>
        </w:rPr>
      </w:pPr>
      <w:r w:rsidRPr="00647C55">
        <w:rPr>
          <w:rFonts w:ascii="Avenir Next" w:hAnsi="Avenir Next" w:cs="Arial"/>
          <w:sz w:val="22"/>
          <w:szCs w:val="22"/>
          <w:highlight w:val="yellow"/>
          <w:lang w:val="en-GB"/>
        </w:rPr>
        <w:t xml:space="preserve">Definition of </w:t>
      </w:r>
      <w:r w:rsidR="006D01C2" w:rsidRPr="00647C55">
        <w:rPr>
          <w:rFonts w:ascii="Avenir Next" w:hAnsi="Avenir Next" w:cs="Arial"/>
          <w:sz w:val="22"/>
          <w:szCs w:val="22"/>
          <w:highlight w:val="yellow"/>
          <w:lang w:val="en-GB"/>
        </w:rPr>
        <w:t>“</w:t>
      </w:r>
      <w:r w:rsidRPr="00647C55">
        <w:rPr>
          <w:rFonts w:ascii="Avenir Next" w:hAnsi="Avenir Next" w:cs="Arial"/>
          <w:sz w:val="22"/>
          <w:szCs w:val="22"/>
          <w:highlight w:val="yellow"/>
          <w:lang w:val="en-GB"/>
        </w:rPr>
        <w:t>centre of the debtor’s main interests</w:t>
      </w:r>
      <w:r w:rsidR="006D01C2" w:rsidRPr="00647C55">
        <w:rPr>
          <w:rFonts w:ascii="Avenir Next" w:hAnsi="Avenir Next" w:cs="Arial"/>
          <w:sz w:val="22"/>
          <w:szCs w:val="22"/>
          <w:highlight w:val="yellow"/>
          <w:lang w:val="en-GB"/>
        </w:rPr>
        <w:t>”</w:t>
      </w:r>
      <w:r w:rsidRPr="00647C55">
        <w:rPr>
          <w:rFonts w:ascii="Avenir Next" w:hAnsi="Avenir Next" w:cs="Arial"/>
          <w:sz w:val="22"/>
          <w:szCs w:val="22"/>
          <w:highlight w:val="yellow"/>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715443"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715443">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52A3B5D" w:rsidR="009B07AD" w:rsidRPr="00827D56" w:rsidRDefault="005F619B" w:rsidP="00EA05F5">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is not a </w:t>
      </w:r>
      <w:r w:rsidR="0046567E">
        <w:rPr>
          <w:rFonts w:ascii="Avenir Next" w:hAnsi="Avenir Next" w:cs="Arial"/>
          <w:color w:val="7B7B7B" w:themeColor="accent3" w:themeShade="BF"/>
          <w:sz w:val="22"/>
          <w:szCs w:val="22"/>
          <w:lang w:val="en-GB"/>
        </w:rPr>
        <w:t xml:space="preserve">set of </w:t>
      </w:r>
      <w:r w:rsidR="001203A6">
        <w:rPr>
          <w:rFonts w:ascii="Avenir Next" w:hAnsi="Avenir Next" w:cs="Arial"/>
          <w:color w:val="7B7B7B" w:themeColor="accent3" w:themeShade="BF"/>
          <w:sz w:val="22"/>
          <w:szCs w:val="22"/>
          <w:lang w:val="en-GB"/>
        </w:rPr>
        <w:t xml:space="preserve">globally adopted </w:t>
      </w:r>
      <w:r w:rsidR="0046567E">
        <w:rPr>
          <w:rFonts w:ascii="Avenir Next" w:hAnsi="Avenir Next" w:cs="Arial"/>
          <w:color w:val="7B7B7B" w:themeColor="accent3" w:themeShade="BF"/>
          <w:sz w:val="22"/>
          <w:szCs w:val="22"/>
          <w:lang w:val="en-GB"/>
        </w:rPr>
        <w:t>laws</w:t>
      </w:r>
      <w:r w:rsidR="00B67D1B">
        <w:rPr>
          <w:rFonts w:ascii="Avenir Next" w:hAnsi="Avenir Next" w:cs="Arial"/>
          <w:color w:val="7B7B7B" w:themeColor="accent3" w:themeShade="BF"/>
          <w:sz w:val="22"/>
          <w:szCs w:val="22"/>
          <w:lang w:val="en-GB"/>
        </w:rPr>
        <w:t xml:space="preserve">.  International insolvency law is a </w:t>
      </w:r>
      <w:r w:rsidR="000915FC">
        <w:rPr>
          <w:rFonts w:ascii="Avenir Next" w:hAnsi="Avenir Next" w:cs="Arial"/>
          <w:color w:val="7B7B7B" w:themeColor="accent3" w:themeShade="BF"/>
          <w:sz w:val="22"/>
          <w:szCs w:val="22"/>
          <w:lang w:val="en-GB"/>
        </w:rPr>
        <w:t xml:space="preserve">collection of </w:t>
      </w:r>
      <w:r w:rsidR="00070BCE">
        <w:rPr>
          <w:rFonts w:ascii="Avenir Next" w:hAnsi="Avenir Next" w:cs="Arial"/>
          <w:color w:val="7B7B7B" w:themeColor="accent3" w:themeShade="BF"/>
          <w:sz w:val="22"/>
          <w:szCs w:val="22"/>
          <w:lang w:val="en-GB"/>
        </w:rPr>
        <w:t xml:space="preserve">uniform </w:t>
      </w:r>
      <w:r w:rsidR="000915FC">
        <w:rPr>
          <w:rFonts w:ascii="Avenir Next" w:hAnsi="Avenir Next" w:cs="Arial"/>
          <w:color w:val="7B7B7B" w:themeColor="accent3" w:themeShade="BF"/>
          <w:sz w:val="22"/>
          <w:szCs w:val="22"/>
          <w:lang w:val="en-GB"/>
        </w:rPr>
        <w:t xml:space="preserve">model laws, </w:t>
      </w:r>
      <w:r w:rsidR="00144BF2">
        <w:rPr>
          <w:rFonts w:ascii="Avenir Next" w:hAnsi="Avenir Next" w:cs="Arial"/>
          <w:color w:val="7B7B7B" w:themeColor="accent3" w:themeShade="BF"/>
          <w:sz w:val="22"/>
          <w:szCs w:val="22"/>
          <w:lang w:val="en-GB"/>
        </w:rPr>
        <w:t xml:space="preserve">rules, </w:t>
      </w:r>
      <w:r w:rsidR="00413A81">
        <w:rPr>
          <w:rFonts w:ascii="Avenir Next" w:hAnsi="Avenir Next" w:cs="Arial"/>
          <w:color w:val="7B7B7B" w:themeColor="accent3" w:themeShade="BF"/>
          <w:sz w:val="22"/>
          <w:szCs w:val="22"/>
          <w:lang w:val="en-GB"/>
        </w:rPr>
        <w:t>guidelines,</w:t>
      </w:r>
      <w:r w:rsidR="00144BF2">
        <w:rPr>
          <w:rFonts w:ascii="Avenir Next" w:hAnsi="Avenir Next" w:cs="Arial"/>
          <w:color w:val="7B7B7B" w:themeColor="accent3" w:themeShade="BF"/>
          <w:sz w:val="22"/>
          <w:szCs w:val="22"/>
          <w:lang w:val="en-GB"/>
        </w:rPr>
        <w:t xml:space="preserve"> and protocols designed for </w:t>
      </w:r>
      <w:r w:rsidR="006A050E">
        <w:rPr>
          <w:rFonts w:ascii="Avenir Next" w:hAnsi="Avenir Next" w:cs="Arial"/>
          <w:color w:val="7B7B7B" w:themeColor="accent3" w:themeShade="BF"/>
          <w:sz w:val="22"/>
          <w:szCs w:val="22"/>
          <w:lang w:val="en-GB"/>
        </w:rPr>
        <w:t>review, and hopefully adoption, by sovereign States</w:t>
      </w:r>
      <w:r w:rsidR="00413A81">
        <w:rPr>
          <w:rFonts w:ascii="Avenir Next" w:hAnsi="Avenir Next" w:cs="Arial"/>
          <w:color w:val="7B7B7B" w:themeColor="accent3" w:themeShade="BF"/>
          <w:sz w:val="22"/>
          <w:szCs w:val="22"/>
          <w:lang w:val="en-GB"/>
        </w:rPr>
        <w:t xml:space="preserve"> </w:t>
      </w:r>
      <w:r w:rsidR="000A4409">
        <w:rPr>
          <w:rFonts w:ascii="Avenir Next" w:hAnsi="Avenir Next" w:cs="Arial"/>
          <w:color w:val="7B7B7B" w:themeColor="accent3" w:themeShade="BF"/>
          <w:sz w:val="22"/>
          <w:szCs w:val="22"/>
          <w:lang w:val="en-GB"/>
        </w:rPr>
        <w:t xml:space="preserve">to </w:t>
      </w:r>
      <w:r w:rsidR="000C2E1E">
        <w:rPr>
          <w:rFonts w:ascii="Avenir Next" w:hAnsi="Avenir Next" w:cs="Arial"/>
          <w:color w:val="7B7B7B" w:themeColor="accent3" w:themeShade="BF"/>
          <w:sz w:val="22"/>
          <w:szCs w:val="22"/>
          <w:lang w:val="en-GB"/>
        </w:rPr>
        <w:t xml:space="preserve">address the rights </w:t>
      </w:r>
      <w:r w:rsidR="003420C8">
        <w:rPr>
          <w:rFonts w:ascii="Avenir Next" w:hAnsi="Avenir Next" w:cs="Arial"/>
          <w:color w:val="7B7B7B" w:themeColor="accent3" w:themeShade="BF"/>
          <w:sz w:val="22"/>
          <w:szCs w:val="22"/>
          <w:lang w:val="en-GB"/>
        </w:rPr>
        <w:t xml:space="preserve">of debtors, creditors, guarantors, employees, taxing authorities, </w:t>
      </w:r>
      <w:r w:rsidR="00161C02">
        <w:rPr>
          <w:rFonts w:ascii="Avenir Next" w:hAnsi="Avenir Next" w:cs="Arial"/>
          <w:color w:val="7B7B7B" w:themeColor="accent3" w:themeShade="BF"/>
          <w:sz w:val="22"/>
          <w:szCs w:val="22"/>
          <w:lang w:val="en-GB"/>
        </w:rPr>
        <w:t>equity holders, and all other stakeholders when a debtor</w:t>
      </w:r>
      <w:r w:rsidR="0083391A">
        <w:rPr>
          <w:rFonts w:ascii="Avenir Next" w:hAnsi="Avenir Next" w:cs="Arial"/>
          <w:color w:val="7B7B7B" w:themeColor="accent3" w:themeShade="BF"/>
          <w:sz w:val="22"/>
          <w:szCs w:val="22"/>
          <w:lang w:val="en-GB"/>
        </w:rPr>
        <w:t xml:space="preserve"> is insolvent and </w:t>
      </w:r>
      <w:r w:rsidR="00A72667">
        <w:rPr>
          <w:rFonts w:ascii="Avenir Next" w:hAnsi="Avenir Next" w:cs="Arial"/>
          <w:color w:val="7B7B7B" w:themeColor="accent3" w:themeShade="BF"/>
          <w:sz w:val="22"/>
          <w:szCs w:val="22"/>
          <w:lang w:val="en-GB"/>
        </w:rPr>
        <w:t xml:space="preserve">its assets and/or creditors </w:t>
      </w:r>
      <w:r w:rsidR="00205B5E">
        <w:rPr>
          <w:rFonts w:ascii="Avenir Next" w:hAnsi="Avenir Next" w:cs="Arial"/>
          <w:color w:val="7B7B7B" w:themeColor="accent3" w:themeShade="BF"/>
          <w:sz w:val="22"/>
          <w:szCs w:val="22"/>
          <w:lang w:val="en-GB"/>
        </w:rPr>
        <w:t>are located in more than one State.</w:t>
      </w:r>
      <w:r w:rsidR="006F7EB2">
        <w:rPr>
          <w:rFonts w:ascii="Avenir Next" w:hAnsi="Avenir Next" w:cs="Arial"/>
          <w:color w:val="7B7B7B" w:themeColor="accent3" w:themeShade="BF"/>
          <w:sz w:val="22"/>
          <w:szCs w:val="22"/>
          <w:lang w:val="en-GB"/>
        </w:rPr>
        <w:t xml:space="preserve">  The goal of </w:t>
      </w:r>
      <w:r w:rsidR="00C14670">
        <w:rPr>
          <w:rFonts w:ascii="Avenir Next" w:hAnsi="Avenir Next" w:cs="Arial"/>
          <w:color w:val="7B7B7B" w:themeColor="accent3" w:themeShade="BF"/>
          <w:sz w:val="22"/>
          <w:szCs w:val="22"/>
          <w:lang w:val="en-GB"/>
        </w:rPr>
        <w:t>international insolvency law</w:t>
      </w:r>
      <w:r w:rsidR="00110E36">
        <w:rPr>
          <w:rFonts w:ascii="Avenir Next" w:hAnsi="Avenir Next" w:cs="Arial"/>
          <w:color w:val="7B7B7B" w:themeColor="accent3" w:themeShade="BF"/>
          <w:sz w:val="22"/>
          <w:szCs w:val="22"/>
          <w:lang w:val="en-GB"/>
        </w:rPr>
        <w:t xml:space="preserve"> </w:t>
      </w:r>
      <w:r w:rsidR="00410D38">
        <w:rPr>
          <w:rFonts w:ascii="Avenir Next" w:hAnsi="Avenir Next" w:cs="Arial"/>
          <w:color w:val="7B7B7B" w:themeColor="accent3" w:themeShade="BF"/>
          <w:sz w:val="22"/>
          <w:szCs w:val="22"/>
          <w:lang w:val="en-GB"/>
        </w:rPr>
        <w:t xml:space="preserve">is to </w:t>
      </w:r>
      <w:r w:rsidR="00110E36">
        <w:rPr>
          <w:rFonts w:ascii="Avenir Next" w:hAnsi="Avenir Next" w:cs="Arial"/>
          <w:color w:val="7B7B7B" w:themeColor="accent3" w:themeShade="BF"/>
          <w:sz w:val="22"/>
          <w:szCs w:val="22"/>
          <w:lang w:val="en-GB"/>
        </w:rPr>
        <w:t xml:space="preserve">protect and encourage international trade and investment by bringing </w:t>
      </w:r>
      <w:r w:rsidR="00C14670">
        <w:rPr>
          <w:rFonts w:ascii="Avenir Next" w:hAnsi="Avenir Next" w:cs="Arial"/>
          <w:color w:val="7B7B7B" w:themeColor="accent3" w:themeShade="BF"/>
          <w:sz w:val="22"/>
          <w:szCs w:val="22"/>
          <w:lang w:val="en-GB"/>
        </w:rPr>
        <w:t xml:space="preserve">clarity and predictability </w:t>
      </w:r>
      <w:r w:rsidR="000256CF">
        <w:rPr>
          <w:rFonts w:ascii="Avenir Next" w:hAnsi="Avenir Next" w:cs="Arial"/>
          <w:color w:val="7B7B7B" w:themeColor="accent3" w:themeShade="BF"/>
          <w:sz w:val="22"/>
          <w:szCs w:val="22"/>
          <w:lang w:val="en-GB"/>
        </w:rPr>
        <w:t xml:space="preserve">regarding a debtor’s insolvency </w:t>
      </w:r>
      <w:r w:rsidR="003F540C">
        <w:rPr>
          <w:rFonts w:ascii="Avenir Next" w:hAnsi="Avenir Next" w:cs="Arial"/>
          <w:color w:val="7B7B7B" w:themeColor="accent3" w:themeShade="BF"/>
          <w:sz w:val="22"/>
          <w:szCs w:val="22"/>
          <w:lang w:val="en-GB"/>
        </w:rPr>
        <w:t xml:space="preserve">and creditors’ rights where </w:t>
      </w:r>
      <w:r w:rsidR="00FD26EE">
        <w:rPr>
          <w:rFonts w:ascii="Avenir Next" w:hAnsi="Avenir Next" w:cs="Arial"/>
          <w:color w:val="7B7B7B" w:themeColor="accent3" w:themeShade="BF"/>
          <w:sz w:val="22"/>
          <w:szCs w:val="22"/>
          <w:lang w:val="en-GB"/>
        </w:rPr>
        <w:t>complex jurisdictional and choice-of-law issues</w:t>
      </w:r>
      <w:r w:rsidR="003F540C">
        <w:rPr>
          <w:rFonts w:ascii="Avenir Next" w:hAnsi="Avenir Next" w:cs="Arial"/>
          <w:color w:val="7B7B7B" w:themeColor="accent3" w:themeShade="BF"/>
          <w:sz w:val="22"/>
          <w:szCs w:val="22"/>
          <w:lang w:val="en-GB"/>
        </w:rPr>
        <w:t xml:space="preserve"> arise</w:t>
      </w:r>
      <w:r w:rsidR="00A11C7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6D566822" w14:textId="7D1E17EE" w:rsidR="003F6C48" w:rsidRDefault="006874A0" w:rsidP="003A322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w:t>
      </w:r>
      <w:r w:rsidR="00EA05F5">
        <w:rPr>
          <w:rFonts w:ascii="Avenir Next" w:hAnsi="Avenir Next" w:cs="Arial"/>
          <w:color w:val="7B7B7B" w:themeColor="accent3" w:themeShade="BF"/>
          <w:sz w:val="22"/>
          <w:szCs w:val="22"/>
          <w:lang w:val="en-GB"/>
        </w:rPr>
        <w:t xml:space="preserve">sality and territoriality are </w:t>
      </w:r>
      <w:r w:rsidR="008378D9">
        <w:rPr>
          <w:rFonts w:ascii="Avenir Next" w:hAnsi="Avenir Next" w:cs="Arial"/>
          <w:color w:val="7B7B7B" w:themeColor="accent3" w:themeShade="BF"/>
          <w:sz w:val="22"/>
          <w:szCs w:val="22"/>
          <w:lang w:val="en-GB"/>
        </w:rPr>
        <w:t xml:space="preserve">theories </w:t>
      </w:r>
      <w:r w:rsidR="003A3229">
        <w:rPr>
          <w:rFonts w:ascii="Avenir Next" w:hAnsi="Avenir Next" w:cs="Arial"/>
          <w:color w:val="7B7B7B" w:themeColor="accent3" w:themeShade="BF"/>
          <w:sz w:val="22"/>
          <w:szCs w:val="22"/>
          <w:lang w:val="en-GB"/>
        </w:rPr>
        <w:t xml:space="preserve">that are, in their pure form, on opposite ends of the spectrum regarding </w:t>
      </w:r>
      <w:r w:rsidR="006931A7">
        <w:rPr>
          <w:rFonts w:ascii="Avenir Next" w:hAnsi="Avenir Next" w:cs="Arial"/>
          <w:color w:val="7B7B7B" w:themeColor="accent3" w:themeShade="BF"/>
          <w:sz w:val="22"/>
          <w:szCs w:val="22"/>
          <w:lang w:val="en-GB"/>
        </w:rPr>
        <w:t>which courts have</w:t>
      </w:r>
      <w:r w:rsidR="009A70BD">
        <w:rPr>
          <w:rFonts w:ascii="Avenir Next" w:hAnsi="Avenir Next" w:cs="Arial"/>
          <w:color w:val="7B7B7B" w:themeColor="accent3" w:themeShade="BF"/>
          <w:sz w:val="22"/>
          <w:szCs w:val="22"/>
          <w:lang w:val="en-GB"/>
        </w:rPr>
        <w:t xml:space="preserve"> (or do not have)</w:t>
      </w:r>
      <w:r w:rsidR="006931A7">
        <w:rPr>
          <w:rFonts w:ascii="Avenir Next" w:hAnsi="Avenir Next" w:cs="Arial"/>
          <w:color w:val="7B7B7B" w:themeColor="accent3" w:themeShade="BF"/>
          <w:sz w:val="22"/>
          <w:szCs w:val="22"/>
          <w:lang w:val="en-GB"/>
        </w:rPr>
        <w:t xml:space="preserve"> </w:t>
      </w:r>
      <w:r w:rsidR="009F558A">
        <w:rPr>
          <w:rFonts w:ascii="Avenir Next" w:hAnsi="Avenir Next" w:cs="Arial"/>
          <w:color w:val="7B7B7B" w:themeColor="accent3" w:themeShade="BF"/>
          <w:sz w:val="22"/>
          <w:szCs w:val="22"/>
          <w:lang w:val="en-GB"/>
        </w:rPr>
        <w:t xml:space="preserve">insolvency </w:t>
      </w:r>
      <w:r w:rsidR="006931A7">
        <w:rPr>
          <w:rFonts w:ascii="Avenir Next" w:hAnsi="Avenir Next" w:cs="Arial"/>
          <w:color w:val="7B7B7B" w:themeColor="accent3" w:themeShade="BF"/>
          <w:sz w:val="22"/>
          <w:szCs w:val="22"/>
          <w:lang w:val="en-GB"/>
        </w:rPr>
        <w:t>jurisdiction</w:t>
      </w:r>
      <w:r w:rsidR="009F558A">
        <w:rPr>
          <w:rFonts w:ascii="Avenir Next" w:hAnsi="Avenir Next" w:cs="Arial"/>
          <w:color w:val="7B7B7B" w:themeColor="accent3" w:themeShade="BF"/>
          <w:sz w:val="22"/>
          <w:szCs w:val="22"/>
          <w:lang w:val="en-GB"/>
        </w:rPr>
        <w:t xml:space="preserve">, choice of law, </w:t>
      </w:r>
      <w:r w:rsidR="00223270">
        <w:rPr>
          <w:rFonts w:ascii="Avenir Next" w:hAnsi="Avenir Next" w:cs="Arial"/>
          <w:color w:val="7B7B7B" w:themeColor="accent3" w:themeShade="BF"/>
          <w:sz w:val="22"/>
          <w:szCs w:val="22"/>
          <w:lang w:val="en-GB"/>
        </w:rPr>
        <w:t xml:space="preserve">authority of the estate representative, </w:t>
      </w:r>
      <w:r w:rsidR="00FC2569">
        <w:rPr>
          <w:rFonts w:ascii="Avenir Next" w:hAnsi="Avenir Next" w:cs="Arial"/>
          <w:color w:val="7B7B7B" w:themeColor="accent3" w:themeShade="BF"/>
          <w:sz w:val="22"/>
          <w:szCs w:val="22"/>
          <w:lang w:val="en-GB"/>
        </w:rPr>
        <w:t xml:space="preserve">creditors’ rights, and </w:t>
      </w:r>
      <w:r w:rsidR="00DA6874">
        <w:rPr>
          <w:rFonts w:ascii="Avenir Next" w:hAnsi="Avenir Next" w:cs="Arial"/>
          <w:color w:val="7B7B7B" w:themeColor="accent3" w:themeShade="BF"/>
          <w:sz w:val="22"/>
          <w:szCs w:val="22"/>
          <w:lang w:val="en-GB"/>
        </w:rPr>
        <w:t>extra-territorial enforcement of court orders and judgments</w:t>
      </w:r>
      <w:r w:rsidR="003F6C48">
        <w:rPr>
          <w:rFonts w:ascii="Avenir Next" w:hAnsi="Avenir Next" w:cs="Arial"/>
          <w:color w:val="7B7B7B" w:themeColor="accent3" w:themeShade="BF"/>
          <w:sz w:val="22"/>
          <w:szCs w:val="22"/>
          <w:lang w:val="en-GB"/>
        </w:rPr>
        <w:t xml:space="preserve">.  Neither theory has been adopted in its pure form.  </w:t>
      </w:r>
      <w:r w:rsidR="004E4CF7">
        <w:rPr>
          <w:rFonts w:ascii="Avenir Next" w:hAnsi="Avenir Next" w:cs="Arial"/>
          <w:color w:val="7B7B7B" w:themeColor="accent3" w:themeShade="BF"/>
          <w:sz w:val="22"/>
          <w:szCs w:val="22"/>
          <w:lang w:val="en-GB"/>
        </w:rPr>
        <w:t>However, m</w:t>
      </w:r>
      <w:r w:rsidR="003F6C48">
        <w:rPr>
          <w:rFonts w:ascii="Avenir Next" w:hAnsi="Avenir Next" w:cs="Arial"/>
          <w:color w:val="7B7B7B" w:themeColor="accent3" w:themeShade="BF"/>
          <w:sz w:val="22"/>
          <w:szCs w:val="22"/>
          <w:lang w:val="en-GB"/>
        </w:rPr>
        <w:t xml:space="preserve">odified universality </w:t>
      </w:r>
      <w:r w:rsidR="00155AB5">
        <w:rPr>
          <w:rFonts w:ascii="Avenir Next" w:hAnsi="Avenir Next" w:cs="Arial"/>
          <w:color w:val="7B7B7B" w:themeColor="accent3" w:themeShade="BF"/>
          <w:sz w:val="22"/>
          <w:szCs w:val="22"/>
          <w:lang w:val="en-GB"/>
        </w:rPr>
        <w:t xml:space="preserve">and cooperative territorialism </w:t>
      </w:r>
      <w:r w:rsidR="004E4CF7">
        <w:rPr>
          <w:rFonts w:ascii="Avenir Next" w:hAnsi="Avenir Next" w:cs="Arial"/>
          <w:color w:val="7B7B7B" w:themeColor="accent3" w:themeShade="BF"/>
          <w:sz w:val="22"/>
          <w:szCs w:val="22"/>
          <w:lang w:val="en-GB"/>
        </w:rPr>
        <w:t>provide pragmatic approaches</w:t>
      </w:r>
      <w:r w:rsidR="005C6F71">
        <w:rPr>
          <w:rFonts w:ascii="Avenir Next" w:hAnsi="Avenir Next" w:cs="Arial"/>
          <w:color w:val="7B7B7B" w:themeColor="accent3" w:themeShade="BF"/>
          <w:sz w:val="22"/>
          <w:szCs w:val="22"/>
          <w:lang w:val="en-GB"/>
        </w:rPr>
        <w:t xml:space="preserve"> in certain systems, depending on local general law,</w:t>
      </w:r>
      <w:r w:rsidR="007873FD">
        <w:rPr>
          <w:rFonts w:ascii="Avenir Next" w:hAnsi="Avenir Next" w:cs="Arial"/>
          <w:color w:val="7B7B7B" w:themeColor="accent3" w:themeShade="BF"/>
          <w:sz w:val="22"/>
          <w:szCs w:val="22"/>
          <w:lang w:val="en-GB"/>
        </w:rPr>
        <w:t xml:space="preserve"> culture, and related matters.</w:t>
      </w:r>
    </w:p>
    <w:p w14:paraId="29775F86" w14:textId="54177C2C" w:rsidR="005E1B49" w:rsidRDefault="007873FD" w:rsidP="003A322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Universality </w:t>
      </w:r>
      <w:r w:rsidR="005857D3">
        <w:rPr>
          <w:rFonts w:ascii="Avenir Next" w:hAnsi="Avenir Next" w:cs="Arial"/>
          <w:color w:val="7B7B7B" w:themeColor="accent3" w:themeShade="BF"/>
          <w:sz w:val="22"/>
          <w:szCs w:val="22"/>
          <w:lang w:val="en-GB"/>
        </w:rPr>
        <w:t xml:space="preserve">proposes </w:t>
      </w:r>
      <w:r w:rsidR="001B05A0">
        <w:rPr>
          <w:rFonts w:ascii="Avenir Next" w:hAnsi="Avenir Next" w:cs="Arial"/>
          <w:color w:val="7B7B7B" w:themeColor="accent3" w:themeShade="BF"/>
          <w:sz w:val="22"/>
          <w:szCs w:val="22"/>
          <w:lang w:val="en-GB"/>
        </w:rPr>
        <w:t xml:space="preserve">jurisdiction for only </w:t>
      </w:r>
      <w:r w:rsidR="00617691">
        <w:rPr>
          <w:rFonts w:ascii="Avenir Next" w:hAnsi="Avenir Next" w:cs="Arial"/>
          <w:color w:val="7B7B7B" w:themeColor="accent3" w:themeShade="BF"/>
          <w:sz w:val="22"/>
          <w:szCs w:val="22"/>
          <w:lang w:val="en-GB"/>
        </w:rPr>
        <w:t xml:space="preserve">one </w:t>
      </w:r>
      <w:r w:rsidR="009A4ABF">
        <w:rPr>
          <w:rFonts w:ascii="Avenir Next" w:hAnsi="Avenir Next" w:cs="Arial"/>
          <w:color w:val="7B7B7B" w:themeColor="accent3" w:themeShade="BF"/>
          <w:sz w:val="22"/>
          <w:szCs w:val="22"/>
          <w:lang w:val="en-GB"/>
        </w:rPr>
        <w:t>insolvency proceeding</w:t>
      </w:r>
      <w:r w:rsidR="00986B37">
        <w:rPr>
          <w:rFonts w:ascii="Avenir Next" w:hAnsi="Avenir Next" w:cs="Arial"/>
          <w:color w:val="7B7B7B" w:themeColor="accent3" w:themeShade="BF"/>
          <w:sz w:val="22"/>
          <w:szCs w:val="22"/>
          <w:lang w:val="en-GB"/>
        </w:rPr>
        <w:t xml:space="preserve">, which </w:t>
      </w:r>
      <w:r w:rsidR="00DE2745">
        <w:rPr>
          <w:rFonts w:ascii="Avenir Next" w:hAnsi="Avenir Next" w:cs="Arial"/>
          <w:color w:val="7B7B7B" w:themeColor="accent3" w:themeShade="BF"/>
          <w:sz w:val="22"/>
          <w:szCs w:val="22"/>
          <w:lang w:val="en-GB"/>
        </w:rPr>
        <w:t>is</w:t>
      </w:r>
      <w:r w:rsidR="00EE1E12">
        <w:rPr>
          <w:rFonts w:ascii="Avenir Next" w:hAnsi="Avenir Next" w:cs="Arial"/>
          <w:color w:val="7B7B7B" w:themeColor="accent3" w:themeShade="BF"/>
          <w:sz w:val="22"/>
          <w:szCs w:val="22"/>
          <w:lang w:val="en-GB"/>
        </w:rPr>
        <w:t xml:space="preserve"> the forum where the </w:t>
      </w:r>
      <w:proofErr w:type="spellStart"/>
      <w:r w:rsidR="00EE1E12">
        <w:rPr>
          <w:rFonts w:ascii="Avenir Next" w:hAnsi="Avenir Next" w:cs="Arial"/>
          <w:color w:val="7B7B7B" w:themeColor="accent3" w:themeShade="BF"/>
          <w:sz w:val="22"/>
          <w:szCs w:val="22"/>
          <w:lang w:val="en-GB"/>
        </w:rPr>
        <w:t>center</w:t>
      </w:r>
      <w:proofErr w:type="spellEnd"/>
      <w:r w:rsidR="00EE1E12">
        <w:rPr>
          <w:rFonts w:ascii="Avenir Next" w:hAnsi="Avenir Next" w:cs="Arial"/>
          <w:color w:val="7B7B7B" w:themeColor="accent3" w:themeShade="BF"/>
          <w:sz w:val="22"/>
          <w:szCs w:val="22"/>
          <w:lang w:val="en-GB"/>
        </w:rPr>
        <w:t xml:space="preserve"> of </w:t>
      </w:r>
      <w:r w:rsidR="00EF5C6C">
        <w:rPr>
          <w:rFonts w:ascii="Avenir Next" w:hAnsi="Avenir Next" w:cs="Arial"/>
          <w:color w:val="7B7B7B" w:themeColor="accent3" w:themeShade="BF"/>
          <w:sz w:val="22"/>
          <w:szCs w:val="22"/>
          <w:lang w:val="en-GB"/>
        </w:rPr>
        <w:t xml:space="preserve">the debtor’s interests </w:t>
      </w:r>
      <w:r w:rsidR="00B2460B">
        <w:rPr>
          <w:rFonts w:ascii="Avenir Next" w:hAnsi="Avenir Next" w:cs="Arial"/>
          <w:color w:val="7B7B7B" w:themeColor="accent3" w:themeShade="BF"/>
          <w:sz w:val="22"/>
          <w:szCs w:val="22"/>
          <w:lang w:val="en-GB"/>
        </w:rPr>
        <w:t>is</w:t>
      </w:r>
      <w:r w:rsidR="00EF5C6C">
        <w:rPr>
          <w:rFonts w:ascii="Avenir Next" w:hAnsi="Avenir Next" w:cs="Arial"/>
          <w:color w:val="7B7B7B" w:themeColor="accent3" w:themeShade="BF"/>
          <w:sz w:val="22"/>
          <w:szCs w:val="22"/>
          <w:lang w:val="en-GB"/>
        </w:rPr>
        <w:t xml:space="preserve"> located.  </w:t>
      </w:r>
      <w:r w:rsidR="00DE2745">
        <w:rPr>
          <w:rFonts w:ascii="Avenir Next" w:hAnsi="Avenir Next" w:cs="Arial"/>
          <w:color w:val="7B7B7B" w:themeColor="accent3" w:themeShade="BF"/>
          <w:sz w:val="22"/>
          <w:szCs w:val="22"/>
          <w:lang w:val="en-GB"/>
        </w:rPr>
        <w:t xml:space="preserve">Proceedings in another forum </w:t>
      </w:r>
      <w:r w:rsidR="002D37B8">
        <w:rPr>
          <w:rFonts w:ascii="Avenir Next" w:hAnsi="Avenir Next" w:cs="Arial"/>
          <w:color w:val="7B7B7B" w:themeColor="accent3" w:themeShade="BF"/>
          <w:sz w:val="22"/>
          <w:szCs w:val="22"/>
          <w:lang w:val="en-GB"/>
        </w:rPr>
        <w:t>are</w:t>
      </w:r>
      <w:r w:rsidR="00DE2745">
        <w:rPr>
          <w:rFonts w:ascii="Avenir Next" w:hAnsi="Avenir Next" w:cs="Arial"/>
          <w:color w:val="7B7B7B" w:themeColor="accent3" w:themeShade="BF"/>
          <w:sz w:val="22"/>
          <w:szCs w:val="22"/>
          <w:lang w:val="en-GB"/>
        </w:rPr>
        <w:t xml:space="preserve"> </w:t>
      </w:r>
      <w:r w:rsidR="00B2460B">
        <w:rPr>
          <w:rFonts w:ascii="Avenir Next" w:hAnsi="Avenir Next" w:cs="Arial"/>
          <w:color w:val="7B7B7B" w:themeColor="accent3" w:themeShade="BF"/>
          <w:sz w:val="22"/>
          <w:szCs w:val="22"/>
          <w:lang w:val="en-GB"/>
        </w:rPr>
        <w:t>unnecessary</w:t>
      </w:r>
      <w:r w:rsidR="000538B0">
        <w:rPr>
          <w:rFonts w:ascii="Avenir Next" w:hAnsi="Avenir Next" w:cs="Arial"/>
          <w:color w:val="7B7B7B" w:themeColor="accent3" w:themeShade="BF"/>
          <w:sz w:val="22"/>
          <w:szCs w:val="22"/>
          <w:lang w:val="en-GB"/>
        </w:rPr>
        <w:t xml:space="preserve"> and unauthorized</w:t>
      </w:r>
      <w:r w:rsidR="00B2460B">
        <w:rPr>
          <w:rFonts w:ascii="Avenir Next" w:hAnsi="Avenir Next" w:cs="Arial"/>
          <w:color w:val="7B7B7B" w:themeColor="accent3" w:themeShade="BF"/>
          <w:sz w:val="22"/>
          <w:szCs w:val="22"/>
          <w:lang w:val="en-GB"/>
        </w:rPr>
        <w:t xml:space="preserve">.  The home </w:t>
      </w:r>
      <w:r w:rsidR="00EF5C6C">
        <w:rPr>
          <w:rFonts w:ascii="Avenir Next" w:hAnsi="Avenir Next" w:cs="Arial"/>
          <w:color w:val="7B7B7B" w:themeColor="accent3" w:themeShade="BF"/>
          <w:sz w:val="22"/>
          <w:szCs w:val="22"/>
          <w:lang w:val="en-GB"/>
        </w:rPr>
        <w:t xml:space="preserve">forum provides the </w:t>
      </w:r>
      <w:r w:rsidR="00986B37">
        <w:rPr>
          <w:rFonts w:ascii="Avenir Next" w:hAnsi="Avenir Next" w:cs="Arial"/>
          <w:color w:val="7B7B7B" w:themeColor="accent3" w:themeShade="BF"/>
          <w:sz w:val="22"/>
          <w:szCs w:val="22"/>
          <w:lang w:val="en-GB"/>
        </w:rPr>
        <w:t xml:space="preserve">general insolvency law for the proceeding.  </w:t>
      </w:r>
      <w:r w:rsidR="00D564D8">
        <w:rPr>
          <w:rFonts w:ascii="Avenir Next" w:hAnsi="Avenir Next" w:cs="Arial"/>
          <w:color w:val="7B7B7B" w:themeColor="accent3" w:themeShade="BF"/>
          <w:sz w:val="22"/>
          <w:szCs w:val="22"/>
          <w:lang w:val="en-GB"/>
        </w:rPr>
        <w:t xml:space="preserve">All creditors, wherever located, </w:t>
      </w:r>
      <w:r w:rsidR="00524E08">
        <w:rPr>
          <w:rFonts w:ascii="Avenir Next" w:hAnsi="Avenir Next" w:cs="Arial"/>
          <w:color w:val="7B7B7B" w:themeColor="accent3" w:themeShade="BF"/>
          <w:sz w:val="22"/>
          <w:szCs w:val="22"/>
          <w:lang w:val="en-GB"/>
        </w:rPr>
        <w:t xml:space="preserve">may participate in this single proceeding.  </w:t>
      </w:r>
      <w:r w:rsidR="008A1373">
        <w:rPr>
          <w:rFonts w:ascii="Avenir Next" w:hAnsi="Avenir Next" w:cs="Arial"/>
          <w:color w:val="7B7B7B" w:themeColor="accent3" w:themeShade="BF"/>
          <w:sz w:val="22"/>
          <w:szCs w:val="22"/>
          <w:lang w:val="en-GB"/>
        </w:rPr>
        <w:t xml:space="preserve">Judgments and orders of the home court are enforceable </w:t>
      </w:r>
      <w:r w:rsidR="00E57937">
        <w:rPr>
          <w:rFonts w:ascii="Avenir Next" w:hAnsi="Avenir Next" w:cs="Arial"/>
          <w:color w:val="7B7B7B" w:themeColor="accent3" w:themeShade="BF"/>
          <w:sz w:val="22"/>
          <w:szCs w:val="22"/>
          <w:lang w:val="en-GB"/>
        </w:rPr>
        <w:t xml:space="preserve">in foreign States.  </w:t>
      </w:r>
      <w:r w:rsidR="000538B0">
        <w:rPr>
          <w:rFonts w:ascii="Avenir Next" w:hAnsi="Avenir Next" w:cs="Arial"/>
          <w:color w:val="7B7B7B" w:themeColor="accent3" w:themeShade="BF"/>
          <w:sz w:val="22"/>
          <w:szCs w:val="22"/>
          <w:lang w:val="en-GB"/>
        </w:rPr>
        <w:t xml:space="preserve">The advantage of </w:t>
      </w:r>
      <w:r w:rsidR="00677EEB">
        <w:rPr>
          <w:rFonts w:ascii="Avenir Next" w:hAnsi="Avenir Next" w:cs="Arial"/>
          <w:color w:val="7B7B7B" w:themeColor="accent3" w:themeShade="BF"/>
          <w:sz w:val="22"/>
          <w:szCs w:val="22"/>
          <w:lang w:val="en-GB"/>
        </w:rPr>
        <w:t>universality is</w:t>
      </w:r>
      <w:r w:rsidR="00A01C2F">
        <w:rPr>
          <w:rFonts w:ascii="Avenir Next" w:hAnsi="Avenir Next" w:cs="Arial"/>
          <w:color w:val="7B7B7B" w:themeColor="accent3" w:themeShade="BF"/>
          <w:sz w:val="22"/>
          <w:szCs w:val="22"/>
          <w:lang w:val="en-GB"/>
        </w:rPr>
        <w:t>, with only one formal proceeding, the costs are lower than</w:t>
      </w:r>
      <w:r w:rsidR="007829AA">
        <w:rPr>
          <w:rFonts w:ascii="Avenir Next" w:hAnsi="Avenir Next" w:cs="Arial"/>
          <w:color w:val="7B7B7B" w:themeColor="accent3" w:themeShade="BF"/>
          <w:sz w:val="22"/>
          <w:szCs w:val="22"/>
          <w:lang w:val="en-GB"/>
        </w:rPr>
        <w:t xml:space="preserve"> proceedings in multiple jurisdictions.</w:t>
      </w:r>
      <w:r w:rsidR="006F1047">
        <w:rPr>
          <w:rFonts w:ascii="Avenir Next" w:hAnsi="Avenir Next" w:cs="Arial"/>
          <w:color w:val="7B7B7B" w:themeColor="accent3" w:themeShade="BF"/>
          <w:sz w:val="22"/>
          <w:szCs w:val="22"/>
          <w:lang w:val="en-GB"/>
        </w:rPr>
        <w:t xml:space="preserve">  Universality is difficult to achieve because </w:t>
      </w:r>
      <w:r w:rsidR="00BC24A6">
        <w:rPr>
          <w:rFonts w:ascii="Avenir Next" w:hAnsi="Avenir Next" w:cs="Arial"/>
          <w:color w:val="7B7B7B" w:themeColor="accent3" w:themeShade="BF"/>
          <w:sz w:val="22"/>
          <w:szCs w:val="22"/>
          <w:lang w:val="en-GB"/>
        </w:rPr>
        <w:t xml:space="preserve">it requires States to agree to defer to </w:t>
      </w:r>
      <w:r w:rsidR="00995D62">
        <w:rPr>
          <w:rFonts w:ascii="Avenir Next" w:hAnsi="Avenir Next" w:cs="Arial"/>
          <w:color w:val="7B7B7B" w:themeColor="accent3" w:themeShade="BF"/>
          <w:sz w:val="22"/>
          <w:szCs w:val="22"/>
          <w:lang w:val="en-GB"/>
        </w:rPr>
        <w:t xml:space="preserve">a foreign home court for </w:t>
      </w:r>
      <w:r w:rsidR="00122CAD">
        <w:rPr>
          <w:rFonts w:ascii="Avenir Next" w:hAnsi="Avenir Next" w:cs="Arial"/>
          <w:color w:val="7B7B7B" w:themeColor="accent3" w:themeShade="BF"/>
          <w:sz w:val="22"/>
          <w:szCs w:val="22"/>
          <w:lang w:val="en-GB"/>
        </w:rPr>
        <w:t xml:space="preserve">application of foreign laws regarding the </w:t>
      </w:r>
      <w:r w:rsidR="00995D62">
        <w:rPr>
          <w:rFonts w:ascii="Avenir Next" w:hAnsi="Avenir Next" w:cs="Arial"/>
          <w:color w:val="7B7B7B" w:themeColor="accent3" w:themeShade="BF"/>
          <w:sz w:val="22"/>
          <w:szCs w:val="22"/>
          <w:lang w:val="en-GB"/>
        </w:rPr>
        <w:t>rights of local creditors</w:t>
      </w:r>
      <w:r w:rsidR="00122CAD">
        <w:rPr>
          <w:rFonts w:ascii="Avenir Next" w:hAnsi="Avenir Next" w:cs="Arial"/>
          <w:color w:val="7B7B7B" w:themeColor="accent3" w:themeShade="BF"/>
          <w:sz w:val="22"/>
          <w:szCs w:val="22"/>
          <w:lang w:val="en-GB"/>
        </w:rPr>
        <w:t>.</w:t>
      </w:r>
    </w:p>
    <w:p w14:paraId="673FAFE7" w14:textId="77777777" w:rsidR="005E1B49" w:rsidRDefault="005E1B49" w:rsidP="003A3229">
      <w:pPr>
        <w:jc w:val="both"/>
        <w:rPr>
          <w:rFonts w:ascii="Avenir Next" w:hAnsi="Avenir Next" w:cs="Arial"/>
          <w:color w:val="7B7B7B" w:themeColor="accent3" w:themeShade="BF"/>
          <w:sz w:val="22"/>
          <w:szCs w:val="22"/>
          <w:lang w:val="en-GB"/>
        </w:rPr>
      </w:pPr>
    </w:p>
    <w:p w14:paraId="2F57801B" w14:textId="1B8BE044" w:rsidR="009B07AD" w:rsidRPr="00827D56" w:rsidRDefault="00122CAD" w:rsidP="003A3229">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Territoriality, on the other hand, </w:t>
      </w:r>
      <w:r w:rsidR="00E57937">
        <w:rPr>
          <w:rFonts w:ascii="Avenir Next" w:hAnsi="Avenir Next" w:cs="Arial"/>
          <w:color w:val="7B7B7B" w:themeColor="accent3" w:themeShade="BF"/>
          <w:sz w:val="22"/>
          <w:szCs w:val="22"/>
          <w:lang w:val="en-GB"/>
        </w:rPr>
        <w:t xml:space="preserve">promotes </w:t>
      </w:r>
      <w:r w:rsidR="00061B84">
        <w:rPr>
          <w:rFonts w:ascii="Avenir Next" w:hAnsi="Avenir Next" w:cs="Arial"/>
          <w:color w:val="7B7B7B" w:themeColor="accent3" w:themeShade="BF"/>
          <w:sz w:val="22"/>
          <w:szCs w:val="22"/>
          <w:lang w:val="en-GB"/>
        </w:rPr>
        <w:t>insolvency proceedings in multiple ju</w:t>
      </w:r>
      <w:r w:rsidR="00CF05CB">
        <w:rPr>
          <w:rFonts w:ascii="Avenir Next" w:hAnsi="Avenir Next" w:cs="Arial"/>
          <w:color w:val="7B7B7B" w:themeColor="accent3" w:themeShade="BF"/>
          <w:sz w:val="22"/>
          <w:szCs w:val="22"/>
          <w:lang w:val="en-GB"/>
        </w:rPr>
        <w:t>risd</w:t>
      </w:r>
      <w:r w:rsidR="00061B84">
        <w:rPr>
          <w:rFonts w:ascii="Avenir Next" w:hAnsi="Avenir Next" w:cs="Arial"/>
          <w:color w:val="7B7B7B" w:themeColor="accent3" w:themeShade="BF"/>
          <w:sz w:val="22"/>
          <w:szCs w:val="22"/>
          <w:lang w:val="en-GB"/>
        </w:rPr>
        <w:t xml:space="preserve">ictions, </w:t>
      </w:r>
      <w:r w:rsidR="009D6CAF">
        <w:rPr>
          <w:rFonts w:ascii="Avenir Next" w:hAnsi="Avenir Next" w:cs="Arial"/>
          <w:color w:val="7B7B7B" w:themeColor="accent3" w:themeShade="BF"/>
          <w:sz w:val="22"/>
          <w:szCs w:val="22"/>
          <w:lang w:val="en-GB"/>
        </w:rPr>
        <w:t xml:space="preserve">running concurrently, </w:t>
      </w:r>
      <w:r w:rsidR="00061B84">
        <w:rPr>
          <w:rFonts w:ascii="Avenir Next" w:hAnsi="Avenir Next" w:cs="Arial"/>
          <w:color w:val="7B7B7B" w:themeColor="accent3" w:themeShade="BF"/>
          <w:sz w:val="22"/>
          <w:szCs w:val="22"/>
          <w:lang w:val="en-GB"/>
        </w:rPr>
        <w:t xml:space="preserve">with each forum determining the rights of stakeholders according to its local laws, and enforcement of such </w:t>
      </w:r>
      <w:r w:rsidR="00481659">
        <w:rPr>
          <w:rFonts w:ascii="Avenir Next" w:hAnsi="Avenir Next" w:cs="Arial"/>
          <w:color w:val="7B7B7B" w:themeColor="accent3" w:themeShade="BF"/>
          <w:sz w:val="22"/>
          <w:szCs w:val="22"/>
          <w:lang w:val="en-GB"/>
        </w:rPr>
        <w:t>judgments and orders is restricted to the local jurisdiction.</w:t>
      </w:r>
      <w:r w:rsidR="00D93CC6">
        <w:rPr>
          <w:rFonts w:ascii="Avenir Next" w:hAnsi="Avenir Next" w:cs="Arial"/>
          <w:color w:val="7B7B7B" w:themeColor="accent3" w:themeShade="BF"/>
          <w:sz w:val="22"/>
          <w:szCs w:val="22"/>
          <w:lang w:val="en-GB"/>
        </w:rPr>
        <w:t xml:space="preserve">  The estate representative’s authority does not extend beyond the boundaries of the local jurisdiction’s borders.</w:t>
      </w:r>
      <w:r w:rsidR="0004453E">
        <w:rPr>
          <w:rFonts w:ascii="Avenir Next" w:hAnsi="Avenir Next" w:cs="Arial"/>
          <w:color w:val="7B7B7B" w:themeColor="accent3" w:themeShade="BF"/>
          <w:sz w:val="22"/>
          <w:szCs w:val="22"/>
          <w:lang w:val="en-GB"/>
        </w:rPr>
        <w:t xml:space="preserve">  The advantage of territoriality is protection of local creditors</w:t>
      </w:r>
      <w:r w:rsidR="00A06177">
        <w:rPr>
          <w:rFonts w:ascii="Avenir Next" w:hAnsi="Avenir Next" w:cs="Arial"/>
          <w:color w:val="7B7B7B" w:themeColor="accent3" w:themeShade="BF"/>
          <w:sz w:val="22"/>
          <w:szCs w:val="22"/>
          <w:lang w:val="en-GB"/>
        </w:rPr>
        <w:t xml:space="preserve"> (who may have more difficulty protecting their interests in a foreign jurisdiction)</w:t>
      </w:r>
      <w:r w:rsidR="00CB4AC3">
        <w:rPr>
          <w:rFonts w:ascii="Avenir Next" w:hAnsi="Avenir Next" w:cs="Arial"/>
          <w:color w:val="7B7B7B" w:themeColor="accent3" w:themeShade="BF"/>
          <w:sz w:val="22"/>
          <w:szCs w:val="22"/>
          <w:lang w:val="en-GB"/>
        </w:rPr>
        <w:t xml:space="preserve">.  </w:t>
      </w:r>
      <w:r w:rsidR="00F14466">
        <w:rPr>
          <w:rFonts w:ascii="Avenir Next" w:hAnsi="Avenir Next" w:cs="Arial"/>
          <w:color w:val="7B7B7B" w:themeColor="accent3" w:themeShade="BF"/>
          <w:sz w:val="22"/>
          <w:szCs w:val="22"/>
          <w:lang w:val="en-GB"/>
        </w:rPr>
        <w:t>However, this approach is more expensive than universality, especially for a</w:t>
      </w:r>
      <w:r w:rsidR="00DE3829">
        <w:rPr>
          <w:rFonts w:ascii="Avenir Next" w:hAnsi="Avenir Next" w:cs="Arial"/>
          <w:color w:val="7B7B7B" w:themeColor="accent3" w:themeShade="BF"/>
          <w:sz w:val="22"/>
          <w:szCs w:val="22"/>
          <w:lang w:val="en-GB"/>
        </w:rPr>
        <w:t xml:space="preserve"> financially distressed debtor involved in multiple proceedings. </w:t>
      </w:r>
      <w:r w:rsidR="003549D3">
        <w:rPr>
          <w:rFonts w:ascii="Avenir Next" w:hAnsi="Avenir Next" w:cs="Arial"/>
          <w:color w:val="7B7B7B" w:themeColor="accent3" w:themeShade="BF"/>
          <w:sz w:val="22"/>
          <w:szCs w:val="22"/>
          <w:lang w:val="en-GB"/>
        </w:rPr>
        <w:t xml:space="preserve">In addition, </w:t>
      </w:r>
      <w:r w:rsidR="00504F59">
        <w:rPr>
          <w:rFonts w:ascii="Avenir Next" w:hAnsi="Avenir Next" w:cs="Arial"/>
          <w:color w:val="7B7B7B" w:themeColor="accent3" w:themeShade="BF"/>
          <w:sz w:val="22"/>
          <w:szCs w:val="22"/>
          <w:lang w:val="en-GB"/>
        </w:rPr>
        <w:t xml:space="preserve">creditors located in the State in which debtor’s </w:t>
      </w:r>
      <w:r w:rsidR="002B608E">
        <w:rPr>
          <w:rFonts w:ascii="Avenir Next" w:hAnsi="Avenir Next" w:cs="Arial"/>
          <w:color w:val="7B7B7B" w:themeColor="accent3" w:themeShade="BF"/>
          <w:sz w:val="22"/>
          <w:szCs w:val="22"/>
          <w:lang w:val="en-GB"/>
        </w:rPr>
        <w:t xml:space="preserve">most valuable </w:t>
      </w:r>
      <w:r w:rsidR="00504F59">
        <w:rPr>
          <w:rFonts w:ascii="Avenir Next" w:hAnsi="Avenir Next" w:cs="Arial"/>
          <w:color w:val="7B7B7B" w:themeColor="accent3" w:themeShade="BF"/>
          <w:sz w:val="22"/>
          <w:szCs w:val="22"/>
          <w:lang w:val="en-GB"/>
        </w:rPr>
        <w:t>assets are located may obtain an unfair advantage over creditors located in another State in which debtor</w:t>
      </w:r>
      <w:r w:rsidR="002B608E">
        <w:rPr>
          <w:rFonts w:ascii="Avenir Next" w:hAnsi="Avenir Next" w:cs="Arial"/>
          <w:color w:val="7B7B7B" w:themeColor="accent3" w:themeShade="BF"/>
          <w:sz w:val="22"/>
          <w:szCs w:val="22"/>
          <w:lang w:val="en-GB"/>
        </w:rPr>
        <w:t xml:space="preserve"> holds assets of lower value.</w:t>
      </w:r>
      <w:r w:rsidR="00481659">
        <w:rPr>
          <w:rFonts w:ascii="Avenir Next" w:hAnsi="Avenir Next" w:cs="Arial"/>
          <w:color w:val="7B7B7B" w:themeColor="accent3" w:themeShade="BF"/>
          <w:sz w:val="22"/>
          <w:szCs w:val="22"/>
          <w:lang w:val="en-GB"/>
        </w:rPr>
        <w:t xml:space="preserve">  </w:t>
      </w:r>
      <w:r w:rsidR="009C2945">
        <w:rPr>
          <w:rFonts w:ascii="Avenir Next" w:hAnsi="Avenir Next" w:cs="Arial"/>
          <w:color w:val="7B7B7B" w:themeColor="accent3" w:themeShade="BF"/>
          <w:sz w:val="22"/>
          <w:szCs w:val="22"/>
          <w:lang w:val="en-GB"/>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36F820C5" w14:textId="678700A0" w:rsidR="007F40BA" w:rsidRDefault="004A0858" w:rsidP="001F2C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2009</w:t>
      </w:r>
      <w:r w:rsidR="001F2CA6">
        <w:rPr>
          <w:rFonts w:ascii="Avenir Next" w:hAnsi="Avenir Next" w:cs="Arial"/>
          <w:color w:val="7B7B7B" w:themeColor="accent3" w:themeShade="BF"/>
          <w:sz w:val="22"/>
          <w:szCs w:val="22"/>
          <w:lang w:val="en-GB"/>
        </w:rPr>
        <w:t xml:space="preserve"> a joint ini</w:t>
      </w:r>
      <w:r w:rsidR="00336661">
        <w:rPr>
          <w:rFonts w:ascii="Avenir Next" w:hAnsi="Avenir Next" w:cs="Arial"/>
          <w:color w:val="7B7B7B" w:themeColor="accent3" w:themeShade="BF"/>
          <w:sz w:val="22"/>
          <w:szCs w:val="22"/>
          <w:lang w:val="en-GB"/>
        </w:rPr>
        <w:t>ti</w:t>
      </w:r>
      <w:r w:rsidR="001F2CA6">
        <w:rPr>
          <w:rFonts w:ascii="Avenir Next" w:hAnsi="Avenir Next" w:cs="Arial"/>
          <w:color w:val="7B7B7B" w:themeColor="accent3" w:themeShade="BF"/>
          <w:sz w:val="22"/>
          <w:szCs w:val="22"/>
          <w:lang w:val="en-GB"/>
        </w:rPr>
        <w:t xml:space="preserve">ative of the </w:t>
      </w:r>
      <w:proofErr w:type="spellStart"/>
      <w:r w:rsidR="001F2CA6">
        <w:rPr>
          <w:rFonts w:ascii="Avenir Next" w:hAnsi="Avenir Next" w:cs="Arial"/>
          <w:color w:val="7B7B7B" w:themeColor="accent3" w:themeShade="BF"/>
          <w:sz w:val="22"/>
          <w:szCs w:val="22"/>
          <w:lang w:val="en-GB"/>
        </w:rPr>
        <w:t>Hawkamah</w:t>
      </w:r>
      <w:proofErr w:type="spellEnd"/>
      <w:r w:rsidR="001F2CA6">
        <w:rPr>
          <w:rFonts w:ascii="Avenir Next" w:hAnsi="Avenir Next" w:cs="Arial"/>
          <w:color w:val="7B7B7B" w:themeColor="accent3" w:themeShade="BF"/>
          <w:sz w:val="22"/>
          <w:szCs w:val="22"/>
          <w:lang w:val="en-GB"/>
        </w:rPr>
        <w:t xml:space="preserve"> Institute for Corporate Governance, the World Bank, the OE</w:t>
      </w:r>
      <w:r w:rsidR="0086490C">
        <w:rPr>
          <w:rFonts w:ascii="Avenir Next" w:hAnsi="Avenir Next" w:cs="Arial"/>
          <w:color w:val="7B7B7B" w:themeColor="accent3" w:themeShade="BF"/>
          <w:sz w:val="22"/>
          <w:szCs w:val="22"/>
          <w:lang w:val="en-GB"/>
        </w:rPr>
        <w:t xml:space="preserve">CD and INSOL International launched </w:t>
      </w:r>
      <w:r w:rsidR="007F40BA">
        <w:rPr>
          <w:rFonts w:ascii="Avenir Next" w:hAnsi="Avenir Next" w:cs="Arial"/>
          <w:color w:val="7B7B7B" w:themeColor="accent3" w:themeShade="BF"/>
          <w:sz w:val="22"/>
          <w:szCs w:val="22"/>
          <w:lang w:val="en-GB"/>
        </w:rPr>
        <w:t>the first, regional, comparative survey of insolvency systems in the Middle East</w:t>
      </w:r>
      <w:r w:rsidR="0049253A">
        <w:rPr>
          <w:rFonts w:ascii="Avenir Next" w:hAnsi="Avenir Next" w:cs="Arial"/>
          <w:color w:val="7B7B7B" w:themeColor="accent3" w:themeShade="BF"/>
          <w:sz w:val="22"/>
          <w:szCs w:val="22"/>
          <w:lang w:val="en-GB"/>
        </w:rPr>
        <w:t>.  This survey also include</w:t>
      </w:r>
      <w:r w:rsidR="00726361">
        <w:rPr>
          <w:rFonts w:ascii="Avenir Next" w:hAnsi="Avenir Next" w:cs="Arial"/>
          <w:color w:val="7B7B7B" w:themeColor="accent3" w:themeShade="BF"/>
          <w:sz w:val="22"/>
          <w:szCs w:val="22"/>
          <w:lang w:val="en-GB"/>
        </w:rPr>
        <w:t>d</w:t>
      </w:r>
      <w:r w:rsidR="0049253A">
        <w:rPr>
          <w:rFonts w:ascii="Avenir Next" w:hAnsi="Avenir Next" w:cs="Arial"/>
          <w:color w:val="7B7B7B" w:themeColor="accent3" w:themeShade="BF"/>
          <w:sz w:val="22"/>
          <w:szCs w:val="22"/>
          <w:lang w:val="en-GB"/>
        </w:rPr>
        <w:t xml:space="preserve"> </w:t>
      </w:r>
      <w:r w:rsidR="007F40BA">
        <w:rPr>
          <w:rFonts w:ascii="Avenir Next" w:hAnsi="Avenir Next" w:cs="Arial"/>
          <w:color w:val="7B7B7B" w:themeColor="accent3" w:themeShade="BF"/>
          <w:sz w:val="22"/>
          <w:szCs w:val="22"/>
          <w:lang w:val="en-GB"/>
        </w:rPr>
        <w:t xml:space="preserve">the North Africa (MENA) region.  </w:t>
      </w:r>
    </w:p>
    <w:p w14:paraId="67026CF0" w14:textId="77777777" w:rsidR="0027267A" w:rsidRDefault="0027267A" w:rsidP="001F2CA6">
      <w:pPr>
        <w:jc w:val="both"/>
        <w:rPr>
          <w:rFonts w:ascii="Avenir Next" w:hAnsi="Avenir Next" w:cs="Arial"/>
          <w:color w:val="7B7B7B" w:themeColor="accent3" w:themeShade="BF"/>
          <w:sz w:val="22"/>
          <w:szCs w:val="22"/>
          <w:lang w:val="en-GB"/>
        </w:rPr>
      </w:pPr>
    </w:p>
    <w:p w14:paraId="0E4F996C" w14:textId="15B877C3" w:rsidR="00436E46" w:rsidRDefault="00456A85" w:rsidP="001F2C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2016 and 2019, the United Arab Em</w:t>
      </w:r>
      <w:r w:rsidR="002A34AB">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r</w:t>
      </w:r>
      <w:r w:rsidR="002A34AB">
        <w:rPr>
          <w:rFonts w:ascii="Avenir Next" w:hAnsi="Avenir Next" w:cs="Arial"/>
          <w:color w:val="7B7B7B" w:themeColor="accent3" w:themeShade="BF"/>
          <w:sz w:val="22"/>
          <w:szCs w:val="22"/>
          <w:lang w:val="en-GB"/>
        </w:rPr>
        <w:t xml:space="preserve">ates </w:t>
      </w:r>
      <w:r w:rsidR="00814ACA">
        <w:rPr>
          <w:rFonts w:ascii="Avenir Next" w:hAnsi="Avenir Next" w:cs="Arial"/>
          <w:color w:val="7B7B7B" w:themeColor="accent3" w:themeShade="BF"/>
          <w:sz w:val="22"/>
          <w:szCs w:val="22"/>
          <w:lang w:val="en-GB"/>
        </w:rPr>
        <w:t>reformed its domestic insolvency laws</w:t>
      </w:r>
      <w:r w:rsidR="009C173F">
        <w:rPr>
          <w:rFonts w:ascii="Avenir Next" w:hAnsi="Avenir Next" w:cs="Arial"/>
          <w:color w:val="7B7B7B" w:themeColor="accent3" w:themeShade="BF"/>
          <w:sz w:val="22"/>
          <w:szCs w:val="22"/>
          <w:lang w:val="en-GB"/>
        </w:rPr>
        <w:t xml:space="preserve">, followed by </w:t>
      </w:r>
      <w:r w:rsidR="00B176E8">
        <w:rPr>
          <w:rFonts w:ascii="Avenir Next" w:hAnsi="Avenir Next" w:cs="Arial"/>
          <w:color w:val="7B7B7B" w:themeColor="accent3" w:themeShade="BF"/>
          <w:sz w:val="22"/>
          <w:szCs w:val="22"/>
          <w:lang w:val="en-GB"/>
        </w:rPr>
        <w:t xml:space="preserve">reforms by </w:t>
      </w:r>
      <w:r w:rsidR="00436E46">
        <w:rPr>
          <w:rFonts w:ascii="Avenir Next" w:hAnsi="Avenir Next" w:cs="Arial"/>
          <w:color w:val="7B7B7B" w:themeColor="accent3" w:themeShade="BF"/>
          <w:sz w:val="22"/>
          <w:szCs w:val="22"/>
          <w:lang w:val="en-GB"/>
        </w:rPr>
        <w:t>Saudi Arabia in 2018 and Dubai in 2019.</w:t>
      </w:r>
    </w:p>
    <w:p w14:paraId="64618167" w14:textId="77777777" w:rsidR="00436E46" w:rsidRDefault="00436E46" w:rsidP="001F2CA6">
      <w:pPr>
        <w:jc w:val="both"/>
        <w:rPr>
          <w:rFonts w:ascii="Avenir Next" w:hAnsi="Avenir Next" w:cs="Arial"/>
          <w:color w:val="7B7B7B" w:themeColor="accent3" w:themeShade="BF"/>
          <w:sz w:val="22"/>
          <w:szCs w:val="22"/>
          <w:lang w:val="en-GB"/>
        </w:rPr>
      </w:pPr>
    </w:p>
    <w:p w14:paraId="78DB9FD8" w14:textId="746952D1" w:rsidR="00C72848" w:rsidRPr="00B176E8" w:rsidRDefault="00436E46" w:rsidP="001F2CA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2018</w:t>
      </w:r>
      <w:r w:rsidR="00D024EB">
        <w:rPr>
          <w:rFonts w:ascii="Avenir Next" w:hAnsi="Avenir Next" w:cs="Arial"/>
          <w:color w:val="7B7B7B" w:themeColor="accent3" w:themeShade="BF"/>
          <w:sz w:val="22"/>
          <w:szCs w:val="22"/>
          <w:lang w:val="en-GB"/>
        </w:rPr>
        <w:t xml:space="preserve"> Bahrain adopted the Model Law on Cross-Border Insolvency</w:t>
      </w:r>
      <w:r w:rsidR="006B5946">
        <w:rPr>
          <w:rFonts w:ascii="Avenir Next" w:hAnsi="Avenir Next" w:cs="Arial"/>
          <w:color w:val="7B7B7B" w:themeColor="accent3" w:themeShade="BF"/>
          <w:sz w:val="22"/>
          <w:szCs w:val="22"/>
          <w:lang w:val="en-GB"/>
        </w:rPr>
        <w:t xml:space="preserve">.  The Model Law was later adopted in 2019 by the Dubai International Financial </w:t>
      </w:r>
      <w:proofErr w:type="spellStart"/>
      <w:r w:rsidR="006B5946">
        <w:rPr>
          <w:rFonts w:ascii="Avenir Next" w:hAnsi="Avenir Next" w:cs="Arial"/>
          <w:color w:val="7B7B7B" w:themeColor="accent3" w:themeShade="BF"/>
          <w:sz w:val="22"/>
          <w:szCs w:val="22"/>
          <w:lang w:val="en-GB"/>
        </w:rPr>
        <w:t>Center</w:t>
      </w:r>
      <w:proofErr w:type="spellEnd"/>
      <w:r w:rsidR="00814ACA">
        <w:rPr>
          <w:rFonts w:ascii="Avenir Next" w:hAnsi="Avenir Next" w:cs="Arial"/>
          <w:color w:val="7B7B7B" w:themeColor="accent3" w:themeShade="BF"/>
          <w:sz w:val="22"/>
          <w:szCs w:val="22"/>
          <w:lang w:val="en-GB"/>
        </w:rPr>
        <w:t xml:space="preserve">.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6C4A81B4" w14:textId="1923629C" w:rsidR="00895DA6" w:rsidRDefault="0031581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From the debtor’s perspective, t</w:t>
      </w:r>
      <w:r w:rsidR="007D574C">
        <w:rPr>
          <w:rFonts w:ascii="Avenir Next" w:hAnsi="Avenir Next" w:cs="Arial"/>
          <w:color w:val="7B7B7B" w:themeColor="accent3" w:themeShade="BF"/>
          <w:sz w:val="22"/>
          <w:szCs w:val="22"/>
          <w:lang w:val="en-GB"/>
        </w:rPr>
        <w:t>he objective</w:t>
      </w:r>
      <w:r w:rsidR="00D931B2">
        <w:rPr>
          <w:rFonts w:ascii="Avenir Next" w:hAnsi="Avenir Next" w:cs="Arial"/>
          <w:color w:val="7B7B7B" w:themeColor="accent3" w:themeShade="BF"/>
          <w:sz w:val="22"/>
          <w:szCs w:val="22"/>
          <w:lang w:val="en-GB"/>
        </w:rPr>
        <w:t>s</w:t>
      </w:r>
      <w:r w:rsidR="007D574C">
        <w:rPr>
          <w:rFonts w:ascii="Avenir Next" w:hAnsi="Avenir Next" w:cs="Arial"/>
          <w:color w:val="7B7B7B" w:themeColor="accent3" w:themeShade="BF"/>
          <w:sz w:val="22"/>
          <w:szCs w:val="22"/>
          <w:lang w:val="en-GB"/>
        </w:rPr>
        <w:t xml:space="preserve"> of </w:t>
      </w:r>
      <w:r w:rsidR="00813A85">
        <w:rPr>
          <w:rFonts w:ascii="Avenir Next" w:hAnsi="Avenir Next" w:cs="Arial"/>
          <w:color w:val="7B7B7B" w:themeColor="accent3" w:themeShade="BF"/>
          <w:sz w:val="22"/>
          <w:szCs w:val="22"/>
          <w:lang w:val="en-GB"/>
        </w:rPr>
        <w:t xml:space="preserve">an insolvency </w:t>
      </w:r>
      <w:r w:rsidR="00B302FC">
        <w:rPr>
          <w:rFonts w:ascii="Avenir Next" w:hAnsi="Avenir Next" w:cs="Arial"/>
          <w:color w:val="7B7B7B" w:themeColor="accent3" w:themeShade="BF"/>
          <w:sz w:val="22"/>
          <w:szCs w:val="22"/>
          <w:lang w:val="en-GB"/>
        </w:rPr>
        <w:t xml:space="preserve">proceeding </w:t>
      </w:r>
      <w:r w:rsidR="00813A85">
        <w:rPr>
          <w:rFonts w:ascii="Avenir Next" w:hAnsi="Avenir Next" w:cs="Arial"/>
          <w:color w:val="7B7B7B" w:themeColor="accent3" w:themeShade="BF"/>
          <w:sz w:val="22"/>
          <w:szCs w:val="22"/>
          <w:lang w:val="en-GB"/>
        </w:rPr>
        <w:t xml:space="preserve">of an individual debtor </w:t>
      </w:r>
      <w:r w:rsidR="00D931B2">
        <w:rPr>
          <w:rFonts w:ascii="Avenir Next" w:hAnsi="Avenir Next" w:cs="Arial"/>
          <w:color w:val="7B7B7B" w:themeColor="accent3" w:themeShade="BF"/>
          <w:sz w:val="22"/>
          <w:szCs w:val="22"/>
          <w:lang w:val="en-GB"/>
        </w:rPr>
        <w:t xml:space="preserve">are to stop </w:t>
      </w:r>
      <w:r w:rsidR="00724657">
        <w:rPr>
          <w:rFonts w:ascii="Avenir Next" w:hAnsi="Avenir Next" w:cs="Arial"/>
          <w:color w:val="7B7B7B" w:themeColor="accent3" w:themeShade="BF"/>
          <w:sz w:val="22"/>
          <w:szCs w:val="22"/>
          <w:lang w:val="en-GB"/>
        </w:rPr>
        <w:t xml:space="preserve">creditor harassment and to </w:t>
      </w:r>
      <w:r w:rsidR="00B73354">
        <w:rPr>
          <w:rFonts w:ascii="Avenir Next" w:hAnsi="Avenir Next" w:cs="Arial"/>
          <w:color w:val="7B7B7B" w:themeColor="accent3" w:themeShade="BF"/>
          <w:sz w:val="22"/>
          <w:szCs w:val="22"/>
          <w:lang w:val="en-GB"/>
        </w:rPr>
        <w:t xml:space="preserve">discharge debts.  Not all debts are subject to discharge, depending on the </w:t>
      </w:r>
      <w:r w:rsidR="00AB11EA">
        <w:rPr>
          <w:rFonts w:ascii="Avenir Next" w:hAnsi="Avenir Next" w:cs="Arial"/>
          <w:color w:val="7B7B7B" w:themeColor="accent3" w:themeShade="BF"/>
          <w:sz w:val="22"/>
          <w:szCs w:val="22"/>
          <w:lang w:val="en-GB"/>
        </w:rPr>
        <w:t xml:space="preserve">laws of the specific jurisdiction.  For example, </w:t>
      </w:r>
      <w:r w:rsidR="00836D51">
        <w:rPr>
          <w:rFonts w:ascii="Avenir Next" w:hAnsi="Avenir Next" w:cs="Arial"/>
          <w:color w:val="7B7B7B" w:themeColor="accent3" w:themeShade="BF"/>
          <w:sz w:val="22"/>
          <w:szCs w:val="22"/>
          <w:lang w:val="en-GB"/>
        </w:rPr>
        <w:t>some debts, such as taxes, domestic support obligations, and student loans, may not be discharge</w:t>
      </w:r>
      <w:r w:rsidR="003777C0">
        <w:rPr>
          <w:rFonts w:ascii="Avenir Next" w:hAnsi="Avenir Next" w:cs="Arial"/>
          <w:color w:val="7B7B7B" w:themeColor="accent3" w:themeShade="BF"/>
          <w:sz w:val="22"/>
          <w:szCs w:val="22"/>
          <w:lang w:val="en-GB"/>
        </w:rPr>
        <w:t>d</w:t>
      </w:r>
      <w:r w:rsidR="00836D51">
        <w:rPr>
          <w:rFonts w:ascii="Avenir Next" w:hAnsi="Avenir Next" w:cs="Arial"/>
          <w:color w:val="7B7B7B" w:themeColor="accent3" w:themeShade="BF"/>
          <w:sz w:val="22"/>
          <w:szCs w:val="22"/>
          <w:lang w:val="en-GB"/>
        </w:rPr>
        <w:t xml:space="preserve">.  </w:t>
      </w:r>
      <w:r w:rsidR="00895DA6">
        <w:rPr>
          <w:rFonts w:ascii="Avenir Next" w:hAnsi="Avenir Next" w:cs="Arial"/>
          <w:color w:val="7B7B7B" w:themeColor="accent3" w:themeShade="BF"/>
          <w:sz w:val="22"/>
          <w:szCs w:val="22"/>
          <w:lang w:val="en-GB"/>
        </w:rPr>
        <w:t xml:space="preserve">Moreover, not all jurisdictions allow broad discharge of debts.  </w:t>
      </w:r>
    </w:p>
    <w:p w14:paraId="2EF68FFC" w14:textId="77777777" w:rsidR="00895DA6" w:rsidRDefault="00895DA6" w:rsidP="00C053F7">
      <w:pPr>
        <w:jc w:val="both"/>
        <w:rPr>
          <w:rFonts w:ascii="Avenir Next" w:hAnsi="Avenir Next" w:cs="Arial"/>
          <w:color w:val="7B7B7B" w:themeColor="accent3" w:themeShade="BF"/>
          <w:sz w:val="22"/>
          <w:szCs w:val="22"/>
          <w:lang w:val="en-GB"/>
        </w:rPr>
      </w:pPr>
    </w:p>
    <w:p w14:paraId="79706D96" w14:textId="604DE009" w:rsidR="003777C0" w:rsidRDefault="005D29DA"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insolvency proceeding</w:t>
      </w:r>
      <w:r w:rsidR="00D426CF">
        <w:rPr>
          <w:rFonts w:ascii="Avenir Next" w:hAnsi="Avenir Next" w:cs="Arial"/>
          <w:color w:val="7B7B7B" w:themeColor="accent3" w:themeShade="BF"/>
          <w:sz w:val="22"/>
          <w:szCs w:val="22"/>
          <w:lang w:val="en-GB"/>
        </w:rPr>
        <w:t>s of a corporate debtor</w:t>
      </w:r>
      <w:r>
        <w:rPr>
          <w:rFonts w:ascii="Avenir Next" w:hAnsi="Avenir Next" w:cs="Arial"/>
          <w:color w:val="7B7B7B" w:themeColor="accent3" w:themeShade="BF"/>
          <w:sz w:val="22"/>
          <w:szCs w:val="22"/>
          <w:lang w:val="en-GB"/>
        </w:rPr>
        <w:t xml:space="preserve">, the objective is </w:t>
      </w:r>
      <w:r w:rsidR="007C2D54">
        <w:rPr>
          <w:rFonts w:ascii="Avenir Next" w:hAnsi="Avenir Next" w:cs="Arial"/>
          <w:color w:val="7B7B7B" w:themeColor="accent3" w:themeShade="BF"/>
          <w:sz w:val="22"/>
          <w:szCs w:val="22"/>
          <w:lang w:val="en-GB"/>
        </w:rPr>
        <w:t xml:space="preserve">to preserve the </w:t>
      </w:r>
      <w:r w:rsidR="007478A8">
        <w:rPr>
          <w:rFonts w:ascii="Avenir Next" w:hAnsi="Avenir Next" w:cs="Arial"/>
          <w:color w:val="7B7B7B" w:themeColor="accent3" w:themeShade="BF"/>
          <w:sz w:val="22"/>
          <w:szCs w:val="22"/>
          <w:lang w:val="en-GB"/>
        </w:rPr>
        <w:t xml:space="preserve">business or the viable parts of the business while paying down or restructuring debt. </w:t>
      </w:r>
      <w:r w:rsidR="00527DB5">
        <w:rPr>
          <w:rFonts w:ascii="Avenir Next" w:hAnsi="Avenir Next" w:cs="Arial"/>
          <w:color w:val="7B7B7B" w:themeColor="accent3" w:themeShade="BF"/>
          <w:sz w:val="22"/>
          <w:szCs w:val="22"/>
          <w:lang w:val="en-GB"/>
        </w:rPr>
        <w:t xml:space="preserve"> In the event </w:t>
      </w:r>
      <w:r w:rsidR="00527DB5">
        <w:rPr>
          <w:rFonts w:ascii="Avenir Next" w:hAnsi="Avenir Next" w:cs="Arial"/>
          <w:color w:val="7B7B7B" w:themeColor="accent3" w:themeShade="BF"/>
          <w:sz w:val="22"/>
          <w:szCs w:val="22"/>
          <w:lang w:val="en-GB"/>
        </w:rPr>
        <w:lastRenderedPageBreak/>
        <w:t xml:space="preserve">that reorganization/restructuring is not feasible, the objective becomes liquidation of the </w:t>
      </w:r>
      <w:r w:rsidR="003777C0">
        <w:rPr>
          <w:rFonts w:ascii="Avenir Next" w:hAnsi="Avenir Next" w:cs="Arial"/>
          <w:color w:val="7B7B7B" w:themeColor="accent3" w:themeShade="BF"/>
          <w:sz w:val="22"/>
          <w:szCs w:val="22"/>
          <w:lang w:val="en-GB"/>
        </w:rPr>
        <w:t>assets and payment to creditor</w:t>
      </w:r>
      <w:r w:rsidR="00446C09">
        <w:rPr>
          <w:rFonts w:ascii="Avenir Next" w:hAnsi="Avenir Next" w:cs="Arial"/>
          <w:color w:val="7B7B7B" w:themeColor="accent3" w:themeShade="BF"/>
          <w:sz w:val="22"/>
          <w:szCs w:val="22"/>
          <w:lang w:val="en-GB"/>
        </w:rPr>
        <w:t>s followed by dissolution of the debtor entity.</w:t>
      </w:r>
      <w:r w:rsidR="003777C0">
        <w:rPr>
          <w:rFonts w:ascii="Avenir Next" w:hAnsi="Avenir Next" w:cs="Arial"/>
          <w:color w:val="7B7B7B" w:themeColor="accent3" w:themeShade="BF"/>
          <w:sz w:val="22"/>
          <w:szCs w:val="22"/>
          <w:lang w:val="en-GB"/>
        </w:rPr>
        <w:t xml:space="preserve"> </w:t>
      </w:r>
    </w:p>
    <w:p w14:paraId="2AB7C5D2" w14:textId="77777777" w:rsidR="00D33EC8" w:rsidRDefault="00D33EC8" w:rsidP="00C053F7">
      <w:pPr>
        <w:jc w:val="both"/>
        <w:rPr>
          <w:rFonts w:ascii="Avenir Next" w:hAnsi="Avenir Next" w:cs="Arial"/>
          <w:color w:val="7B7B7B" w:themeColor="accent3" w:themeShade="BF"/>
          <w:sz w:val="22"/>
          <w:szCs w:val="22"/>
          <w:lang w:val="en-GB"/>
        </w:rPr>
      </w:pPr>
    </w:p>
    <w:p w14:paraId="4024A332" w14:textId="2986E9AE" w:rsidR="00544127" w:rsidRPr="00827D56" w:rsidRDefault="00D33EC8"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From a creditor’s perspective, the objective</w:t>
      </w:r>
      <w:r w:rsidR="002B1D8D">
        <w:rPr>
          <w:rFonts w:ascii="Avenir Next" w:hAnsi="Avenir Next" w:cs="Arial"/>
          <w:color w:val="7B7B7B" w:themeColor="accent3" w:themeShade="BF"/>
          <w:sz w:val="22"/>
          <w:szCs w:val="22"/>
          <w:lang w:val="en-GB"/>
        </w:rPr>
        <w:t>s</w:t>
      </w:r>
      <w:r w:rsidR="004C47D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of an insolvency proceeding of a</w:t>
      </w:r>
      <w:r w:rsidR="009E0F48">
        <w:rPr>
          <w:rFonts w:ascii="Avenir Next" w:hAnsi="Avenir Next" w:cs="Arial"/>
          <w:color w:val="7B7B7B" w:themeColor="accent3" w:themeShade="BF"/>
          <w:sz w:val="22"/>
          <w:szCs w:val="22"/>
          <w:lang w:val="en-GB"/>
        </w:rPr>
        <w:t xml:space="preserve"> debtor (individual or corporate) </w:t>
      </w:r>
      <w:r w:rsidR="004C47D0">
        <w:rPr>
          <w:rFonts w:ascii="Avenir Next" w:hAnsi="Avenir Next" w:cs="Arial"/>
          <w:color w:val="7B7B7B" w:themeColor="accent3" w:themeShade="BF"/>
          <w:sz w:val="22"/>
          <w:szCs w:val="22"/>
          <w:lang w:val="en-GB"/>
        </w:rPr>
        <w:t xml:space="preserve">are </w:t>
      </w:r>
      <w:r w:rsidR="0021320A">
        <w:rPr>
          <w:rFonts w:ascii="Avenir Next" w:hAnsi="Avenir Next" w:cs="Arial"/>
          <w:color w:val="7B7B7B" w:themeColor="accent3" w:themeShade="BF"/>
          <w:sz w:val="22"/>
          <w:szCs w:val="22"/>
          <w:lang w:val="en-GB"/>
        </w:rPr>
        <w:t xml:space="preserve">generally </w:t>
      </w:r>
      <w:r w:rsidR="004C47D0">
        <w:rPr>
          <w:rFonts w:ascii="Avenir Next" w:hAnsi="Avenir Next" w:cs="Arial"/>
          <w:color w:val="7B7B7B" w:themeColor="accent3" w:themeShade="BF"/>
          <w:sz w:val="22"/>
          <w:szCs w:val="22"/>
          <w:lang w:val="en-GB"/>
        </w:rPr>
        <w:t xml:space="preserve">the same:  investigation of debtor’s </w:t>
      </w:r>
      <w:r w:rsidR="005F1743">
        <w:rPr>
          <w:rFonts w:ascii="Avenir Next" w:hAnsi="Avenir Next" w:cs="Arial"/>
          <w:color w:val="7B7B7B" w:themeColor="accent3" w:themeShade="BF"/>
          <w:sz w:val="22"/>
          <w:szCs w:val="22"/>
          <w:lang w:val="en-GB"/>
        </w:rPr>
        <w:t xml:space="preserve">previous </w:t>
      </w:r>
      <w:r w:rsidR="00552555">
        <w:rPr>
          <w:rFonts w:ascii="Avenir Next" w:hAnsi="Avenir Next" w:cs="Arial"/>
          <w:color w:val="7B7B7B" w:themeColor="accent3" w:themeShade="BF"/>
          <w:sz w:val="22"/>
          <w:szCs w:val="22"/>
          <w:lang w:val="en-GB"/>
        </w:rPr>
        <w:t>transactions</w:t>
      </w:r>
      <w:r w:rsidR="005F1743">
        <w:rPr>
          <w:rFonts w:ascii="Avenir Next" w:hAnsi="Avenir Next" w:cs="Arial"/>
          <w:color w:val="7B7B7B" w:themeColor="accent3" w:themeShade="BF"/>
          <w:sz w:val="22"/>
          <w:szCs w:val="22"/>
          <w:lang w:val="en-GB"/>
        </w:rPr>
        <w:t xml:space="preserve">, avoidance of fraudulent conveyances and preferential </w:t>
      </w:r>
      <w:r w:rsidR="00552555">
        <w:rPr>
          <w:rFonts w:ascii="Avenir Next" w:hAnsi="Avenir Next" w:cs="Arial"/>
          <w:color w:val="7B7B7B" w:themeColor="accent3" w:themeShade="BF"/>
          <w:sz w:val="22"/>
          <w:szCs w:val="22"/>
          <w:lang w:val="en-GB"/>
        </w:rPr>
        <w:t xml:space="preserve">payments, </w:t>
      </w:r>
      <w:r>
        <w:rPr>
          <w:rFonts w:ascii="Avenir Next" w:hAnsi="Avenir Next" w:cs="Arial"/>
          <w:color w:val="7B7B7B" w:themeColor="accent3" w:themeShade="BF"/>
          <w:sz w:val="22"/>
          <w:szCs w:val="22"/>
          <w:lang w:val="en-GB"/>
        </w:rPr>
        <w:t>liquidation of all non-exempt assets</w:t>
      </w:r>
      <w:r w:rsidR="000A51A9">
        <w:rPr>
          <w:rFonts w:ascii="Avenir Next" w:hAnsi="Avenir Next" w:cs="Arial"/>
          <w:color w:val="7B7B7B" w:themeColor="accent3" w:themeShade="BF"/>
          <w:sz w:val="22"/>
          <w:szCs w:val="22"/>
          <w:lang w:val="en-GB"/>
        </w:rPr>
        <w:t>, and payment to creditors that treat similarly situated creditors the same</w:t>
      </w:r>
      <w:r w:rsidR="004A5160">
        <w:rPr>
          <w:rFonts w:ascii="Avenir Next" w:hAnsi="Avenir Next" w:cs="Arial"/>
          <w:color w:val="7B7B7B" w:themeColor="accent3" w:themeShade="BF"/>
          <w:sz w:val="22"/>
          <w:szCs w:val="22"/>
          <w:lang w:val="en-GB"/>
        </w:rPr>
        <w:t xml:space="preserve"> (i.e., administrative </w:t>
      </w:r>
      <w:r w:rsidR="00B231F6">
        <w:rPr>
          <w:rFonts w:ascii="Avenir Next" w:hAnsi="Avenir Next" w:cs="Arial"/>
          <w:color w:val="7B7B7B" w:themeColor="accent3" w:themeShade="BF"/>
          <w:sz w:val="22"/>
          <w:szCs w:val="22"/>
          <w:lang w:val="en-GB"/>
        </w:rPr>
        <w:t>claimants</w:t>
      </w:r>
      <w:r w:rsidR="004A5160">
        <w:rPr>
          <w:rFonts w:ascii="Avenir Next" w:hAnsi="Avenir Next" w:cs="Arial"/>
          <w:color w:val="7B7B7B" w:themeColor="accent3" w:themeShade="BF"/>
          <w:sz w:val="22"/>
          <w:szCs w:val="22"/>
          <w:lang w:val="en-GB"/>
        </w:rPr>
        <w:t xml:space="preserve">, secured creditors, </w:t>
      </w:r>
      <w:r w:rsidR="00B231F6">
        <w:rPr>
          <w:rFonts w:ascii="Avenir Next" w:hAnsi="Avenir Next" w:cs="Arial"/>
          <w:color w:val="7B7B7B" w:themeColor="accent3" w:themeShade="BF"/>
          <w:sz w:val="22"/>
          <w:szCs w:val="22"/>
          <w:lang w:val="en-GB"/>
        </w:rPr>
        <w:t>priority creditors, and general unsecured creditors)</w:t>
      </w:r>
      <w:r w:rsidR="000A51A9">
        <w:rPr>
          <w:rFonts w:ascii="Avenir Next" w:hAnsi="Avenir Next" w:cs="Arial"/>
          <w:color w:val="7B7B7B" w:themeColor="accent3" w:themeShade="BF"/>
          <w:sz w:val="22"/>
          <w:szCs w:val="22"/>
          <w:lang w:val="en-GB"/>
        </w:rPr>
        <w:t>.</w:t>
      </w:r>
      <w:r w:rsidR="00CC3E36">
        <w:rPr>
          <w:rFonts w:ascii="Avenir Next" w:hAnsi="Avenir Next" w:cs="Arial"/>
          <w:color w:val="7B7B7B" w:themeColor="accent3" w:themeShade="BF"/>
          <w:sz w:val="22"/>
          <w:szCs w:val="22"/>
          <w:lang w:val="en-GB"/>
        </w:rPr>
        <w:t xml:space="preserve">  In a corporate insolvency, creditors </w:t>
      </w:r>
      <w:r w:rsidR="00890E0B">
        <w:rPr>
          <w:rFonts w:ascii="Avenir Next" w:hAnsi="Avenir Next" w:cs="Arial"/>
          <w:color w:val="7B7B7B" w:themeColor="accent3" w:themeShade="BF"/>
          <w:sz w:val="22"/>
          <w:szCs w:val="22"/>
          <w:lang w:val="en-GB"/>
        </w:rPr>
        <w:t>also want directors and officers held liable for any misconduct that led to insolvency</w:t>
      </w:r>
      <w:r w:rsidR="00154F79">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18BA5730" w14:textId="22F7B879" w:rsidR="00900ECB" w:rsidRDefault="003A44B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 cross-border</w:t>
      </w:r>
      <w:r w:rsidR="00FA09EB">
        <w:rPr>
          <w:rFonts w:ascii="Avenir Next" w:hAnsi="Avenir Next" w:cs="Arial"/>
          <w:color w:val="7B7B7B" w:themeColor="accent3" w:themeShade="BF"/>
          <w:sz w:val="22"/>
          <w:szCs w:val="22"/>
          <w:lang w:val="en-GB"/>
        </w:rPr>
        <w:t xml:space="preserve"> context, there will be at least two separate States with sufficient jurisdiction over </w:t>
      </w:r>
      <w:r w:rsidR="005B2B7A">
        <w:rPr>
          <w:rFonts w:ascii="Avenir Next" w:hAnsi="Avenir Next" w:cs="Arial"/>
          <w:color w:val="7B7B7B" w:themeColor="accent3" w:themeShade="BF"/>
          <w:sz w:val="22"/>
          <w:szCs w:val="22"/>
          <w:lang w:val="en-GB"/>
        </w:rPr>
        <w:t xml:space="preserve">the debtor, the assets, </w:t>
      </w:r>
      <w:r w:rsidR="00BF7A31">
        <w:rPr>
          <w:rFonts w:ascii="Avenir Next" w:hAnsi="Avenir Next" w:cs="Arial"/>
          <w:color w:val="7B7B7B" w:themeColor="accent3" w:themeShade="BF"/>
          <w:sz w:val="22"/>
          <w:szCs w:val="22"/>
          <w:lang w:val="en-GB"/>
        </w:rPr>
        <w:t xml:space="preserve">and/or </w:t>
      </w:r>
      <w:r w:rsidR="005B2B7A">
        <w:rPr>
          <w:rFonts w:ascii="Avenir Next" w:hAnsi="Avenir Next" w:cs="Arial"/>
          <w:color w:val="7B7B7B" w:themeColor="accent3" w:themeShade="BF"/>
          <w:sz w:val="22"/>
          <w:szCs w:val="22"/>
          <w:lang w:val="en-GB"/>
        </w:rPr>
        <w:t xml:space="preserve">the creditors to </w:t>
      </w:r>
      <w:r w:rsidR="00385826">
        <w:rPr>
          <w:rFonts w:ascii="Avenir Next" w:hAnsi="Avenir Next" w:cs="Arial"/>
          <w:color w:val="7B7B7B" w:themeColor="accent3" w:themeShade="BF"/>
          <w:sz w:val="22"/>
          <w:szCs w:val="22"/>
          <w:lang w:val="en-GB"/>
        </w:rPr>
        <w:t xml:space="preserve">assert that its </w:t>
      </w:r>
      <w:r w:rsidR="00561BF7">
        <w:rPr>
          <w:rFonts w:ascii="Avenir Next" w:hAnsi="Avenir Next" w:cs="Arial"/>
          <w:color w:val="7B7B7B" w:themeColor="accent3" w:themeShade="BF"/>
          <w:sz w:val="22"/>
          <w:szCs w:val="22"/>
          <w:lang w:val="en-GB"/>
        </w:rPr>
        <w:t xml:space="preserve">own </w:t>
      </w:r>
      <w:r w:rsidR="00385826">
        <w:rPr>
          <w:rFonts w:ascii="Avenir Next" w:hAnsi="Avenir Next" w:cs="Arial"/>
          <w:color w:val="7B7B7B" w:themeColor="accent3" w:themeShade="BF"/>
          <w:sz w:val="22"/>
          <w:szCs w:val="22"/>
          <w:lang w:val="en-GB"/>
        </w:rPr>
        <w:t xml:space="preserve">law should govern determination of insolvency </w:t>
      </w:r>
      <w:r w:rsidR="00561BF7">
        <w:rPr>
          <w:rFonts w:ascii="Avenir Next" w:hAnsi="Avenir Next" w:cs="Arial"/>
          <w:color w:val="7B7B7B" w:themeColor="accent3" w:themeShade="BF"/>
          <w:sz w:val="22"/>
          <w:szCs w:val="22"/>
          <w:lang w:val="en-GB"/>
        </w:rPr>
        <w:t>disputes</w:t>
      </w:r>
      <w:r w:rsidR="00385826">
        <w:rPr>
          <w:rFonts w:ascii="Avenir Next" w:hAnsi="Avenir Next" w:cs="Arial"/>
          <w:color w:val="7B7B7B" w:themeColor="accent3" w:themeShade="BF"/>
          <w:sz w:val="22"/>
          <w:szCs w:val="22"/>
          <w:lang w:val="en-GB"/>
        </w:rPr>
        <w:t>.</w:t>
      </w:r>
      <w:r w:rsidR="00561BF7">
        <w:rPr>
          <w:rFonts w:ascii="Avenir Next" w:hAnsi="Avenir Next" w:cs="Arial"/>
          <w:color w:val="7B7B7B" w:themeColor="accent3" w:themeShade="BF"/>
          <w:sz w:val="22"/>
          <w:szCs w:val="22"/>
          <w:lang w:val="en-GB"/>
        </w:rPr>
        <w:t xml:space="preserve">  </w:t>
      </w:r>
      <w:r w:rsidR="00C074B0">
        <w:rPr>
          <w:rFonts w:ascii="Avenir Next" w:hAnsi="Avenir Next" w:cs="Arial"/>
          <w:color w:val="7B7B7B" w:themeColor="accent3" w:themeShade="BF"/>
          <w:sz w:val="22"/>
          <w:szCs w:val="22"/>
          <w:lang w:val="en-GB"/>
        </w:rPr>
        <w:t xml:space="preserve">Each </w:t>
      </w:r>
      <w:r w:rsidR="008508D9">
        <w:rPr>
          <w:rFonts w:ascii="Avenir Next" w:hAnsi="Avenir Next" w:cs="Arial"/>
          <w:color w:val="7B7B7B" w:themeColor="accent3" w:themeShade="BF"/>
          <w:sz w:val="22"/>
          <w:szCs w:val="22"/>
          <w:lang w:val="en-GB"/>
        </w:rPr>
        <w:t xml:space="preserve">State may have </w:t>
      </w:r>
      <w:r w:rsidR="00C074B0">
        <w:rPr>
          <w:rFonts w:ascii="Avenir Next" w:hAnsi="Avenir Next" w:cs="Arial"/>
          <w:color w:val="7B7B7B" w:themeColor="accent3" w:themeShade="BF"/>
          <w:sz w:val="22"/>
          <w:szCs w:val="22"/>
          <w:lang w:val="en-GB"/>
        </w:rPr>
        <w:t>some level of domestic insolvency law</w:t>
      </w:r>
      <w:r w:rsidR="00B02FAC">
        <w:rPr>
          <w:rFonts w:ascii="Avenir Next" w:hAnsi="Avenir Next" w:cs="Arial"/>
          <w:color w:val="7B7B7B" w:themeColor="accent3" w:themeShade="BF"/>
          <w:sz w:val="22"/>
          <w:szCs w:val="22"/>
          <w:lang w:val="en-GB"/>
        </w:rPr>
        <w:t xml:space="preserve">, but </w:t>
      </w:r>
      <w:r w:rsidR="006E28E7">
        <w:rPr>
          <w:rFonts w:ascii="Avenir Next" w:hAnsi="Avenir Next" w:cs="Arial"/>
          <w:color w:val="7B7B7B" w:themeColor="accent3" w:themeShade="BF"/>
          <w:sz w:val="22"/>
          <w:szCs w:val="22"/>
          <w:lang w:val="en-GB"/>
        </w:rPr>
        <w:t xml:space="preserve">the </w:t>
      </w:r>
      <w:r w:rsidR="00B02FAC">
        <w:rPr>
          <w:rFonts w:ascii="Avenir Next" w:hAnsi="Avenir Next" w:cs="Arial"/>
          <w:color w:val="7B7B7B" w:themeColor="accent3" w:themeShade="BF"/>
          <w:sz w:val="22"/>
          <w:szCs w:val="22"/>
          <w:lang w:val="en-GB"/>
        </w:rPr>
        <w:t xml:space="preserve">root of their </w:t>
      </w:r>
      <w:r w:rsidR="006E28E7">
        <w:rPr>
          <w:rFonts w:ascii="Avenir Next" w:hAnsi="Avenir Next" w:cs="Arial"/>
          <w:color w:val="7B7B7B" w:themeColor="accent3" w:themeShade="BF"/>
          <w:sz w:val="22"/>
          <w:szCs w:val="22"/>
          <w:lang w:val="en-GB"/>
        </w:rPr>
        <w:t xml:space="preserve">respective </w:t>
      </w:r>
      <w:r w:rsidR="00B02FAC">
        <w:rPr>
          <w:rFonts w:ascii="Avenir Next" w:hAnsi="Avenir Next" w:cs="Arial"/>
          <w:color w:val="7B7B7B" w:themeColor="accent3" w:themeShade="BF"/>
          <w:sz w:val="22"/>
          <w:szCs w:val="22"/>
          <w:lang w:val="en-GB"/>
        </w:rPr>
        <w:t xml:space="preserve">systems (civil law or common law) may be substantially different, leading to </w:t>
      </w:r>
      <w:r w:rsidR="00C50E4B">
        <w:rPr>
          <w:rFonts w:ascii="Avenir Next" w:hAnsi="Avenir Next" w:cs="Arial"/>
          <w:color w:val="7B7B7B" w:themeColor="accent3" w:themeShade="BF"/>
          <w:sz w:val="22"/>
          <w:szCs w:val="22"/>
          <w:lang w:val="en-GB"/>
        </w:rPr>
        <w:t>a tendency toward pro-debtor or pro-creditor dynamics</w:t>
      </w:r>
      <w:r w:rsidR="006E28E7">
        <w:rPr>
          <w:rFonts w:ascii="Avenir Next" w:hAnsi="Avenir Next" w:cs="Arial"/>
          <w:color w:val="7B7B7B" w:themeColor="accent3" w:themeShade="BF"/>
          <w:sz w:val="22"/>
          <w:szCs w:val="22"/>
          <w:lang w:val="en-GB"/>
        </w:rPr>
        <w:t xml:space="preserve"> that are incompatible with the other State’s laws</w:t>
      </w:r>
      <w:r w:rsidR="00C074B0">
        <w:rPr>
          <w:rFonts w:ascii="Avenir Next" w:hAnsi="Avenir Next" w:cs="Arial"/>
          <w:color w:val="7B7B7B" w:themeColor="accent3" w:themeShade="BF"/>
          <w:sz w:val="22"/>
          <w:szCs w:val="22"/>
          <w:lang w:val="en-GB"/>
        </w:rPr>
        <w:t>.</w:t>
      </w:r>
      <w:r w:rsidR="004F27FE">
        <w:rPr>
          <w:rFonts w:ascii="Avenir Next" w:hAnsi="Avenir Next" w:cs="Arial"/>
          <w:color w:val="7B7B7B" w:themeColor="accent3" w:themeShade="BF"/>
          <w:sz w:val="22"/>
          <w:szCs w:val="22"/>
          <w:lang w:val="en-GB"/>
        </w:rPr>
        <w:t xml:space="preserve">  In addition, o</w:t>
      </w:r>
      <w:r w:rsidR="00E730A0">
        <w:rPr>
          <w:rFonts w:ascii="Avenir Next" w:hAnsi="Avenir Next" w:cs="Arial"/>
          <w:color w:val="7B7B7B" w:themeColor="accent3" w:themeShade="BF"/>
          <w:sz w:val="22"/>
          <w:szCs w:val="22"/>
          <w:lang w:val="en-GB"/>
        </w:rPr>
        <w:t>ne or more of the competing States may</w:t>
      </w:r>
      <w:r w:rsidR="004F27FE">
        <w:rPr>
          <w:rFonts w:ascii="Avenir Next" w:hAnsi="Avenir Next" w:cs="Arial"/>
          <w:color w:val="7B7B7B" w:themeColor="accent3" w:themeShade="BF"/>
          <w:sz w:val="22"/>
          <w:szCs w:val="22"/>
          <w:lang w:val="en-GB"/>
        </w:rPr>
        <w:t xml:space="preserve"> have li</w:t>
      </w:r>
      <w:r w:rsidR="00D15C64">
        <w:rPr>
          <w:rFonts w:ascii="Avenir Next" w:hAnsi="Avenir Next" w:cs="Arial"/>
          <w:color w:val="7B7B7B" w:themeColor="accent3" w:themeShade="BF"/>
          <w:sz w:val="22"/>
          <w:szCs w:val="22"/>
          <w:lang w:val="en-GB"/>
        </w:rPr>
        <w:t xml:space="preserve">ttle or </w:t>
      </w:r>
      <w:r w:rsidR="007F1C77">
        <w:rPr>
          <w:rFonts w:ascii="Avenir Next" w:hAnsi="Avenir Next" w:cs="Arial"/>
          <w:color w:val="7B7B7B" w:themeColor="accent3" w:themeShade="BF"/>
          <w:sz w:val="22"/>
          <w:szCs w:val="22"/>
          <w:lang w:val="en-GB"/>
        </w:rPr>
        <w:t xml:space="preserve">no </w:t>
      </w:r>
      <w:r w:rsidR="00D15C64">
        <w:rPr>
          <w:rFonts w:ascii="Avenir Next" w:hAnsi="Avenir Next" w:cs="Arial"/>
          <w:color w:val="7B7B7B" w:themeColor="accent3" w:themeShade="BF"/>
          <w:sz w:val="22"/>
          <w:szCs w:val="22"/>
          <w:lang w:val="en-GB"/>
        </w:rPr>
        <w:t xml:space="preserve">insolvency law with respect to </w:t>
      </w:r>
      <w:r w:rsidR="007F7D2D">
        <w:rPr>
          <w:rFonts w:ascii="Avenir Next" w:hAnsi="Avenir Next" w:cs="Arial"/>
          <w:color w:val="7B7B7B" w:themeColor="accent3" w:themeShade="BF"/>
          <w:sz w:val="22"/>
          <w:szCs w:val="22"/>
          <w:lang w:val="en-GB"/>
        </w:rPr>
        <w:t xml:space="preserve">cross-border cases.  There is no global </w:t>
      </w:r>
      <w:r w:rsidR="00900ECB">
        <w:rPr>
          <w:rFonts w:ascii="Avenir Next" w:hAnsi="Avenir Next" w:cs="Arial"/>
          <w:color w:val="7B7B7B" w:themeColor="accent3" w:themeShade="BF"/>
          <w:sz w:val="22"/>
          <w:szCs w:val="22"/>
          <w:lang w:val="en-GB"/>
        </w:rPr>
        <w:t xml:space="preserve">insolvency </w:t>
      </w:r>
      <w:r w:rsidR="007F7D2D">
        <w:rPr>
          <w:rFonts w:ascii="Avenir Next" w:hAnsi="Avenir Next" w:cs="Arial"/>
          <w:color w:val="7B7B7B" w:themeColor="accent3" w:themeShade="BF"/>
          <w:sz w:val="22"/>
          <w:szCs w:val="22"/>
          <w:lang w:val="en-GB"/>
        </w:rPr>
        <w:t>court and no international insolvency language.</w:t>
      </w:r>
      <w:r w:rsidR="00900ECB">
        <w:rPr>
          <w:rFonts w:ascii="Avenir Next" w:hAnsi="Avenir Next" w:cs="Arial"/>
          <w:color w:val="7B7B7B" w:themeColor="accent3" w:themeShade="BF"/>
          <w:sz w:val="22"/>
          <w:szCs w:val="22"/>
          <w:lang w:val="en-GB"/>
        </w:rPr>
        <w:t xml:space="preserve">  </w:t>
      </w:r>
    </w:p>
    <w:p w14:paraId="4E4BDD54" w14:textId="77777777" w:rsidR="00900ECB" w:rsidRDefault="00900ECB" w:rsidP="00C053F7">
      <w:pPr>
        <w:jc w:val="both"/>
        <w:rPr>
          <w:rFonts w:ascii="Avenir Next" w:hAnsi="Avenir Next" w:cs="Arial"/>
          <w:color w:val="7B7B7B" w:themeColor="accent3" w:themeShade="BF"/>
          <w:sz w:val="22"/>
          <w:szCs w:val="22"/>
          <w:lang w:val="en-GB"/>
        </w:rPr>
      </w:pPr>
    </w:p>
    <w:p w14:paraId="0C659599" w14:textId="616331E3" w:rsidR="00CA6A84" w:rsidRDefault="00900EC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Specific difficulties </w:t>
      </w:r>
      <w:r w:rsidR="00561BF7">
        <w:rPr>
          <w:rFonts w:ascii="Avenir Next" w:hAnsi="Avenir Next" w:cs="Arial"/>
          <w:color w:val="7B7B7B" w:themeColor="accent3" w:themeShade="BF"/>
          <w:sz w:val="22"/>
          <w:szCs w:val="22"/>
          <w:lang w:val="en-GB"/>
        </w:rPr>
        <w:t xml:space="preserve">presented in </w:t>
      </w:r>
      <w:r>
        <w:rPr>
          <w:rFonts w:ascii="Avenir Next" w:hAnsi="Avenir Next" w:cs="Arial"/>
          <w:color w:val="7B7B7B" w:themeColor="accent3" w:themeShade="BF"/>
          <w:sz w:val="22"/>
          <w:szCs w:val="22"/>
          <w:lang w:val="en-GB"/>
        </w:rPr>
        <w:t>a</w:t>
      </w:r>
      <w:r w:rsidR="00561BF7">
        <w:rPr>
          <w:rFonts w:ascii="Avenir Next" w:hAnsi="Avenir Next" w:cs="Arial"/>
          <w:color w:val="7B7B7B" w:themeColor="accent3" w:themeShade="BF"/>
          <w:sz w:val="22"/>
          <w:szCs w:val="22"/>
          <w:lang w:val="en-GB"/>
        </w:rPr>
        <w:t xml:space="preserve"> cross-border</w:t>
      </w:r>
      <w:r w:rsidR="00FC2849">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context</w:t>
      </w:r>
      <w:r w:rsidR="00FC2849">
        <w:rPr>
          <w:rFonts w:ascii="Avenir Next" w:hAnsi="Avenir Next" w:cs="Arial"/>
          <w:color w:val="7B7B7B" w:themeColor="accent3" w:themeShade="BF"/>
          <w:sz w:val="22"/>
          <w:szCs w:val="22"/>
          <w:lang w:val="en-GB"/>
        </w:rPr>
        <w:t xml:space="preserve"> include the likelihood that the two States have </w:t>
      </w:r>
      <w:r w:rsidR="00F30BDA">
        <w:rPr>
          <w:rFonts w:ascii="Avenir Next" w:hAnsi="Avenir Next" w:cs="Arial"/>
          <w:color w:val="7B7B7B" w:themeColor="accent3" w:themeShade="BF"/>
          <w:sz w:val="22"/>
          <w:szCs w:val="22"/>
          <w:lang w:val="en-GB"/>
        </w:rPr>
        <w:t xml:space="preserve">different substantive and procedural law regarding commencement </w:t>
      </w:r>
      <w:r w:rsidR="00613878">
        <w:rPr>
          <w:rFonts w:ascii="Avenir Next" w:hAnsi="Avenir Next" w:cs="Arial"/>
          <w:color w:val="7B7B7B" w:themeColor="accent3" w:themeShade="BF"/>
          <w:sz w:val="22"/>
          <w:szCs w:val="22"/>
          <w:lang w:val="en-GB"/>
        </w:rPr>
        <w:t>of formal insolvency proceedings</w:t>
      </w:r>
      <w:r w:rsidR="00FE2028">
        <w:rPr>
          <w:rFonts w:ascii="Avenir Next" w:hAnsi="Avenir Next" w:cs="Arial"/>
          <w:color w:val="7B7B7B" w:themeColor="accent3" w:themeShade="BF"/>
          <w:sz w:val="22"/>
          <w:szCs w:val="22"/>
          <w:lang w:val="en-GB"/>
        </w:rPr>
        <w:t xml:space="preserve"> </w:t>
      </w:r>
      <w:r w:rsidR="00904812">
        <w:rPr>
          <w:rFonts w:ascii="Avenir Next" w:hAnsi="Avenir Next" w:cs="Arial"/>
          <w:color w:val="7B7B7B" w:themeColor="accent3" w:themeShade="BF"/>
          <w:sz w:val="22"/>
          <w:szCs w:val="22"/>
          <w:lang w:val="en-GB"/>
        </w:rPr>
        <w:t xml:space="preserve">and uncertainty </w:t>
      </w:r>
      <w:r w:rsidR="00613878">
        <w:rPr>
          <w:rFonts w:ascii="Avenir Next" w:hAnsi="Avenir Next" w:cs="Arial"/>
          <w:color w:val="7B7B7B" w:themeColor="accent3" w:themeShade="BF"/>
          <w:sz w:val="22"/>
          <w:szCs w:val="22"/>
          <w:lang w:val="en-GB"/>
        </w:rPr>
        <w:t xml:space="preserve">whether </w:t>
      </w:r>
      <w:r w:rsidR="00253243">
        <w:rPr>
          <w:rFonts w:ascii="Avenir Next" w:hAnsi="Avenir Next" w:cs="Arial"/>
          <w:color w:val="7B7B7B" w:themeColor="accent3" w:themeShade="BF"/>
          <w:sz w:val="22"/>
          <w:szCs w:val="22"/>
          <w:lang w:val="en-GB"/>
        </w:rPr>
        <w:t xml:space="preserve">a local court will recognize </w:t>
      </w:r>
      <w:r w:rsidR="004D72FE">
        <w:rPr>
          <w:rFonts w:ascii="Avenir Next" w:hAnsi="Avenir Next" w:cs="Arial"/>
          <w:color w:val="7B7B7B" w:themeColor="accent3" w:themeShade="BF"/>
          <w:sz w:val="22"/>
          <w:szCs w:val="22"/>
          <w:lang w:val="en-GB"/>
        </w:rPr>
        <w:t xml:space="preserve">foreign </w:t>
      </w:r>
      <w:r w:rsidR="00185DE3">
        <w:rPr>
          <w:rFonts w:ascii="Avenir Next" w:hAnsi="Avenir Next" w:cs="Arial"/>
          <w:color w:val="7B7B7B" w:themeColor="accent3" w:themeShade="BF"/>
          <w:sz w:val="22"/>
          <w:szCs w:val="22"/>
          <w:lang w:val="en-GB"/>
        </w:rPr>
        <w:t>concurrent insolvency proceeding</w:t>
      </w:r>
      <w:r w:rsidR="00253243">
        <w:rPr>
          <w:rFonts w:ascii="Avenir Next" w:hAnsi="Avenir Next" w:cs="Arial"/>
          <w:color w:val="7B7B7B" w:themeColor="accent3" w:themeShade="BF"/>
          <w:sz w:val="22"/>
          <w:szCs w:val="22"/>
          <w:lang w:val="en-GB"/>
        </w:rPr>
        <w:t xml:space="preserve">s, foreign estate representatives, and orders and judgments of a foreign court.  </w:t>
      </w:r>
      <w:r w:rsidR="004D72FE">
        <w:rPr>
          <w:rFonts w:ascii="Avenir Next" w:hAnsi="Avenir Next" w:cs="Arial"/>
          <w:color w:val="7B7B7B" w:themeColor="accent3" w:themeShade="BF"/>
          <w:sz w:val="22"/>
          <w:szCs w:val="22"/>
          <w:lang w:val="en-GB"/>
        </w:rPr>
        <w:t xml:space="preserve"> </w:t>
      </w:r>
    </w:p>
    <w:p w14:paraId="2B2D70C6" w14:textId="77777777" w:rsidR="002B2A86" w:rsidRDefault="002B2A86" w:rsidP="00C053F7">
      <w:pPr>
        <w:jc w:val="both"/>
        <w:rPr>
          <w:rFonts w:ascii="Avenir Next" w:hAnsi="Avenir Next" w:cs="Arial"/>
          <w:color w:val="7B7B7B" w:themeColor="accent3" w:themeShade="BF"/>
          <w:sz w:val="22"/>
          <w:szCs w:val="22"/>
          <w:lang w:val="en-GB"/>
        </w:rPr>
      </w:pPr>
    </w:p>
    <w:p w14:paraId="477EC8DD" w14:textId="304B50BF" w:rsidR="002B2A86" w:rsidRDefault="00341DA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concise </w:t>
      </w:r>
      <w:r w:rsidR="00F10FE9">
        <w:rPr>
          <w:rFonts w:ascii="Avenir Next" w:hAnsi="Avenir Next" w:cs="Arial"/>
          <w:color w:val="7B7B7B" w:themeColor="accent3" w:themeShade="BF"/>
          <w:sz w:val="22"/>
          <w:szCs w:val="22"/>
          <w:lang w:val="en-GB"/>
        </w:rPr>
        <w:t xml:space="preserve">list of specific cross-border issues </w:t>
      </w:r>
      <w:r w:rsidR="00A42961">
        <w:rPr>
          <w:rFonts w:ascii="Avenir Next" w:hAnsi="Avenir Next" w:cs="Arial"/>
          <w:color w:val="7B7B7B" w:themeColor="accent3" w:themeShade="BF"/>
          <w:sz w:val="22"/>
          <w:szCs w:val="22"/>
          <w:lang w:val="en-GB"/>
        </w:rPr>
        <w:t xml:space="preserve">identified by </w:t>
      </w:r>
      <w:proofErr w:type="spellStart"/>
      <w:r w:rsidR="00A65561">
        <w:rPr>
          <w:rFonts w:ascii="Avenir Next" w:hAnsi="Avenir Next" w:cs="Arial"/>
          <w:color w:val="7B7B7B" w:themeColor="accent3" w:themeShade="BF"/>
          <w:sz w:val="22"/>
          <w:szCs w:val="22"/>
          <w:lang w:val="en-GB"/>
        </w:rPr>
        <w:t>J.L</w:t>
      </w:r>
      <w:proofErr w:type="spellEnd"/>
      <w:r w:rsidR="00A65561">
        <w:rPr>
          <w:rFonts w:ascii="Avenir Next" w:hAnsi="Avenir Next" w:cs="Arial"/>
          <w:color w:val="7B7B7B" w:themeColor="accent3" w:themeShade="BF"/>
          <w:sz w:val="22"/>
          <w:szCs w:val="22"/>
          <w:lang w:val="en-GB"/>
        </w:rPr>
        <w:t>.</w:t>
      </w:r>
      <w:r w:rsidR="002B2A86">
        <w:rPr>
          <w:rFonts w:ascii="Avenir Next" w:hAnsi="Avenir Next" w:cs="Arial"/>
          <w:color w:val="7B7B7B" w:themeColor="accent3" w:themeShade="BF"/>
          <w:sz w:val="22"/>
          <w:szCs w:val="22"/>
          <w:lang w:val="en-GB"/>
        </w:rPr>
        <w:t xml:space="preserve"> Westbrook</w:t>
      </w:r>
      <w:r w:rsidR="00A42961">
        <w:rPr>
          <w:rFonts w:ascii="Avenir Next" w:hAnsi="Avenir Next" w:cs="Arial"/>
          <w:color w:val="7B7B7B" w:themeColor="accent3" w:themeShade="BF"/>
          <w:sz w:val="22"/>
          <w:szCs w:val="22"/>
          <w:lang w:val="en-GB"/>
        </w:rPr>
        <w:t xml:space="preserve"> are </w:t>
      </w:r>
      <w:r w:rsidR="00966C04">
        <w:rPr>
          <w:rFonts w:ascii="Avenir Next" w:hAnsi="Avenir Next" w:cs="Arial"/>
          <w:color w:val="7B7B7B" w:themeColor="accent3" w:themeShade="BF"/>
          <w:sz w:val="22"/>
          <w:szCs w:val="22"/>
          <w:lang w:val="en-GB"/>
        </w:rPr>
        <w:t>the following.</w:t>
      </w:r>
      <w:r w:rsidR="0075457D">
        <w:rPr>
          <w:rFonts w:ascii="Avenir Next" w:hAnsi="Avenir Next" w:cs="Arial"/>
          <w:color w:val="7B7B7B" w:themeColor="accent3" w:themeShade="BF"/>
          <w:sz w:val="22"/>
          <w:szCs w:val="22"/>
          <w:lang w:val="en-GB"/>
        </w:rPr>
        <w:t xml:space="preserve">  </w:t>
      </w:r>
    </w:p>
    <w:p w14:paraId="43BD2B05" w14:textId="77777777" w:rsidR="00952D23" w:rsidRDefault="00952D23" w:rsidP="00C053F7">
      <w:pPr>
        <w:jc w:val="both"/>
        <w:rPr>
          <w:rFonts w:ascii="Avenir Next" w:hAnsi="Avenir Next" w:cs="Arial"/>
          <w:color w:val="7B7B7B" w:themeColor="accent3" w:themeShade="BF"/>
          <w:sz w:val="22"/>
          <w:szCs w:val="22"/>
          <w:lang w:val="en-GB"/>
        </w:rPr>
      </w:pPr>
    </w:p>
    <w:p w14:paraId="664A07F5" w14:textId="6B5712E3" w:rsidR="00D35B1D" w:rsidRDefault="00D35B1D" w:rsidP="00966C04">
      <w:pPr>
        <w:pStyle w:val="ListParagraph"/>
        <w:numPr>
          <w:ilvl w:val="0"/>
          <w:numId w:val="23"/>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standing for (recognition of) the foreign representative;</w:t>
      </w:r>
    </w:p>
    <w:p w14:paraId="7EF5C67F" w14:textId="59F9555A" w:rsidR="00D35B1D" w:rsidRDefault="00D35B1D" w:rsidP="00966C04">
      <w:pPr>
        <w:pStyle w:val="ListParagraph"/>
        <w:numPr>
          <w:ilvl w:val="0"/>
          <w:numId w:val="23"/>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moratorium on creditor actions</w:t>
      </w:r>
      <w:r w:rsidR="00966C04">
        <w:rPr>
          <w:rFonts w:ascii="Avenir Next" w:hAnsi="Avenir Next" w:cs="Arial"/>
          <w:color w:val="7B7B7B" w:themeColor="accent3" w:themeShade="BF"/>
          <w:sz w:val="22"/>
          <w:szCs w:val="22"/>
          <w:lang w:val="en-GB"/>
        </w:rPr>
        <w:t>;</w:t>
      </w:r>
    </w:p>
    <w:p w14:paraId="2E42E0B9" w14:textId="6CED1B66" w:rsidR="00D35B1D" w:rsidRDefault="00D35B1D" w:rsidP="00966C04">
      <w:pPr>
        <w:pStyle w:val="ListParagraph"/>
        <w:numPr>
          <w:ilvl w:val="0"/>
          <w:numId w:val="23"/>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 participation;</w:t>
      </w:r>
    </w:p>
    <w:p w14:paraId="7DFBA3AB" w14:textId="2E593998" w:rsidR="00D35B1D" w:rsidRDefault="00D35B1D" w:rsidP="00966C04">
      <w:pPr>
        <w:pStyle w:val="ListParagraph"/>
        <w:numPr>
          <w:ilvl w:val="0"/>
          <w:numId w:val="23"/>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executory contracts;</w:t>
      </w:r>
    </w:p>
    <w:p w14:paraId="25C789F0" w14:textId="6AFE821A" w:rsidR="00D35B1D" w:rsidRDefault="00952D23" w:rsidP="00966C04">
      <w:pPr>
        <w:pStyle w:val="ListParagraph"/>
        <w:numPr>
          <w:ilvl w:val="0"/>
          <w:numId w:val="23"/>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w:t>
      </w:r>
      <w:r w:rsidR="00D35B1D">
        <w:rPr>
          <w:rFonts w:ascii="Avenir Next" w:hAnsi="Avenir Next" w:cs="Arial"/>
          <w:color w:val="7B7B7B" w:themeColor="accent3" w:themeShade="BF"/>
          <w:sz w:val="22"/>
          <w:szCs w:val="22"/>
          <w:lang w:val="en-GB"/>
        </w:rPr>
        <w:t>-ordinated claims procedures;</w:t>
      </w:r>
    </w:p>
    <w:p w14:paraId="34D602B0" w14:textId="4E9D17D8" w:rsidR="00D35B1D" w:rsidRDefault="00952D23" w:rsidP="00966C04">
      <w:pPr>
        <w:pStyle w:val="ListParagraph"/>
        <w:numPr>
          <w:ilvl w:val="0"/>
          <w:numId w:val="23"/>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priorities </w:t>
      </w:r>
      <w:r w:rsidR="00D35B1D">
        <w:rPr>
          <w:rFonts w:ascii="Avenir Next" w:hAnsi="Avenir Next" w:cs="Arial"/>
          <w:color w:val="7B7B7B" w:themeColor="accent3" w:themeShade="BF"/>
          <w:sz w:val="22"/>
          <w:szCs w:val="22"/>
          <w:lang w:val="en-GB"/>
        </w:rPr>
        <w:t>and preferences;</w:t>
      </w:r>
    </w:p>
    <w:p w14:paraId="1D314A9A" w14:textId="32F8EEF9" w:rsidR="00D35B1D" w:rsidRDefault="00952D23" w:rsidP="00966C04">
      <w:pPr>
        <w:pStyle w:val="ListParagraph"/>
        <w:numPr>
          <w:ilvl w:val="0"/>
          <w:numId w:val="23"/>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avoidance </w:t>
      </w:r>
      <w:r w:rsidR="00D35B1D">
        <w:rPr>
          <w:rFonts w:ascii="Avenir Next" w:hAnsi="Avenir Next" w:cs="Arial"/>
          <w:color w:val="7B7B7B" w:themeColor="accent3" w:themeShade="BF"/>
          <w:sz w:val="22"/>
          <w:szCs w:val="22"/>
          <w:lang w:val="en-GB"/>
        </w:rPr>
        <w:t>provision powers;</w:t>
      </w:r>
    </w:p>
    <w:p w14:paraId="4455B852" w14:textId="1DB6DA74" w:rsidR="00D35B1D" w:rsidRDefault="00952D23" w:rsidP="00966C04">
      <w:pPr>
        <w:pStyle w:val="ListParagraph"/>
        <w:numPr>
          <w:ilvl w:val="0"/>
          <w:numId w:val="23"/>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discharges</w:t>
      </w:r>
      <w:r w:rsidR="00D35B1D">
        <w:rPr>
          <w:rFonts w:ascii="Avenir Next" w:hAnsi="Avenir Next" w:cs="Arial"/>
          <w:color w:val="7B7B7B" w:themeColor="accent3" w:themeShade="BF"/>
          <w:sz w:val="22"/>
          <w:szCs w:val="22"/>
          <w:lang w:val="en-GB"/>
        </w:rPr>
        <w:t>; and</w:t>
      </w:r>
    </w:p>
    <w:p w14:paraId="25BF9C6E" w14:textId="56FF159C" w:rsidR="00D35B1D" w:rsidRPr="00D35B1D" w:rsidRDefault="00952D23" w:rsidP="00966C04">
      <w:pPr>
        <w:pStyle w:val="ListParagraph"/>
        <w:numPr>
          <w:ilvl w:val="0"/>
          <w:numId w:val="23"/>
        </w:numPr>
        <w:ind w:left="144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conflict</w:t>
      </w:r>
      <w:r w:rsidR="00D35B1D">
        <w:rPr>
          <w:rFonts w:ascii="Avenir Next" w:hAnsi="Avenir Next" w:cs="Arial"/>
          <w:color w:val="7B7B7B" w:themeColor="accent3" w:themeShade="BF"/>
          <w:sz w:val="22"/>
          <w:szCs w:val="22"/>
          <w:lang w:val="en-GB"/>
        </w:rPr>
        <w:t>-of-law issues.</w:t>
      </w:r>
    </w:p>
    <w:p w14:paraId="38B2C1C5" w14:textId="77777777" w:rsidR="00385826" w:rsidRDefault="00385826" w:rsidP="00C053F7">
      <w:pPr>
        <w:jc w:val="both"/>
        <w:rPr>
          <w:rFonts w:ascii="Avenir Next" w:hAnsi="Avenir Next" w:cs="Arial"/>
          <w:color w:val="7B7B7B" w:themeColor="accent3" w:themeShade="BF"/>
          <w:sz w:val="22"/>
          <w:szCs w:val="22"/>
          <w:lang w:val="en-GB"/>
        </w:rPr>
      </w:pPr>
    </w:p>
    <w:p w14:paraId="7940D274" w14:textId="0317FB9B" w:rsidR="00DF75F8" w:rsidRPr="000E4E6A" w:rsidRDefault="008E70D9" w:rsidP="00C053F7">
      <w:pPr>
        <w:jc w:val="both"/>
        <w:rPr>
          <w:rFonts w:ascii="Avenir Next" w:hAnsi="Avenir Next" w:cs="Arial"/>
          <w:color w:val="7B7B7B" w:themeColor="accent3" w:themeShade="BF"/>
          <w:sz w:val="22"/>
          <w:szCs w:val="22"/>
          <w:lang w:val="en-GB"/>
        </w:rPr>
      </w:pPr>
      <w:proofErr w:type="spellStart"/>
      <w:r>
        <w:rPr>
          <w:rFonts w:ascii="Avenir Next" w:hAnsi="Avenir Next" w:cs="Arial"/>
          <w:color w:val="7B7B7B" w:themeColor="accent3" w:themeShade="BF"/>
          <w:sz w:val="22"/>
          <w:szCs w:val="22"/>
          <w:lang w:val="en-GB"/>
        </w:rPr>
        <w:t>J.L</w:t>
      </w:r>
      <w:proofErr w:type="spellEnd"/>
      <w:r>
        <w:rPr>
          <w:rFonts w:ascii="Avenir Next" w:hAnsi="Avenir Next" w:cs="Arial"/>
          <w:color w:val="7B7B7B" w:themeColor="accent3" w:themeShade="BF"/>
          <w:sz w:val="22"/>
          <w:szCs w:val="22"/>
          <w:lang w:val="en-GB"/>
        </w:rPr>
        <w:t>. Westbrook, “Developments in Trans</w:t>
      </w:r>
      <w:r w:rsidR="009845EA">
        <w:rPr>
          <w:rFonts w:ascii="Avenir Next" w:hAnsi="Avenir Next" w:cs="Arial"/>
          <w:color w:val="7B7B7B" w:themeColor="accent3" w:themeShade="BF"/>
          <w:sz w:val="22"/>
          <w:szCs w:val="22"/>
          <w:lang w:val="en-GB"/>
        </w:rPr>
        <w:t>n</w:t>
      </w:r>
      <w:r>
        <w:rPr>
          <w:rFonts w:ascii="Avenir Next" w:hAnsi="Avenir Next" w:cs="Arial"/>
          <w:color w:val="7B7B7B" w:themeColor="accent3" w:themeShade="BF"/>
          <w:sz w:val="22"/>
          <w:szCs w:val="22"/>
          <w:lang w:val="en-GB"/>
        </w:rPr>
        <w:t xml:space="preserve">ational </w:t>
      </w:r>
      <w:r w:rsidR="009845EA">
        <w:rPr>
          <w:rFonts w:ascii="Avenir Next" w:hAnsi="Avenir Next" w:cs="Arial"/>
          <w:color w:val="7B7B7B" w:themeColor="accent3" w:themeShade="BF"/>
          <w:sz w:val="22"/>
          <w:szCs w:val="22"/>
          <w:lang w:val="en-GB"/>
        </w:rPr>
        <w:t>Bankruptcy</w:t>
      </w:r>
      <w:r>
        <w:rPr>
          <w:rFonts w:ascii="Avenir Next" w:hAnsi="Avenir Next" w:cs="Arial"/>
          <w:color w:val="7B7B7B" w:themeColor="accent3" w:themeShade="BF"/>
          <w:sz w:val="22"/>
          <w:szCs w:val="22"/>
          <w:lang w:val="en-GB"/>
        </w:rPr>
        <w:t xml:space="preserve">”, (1995) 39, </w:t>
      </w:r>
      <w:r>
        <w:rPr>
          <w:rFonts w:ascii="Avenir Next" w:hAnsi="Avenir Next" w:cs="Arial"/>
          <w:i/>
          <w:iCs/>
          <w:color w:val="7B7B7B" w:themeColor="accent3" w:themeShade="BF"/>
          <w:sz w:val="22"/>
          <w:szCs w:val="22"/>
          <w:lang w:val="en-GB"/>
        </w:rPr>
        <w:t xml:space="preserve">St Louis University Law </w:t>
      </w:r>
      <w:r w:rsidR="00645FE1">
        <w:rPr>
          <w:rFonts w:ascii="Avenir Next" w:hAnsi="Avenir Next" w:cs="Arial"/>
          <w:i/>
          <w:iCs/>
          <w:color w:val="7B7B7B" w:themeColor="accent3" w:themeShade="BF"/>
          <w:sz w:val="22"/>
          <w:szCs w:val="22"/>
          <w:lang w:val="en-GB"/>
        </w:rPr>
        <w:t>Journal</w:t>
      </w:r>
      <w:r>
        <w:rPr>
          <w:rFonts w:ascii="Avenir Next" w:hAnsi="Avenir Next" w:cs="Arial"/>
          <w:color w:val="7B7B7B" w:themeColor="accent3" w:themeShade="BF"/>
          <w:sz w:val="22"/>
          <w:szCs w:val="22"/>
          <w:lang w:val="en-GB"/>
        </w:rPr>
        <w:t xml:space="preserve"> 753, Pp. 753</w:t>
      </w:r>
      <w:r w:rsidR="009845EA">
        <w:rPr>
          <w:rFonts w:ascii="Avenir Next" w:hAnsi="Avenir Next" w:cs="Arial"/>
          <w:color w:val="7B7B7B" w:themeColor="accent3" w:themeShade="BF"/>
          <w:sz w:val="22"/>
          <w:szCs w:val="22"/>
          <w:lang w:val="en-GB"/>
        </w:rPr>
        <w:t xml:space="preserve"> – 757.</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572BBD37" w14:textId="439ECDB6" w:rsidR="00D24A54" w:rsidRDefault="001C4DC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In the absence of a unified, global </w:t>
      </w:r>
      <w:r w:rsidR="002F7BDC">
        <w:rPr>
          <w:rFonts w:ascii="Avenir Next" w:hAnsi="Avenir Next" w:cs="Arial"/>
          <w:color w:val="7B7B7B" w:themeColor="accent3" w:themeShade="BF"/>
          <w:sz w:val="22"/>
          <w:szCs w:val="22"/>
          <w:lang w:val="en-GB"/>
        </w:rPr>
        <w:t xml:space="preserve">set of insolvency laws, </w:t>
      </w:r>
      <w:r w:rsidR="00BD1D95">
        <w:rPr>
          <w:rFonts w:ascii="Avenir Next" w:hAnsi="Avenir Next" w:cs="Arial"/>
          <w:color w:val="7B7B7B" w:themeColor="accent3" w:themeShade="BF"/>
          <w:sz w:val="22"/>
          <w:szCs w:val="22"/>
          <w:lang w:val="en-GB"/>
        </w:rPr>
        <w:t xml:space="preserve">several </w:t>
      </w:r>
      <w:r w:rsidR="00A43D39">
        <w:rPr>
          <w:rFonts w:ascii="Avenir Next" w:hAnsi="Avenir Next" w:cs="Arial"/>
          <w:color w:val="7B7B7B" w:themeColor="accent3" w:themeShade="BF"/>
          <w:sz w:val="22"/>
          <w:szCs w:val="22"/>
          <w:lang w:val="en-GB"/>
        </w:rPr>
        <w:t xml:space="preserve">organizations have promoted </w:t>
      </w:r>
      <w:r w:rsidR="00CC3DE6">
        <w:rPr>
          <w:rFonts w:ascii="Avenir Next" w:hAnsi="Avenir Next" w:cs="Arial"/>
          <w:color w:val="7B7B7B" w:themeColor="accent3" w:themeShade="BF"/>
          <w:sz w:val="22"/>
          <w:szCs w:val="22"/>
          <w:lang w:val="en-GB"/>
        </w:rPr>
        <w:t xml:space="preserve">multilateral approaches to harmonizing diverse domestic </w:t>
      </w:r>
      <w:r w:rsidR="008D67CA">
        <w:rPr>
          <w:rFonts w:ascii="Avenir Next" w:hAnsi="Avenir Next" w:cs="Arial"/>
          <w:color w:val="7B7B7B" w:themeColor="accent3" w:themeShade="BF"/>
          <w:sz w:val="22"/>
          <w:szCs w:val="22"/>
          <w:lang w:val="en-GB"/>
        </w:rPr>
        <w:t xml:space="preserve">insolvency laws.  </w:t>
      </w:r>
      <w:r w:rsidR="000E0E19">
        <w:rPr>
          <w:rFonts w:ascii="Avenir Next" w:hAnsi="Avenir Next" w:cs="Arial"/>
          <w:color w:val="7B7B7B" w:themeColor="accent3" w:themeShade="BF"/>
          <w:sz w:val="22"/>
          <w:szCs w:val="22"/>
          <w:lang w:val="en-GB"/>
        </w:rPr>
        <w:t xml:space="preserve">While not all these approaches </w:t>
      </w:r>
      <w:r w:rsidR="00E61F65">
        <w:rPr>
          <w:rFonts w:ascii="Avenir Next" w:hAnsi="Avenir Next" w:cs="Arial"/>
          <w:color w:val="7B7B7B" w:themeColor="accent3" w:themeShade="BF"/>
          <w:sz w:val="22"/>
          <w:szCs w:val="22"/>
          <w:lang w:val="en-GB"/>
        </w:rPr>
        <w:t>achieved widespread adoption</w:t>
      </w:r>
      <w:r w:rsidR="00AC4346">
        <w:rPr>
          <w:rFonts w:ascii="Avenir Next" w:hAnsi="Avenir Next" w:cs="Arial"/>
          <w:color w:val="7B7B7B" w:themeColor="accent3" w:themeShade="BF"/>
          <w:sz w:val="22"/>
          <w:szCs w:val="22"/>
          <w:lang w:val="en-GB"/>
        </w:rPr>
        <w:t xml:space="preserve">, they </w:t>
      </w:r>
      <w:r w:rsidR="00D2374C">
        <w:rPr>
          <w:rFonts w:ascii="Avenir Next" w:hAnsi="Avenir Next" w:cs="Arial"/>
          <w:color w:val="7B7B7B" w:themeColor="accent3" w:themeShade="BF"/>
          <w:sz w:val="22"/>
          <w:szCs w:val="22"/>
          <w:lang w:val="en-GB"/>
        </w:rPr>
        <w:t xml:space="preserve">each </w:t>
      </w:r>
      <w:r w:rsidR="00AC4346">
        <w:rPr>
          <w:rFonts w:ascii="Avenir Next" w:hAnsi="Avenir Next" w:cs="Arial"/>
          <w:color w:val="7B7B7B" w:themeColor="accent3" w:themeShade="BF"/>
          <w:sz w:val="22"/>
          <w:szCs w:val="22"/>
          <w:lang w:val="en-GB"/>
        </w:rPr>
        <w:t xml:space="preserve">contributed to the </w:t>
      </w:r>
      <w:r w:rsidR="00D2374C">
        <w:rPr>
          <w:rFonts w:ascii="Avenir Next" w:hAnsi="Avenir Next" w:cs="Arial"/>
          <w:color w:val="7B7B7B" w:themeColor="accent3" w:themeShade="BF"/>
          <w:sz w:val="22"/>
          <w:szCs w:val="22"/>
          <w:lang w:val="en-GB"/>
        </w:rPr>
        <w:t xml:space="preserve">analysis and future development </w:t>
      </w:r>
      <w:r w:rsidR="002B37D3">
        <w:rPr>
          <w:rFonts w:ascii="Avenir Next" w:hAnsi="Avenir Next" w:cs="Arial"/>
          <w:color w:val="7B7B7B" w:themeColor="accent3" w:themeShade="BF"/>
          <w:sz w:val="22"/>
          <w:szCs w:val="22"/>
          <w:lang w:val="en-GB"/>
        </w:rPr>
        <w:t xml:space="preserve">toward harmonization of </w:t>
      </w:r>
      <w:r w:rsidR="001F17F3">
        <w:rPr>
          <w:rFonts w:ascii="Avenir Next" w:hAnsi="Avenir Next" w:cs="Arial"/>
          <w:color w:val="7B7B7B" w:themeColor="accent3" w:themeShade="BF"/>
          <w:sz w:val="22"/>
          <w:szCs w:val="22"/>
          <w:lang w:val="en-GB"/>
        </w:rPr>
        <w:t>disparate domestic insolvency laws.</w:t>
      </w:r>
      <w:r w:rsidR="000435CA">
        <w:rPr>
          <w:rFonts w:ascii="Avenir Next" w:hAnsi="Avenir Next" w:cs="Arial"/>
          <w:color w:val="7B7B7B" w:themeColor="accent3" w:themeShade="BF"/>
          <w:sz w:val="22"/>
          <w:szCs w:val="22"/>
          <w:lang w:val="en-GB"/>
        </w:rPr>
        <w:t xml:space="preserve"> </w:t>
      </w:r>
    </w:p>
    <w:p w14:paraId="58E8BAA8" w14:textId="77777777" w:rsidR="004512EF" w:rsidRDefault="004512EF" w:rsidP="00C053F7">
      <w:pPr>
        <w:jc w:val="both"/>
        <w:rPr>
          <w:rFonts w:ascii="Avenir Next" w:hAnsi="Avenir Next" w:cs="Arial"/>
          <w:color w:val="7B7B7B" w:themeColor="accent3" w:themeShade="BF"/>
          <w:sz w:val="22"/>
          <w:szCs w:val="22"/>
          <w:lang w:val="en-GB"/>
        </w:rPr>
      </w:pPr>
    </w:p>
    <w:p w14:paraId="0BDF7B32" w14:textId="77777777" w:rsidR="000A4C62" w:rsidRDefault="004512E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example, in </w:t>
      </w:r>
      <w:r w:rsidR="00FA16C0">
        <w:rPr>
          <w:rFonts w:ascii="Avenir Next" w:hAnsi="Avenir Next" w:cs="Arial"/>
          <w:color w:val="7B7B7B" w:themeColor="accent3" w:themeShade="BF"/>
          <w:sz w:val="22"/>
          <w:szCs w:val="22"/>
          <w:lang w:val="en-GB"/>
        </w:rPr>
        <w:t xml:space="preserve">1970 the </w:t>
      </w:r>
      <w:r w:rsidR="002413DD">
        <w:rPr>
          <w:rFonts w:ascii="Avenir Next" w:hAnsi="Avenir Next" w:cs="Arial"/>
          <w:color w:val="7B7B7B" w:themeColor="accent3" w:themeShade="BF"/>
          <w:sz w:val="22"/>
          <w:szCs w:val="22"/>
          <w:lang w:val="en-GB"/>
        </w:rPr>
        <w:t xml:space="preserve">initial </w:t>
      </w:r>
      <w:r w:rsidR="00FA16C0">
        <w:rPr>
          <w:rFonts w:ascii="Avenir Next" w:hAnsi="Avenir Next" w:cs="Arial"/>
          <w:color w:val="7B7B7B" w:themeColor="accent3" w:themeShade="BF"/>
          <w:sz w:val="22"/>
          <w:szCs w:val="22"/>
          <w:lang w:val="en-GB"/>
        </w:rPr>
        <w:t>draft of an EC Convention on Bankruptc</w:t>
      </w:r>
      <w:r w:rsidR="002B1B61">
        <w:rPr>
          <w:rFonts w:ascii="Avenir Next" w:hAnsi="Avenir Next" w:cs="Arial"/>
          <w:color w:val="7B7B7B" w:themeColor="accent3" w:themeShade="BF"/>
          <w:sz w:val="22"/>
          <w:szCs w:val="22"/>
          <w:lang w:val="en-GB"/>
        </w:rPr>
        <w:t>y</w:t>
      </w:r>
      <w:r w:rsidR="00FA16C0">
        <w:rPr>
          <w:rFonts w:ascii="Avenir Next" w:hAnsi="Avenir Next" w:cs="Arial"/>
          <w:color w:val="7B7B7B" w:themeColor="accent3" w:themeShade="BF"/>
          <w:sz w:val="22"/>
          <w:szCs w:val="22"/>
          <w:lang w:val="en-GB"/>
        </w:rPr>
        <w:t xml:space="preserve"> and Related Matters </w:t>
      </w:r>
      <w:r w:rsidR="00244A85">
        <w:rPr>
          <w:rFonts w:ascii="Avenir Next" w:hAnsi="Avenir Next" w:cs="Arial"/>
          <w:color w:val="7B7B7B" w:themeColor="accent3" w:themeShade="BF"/>
          <w:sz w:val="22"/>
          <w:szCs w:val="22"/>
          <w:lang w:val="en-GB"/>
        </w:rPr>
        <w:t xml:space="preserve">offered a mechanism to require contracting States to enact </w:t>
      </w:r>
      <w:r w:rsidR="00BB5994">
        <w:rPr>
          <w:rFonts w:ascii="Avenir Next" w:hAnsi="Avenir Next" w:cs="Arial"/>
          <w:color w:val="7B7B7B" w:themeColor="accent3" w:themeShade="BF"/>
          <w:sz w:val="22"/>
          <w:szCs w:val="22"/>
          <w:lang w:val="en-GB"/>
        </w:rPr>
        <w:t xml:space="preserve">a “Uniform Law” </w:t>
      </w:r>
      <w:r w:rsidR="006817D0">
        <w:rPr>
          <w:rFonts w:ascii="Avenir Next" w:hAnsi="Avenir Next" w:cs="Arial"/>
          <w:color w:val="7B7B7B" w:themeColor="accent3" w:themeShade="BF"/>
          <w:sz w:val="22"/>
          <w:szCs w:val="22"/>
          <w:lang w:val="en-GB"/>
        </w:rPr>
        <w:t>regarding insolvency issues.  This convention was not adopted</w:t>
      </w:r>
      <w:r w:rsidR="00432A72">
        <w:rPr>
          <w:rFonts w:ascii="Avenir Next" w:hAnsi="Avenir Next" w:cs="Arial"/>
          <w:color w:val="7B7B7B" w:themeColor="accent3" w:themeShade="BF"/>
          <w:sz w:val="22"/>
          <w:szCs w:val="22"/>
          <w:lang w:val="en-GB"/>
        </w:rPr>
        <w:t xml:space="preserve">, but </w:t>
      </w:r>
      <w:r w:rsidR="00AF6237">
        <w:rPr>
          <w:rFonts w:ascii="Avenir Next" w:hAnsi="Avenir Next" w:cs="Arial"/>
          <w:color w:val="7B7B7B" w:themeColor="accent3" w:themeShade="BF"/>
          <w:sz w:val="22"/>
          <w:szCs w:val="22"/>
          <w:lang w:val="en-GB"/>
        </w:rPr>
        <w:t>it did lead to subsequent draft</w:t>
      </w:r>
      <w:r w:rsidR="0094774C">
        <w:rPr>
          <w:rFonts w:ascii="Avenir Next" w:hAnsi="Avenir Next" w:cs="Arial"/>
          <w:color w:val="7B7B7B" w:themeColor="accent3" w:themeShade="BF"/>
          <w:sz w:val="22"/>
          <w:szCs w:val="22"/>
          <w:lang w:val="en-GB"/>
        </w:rPr>
        <w:t xml:space="preserve"> conventions</w:t>
      </w:r>
      <w:r w:rsidR="000A4C62">
        <w:rPr>
          <w:rFonts w:ascii="Avenir Next" w:hAnsi="Avenir Next" w:cs="Arial"/>
          <w:color w:val="7B7B7B" w:themeColor="accent3" w:themeShade="BF"/>
          <w:sz w:val="22"/>
          <w:szCs w:val="22"/>
          <w:lang w:val="en-GB"/>
        </w:rPr>
        <w:t>.</w:t>
      </w:r>
    </w:p>
    <w:p w14:paraId="086929D6" w14:textId="77777777" w:rsidR="000A4C62" w:rsidRDefault="000A4C62" w:rsidP="00C053F7">
      <w:pPr>
        <w:jc w:val="both"/>
        <w:rPr>
          <w:rFonts w:ascii="Avenir Next" w:hAnsi="Avenir Next" w:cs="Arial"/>
          <w:color w:val="7B7B7B" w:themeColor="accent3" w:themeShade="BF"/>
          <w:sz w:val="22"/>
          <w:szCs w:val="22"/>
          <w:lang w:val="en-GB"/>
        </w:rPr>
      </w:pPr>
    </w:p>
    <w:p w14:paraId="4D2BF9BB" w14:textId="77777777" w:rsidR="002440CC" w:rsidRDefault="000945A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1997 the International Bar Association (IBA)</w:t>
      </w:r>
      <w:r w:rsidR="00FA0BAD">
        <w:rPr>
          <w:rFonts w:ascii="Avenir Next" w:hAnsi="Avenir Next" w:cs="Arial"/>
          <w:color w:val="7B7B7B" w:themeColor="accent3" w:themeShade="BF"/>
          <w:sz w:val="22"/>
          <w:szCs w:val="22"/>
          <w:lang w:val="en-GB"/>
        </w:rPr>
        <w:t xml:space="preserve"> drafted a Model Bankruptcy Code</w:t>
      </w:r>
      <w:r w:rsidR="00F67A62">
        <w:rPr>
          <w:rFonts w:ascii="Avenir Next" w:hAnsi="Avenir Next" w:cs="Arial"/>
          <w:color w:val="7B7B7B" w:themeColor="accent3" w:themeShade="BF"/>
          <w:sz w:val="22"/>
          <w:szCs w:val="22"/>
          <w:lang w:val="en-GB"/>
        </w:rPr>
        <w:t xml:space="preserve">.  </w:t>
      </w:r>
      <w:r w:rsidR="00F535E8">
        <w:rPr>
          <w:rFonts w:ascii="Avenir Next" w:hAnsi="Avenir Next" w:cs="Arial"/>
          <w:color w:val="7B7B7B" w:themeColor="accent3" w:themeShade="BF"/>
          <w:sz w:val="22"/>
          <w:szCs w:val="22"/>
          <w:lang w:val="en-GB"/>
        </w:rPr>
        <w:t xml:space="preserve">This </w:t>
      </w:r>
      <w:r w:rsidR="009D4963">
        <w:rPr>
          <w:rFonts w:ascii="Avenir Next" w:hAnsi="Avenir Next" w:cs="Arial"/>
          <w:color w:val="7B7B7B" w:themeColor="accent3" w:themeShade="BF"/>
          <w:sz w:val="22"/>
          <w:szCs w:val="22"/>
          <w:lang w:val="en-GB"/>
        </w:rPr>
        <w:t xml:space="preserve">project </w:t>
      </w:r>
      <w:r w:rsidR="00F535E8">
        <w:rPr>
          <w:rFonts w:ascii="Avenir Next" w:hAnsi="Avenir Next" w:cs="Arial"/>
          <w:color w:val="7B7B7B" w:themeColor="accent3" w:themeShade="BF"/>
          <w:sz w:val="22"/>
          <w:szCs w:val="22"/>
          <w:lang w:val="en-GB"/>
        </w:rPr>
        <w:t xml:space="preserve">may have been </w:t>
      </w:r>
      <w:r w:rsidR="009D4963">
        <w:rPr>
          <w:rFonts w:ascii="Avenir Next" w:hAnsi="Avenir Next" w:cs="Arial"/>
          <w:color w:val="7B7B7B" w:themeColor="accent3" w:themeShade="BF"/>
          <w:sz w:val="22"/>
          <w:szCs w:val="22"/>
          <w:lang w:val="en-GB"/>
        </w:rPr>
        <w:t>too ambitious</w:t>
      </w:r>
      <w:r w:rsidR="00903189">
        <w:rPr>
          <w:rFonts w:ascii="Avenir Next" w:hAnsi="Avenir Next" w:cs="Arial"/>
          <w:color w:val="7B7B7B" w:themeColor="accent3" w:themeShade="BF"/>
          <w:sz w:val="22"/>
          <w:szCs w:val="22"/>
          <w:lang w:val="en-GB"/>
        </w:rPr>
        <w:t xml:space="preserve"> for adoption by other States.  </w:t>
      </w:r>
      <w:r w:rsidR="0014088D">
        <w:rPr>
          <w:rFonts w:ascii="Avenir Next" w:hAnsi="Avenir Next" w:cs="Arial"/>
          <w:color w:val="7B7B7B" w:themeColor="accent3" w:themeShade="BF"/>
          <w:sz w:val="22"/>
          <w:szCs w:val="22"/>
          <w:lang w:val="en-GB"/>
        </w:rPr>
        <w:t xml:space="preserve">The IBA then focused its efforts in working with the </w:t>
      </w:r>
      <w:r w:rsidR="00AD4E5A">
        <w:rPr>
          <w:rFonts w:ascii="Avenir Next" w:hAnsi="Avenir Next" w:cs="Arial"/>
          <w:color w:val="7B7B7B" w:themeColor="accent3" w:themeShade="BF"/>
          <w:sz w:val="22"/>
          <w:szCs w:val="22"/>
          <w:lang w:val="en-GB"/>
        </w:rPr>
        <w:t xml:space="preserve">United Nations </w:t>
      </w:r>
      <w:r w:rsidR="00022600">
        <w:rPr>
          <w:rFonts w:ascii="Avenir Next" w:hAnsi="Avenir Next" w:cs="Arial"/>
          <w:color w:val="7B7B7B" w:themeColor="accent3" w:themeShade="BF"/>
          <w:sz w:val="22"/>
          <w:szCs w:val="22"/>
          <w:lang w:val="en-GB"/>
        </w:rPr>
        <w:t>Commission for International Trade Law</w:t>
      </w:r>
      <w:r w:rsidR="00AD4E5A">
        <w:rPr>
          <w:rFonts w:ascii="Avenir Next" w:hAnsi="Avenir Next" w:cs="Arial"/>
          <w:color w:val="7B7B7B" w:themeColor="accent3" w:themeShade="BF"/>
          <w:sz w:val="22"/>
          <w:szCs w:val="22"/>
          <w:lang w:val="en-GB"/>
        </w:rPr>
        <w:t xml:space="preserve"> (</w:t>
      </w:r>
      <w:proofErr w:type="spellStart"/>
      <w:r w:rsidR="00AD4E5A">
        <w:rPr>
          <w:rFonts w:ascii="Avenir Next" w:hAnsi="Avenir Next" w:cs="Arial"/>
          <w:color w:val="7B7B7B" w:themeColor="accent3" w:themeShade="BF"/>
          <w:sz w:val="22"/>
          <w:szCs w:val="22"/>
          <w:lang w:val="en-GB"/>
        </w:rPr>
        <w:t>UNCITRAL</w:t>
      </w:r>
      <w:proofErr w:type="spellEnd"/>
      <w:r w:rsidR="00AD4E5A">
        <w:rPr>
          <w:rFonts w:ascii="Avenir Next" w:hAnsi="Avenir Next" w:cs="Arial"/>
          <w:color w:val="7B7B7B" w:themeColor="accent3" w:themeShade="BF"/>
          <w:sz w:val="22"/>
          <w:szCs w:val="22"/>
          <w:lang w:val="en-GB"/>
        </w:rPr>
        <w:t>)</w:t>
      </w:r>
      <w:r w:rsidR="00753839">
        <w:rPr>
          <w:rFonts w:ascii="Avenir Next" w:hAnsi="Avenir Next" w:cs="Arial"/>
          <w:color w:val="7B7B7B" w:themeColor="accent3" w:themeShade="BF"/>
          <w:sz w:val="22"/>
          <w:szCs w:val="22"/>
          <w:lang w:val="en-GB"/>
        </w:rPr>
        <w:t xml:space="preserve"> as it </w:t>
      </w:r>
      <w:r w:rsidR="00AD4E5A">
        <w:rPr>
          <w:rFonts w:ascii="Avenir Next" w:hAnsi="Avenir Next" w:cs="Arial"/>
          <w:color w:val="7B7B7B" w:themeColor="accent3" w:themeShade="BF"/>
          <w:sz w:val="22"/>
          <w:szCs w:val="22"/>
          <w:lang w:val="en-GB"/>
        </w:rPr>
        <w:t xml:space="preserve">drafted </w:t>
      </w:r>
      <w:r w:rsidR="00A82F00">
        <w:rPr>
          <w:rFonts w:ascii="Avenir Next" w:hAnsi="Avenir Next" w:cs="Arial"/>
          <w:color w:val="7B7B7B" w:themeColor="accent3" w:themeShade="BF"/>
          <w:sz w:val="22"/>
          <w:szCs w:val="22"/>
          <w:lang w:val="en-GB"/>
        </w:rPr>
        <w:t>its Legislative Guide on Insolvency Law</w:t>
      </w:r>
      <w:r w:rsidR="00753839">
        <w:rPr>
          <w:rFonts w:ascii="Avenir Next" w:hAnsi="Avenir Next" w:cs="Arial"/>
          <w:color w:val="7B7B7B" w:themeColor="accent3" w:themeShade="BF"/>
          <w:sz w:val="22"/>
          <w:szCs w:val="22"/>
          <w:lang w:val="en-GB"/>
        </w:rPr>
        <w:t xml:space="preserve"> in 2004.  </w:t>
      </w:r>
    </w:p>
    <w:p w14:paraId="5F42640F" w14:textId="77777777" w:rsidR="002440CC" w:rsidRDefault="002440CC" w:rsidP="00C053F7">
      <w:pPr>
        <w:jc w:val="both"/>
        <w:rPr>
          <w:rFonts w:ascii="Avenir Next" w:hAnsi="Avenir Next" w:cs="Arial"/>
          <w:color w:val="7B7B7B" w:themeColor="accent3" w:themeShade="BF"/>
          <w:sz w:val="22"/>
          <w:szCs w:val="22"/>
          <w:lang w:val="en-GB"/>
        </w:rPr>
      </w:pPr>
    </w:p>
    <w:p w14:paraId="2D3FFBD8" w14:textId="70ECE5CD" w:rsidR="006776E8" w:rsidRDefault="0075383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proofErr w:type="spellStart"/>
      <w:r>
        <w:rPr>
          <w:rFonts w:ascii="Avenir Next" w:hAnsi="Avenir Next" w:cs="Arial"/>
          <w:color w:val="7B7B7B" w:themeColor="accent3" w:themeShade="BF"/>
          <w:sz w:val="22"/>
          <w:szCs w:val="22"/>
          <w:lang w:val="en-GB"/>
        </w:rPr>
        <w:t>UNCITRAL</w:t>
      </w:r>
      <w:proofErr w:type="spellEnd"/>
      <w:r>
        <w:rPr>
          <w:rFonts w:ascii="Avenir Next" w:hAnsi="Avenir Next" w:cs="Arial"/>
          <w:color w:val="7B7B7B" w:themeColor="accent3" w:themeShade="BF"/>
          <w:sz w:val="22"/>
          <w:szCs w:val="22"/>
          <w:lang w:val="en-GB"/>
        </w:rPr>
        <w:t xml:space="preserve"> </w:t>
      </w:r>
      <w:r w:rsidR="00E35F89">
        <w:rPr>
          <w:rFonts w:ascii="Avenir Next" w:hAnsi="Avenir Next" w:cs="Arial"/>
          <w:color w:val="7B7B7B" w:themeColor="accent3" w:themeShade="BF"/>
          <w:sz w:val="22"/>
          <w:szCs w:val="22"/>
          <w:lang w:val="en-GB"/>
        </w:rPr>
        <w:t xml:space="preserve">Legislative Guide </w:t>
      </w:r>
      <w:r w:rsidR="00633E52">
        <w:rPr>
          <w:rFonts w:ascii="Avenir Next" w:hAnsi="Avenir Next" w:cs="Arial"/>
          <w:color w:val="7B7B7B" w:themeColor="accent3" w:themeShade="BF"/>
          <w:sz w:val="22"/>
          <w:szCs w:val="22"/>
          <w:lang w:val="en-GB"/>
        </w:rPr>
        <w:t xml:space="preserve">offers uniform </w:t>
      </w:r>
      <w:r w:rsidR="00E200C5">
        <w:rPr>
          <w:rFonts w:ascii="Avenir Next" w:hAnsi="Avenir Next" w:cs="Arial"/>
          <w:color w:val="7B7B7B" w:themeColor="accent3" w:themeShade="BF"/>
          <w:sz w:val="22"/>
          <w:szCs w:val="22"/>
          <w:lang w:val="en-GB"/>
        </w:rPr>
        <w:t>standards and approaches to various insolvency issues</w:t>
      </w:r>
      <w:r w:rsidR="00E35F89">
        <w:rPr>
          <w:rFonts w:ascii="Avenir Next" w:hAnsi="Avenir Next" w:cs="Arial"/>
          <w:color w:val="7B7B7B" w:themeColor="accent3" w:themeShade="BF"/>
          <w:sz w:val="22"/>
          <w:szCs w:val="22"/>
          <w:lang w:val="en-GB"/>
        </w:rPr>
        <w:t xml:space="preserve"> </w:t>
      </w:r>
      <w:r w:rsidR="00427339">
        <w:rPr>
          <w:rFonts w:ascii="Avenir Next" w:hAnsi="Avenir Next" w:cs="Arial"/>
          <w:color w:val="7B7B7B" w:themeColor="accent3" w:themeShade="BF"/>
          <w:sz w:val="22"/>
          <w:szCs w:val="22"/>
          <w:lang w:val="en-GB"/>
        </w:rPr>
        <w:t xml:space="preserve">as a guide for </w:t>
      </w:r>
      <w:r w:rsidR="009F6562">
        <w:rPr>
          <w:rFonts w:ascii="Avenir Next" w:hAnsi="Avenir Next" w:cs="Arial"/>
          <w:color w:val="7B7B7B" w:themeColor="accent3" w:themeShade="BF"/>
          <w:sz w:val="22"/>
          <w:szCs w:val="22"/>
          <w:lang w:val="en-GB"/>
        </w:rPr>
        <w:t>U.N. member states</w:t>
      </w:r>
      <w:r w:rsidR="00633E52">
        <w:rPr>
          <w:rFonts w:ascii="Avenir Next" w:hAnsi="Avenir Next" w:cs="Arial"/>
          <w:color w:val="7B7B7B" w:themeColor="accent3" w:themeShade="BF"/>
          <w:sz w:val="22"/>
          <w:szCs w:val="22"/>
          <w:lang w:val="en-GB"/>
        </w:rPr>
        <w:t xml:space="preserve"> </w:t>
      </w:r>
      <w:r w:rsidR="00755AFA">
        <w:rPr>
          <w:rFonts w:ascii="Avenir Next" w:hAnsi="Avenir Next" w:cs="Arial"/>
          <w:color w:val="7B7B7B" w:themeColor="accent3" w:themeShade="BF"/>
          <w:sz w:val="22"/>
          <w:szCs w:val="22"/>
          <w:lang w:val="en-GB"/>
        </w:rPr>
        <w:t xml:space="preserve">when evaluating and reforming their </w:t>
      </w:r>
      <w:r w:rsidR="00E760F9">
        <w:rPr>
          <w:rFonts w:ascii="Avenir Next" w:hAnsi="Avenir Next" w:cs="Arial"/>
          <w:color w:val="7B7B7B" w:themeColor="accent3" w:themeShade="BF"/>
          <w:sz w:val="22"/>
          <w:szCs w:val="22"/>
          <w:lang w:val="en-GB"/>
        </w:rPr>
        <w:t xml:space="preserve">domestic insolvency laws.  </w:t>
      </w:r>
      <w:r w:rsidR="00E35F89">
        <w:rPr>
          <w:rFonts w:ascii="Avenir Next" w:hAnsi="Avenir Next" w:cs="Arial"/>
          <w:color w:val="7B7B7B" w:themeColor="accent3" w:themeShade="BF"/>
          <w:sz w:val="22"/>
          <w:szCs w:val="22"/>
          <w:lang w:val="en-GB"/>
        </w:rPr>
        <w:t xml:space="preserve">This Legislative Guide </w:t>
      </w:r>
      <w:r w:rsidR="00921EE2">
        <w:rPr>
          <w:rFonts w:ascii="Avenir Next" w:hAnsi="Avenir Next" w:cs="Arial"/>
          <w:color w:val="7B7B7B" w:themeColor="accent3" w:themeShade="BF"/>
          <w:sz w:val="22"/>
          <w:szCs w:val="22"/>
          <w:lang w:val="en-GB"/>
        </w:rPr>
        <w:t xml:space="preserve">has been more successful in promoting harmonization of </w:t>
      </w:r>
      <w:r w:rsidR="00D7380A">
        <w:rPr>
          <w:rFonts w:ascii="Avenir Next" w:hAnsi="Avenir Next" w:cs="Arial"/>
          <w:color w:val="7B7B7B" w:themeColor="accent3" w:themeShade="BF"/>
          <w:sz w:val="22"/>
          <w:szCs w:val="22"/>
          <w:lang w:val="en-GB"/>
        </w:rPr>
        <w:t xml:space="preserve">domestic law.  </w:t>
      </w:r>
      <w:r w:rsidR="009B3595">
        <w:rPr>
          <w:rFonts w:ascii="Avenir Next" w:hAnsi="Avenir Next" w:cs="Arial"/>
          <w:color w:val="7B7B7B" w:themeColor="accent3" w:themeShade="BF"/>
          <w:sz w:val="22"/>
          <w:szCs w:val="22"/>
          <w:lang w:val="en-GB"/>
        </w:rPr>
        <w:t xml:space="preserve">For example, the Legislative Guide </w:t>
      </w:r>
      <w:r w:rsidR="0031534D">
        <w:rPr>
          <w:rFonts w:ascii="Avenir Next" w:hAnsi="Avenir Next" w:cs="Arial"/>
          <w:color w:val="7B7B7B" w:themeColor="accent3" w:themeShade="BF"/>
          <w:sz w:val="22"/>
          <w:szCs w:val="22"/>
          <w:lang w:val="en-GB"/>
        </w:rPr>
        <w:t xml:space="preserve">recommends enactment of the </w:t>
      </w:r>
      <w:proofErr w:type="spellStart"/>
      <w:r w:rsidR="0031534D">
        <w:rPr>
          <w:rFonts w:ascii="Avenir Next" w:hAnsi="Avenir Next" w:cs="Arial"/>
          <w:color w:val="7B7B7B" w:themeColor="accent3" w:themeShade="BF"/>
          <w:sz w:val="22"/>
          <w:szCs w:val="22"/>
          <w:lang w:val="en-GB"/>
        </w:rPr>
        <w:t>UNCITRAL</w:t>
      </w:r>
      <w:proofErr w:type="spellEnd"/>
      <w:r w:rsidR="0031534D">
        <w:rPr>
          <w:rFonts w:ascii="Avenir Next" w:hAnsi="Avenir Next" w:cs="Arial"/>
          <w:color w:val="7B7B7B" w:themeColor="accent3" w:themeShade="BF"/>
          <w:sz w:val="22"/>
          <w:szCs w:val="22"/>
          <w:lang w:val="en-GB"/>
        </w:rPr>
        <w:t xml:space="preserve"> Model Law on Cross-Border Insolvency</w:t>
      </w:r>
      <w:r w:rsidR="00B67FD7">
        <w:rPr>
          <w:rFonts w:ascii="Avenir Next" w:hAnsi="Avenir Next" w:cs="Arial"/>
          <w:color w:val="7B7B7B" w:themeColor="accent3" w:themeShade="BF"/>
          <w:sz w:val="22"/>
          <w:szCs w:val="22"/>
          <w:lang w:val="en-GB"/>
        </w:rPr>
        <w:t xml:space="preserve">, drafted in </w:t>
      </w:r>
      <w:r w:rsidR="004625CD">
        <w:rPr>
          <w:rFonts w:ascii="Avenir Next" w:hAnsi="Avenir Next" w:cs="Arial"/>
          <w:color w:val="7B7B7B" w:themeColor="accent3" w:themeShade="BF"/>
          <w:sz w:val="22"/>
          <w:szCs w:val="22"/>
          <w:lang w:val="en-GB"/>
        </w:rPr>
        <w:t>1997.</w:t>
      </w:r>
      <w:r w:rsidR="00B67FD7">
        <w:rPr>
          <w:rFonts w:ascii="Avenir Next" w:hAnsi="Avenir Next" w:cs="Arial"/>
          <w:color w:val="7B7B7B" w:themeColor="accent3" w:themeShade="BF"/>
          <w:sz w:val="22"/>
          <w:szCs w:val="22"/>
          <w:lang w:val="en-GB"/>
        </w:rPr>
        <w:t xml:space="preserve">  The Model Law has been enacted</w:t>
      </w:r>
      <w:r w:rsidR="006776E8">
        <w:rPr>
          <w:rFonts w:ascii="Avenir Next" w:hAnsi="Avenir Next" w:cs="Arial"/>
          <w:color w:val="7B7B7B" w:themeColor="accent3" w:themeShade="BF"/>
          <w:sz w:val="22"/>
          <w:szCs w:val="22"/>
          <w:lang w:val="en-GB"/>
        </w:rPr>
        <w:t xml:space="preserve">, sometimes with modification, by many countries around the world.  </w:t>
      </w:r>
    </w:p>
    <w:p w14:paraId="3684145A" w14:textId="77777777" w:rsidR="006776E8" w:rsidRDefault="006776E8" w:rsidP="00C053F7">
      <w:pPr>
        <w:jc w:val="both"/>
        <w:rPr>
          <w:rFonts w:ascii="Avenir Next" w:hAnsi="Avenir Next" w:cs="Arial"/>
          <w:color w:val="7B7B7B" w:themeColor="accent3" w:themeShade="BF"/>
          <w:sz w:val="22"/>
          <w:szCs w:val="22"/>
          <w:lang w:val="en-GB"/>
        </w:rPr>
      </w:pPr>
    </w:p>
    <w:p w14:paraId="421CDE20" w14:textId="1DEC9AFA" w:rsidR="00CB12F0" w:rsidRDefault="004E101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early </w:t>
      </w:r>
      <w:proofErr w:type="spellStart"/>
      <w:r>
        <w:rPr>
          <w:rFonts w:ascii="Avenir Next" w:hAnsi="Avenir Next" w:cs="Arial"/>
          <w:color w:val="7B7B7B" w:themeColor="accent3" w:themeShade="BF"/>
          <w:sz w:val="22"/>
          <w:szCs w:val="22"/>
          <w:lang w:val="en-GB"/>
        </w:rPr>
        <w:t>2000s</w:t>
      </w:r>
      <w:proofErr w:type="spellEnd"/>
      <w:r>
        <w:rPr>
          <w:rFonts w:ascii="Avenir Next" w:hAnsi="Avenir Next" w:cs="Arial"/>
          <w:color w:val="7B7B7B" w:themeColor="accent3" w:themeShade="BF"/>
          <w:sz w:val="22"/>
          <w:szCs w:val="22"/>
          <w:lang w:val="en-GB"/>
        </w:rPr>
        <w:t xml:space="preserve">, the World Bank </w:t>
      </w:r>
      <w:r w:rsidR="00C378F9">
        <w:rPr>
          <w:rFonts w:ascii="Avenir Next" w:hAnsi="Avenir Next" w:cs="Arial"/>
          <w:color w:val="7B7B7B" w:themeColor="accent3" w:themeShade="BF"/>
          <w:sz w:val="22"/>
          <w:szCs w:val="22"/>
          <w:lang w:val="en-GB"/>
        </w:rPr>
        <w:t>published its Principles for Effective Insolvency and Creditor/Debtor Regimes</w:t>
      </w:r>
      <w:r w:rsidR="00AE46F3">
        <w:rPr>
          <w:rFonts w:ascii="Avenir Next" w:hAnsi="Avenir Next" w:cs="Arial"/>
          <w:color w:val="7B7B7B" w:themeColor="accent3" w:themeShade="BF"/>
          <w:sz w:val="22"/>
          <w:szCs w:val="22"/>
          <w:lang w:val="en-GB"/>
        </w:rPr>
        <w:t xml:space="preserve">, which has been </w:t>
      </w:r>
      <w:r w:rsidR="00744D1D">
        <w:rPr>
          <w:rFonts w:ascii="Avenir Next" w:hAnsi="Avenir Next" w:cs="Arial"/>
          <w:color w:val="7B7B7B" w:themeColor="accent3" w:themeShade="BF"/>
          <w:sz w:val="22"/>
          <w:szCs w:val="22"/>
          <w:lang w:val="en-GB"/>
        </w:rPr>
        <w:t>subsequently revised several times.</w:t>
      </w:r>
      <w:r w:rsidR="005605A2">
        <w:rPr>
          <w:rFonts w:ascii="Avenir Next" w:hAnsi="Avenir Next" w:cs="Arial"/>
          <w:color w:val="7B7B7B" w:themeColor="accent3" w:themeShade="BF"/>
          <w:sz w:val="22"/>
          <w:szCs w:val="22"/>
          <w:lang w:val="en-GB"/>
        </w:rPr>
        <w:t xml:space="preserve">  </w:t>
      </w:r>
      <w:r w:rsidR="00BC56FC">
        <w:rPr>
          <w:rFonts w:ascii="Avenir Next" w:hAnsi="Avenir Next" w:cs="Arial"/>
          <w:color w:val="7B7B7B" w:themeColor="accent3" w:themeShade="BF"/>
          <w:sz w:val="22"/>
          <w:szCs w:val="22"/>
          <w:lang w:val="en-GB"/>
        </w:rPr>
        <w:t xml:space="preserve">Given that the World Bank and the International Monetary Fund </w:t>
      </w:r>
      <w:r w:rsidR="00E261B0">
        <w:rPr>
          <w:rFonts w:ascii="Avenir Next" w:hAnsi="Avenir Next" w:cs="Arial"/>
          <w:color w:val="7B7B7B" w:themeColor="accent3" w:themeShade="BF"/>
          <w:sz w:val="22"/>
          <w:szCs w:val="22"/>
          <w:lang w:val="en-GB"/>
        </w:rPr>
        <w:t>may require reform of a borrower</w:t>
      </w:r>
      <w:r w:rsidR="003E2B75">
        <w:rPr>
          <w:rFonts w:ascii="Avenir Next" w:hAnsi="Avenir Next" w:cs="Arial"/>
          <w:color w:val="7B7B7B" w:themeColor="accent3" w:themeShade="BF"/>
          <w:sz w:val="22"/>
          <w:szCs w:val="22"/>
          <w:lang w:val="en-GB"/>
        </w:rPr>
        <w:t xml:space="preserve"> State</w:t>
      </w:r>
      <w:r w:rsidR="00E261B0">
        <w:rPr>
          <w:rFonts w:ascii="Avenir Next" w:hAnsi="Avenir Next" w:cs="Arial"/>
          <w:color w:val="7B7B7B" w:themeColor="accent3" w:themeShade="BF"/>
          <w:sz w:val="22"/>
          <w:szCs w:val="22"/>
          <w:lang w:val="en-GB"/>
        </w:rPr>
        <w:t>’s domestic insolvency laws</w:t>
      </w:r>
      <w:r w:rsidR="00BC1E8F">
        <w:rPr>
          <w:rFonts w:ascii="Avenir Next" w:hAnsi="Avenir Next" w:cs="Arial"/>
          <w:color w:val="7B7B7B" w:themeColor="accent3" w:themeShade="BF"/>
          <w:sz w:val="22"/>
          <w:szCs w:val="22"/>
          <w:lang w:val="en-GB"/>
        </w:rPr>
        <w:t xml:space="preserve"> before funds may be loaned, these Principles </w:t>
      </w:r>
      <w:r w:rsidR="004C4ADC">
        <w:rPr>
          <w:rFonts w:ascii="Avenir Next" w:hAnsi="Avenir Next" w:cs="Arial"/>
          <w:color w:val="7B7B7B" w:themeColor="accent3" w:themeShade="BF"/>
          <w:sz w:val="22"/>
          <w:szCs w:val="22"/>
          <w:lang w:val="en-GB"/>
        </w:rPr>
        <w:t xml:space="preserve">have been widely </w:t>
      </w:r>
      <w:r w:rsidR="00F53FE3">
        <w:rPr>
          <w:rFonts w:ascii="Avenir Next" w:hAnsi="Avenir Next" w:cs="Arial"/>
          <w:color w:val="7B7B7B" w:themeColor="accent3" w:themeShade="BF"/>
          <w:sz w:val="22"/>
          <w:szCs w:val="22"/>
          <w:lang w:val="en-GB"/>
        </w:rPr>
        <w:t xml:space="preserve">considered.  </w:t>
      </w:r>
      <w:r w:rsidR="00A060AA">
        <w:rPr>
          <w:rFonts w:ascii="Avenir Next" w:hAnsi="Avenir Next" w:cs="Arial"/>
          <w:color w:val="7B7B7B" w:themeColor="accent3" w:themeShade="BF"/>
          <w:sz w:val="22"/>
          <w:szCs w:val="22"/>
          <w:lang w:val="en-GB"/>
        </w:rPr>
        <w:t xml:space="preserve">Indeed, the </w:t>
      </w:r>
      <w:proofErr w:type="spellStart"/>
      <w:r w:rsidR="00BC1E8F">
        <w:rPr>
          <w:rFonts w:ascii="Avenir Next" w:hAnsi="Avenir Next" w:cs="Arial"/>
          <w:color w:val="7B7B7B" w:themeColor="accent3" w:themeShade="BF"/>
          <w:sz w:val="22"/>
          <w:szCs w:val="22"/>
          <w:lang w:val="en-GB"/>
        </w:rPr>
        <w:t>UNCITRAL</w:t>
      </w:r>
      <w:proofErr w:type="spellEnd"/>
      <w:r w:rsidR="00BC1E8F">
        <w:rPr>
          <w:rFonts w:ascii="Avenir Next" w:hAnsi="Avenir Next" w:cs="Arial"/>
          <w:color w:val="7B7B7B" w:themeColor="accent3" w:themeShade="BF"/>
          <w:sz w:val="22"/>
          <w:szCs w:val="22"/>
          <w:lang w:val="en-GB"/>
        </w:rPr>
        <w:t xml:space="preserve"> Legislative Guide</w:t>
      </w:r>
      <w:r w:rsidR="005C121A">
        <w:rPr>
          <w:rFonts w:ascii="Avenir Next" w:hAnsi="Avenir Next" w:cs="Arial"/>
          <w:color w:val="7B7B7B" w:themeColor="accent3" w:themeShade="BF"/>
          <w:sz w:val="22"/>
          <w:szCs w:val="22"/>
          <w:lang w:val="en-GB"/>
        </w:rPr>
        <w:t xml:space="preserve"> and the World Bank Principles form the best practice guide for </w:t>
      </w:r>
      <w:r w:rsidR="00CB12F0">
        <w:rPr>
          <w:rFonts w:ascii="Avenir Next" w:hAnsi="Avenir Next" w:cs="Arial"/>
          <w:color w:val="7B7B7B" w:themeColor="accent3" w:themeShade="BF"/>
          <w:sz w:val="22"/>
          <w:szCs w:val="22"/>
          <w:lang w:val="en-GB"/>
        </w:rPr>
        <w:t xml:space="preserve">reform of domestic insolvency laws.  </w:t>
      </w:r>
      <w:r w:rsidR="00426A34">
        <w:rPr>
          <w:rFonts w:ascii="Avenir Next" w:hAnsi="Avenir Next" w:cs="Arial"/>
          <w:color w:val="7B7B7B" w:themeColor="accent3" w:themeShade="BF"/>
          <w:sz w:val="22"/>
          <w:szCs w:val="22"/>
          <w:lang w:val="en-GB"/>
        </w:rPr>
        <w:t xml:space="preserve">Such reform based on uniform </w:t>
      </w:r>
      <w:r w:rsidR="0014246A">
        <w:rPr>
          <w:rFonts w:ascii="Avenir Next" w:hAnsi="Avenir Next" w:cs="Arial"/>
          <w:color w:val="7B7B7B" w:themeColor="accent3" w:themeShade="BF"/>
          <w:sz w:val="22"/>
          <w:szCs w:val="22"/>
          <w:lang w:val="en-GB"/>
        </w:rPr>
        <w:t>standards and principles leads to harmonization of in</w:t>
      </w:r>
      <w:r w:rsidR="00DB65D3">
        <w:rPr>
          <w:rFonts w:ascii="Avenir Next" w:hAnsi="Avenir Next" w:cs="Arial"/>
          <w:color w:val="7B7B7B" w:themeColor="accent3" w:themeShade="BF"/>
          <w:sz w:val="22"/>
          <w:szCs w:val="22"/>
          <w:lang w:val="en-GB"/>
        </w:rPr>
        <w:t>ternational insolvency laws.</w:t>
      </w:r>
    </w:p>
    <w:p w14:paraId="207E5ACB" w14:textId="77777777" w:rsidR="009D51E6" w:rsidRDefault="009D51E6" w:rsidP="00C053F7">
      <w:pPr>
        <w:jc w:val="both"/>
        <w:rPr>
          <w:rFonts w:ascii="Avenir Next" w:hAnsi="Avenir Next" w:cs="Arial"/>
          <w:color w:val="7B7B7B" w:themeColor="accent3" w:themeShade="BF"/>
          <w:sz w:val="22"/>
          <w:szCs w:val="22"/>
          <w:lang w:val="en-GB"/>
        </w:rPr>
      </w:pPr>
    </w:p>
    <w:p w14:paraId="550E2634" w14:textId="6B06B7C7" w:rsidR="009D51E6" w:rsidRDefault="009D51E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2010, the European Parliament </w:t>
      </w:r>
      <w:r w:rsidR="00020C9E">
        <w:rPr>
          <w:rFonts w:ascii="Avenir Next" w:hAnsi="Avenir Next" w:cs="Arial"/>
          <w:color w:val="7B7B7B" w:themeColor="accent3" w:themeShade="BF"/>
          <w:sz w:val="22"/>
          <w:szCs w:val="22"/>
          <w:lang w:val="en-GB"/>
        </w:rPr>
        <w:t xml:space="preserve">addressed </w:t>
      </w:r>
      <w:r w:rsidR="004F7641">
        <w:rPr>
          <w:rFonts w:ascii="Avenir Next" w:hAnsi="Avenir Next" w:cs="Arial"/>
          <w:color w:val="7B7B7B" w:themeColor="accent3" w:themeShade="BF"/>
          <w:sz w:val="22"/>
          <w:szCs w:val="22"/>
          <w:lang w:val="en-GB"/>
        </w:rPr>
        <w:t xml:space="preserve">the differing domestic insolvency laws within the EU and </w:t>
      </w:r>
      <w:r w:rsidR="00E13B66">
        <w:rPr>
          <w:rFonts w:ascii="Avenir Next" w:hAnsi="Avenir Next" w:cs="Arial"/>
          <w:color w:val="7B7B7B" w:themeColor="accent3" w:themeShade="BF"/>
          <w:sz w:val="22"/>
          <w:szCs w:val="22"/>
          <w:lang w:val="en-GB"/>
        </w:rPr>
        <w:t xml:space="preserve">identified </w:t>
      </w:r>
      <w:r w:rsidR="0038602E">
        <w:rPr>
          <w:rFonts w:ascii="Avenir Next" w:hAnsi="Avenir Next" w:cs="Arial"/>
          <w:color w:val="7B7B7B" w:themeColor="accent3" w:themeShade="BF"/>
          <w:sz w:val="22"/>
          <w:szCs w:val="22"/>
          <w:lang w:val="en-GB"/>
        </w:rPr>
        <w:t>area</w:t>
      </w:r>
      <w:r w:rsidR="0041314C">
        <w:rPr>
          <w:rFonts w:ascii="Avenir Next" w:hAnsi="Avenir Next" w:cs="Arial"/>
          <w:color w:val="7B7B7B" w:themeColor="accent3" w:themeShade="BF"/>
          <w:sz w:val="22"/>
          <w:szCs w:val="22"/>
          <w:lang w:val="en-GB"/>
        </w:rPr>
        <w:t>s</w:t>
      </w:r>
      <w:r w:rsidR="0038602E">
        <w:rPr>
          <w:rFonts w:ascii="Avenir Next" w:hAnsi="Avenir Next" w:cs="Arial"/>
          <w:color w:val="7B7B7B" w:themeColor="accent3" w:themeShade="BF"/>
          <w:sz w:val="22"/>
          <w:szCs w:val="22"/>
          <w:lang w:val="en-GB"/>
        </w:rPr>
        <w:t xml:space="preserve"> of improvement in its </w:t>
      </w:r>
      <w:r w:rsidR="00C72009">
        <w:rPr>
          <w:rFonts w:ascii="Avenir Next" w:hAnsi="Avenir Next" w:cs="Arial"/>
          <w:color w:val="7B7B7B" w:themeColor="accent3" w:themeShade="BF"/>
          <w:sz w:val="22"/>
          <w:szCs w:val="22"/>
          <w:lang w:val="en-GB"/>
        </w:rPr>
        <w:t>report on Harmonisation of Insolvency Law at the EU Level</w:t>
      </w:r>
      <w:r w:rsidR="0038602E">
        <w:rPr>
          <w:rFonts w:ascii="Avenir Next" w:hAnsi="Avenir Next" w:cs="Arial"/>
          <w:color w:val="7B7B7B" w:themeColor="accent3" w:themeShade="BF"/>
          <w:sz w:val="22"/>
          <w:szCs w:val="22"/>
          <w:lang w:val="en-GB"/>
        </w:rPr>
        <w:t>.</w:t>
      </w:r>
      <w:r w:rsidR="0041314C">
        <w:rPr>
          <w:rFonts w:ascii="Avenir Next" w:hAnsi="Avenir Next" w:cs="Arial"/>
          <w:color w:val="7B7B7B" w:themeColor="accent3" w:themeShade="BF"/>
          <w:sz w:val="22"/>
          <w:szCs w:val="22"/>
          <w:lang w:val="en-GB"/>
        </w:rPr>
        <w:t xml:space="preserve">  </w:t>
      </w:r>
    </w:p>
    <w:p w14:paraId="571EC237" w14:textId="77777777" w:rsidR="00E13B66" w:rsidRDefault="00E13B66" w:rsidP="00C053F7">
      <w:pPr>
        <w:jc w:val="both"/>
        <w:rPr>
          <w:rFonts w:ascii="Avenir Next" w:hAnsi="Avenir Next" w:cs="Arial"/>
          <w:color w:val="7B7B7B" w:themeColor="accent3" w:themeShade="BF"/>
          <w:sz w:val="22"/>
          <w:szCs w:val="22"/>
          <w:lang w:val="en-GB"/>
        </w:rPr>
      </w:pPr>
    </w:p>
    <w:p w14:paraId="706E96A0" w14:textId="1A9ABFA6" w:rsidR="00E13B66" w:rsidRDefault="00BC087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w:t>
      </w:r>
      <w:r w:rsidR="009522B2">
        <w:rPr>
          <w:rFonts w:ascii="Avenir Next" w:hAnsi="Avenir Next" w:cs="Arial"/>
          <w:color w:val="7B7B7B" w:themeColor="accent3" w:themeShade="BF"/>
          <w:sz w:val="22"/>
          <w:szCs w:val="22"/>
          <w:lang w:val="en-GB"/>
        </w:rPr>
        <w:t xml:space="preserve">2015, the European Commission published its Action Plan on Building </w:t>
      </w:r>
      <w:r w:rsidR="00E113EC">
        <w:rPr>
          <w:rFonts w:ascii="Avenir Next" w:hAnsi="Avenir Next" w:cs="Arial"/>
          <w:color w:val="7B7B7B" w:themeColor="accent3" w:themeShade="BF"/>
          <w:sz w:val="22"/>
          <w:szCs w:val="22"/>
          <w:lang w:val="en-GB"/>
        </w:rPr>
        <w:t>a</w:t>
      </w:r>
      <w:r w:rsidR="009522B2">
        <w:rPr>
          <w:rFonts w:ascii="Avenir Next" w:hAnsi="Avenir Next" w:cs="Arial"/>
          <w:color w:val="7B7B7B" w:themeColor="accent3" w:themeShade="BF"/>
          <w:sz w:val="22"/>
          <w:szCs w:val="22"/>
          <w:lang w:val="en-GB"/>
        </w:rPr>
        <w:t xml:space="preserve"> Capital Markets Unio</w:t>
      </w:r>
      <w:r w:rsidR="00BF0929">
        <w:rPr>
          <w:rFonts w:ascii="Avenir Next" w:hAnsi="Avenir Next" w:cs="Arial"/>
          <w:color w:val="7B7B7B" w:themeColor="accent3" w:themeShade="BF"/>
          <w:sz w:val="22"/>
          <w:szCs w:val="22"/>
          <w:lang w:val="en-GB"/>
        </w:rPr>
        <w:t xml:space="preserve">n that promotes harmonization of domestic insolvency laws </w:t>
      </w:r>
      <w:r w:rsidR="007D5169">
        <w:rPr>
          <w:rFonts w:ascii="Avenir Next" w:hAnsi="Avenir Next" w:cs="Arial"/>
          <w:color w:val="7B7B7B" w:themeColor="accent3" w:themeShade="BF"/>
          <w:sz w:val="22"/>
          <w:szCs w:val="22"/>
          <w:lang w:val="en-GB"/>
        </w:rPr>
        <w:t xml:space="preserve">as a means </w:t>
      </w:r>
      <w:r w:rsidR="00E113EC">
        <w:rPr>
          <w:rFonts w:ascii="Avenir Next" w:hAnsi="Avenir Next" w:cs="Arial"/>
          <w:color w:val="7B7B7B" w:themeColor="accent3" w:themeShade="BF"/>
          <w:sz w:val="22"/>
          <w:szCs w:val="22"/>
          <w:lang w:val="en-GB"/>
        </w:rPr>
        <w:t xml:space="preserve">to </w:t>
      </w:r>
      <w:r w:rsidR="00F80A80">
        <w:rPr>
          <w:rFonts w:ascii="Avenir Next" w:hAnsi="Avenir Next" w:cs="Arial"/>
          <w:color w:val="7B7B7B" w:themeColor="accent3" w:themeShade="BF"/>
          <w:sz w:val="22"/>
          <w:szCs w:val="22"/>
          <w:lang w:val="en-GB"/>
        </w:rPr>
        <w:t>provide clarity and certainty for foreign investment</w:t>
      </w:r>
      <w:r w:rsidR="00207071">
        <w:rPr>
          <w:rFonts w:ascii="Avenir Next" w:hAnsi="Avenir Next" w:cs="Arial"/>
          <w:color w:val="7B7B7B" w:themeColor="accent3" w:themeShade="BF"/>
          <w:sz w:val="22"/>
          <w:szCs w:val="22"/>
          <w:lang w:val="en-GB"/>
        </w:rPr>
        <w:t>.</w:t>
      </w:r>
    </w:p>
    <w:p w14:paraId="6A22BF90" w14:textId="77777777" w:rsidR="00CB12F0" w:rsidRDefault="00CB12F0" w:rsidP="00C053F7">
      <w:pPr>
        <w:jc w:val="both"/>
        <w:rPr>
          <w:rFonts w:ascii="Avenir Next" w:hAnsi="Avenir Next" w:cs="Arial"/>
          <w:color w:val="7B7B7B" w:themeColor="accent3" w:themeShade="BF"/>
          <w:sz w:val="22"/>
          <w:szCs w:val="22"/>
          <w:lang w:val="en-GB"/>
        </w:rPr>
      </w:pPr>
    </w:p>
    <w:p w14:paraId="111EA170" w14:textId="395795FC" w:rsidR="00D17FDC" w:rsidRPr="00827D56" w:rsidRDefault="003E2B75" w:rsidP="00CB12F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 </w:t>
      </w: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w:t>
      </w:r>
      <w:proofErr w:type="spellStart"/>
      <w:r w:rsidRPr="00827D56">
        <w:rPr>
          <w:rFonts w:ascii="Avenir Next" w:hAnsi="Avenir Next" w:cs="Arial"/>
          <w:sz w:val="22"/>
          <w:szCs w:val="22"/>
          <w:lang w:val="en-GB"/>
        </w:rPr>
        <w:t>UNCITRAL</w:t>
      </w:r>
      <w:proofErr w:type="spellEnd"/>
      <w:r w:rsidRPr="00827D56">
        <w:rPr>
          <w:rFonts w:ascii="Avenir Next" w:hAnsi="Avenir Next" w:cs="Arial"/>
          <w:sz w:val="22"/>
          <w:szCs w:val="22"/>
          <w:lang w:val="en-GB"/>
        </w:rPr>
        <w:t xml:space="preserve">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405DCBFE" w14:textId="091CA6F3" w:rsidR="007E10D2" w:rsidRDefault="007E10D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E058C9">
        <w:rPr>
          <w:rFonts w:ascii="Avenir Next" w:hAnsi="Avenir Next" w:cs="Arial"/>
          <w:color w:val="7B7B7B" w:themeColor="accent3" w:themeShade="BF"/>
          <w:sz w:val="22"/>
          <w:szCs w:val="22"/>
          <w:lang w:val="en-GB"/>
        </w:rPr>
        <w:t>he court proceedings initiated in Ut</w:t>
      </w:r>
      <w:r w:rsidR="002D42E3">
        <w:rPr>
          <w:rFonts w:ascii="Avenir Next" w:hAnsi="Avenir Next" w:cs="Arial"/>
          <w:color w:val="7B7B7B" w:themeColor="accent3" w:themeShade="BF"/>
          <w:sz w:val="22"/>
          <w:szCs w:val="22"/>
          <w:lang w:val="en-GB"/>
        </w:rPr>
        <w:t>opia by Apex involve</w:t>
      </w:r>
      <w:r w:rsidR="009C131B">
        <w:rPr>
          <w:rFonts w:ascii="Avenir Next" w:hAnsi="Avenir Next" w:cs="Arial"/>
          <w:color w:val="7B7B7B" w:themeColor="accent3" w:themeShade="BF"/>
          <w:sz w:val="22"/>
          <w:szCs w:val="22"/>
          <w:lang w:val="en-GB"/>
        </w:rPr>
        <w:t>s</w:t>
      </w:r>
      <w:r w:rsidR="002D42E3">
        <w:rPr>
          <w:rFonts w:ascii="Avenir Next" w:hAnsi="Avenir Next" w:cs="Arial"/>
          <w:color w:val="7B7B7B" w:themeColor="accent3" w:themeShade="BF"/>
          <w:sz w:val="22"/>
          <w:szCs w:val="22"/>
          <w:lang w:val="en-GB"/>
        </w:rPr>
        <w:t xml:space="preserve"> breach of contract</w:t>
      </w:r>
      <w:r w:rsidR="002018F9">
        <w:rPr>
          <w:rFonts w:ascii="Avenir Next" w:hAnsi="Avenir Next" w:cs="Arial"/>
          <w:color w:val="7B7B7B" w:themeColor="accent3" w:themeShade="BF"/>
          <w:sz w:val="22"/>
          <w:szCs w:val="22"/>
          <w:lang w:val="en-GB"/>
        </w:rPr>
        <w:t xml:space="preserve">, not </w:t>
      </w:r>
      <w:r w:rsidR="00A44F01">
        <w:rPr>
          <w:rFonts w:ascii="Avenir Next" w:hAnsi="Avenir Next" w:cs="Arial"/>
          <w:color w:val="7B7B7B" w:themeColor="accent3" w:themeShade="BF"/>
          <w:sz w:val="22"/>
          <w:szCs w:val="22"/>
          <w:lang w:val="en-GB"/>
        </w:rPr>
        <w:t xml:space="preserve">an </w:t>
      </w:r>
      <w:r w:rsidR="002018F9">
        <w:rPr>
          <w:rFonts w:ascii="Avenir Next" w:hAnsi="Avenir Next" w:cs="Arial"/>
          <w:color w:val="7B7B7B" w:themeColor="accent3" w:themeShade="BF"/>
          <w:sz w:val="22"/>
          <w:szCs w:val="22"/>
          <w:lang w:val="en-GB"/>
        </w:rPr>
        <w:t>insolvency</w:t>
      </w:r>
      <w:r w:rsidR="00A44F01">
        <w:rPr>
          <w:rFonts w:ascii="Avenir Next" w:hAnsi="Avenir Next" w:cs="Arial"/>
          <w:color w:val="7B7B7B" w:themeColor="accent3" w:themeShade="BF"/>
          <w:sz w:val="22"/>
          <w:szCs w:val="22"/>
          <w:lang w:val="en-GB"/>
        </w:rPr>
        <w:t xml:space="preserve"> proceeding against </w:t>
      </w:r>
      <w:r w:rsidR="00F825F7">
        <w:rPr>
          <w:rFonts w:ascii="Avenir Next" w:hAnsi="Avenir Next" w:cs="Arial"/>
          <w:color w:val="7B7B7B" w:themeColor="accent3" w:themeShade="BF"/>
          <w:sz w:val="22"/>
          <w:szCs w:val="22"/>
          <w:lang w:val="en-GB"/>
        </w:rPr>
        <w:t>Nadir</w:t>
      </w:r>
      <w:r w:rsidR="002018F9">
        <w:rPr>
          <w:rFonts w:ascii="Avenir Next" w:hAnsi="Avenir Next" w:cs="Arial"/>
          <w:color w:val="7B7B7B" w:themeColor="accent3" w:themeShade="BF"/>
          <w:sz w:val="22"/>
          <w:szCs w:val="22"/>
          <w:lang w:val="en-GB"/>
        </w:rPr>
        <w:t xml:space="preserve">.  </w:t>
      </w:r>
      <w:r w:rsidR="005D55DB">
        <w:rPr>
          <w:rFonts w:ascii="Avenir Next" w:hAnsi="Avenir Next" w:cs="Arial"/>
          <w:color w:val="7B7B7B" w:themeColor="accent3" w:themeShade="BF"/>
          <w:sz w:val="22"/>
          <w:szCs w:val="22"/>
          <w:lang w:val="en-GB"/>
        </w:rPr>
        <w:t xml:space="preserve">Apex seeks only money damages </w:t>
      </w:r>
      <w:r w:rsidR="00415313">
        <w:rPr>
          <w:rFonts w:ascii="Avenir Next" w:hAnsi="Avenir Next" w:cs="Arial"/>
          <w:color w:val="7B7B7B" w:themeColor="accent3" w:themeShade="BF"/>
          <w:sz w:val="22"/>
          <w:szCs w:val="22"/>
          <w:lang w:val="en-GB"/>
        </w:rPr>
        <w:t>from</w:t>
      </w:r>
      <w:r w:rsidR="005D55DB">
        <w:rPr>
          <w:rFonts w:ascii="Avenir Next" w:hAnsi="Avenir Next" w:cs="Arial"/>
          <w:color w:val="7B7B7B" w:themeColor="accent3" w:themeShade="BF"/>
          <w:sz w:val="22"/>
          <w:szCs w:val="22"/>
          <w:lang w:val="en-GB"/>
        </w:rPr>
        <w:t xml:space="preserve"> Nadir</w:t>
      </w:r>
      <w:r w:rsidR="00415313">
        <w:rPr>
          <w:rFonts w:ascii="Avenir Next" w:hAnsi="Avenir Next" w:cs="Arial"/>
          <w:color w:val="7B7B7B" w:themeColor="accent3" w:themeShade="BF"/>
          <w:sz w:val="22"/>
          <w:szCs w:val="22"/>
          <w:lang w:val="en-GB"/>
        </w:rPr>
        <w:t xml:space="preserve"> for </w:t>
      </w:r>
      <w:r w:rsidR="005D55DB">
        <w:rPr>
          <w:rFonts w:ascii="Avenir Next" w:hAnsi="Avenir Next" w:cs="Arial"/>
          <w:color w:val="7B7B7B" w:themeColor="accent3" w:themeShade="BF"/>
          <w:sz w:val="22"/>
          <w:szCs w:val="22"/>
          <w:lang w:val="en-GB"/>
        </w:rPr>
        <w:t>nonpayment under the contract for goods delivered by Apex.</w:t>
      </w:r>
    </w:p>
    <w:p w14:paraId="485C9461" w14:textId="77777777" w:rsidR="007E10D2" w:rsidRDefault="007E10D2" w:rsidP="00C053F7">
      <w:pPr>
        <w:jc w:val="both"/>
        <w:rPr>
          <w:rFonts w:ascii="Avenir Next" w:hAnsi="Avenir Next" w:cs="Arial"/>
          <w:color w:val="7B7B7B" w:themeColor="accent3" w:themeShade="BF"/>
          <w:sz w:val="22"/>
          <w:szCs w:val="22"/>
          <w:lang w:val="en-GB"/>
        </w:rPr>
      </w:pPr>
    </w:p>
    <w:p w14:paraId="6169CA14" w14:textId="481CCEF6" w:rsidR="00754060" w:rsidRDefault="0075406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winding-up proceeding</w:t>
      </w:r>
      <w:r w:rsidR="00F825F7">
        <w:rPr>
          <w:rFonts w:ascii="Avenir Next" w:hAnsi="Avenir Next" w:cs="Arial"/>
          <w:color w:val="7B7B7B" w:themeColor="accent3" w:themeShade="BF"/>
          <w:sz w:val="22"/>
          <w:szCs w:val="22"/>
          <w:lang w:val="en-GB"/>
        </w:rPr>
        <w:t xml:space="preserve"> against Nadir</w:t>
      </w:r>
      <w:r>
        <w:rPr>
          <w:rFonts w:ascii="Avenir Next" w:hAnsi="Avenir Next" w:cs="Arial"/>
          <w:color w:val="7B7B7B" w:themeColor="accent3" w:themeShade="BF"/>
          <w:sz w:val="22"/>
          <w:szCs w:val="22"/>
          <w:lang w:val="en-GB"/>
        </w:rPr>
        <w:t xml:space="preserve"> in Erewhon is an insolvency proceeding.</w:t>
      </w:r>
      <w:r w:rsidR="00FB63BE">
        <w:rPr>
          <w:rFonts w:ascii="Avenir Next" w:hAnsi="Avenir Next" w:cs="Arial"/>
          <w:color w:val="7B7B7B" w:themeColor="accent3" w:themeShade="BF"/>
          <w:sz w:val="22"/>
          <w:szCs w:val="22"/>
          <w:lang w:val="en-GB"/>
        </w:rPr>
        <w:t xml:space="preserve">  Creditors in Erewhon </w:t>
      </w:r>
      <w:r w:rsidR="00C32933">
        <w:rPr>
          <w:rFonts w:ascii="Avenir Next" w:hAnsi="Avenir Next" w:cs="Arial"/>
          <w:color w:val="7B7B7B" w:themeColor="accent3" w:themeShade="BF"/>
          <w:sz w:val="22"/>
          <w:szCs w:val="22"/>
          <w:lang w:val="en-GB"/>
        </w:rPr>
        <w:t xml:space="preserve">have commenced a proceeding against Nadir to </w:t>
      </w:r>
      <w:r w:rsidR="00B36B57">
        <w:rPr>
          <w:rFonts w:ascii="Avenir Next" w:hAnsi="Avenir Next" w:cs="Arial"/>
          <w:color w:val="7B7B7B" w:themeColor="accent3" w:themeShade="BF"/>
          <w:sz w:val="22"/>
          <w:szCs w:val="22"/>
          <w:lang w:val="en-GB"/>
        </w:rPr>
        <w:t>gather and liquidate Nadir’s assets, including those located in Utopia, to pay Nadir’s creditors</w:t>
      </w:r>
      <w:r w:rsidR="00B746C0">
        <w:rPr>
          <w:rFonts w:ascii="Avenir Next" w:hAnsi="Avenir Next" w:cs="Arial"/>
          <w:color w:val="7B7B7B" w:themeColor="accent3" w:themeShade="BF"/>
          <w:sz w:val="22"/>
          <w:szCs w:val="22"/>
          <w:lang w:val="en-GB"/>
        </w:rPr>
        <w:t xml:space="preserve"> in Erewhon and presumably elsewhere.</w:t>
      </w:r>
    </w:p>
    <w:p w14:paraId="184854D1" w14:textId="77777777" w:rsidR="00754060" w:rsidRDefault="00754060" w:rsidP="00C053F7">
      <w:pPr>
        <w:jc w:val="both"/>
        <w:rPr>
          <w:rFonts w:ascii="Avenir Next" w:hAnsi="Avenir Next" w:cs="Arial"/>
          <w:color w:val="7B7B7B" w:themeColor="accent3" w:themeShade="BF"/>
          <w:sz w:val="22"/>
          <w:szCs w:val="22"/>
          <w:lang w:val="en-GB"/>
        </w:rPr>
      </w:pPr>
    </w:p>
    <w:p w14:paraId="11A0EE71" w14:textId="77777777" w:rsidR="00EF2858" w:rsidRDefault="0075406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Utopia’s </w:t>
      </w:r>
      <w:r w:rsidR="00C178DA">
        <w:rPr>
          <w:rFonts w:ascii="Avenir Next" w:hAnsi="Avenir Next" w:cs="Arial"/>
          <w:color w:val="7B7B7B" w:themeColor="accent3" w:themeShade="BF"/>
          <w:sz w:val="22"/>
          <w:szCs w:val="22"/>
          <w:lang w:val="en-GB"/>
        </w:rPr>
        <w:t xml:space="preserve">Cross-border Insolvency Act, </w:t>
      </w:r>
      <w:r w:rsidR="00F10E4F">
        <w:rPr>
          <w:rFonts w:ascii="Avenir Next" w:hAnsi="Avenir Next" w:cs="Arial"/>
          <w:color w:val="7B7B7B" w:themeColor="accent3" w:themeShade="BF"/>
          <w:sz w:val="22"/>
          <w:szCs w:val="22"/>
          <w:lang w:val="en-GB"/>
        </w:rPr>
        <w:t>the Utopia court must cooperate with the Erewhon insolvency court</w:t>
      </w:r>
      <w:r w:rsidR="00EF2858">
        <w:rPr>
          <w:rFonts w:ascii="Avenir Next" w:hAnsi="Avenir Next" w:cs="Arial"/>
          <w:color w:val="7B7B7B" w:themeColor="accent3" w:themeShade="BF"/>
          <w:sz w:val="22"/>
          <w:szCs w:val="22"/>
          <w:lang w:val="en-GB"/>
        </w:rPr>
        <w:t xml:space="preserve"> and estate representative in Erewhon, either directly or through representatives.  </w:t>
      </w:r>
    </w:p>
    <w:p w14:paraId="06089BE3" w14:textId="77777777" w:rsidR="0048233C" w:rsidRDefault="0048233C" w:rsidP="00C053F7">
      <w:pPr>
        <w:jc w:val="both"/>
        <w:rPr>
          <w:rFonts w:ascii="Avenir Next" w:hAnsi="Avenir Next" w:cs="Arial"/>
          <w:color w:val="7B7B7B" w:themeColor="accent3" w:themeShade="BF"/>
          <w:sz w:val="22"/>
          <w:szCs w:val="22"/>
          <w:lang w:val="en-GB"/>
        </w:rPr>
      </w:pPr>
    </w:p>
    <w:p w14:paraId="24E34FFA" w14:textId="0F60F97D" w:rsidR="0048233C" w:rsidRDefault="0048233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would advise the Erewhon liquidator </w:t>
      </w:r>
      <w:r w:rsidR="0017005D">
        <w:rPr>
          <w:rFonts w:ascii="Avenir Next" w:hAnsi="Avenir Next" w:cs="Arial"/>
          <w:color w:val="7B7B7B" w:themeColor="accent3" w:themeShade="BF"/>
          <w:sz w:val="22"/>
          <w:szCs w:val="22"/>
          <w:lang w:val="en-GB"/>
        </w:rPr>
        <w:t xml:space="preserve">to become familiar with the </w:t>
      </w:r>
      <w:r w:rsidR="001247C4">
        <w:rPr>
          <w:rFonts w:ascii="Avenir Next" w:hAnsi="Avenir Next" w:cs="Arial"/>
          <w:color w:val="7B7B7B" w:themeColor="accent3" w:themeShade="BF"/>
          <w:sz w:val="22"/>
          <w:szCs w:val="22"/>
          <w:lang w:val="en-GB"/>
        </w:rPr>
        <w:t xml:space="preserve">relevant provisions of the Utopia Cross-border Insolvency Act as it relates to the mandate </w:t>
      </w:r>
      <w:r w:rsidR="0087631E">
        <w:rPr>
          <w:rFonts w:ascii="Avenir Next" w:hAnsi="Avenir Next" w:cs="Arial"/>
          <w:color w:val="7B7B7B" w:themeColor="accent3" w:themeShade="BF"/>
          <w:sz w:val="22"/>
          <w:szCs w:val="22"/>
          <w:lang w:val="en-GB"/>
        </w:rPr>
        <w:t xml:space="preserve">to Utopia courts to cooperate with foreign courts and estate </w:t>
      </w:r>
      <w:r w:rsidR="00CC300F">
        <w:rPr>
          <w:rFonts w:ascii="Avenir Next" w:hAnsi="Avenir Next" w:cs="Arial"/>
          <w:color w:val="7B7B7B" w:themeColor="accent3" w:themeShade="BF"/>
          <w:sz w:val="22"/>
          <w:szCs w:val="22"/>
          <w:lang w:val="en-GB"/>
        </w:rPr>
        <w:t xml:space="preserve">representatives in foreign </w:t>
      </w:r>
      <w:r w:rsidR="0087631E">
        <w:rPr>
          <w:rFonts w:ascii="Avenir Next" w:hAnsi="Avenir Next" w:cs="Arial"/>
          <w:color w:val="7B7B7B" w:themeColor="accent3" w:themeShade="BF"/>
          <w:sz w:val="22"/>
          <w:szCs w:val="22"/>
          <w:lang w:val="en-GB"/>
        </w:rPr>
        <w:t>insolvency proceedings</w:t>
      </w:r>
      <w:r w:rsidR="00CC300F">
        <w:rPr>
          <w:rFonts w:ascii="Avenir Next" w:hAnsi="Avenir Next" w:cs="Arial"/>
          <w:color w:val="7B7B7B" w:themeColor="accent3" w:themeShade="BF"/>
          <w:sz w:val="22"/>
          <w:szCs w:val="22"/>
          <w:lang w:val="en-GB"/>
        </w:rPr>
        <w:t xml:space="preserve">.  Next, I would advise </w:t>
      </w:r>
      <w:r w:rsidR="006146D2">
        <w:rPr>
          <w:rFonts w:ascii="Avenir Next" w:hAnsi="Avenir Next" w:cs="Arial"/>
          <w:color w:val="7B7B7B" w:themeColor="accent3" w:themeShade="BF"/>
          <w:sz w:val="22"/>
          <w:szCs w:val="22"/>
          <w:lang w:val="en-GB"/>
        </w:rPr>
        <w:t>preparation of a</w:t>
      </w:r>
      <w:r w:rsidR="00144FB6">
        <w:rPr>
          <w:rFonts w:ascii="Avenir Next" w:hAnsi="Avenir Next" w:cs="Arial"/>
          <w:color w:val="7B7B7B" w:themeColor="accent3" w:themeShade="BF"/>
          <w:sz w:val="22"/>
          <w:szCs w:val="22"/>
          <w:lang w:val="en-GB"/>
        </w:rPr>
        <w:t xml:space="preserve"> coordinatio</w:t>
      </w:r>
      <w:r w:rsidR="006146D2">
        <w:rPr>
          <w:rFonts w:ascii="Avenir Next" w:hAnsi="Avenir Next" w:cs="Arial"/>
          <w:color w:val="7B7B7B" w:themeColor="accent3" w:themeShade="BF"/>
          <w:sz w:val="22"/>
          <w:szCs w:val="22"/>
          <w:lang w:val="en-GB"/>
        </w:rPr>
        <w:t>n agreement between the two sovereign jurisdictions</w:t>
      </w:r>
      <w:r w:rsidR="00144FB6">
        <w:rPr>
          <w:rFonts w:ascii="Avenir Next" w:hAnsi="Avenir Next" w:cs="Arial"/>
          <w:color w:val="7B7B7B" w:themeColor="accent3" w:themeShade="BF"/>
          <w:sz w:val="22"/>
          <w:szCs w:val="22"/>
          <w:lang w:val="en-GB"/>
        </w:rPr>
        <w:t xml:space="preserve">, known as Protocols or Cross-Border Insolvency Agreements, </w:t>
      </w:r>
      <w:r w:rsidR="001E2760">
        <w:rPr>
          <w:rFonts w:ascii="Avenir Next" w:hAnsi="Avenir Next" w:cs="Arial"/>
          <w:color w:val="7B7B7B" w:themeColor="accent3" w:themeShade="BF"/>
          <w:sz w:val="22"/>
          <w:szCs w:val="22"/>
          <w:lang w:val="en-GB"/>
        </w:rPr>
        <w:t>to clarify the rights of each jurisdiction and coordination of proceedings</w:t>
      </w:r>
      <w:r w:rsidR="00202D23">
        <w:rPr>
          <w:rFonts w:ascii="Avenir Next" w:hAnsi="Avenir Next" w:cs="Arial"/>
          <w:color w:val="7B7B7B" w:themeColor="accent3" w:themeShade="BF"/>
          <w:sz w:val="22"/>
          <w:szCs w:val="22"/>
          <w:lang w:val="en-GB"/>
        </w:rPr>
        <w:t xml:space="preserve">.  Such agreement is subject to approval by the Utopia </w:t>
      </w:r>
      <w:r w:rsidR="002F0905">
        <w:rPr>
          <w:rFonts w:ascii="Avenir Next" w:hAnsi="Avenir Next" w:cs="Arial"/>
          <w:color w:val="7B7B7B" w:themeColor="accent3" w:themeShade="BF"/>
          <w:sz w:val="22"/>
          <w:szCs w:val="22"/>
          <w:lang w:val="en-GB"/>
        </w:rPr>
        <w:t xml:space="preserve">general </w:t>
      </w:r>
      <w:r w:rsidR="00202D23">
        <w:rPr>
          <w:rFonts w:ascii="Avenir Next" w:hAnsi="Avenir Next" w:cs="Arial"/>
          <w:color w:val="7B7B7B" w:themeColor="accent3" w:themeShade="BF"/>
          <w:sz w:val="22"/>
          <w:szCs w:val="22"/>
          <w:lang w:val="en-GB"/>
        </w:rPr>
        <w:t>court and the Erewhon insolvency court.</w:t>
      </w:r>
      <w:r w:rsidR="006146D2">
        <w:rPr>
          <w:rFonts w:ascii="Avenir Next" w:hAnsi="Avenir Next" w:cs="Arial"/>
          <w:color w:val="7B7B7B" w:themeColor="accent3" w:themeShade="BF"/>
          <w:sz w:val="22"/>
          <w:szCs w:val="22"/>
          <w:lang w:val="en-GB"/>
        </w:rPr>
        <w:t xml:space="preserve"> </w:t>
      </w:r>
    </w:p>
    <w:p w14:paraId="1081DD2D" w14:textId="77777777" w:rsidR="002F0905" w:rsidRDefault="002F0905" w:rsidP="00C053F7">
      <w:pPr>
        <w:jc w:val="both"/>
        <w:rPr>
          <w:rFonts w:ascii="Avenir Next" w:hAnsi="Avenir Next" w:cs="Arial"/>
          <w:color w:val="7B7B7B" w:themeColor="accent3" w:themeShade="BF"/>
          <w:sz w:val="22"/>
          <w:szCs w:val="22"/>
          <w:lang w:val="en-GB"/>
        </w:rPr>
      </w:pPr>
    </w:p>
    <w:p w14:paraId="3BD501D0" w14:textId="127E0F99" w:rsidR="00827D56" w:rsidRPr="00C1543D" w:rsidRDefault="002F090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would be interesting to know whether </w:t>
      </w:r>
      <w:r w:rsidR="00792269">
        <w:rPr>
          <w:rFonts w:ascii="Avenir Next" w:hAnsi="Avenir Next" w:cs="Arial"/>
          <w:color w:val="7B7B7B" w:themeColor="accent3" w:themeShade="BF"/>
          <w:sz w:val="22"/>
          <w:szCs w:val="22"/>
          <w:lang w:val="en-GB"/>
        </w:rPr>
        <w:t xml:space="preserve">Erewhon, too, adopted the </w:t>
      </w:r>
      <w:proofErr w:type="spellStart"/>
      <w:r w:rsidR="00792269">
        <w:rPr>
          <w:rFonts w:ascii="Avenir Next" w:hAnsi="Avenir Next" w:cs="Arial"/>
          <w:color w:val="7B7B7B" w:themeColor="accent3" w:themeShade="BF"/>
          <w:sz w:val="22"/>
          <w:szCs w:val="22"/>
          <w:lang w:val="en-GB"/>
        </w:rPr>
        <w:t>UNCITRAL</w:t>
      </w:r>
      <w:proofErr w:type="spellEnd"/>
      <w:r w:rsidR="00792269">
        <w:rPr>
          <w:rFonts w:ascii="Avenir Next" w:hAnsi="Avenir Next" w:cs="Arial"/>
          <w:color w:val="7B7B7B" w:themeColor="accent3" w:themeShade="BF"/>
          <w:sz w:val="22"/>
          <w:szCs w:val="22"/>
          <w:lang w:val="en-GB"/>
        </w:rPr>
        <w:t xml:space="preserve"> Model Law on Cross-Border Insolvency</w:t>
      </w:r>
      <w:r w:rsidR="00A05170">
        <w:rPr>
          <w:rFonts w:ascii="Avenir Next" w:hAnsi="Avenir Next" w:cs="Arial"/>
          <w:color w:val="7B7B7B" w:themeColor="accent3" w:themeShade="BF"/>
          <w:sz w:val="22"/>
          <w:szCs w:val="22"/>
          <w:lang w:val="en-GB"/>
        </w:rPr>
        <w:t>, but that information is not necessary to the analysis.  The Model Law does not require reciprocity</w:t>
      </w:r>
      <w:r w:rsidR="001D17E6">
        <w:rPr>
          <w:rFonts w:ascii="Avenir Next" w:hAnsi="Avenir Next" w:cs="Arial"/>
          <w:color w:val="7B7B7B" w:themeColor="accent3" w:themeShade="BF"/>
          <w:sz w:val="22"/>
          <w:szCs w:val="22"/>
          <w:lang w:val="en-GB"/>
        </w:rPr>
        <w:t>, and Utopia is bound by the mandate to cooperate regardless of wh</w:t>
      </w:r>
      <w:r w:rsidR="00C1543D">
        <w:rPr>
          <w:rFonts w:ascii="Avenir Next" w:hAnsi="Avenir Next" w:cs="Arial"/>
          <w:color w:val="7B7B7B" w:themeColor="accent3" w:themeShade="BF"/>
          <w:sz w:val="22"/>
          <w:szCs w:val="22"/>
          <w:lang w:val="en-GB"/>
        </w:rPr>
        <w:t>ether</w:t>
      </w:r>
      <w:r w:rsidR="001D17E6">
        <w:rPr>
          <w:rFonts w:ascii="Avenir Next" w:hAnsi="Avenir Next" w:cs="Arial"/>
          <w:color w:val="7B7B7B" w:themeColor="accent3" w:themeShade="BF"/>
          <w:sz w:val="22"/>
          <w:szCs w:val="22"/>
          <w:lang w:val="en-GB"/>
        </w:rPr>
        <w:t xml:space="preserve"> Erewhon </w:t>
      </w:r>
      <w:r w:rsidR="00BA427B">
        <w:rPr>
          <w:rFonts w:ascii="Avenir Next" w:hAnsi="Avenir Next" w:cs="Arial"/>
          <w:color w:val="7B7B7B" w:themeColor="accent3" w:themeShade="BF"/>
          <w:sz w:val="22"/>
          <w:szCs w:val="22"/>
          <w:lang w:val="en-GB"/>
        </w:rPr>
        <w:t>has similar laws.</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744DBE55" w14:textId="601F06B4" w:rsidR="00996326" w:rsidRDefault="008D43C8"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w:t>
      </w:r>
      <w:r w:rsidR="00F10214">
        <w:rPr>
          <w:rFonts w:ascii="Avenir Next" w:hAnsi="Avenir Next" w:cs="Arial"/>
          <w:color w:val="7B7B7B" w:themeColor="accent3" w:themeShade="BF"/>
          <w:sz w:val="22"/>
          <w:szCs w:val="22"/>
          <w:lang w:val="en-GB"/>
        </w:rPr>
        <w:t xml:space="preserve">to some extent </w:t>
      </w:r>
      <w:r>
        <w:rPr>
          <w:rFonts w:ascii="Avenir Next" w:hAnsi="Avenir Next" w:cs="Arial"/>
          <w:color w:val="7B7B7B" w:themeColor="accent3" w:themeShade="BF"/>
          <w:sz w:val="22"/>
          <w:szCs w:val="22"/>
          <w:lang w:val="en-GB"/>
        </w:rPr>
        <w:t xml:space="preserve">the fact that </w:t>
      </w:r>
      <w:r w:rsidR="00E05D9F">
        <w:rPr>
          <w:rFonts w:ascii="Avenir Next" w:hAnsi="Avenir Next" w:cs="Arial"/>
          <w:color w:val="7B7B7B" w:themeColor="accent3" w:themeShade="BF"/>
          <w:sz w:val="22"/>
          <w:szCs w:val="22"/>
          <w:lang w:val="en-GB"/>
        </w:rPr>
        <w:t xml:space="preserve">Apex had filed insolvency proceedings—not breach of contract proceedings—in Utopia </w:t>
      </w:r>
      <w:r w:rsidR="00C33437">
        <w:rPr>
          <w:rFonts w:ascii="Avenir Next" w:hAnsi="Avenir Next" w:cs="Arial"/>
          <w:color w:val="7B7B7B" w:themeColor="accent3" w:themeShade="BF"/>
          <w:sz w:val="22"/>
          <w:szCs w:val="22"/>
          <w:lang w:val="en-GB"/>
        </w:rPr>
        <w:t xml:space="preserve">before the insolvency proceedings were commenced in Erewhon makes a difference to the </w:t>
      </w:r>
      <w:r w:rsidR="000655C5">
        <w:rPr>
          <w:rFonts w:ascii="Avenir Next" w:hAnsi="Avenir Next" w:cs="Arial"/>
          <w:color w:val="7B7B7B" w:themeColor="accent3" w:themeShade="BF"/>
          <w:sz w:val="22"/>
          <w:szCs w:val="22"/>
          <w:lang w:val="en-GB"/>
        </w:rPr>
        <w:t xml:space="preserve">analysis.  Under these circumstances, </w:t>
      </w:r>
      <w:r w:rsidR="00996326">
        <w:rPr>
          <w:rFonts w:ascii="Avenir Next" w:hAnsi="Avenir Next" w:cs="Arial"/>
          <w:color w:val="7B7B7B" w:themeColor="accent3" w:themeShade="BF"/>
          <w:sz w:val="22"/>
          <w:szCs w:val="22"/>
          <w:lang w:val="en-GB"/>
        </w:rPr>
        <w:t xml:space="preserve">there are now two </w:t>
      </w:r>
      <w:r w:rsidR="00996326">
        <w:rPr>
          <w:rFonts w:ascii="Avenir Next" w:hAnsi="Avenir Next" w:cs="Arial"/>
          <w:color w:val="7B7B7B" w:themeColor="accent3" w:themeShade="BF"/>
          <w:sz w:val="22"/>
          <w:szCs w:val="22"/>
          <w:lang w:val="en-GB"/>
        </w:rPr>
        <w:lastRenderedPageBreak/>
        <w:t xml:space="preserve">concurrent insolvency proceedings rather than one insolvency and one money-damages proceeding.  </w:t>
      </w:r>
    </w:p>
    <w:p w14:paraId="712A119E" w14:textId="77777777" w:rsidR="00050D78" w:rsidRDefault="00050D78"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0E3CC904" w14:textId="77777777" w:rsidR="000071E5" w:rsidRDefault="00FC6118"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Specifically, the Utopia </w:t>
      </w:r>
      <w:r w:rsidR="00E22E3C">
        <w:rPr>
          <w:rFonts w:ascii="Avenir Next" w:hAnsi="Avenir Next" w:cs="Arial"/>
          <w:color w:val="7B7B7B" w:themeColor="accent3" w:themeShade="BF"/>
          <w:sz w:val="22"/>
          <w:szCs w:val="22"/>
          <w:lang w:val="en-GB"/>
        </w:rPr>
        <w:t>proceeding is now concerned with winding up Nadir, which involves sale of all Nadir’s assets of value</w:t>
      </w:r>
      <w:r w:rsidR="000071E5">
        <w:rPr>
          <w:rFonts w:ascii="Avenir Next" w:hAnsi="Avenir Next" w:cs="Arial"/>
          <w:color w:val="7B7B7B" w:themeColor="accent3" w:themeShade="BF"/>
          <w:sz w:val="22"/>
          <w:szCs w:val="22"/>
          <w:lang w:val="en-GB"/>
        </w:rPr>
        <w:t xml:space="preserve">, rather than a proceeding for a judgment against Nadir and enforcement against some, but perhaps not all, Nadir’s assets.  </w:t>
      </w:r>
    </w:p>
    <w:p w14:paraId="7079C5F4" w14:textId="77777777" w:rsidR="000071E5" w:rsidRDefault="000071E5"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626FA5C6" w14:textId="11481228" w:rsidR="002D3473" w:rsidRPr="00827D56" w:rsidRDefault="00A96F7B"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However, with respect to </w:t>
      </w:r>
      <w:r w:rsidR="00F0429A">
        <w:rPr>
          <w:rFonts w:ascii="Avenir Next" w:hAnsi="Avenir Next" w:cs="Arial"/>
          <w:color w:val="7B7B7B" w:themeColor="accent3" w:themeShade="BF"/>
          <w:sz w:val="22"/>
          <w:szCs w:val="22"/>
          <w:lang w:val="en-GB"/>
        </w:rPr>
        <w:t xml:space="preserve">the </w:t>
      </w:r>
      <w:proofErr w:type="spellStart"/>
      <w:r>
        <w:rPr>
          <w:rFonts w:ascii="Avenir Next" w:hAnsi="Avenir Next" w:cs="Arial"/>
          <w:color w:val="7B7B7B" w:themeColor="accent3" w:themeShade="BF"/>
          <w:sz w:val="22"/>
          <w:szCs w:val="22"/>
          <w:lang w:val="en-GB"/>
        </w:rPr>
        <w:t>UNCITRAL</w:t>
      </w:r>
      <w:proofErr w:type="spellEnd"/>
      <w:r w:rsidR="00F0429A">
        <w:rPr>
          <w:rFonts w:ascii="Avenir Next" w:hAnsi="Avenir Next" w:cs="Arial"/>
          <w:color w:val="7B7B7B" w:themeColor="accent3" w:themeShade="BF"/>
          <w:sz w:val="22"/>
          <w:szCs w:val="22"/>
          <w:lang w:val="en-GB"/>
        </w:rPr>
        <w:t xml:space="preserve"> Model Law, </w:t>
      </w:r>
      <w:proofErr w:type="spellStart"/>
      <w:r w:rsidR="00D27280">
        <w:rPr>
          <w:rFonts w:ascii="Avenir Next" w:hAnsi="Avenir Next" w:cs="Arial"/>
          <w:color w:val="7B7B7B" w:themeColor="accent3" w:themeShade="BF"/>
          <w:sz w:val="22"/>
          <w:szCs w:val="22"/>
          <w:lang w:val="en-GB"/>
        </w:rPr>
        <w:t>Utoptia</w:t>
      </w:r>
      <w:proofErr w:type="spellEnd"/>
      <w:r w:rsidR="00D27280">
        <w:rPr>
          <w:rFonts w:ascii="Avenir Next" w:hAnsi="Avenir Next" w:cs="Arial"/>
          <w:color w:val="7B7B7B" w:themeColor="accent3" w:themeShade="BF"/>
          <w:sz w:val="22"/>
          <w:szCs w:val="22"/>
          <w:lang w:val="en-GB"/>
        </w:rPr>
        <w:t xml:space="preserve"> must still cooperate and </w:t>
      </w:r>
      <w:r w:rsidR="00DE47E3">
        <w:rPr>
          <w:rFonts w:ascii="Avenir Next" w:hAnsi="Avenir Next" w:cs="Arial"/>
          <w:color w:val="7B7B7B" w:themeColor="accent3" w:themeShade="BF"/>
          <w:sz w:val="22"/>
          <w:szCs w:val="22"/>
          <w:lang w:val="en-GB"/>
        </w:rPr>
        <w:t xml:space="preserve">communicate with the court and estate representative in </w:t>
      </w:r>
      <w:r w:rsidR="00E55AD6">
        <w:rPr>
          <w:rFonts w:ascii="Avenir Next" w:hAnsi="Avenir Next" w:cs="Arial"/>
          <w:color w:val="7B7B7B" w:themeColor="accent3" w:themeShade="BF"/>
          <w:sz w:val="22"/>
          <w:szCs w:val="22"/>
          <w:lang w:val="en-GB"/>
        </w:rPr>
        <w:t xml:space="preserve">Erewhon.  </w:t>
      </w:r>
      <w:r w:rsidR="003319AB">
        <w:rPr>
          <w:rFonts w:ascii="Avenir Next" w:hAnsi="Avenir Next" w:cs="Arial"/>
          <w:color w:val="7B7B7B" w:themeColor="accent3" w:themeShade="BF"/>
          <w:sz w:val="22"/>
          <w:szCs w:val="22"/>
          <w:lang w:val="en-GB"/>
        </w:rPr>
        <w:t xml:space="preserve">In advising the Erewhon </w:t>
      </w:r>
      <w:r w:rsidR="00770820">
        <w:rPr>
          <w:rFonts w:ascii="Avenir Next" w:hAnsi="Avenir Next" w:cs="Arial"/>
          <w:color w:val="7B7B7B" w:themeColor="accent3" w:themeShade="BF"/>
          <w:sz w:val="22"/>
          <w:szCs w:val="22"/>
          <w:lang w:val="en-GB"/>
        </w:rPr>
        <w:t xml:space="preserve">liquidator, I would need to know </w:t>
      </w:r>
      <w:r w:rsidR="00A42CCD">
        <w:rPr>
          <w:rFonts w:ascii="Avenir Next" w:hAnsi="Avenir Next" w:cs="Arial"/>
          <w:color w:val="7B7B7B" w:themeColor="accent3" w:themeShade="BF"/>
          <w:sz w:val="22"/>
          <w:szCs w:val="22"/>
          <w:lang w:val="en-GB"/>
        </w:rPr>
        <w:t xml:space="preserve">whether Erewhon had adopted the </w:t>
      </w:r>
      <w:proofErr w:type="spellStart"/>
      <w:r w:rsidR="00A42CCD">
        <w:rPr>
          <w:rFonts w:ascii="Avenir Next" w:hAnsi="Avenir Next" w:cs="Arial"/>
          <w:color w:val="7B7B7B" w:themeColor="accent3" w:themeShade="BF"/>
          <w:sz w:val="22"/>
          <w:szCs w:val="22"/>
          <w:lang w:val="en-GB"/>
        </w:rPr>
        <w:t>UNCITRAL</w:t>
      </w:r>
      <w:proofErr w:type="spellEnd"/>
      <w:r w:rsidR="00A42CCD">
        <w:rPr>
          <w:rFonts w:ascii="Avenir Next" w:hAnsi="Avenir Next" w:cs="Arial"/>
          <w:color w:val="7B7B7B" w:themeColor="accent3" w:themeShade="BF"/>
          <w:sz w:val="22"/>
          <w:szCs w:val="22"/>
          <w:lang w:val="en-GB"/>
        </w:rPr>
        <w:t xml:space="preserve"> Model Law </w:t>
      </w:r>
      <w:r w:rsidR="00EF2625">
        <w:rPr>
          <w:rFonts w:ascii="Avenir Next" w:hAnsi="Avenir Next" w:cs="Arial"/>
          <w:color w:val="7B7B7B" w:themeColor="accent3" w:themeShade="BF"/>
          <w:sz w:val="22"/>
          <w:szCs w:val="22"/>
          <w:lang w:val="en-GB"/>
        </w:rPr>
        <w:t xml:space="preserve">or similar domestic insolvency law that would require Erewhon to cooperate and communicate with </w:t>
      </w:r>
      <w:r w:rsidR="008624BC">
        <w:rPr>
          <w:rFonts w:ascii="Avenir Next" w:hAnsi="Avenir Next" w:cs="Arial"/>
          <w:color w:val="7B7B7B" w:themeColor="accent3" w:themeShade="BF"/>
          <w:sz w:val="22"/>
          <w:szCs w:val="22"/>
          <w:lang w:val="en-GB"/>
        </w:rPr>
        <w:t xml:space="preserve">the Utopia court and estate representative and/or </w:t>
      </w:r>
      <w:proofErr w:type="spellStart"/>
      <w:r w:rsidR="008624BC">
        <w:rPr>
          <w:rFonts w:ascii="Avenir Next" w:hAnsi="Avenir Next" w:cs="Arial"/>
          <w:color w:val="7B7B7B" w:themeColor="accent3" w:themeShade="BF"/>
          <w:sz w:val="22"/>
          <w:szCs w:val="22"/>
          <w:lang w:val="en-GB"/>
        </w:rPr>
        <w:t>hon</w:t>
      </w:r>
      <w:r w:rsidR="00302912">
        <w:rPr>
          <w:rFonts w:ascii="Avenir Next" w:hAnsi="Avenir Next" w:cs="Arial"/>
          <w:color w:val="7B7B7B" w:themeColor="accent3" w:themeShade="BF"/>
          <w:sz w:val="22"/>
          <w:szCs w:val="22"/>
          <w:lang w:val="en-GB"/>
        </w:rPr>
        <w:t>or</w:t>
      </w:r>
      <w:proofErr w:type="spellEnd"/>
      <w:r w:rsidR="00302912">
        <w:rPr>
          <w:rFonts w:ascii="Avenir Next" w:hAnsi="Avenir Next" w:cs="Arial"/>
          <w:color w:val="7B7B7B" w:themeColor="accent3" w:themeShade="BF"/>
          <w:sz w:val="22"/>
          <w:szCs w:val="22"/>
          <w:lang w:val="en-GB"/>
        </w:rPr>
        <w:t xml:space="preserve"> and enforce a winding up order entered in the Utopia court.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w:t>
      </w:r>
      <w:r w:rsidR="00CF4F9D" w:rsidRPr="00B71C33">
        <w:rPr>
          <w:rFonts w:ascii="Avenir Next" w:hAnsi="Avenir Next" w:cs="Arial"/>
          <w:sz w:val="22"/>
          <w:szCs w:val="22"/>
          <w:lang w:val="en-GB"/>
        </w:rPr>
        <w:t xml:space="preserve">four key international insolvency issues </w:t>
      </w:r>
      <w:r w:rsidRPr="00B71C33">
        <w:rPr>
          <w:rFonts w:ascii="Avenir Next" w:hAnsi="Avenir Next" w:cs="Arial"/>
          <w:sz w:val="22"/>
          <w:szCs w:val="22"/>
          <w:lang w:val="en-GB"/>
        </w:rPr>
        <w:t>facing the</w:t>
      </w:r>
      <w:r w:rsidR="009B0883" w:rsidRPr="00B71C33">
        <w:rPr>
          <w:rFonts w:ascii="Avenir Next" w:hAnsi="Avenir Next" w:cs="Arial"/>
          <w:sz w:val="22"/>
          <w:szCs w:val="22"/>
          <w:lang w:val="en-GB"/>
        </w:rPr>
        <w:t xml:space="preserve"> insolvency representative </w:t>
      </w:r>
      <w:r w:rsidRPr="00B71C33">
        <w:rPr>
          <w:rFonts w:ascii="Avenir Next" w:hAnsi="Avenir Next" w:cs="Arial"/>
          <w:sz w:val="22"/>
          <w:szCs w:val="22"/>
          <w:lang w:val="en-GB"/>
        </w:rPr>
        <w:t>in this scenario.  For each issue, what domestic laws or international instruments apply to assist the insolvency</w:t>
      </w:r>
      <w:r w:rsidRPr="00827D56">
        <w:rPr>
          <w:rFonts w:ascii="Avenir Next" w:hAnsi="Avenir Next" w:cs="Arial"/>
          <w:sz w:val="22"/>
          <w:szCs w:val="22"/>
          <w:lang w:val="en-GB"/>
        </w:rPr>
        <w:t xml:space="preserve">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27469A39" w14:textId="0C7E2012" w:rsidR="00A215AA" w:rsidRDefault="00C3192C"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ABC Company is a</w:t>
      </w:r>
      <w:r w:rsidR="0069526F">
        <w:rPr>
          <w:rFonts w:ascii="Avenir Next" w:hAnsi="Avenir Next" w:cs="Arial"/>
          <w:color w:val="7B7B7B" w:themeColor="accent3" w:themeShade="BF"/>
          <w:sz w:val="22"/>
          <w:szCs w:val="22"/>
          <w:lang w:val="en-GB"/>
        </w:rPr>
        <w:t xml:space="preserve">n American </w:t>
      </w:r>
      <w:r>
        <w:rPr>
          <w:rFonts w:ascii="Avenir Next" w:hAnsi="Avenir Next" w:cs="Arial"/>
          <w:color w:val="7B7B7B" w:themeColor="accent3" w:themeShade="BF"/>
          <w:sz w:val="22"/>
          <w:szCs w:val="22"/>
          <w:lang w:val="en-GB"/>
        </w:rPr>
        <w:t>corporation</w:t>
      </w:r>
      <w:r w:rsidR="0069526F">
        <w:rPr>
          <w:rFonts w:ascii="Avenir Next" w:hAnsi="Avenir Next" w:cs="Arial"/>
          <w:color w:val="7B7B7B" w:themeColor="accent3" w:themeShade="BF"/>
          <w:sz w:val="22"/>
          <w:szCs w:val="22"/>
          <w:lang w:val="en-GB"/>
        </w:rPr>
        <w:t xml:space="preserve"> with his head office in San Diego, California.  </w:t>
      </w:r>
      <w:r w:rsidR="00903D42">
        <w:rPr>
          <w:rFonts w:ascii="Avenir Next" w:hAnsi="Avenir Next" w:cs="Arial"/>
          <w:color w:val="7B7B7B" w:themeColor="accent3" w:themeShade="BF"/>
          <w:sz w:val="22"/>
          <w:szCs w:val="22"/>
          <w:lang w:val="en-GB"/>
        </w:rPr>
        <w:t>As the estate representative in ABC Company’s insolvency proceeding</w:t>
      </w:r>
      <w:r w:rsidR="00863178">
        <w:rPr>
          <w:rFonts w:ascii="Avenir Next" w:hAnsi="Avenir Next" w:cs="Arial"/>
          <w:color w:val="7B7B7B" w:themeColor="accent3" w:themeShade="BF"/>
          <w:sz w:val="22"/>
          <w:szCs w:val="22"/>
          <w:lang w:val="en-GB"/>
        </w:rPr>
        <w:t>s</w:t>
      </w:r>
      <w:r w:rsidR="00903D42">
        <w:rPr>
          <w:rFonts w:ascii="Avenir Next" w:hAnsi="Avenir Next" w:cs="Arial"/>
          <w:color w:val="7B7B7B" w:themeColor="accent3" w:themeShade="BF"/>
          <w:sz w:val="22"/>
          <w:szCs w:val="22"/>
          <w:lang w:val="en-GB"/>
        </w:rPr>
        <w:t xml:space="preserve"> in the USA, below are </w:t>
      </w:r>
      <w:r w:rsidR="00D7673D">
        <w:rPr>
          <w:rFonts w:ascii="Avenir Next" w:hAnsi="Avenir Next" w:cs="Arial"/>
          <w:color w:val="7B7B7B" w:themeColor="accent3" w:themeShade="BF"/>
          <w:sz w:val="22"/>
          <w:szCs w:val="22"/>
          <w:lang w:val="en-GB"/>
        </w:rPr>
        <w:t>f</w:t>
      </w:r>
      <w:r w:rsidR="00F97417">
        <w:rPr>
          <w:rFonts w:ascii="Avenir Next" w:hAnsi="Avenir Next" w:cs="Arial"/>
          <w:color w:val="7B7B7B" w:themeColor="accent3" w:themeShade="BF"/>
          <w:sz w:val="22"/>
          <w:szCs w:val="22"/>
          <w:lang w:val="en-GB"/>
        </w:rPr>
        <w:t>our key international in</w:t>
      </w:r>
      <w:r w:rsidR="00A215AA">
        <w:rPr>
          <w:rFonts w:ascii="Avenir Next" w:hAnsi="Avenir Next" w:cs="Arial"/>
          <w:color w:val="7B7B7B" w:themeColor="accent3" w:themeShade="BF"/>
          <w:sz w:val="22"/>
          <w:szCs w:val="22"/>
          <w:lang w:val="en-GB"/>
        </w:rPr>
        <w:t>solv</w:t>
      </w:r>
      <w:r w:rsidR="00F97417">
        <w:rPr>
          <w:rFonts w:ascii="Avenir Next" w:hAnsi="Avenir Next" w:cs="Arial"/>
          <w:color w:val="7B7B7B" w:themeColor="accent3" w:themeShade="BF"/>
          <w:sz w:val="22"/>
          <w:szCs w:val="22"/>
          <w:lang w:val="en-GB"/>
        </w:rPr>
        <w:t>e</w:t>
      </w:r>
      <w:r w:rsidR="00A215AA">
        <w:rPr>
          <w:rFonts w:ascii="Avenir Next" w:hAnsi="Avenir Next" w:cs="Arial"/>
          <w:color w:val="7B7B7B" w:themeColor="accent3" w:themeShade="BF"/>
          <w:sz w:val="22"/>
          <w:szCs w:val="22"/>
          <w:lang w:val="en-GB"/>
        </w:rPr>
        <w:t>n</w:t>
      </w:r>
      <w:r w:rsidR="00F97417">
        <w:rPr>
          <w:rFonts w:ascii="Avenir Next" w:hAnsi="Avenir Next" w:cs="Arial"/>
          <w:color w:val="7B7B7B" w:themeColor="accent3" w:themeShade="BF"/>
          <w:sz w:val="22"/>
          <w:szCs w:val="22"/>
          <w:lang w:val="en-GB"/>
        </w:rPr>
        <w:t xml:space="preserve">cy issues </w:t>
      </w:r>
      <w:r w:rsidR="00F361A4">
        <w:rPr>
          <w:rFonts w:ascii="Avenir Next" w:hAnsi="Avenir Next" w:cs="Arial"/>
          <w:color w:val="7B7B7B" w:themeColor="accent3" w:themeShade="BF"/>
          <w:sz w:val="22"/>
          <w:szCs w:val="22"/>
          <w:lang w:val="en-GB"/>
        </w:rPr>
        <w:t xml:space="preserve">to be </w:t>
      </w:r>
      <w:r w:rsidR="00E67E95">
        <w:rPr>
          <w:rFonts w:ascii="Avenir Next" w:hAnsi="Avenir Next" w:cs="Arial"/>
          <w:color w:val="7B7B7B" w:themeColor="accent3" w:themeShade="BF"/>
          <w:sz w:val="22"/>
          <w:szCs w:val="22"/>
          <w:lang w:val="en-GB"/>
        </w:rPr>
        <w:t>resolved</w:t>
      </w:r>
      <w:r w:rsidR="00B437B3">
        <w:rPr>
          <w:rFonts w:ascii="Avenir Next" w:hAnsi="Avenir Next" w:cs="Arial"/>
          <w:color w:val="7B7B7B" w:themeColor="accent3" w:themeShade="BF"/>
          <w:sz w:val="22"/>
          <w:szCs w:val="22"/>
          <w:lang w:val="en-GB"/>
        </w:rPr>
        <w:t>,</w:t>
      </w:r>
      <w:r w:rsidR="00F361A4">
        <w:rPr>
          <w:rFonts w:ascii="Avenir Next" w:hAnsi="Avenir Next" w:cs="Arial"/>
          <w:color w:val="7B7B7B" w:themeColor="accent3" w:themeShade="BF"/>
          <w:sz w:val="22"/>
          <w:szCs w:val="22"/>
          <w:lang w:val="en-GB"/>
        </w:rPr>
        <w:t xml:space="preserve"> followed by </w:t>
      </w:r>
      <w:r w:rsidR="00E67E95">
        <w:rPr>
          <w:rFonts w:ascii="Avenir Next" w:hAnsi="Avenir Next" w:cs="Arial"/>
          <w:color w:val="7B7B7B" w:themeColor="accent3" w:themeShade="BF"/>
          <w:sz w:val="22"/>
          <w:szCs w:val="22"/>
          <w:lang w:val="en-GB"/>
        </w:rPr>
        <w:t xml:space="preserve">the </w:t>
      </w:r>
      <w:r w:rsidR="00522092">
        <w:rPr>
          <w:rFonts w:ascii="Avenir Next" w:hAnsi="Avenir Next" w:cs="Arial"/>
          <w:color w:val="7B7B7B" w:themeColor="accent3" w:themeShade="BF"/>
          <w:sz w:val="22"/>
          <w:szCs w:val="22"/>
          <w:lang w:val="en-GB"/>
        </w:rPr>
        <w:t>domestic laws or international instruments that may be applied to address such issues.</w:t>
      </w:r>
    </w:p>
    <w:p w14:paraId="78D7C1F0" w14:textId="77777777" w:rsidR="00A215AA" w:rsidRDefault="00A215AA" w:rsidP="00C053F7">
      <w:pPr>
        <w:jc w:val="both"/>
        <w:rPr>
          <w:rFonts w:ascii="Avenir Next" w:hAnsi="Avenir Next" w:cs="Arial"/>
          <w:color w:val="7B7B7B" w:themeColor="accent3" w:themeShade="BF"/>
          <w:sz w:val="22"/>
          <w:szCs w:val="22"/>
          <w:lang w:val="en-GB"/>
        </w:rPr>
      </w:pPr>
    </w:p>
    <w:p w14:paraId="4BEE0C7A" w14:textId="16B07109" w:rsidR="00194EE0" w:rsidRPr="002B6A49" w:rsidRDefault="002B6A49" w:rsidP="00A215AA">
      <w:pPr>
        <w:pStyle w:val="ListParagraph"/>
        <w:numPr>
          <w:ilvl w:val="0"/>
          <w:numId w:val="24"/>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Issue:  </w:t>
      </w:r>
      <w:r w:rsidR="008D772F" w:rsidRPr="002B6A49">
        <w:rPr>
          <w:rFonts w:ascii="Avenir Next" w:hAnsi="Avenir Next" w:cs="Arial"/>
          <w:color w:val="7B7B7B" w:themeColor="accent3" w:themeShade="BF"/>
          <w:sz w:val="22"/>
          <w:szCs w:val="22"/>
          <w:lang w:val="en-GB"/>
        </w:rPr>
        <w:t>Obtaining recognition</w:t>
      </w:r>
      <w:r w:rsidR="00757C5E" w:rsidRPr="002B6A49">
        <w:rPr>
          <w:rFonts w:ascii="Avenir Next" w:hAnsi="Avenir Next" w:cs="Arial"/>
          <w:color w:val="7B7B7B" w:themeColor="accent3" w:themeShade="BF"/>
          <w:sz w:val="22"/>
          <w:szCs w:val="22"/>
          <w:lang w:val="en-GB"/>
        </w:rPr>
        <w:t xml:space="preserve"> as the estate representative in foreign States</w:t>
      </w:r>
      <w:r w:rsidR="00194EE0" w:rsidRPr="002B6A49">
        <w:rPr>
          <w:rFonts w:ascii="Avenir Next" w:hAnsi="Avenir Next" w:cs="Arial"/>
          <w:color w:val="7B7B7B" w:themeColor="accent3" w:themeShade="BF"/>
          <w:sz w:val="22"/>
          <w:szCs w:val="22"/>
          <w:lang w:val="en-GB"/>
        </w:rPr>
        <w:t>.</w:t>
      </w:r>
      <w:r w:rsidR="00BE0BCC">
        <w:rPr>
          <w:rFonts w:ascii="Avenir Next" w:hAnsi="Avenir Next" w:cs="Arial"/>
          <w:color w:val="7B7B7B" w:themeColor="accent3" w:themeShade="BF"/>
          <w:sz w:val="22"/>
          <w:szCs w:val="22"/>
          <w:lang w:val="en-GB"/>
        </w:rPr>
        <w:t xml:space="preserve">  Once the estate representative has identified </w:t>
      </w:r>
      <w:r w:rsidR="002E6418">
        <w:rPr>
          <w:rFonts w:ascii="Avenir Next" w:hAnsi="Avenir Next" w:cs="Arial"/>
          <w:color w:val="7B7B7B" w:themeColor="accent3" w:themeShade="BF"/>
          <w:sz w:val="22"/>
          <w:szCs w:val="22"/>
          <w:lang w:val="en-GB"/>
        </w:rPr>
        <w:t>assets in foreign countries and/or claims against foreign</w:t>
      </w:r>
      <w:r w:rsidR="00C2151D">
        <w:rPr>
          <w:rFonts w:ascii="Avenir Next" w:hAnsi="Avenir Next" w:cs="Arial"/>
          <w:color w:val="7B7B7B" w:themeColor="accent3" w:themeShade="BF"/>
          <w:sz w:val="22"/>
          <w:szCs w:val="22"/>
          <w:lang w:val="en-GB"/>
        </w:rPr>
        <w:t xml:space="preserve"> directors or transferees, the estate representative must obtain recogni</w:t>
      </w:r>
      <w:r w:rsidR="00526C7C">
        <w:rPr>
          <w:rFonts w:ascii="Avenir Next" w:hAnsi="Avenir Next" w:cs="Arial"/>
          <w:color w:val="7B7B7B" w:themeColor="accent3" w:themeShade="BF"/>
          <w:sz w:val="22"/>
          <w:szCs w:val="22"/>
          <w:lang w:val="en-GB"/>
        </w:rPr>
        <w:t>tion i</w:t>
      </w:r>
      <w:r w:rsidR="00DE7F70">
        <w:rPr>
          <w:rFonts w:ascii="Avenir Next" w:hAnsi="Avenir Next" w:cs="Arial"/>
          <w:color w:val="7B7B7B" w:themeColor="accent3" w:themeShade="BF"/>
          <w:sz w:val="22"/>
          <w:szCs w:val="22"/>
          <w:lang w:val="en-GB"/>
        </w:rPr>
        <w:t>n</w:t>
      </w:r>
      <w:r w:rsidR="00526C7C">
        <w:rPr>
          <w:rFonts w:ascii="Avenir Next" w:hAnsi="Avenir Next" w:cs="Arial"/>
          <w:color w:val="7B7B7B" w:themeColor="accent3" w:themeShade="BF"/>
          <w:sz w:val="22"/>
          <w:szCs w:val="22"/>
          <w:lang w:val="en-GB"/>
        </w:rPr>
        <w:t xml:space="preserve"> the applicable foreign States</w:t>
      </w:r>
      <w:r w:rsidR="00053733">
        <w:rPr>
          <w:rFonts w:ascii="Avenir Next" w:hAnsi="Avenir Next" w:cs="Arial"/>
          <w:color w:val="7B7B7B" w:themeColor="accent3" w:themeShade="BF"/>
          <w:sz w:val="22"/>
          <w:szCs w:val="22"/>
          <w:lang w:val="en-GB"/>
        </w:rPr>
        <w:t xml:space="preserve">.  </w:t>
      </w:r>
      <w:r w:rsidR="00646426">
        <w:rPr>
          <w:rFonts w:ascii="Avenir Next" w:hAnsi="Avenir Next" w:cs="Arial"/>
          <w:color w:val="7B7B7B" w:themeColor="accent3" w:themeShade="BF"/>
          <w:sz w:val="22"/>
          <w:szCs w:val="22"/>
          <w:lang w:val="en-GB"/>
        </w:rPr>
        <w:t>This recognition is mandated in all States that have adopted</w:t>
      </w:r>
      <w:r w:rsidR="00CA77F8">
        <w:rPr>
          <w:rFonts w:ascii="Avenir Next" w:hAnsi="Avenir Next" w:cs="Arial"/>
          <w:color w:val="7B7B7B" w:themeColor="accent3" w:themeShade="BF"/>
          <w:sz w:val="22"/>
          <w:szCs w:val="22"/>
          <w:lang w:val="en-GB"/>
        </w:rPr>
        <w:t>, without modification,</w:t>
      </w:r>
      <w:r w:rsidR="00646426">
        <w:rPr>
          <w:rFonts w:ascii="Avenir Next" w:hAnsi="Avenir Next" w:cs="Arial"/>
          <w:color w:val="7B7B7B" w:themeColor="accent3" w:themeShade="BF"/>
          <w:sz w:val="22"/>
          <w:szCs w:val="22"/>
          <w:lang w:val="en-GB"/>
        </w:rPr>
        <w:t xml:space="preserve"> the </w:t>
      </w:r>
      <w:proofErr w:type="spellStart"/>
      <w:r w:rsidR="00646426">
        <w:rPr>
          <w:rFonts w:ascii="Avenir Next" w:hAnsi="Avenir Next" w:cs="Arial"/>
          <w:color w:val="7B7B7B" w:themeColor="accent3" w:themeShade="BF"/>
          <w:sz w:val="22"/>
          <w:szCs w:val="22"/>
          <w:lang w:val="en-GB"/>
        </w:rPr>
        <w:t>UNCITRAL</w:t>
      </w:r>
      <w:proofErr w:type="spellEnd"/>
      <w:r w:rsidR="00646426">
        <w:rPr>
          <w:rFonts w:ascii="Avenir Next" w:hAnsi="Avenir Next" w:cs="Arial"/>
          <w:color w:val="7B7B7B" w:themeColor="accent3" w:themeShade="BF"/>
          <w:sz w:val="22"/>
          <w:szCs w:val="22"/>
          <w:lang w:val="en-GB"/>
        </w:rPr>
        <w:t xml:space="preserve"> Model Law</w:t>
      </w:r>
      <w:r w:rsidR="00BC13E1">
        <w:rPr>
          <w:rFonts w:ascii="Avenir Next" w:hAnsi="Avenir Next" w:cs="Arial"/>
          <w:color w:val="7B7B7B" w:themeColor="accent3" w:themeShade="BF"/>
          <w:sz w:val="22"/>
          <w:szCs w:val="22"/>
          <w:lang w:val="en-GB"/>
        </w:rPr>
        <w:t xml:space="preserve"> on Cross-Border Insolvency</w:t>
      </w:r>
      <w:r w:rsidR="00117A53">
        <w:rPr>
          <w:rFonts w:ascii="Avenir Next" w:hAnsi="Avenir Next" w:cs="Arial"/>
          <w:color w:val="7B7B7B" w:themeColor="accent3" w:themeShade="BF"/>
          <w:sz w:val="22"/>
          <w:szCs w:val="22"/>
          <w:lang w:val="en-GB"/>
        </w:rPr>
        <w:t>.</w:t>
      </w:r>
      <w:r w:rsidR="00615EF8">
        <w:rPr>
          <w:rFonts w:ascii="Avenir Next" w:hAnsi="Avenir Next" w:cs="Arial"/>
          <w:color w:val="7B7B7B" w:themeColor="accent3" w:themeShade="BF"/>
          <w:sz w:val="22"/>
          <w:szCs w:val="22"/>
          <w:lang w:val="en-GB"/>
        </w:rPr>
        <w:t xml:space="preserve">  If the applicable foreign State is Canada or Mexico, the </w:t>
      </w:r>
      <w:r w:rsidR="008B4551">
        <w:rPr>
          <w:rFonts w:ascii="Avenir Next" w:hAnsi="Avenir Next" w:cs="Arial"/>
          <w:color w:val="7B7B7B" w:themeColor="accent3" w:themeShade="BF"/>
          <w:sz w:val="22"/>
          <w:szCs w:val="22"/>
          <w:lang w:val="en-GB"/>
        </w:rPr>
        <w:t xml:space="preserve">American Law Institute’s Transnational Insolvency Project </w:t>
      </w:r>
      <w:r w:rsidR="00852435">
        <w:rPr>
          <w:rFonts w:ascii="Avenir Next" w:hAnsi="Avenir Next" w:cs="Arial"/>
          <w:color w:val="7B7B7B" w:themeColor="accent3" w:themeShade="BF"/>
          <w:sz w:val="22"/>
          <w:szCs w:val="22"/>
          <w:lang w:val="en-GB"/>
        </w:rPr>
        <w:t xml:space="preserve">may be helpful in obtaining  cooperation </w:t>
      </w:r>
      <w:r w:rsidR="00B437B3">
        <w:rPr>
          <w:rFonts w:ascii="Avenir Next" w:hAnsi="Avenir Next" w:cs="Arial"/>
          <w:color w:val="7B7B7B" w:themeColor="accent3" w:themeShade="BF"/>
          <w:sz w:val="22"/>
          <w:szCs w:val="22"/>
          <w:lang w:val="en-GB"/>
        </w:rPr>
        <w:t>from</w:t>
      </w:r>
      <w:r w:rsidR="00852435">
        <w:rPr>
          <w:rFonts w:ascii="Avenir Next" w:hAnsi="Avenir Next" w:cs="Arial"/>
          <w:color w:val="7B7B7B" w:themeColor="accent3" w:themeShade="BF"/>
          <w:sz w:val="22"/>
          <w:szCs w:val="22"/>
          <w:lang w:val="en-GB"/>
        </w:rPr>
        <w:t xml:space="preserve"> the foreign State.  </w:t>
      </w:r>
      <w:r w:rsidR="00117A53">
        <w:rPr>
          <w:rFonts w:ascii="Avenir Next" w:hAnsi="Avenir Next" w:cs="Arial"/>
          <w:color w:val="7B7B7B" w:themeColor="accent3" w:themeShade="BF"/>
          <w:sz w:val="22"/>
          <w:szCs w:val="22"/>
          <w:lang w:val="en-GB"/>
        </w:rPr>
        <w:t xml:space="preserve">  </w:t>
      </w:r>
    </w:p>
    <w:p w14:paraId="511DD736" w14:textId="77777777" w:rsidR="002B6A49" w:rsidRPr="002B6A49" w:rsidRDefault="002B6A49" w:rsidP="002B6A49">
      <w:pPr>
        <w:ind w:left="360"/>
        <w:jc w:val="both"/>
        <w:rPr>
          <w:rFonts w:ascii="Avenir Next" w:hAnsi="Avenir Next" w:cs="Arial"/>
          <w:color w:val="000000" w:themeColor="text1"/>
          <w:sz w:val="22"/>
          <w:szCs w:val="22"/>
          <w:lang w:val="en-GB"/>
        </w:rPr>
      </w:pPr>
    </w:p>
    <w:p w14:paraId="6A42E11F" w14:textId="108113D5" w:rsidR="004A3211" w:rsidRPr="002B6A49" w:rsidRDefault="002B6A49" w:rsidP="00A215AA">
      <w:pPr>
        <w:pStyle w:val="ListParagraph"/>
        <w:numPr>
          <w:ilvl w:val="0"/>
          <w:numId w:val="24"/>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Issue:  </w:t>
      </w:r>
      <w:r w:rsidR="004A3211" w:rsidRPr="002B6A49">
        <w:rPr>
          <w:rFonts w:ascii="Avenir Next" w:hAnsi="Avenir Next" w:cs="Arial"/>
          <w:color w:val="7B7B7B" w:themeColor="accent3" w:themeShade="BF"/>
          <w:sz w:val="22"/>
          <w:szCs w:val="22"/>
          <w:lang w:val="en-GB"/>
        </w:rPr>
        <w:t>Liquidating assets</w:t>
      </w:r>
      <w:r w:rsidR="00460FA2" w:rsidRPr="002B6A49">
        <w:rPr>
          <w:rFonts w:ascii="Avenir Next" w:hAnsi="Avenir Next" w:cs="Arial"/>
          <w:color w:val="7B7B7B" w:themeColor="accent3" w:themeShade="BF"/>
          <w:sz w:val="22"/>
          <w:szCs w:val="22"/>
          <w:lang w:val="en-GB"/>
        </w:rPr>
        <w:t xml:space="preserve"> located in foreign States</w:t>
      </w:r>
      <w:r w:rsidR="004A3211" w:rsidRPr="002B6A49">
        <w:rPr>
          <w:rFonts w:ascii="Avenir Next" w:hAnsi="Avenir Next" w:cs="Arial"/>
          <w:color w:val="7B7B7B" w:themeColor="accent3" w:themeShade="BF"/>
          <w:sz w:val="22"/>
          <w:szCs w:val="22"/>
          <w:lang w:val="en-GB"/>
        </w:rPr>
        <w:t>.</w:t>
      </w:r>
      <w:r w:rsidR="00ED6AA0">
        <w:rPr>
          <w:rFonts w:ascii="Avenir Next" w:hAnsi="Avenir Next" w:cs="Arial"/>
          <w:color w:val="7B7B7B" w:themeColor="accent3" w:themeShade="BF"/>
          <w:sz w:val="22"/>
          <w:szCs w:val="22"/>
          <w:lang w:val="en-GB"/>
        </w:rPr>
        <w:t xml:space="preserve">  The estate representative </w:t>
      </w:r>
      <w:r w:rsidR="00551A3A">
        <w:rPr>
          <w:rFonts w:ascii="Avenir Next" w:hAnsi="Avenir Next" w:cs="Arial"/>
          <w:color w:val="7B7B7B" w:themeColor="accent3" w:themeShade="BF"/>
          <w:sz w:val="22"/>
          <w:szCs w:val="22"/>
          <w:lang w:val="en-GB"/>
        </w:rPr>
        <w:t xml:space="preserve">may require the assistance of the foreign court to take control and sell </w:t>
      </w:r>
      <w:r w:rsidR="001A63F3">
        <w:rPr>
          <w:rFonts w:ascii="Avenir Next" w:hAnsi="Avenir Next" w:cs="Arial"/>
          <w:color w:val="7B7B7B" w:themeColor="accent3" w:themeShade="BF"/>
          <w:sz w:val="22"/>
          <w:szCs w:val="22"/>
          <w:lang w:val="en-GB"/>
        </w:rPr>
        <w:t xml:space="preserve">real property or other tangible and intangible assets located in the foreign State.  </w:t>
      </w:r>
      <w:r w:rsidR="00CF4F4D">
        <w:rPr>
          <w:rFonts w:ascii="Avenir Next" w:hAnsi="Avenir Next" w:cs="Arial"/>
          <w:color w:val="7B7B7B" w:themeColor="accent3" w:themeShade="BF"/>
          <w:sz w:val="22"/>
          <w:szCs w:val="22"/>
          <w:lang w:val="en-GB"/>
        </w:rPr>
        <w:t xml:space="preserve">The estate representative may look to </w:t>
      </w:r>
      <w:r w:rsidR="00EC3360">
        <w:rPr>
          <w:rFonts w:ascii="Avenir Next" w:hAnsi="Avenir Next" w:cs="Arial"/>
          <w:color w:val="7B7B7B" w:themeColor="accent3" w:themeShade="BF"/>
          <w:sz w:val="22"/>
          <w:szCs w:val="22"/>
          <w:lang w:val="en-GB"/>
        </w:rPr>
        <w:t>Protocols or Cross-Border Insolvency Agreements between the home court and for</w:t>
      </w:r>
      <w:r w:rsidR="002A5483">
        <w:rPr>
          <w:rFonts w:ascii="Avenir Next" w:hAnsi="Avenir Next" w:cs="Arial"/>
          <w:color w:val="7B7B7B" w:themeColor="accent3" w:themeShade="BF"/>
          <w:sz w:val="22"/>
          <w:szCs w:val="22"/>
          <w:lang w:val="en-GB"/>
        </w:rPr>
        <w:t>eign court to assist in the cooperation and coordination of such sales.</w:t>
      </w:r>
    </w:p>
    <w:p w14:paraId="40EEA3A2" w14:textId="77777777" w:rsidR="002B6A49" w:rsidRPr="002B6A49" w:rsidRDefault="002B6A49" w:rsidP="002B6A49">
      <w:pPr>
        <w:pStyle w:val="ListParagraph"/>
        <w:rPr>
          <w:rFonts w:ascii="Avenir Next" w:hAnsi="Avenir Next" w:cs="Arial"/>
          <w:color w:val="000000" w:themeColor="text1"/>
          <w:sz w:val="22"/>
          <w:szCs w:val="22"/>
          <w:lang w:val="en-GB"/>
        </w:rPr>
      </w:pPr>
    </w:p>
    <w:p w14:paraId="350AA308" w14:textId="0E2BAE15" w:rsidR="00692520" w:rsidRPr="002B6A49" w:rsidRDefault="002B6A49" w:rsidP="002B6A49">
      <w:pPr>
        <w:pStyle w:val="ListParagraph"/>
        <w:numPr>
          <w:ilvl w:val="0"/>
          <w:numId w:val="24"/>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lastRenderedPageBreak/>
        <w:t xml:space="preserve">Issue:  </w:t>
      </w:r>
      <w:r w:rsidR="004A3211" w:rsidRPr="002B6A49">
        <w:rPr>
          <w:rFonts w:ascii="Avenir Next" w:hAnsi="Avenir Next" w:cs="Arial"/>
          <w:color w:val="7B7B7B" w:themeColor="accent3" w:themeShade="BF"/>
          <w:sz w:val="22"/>
          <w:szCs w:val="22"/>
          <w:lang w:val="en-GB"/>
        </w:rPr>
        <w:t xml:space="preserve">Investigating </w:t>
      </w:r>
      <w:r w:rsidR="00692520" w:rsidRPr="002B6A49">
        <w:rPr>
          <w:rFonts w:ascii="Avenir Next" w:hAnsi="Avenir Next" w:cs="Arial"/>
          <w:color w:val="7B7B7B" w:themeColor="accent3" w:themeShade="BF"/>
          <w:sz w:val="22"/>
          <w:szCs w:val="22"/>
          <w:lang w:val="en-GB"/>
        </w:rPr>
        <w:t>foreign directors and holding them accountable for any financial misconduct that led to the Company’s insolvency.</w:t>
      </w:r>
      <w:r w:rsidR="00667978">
        <w:rPr>
          <w:rFonts w:ascii="Avenir Next" w:hAnsi="Avenir Next" w:cs="Arial"/>
          <w:color w:val="7B7B7B" w:themeColor="accent3" w:themeShade="BF"/>
          <w:sz w:val="22"/>
          <w:szCs w:val="22"/>
          <w:lang w:val="en-GB"/>
        </w:rPr>
        <w:t xml:space="preserve">  Here, the estate representative may have causes of action against the Company’s directors living in a foreign State or </w:t>
      </w:r>
      <w:r w:rsidR="008E7D9E">
        <w:rPr>
          <w:rFonts w:ascii="Avenir Next" w:hAnsi="Avenir Next" w:cs="Arial"/>
          <w:color w:val="7B7B7B" w:themeColor="accent3" w:themeShade="BF"/>
          <w:sz w:val="22"/>
          <w:szCs w:val="22"/>
          <w:lang w:val="en-GB"/>
        </w:rPr>
        <w:t xml:space="preserve">transferees of fraudulent transfers or preferences </w:t>
      </w:r>
      <w:r w:rsidR="006F022B">
        <w:rPr>
          <w:rFonts w:ascii="Avenir Next" w:hAnsi="Avenir Next" w:cs="Arial"/>
          <w:color w:val="7B7B7B" w:themeColor="accent3" w:themeShade="BF"/>
          <w:sz w:val="22"/>
          <w:szCs w:val="22"/>
          <w:lang w:val="en-GB"/>
        </w:rPr>
        <w:t xml:space="preserve">living in a foreign State.  </w:t>
      </w:r>
      <w:r w:rsidR="008347A7">
        <w:rPr>
          <w:rFonts w:ascii="Avenir Next" w:hAnsi="Avenir Next" w:cs="Arial"/>
          <w:color w:val="7B7B7B" w:themeColor="accent3" w:themeShade="BF"/>
          <w:sz w:val="22"/>
          <w:szCs w:val="22"/>
          <w:lang w:val="en-GB"/>
        </w:rPr>
        <w:t xml:space="preserve">The estate representative would look to </w:t>
      </w:r>
      <w:r w:rsidR="00FC2165">
        <w:rPr>
          <w:rFonts w:ascii="Avenir Next" w:hAnsi="Avenir Next" w:cs="Arial"/>
          <w:color w:val="7B7B7B" w:themeColor="accent3" w:themeShade="BF"/>
          <w:sz w:val="22"/>
          <w:szCs w:val="22"/>
          <w:lang w:val="en-GB"/>
        </w:rPr>
        <w:t xml:space="preserve">the foreign State’s domestic laws to determine </w:t>
      </w:r>
      <w:r w:rsidR="00120E71">
        <w:rPr>
          <w:rFonts w:ascii="Avenir Next" w:hAnsi="Avenir Next" w:cs="Arial"/>
          <w:color w:val="7B7B7B" w:themeColor="accent3" w:themeShade="BF"/>
          <w:sz w:val="22"/>
          <w:szCs w:val="22"/>
          <w:lang w:val="en-GB"/>
        </w:rPr>
        <w:t xml:space="preserve">whether the home State (USA) </w:t>
      </w:r>
      <w:r w:rsidR="00F679D6">
        <w:rPr>
          <w:rFonts w:ascii="Avenir Next" w:hAnsi="Avenir Next" w:cs="Arial"/>
          <w:color w:val="7B7B7B" w:themeColor="accent3" w:themeShade="BF"/>
          <w:sz w:val="22"/>
          <w:szCs w:val="22"/>
          <w:lang w:val="en-GB"/>
        </w:rPr>
        <w:t xml:space="preserve">may have jurisdiction over the subject person and whether the foreign State </w:t>
      </w:r>
      <w:r w:rsidR="00326C2D">
        <w:rPr>
          <w:rFonts w:ascii="Avenir Next" w:hAnsi="Avenir Next" w:cs="Arial"/>
          <w:color w:val="7B7B7B" w:themeColor="accent3" w:themeShade="BF"/>
          <w:sz w:val="22"/>
          <w:szCs w:val="22"/>
          <w:lang w:val="en-GB"/>
        </w:rPr>
        <w:t xml:space="preserve">is legally obligated to cooperate and coordinate with the USA Court under, for example, the </w:t>
      </w:r>
      <w:proofErr w:type="spellStart"/>
      <w:r w:rsidR="00326C2D">
        <w:rPr>
          <w:rFonts w:ascii="Avenir Next" w:hAnsi="Avenir Next" w:cs="Arial"/>
          <w:color w:val="7B7B7B" w:themeColor="accent3" w:themeShade="BF"/>
          <w:sz w:val="22"/>
          <w:szCs w:val="22"/>
          <w:lang w:val="en-GB"/>
        </w:rPr>
        <w:t>UNCITRAL</w:t>
      </w:r>
      <w:proofErr w:type="spellEnd"/>
      <w:r w:rsidR="00326C2D">
        <w:rPr>
          <w:rFonts w:ascii="Avenir Next" w:hAnsi="Avenir Next" w:cs="Arial"/>
          <w:color w:val="7B7B7B" w:themeColor="accent3" w:themeShade="BF"/>
          <w:sz w:val="22"/>
          <w:szCs w:val="22"/>
          <w:lang w:val="en-GB"/>
        </w:rPr>
        <w:t xml:space="preserve"> Model Law.</w:t>
      </w:r>
    </w:p>
    <w:p w14:paraId="4755EF8F" w14:textId="77777777" w:rsidR="002B6A49" w:rsidRPr="002B6A49" w:rsidRDefault="002B6A49" w:rsidP="002B6A49">
      <w:pPr>
        <w:pStyle w:val="ListParagraph"/>
        <w:rPr>
          <w:rFonts w:ascii="Avenir Next" w:hAnsi="Avenir Next" w:cs="Arial"/>
          <w:color w:val="000000" w:themeColor="text1"/>
          <w:sz w:val="22"/>
          <w:szCs w:val="22"/>
          <w:lang w:val="en-GB"/>
        </w:rPr>
      </w:pPr>
    </w:p>
    <w:p w14:paraId="024FC6C9" w14:textId="5A3FDEE5" w:rsidR="00B87BF9" w:rsidRPr="002B6A49" w:rsidRDefault="002B6A49" w:rsidP="002B6A49">
      <w:pPr>
        <w:pStyle w:val="ListParagraph"/>
        <w:numPr>
          <w:ilvl w:val="0"/>
          <w:numId w:val="24"/>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 xml:space="preserve">Issue:  </w:t>
      </w:r>
      <w:r w:rsidR="002152FC" w:rsidRPr="002B6A49">
        <w:rPr>
          <w:rFonts w:ascii="Avenir Next" w:hAnsi="Avenir Next" w:cs="Arial"/>
          <w:color w:val="7B7B7B" w:themeColor="accent3" w:themeShade="BF"/>
          <w:sz w:val="22"/>
          <w:szCs w:val="22"/>
          <w:lang w:val="en-GB"/>
        </w:rPr>
        <w:t xml:space="preserve">Determining </w:t>
      </w:r>
      <w:r w:rsidR="00567408" w:rsidRPr="002B6A49">
        <w:rPr>
          <w:rFonts w:ascii="Avenir Next" w:hAnsi="Avenir Next" w:cs="Arial"/>
          <w:color w:val="7B7B7B" w:themeColor="accent3" w:themeShade="BF"/>
          <w:sz w:val="22"/>
          <w:szCs w:val="22"/>
          <w:lang w:val="en-GB"/>
        </w:rPr>
        <w:t>and a</w:t>
      </w:r>
      <w:r w:rsidR="002152FC" w:rsidRPr="002B6A49">
        <w:rPr>
          <w:rFonts w:ascii="Avenir Next" w:hAnsi="Avenir Next" w:cs="Arial"/>
          <w:color w:val="7B7B7B" w:themeColor="accent3" w:themeShade="BF"/>
          <w:sz w:val="22"/>
          <w:szCs w:val="22"/>
          <w:lang w:val="en-GB"/>
        </w:rPr>
        <w:t>pplying</w:t>
      </w:r>
      <w:r w:rsidR="00567408" w:rsidRPr="002B6A49">
        <w:rPr>
          <w:rFonts w:ascii="Avenir Next" w:hAnsi="Avenir Next" w:cs="Arial"/>
          <w:color w:val="7B7B7B" w:themeColor="accent3" w:themeShade="BF"/>
          <w:sz w:val="22"/>
          <w:szCs w:val="22"/>
          <w:lang w:val="en-GB"/>
        </w:rPr>
        <w:t xml:space="preserve"> the correct choice-of-law with respect to </w:t>
      </w:r>
      <w:r w:rsidR="0044092A" w:rsidRPr="002B6A49">
        <w:rPr>
          <w:rFonts w:ascii="Avenir Next" w:hAnsi="Avenir Next" w:cs="Arial"/>
          <w:color w:val="7B7B7B" w:themeColor="accent3" w:themeShade="BF"/>
          <w:sz w:val="22"/>
          <w:szCs w:val="22"/>
          <w:lang w:val="en-GB"/>
        </w:rPr>
        <w:t xml:space="preserve">security interests asserted </w:t>
      </w:r>
      <w:r w:rsidR="00237379">
        <w:rPr>
          <w:rFonts w:ascii="Avenir Next" w:hAnsi="Avenir Next" w:cs="Arial"/>
          <w:color w:val="7B7B7B" w:themeColor="accent3" w:themeShade="BF"/>
          <w:sz w:val="22"/>
          <w:szCs w:val="22"/>
          <w:lang w:val="en-GB"/>
        </w:rPr>
        <w:t xml:space="preserve">by secured creditors </w:t>
      </w:r>
      <w:r w:rsidR="0044092A" w:rsidRPr="002B6A49">
        <w:rPr>
          <w:rFonts w:ascii="Avenir Next" w:hAnsi="Avenir Next" w:cs="Arial"/>
          <w:color w:val="7B7B7B" w:themeColor="accent3" w:themeShade="BF"/>
          <w:sz w:val="22"/>
          <w:szCs w:val="22"/>
          <w:lang w:val="en-GB"/>
        </w:rPr>
        <w:t xml:space="preserve">in Company property as well as priority claims </w:t>
      </w:r>
      <w:r w:rsidR="00B87BF9" w:rsidRPr="002B6A49">
        <w:rPr>
          <w:rFonts w:ascii="Avenir Next" w:hAnsi="Avenir Next" w:cs="Arial"/>
          <w:color w:val="7B7B7B" w:themeColor="accent3" w:themeShade="BF"/>
          <w:sz w:val="22"/>
          <w:szCs w:val="22"/>
          <w:lang w:val="en-GB"/>
        </w:rPr>
        <w:t xml:space="preserve">asserted by taxation/revenue authorities. </w:t>
      </w:r>
      <w:r w:rsidR="00C00709">
        <w:rPr>
          <w:rFonts w:ascii="Avenir Next" w:hAnsi="Avenir Next" w:cs="Arial"/>
          <w:color w:val="7B7B7B" w:themeColor="accent3" w:themeShade="BF"/>
          <w:sz w:val="22"/>
          <w:szCs w:val="22"/>
          <w:lang w:val="en-GB"/>
        </w:rPr>
        <w:t xml:space="preserve"> Security interests</w:t>
      </w:r>
      <w:r w:rsidR="00367835">
        <w:rPr>
          <w:rFonts w:ascii="Avenir Next" w:hAnsi="Avenir Next" w:cs="Arial"/>
          <w:color w:val="7B7B7B" w:themeColor="accent3" w:themeShade="BF"/>
          <w:sz w:val="22"/>
          <w:szCs w:val="22"/>
          <w:lang w:val="en-GB"/>
        </w:rPr>
        <w:t xml:space="preserve"> in foreign property</w:t>
      </w:r>
      <w:r w:rsidR="00C00709">
        <w:rPr>
          <w:rFonts w:ascii="Avenir Next" w:hAnsi="Avenir Next" w:cs="Arial"/>
          <w:color w:val="7B7B7B" w:themeColor="accent3" w:themeShade="BF"/>
          <w:sz w:val="22"/>
          <w:szCs w:val="22"/>
          <w:lang w:val="en-GB"/>
        </w:rPr>
        <w:t xml:space="preserve"> and priority claims </w:t>
      </w:r>
      <w:r w:rsidR="008D76DF">
        <w:rPr>
          <w:rFonts w:ascii="Avenir Next" w:hAnsi="Avenir Next" w:cs="Arial"/>
          <w:color w:val="7B7B7B" w:themeColor="accent3" w:themeShade="BF"/>
          <w:sz w:val="22"/>
          <w:szCs w:val="22"/>
          <w:lang w:val="en-GB"/>
        </w:rPr>
        <w:t xml:space="preserve">asserted by foreign taxing/revenue authorities are </w:t>
      </w:r>
      <w:r w:rsidR="00C00709">
        <w:rPr>
          <w:rFonts w:ascii="Avenir Next" w:hAnsi="Avenir Next" w:cs="Arial"/>
          <w:color w:val="7B7B7B" w:themeColor="accent3" w:themeShade="BF"/>
          <w:sz w:val="22"/>
          <w:szCs w:val="22"/>
          <w:lang w:val="en-GB"/>
        </w:rPr>
        <w:t xml:space="preserve">determined </w:t>
      </w:r>
      <w:r w:rsidR="00367835">
        <w:rPr>
          <w:rFonts w:ascii="Avenir Next" w:hAnsi="Avenir Next" w:cs="Arial"/>
          <w:color w:val="7B7B7B" w:themeColor="accent3" w:themeShade="BF"/>
          <w:sz w:val="22"/>
          <w:szCs w:val="22"/>
          <w:lang w:val="en-GB"/>
        </w:rPr>
        <w:t xml:space="preserve">by the </w:t>
      </w:r>
      <w:r w:rsidR="009D0DC2">
        <w:rPr>
          <w:rFonts w:ascii="Avenir Next" w:hAnsi="Avenir Next" w:cs="Arial"/>
          <w:color w:val="7B7B7B" w:themeColor="accent3" w:themeShade="BF"/>
          <w:sz w:val="22"/>
          <w:szCs w:val="22"/>
          <w:lang w:val="en-GB"/>
        </w:rPr>
        <w:t xml:space="preserve">domestic law of the foreign State.  </w:t>
      </w:r>
      <w:r w:rsidR="00367835">
        <w:rPr>
          <w:rFonts w:ascii="Avenir Next" w:hAnsi="Avenir Next" w:cs="Arial"/>
          <w:color w:val="7B7B7B" w:themeColor="accent3" w:themeShade="BF"/>
          <w:sz w:val="22"/>
          <w:szCs w:val="22"/>
          <w:lang w:val="en-GB"/>
        </w:rPr>
        <w:t xml:space="preserve"> </w:t>
      </w:r>
    </w:p>
    <w:p w14:paraId="77CE8695" w14:textId="1587B5A8" w:rsidR="0077498C" w:rsidRPr="00194EE0" w:rsidRDefault="0077498C" w:rsidP="006A7733">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9592" w14:textId="77777777" w:rsidR="001166C6" w:rsidRDefault="001166C6" w:rsidP="00241B44">
      <w:r>
        <w:separator/>
      </w:r>
    </w:p>
  </w:endnote>
  <w:endnote w:type="continuationSeparator" w:id="0">
    <w:p w14:paraId="21E5EDF0" w14:textId="77777777" w:rsidR="001166C6" w:rsidRDefault="001166C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Trebuchet MS"/>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00EE0D60">
          <w:rPr>
            <w:rStyle w:val="PageNumber"/>
            <w:rFonts w:ascii="Avenir Next" w:hAnsi="Avenir Next" w:cs="Arial"/>
            <w:noProof/>
            <w:sz w:val="22"/>
            <w:szCs w:val="22"/>
          </w:rPr>
          <w:t>8</w:t>
        </w:r>
        <w:r w:rsidRPr="009634F4">
          <w:rPr>
            <w:rStyle w:val="PageNumber"/>
            <w:rFonts w:ascii="Avenir Next" w:hAnsi="Avenir Next" w:cs="Arial"/>
            <w:sz w:val="22"/>
            <w:szCs w:val="22"/>
          </w:rPr>
          <w:fldChar w:fldCharType="end"/>
        </w:r>
      </w:p>
    </w:sdtContent>
  </w:sdt>
  <w:p w14:paraId="120BA9A5" w14:textId="63A7C4D3" w:rsidR="00AD6A7D" w:rsidRPr="009634F4" w:rsidRDefault="00EE0D60" w:rsidP="00AD6A7D">
    <w:pPr>
      <w:pStyle w:val="Footer"/>
      <w:ind w:right="360"/>
      <w:rPr>
        <w:rFonts w:ascii="Avenir Next" w:hAnsi="Avenir Next" w:cs="Arial"/>
        <w:sz w:val="22"/>
        <w:szCs w:val="22"/>
      </w:rPr>
    </w:pPr>
    <w:proofErr w:type="spellStart"/>
    <w:r>
      <w:rPr>
        <w:rFonts w:ascii="Avenir Next" w:hAnsi="Avenir Next" w:cs="Arial"/>
        <w:sz w:val="22"/>
        <w:szCs w:val="22"/>
      </w:rPr>
      <w:t>FC202324-1366</w:t>
    </w:r>
    <w:r w:rsidR="00AD6A7D" w:rsidRPr="009634F4">
      <w:rPr>
        <w:rFonts w:ascii="Avenir Next" w:hAnsi="Avenir Next" w:cs="Arial"/>
        <w:sz w:val="22"/>
        <w:szCs w:val="22"/>
      </w:rPr>
      <w:t>.assessment1formative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D8DE" w14:textId="77777777" w:rsidR="001166C6" w:rsidRDefault="001166C6" w:rsidP="00241B44">
      <w:r>
        <w:separator/>
      </w:r>
    </w:p>
  </w:footnote>
  <w:footnote w:type="continuationSeparator" w:id="0">
    <w:p w14:paraId="309D9D22" w14:textId="77777777" w:rsidR="001166C6" w:rsidRDefault="001166C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3736782"/>
    <w:multiLevelType w:val="hybridMultilevel"/>
    <w:tmpl w:val="FBB022E4"/>
    <w:lvl w:ilvl="0" w:tplc="6FDCD6EE">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DC0552"/>
    <w:multiLevelType w:val="hybridMultilevel"/>
    <w:tmpl w:val="3E76B480"/>
    <w:lvl w:ilvl="0" w:tplc="D9485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06639811">
    <w:abstractNumId w:val="19"/>
  </w:num>
  <w:num w:numId="2" w16cid:durableId="1312902234">
    <w:abstractNumId w:val="21"/>
  </w:num>
  <w:num w:numId="3" w16cid:durableId="588733692">
    <w:abstractNumId w:val="6"/>
  </w:num>
  <w:num w:numId="4" w16cid:durableId="188377505">
    <w:abstractNumId w:val="3"/>
  </w:num>
  <w:num w:numId="5" w16cid:durableId="444007406">
    <w:abstractNumId w:val="9"/>
  </w:num>
  <w:num w:numId="6" w16cid:durableId="1083797405">
    <w:abstractNumId w:val="16"/>
  </w:num>
  <w:num w:numId="7" w16cid:durableId="2141799137">
    <w:abstractNumId w:val="22"/>
  </w:num>
  <w:num w:numId="8" w16cid:durableId="1167667123">
    <w:abstractNumId w:val="15"/>
  </w:num>
  <w:num w:numId="9" w16cid:durableId="1702317737">
    <w:abstractNumId w:val="5"/>
  </w:num>
  <w:num w:numId="10" w16cid:durableId="1393042893">
    <w:abstractNumId w:val="8"/>
  </w:num>
  <w:num w:numId="11" w16cid:durableId="1084767231">
    <w:abstractNumId w:val="7"/>
  </w:num>
  <w:num w:numId="12" w16cid:durableId="1341086932">
    <w:abstractNumId w:val="4"/>
  </w:num>
  <w:num w:numId="13" w16cid:durableId="938637730">
    <w:abstractNumId w:val="13"/>
  </w:num>
  <w:num w:numId="14" w16cid:durableId="979262573">
    <w:abstractNumId w:val="0"/>
  </w:num>
  <w:num w:numId="15" w16cid:durableId="148642495">
    <w:abstractNumId w:val="2"/>
  </w:num>
  <w:num w:numId="16" w16cid:durableId="867454110">
    <w:abstractNumId w:val="14"/>
  </w:num>
  <w:num w:numId="17" w16cid:durableId="993801462">
    <w:abstractNumId w:val="12"/>
  </w:num>
  <w:num w:numId="18" w16cid:durableId="875773982">
    <w:abstractNumId w:val="20"/>
  </w:num>
  <w:num w:numId="19" w16cid:durableId="880703998">
    <w:abstractNumId w:val="17"/>
  </w:num>
  <w:num w:numId="20" w16cid:durableId="1069303468">
    <w:abstractNumId w:val="23"/>
  </w:num>
  <w:num w:numId="21" w16cid:durableId="1249342011">
    <w:abstractNumId w:val="18"/>
  </w:num>
  <w:num w:numId="22" w16cid:durableId="1229458789">
    <w:abstractNumId w:val="11"/>
  </w:num>
  <w:num w:numId="23" w16cid:durableId="180441529">
    <w:abstractNumId w:val="10"/>
  </w:num>
  <w:num w:numId="24" w16cid:durableId="145910196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E5"/>
    <w:rsid w:val="00010BA0"/>
    <w:rsid w:val="00012D35"/>
    <w:rsid w:val="00013B9A"/>
    <w:rsid w:val="00020C9E"/>
    <w:rsid w:val="00022600"/>
    <w:rsid w:val="000250C7"/>
    <w:rsid w:val="000256CF"/>
    <w:rsid w:val="00037621"/>
    <w:rsid w:val="00040257"/>
    <w:rsid w:val="000435CA"/>
    <w:rsid w:val="0004453E"/>
    <w:rsid w:val="00044D46"/>
    <w:rsid w:val="00045088"/>
    <w:rsid w:val="00045904"/>
    <w:rsid w:val="00050D78"/>
    <w:rsid w:val="00053733"/>
    <w:rsid w:val="000538B0"/>
    <w:rsid w:val="00055893"/>
    <w:rsid w:val="00061B84"/>
    <w:rsid w:val="00065166"/>
    <w:rsid w:val="000655C5"/>
    <w:rsid w:val="00070BCE"/>
    <w:rsid w:val="00074935"/>
    <w:rsid w:val="00082609"/>
    <w:rsid w:val="000851CC"/>
    <w:rsid w:val="000915FC"/>
    <w:rsid w:val="00093BE8"/>
    <w:rsid w:val="000945AE"/>
    <w:rsid w:val="00094B35"/>
    <w:rsid w:val="00097730"/>
    <w:rsid w:val="000A4409"/>
    <w:rsid w:val="000A4C62"/>
    <w:rsid w:val="000A51A9"/>
    <w:rsid w:val="000A68ED"/>
    <w:rsid w:val="000B2D15"/>
    <w:rsid w:val="000B5FF1"/>
    <w:rsid w:val="000B609F"/>
    <w:rsid w:val="000C2E1E"/>
    <w:rsid w:val="000D55A8"/>
    <w:rsid w:val="000E0E19"/>
    <w:rsid w:val="000E329C"/>
    <w:rsid w:val="000E4841"/>
    <w:rsid w:val="000E4E6A"/>
    <w:rsid w:val="000F1677"/>
    <w:rsid w:val="000F3D6C"/>
    <w:rsid w:val="00101707"/>
    <w:rsid w:val="00110DA3"/>
    <w:rsid w:val="00110E36"/>
    <w:rsid w:val="0011473D"/>
    <w:rsid w:val="00115C85"/>
    <w:rsid w:val="001166C6"/>
    <w:rsid w:val="00117A53"/>
    <w:rsid w:val="001203A6"/>
    <w:rsid w:val="00120E71"/>
    <w:rsid w:val="00122CAD"/>
    <w:rsid w:val="00123661"/>
    <w:rsid w:val="00123855"/>
    <w:rsid w:val="001247C4"/>
    <w:rsid w:val="00126A4D"/>
    <w:rsid w:val="001333D7"/>
    <w:rsid w:val="0014088D"/>
    <w:rsid w:val="0014246A"/>
    <w:rsid w:val="00144BF2"/>
    <w:rsid w:val="00144FB6"/>
    <w:rsid w:val="0014622C"/>
    <w:rsid w:val="00152348"/>
    <w:rsid w:val="0015456D"/>
    <w:rsid w:val="00154F79"/>
    <w:rsid w:val="00155AB5"/>
    <w:rsid w:val="00161C02"/>
    <w:rsid w:val="00161F1B"/>
    <w:rsid w:val="00162829"/>
    <w:rsid w:val="0017005D"/>
    <w:rsid w:val="00180548"/>
    <w:rsid w:val="00180CCE"/>
    <w:rsid w:val="0018267A"/>
    <w:rsid w:val="00182779"/>
    <w:rsid w:val="001830DF"/>
    <w:rsid w:val="00185DE3"/>
    <w:rsid w:val="00190DDD"/>
    <w:rsid w:val="00194EE0"/>
    <w:rsid w:val="001966D9"/>
    <w:rsid w:val="001A63F3"/>
    <w:rsid w:val="001A7E9A"/>
    <w:rsid w:val="001B05A0"/>
    <w:rsid w:val="001B2E51"/>
    <w:rsid w:val="001B5016"/>
    <w:rsid w:val="001C45FC"/>
    <w:rsid w:val="001C49E1"/>
    <w:rsid w:val="001C4DCD"/>
    <w:rsid w:val="001D0793"/>
    <w:rsid w:val="001D17E6"/>
    <w:rsid w:val="001D4862"/>
    <w:rsid w:val="001E25B9"/>
    <w:rsid w:val="001E2760"/>
    <w:rsid w:val="001E49E0"/>
    <w:rsid w:val="001E7B5A"/>
    <w:rsid w:val="001F17F3"/>
    <w:rsid w:val="001F2CA6"/>
    <w:rsid w:val="001F7412"/>
    <w:rsid w:val="002018F9"/>
    <w:rsid w:val="00202D23"/>
    <w:rsid w:val="00205B5E"/>
    <w:rsid w:val="00207071"/>
    <w:rsid w:val="0020725B"/>
    <w:rsid w:val="0021320A"/>
    <w:rsid w:val="002152FC"/>
    <w:rsid w:val="00223270"/>
    <w:rsid w:val="00237379"/>
    <w:rsid w:val="002413DD"/>
    <w:rsid w:val="00241B44"/>
    <w:rsid w:val="002440CC"/>
    <w:rsid w:val="00244A85"/>
    <w:rsid w:val="00245EFB"/>
    <w:rsid w:val="00253243"/>
    <w:rsid w:val="00261F42"/>
    <w:rsid w:val="0026515D"/>
    <w:rsid w:val="002668D3"/>
    <w:rsid w:val="0027267A"/>
    <w:rsid w:val="0027299F"/>
    <w:rsid w:val="00284EBE"/>
    <w:rsid w:val="00286AE6"/>
    <w:rsid w:val="0029433F"/>
    <w:rsid w:val="00294829"/>
    <w:rsid w:val="0029690F"/>
    <w:rsid w:val="002A2A60"/>
    <w:rsid w:val="002A34AB"/>
    <w:rsid w:val="002A5483"/>
    <w:rsid w:val="002A69D6"/>
    <w:rsid w:val="002B1B61"/>
    <w:rsid w:val="002B1C45"/>
    <w:rsid w:val="002B1D8D"/>
    <w:rsid w:val="002B2A86"/>
    <w:rsid w:val="002B37D3"/>
    <w:rsid w:val="002B608E"/>
    <w:rsid w:val="002B6A49"/>
    <w:rsid w:val="002C13C8"/>
    <w:rsid w:val="002C1671"/>
    <w:rsid w:val="002C3547"/>
    <w:rsid w:val="002C686D"/>
    <w:rsid w:val="002D0021"/>
    <w:rsid w:val="002D31CD"/>
    <w:rsid w:val="002D3473"/>
    <w:rsid w:val="002D37B8"/>
    <w:rsid w:val="002D42E3"/>
    <w:rsid w:val="002E6418"/>
    <w:rsid w:val="002F0905"/>
    <w:rsid w:val="002F1956"/>
    <w:rsid w:val="002F3440"/>
    <w:rsid w:val="002F75A3"/>
    <w:rsid w:val="002F7BDC"/>
    <w:rsid w:val="00302912"/>
    <w:rsid w:val="00303C2F"/>
    <w:rsid w:val="00303D33"/>
    <w:rsid w:val="00311690"/>
    <w:rsid w:val="003144EF"/>
    <w:rsid w:val="0031534D"/>
    <w:rsid w:val="00315814"/>
    <w:rsid w:val="00320CEF"/>
    <w:rsid w:val="00326C2D"/>
    <w:rsid w:val="00330937"/>
    <w:rsid w:val="00330F31"/>
    <w:rsid w:val="003319AB"/>
    <w:rsid w:val="00334648"/>
    <w:rsid w:val="00336661"/>
    <w:rsid w:val="0033768C"/>
    <w:rsid w:val="00337938"/>
    <w:rsid w:val="00340769"/>
    <w:rsid w:val="00341AA6"/>
    <w:rsid w:val="00341DAB"/>
    <w:rsid w:val="003420C8"/>
    <w:rsid w:val="00345FE8"/>
    <w:rsid w:val="003549D3"/>
    <w:rsid w:val="00361A0A"/>
    <w:rsid w:val="0036565C"/>
    <w:rsid w:val="0036625E"/>
    <w:rsid w:val="00367835"/>
    <w:rsid w:val="0037465A"/>
    <w:rsid w:val="00374696"/>
    <w:rsid w:val="00374F14"/>
    <w:rsid w:val="003777C0"/>
    <w:rsid w:val="00382C98"/>
    <w:rsid w:val="0038533C"/>
    <w:rsid w:val="00385826"/>
    <w:rsid w:val="0038602E"/>
    <w:rsid w:val="003948D5"/>
    <w:rsid w:val="00394DBE"/>
    <w:rsid w:val="00396821"/>
    <w:rsid w:val="00397D3A"/>
    <w:rsid w:val="003A051E"/>
    <w:rsid w:val="003A2591"/>
    <w:rsid w:val="003A2F8D"/>
    <w:rsid w:val="003A3229"/>
    <w:rsid w:val="003A44BB"/>
    <w:rsid w:val="003B05C9"/>
    <w:rsid w:val="003B170F"/>
    <w:rsid w:val="003B403E"/>
    <w:rsid w:val="003C1AED"/>
    <w:rsid w:val="003C4471"/>
    <w:rsid w:val="003D0A6D"/>
    <w:rsid w:val="003D2DA8"/>
    <w:rsid w:val="003E0B16"/>
    <w:rsid w:val="003E10BE"/>
    <w:rsid w:val="003E2B75"/>
    <w:rsid w:val="003E67D1"/>
    <w:rsid w:val="003F540C"/>
    <w:rsid w:val="003F5758"/>
    <w:rsid w:val="003F6C48"/>
    <w:rsid w:val="00405DC1"/>
    <w:rsid w:val="00410D38"/>
    <w:rsid w:val="00411B48"/>
    <w:rsid w:val="0041314C"/>
    <w:rsid w:val="00413A81"/>
    <w:rsid w:val="00415313"/>
    <w:rsid w:val="00415F1F"/>
    <w:rsid w:val="0042108F"/>
    <w:rsid w:val="00426A34"/>
    <w:rsid w:val="00427339"/>
    <w:rsid w:val="00430FED"/>
    <w:rsid w:val="00432A72"/>
    <w:rsid w:val="0043427C"/>
    <w:rsid w:val="00434A8C"/>
    <w:rsid w:val="00436E46"/>
    <w:rsid w:val="0044092A"/>
    <w:rsid w:val="00444284"/>
    <w:rsid w:val="00445CE6"/>
    <w:rsid w:val="00446C09"/>
    <w:rsid w:val="004512EF"/>
    <w:rsid w:val="004534C2"/>
    <w:rsid w:val="0045683E"/>
    <w:rsid w:val="00456A85"/>
    <w:rsid w:val="00460FA2"/>
    <w:rsid w:val="004625CD"/>
    <w:rsid w:val="0046567E"/>
    <w:rsid w:val="00481659"/>
    <w:rsid w:val="0048233C"/>
    <w:rsid w:val="00491675"/>
    <w:rsid w:val="0049253A"/>
    <w:rsid w:val="00493855"/>
    <w:rsid w:val="004A0858"/>
    <w:rsid w:val="004A16A3"/>
    <w:rsid w:val="004A3211"/>
    <w:rsid w:val="004A5160"/>
    <w:rsid w:val="004A57DD"/>
    <w:rsid w:val="004A7B51"/>
    <w:rsid w:val="004A7D71"/>
    <w:rsid w:val="004A7EF3"/>
    <w:rsid w:val="004B11FD"/>
    <w:rsid w:val="004B23A2"/>
    <w:rsid w:val="004C1306"/>
    <w:rsid w:val="004C3641"/>
    <w:rsid w:val="004C47D0"/>
    <w:rsid w:val="004C4ADC"/>
    <w:rsid w:val="004C7E16"/>
    <w:rsid w:val="004D161F"/>
    <w:rsid w:val="004D17AD"/>
    <w:rsid w:val="004D1A5A"/>
    <w:rsid w:val="004D22B6"/>
    <w:rsid w:val="004D3721"/>
    <w:rsid w:val="004D64F9"/>
    <w:rsid w:val="004D656C"/>
    <w:rsid w:val="004D72FE"/>
    <w:rsid w:val="004E101F"/>
    <w:rsid w:val="004E14A8"/>
    <w:rsid w:val="004E4CF7"/>
    <w:rsid w:val="004F27FE"/>
    <w:rsid w:val="004F5FDF"/>
    <w:rsid w:val="004F7641"/>
    <w:rsid w:val="00504F59"/>
    <w:rsid w:val="005177FE"/>
    <w:rsid w:val="00522092"/>
    <w:rsid w:val="0052263B"/>
    <w:rsid w:val="00524728"/>
    <w:rsid w:val="00524E08"/>
    <w:rsid w:val="00526C7C"/>
    <w:rsid w:val="00527DB5"/>
    <w:rsid w:val="005331CA"/>
    <w:rsid w:val="00537970"/>
    <w:rsid w:val="00544127"/>
    <w:rsid w:val="00551A3A"/>
    <w:rsid w:val="00552555"/>
    <w:rsid w:val="00553EB2"/>
    <w:rsid w:val="00560534"/>
    <w:rsid w:val="005605A2"/>
    <w:rsid w:val="00561BF7"/>
    <w:rsid w:val="0056391B"/>
    <w:rsid w:val="005650E2"/>
    <w:rsid w:val="00567075"/>
    <w:rsid w:val="00567408"/>
    <w:rsid w:val="00575B2D"/>
    <w:rsid w:val="005833D0"/>
    <w:rsid w:val="005846F3"/>
    <w:rsid w:val="005857D3"/>
    <w:rsid w:val="0058622F"/>
    <w:rsid w:val="00592F82"/>
    <w:rsid w:val="005A0CCA"/>
    <w:rsid w:val="005A69D5"/>
    <w:rsid w:val="005A726D"/>
    <w:rsid w:val="005B2B7A"/>
    <w:rsid w:val="005B67AC"/>
    <w:rsid w:val="005C121A"/>
    <w:rsid w:val="005C6F71"/>
    <w:rsid w:val="005D29DA"/>
    <w:rsid w:val="005D43E0"/>
    <w:rsid w:val="005D55DB"/>
    <w:rsid w:val="005D58A3"/>
    <w:rsid w:val="005E1B49"/>
    <w:rsid w:val="005E1B79"/>
    <w:rsid w:val="005F026D"/>
    <w:rsid w:val="005F1743"/>
    <w:rsid w:val="005F2D0B"/>
    <w:rsid w:val="005F4B31"/>
    <w:rsid w:val="005F619B"/>
    <w:rsid w:val="005F6250"/>
    <w:rsid w:val="00603F6F"/>
    <w:rsid w:val="00606EC9"/>
    <w:rsid w:val="00610388"/>
    <w:rsid w:val="00612CA5"/>
    <w:rsid w:val="00613878"/>
    <w:rsid w:val="006146D2"/>
    <w:rsid w:val="006153EC"/>
    <w:rsid w:val="00615AF7"/>
    <w:rsid w:val="00615EF8"/>
    <w:rsid w:val="00617691"/>
    <w:rsid w:val="00621A17"/>
    <w:rsid w:val="00627CC9"/>
    <w:rsid w:val="00627E7B"/>
    <w:rsid w:val="00630542"/>
    <w:rsid w:val="00632E44"/>
    <w:rsid w:val="00633E52"/>
    <w:rsid w:val="00634622"/>
    <w:rsid w:val="00636110"/>
    <w:rsid w:val="00636808"/>
    <w:rsid w:val="00641515"/>
    <w:rsid w:val="00645FE1"/>
    <w:rsid w:val="00646426"/>
    <w:rsid w:val="00647C55"/>
    <w:rsid w:val="00654C2F"/>
    <w:rsid w:val="006567A5"/>
    <w:rsid w:val="00657087"/>
    <w:rsid w:val="00667978"/>
    <w:rsid w:val="006746FE"/>
    <w:rsid w:val="00675DCA"/>
    <w:rsid w:val="006776E8"/>
    <w:rsid w:val="00677AEB"/>
    <w:rsid w:val="00677EEB"/>
    <w:rsid w:val="006817D0"/>
    <w:rsid w:val="006874A0"/>
    <w:rsid w:val="00687A1D"/>
    <w:rsid w:val="00692520"/>
    <w:rsid w:val="006931A7"/>
    <w:rsid w:val="0069526F"/>
    <w:rsid w:val="00697EA1"/>
    <w:rsid w:val="006A050E"/>
    <w:rsid w:val="006A2646"/>
    <w:rsid w:val="006A6530"/>
    <w:rsid w:val="006A7733"/>
    <w:rsid w:val="006B1CA2"/>
    <w:rsid w:val="006B435A"/>
    <w:rsid w:val="006B4C64"/>
    <w:rsid w:val="006B5946"/>
    <w:rsid w:val="006D01C2"/>
    <w:rsid w:val="006E28E7"/>
    <w:rsid w:val="006E481A"/>
    <w:rsid w:val="006E5298"/>
    <w:rsid w:val="006F022B"/>
    <w:rsid w:val="006F1047"/>
    <w:rsid w:val="006F734A"/>
    <w:rsid w:val="006F7EB2"/>
    <w:rsid w:val="00700D83"/>
    <w:rsid w:val="007074E9"/>
    <w:rsid w:val="00713DA4"/>
    <w:rsid w:val="00714BF1"/>
    <w:rsid w:val="00715443"/>
    <w:rsid w:val="00721383"/>
    <w:rsid w:val="00724657"/>
    <w:rsid w:val="00726361"/>
    <w:rsid w:val="007333CC"/>
    <w:rsid w:val="0073399A"/>
    <w:rsid w:val="0073459E"/>
    <w:rsid w:val="00744D1D"/>
    <w:rsid w:val="007478A8"/>
    <w:rsid w:val="00753839"/>
    <w:rsid w:val="00754060"/>
    <w:rsid w:val="0075457D"/>
    <w:rsid w:val="00755AFA"/>
    <w:rsid w:val="00756854"/>
    <w:rsid w:val="00757C5E"/>
    <w:rsid w:val="007603F5"/>
    <w:rsid w:val="00764DB0"/>
    <w:rsid w:val="0076764D"/>
    <w:rsid w:val="00770820"/>
    <w:rsid w:val="0077498C"/>
    <w:rsid w:val="007829AA"/>
    <w:rsid w:val="00784128"/>
    <w:rsid w:val="007873FD"/>
    <w:rsid w:val="00792269"/>
    <w:rsid w:val="00793173"/>
    <w:rsid w:val="007C1459"/>
    <w:rsid w:val="007C1FCC"/>
    <w:rsid w:val="007C2D54"/>
    <w:rsid w:val="007C6201"/>
    <w:rsid w:val="007D217E"/>
    <w:rsid w:val="007D5169"/>
    <w:rsid w:val="007D574C"/>
    <w:rsid w:val="007D7C92"/>
    <w:rsid w:val="007E10D2"/>
    <w:rsid w:val="007E1154"/>
    <w:rsid w:val="007F1C77"/>
    <w:rsid w:val="007F34FA"/>
    <w:rsid w:val="007F40BA"/>
    <w:rsid w:val="007F41F8"/>
    <w:rsid w:val="007F45F1"/>
    <w:rsid w:val="007F7D2D"/>
    <w:rsid w:val="008031A7"/>
    <w:rsid w:val="0080454E"/>
    <w:rsid w:val="00804C32"/>
    <w:rsid w:val="00806302"/>
    <w:rsid w:val="00807119"/>
    <w:rsid w:val="00813A85"/>
    <w:rsid w:val="00814ACA"/>
    <w:rsid w:val="0082483F"/>
    <w:rsid w:val="008279C0"/>
    <w:rsid w:val="00827D56"/>
    <w:rsid w:val="0083391A"/>
    <w:rsid w:val="008347A7"/>
    <w:rsid w:val="00836D51"/>
    <w:rsid w:val="008378D9"/>
    <w:rsid w:val="00846270"/>
    <w:rsid w:val="008508D9"/>
    <w:rsid w:val="00852435"/>
    <w:rsid w:val="00853E40"/>
    <w:rsid w:val="00855CAA"/>
    <w:rsid w:val="008624BC"/>
    <w:rsid w:val="00863178"/>
    <w:rsid w:val="0086490C"/>
    <w:rsid w:val="008723F3"/>
    <w:rsid w:val="00875FCA"/>
    <w:rsid w:val="0087631E"/>
    <w:rsid w:val="00881DE6"/>
    <w:rsid w:val="008837A6"/>
    <w:rsid w:val="00890E0B"/>
    <w:rsid w:val="0089145D"/>
    <w:rsid w:val="00895DA6"/>
    <w:rsid w:val="008A1373"/>
    <w:rsid w:val="008A6CFE"/>
    <w:rsid w:val="008B4551"/>
    <w:rsid w:val="008B5333"/>
    <w:rsid w:val="008B6223"/>
    <w:rsid w:val="008C66E0"/>
    <w:rsid w:val="008D43C8"/>
    <w:rsid w:val="008D67CA"/>
    <w:rsid w:val="008D76DF"/>
    <w:rsid w:val="008D772F"/>
    <w:rsid w:val="008E3339"/>
    <w:rsid w:val="008E70D9"/>
    <w:rsid w:val="008E7D9E"/>
    <w:rsid w:val="008F20FC"/>
    <w:rsid w:val="008F6301"/>
    <w:rsid w:val="00900ECB"/>
    <w:rsid w:val="00903189"/>
    <w:rsid w:val="00903D42"/>
    <w:rsid w:val="00904812"/>
    <w:rsid w:val="00905A43"/>
    <w:rsid w:val="00912C79"/>
    <w:rsid w:val="00921EE2"/>
    <w:rsid w:val="00924C1A"/>
    <w:rsid w:val="00942123"/>
    <w:rsid w:val="00944DF6"/>
    <w:rsid w:val="0094774C"/>
    <w:rsid w:val="0095207B"/>
    <w:rsid w:val="009522B2"/>
    <w:rsid w:val="00952D23"/>
    <w:rsid w:val="00955AF1"/>
    <w:rsid w:val="00962045"/>
    <w:rsid w:val="009634F4"/>
    <w:rsid w:val="00965F5D"/>
    <w:rsid w:val="00966C04"/>
    <w:rsid w:val="009728AC"/>
    <w:rsid w:val="009845EA"/>
    <w:rsid w:val="00986B37"/>
    <w:rsid w:val="00991428"/>
    <w:rsid w:val="00992676"/>
    <w:rsid w:val="00995D62"/>
    <w:rsid w:val="00996326"/>
    <w:rsid w:val="009A4ABF"/>
    <w:rsid w:val="009A70BD"/>
    <w:rsid w:val="009B0723"/>
    <w:rsid w:val="009B07AD"/>
    <w:rsid w:val="009B0883"/>
    <w:rsid w:val="009B15E2"/>
    <w:rsid w:val="009B3595"/>
    <w:rsid w:val="009C0B8E"/>
    <w:rsid w:val="009C131B"/>
    <w:rsid w:val="009C173F"/>
    <w:rsid w:val="009C1BC8"/>
    <w:rsid w:val="009C2442"/>
    <w:rsid w:val="009C2945"/>
    <w:rsid w:val="009D0811"/>
    <w:rsid w:val="009D0DC2"/>
    <w:rsid w:val="009D0EE1"/>
    <w:rsid w:val="009D4963"/>
    <w:rsid w:val="009D51E6"/>
    <w:rsid w:val="009D6CAF"/>
    <w:rsid w:val="009E0F48"/>
    <w:rsid w:val="009E1027"/>
    <w:rsid w:val="009E2AEB"/>
    <w:rsid w:val="009E2E27"/>
    <w:rsid w:val="009E4DE3"/>
    <w:rsid w:val="009F558A"/>
    <w:rsid w:val="009F6562"/>
    <w:rsid w:val="00A005FC"/>
    <w:rsid w:val="00A01C2F"/>
    <w:rsid w:val="00A047EE"/>
    <w:rsid w:val="00A05170"/>
    <w:rsid w:val="00A060AA"/>
    <w:rsid w:val="00A06177"/>
    <w:rsid w:val="00A11C76"/>
    <w:rsid w:val="00A215AA"/>
    <w:rsid w:val="00A2274A"/>
    <w:rsid w:val="00A235B7"/>
    <w:rsid w:val="00A407EF"/>
    <w:rsid w:val="00A42961"/>
    <w:rsid w:val="00A42CCD"/>
    <w:rsid w:val="00A43D39"/>
    <w:rsid w:val="00A44F01"/>
    <w:rsid w:val="00A458BE"/>
    <w:rsid w:val="00A46B4C"/>
    <w:rsid w:val="00A5117B"/>
    <w:rsid w:val="00A51352"/>
    <w:rsid w:val="00A525FB"/>
    <w:rsid w:val="00A54909"/>
    <w:rsid w:val="00A60074"/>
    <w:rsid w:val="00A65561"/>
    <w:rsid w:val="00A6627C"/>
    <w:rsid w:val="00A71019"/>
    <w:rsid w:val="00A72667"/>
    <w:rsid w:val="00A81029"/>
    <w:rsid w:val="00A82F00"/>
    <w:rsid w:val="00A83A2F"/>
    <w:rsid w:val="00A96489"/>
    <w:rsid w:val="00A96F7B"/>
    <w:rsid w:val="00A97725"/>
    <w:rsid w:val="00AB11EA"/>
    <w:rsid w:val="00AB685C"/>
    <w:rsid w:val="00AB6C2D"/>
    <w:rsid w:val="00AC19E2"/>
    <w:rsid w:val="00AC307D"/>
    <w:rsid w:val="00AC3839"/>
    <w:rsid w:val="00AC4346"/>
    <w:rsid w:val="00AC7082"/>
    <w:rsid w:val="00AD4E5A"/>
    <w:rsid w:val="00AD6A7D"/>
    <w:rsid w:val="00AE46F3"/>
    <w:rsid w:val="00AF228E"/>
    <w:rsid w:val="00AF6237"/>
    <w:rsid w:val="00B02FAC"/>
    <w:rsid w:val="00B034A1"/>
    <w:rsid w:val="00B14819"/>
    <w:rsid w:val="00B176E8"/>
    <w:rsid w:val="00B17AA9"/>
    <w:rsid w:val="00B21C98"/>
    <w:rsid w:val="00B231F6"/>
    <w:rsid w:val="00B2460B"/>
    <w:rsid w:val="00B302FC"/>
    <w:rsid w:val="00B36B57"/>
    <w:rsid w:val="00B437B3"/>
    <w:rsid w:val="00B62B8A"/>
    <w:rsid w:val="00B67D1B"/>
    <w:rsid w:val="00B67FD7"/>
    <w:rsid w:val="00B71C33"/>
    <w:rsid w:val="00B72AE1"/>
    <w:rsid w:val="00B73354"/>
    <w:rsid w:val="00B736DF"/>
    <w:rsid w:val="00B746C0"/>
    <w:rsid w:val="00B74FBD"/>
    <w:rsid w:val="00B82586"/>
    <w:rsid w:val="00B86DB1"/>
    <w:rsid w:val="00B87869"/>
    <w:rsid w:val="00B87BF9"/>
    <w:rsid w:val="00BA427B"/>
    <w:rsid w:val="00BB0F2B"/>
    <w:rsid w:val="00BB5994"/>
    <w:rsid w:val="00BC0872"/>
    <w:rsid w:val="00BC13E1"/>
    <w:rsid w:val="00BC1E8F"/>
    <w:rsid w:val="00BC21C7"/>
    <w:rsid w:val="00BC24A6"/>
    <w:rsid w:val="00BC56FC"/>
    <w:rsid w:val="00BD1D95"/>
    <w:rsid w:val="00BE0BCC"/>
    <w:rsid w:val="00BF0929"/>
    <w:rsid w:val="00BF1C6F"/>
    <w:rsid w:val="00BF50F7"/>
    <w:rsid w:val="00BF7A31"/>
    <w:rsid w:val="00C00709"/>
    <w:rsid w:val="00C02F29"/>
    <w:rsid w:val="00C053F7"/>
    <w:rsid w:val="00C074B0"/>
    <w:rsid w:val="00C14670"/>
    <w:rsid w:val="00C1543D"/>
    <w:rsid w:val="00C178DA"/>
    <w:rsid w:val="00C2151D"/>
    <w:rsid w:val="00C22A25"/>
    <w:rsid w:val="00C3192C"/>
    <w:rsid w:val="00C32933"/>
    <w:rsid w:val="00C33437"/>
    <w:rsid w:val="00C33C6C"/>
    <w:rsid w:val="00C35671"/>
    <w:rsid w:val="00C35B77"/>
    <w:rsid w:val="00C376EB"/>
    <w:rsid w:val="00C378F9"/>
    <w:rsid w:val="00C46EC1"/>
    <w:rsid w:val="00C50E4B"/>
    <w:rsid w:val="00C53E2C"/>
    <w:rsid w:val="00C550C8"/>
    <w:rsid w:val="00C606C3"/>
    <w:rsid w:val="00C72009"/>
    <w:rsid w:val="00C72848"/>
    <w:rsid w:val="00C7736C"/>
    <w:rsid w:val="00C82D87"/>
    <w:rsid w:val="00C8712A"/>
    <w:rsid w:val="00C93B47"/>
    <w:rsid w:val="00C963D3"/>
    <w:rsid w:val="00CA6A84"/>
    <w:rsid w:val="00CA77F8"/>
    <w:rsid w:val="00CB12F0"/>
    <w:rsid w:val="00CB2CBB"/>
    <w:rsid w:val="00CB3E1F"/>
    <w:rsid w:val="00CB4AC3"/>
    <w:rsid w:val="00CB7CAC"/>
    <w:rsid w:val="00CC300F"/>
    <w:rsid w:val="00CC3DE6"/>
    <w:rsid w:val="00CC3E36"/>
    <w:rsid w:val="00CC5335"/>
    <w:rsid w:val="00CC5BA4"/>
    <w:rsid w:val="00CD4998"/>
    <w:rsid w:val="00CE1035"/>
    <w:rsid w:val="00CE4D39"/>
    <w:rsid w:val="00CF05CB"/>
    <w:rsid w:val="00CF2819"/>
    <w:rsid w:val="00CF4F4D"/>
    <w:rsid w:val="00CF4F9D"/>
    <w:rsid w:val="00CF70DC"/>
    <w:rsid w:val="00D024EB"/>
    <w:rsid w:val="00D104E4"/>
    <w:rsid w:val="00D148DC"/>
    <w:rsid w:val="00D15C64"/>
    <w:rsid w:val="00D17FDC"/>
    <w:rsid w:val="00D2374C"/>
    <w:rsid w:val="00D24A54"/>
    <w:rsid w:val="00D27280"/>
    <w:rsid w:val="00D33EC8"/>
    <w:rsid w:val="00D35B1D"/>
    <w:rsid w:val="00D426CF"/>
    <w:rsid w:val="00D564D8"/>
    <w:rsid w:val="00D63EFD"/>
    <w:rsid w:val="00D7380A"/>
    <w:rsid w:val="00D7673D"/>
    <w:rsid w:val="00D84752"/>
    <w:rsid w:val="00D86B3B"/>
    <w:rsid w:val="00D8748A"/>
    <w:rsid w:val="00D93196"/>
    <w:rsid w:val="00D931B2"/>
    <w:rsid w:val="00D93CC6"/>
    <w:rsid w:val="00DA28E1"/>
    <w:rsid w:val="00DA6874"/>
    <w:rsid w:val="00DB243C"/>
    <w:rsid w:val="00DB482A"/>
    <w:rsid w:val="00DB56F2"/>
    <w:rsid w:val="00DB65D3"/>
    <w:rsid w:val="00DB6EF5"/>
    <w:rsid w:val="00DC0391"/>
    <w:rsid w:val="00DC3089"/>
    <w:rsid w:val="00DC4420"/>
    <w:rsid w:val="00DC78DF"/>
    <w:rsid w:val="00DD0802"/>
    <w:rsid w:val="00DD2E11"/>
    <w:rsid w:val="00DE03AF"/>
    <w:rsid w:val="00DE1014"/>
    <w:rsid w:val="00DE121C"/>
    <w:rsid w:val="00DE2745"/>
    <w:rsid w:val="00DE3829"/>
    <w:rsid w:val="00DE47E3"/>
    <w:rsid w:val="00DE6633"/>
    <w:rsid w:val="00DE7F70"/>
    <w:rsid w:val="00DF75F8"/>
    <w:rsid w:val="00DF7A3A"/>
    <w:rsid w:val="00E00C00"/>
    <w:rsid w:val="00E058C9"/>
    <w:rsid w:val="00E05D9F"/>
    <w:rsid w:val="00E07C5A"/>
    <w:rsid w:val="00E113EC"/>
    <w:rsid w:val="00E13B66"/>
    <w:rsid w:val="00E15BA9"/>
    <w:rsid w:val="00E200C5"/>
    <w:rsid w:val="00E22E3C"/>
    <w:rsid w:val="00E261B0"/>
    <w:rsid w:val="00E26E19"/>
    <w:rsid w:val="00E315B6"/>
    <w:rsid w:val="00E35F89"/>
    <w:rsid w:val="00E450A4"/>
    <w:rsid w:val="00E46BD2"/>
    <w:rsid w:val="00E506BE"/>
    <w:rsid w:val="00E514A2"/>
    <w:rsid w:val="00E55547"/>
    <w:rsid w:val="00E55AD6"/>
    <w:rsid w:val="00E57937"/>
    <w:rsid w:val="00E61F65"/>
    <w:rsid w:val="00E6302B"/>
    <w:rsid w:val="00E6452F"/>
    <w:rsid w:val="00E64F45"/>
    <w:rsid w:val="00E6742D"/>
    <w:rsid w:val="00E67E95"/>
    <w:rsid w:val="00E71CB0"/>
    <w:rsid w:val="00E730A0"/>
    <w:rsid w:val="00E760F9"/>
    <w:rsid w:val="00E77C3D"/>
    <w:rsid w:val="00E909F0"/>
    <w:rsid w:val="00E93993"/>
    <w:rsid w:val="00EA05F5"/>
    <w:rsid w:val="00EA0913"/>
    <w:rsid w:val="00EB45AC"/>
    <w:rsid w:val="00EC3360"/>
    <w:rsid w:val="00ED0BC4"/>
    <w:rsid w:val="00ED1096"/>
    <w:rsid w:val="00ED2569"/>
    <w:rsid w:val="00ED6AA0"/>
    <w:rsid w:val="00EE0D60"/>
    <w:rsid w:val="00EE1E12"/>
    <w:rsid w:val="00EE4971"/>
    <w:rsid w:val="00EE744D"/>
    <w:rsid w:val="00EF090E"/>
    <w:rsid w:val="00EF2625"/>
    <w:rsid w:val="00EF2858"/>
    <w:rsid w:val="00EF42F4"/>
    <w:rsid w:val="00EF5C6C"/>
    <w:rsid w:val="00F033DA"/>
    <w:rsid w:val="00F0429A"/>
    <w:rsid w:val="00F10214"/>
    <w:rsid w:val="00F10E4F"/>
    <w:rsid w:val="00F10FE9"/>
    <w:rsid w:val="00F14466"/>
    <w:rsid w:val="00F16C01"/>
    <w:rsid w:val="00F27CD8"/>
    <w:rsid w:val="00F30351"/>
    <w:rsid w:val="00F30BDA"/>
    <w:rsid w:val="00F3323E"/>
    <w:rsid w:val="00F341F4"/>
    <w:rsid w:val="00F35CCE"/>
    <w:rsid w:val="00F361A4"/>
    <w:rsid w:val="00F44220"/>
    <w:rsid w:val="00F535E8"/>
    <w:rsid w:val="00F53FE3"/>
    <w:rsid w:val="00F5524B"/>
    <w:rsid w:val="00F60634"/>
    <w:rsid w:val="00F61DD2"/>
    <w:rsid w:val="00F66AFF"/>
    <w:rsid w:val="00F679D6"/>
    <w:rsid w:val="00F67A62"/>
    <w:rsid w:val="00F71433"/>
    <w:rsid w:val="00F80A80"/>
    <w:rsid w:val="00F825F7"/>
    <w:rsid w:val="00F82D90"/>
    <w:rsid w:val="00F97417"/>
    <w:rsid w:val="00F97C5B"/>
    <w:rsid w:val="00FA09EB"/>
    <w:rsid w:val="00FA0BAD"/>
    <w:rsid w:val="00FA16C0"/>
    <w:rsid w:val="00FA3D50"/>
    <w:rsid w:val="00FA3D5F"/>
    <w:rsid w:val="00FB63BE"/>
    <w:rsid w:val="00FC2165"/>
    <w:rsid w:val="00FC2569"/>
    <w:rsid w:val="00FC2849"/>
    <w:rsid w:val="00FC374A"/>
    <w:rsid w:val="00FC6118"/>
    <w:rsid w:val="00FC7B47"/>
    <w:rsid w:val="00FD035C"/>
    <w:rsid w:val="00FD1A35"/>
    <w:rsid w:val="00FD26EE"/>
    <w:rsid w:val="00FD36C5"/>
    <w:rsid w:val="00FD6310"/>
    <w:rsid w:val="00FD7C7B"/>
    <w:rsid w:val="00FE1D12"/>
    <w:rsid w:val="00FE2028"/>
    <w:rsid w:val="00FE2122"/>
    <w:rsid w:val="00FE26BF"/>
    <w:rsid w:val="00FE2A86"/>
    <w:rsid w:val="00FE346D"/>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B4E14-88E4-490E-88CC-ED12801E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 Batt</cp:lastModifiedBy>
  <cp:revision>424</cp:revision>
  <cp:lastPrinted>2023-10-11T00:00:00Z</cp:lastPrinted>
  <dcterms:created xsi:type="dcterms:W3CDTF">2023-09-01T14:43:00Z</dcterms:created>
  <dcterms:modified xsi:type="dcterms:W3CDTF">2023-10-11T00:29:00Z</dcterms:modified>
</cp:coreProperties>
</file>