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1A12" w14:textId="77777777" w:rsidR="003B0DD8" w:rsidRPr="003456E0" w:rsidRDefault="003B0DD8" w:rsidP="00314A5B">
      <w:pPr>
        <w:spacing w:after="0"/>
        <w:jc w:val="center"/>
        <w:rPr>
          <w:rFonts w:eastAsia="Yu Gothic" w:cs="Times New Roman"/>
          <w:b/>
          <w:bCs/>
          <w:smallCaps/>
          <w:color w:val="800080"/>
          <w:sz w:val="24"/>
          <w:szCs w:val="24"/>
        </w:rPr>
      </w:pPr>
      <w:bookmarkStart w:id="0" w:name="_Hlk143452570"/>
      <w:r w:rsidRPr="003456E0">
        <w:rPr>
          <w:rFonts w:eastAsia="Yu Gothic" w:cs="Times New Roman"/>
          <w:b/>
          <w:bCs/>
          <w:smallCaps/>
          <w:color w:val="800080"/>
          <w:sz w:val="24"/>
          <w:szCs w:val="24"/>
        </w:rPr>
        <w:t>INSOL International Global Insolvency Practice Course 2022 / 2023</w:t>
      </w:r>
    </w:p>
    <w:p w14:paraId="3809086B" w14:textId="77777777" w:rsidR="003B0DD8" w:rsidRPr="003456E0" w:rsidRDefault="003B0DD8" w:rsidP="00314A5B">
      <w:pPr>
        <w:pBdr>
          <w:bottom w:val="single" w:sz="12" w:space="1" w:color="auto"/>
        </w:pBdr>
        <w:spacing w:after="0"/>
        <w:jc w:val="center"/>
        <w:rPr>
          <w:rFonts w:eastAsia="Yu Gothic" w:cs="Times New Roman"/>
          <w:b/>
          <w:bCs/>
          <w:smallCaps/>
          <w:color w:val="800080"/>
          <w:sz w:val="24"/>
          <w:szCs w:val="24"/>
        </w:rPr>
      </w:pPr>
    </w:p>
    <w:p w14:paraId="4D94CBFC" w14:textId="77777777" w:rsidR="003B0DD8" w:rsidRPr="003456E0" w:rsidRDefault="003B0DD8" w:rsidP="00314A5B">
      <w:pPr>
        <w:spacing w:after="0"/>
        <w:jc w:val="center"/>
        <w:rPr>
          <w:rFonts w:eastAsia="Yu Gothic" w:cs="Times New Roman"/>
          <w:bCs/>
          <w:smallCaps/>
          <w:color w:val="800080"/>
          <w:sz w:val="24"/>
          <w:szCs w:val="24"/>
        </w:rPr>
      </w:pPr>
    </w:p>
    <w:p w14:paraId="60625797" w14:textId="5F429F37" w:rsidR="003B0DD8" w:rsidRPr="003456E0" w:rsidRDefault="00DE3A87" w:rsidP="00314A5B">
      <w:pPr>
        <w:spacing w:after="0"/>
        <w:ind w:left="284"/>
        <w:jc w:val="center"/>
        <w:rPr>
          <w:rFonts w:eastAsia="Yu Gothic" w:cs="Times New Roman"/>
          <w:b/>
          <w:i/>
          <w:color w:val="800080"/>
          <w:sz w:val="24"/>
          <w:szCs w:val="24"/>
        </w:rPr>
      </w:pPr>
      <w:r w:rsidRPr="003456E0">
        <w:rPr>
          <w:rFonts w:eastAsia="Yu Gothic" w:cs="Times New Roman"/>
          <w:b/>
          <w:i/>
          <w:color w:val="800080"/>
          <w:sz w:val="24"/>
          <w:szCs w:val="24"/>
        </w:rPr>
        <w:t>Case Study II-Part II Submission</w:t>
      </w:r>
    </w:p>
    <w:p w14:paraId="37C71BEA" w14:textId="77777777" w:rsidR="003B0DD8" w:rsidRPr="003456E0" w:rsidRDefault="003B0DD8" w:rsidP="00314A5B">
      <w:pPr>
        <w:spacing w:after="0"/>
        <w:jc w:val="center"/>
        <w:rPr>
          <w:rFonts w:eastAsia="Yu Gothic" w:cs="Times New Roman"/>
          <w:bCs/>
          <w:iCs/>
          <w:sz w:val="24"/>
          <w:szCs w:val="24"/>
        </w:rPr>
      </w:pPr>
    </w:p>
    <w:p w14:paraId="4DA3FCE5" w14:textId="2729BD8D" w:rsidR="00430523" w:rsidRPr="003456E0" w:rsidRDefault="00430523" w:rsidP="00314A5B">
      <w:pPr>
        <w:spacing w:after="0"/>
        <w:jc w:val="center"/>
        <w:rPr>
          <w:rFonts w:eastAsia="Yu Gothic" w:cs="Times New Roman"/>
          <w:sz w:val="24"/>
          <w:szCs w:val="24"/>
        </w:rPr>
      </w:pPr>
    </w:p>
    <w:p w14:paraId="07599455" w14:textId="129C26A5" w:rsidR="00430523" w:rsidRPr="003456E0" w:rsidRDefault="00430523" w:rsidP="00314A5B">
      <w:pPr>
        <w:spacing w:after="0"/>
        <w:jc w:val="center"/>
        <w:rPr>
          <w:rFonts w:eastAsia="Yu Gothic" w:cs="Times New Roman"/>
          <w:sz w:val="24"/>
          <w:szCs w:val="24"/>
        </w:rPr>
      </w:pPr>
    </w:p>
    <w:p w14:paraId="0B835067" w14:textId="1817698D" w:rsidR="00430523" w:rsidRPr="003456E0" w:rsidRDefault="00430523" w:rsidP="00314A5B">
      <w:pPr>
        <w:spacing w:after="0"/>
        <w:jc w:val="center"/>
        <w:rPr>
          <w:rFonts w:eastAsia="Yu Gothic" w:cs="Times New Roman"/>
          <w:sz w:val="24"/>
          <w:szCs w:val="24"/>
        </w:rPr>
      </w:pPr>
    </w:p>
    <w:p w14:paraId="553912CC" w14:textId="09930E61" w:rsidR="00430523" w:rsidRPr="003456E0" w:rsidRDefault="00430523" w:rsidP="00314A5B">
      <w:pPr>
        <w:spacing w:after="0"/>
        <w:jc w:val="center"/>
        <w:rPr>
          <w:rFonts w:eastAsia="Yu Gothic" w:cs="Times New Roman"/>
          <w:sz w:val="24"/>
          <w:szCs w:val="24"/>
        </w:rPr>
      </w:pPr>
    </w:p>
    <w:p w14:paraId="376B4E78" w14:textId="2AAE2F55" w:rsidR="00430523" w:rsidRPr="003456E0" w:rsidRDefault="00430523" w:rsidP="00314A5B">
      <w:pPr>
        <w:spacing w:after="0"/>
        <w:jc w:val="center"/>
        <w:rPr>
          <w:rFonts w:eastAsia="Yu Gothic" w:cs="Times New Roman"/>
          <w:sz w:val="24"/>
          <w:szCs w:val="24"/>
        </w:rPr>
      </w:pPr>
    </w:p>
    <w:p w14:paraId="775AA345" w14:textId="77777777" w:rsidR="00430523" w:rsidRPr="003456E0" w:rsidRDefault="00430523" w:rsidP="00314A5B">
      <w:pPr>
        <w:spacing w:after="0"/>
        <w:jc w:val="center"/>
        <w:rPr>
          <w:rFonts w:eastAsia="Yu Gothic" w:cs="Times New Roman"/>
          <w:sz w:val="24"/>
          <w:szCs w:val="24"/>
        </w:rPr>
      </w:pPr>
    </w:p>
    <w:p w14:paraId="4B950445" w14:textId="2ED1B577" w:rsidR="00430523" w:rsidRPr="003456E0" w:rsidRDefault="00430523" w:rsidP="00314A5B">
      <w:pPr>
        <w:spacing w:after="0"/>
        <w:jc w:val="center"/>
        <w:rPr>
          <w:rFonts w:eastAsia="Yu Gothic" w:cs="Times New Roman"/>
          <w:sz w:val="24"/>
          <w:szCs w:val="24"/>
        </w:rPr>
      </w:pPr>
    </w:p>
    <w:p w14:paraId="3E2B6D5F" w14:textId="0F47651E" w:rsidR="00430523" w:rsidRPr="003456E0" w:rsidRDefault="00430523" w:rsidP="00314A5B">
      <w:pPr>
        <w:spacing w:after="0"/>
        <w:jc w:val="center"/>
        <w:rPr>
          <w:rFonts w:eastAsia="Yu Gothic" w:cs="Times New Roman"/>
          <w:sz w:val="24"/>
          <w:szCs w:val="24"/>
        </w:rPr>
      </w:pPr>
    </w:p>
    <w:p w14:paraId="651D1F05" w14:textId="293BFC5A" w:rsidR="00430523" w:rsidRPr="003456E0" w:rsidRDefault="00430523" w:rsidP="00314A5B">
      <w:pPr>
        <w:spacing w:after="0"/>
        <w:jc w:val="center"/>
        <w:rPr>
          <w:rFonts w:eastAsia="Yu Gothic" w:cs="Times New Roman"/>
          <w:sz w:val="24"/>
          <w:szCs w:val="24"/>
        </w:rPr>
      </w:pPr>
    </w:p>
    <w:p w14:paraId="7D4CD3FF" w14:textId="69523581" w:rsidR="00430523" w:rsidRPr="003456E0" w:rsidRDefault="00430523" w:rsidP="00314A5B">
      <w:pPr>
        <w:spacing w:after="0"/>
        <w:jc w:val="center"/>
        <w:rPr>
          <w:rFonts w:eastAsia="Yu Gothic" w:cs="Times New Roman"/>
          <w:sz w:val="24"/>
          <w:szCs w:val="24"/>
        </w:rPr>
      </w:pPr>
    </w:p>
    <w:p w14:paraId="3CE9B06E" w14:textId="77777777" w:rsidR="0014051A" w:rsidRPr="003456E0" w:rsidRDefault="0014051A" w:rsidP="00314A5B">
      <w:pPr>
        <w:rPr>
          <w:rFonts w:cs="Times New Roman"/>
          <w:sz w:val="24"/>
          <w:szCs w:val="24"/>
        </w:rPr>
        <w:sectPr w:rsidR="0014051A" w:rsidRPr="003456E0" w:rsidSect="0014051A">
          <w:headerReference w:type="default" r:id="rId8"/>
          <w:pgSz w:w="11906" w:h="16838" w:code="9"/>
          <w:pgMar w:top="1440" w:right="1440" w:bottom="1440" w:left="1440" w:header="706" w:footer="706" w:gutter="0"/>
          <w:cols w:space="708"/>
          <w:vAlign w:val="center"/>
          <w:docGrid w:linePitch="360"/>
        </w:sectPr>
      </w:pPr>
    </w:p>
    <w:p w14:paraId="25438CEC" w14:textId="77941108" w:rsidR="006972F4" w:rsidRPr="003456E0" w:rsidRDefault="00156C1D" w:rsidP="00314A5B">
      <w:pPr>
        <w:pStyle w:val="MainHeading"/>
        <w:rPr>
          <w:color w:val="800080"/>
          <w:sz w:val="24"/>
          <w:szCs w:val="24"/>
        </w:rPr>
      </w:pPr>
      <w:bookmarkStart w:id="1" w:name="_Toc142588174"/>
      <w:bookmarkStart w:id="2" w:name="_Toc143436354"/>
      <w:r w:rsidRPr="003456E0">
        <w:rPr>
          <w:color w:val="800080"/>
          <w:sz w:val="24"/>
          <w:szCs w:val="24"/>
        </w:rPr>
        <w:lastRenderedPageBreak/>
        <w:t>MEMORANDUM</w:t>
      </w:r>
    </w:p>
    <w:tbl>
      <w:tblPr>
        <w:tblW w:w="4999" w:type="pct"/>
        <w:tblBorders>
          <w:top w:val="single" w:sz="6" w:space="0" w:color="000000"/>
          <w:bottom w:val="single" w:sz="6" w:space="0" w:color="000000"/>
          <w:insideH w:val="single" w:sz="6" w:space="0" w:color="000000"/>
        </w:tblBorders>
        <w:tblCellMar>
          <w:left w:w="58" w:type="dxa"/>
          <w:right w:w="58" w:type="dxa"/>
        </w:tblCellMar>
        <w:tblLook w:val="0000" w:firstRow="0" w:lastRow="0" w:firstColumn="0" w:lastColumn="0" w:noHBand="0" w:noVBand="0"/>
      </w:tblPr>
      <w:tblGrid>
        <w:gridCol w:w="1213"/>
        <w:gridCol w:w="473"/>
        <w:gridCol w:w="7338"/>
      </w:tblGrid>
      <w:tr w:rsidR="00A60EA6" w:rsidRPr="003456E0" w14:paraId="18A8D1C0" w14:textId="77777777" w:rsidTr="00542C2F">
        <w:trPr>
          <w:trHeight w:val="576"/>
        </w:trPr>
        <w:tc>
          <w:tcPr>
            <w:tcW w:w="672" w:type="pct"/>
            <w:tcBorders>
              <w:left w:val="nil"/>
              <w:right w:val="nil"/>
            </w:tcBorders>
          </w:tcPr>
          <w:p w14:paraId="2B181674" w14:textId="77777777" w:rsidR="006972F4" w:rsidRPr="003456E0" w:rsidRDefault="006972F4" w:rsidP="00314A5B">
            <w:pPr>
              <w:tabs>
                <w:tab w:val="center" w:pos="3753"/>
              </w:tabs>
              <w:spacing w:after="0"/>
              <w:rPr>
                <w:rFonts w:cs="Times New Roman"/>
                <w:b/>
                <w:caps/>
                <w:sz w:val="24"/>
                <w:szCs w:val="24"/>
              </w:rPr>
            </w:pPr>
            <w:bookmarkStart w:id="3" w:name="_Hlk53176794"/>
            <w:r w:rsidRPr="003456E0">
              <w:rPr>
                <w:rFonts w:cs="Times New Roman"/>
                <w:b/>
                <w:sz w:val="24"/>
                <w:szCs w:val="24"/>
              </w:rPr>
              <w:t>Date</w:t>
            </w:r>
          </w:p>
        </w:tc>
        <w:tc>
          <w:tcPr>
            <w:tcW w:w="262" w:type="pct"/>
            <w:tcBorders>
              <w:left w:val="nil"/>
              <w:right w:val="nil"/>
            </w:tcBorders>
          </w:tcPr>
          <w:p w14:paraId="56221EB4" w14:textId="77777777" w:rsidR="006972F4" w:rsidRPr="003456E0" w:rsidRDefault="006972F4" w:rsidP="00314A5B">
            <w:pPr>
              <w:spacing w:after="0"/>
              <w:rPr>
                <w:rFonts w:cs="Times New Roman"/>
                <w:b/>
                <w:caps/>
                <w:sz w:val="24"/>
                <w:szCs w:val="24"/>
              </w:rPr>
            </w:pPr>
            <w:r w:rsidRPr="003456E0">
              <w:rPr>
                <w:rFonts w:cs="Times New Roman"/>
                <w:b/>
                <w:caps/>
                <w:sz w:val="24"/>
                <w:szCs w:val="24"/>
              </w:rPr>
              <w:t>:</w:t>
            </w:r>
          </w:p>
        </w:tc>
        <w:tc>
          <w:tcPr>
            <w:tcW w:w="4066" w:type="pct"/>
            <w:tcBorders>
              <w:left w:val="nil"/>
              <w:right w:val="nil"/>
            </w:tcBorders>
          </w:tcPr>
          <w:p w14:paraId="7600D2ED" w14:textId="34793437" w:rsidR="006972F4" w:rsidRPr="003456E0" w:rsidRDefault="00156C1D" w:rsidP="00314A5B">
            <w:pPr>
              <w:tabs>
                <w:tab w:val="center" w:pos="3753"/>
              </w:tabs>
              <w:spacing w:after="0"/>
              <w:rPr>
                <w:rFonts w:cs="Times New Roman"/>
                <w:b/>
                <w:sz w:val="24"/>
                <w:szCs w:val="24"/>
              </w:rPr>
            </w:pPr>
            <w:r w:rsidRPr="003456E0">
              <w:rPr>
                <w:rFonts w:cs="Times New Roman"/>
                <w:b/>
                <w:sz w:val="24"/>
                <w:szCs w:val="24"/>
              </w:rPr>
              <w:t>August 2</w:t>
            </w:r>
            <w:r w:rsidR="004E4C14" w:rsidRPr="003456E0">
              <w:rPr>
                <w:rFonts w:cs="Times New Roman"/>
                <w:b/>
                <w:sz w:val="24"/>
                <w:szCs w:val="24"/>
              </w:rPr>
              <w:t>4</w:t>
            </w:r>
            <w:r w:rsidRPr="003456E0">
              <w:rPr>
                <w:rFonts w:cs="Times New Roman"/>
                <w:b/>
                <w:sz w:val="24"/>
                <w:szCs w:val="24"/>
              </w:rPr>
              <w:t>, 2023</w:t>
            </w:r>
          </w:p>
        </w:tc>
      </w:tr>
      <w:tr w:rsidR="00A60EA6" w:rsidRPr="003456E0" w14:paraId="0978B9BE" w14:textId="77777777" w:rsidTr="00542C2F">
        <w:trPr>
          <w:trHeight w:val="576"/>
        </w:trPr>
        <w:tc>
          <w:tcPr>
            <w:tcW w:w="672" w:type="pct"/>
            <w:tcBorders>
              <w:left w:val="nil"/>
              <w:right w:val="nil"/>
            </w:tcBorders>
          </w:tcPr>
          <w:p w14:paraId="1F836BC6" w14:textId="77777777" w:rsidR="006972F4" w:rsidRPr="003456E0" w:rsidRDefault="006972F4" w:rsidP="00314A5B">
            <w:pPr>
              <w:spacing w:after="0"/>
              <w:rPr>
                <w:rFonts w:cs="Times New Roman"/>
                <w:b/>
                <w:caps/>
                <w:sz w:val="24"/>
                <w:szCs w:val="24"/>
              </w:rPr>
            </w:pPr>
            <w:r w:rsidRPr="003456E0">
              <w:rPr>
                <w:rFonts w:cs="Times New Roman"/>
                <w:b/>
                <w:sz w:val="24"/>
                <w:szCs w:val="24"/>
              </w:rPr>
              <w:t>To</w:t>
            </w:r>
          </w:p>
        </w:tc>
        <w:tc>
          <w:tcPr>
            <w:tcW w:w="262" w:type="pct"/>
            <w:tcBorders>
              <w:left w:val="nil"/>
              <w:right w:val="nil"/>
            </w:tcBorders>
          </w:tcPr>
          <w:p w14:paraId="0FCA472D" w14:textId="77777777" w:rsidR="006972F4" w:rsidRPr="003456E0" w:rsidRDefault="006972F4" w:rsidP="00314A5B">
            <w:pPr>
              <w:spacing w:after="0"/>
              <w:rPr>
                <w:rFonts w:cs="Times New Roman"/>
                <w:b/>
                <w:caps/>
                <w:sz w:val="24"/>
                <w:szCs w:val="24"/>
              </w:rPr>
            </w:pPr>
            <w:r w:rsidRPr="003456E0">
              <w:rPr>
                <w:rFonts w:cs="Times New Roman"/>
                <w:b/>
                <w:caps/>
                <w:sz w:val="24"/>
                <w:szCs w:val="24"/>
              </w:rPr>
              <w:t>:</w:t>
            </w:r>
          </w:p>
        </w:tc>
        <w:tc>
          <w:tcPr>
            <w:tcW w:w="4066" w:type="pct"/>
            <w:tcBorders>
              <w:left w:val="nil"/>
              <w:right w:val="nil"/>
            </w:tcBorders>
          </w:tcPr>
          <w:p w14:paraId="5E193E52" w14:textId="02DF963A" w:rsidR="006972F4" w:rsidRPr="003456E0" w:rsidRDefault="00B71CC6" w:rsidP="00314A5B">
            <w:pPr>
              <w:spacing w:after="0"/>
              <w:rPr>
                <w:rFonts w:cs="Times New Roman"/>
                <w:b/>
                <w:sz w:val="24"/>
                <w:szCs w:val="24"/>
              </w:rPr>
            </w:pPr>
            <w:r w:rsidRPr="003456E0">
              <w:rPr>
                <w:rFonts w:cs="Times New Roman"/>
                <w:b/>
                <w:sz w:val="24"/>
                <w:szCs w:val="24"/>
              </w:rPr>
              <w:t>Mr. Benedict Maximov</w:t>
            </w:r>
          </w:p>
        </w:tc>
      </w:tr>
      <w:tr w:rsidR="006972F4" w:rsidRPr="003456E0" w14:paraId="26A3E9B2" w14:textId="77777777" w:rsidTr="00542C2F">
        <w:trPr>
          <w:trHeight w:val="614"/>
        </w:trPr>
        <w:tc>
          <w:tcPr>
            <w:tcW w:w="672" w:type="pct"/>
            <w:tcBorders>
              <w:left w:val="nil"/>
              <w:right w:val="nil"/>
            </w:tcBorders>
          </w:tcPr>
          <w:p w14:paraId="38F36C17" w14:textId="77777777" w:rsidR="006972F4" w:rsidRPr="003456E0" w:rsidRDefault="006972F4" w:rsidP="00314A5B">
            <w:pPr>
              <w:spacing w:after="0"/>
              <w:rPr>
                <w:rFonts w:cs="Times New Roman"/>
                <w:b/>
                <w:caps/>
                <w:sz w:val="24"/>
                <w:szCs w:val="24"/>
              </w:rPr>
            </w:pPr>
            <w:r w:rsidRPr="003456E0">
              <w:rPr>
                <w:rFonts w:cs="Times New Roman"/>
                <w:b/>
                <w:sz w:val="24"/>
                <w:szCs w:val="24"/>
              </w:rPr>
              <w:t>Re</w:t>
            </w:r>
          </w:p>
        </w:tc>
        <w:tc>
          <w:tcPr>
            <w:tcW w:w="262" w:type="pct"/>
            <w:tcBorders>
              <w:left w:val="nil"/>
              <w:right w:val="nil"/>
            </w:tcBorders>
          </w:tcPr>
          <w:p w14:paraId="6D8689EA" w14:textId="77777777" w:rsidR="006972F4" w:rsidRPr="003456E0" w:rsidRDefault="006972F4" w:rsidP="00314A5B">
            <w:pPr>
              <w:spacing w:after="0"/>
              <w:rPr>
                <w:rFonts w:cs="Times New Roman"/>
                <w:b/>
                <w:caps/>
                <w:sz w:val="24"/>
                <w:szCs w:val="24"/>
              </w:rPr>
            </w:pPr>
            <w:r w:rsidRPr="003456E0">
              <w:rPr>
                <w:rFonts w:cs="Times New Roman"/>
                <w:b/>
                <w:caps/>
                <w:sz w:val="24"/>
                <w:szCs w:val="24"/>
              </w:rPr>
              <w:t>:</w:t>
            </w:r>
          </w:p>
        </w:tc>
        <w:tc>
          <w:tcPr>
            <w:tcW w:w="4066" w:type="pct"/>
            <w:tcBorders>
              <w:left w:val="nil"/>
              <w:right w:val="nil"/>
            </w:tcBorders>
          </w:tcPr>
          <w:p w14:paraId="5D65D4DC" w14:textId="601DD5B9" w:rsidR="006972F4" w:rsidRPr="003456E0" w:rsidRDefault="006E33F9" w:rsidP="00314A5B">
            <w:pPr>
              <w:spacing w:after="0"/>
              <w:rPr>
                <w:rFonts w:cs="Times New Roman"/>
                <w:b/>
                <w:sz w:val="24"/>
                <w:szCs w:val="24"/>
              </w:rPr>
            </w:pPr>
            <w:r w:rsidRPr="003456E0">
              <w:rPr>
                <w:rFonts w:cs="Times New Roman"/>
                <w:b/>
                <w:sz w:val="24"/>
                <w:szCs w:val="24"/>
              </w:rPr>
              <w:t xml:space="preserve">Memorandum in relation to </w:t>
            </w:r>
            <w:r w:rsidR="00BF0ED3" w:rsidRPr="003456E0">
              <w:rPr>
                <w:rFonts w:cs="Times New Roman"/>
                <w:b/>
                <w:sz w:val="24"/>
                <w:szCs w:val="24"/>
              </w:rPr>
              <w:t xml:space="preserve">proposed </w:t>
            </w:r>
            <w:r w:rsidR="00027B8A" w:rsidRPr="003456E0">
              <w:rPr>
                <w:rFonts w:cs="Times New Roman"/>
                <w:b/>
                <w:sz w:val="24"/>
                <w:szCs w:val="24"/>
              </w:rPr>
              <w:t>strategy</w:t>
            </w:r>
            <w:r w:rsidR="005316E4" w:rsidRPr="003456E0">
              <w:rPr>
                <w:rFonts w:cs="Times New Roman"/>
                <w:b/>
                <w:sz w:val="24"/>
                <w:szCs w:val="24"/>
              </w:rPr>
              <w:t xml:space="preserve"> </w:t>
            </w:r>
            <w:r w:rsidR="00BF0ED3" w:rsidRPr="003456E0">
              <w:rPr>
                <w:rFonts w:cs="Times New Roman"/>
                <w:b/>
                <w:sz w:val="24"/>
                <w:szCs w:val="24"/>
              </w:rPr>
              <w:t>for resolution of Efwon Group</w:t>
            </w:r>
            <w:r w:rsidR="00260800" w:rsidRPr="003456E0">
              <w:rPr>
                <w:rFonts w:cs="Times New Roman"/>
                <w:b/>
                <w:sz w:val="24"/>
                <w:szCs w:val="24"/>
              </w:rPr>
              <w:t xml:space="preserve"> </w:t>
            </w:r>
          </w:p>
        </w:tc>
      </w:tr>
      <w:bookmarkEnd w:id="1"/>
      <w:bookmarkEnd w:id="2"/>
      <w:bookmarkEnd w:id="3"/>
    </w:tbl>
    <w:p w14:paraId="7F84DB20" w14:textId="16C3388B" w:rsidR="00837520" w:rsidRPr="003456E0" w:rsidRDefault="00837520" w:rsidP="00314A5B">
      <w:pPr>
        <w:spacing w:after="160"/>
        <w:rPr>
          <w:rFonts w:cs="Times New Roman"/>
          <w:sz w:val="24"/>
          <w:szCs w:val="24"/>
        </w:rPr>
      </w:pPr>
    </w:p>
    <w:p w14:paraId="5A5CDC99" w14:textId="3A44063E" w:rsidR="00837520" w:rsidRPr="003456E0" w:rsidRDefault="004B7D5B" w:rsidP="00314A5B">
      <w:pPr>
        <w:pStyle w:val="ListParagraph"/>
        <w:numPr>
          <w:ilvl w:val="0"/>
          <w:numId w:val="15"/>
        </w:numPr>
        <w:spacing w:after="160"/>
        <w:ind w:left="567" w:hanging="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t>Background</w:t>
      </w:r>
    </w:p>
    <w:p w14:paraId="69B2E58E" w14:textId="46F1583E" w:rsidR="00E06E82" w:rsidRPr="003456E0" w:rsidRDefault="00E06E82" w:rsidP="00314A5B">
      <w:pPr>
        <w:pStyle w:val="ListParagraph"/>
        <w:spacing w:after="160"/>
        <w:ind w:left="567"/>
        <w:contextualSpacing w:val="0"/>
        <w:rPr>
          <w:rFonts w:cs="Times New Roman"/>
          <w:sz w:val="24"/>
          <w:szCs w:val="24"/>
        </w:rPr>
      </w:pPr>
      <w:r w:rsidRPr="003456E0">
        <w:rPr>
          <w:rFonts w:cs="Times New Roman"/>
          <w:sz w:val="24"/>
          <w:szCs w:val="24"/>
        </w:rPr>
        <w:t xml:space="preserve">We understand that: </w:t>
      </w:r>
    </w:p>
    <w:p w14:paraId="2509D13B" w14:textId="2DF34BE2" w:rsidR="00792CD2" w:rsidRPr="003456E0" w:rsidRDefault="00AA14ED"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 xml:space="preserve">In 2010, Mr. Benedict Maximov (an American entrepreneur) </w:t>
      </w:r>
      <w:r w:rsidR="007E6C55" w:rsidRPr="003456E0">
        <w:rPr>
          <w:rFonts w:cs="Times New Roman"/>
          <w:sz w:val="24"/>
          <w:szCs w:val="24"/>
        </w:rPr>
        <w:t>(“</w:t>
      </w:r>
      <w:r w:rsidR="007E6C55" w:rsidRPr="003456E0">
        <w:rPr>
          <w:rFonts w:cs="Times New Roman"/>
          <w:b/>
          <w:bCs/>
          <w:sz w:val="24"/>
          <w:szCs w:val="24"/>
        </w:rPr>
        <w:t>Client</w:t>
      </w:r>
      <w:r w:rsidR="007E6C55" w:rsidRPr="003456E0">
        <w:rPr>
          <w:rFonts w:cs="Times New Roman"/>
          <w:sz w:val="24"/>
          <w:szCs w:val="24"/>
        </w:rPr>
        <w:t>” or “</w:t>
      </w:r>
      <w:r w:rsidR="007E6C55" w:rsidRPr="003456E0">
        <w:rPr>
          <w:rFonts w:cs="Times New Roman"/>
          <w:b/>
          <w:bCs/>
          <w:sz w:val="24"/>
          <w:szCs w:val="24"/>
        </w:rPr>
        <w:t>Mr. Maximov</w:t>
      </w:r>
      <w:r w:rsidR="007E6C55" w:rsidRPr="003456E0">
        <w:rPr>
          <w:rFonts w:cs="Times New Roman"/>
          <w:sz w:val="24"/>
          <w:szCs w:val="24"/>
        </w:rPr>
        <w:t xml:space="preserve">”) </w:t>
      </w:r>
      <w:r w:rsidR="00A470C2" w:rsidRPr="003456E0">
        <w:rPr>
          <w:rFonts w:cs="Times New Roman"/>
          <w:sz w:val="24"/>
          <w:szCs w:val="24"/>
        </w:rPr>
        <w:t>incorporated</w:t>
      </w:r>
      <w:r w:rsidRPr="003456E0">
        <w:rPr>
          <w:rFonts w:cs="Times New Roman"/>
          <w:sz w:val="24"/>
          <w:szCs w:val="24"/>
        </w:rPr>
        <w:t xml:space="preserve"> a company under the law</w:t>
      </w:r>
      <w:r w:rsidR="00937319" w:rsidRPr="003456E0">
        <w:rPr>
          <w:rFonts w:cs="Times New Roman"/>
          <w:sz w:val="24"/>
          <w:szCs w:val="24"/>
        </w:rPr>
        <w:t>s</w:t>
      </w:r>
      <w:r w:rsidRPr="003456E0">
        <w:rPr>
          <w:rFonts w:cs="Times New Roman"/>
          <w:sz w:val="24"/>
          <w:szCs w:val="24"/>
        </w:rPr>
        <w:t xml:space="preserve"> of Delaware, called Efwon Investments (“</w:t>
      </w:r>
      <w:r w:rsidRPr="003456E0">
        <w:rPr>
          <w:rFonts w:cs="Times New Roman"/>
          <w:b/>
          <w:bCs/>
          <w:sz w:val="24"/>
          <w:szCs w:val="24"/>
        </w:rPr>
        <w:t>Efwon Delaware</w:t>
      </w:r>
      <w:r w:rsidRPr="003456E0">
        <w:rPr>
          <w:rFonts w:cs="Times New Roman"/>
          <w:sz w:val="24"/>
          <w:szCs w:val="24"/>
        </w:rPr>
        <w:t>”)</w:t>
      </w:r>
      <w:r w:rsidR="001C4A39" w:rsidRPr="003456E0">
        <w:rPr>
          <w:rFonts w:cs="Times New Roman"/>
          <w:sz w:val="24"/>
          <w:szCs w:val="24"/>
        </w:rPr>
        <w:t xml:space="preserve"> for investing in</w:t>
      </w:r>
      <w:r w:rsidR="002A3A47" w:rsidRPr="003456E0">
        <w:rPr>
          <w:rFonts w:cs="Times New Roman"/>
          <w:sz w:val="24"/>
          <w:szCs w:val="24"/>
        </w:rPr>
        <w:t xml:space="preserve"> a team </w:t>
      </w:r>
      <w:r w:rsidR="0091739A" w:rsidRPr="003456E0">
        <w:rPr>
          <w:rFonts w:cs="Times New Roman"/>
          <w:sz w:val="24"/>
          <w:szCs w:val="24"/>
        </w:rPr>
        <w:t>for participating</w:t>
      </w:r>
      <w:r w:rsidR="00BC2D80" w:rsidRPr="003456E0">
        <w:rPr>
          <w:rFonts w:cs="Times New Roman"/>
          <w:sz w:val="24"/>
          <w:szCs w:val="24"/>
        </w:rPr>
        <w:t xml:space="preserve"> in</w:t>
      </w:r>
      <w:r w:rsidR="001C4A39" w:rsidRPr="003456E0">
        <w:rPr>
          <w:rFonts w:cs="Times New Roman"/>
          <w:sz w:val="24"/>
          <w:szCs w:val="24"/>
        </w:rPr>
        <w:t xml:space="preserve"> </w:t>
      </w:r>
      <w:r w:rsidR="002E2064" w:rsidRPr="003456E0">
        <w:rPr>
          <w:rFonts w:cs="Times New Roman"/>
          <w:sz w:val="24"/>
          <w:szCs w:val="24"/>
        </w:rPr>
        <w:t>Formula 1</w:t>
      </w:r>
      <w:r w:rsidR="001E5DCF" w:rsidRPr="003456E0">
        <w:rPr>
          <w:rFonts w:cs="Times New Roman"/>
          <w:sz w:val="24"/>
          <w:szCs w:val="24"/>
        </w:rPr>
        <w:t xml:space="preserve"> </w:t>
      </w:r>
      <w:r w:rsidR="00E968E4" w:rsidRPr="003456E0">
        <w:rPr>
          <w:rFonts w:cs="Times New Roman"/>
          <w:sz w:val="24"/>
          <w:szCs w:val="24"/>
        </w:rPr>
        <w:t>(“</w:t>
      </w:r>
      <w:r w:rsidR="00E968E4" w:rsidRPr="003456E0">
        <w:rPr>
          <w:rFonts w:cs="Times New Roman"/>
          <w:b/>
          <w:bCs/>
          <w:sz w:val="24"/>
          <w:szCs w:val="24"/>
        </w:rPr>
        <w:t>F1</w:t>
      </w:r>
      <w:r w:rsidR="00E968E4" w:rsidRPr="003456E0">
        <w:rPr>
          <w:rFonts w:cs="Times New Roman"/>
          <w:sz w:val="24"/>
          <w:szCs w:val="24"/>
        </w:rPr>
        <w:t xml:space="preserve">”) </w:t>
      </w:r>
      <w:r w:rsidR="001E5DCF" w:rsidRPr="003456E0">
        <w:rPr>
          <w:rFonts w:cs="Times New Roman"/>
          <w:sz w:val="24"/>
          <w:szCs w:val="24"/>
        </w:rPr>
        <w:t>competition</w:t>
      </w:r>
      <w:r w:rsidR="00560177" w:rsidRPr="003456E0">
        <w:rPr>
          <w:rFonts w:cs="Times New Roman"/>
          <w:sz w:val="24"/>
          <w:szCs w:val="24"/>
        </w:rPr>
        <w:t xml:space="preserve"> </w:t>
      </w:r>
      <w:r w:rsidR="008B44EF" w:rsidRPr="003456E0">
        <w:rPr>
          <w:rFonts w:cs="Times New Roman"/>
          <w:sz w:val="24"/>
          <w:szCs w:val="24"/>
        </w:rPr>
        <w:t xml:space="preserve">sanctioned by the </w:t>
      </w:r>
      <w:r w:rsidR="008B44EF" w:rsidRPr="003456E0">
        <w:rPr>
          <w:rFonts w:cs="Times New Roman"/>
          <w:i/>
          <w:iCs/>
          <w:sz w:val="24"/>
          <w:szCs w:val="24"/>
        </w:rPr>
        <w:t>Fédération Internationale de l’Automobile</w:t>
      </w:r>
      <w:r w:rsidR="00650721" w:rsidRPr="003456E0">
        <w:rPr>
          <w:rFonts w:cs="Times New Roman"/>
          <w:i/>
          <w:iCs/>
          <w:sz w:val="24"/>
          <w:szCs w:val="24"/>
        </w:rPr>
        <w:t xml:space="preserve"> </w:t>
      </w:r>
      <w:r w:rsidR="00650721" w:rsidRPr="003456E0">
        <w:rPr>
          <w:rFonts w:cs="Times New Roman"/>
          <w:sz w:val="24"/>
          <w:szCs w:val="24"/>
        </w:rPr>
        <w:t>(“</w:t>
      </w:r>
      <w:r w:rsidR="00650721" w:rsidRPr="003456E0">
        <w:rPr>
          <w:rFonts w:cs="Times New Roman"/>
          <w:b/>
          <w:bCs/>
          <w:sz w:val="24"/>
          <w:szCs w:val="24"/>
        </w:rPr>
        <w:t>FIA</w:t>
      </w:r>
      <w:r w:rsidR="00650721" w:rsidRPr="003456E0">
        <w:rPr>
          <w:rFonts w:cs="Times New Roman"/>
          <w:sz w:val="24"/>
          <w:szCs w:val="24"/>
        </w:rPr>
        <w:t>”)</w:t>
      </w:r>
      <w:r w:rsidR="002E2064" w:rsidRPr="003456E0">
        <w:rPr>
          <w:rFonts w:cs="Times New Roman"/>
          <w:sz w:val="24"/>
          <w:szCs w:val="24"/>
        </w:rPr>
        <w:t>.</w:t>
      </w:r>
      <w:r w:rsidR="000A0456" w:rsidRPr="003456E0">
        <w:rPr>
          <w:rFonts w:cs="Times New Roman"/>
          <w:sz w:val="24"/>
          <w:szCs w:val="24"/>
        </w:rPr>
        <w:t xml:space="preserve"> </w:t>
      </w:r>
    </w:p>
    <w:p w14:paraId="6717DB3B" w14:textId="008A5212" w:rsidR="0094153B" w:rsidRPr="003456E0" w:rsidRDefault="000A0456"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 xml:space="preserve">Mr. Maximov invested </w:t>
      </w:r>
      <w:r w:rsidR="00501116" w:rsidRPr="003456E0">
        <w:rPr>
          <w:rFonts w:cs="Times New Roman"/>
          <w:sz w:val="24"/>
          <w:szCs w:val="24"/>
        </w:rPr>
        <w:t xml:space="preserve">USD 100 million </w:t>
      </w:r>
      <w:r w:rsidR="008B3218" w:rsidRPr="003456E0">
        <w:rPr>
          <w:rFonts w:cs="Times New Roman"/>
          <w:sz w:val="24"/>
          <w:szCs w:val="24"/>
        </w:rPr>
        <w:t>in Efwon Delawar</w:t>
      </w:r>
      <w:r w:rsidR="00791BE3" w:rsidRPr="003456E0">
        <w:rPr>
          <w:rFonts w:cs="Times New Roman"/>
          <w:sz w:val="24"/>
          <w:szCs w:val="24"/>
        </w:rPr>
        <w:t>e</w:t>
      </w:r>
      <w:r w:rsidR="008B3218" w:rsidRPr="003456E0">
        <w:rPr>
          <w:rFonts w:cs="Times New Roman"/>
          <w:sz w:val="24"/>
          <w:szCs w:val="24"/>
        </w:rPr>
        <w:t xml:space="preserve">. In addition, Efwon Delaware borrowed </w:t>
      </w:r>
      <w:r w:rsidR="004665B3" w:rsidRPr="003456E0">
        <w:rPr>
          <w:rFonts w:cs="Times New Roman"/>
          <w:sz w:val="24"/>
          <w:szCs w:val="24"/>
        </w:rPr>
        <w:t xml:space="preserve">USD 250 million </w:t>
      </w:r>
      <w:r w:rsidR="00501116" w:rsidRPr="003456E0">
        <w:rPr>
          <w:rFonts w:cs="Times New Roman"/>
          <w:sz w:val="24"/>
          <w:szCs w:val="24"/>
        </w:rPr>
        <w:t>from a syndicate of banks</w:t>
      </w:r>
      <w:r w:rsidR="00D94C02" w:rsidRPr="003456E0">
        <w:rPr>
          <w:rFonts w:cs="Times New Roman"/>
          <w:sz w:val="24"/>
          <w:szCs w:val="24"/>
        </w:rPr>
        <w:t xml:space="preserve"> (“</w:t>
      </w:r>
      <w:r w:rsidR="00D94C02" w:rsidRPr="003456E0">
        <w:rPr>
          <w:rFonts w:cs="Times New Roman"/>
          <w:b/>
          <w:bCs/>
          <w:sz w:val="24"/>
          <w:szCs w:val="24"/>
        </w:rPr>
        <w:t>Syndicate</w:t>
      </w:r>
      <w:r w:rsidR="009E1E6D" w:rsidRPr="003456E0">
        <w:rPr>
          <w:rFonts w:cs="Times New Roman"/>
          <w:b/>
          <w:bCs/>
          <w:sz w:val="24"/>
          <w:szCs w:val="24"/>
        </w:rPr>
        <w:t>d</w:t>
      </w:r>
      <w:r w:rsidR="00D94C02" w:rsidRPr="003456E0">
        <w:rPr>
          <w:rFonts w:cs="Times New Roman"/>
          <w:b/>
          <w:bCs/>
          <w:sz w:val="24"/>
          <w:szCs w:val="24"/>
        </w:rPr>
        <w:t xml:space="preserve"> Loan</w:t>
      </w:r>
      <w:r w:rsidR="00D94C02" w:rsidRPr="003456E0">
        <w:rPr>
          <w:rFonts w:cs="Times New Roman"/>
          <w:sz w:val="24"/>
          <w:szCs w:val="24"/>
        </w:rPr>
        <w:t>”</w:t>
      </w:r>
      <w:r w:rsidR="00ED3EC7" w:rsidRPr="003456E0">
        <w:rPr>
          <w:rFonts w:cs="Times New Roman"/>
          <w:sz w:val="24"/>
          <w:szCs w:val="24"/>
        </w:rPr>
        <w:t xml:space="preserve"> and </w:t>
      </w:r>
      <w:r w:rsidR="0000789A" w:rsidRPr="003456E0">
        <w:rPr>
          <w:rFonts w:cs="Times New Roman"/>
          <w:sz w:val="24"/>
          <w:szCs w:val="24"/>
        </w:rPr>
        <w:t>the agreement entered in relation to such loan is referred to as “</w:t>
      </w:r>
      <w:r w:rsidR="0000789A" w:rsidRPr="003456E0">
        <w:rPr>
          <w:rFonts w:cs="Times New Roman"/>
          <w:b/>
          <w:bCs/>
          <w:sz w:val="24"/>
          <w:szCs w:val="24"/>
        </w:rPr>
        <w:t>Syndicate Loan Agreement</w:t>
      </w:r>
      <w:r w:rsidR="0000789A" w:rsidRPr="003456E0">
        <w:rPr>
          <w:rFonts w:cs="Times New Roman"/>
          <w:sz w:val="24"/>
          <w:szCs w:val="24"/>
        </w:rPr>
        <w:t>”</w:t>
      </w:r>
      <w:r w:rsidR="00D94C02" w:rsidRPr="003456E0">
        <w:rPr>
          <w:rFonts w:cs="Times New Roman"/>
          <w:sz w:val="24"/>
          <w:szCs w:val="24"/>
        </w:rPr>
        <w:t>)</w:t>
      </w:r>
      <w:r w:rsidR="006B0759" w:rsidRPr="003456E0">
        <w:rPr>
          <w:rFonts w:cs="Times New Roman"/>
          <w:sz w:val="24"/>
          <w:szCs w:val="24"/>
        </w:rPr>
        <w:t>, comprising of</w:t>
      </w:r>
      <w:r w:rsidR="0094153B" w:rsidRPr="003456E0">
        <w:rPr>
          <w:rFonts w:cs="Times New Roman"/>
          <w:sz w:val="24"/>
          <w:szCs w:val="24"/>
        </w:rPr>
        <w:t>:</w:t>
      </w:r>
    </w:p>
    <w:p w14:paraId="7D787FB4" w14:textId="234E56F6" w:rsidR="0094153B" w:rsidRPr="003456E0" w:rsidRDefault="006B0759" w:rsidP="00314A5B">
      <w:pPr>
        <w:pStyle w:val="ListParagraph"/>
        <w:numPr>
          <w:ilvl w:val="1"/>
          <w:numId w:val="9"/>
        </w:numPr>
        <w:spacing w:after="160"/>
        <w:ind w:left="1276" w:hanging="709"/>
        <w:contextualSpacing w:val="0"/>
        <w:rPr>
          <w:rFonts w:cs="Times New Roman"/>
          <w:sz w:val="24"/>
          <w:szCs w:val="24"/>
        </w:rPr>
      </w:pPr>
      <w:r w:rsidRPr="003456E0">
        <w:rPr>
          <w:rFonts w:cs="Times New Roman"/>
          <w:sz w:val="24"/>
          <w:szCs w:val="24"/>
        </w:rPr>
        <w:t>2</w:t>
      </w:r>
      <w:r w:rsidR="00EB2589" w:rsidRPr="003456E0">
        <w:rPr>
          <w:rFonts w:cs="Times New Roman"/>
          <w:sz w:val="24"/>
          <w:szCs w:val="24"/>
        </w:rPr>
        <w:t xml:space="preserve"> (two)</w:t>
      </w:r>
      <w:r w:rsidRPr="003456E0">
        <w:rPr>
          <w:rFonts w:cs="Times New Roman"/>
          <w:sz w:val="24"/>
          <w:szCs w:val="24"/>
        </w:rPr>
        <w:t xml:space="preserve"> senior banks (exposure of</w:t>
      </w:r>
      <w:r w:rsidR="001C45AF" w:rsidRPr="003456E0">
        <w:rPr>
          <w:rFonts w:cs="Times New Roman"/>
          <w:sz w:val="24"/>
          <w:szCs w:val="24"/>
        </w:rPr>
        <w:t xml:space="preserve"> USD </w:t>
      </w:r>
      <w:r w:rsidRPr="003456E0">
        <w:rPr>
          <w:rFonts w:cs="Times New Roman"/>
          <w:sz w:val="24"/>
          <w:szCs w:val="24"/>
        </w:rPr>
        <w:t>100 million)</w:t>
      </w:r>
      <w:r w:rsidR="002C3983" w:rsidRPr="003456E0">
        <w:rPr>
          <w:rFonts w:cs="Times New Roman"/>
          <w:sz w:val="24"/>
          <w:szCs w:val="24"/>
        </w:rPr>
        <w:t xml:space="preserve"> (“</w:t>
      </w:r>
      <w:r w:rsidR="002C3983" w:rsidRPr="003456E0">
        <w:rPr>
          <w:rFonts w:cs="Times New Roman"/>
          <w:b/>
          <w:bCs/>
          <w:sz w:val="24"/>
          <w:szCs w:val="24"/>
        </w:rPr>
        <w:t>Senior Lenders</w:t>
      </w:r>
      <w:r w:rsidR="002C3983" w:rsidRPr="003456E0">
        <w:rPr>
          <w:rFonts w:cs="Times New Roman"/>
          <w:sz w:val="24"/>
          <w:szCs w:val="24"/>
        </w:rPr>
        <w:t>”)</w:t>
      </w:r>
      <w:r w:rsidR="00D501C4" w:rsidRPr="003456E0">
        <w:rPr>
          <w:rFonts w:cs="Times New Roman"/>
          <w:sz w:val="24"/>
          <w:szCs w:val="24"/>
        </w:rPr>
        <w:t>;</w:t>
      </w:r>
      <w:r w:rsidR="00715223" w:rsidRPr="003456E0">
        <w:rPr>
          <w:rFonts w:cs="Times New Roman"/>
          <w:sz w:val="24"/>
          <w:szCs w:val="24"/>
        </w:rPr>
        <w:t xml:space="preserve"> </w:t>
      </w:r>
    </w:p>
    <w:p w14:paraId="239BB258" w14:textId="6CF2E2F9" w:rsidR="0094153B" w:rsidRPr="003456E0" w:rsidRDefault="006B0759" w:rsidP="00314A5B">
      <w:pPr>
        <w:pStyle w:val="ListParagraph"/>
        <w:numPr>
          <w:ilvl w:val="1"/>
          <w:numId w:val="9"/>
        </w:numPr>
        <w:spacing w:after="160"/>
        <w:ind w:left="1276" w:hanging="709"/>
        <w:contextualSpacing w:val="0"/>
        <w:rPr>
          <w:rFonts w:cs="Times New Roman"/>
          <w:sz w:val="24"/>
          <w:szCs w:val="24"/>
        </w:rPr>
      </w:pPr>
      <w:r w:rsidRPr="003456E0">
        <w:rPr>
          <w:rFonts w:cs="Times New Roman"/>
          <w:sz w:val="24"/>
          <w:szCs w:val="24"/>
        </w:rPr>
        <w:t xml:space="preserve">2 </w:t>
      </w:r>
      <w:r w:rsidR="00DD37DD" w:rsidRPr="003456E0">
        <w:rPr>
          <w:rFonts w:cs="Times New Roman"/>
          <w:sz w:val="24"/>
          <w:szCs w:val="24"/>
        </w:rPr>
        <w:t xml:space="preserve">(two) </w:t>
      </w:r>
      <w:r w:rsidRPr="003456E0">
        <w:rPr>
          <w:rFonts w:cs="Times New Roman"/>
          <w:sz w:val="24"/>
          <w:szCs w:val="24"/>
        </w:rPr>
        <w:t>mezzanine financial creditors (</w:t>
      </w:r>
      <w:r w:rsidR="00B33F51" w:rsidRPr="003456E0">
        <w:rPr>
          <w:rFonts w:cs="Times New Roman"/>
          <w:sz w:val="24"/>
          <w:szCs w:val="24"/>
        </w:rPr>
        <w:t xml:space="preserve">exposure of </w:t>
      </w:r>
      <w:r w:rsidR="001C45AF" w:rsidRPr="003456E0">
        <w:rPr>
          <w:rFonts w:cs="Times New Roman"/>
          <w:sz w:val="24"/>
          <w:szCs w:val="24"/>
        </w:rPr>
        <w:t xml:space="preserve">USD </w:t>
      </w:r>
      <w:r w:rsidRPr="003456E0">
        <w:rPr>
          <w:rFonts w:cs="Times New Roman"/>
          <w:sz w:val="24"/>
          <w:szCs w:val="24"/>
        </w:rPr>
        <w:t xml:space="preserve">60 million) </w:t>
      </w:r>
      <w:r w:rsidR="00632B14" w:rsidRPr="003456E0">
        <w:rPr>
          <w:rFonts w:cs="Times New Roman"/>
          <w:sz w:val="24"/>
          <w:szCs w:val="24"/>
        </w:rPr>
        <w:t>(“</w:t>
      </w:r>
      <w:r w:rsidR="00AD27D1" w:rsidRPr="003456E0">
        <w:rPr>
          <w:rFonts w:cs="Times New Roman"/>
          <w:b/>
          <w:bCs/>
          <w:sz w:val="24"/>
          <w:szCs w:val="24"/>
        </w:rPr>
        <w:t>Mezzanine</w:t>
      </w:r>
      <w:r w:rsidR="00632B14" w:rsidRPr="003456E0">
        <w:rPr>
          <w:rFonts w:cs="Times New Roman"/>
          <w:b/>
          <w:bCs/>
          <w:sz w:val="24"/>
          <w:szCs w:val="24"/>
        </w:rPr>
        <w:t xml:space="preserve"> </w:t>
      </w:r>
      <w:r w:rsidR="00724887" w:rsidRPr="003456E0">
        <w:rPr>
          <w:rFonts w:cs="Times New Roman"/>
          <w:b/>
          <w:bCs/>
          <w:sz w:val="24"/>
          <w:szCs w:val="24"/>
        </w:rPr>
        <w:t>Lenders</w:t>
      </w:r>
      <w:r w:rsidR="00632B14" w:rsidRPr="003456E0">
        <w:rPr>
          <w:rFonts w:cs="Times New Roman"/>
          <w:sz w:val="24"/>
          <w:szCs w:val="24"/>
        </w:rPr>
        <w:t>”)</w:t>
      </w:r>
      <w:r w:rsidR="00EB6FF5" w:rsidRPr="003456E0">
        <w:rPr>
          <w:rFonts w:cs="Times New Roman"/>
          <w:sz w:val="24"/>
          <w:szCs w:val="24"/>
        </w:rPr>
        <w:t>;</w:t>
      </w:r>
      <w:r w:rsidR="00632B14" w:rsidRPr="003456E0">
        <w:rPr>
          <w:rFonts w:cs="Times New Roman"/>
          <w:sz w:val="24"/>
          <w:szCs w:val="24"/>
        </w:rPr>
        <w:t xml:space="preserve"> </w:t>
      </w:r>
      <w:r w:rsidRPr="003456E0">
        <w:rPr>
          <w:rFonts w:cs="Times New Roman"/>
          <w:sz w:val="24"/>
          <w:szCs w:val="24"/>
        </w:rPr>
        <w:t xml:space="preserve">and </w:t>
      </w:r>
    </w:p>
    <w:p w14:paraId="04E811A9" w14:textId="5E106D94" w:rsidR="0094153B" w:rsidRPr="003456E0" w:rsidRDefault="006B0759" w:rsidP="00314A5B">
      <w:pPr>
        <w:pStyle w:val="ListParagraph"/>
        <w:numPr>
          <w:ilvl w:val="1"/>
          <w:numId w:val="9"/>
        </w:numPr>
        <w:spacing w:after="160"/>
        <w:ind w:left="1276" w:hanging="709"/>
        <w:contextualSpacing w:val="0"/>
        <w:rPr>
          <w:rFonts w:cs="Times New Roman"/>
          <w:sz w:val="24"/>
          <w:szCs w:val="24"/>
        </w:rPr>
      </w:pPr>
      <w:r w:rsidRPr="003456E0">
        <w:rPr>
          <w:rFonts w:cs="Times New Roman"/>
          <w:sz w:val="24"/>
          <w:szCs w:val="24"/>
        </w:rPr>
        <w:t>5</w:t>
      </w:r>
      <w:r w:rsidR="00EE0A49" w:rsidRPr="003456E0">
        <w:rPr>
          <w:rFonts w:cs="Times New Roman"/>
          <w:sz w:val="24"/>
          <w:szCs w:val="24"/>
        </w:rPr>
        <w:t xml:space="preserve"> (five)</w:t>
      </w:r>
      <w:r w:rsidRPr="003456E0">
        <w:rPr>
          <w:rFonts w:cs="Times New Roman"/>
          <w:sz w:val="24"/>
          <w:szCs w:val="24"/>
        </w:rPr>
        <w:t xml:space="preserve"> junior financial creditors holding an exposure of </w:t>
      </w:r>
      <w:r w:rsidR="009D2AAA" w:rsidRPr="003456E0">
        <w:rPr>
          <w:rFonts w:cs="Times New Roman"/>
          <w:sz w:val="24"/>
          <w:szCs w:val="24"/>
        </w:rPr>
        <w:t xml:space="preserve">USD </w:t>
      </w:r>
      <w:r w:rsidRPr="003456E0">
        <w:rPr>
          <w:rFonts w:cs="Times New Roman"/>
          <w:sz w:val="24"/>
          <w:szCs w:val="24"/>
        </w:rPr>
        <w:t xml:space="preserve">90 million </w:t>
      </w:r>
      <w:r w:rsidR="00724887" w:rsidRPr="003456E0">
        <w:rPr>
          <w:rFonts w:cs="Times New Roman"/>
          <w:sz w:val="24"/>
          <w:szCs w:val="24"/>
        </w:rPr>
        <w:t>(“</w:t>
      </w:r>
      <w:r w:rsidR="00724887" w:rsidRPr="003456E0">
        <w:rPr>
          <w:rFonts w:cs="Times New Roman"/>
          <w:b/>
          <w:bCs/>
          <w:sz w:val="24"/>
          <w:szCs w:val="24"/>
        </w:rPr>
        <w:t>Junior Lenders</w:t>
      </w:r>
      <w:r w:rsidR="00724887" w:rsidRPr="003456E0">
        <w:rPr>
          <w:rFonts w:cs="Times New Roman"/>
          <w:sz w:val="24"/>
          <w:szCs w:val="24"/>
        </w:rPr>
        <w:t>”</w:t>
      </w:r>
      <w:r w:rsidR="00753E5E" w:rsidRPr="003456E0">
        <w:rPr>
          <w:rFonts w:cs="Times New Roman"/>
          <w:sz w:val="24"/>
          <w:szCs w:val="24"/>
        </w:rPr>
        <w:t xml:space="preserve"> together with Mezzanine Lenders and Senior Lenders referred to as “</w:t>
      </w:r>
      <w:r w:rsidR="00753E5E" w:rsidRPr="003456E0">
        <w:rPr>
          <w:rFonts w:cs="Times New Roman"/>
          <w:b/>
          <w:bCs/>
          <w:sz w:val="24"/>
          <w:szCs w:val="24"/>
        </w:rPr>
        <w:t>Syndicate Lenders</w:t>
      </w:r>
      <w:r w:rsidR="00753E5E" w:rsidRPr="003456E0">
        <w:rPr>
          <w:rFonts w:cs="Times New Roman"/>
          <w:sz w:val="24"/>
          <w:szCs w:val="24"/>
        </w:rPr>
        <w:t>”</w:t>
      </w:r>
      <w:r w:rsidR="00724887" w:rsidRPr="003456E0">
        <w:rPr>
          <w:rFonts w:cs="Times New Roman"/>
          <w:sz w:val="24"/>
          <w:szCs w:val="24"/>
        </w:rPr>
        <w:t>)</w:t>
      </w:r>
      <w:r w:rsidR="00A44489" w:rsidRPr="003456E0">
        <w:rPr>
          <w:rFonts w:cs="Times New Roman"/>
          <w:sz w:val="24"/>
          <w:szCs w:val="24"/>
        </w:rPr>
        <w:t xml:space="preserve">. </w:t>
      </w:r>
    </w:p>
    <w:p w14:paraId="7B27BC70" w14:textId="2715A858" w:rsidR="008928EB" w:rsidRPr="003456E0" w:rsidRDefault="00162774" w:rsidP="00314A5B">
      <w:pPr>
        <w:pStyle w:val="ListParagraph"/>
        <w:spacing w:after="160"/>
        <w:ind w:left="567"/>
        <w:contextualSpacing w:val="0"/>
        <w:rPr>
          <w:rFonts w:cs="Times New Roman"/>
          <w:sz w:val="24"/>
          <w:szCs w:val="24"/>
        </w:rPr>
      </w:pPr>
      <w:r w:rsidRPr="003456E0">
        <w:rPr>
          <w:rFonts w:cs="Times New Roman"/>
          <w:sz w:val="24"/>
          <w:szCs w:val="24"/>
        </w:rPr>
        <w:t xml:space="preserve">The terms of </w:t>
      </w:r>
      <w:r w:rsidR="008928EB" w:rsidRPr="003456E0">
        <w:rPr>
          <w:rFonts w:cs="Times New Roman"/>
          <w:sz w:val="24"/>
          <w:szCs w:val="24"/>
        </w:rPr>
        <w:t xml:space="preserve">Syndicated Loan </w:t>
      </w:r>
      <w:r w:rsidR="003450E7" w:rsidRPr="003456E0">
        <w:rPr>
          <w:rFonts w:cs="Times New Roman"/>
          <w:sz w:val="24"/>
          <w:szCs w:val="24"/>
        </w:rPr>
        <w:t>envisage</w:t>
      </w:r>
      <w:r w:rsidR="00375D38" w:rsidRPr="003456E0">
        <w:rPr>
          <w:rFonts w:cs="Times New Roman"/>
          <w:sz w:val="24"/>
          <w:szCs w:val="24"/>
        </w:rPr>
        <w:t>d</w:t>
      </w:r>
      <w:r w:rsidR="003450E7" w:rsidRPr="003456E0">
        <w:rPr>
          <w:rFonts w:cs="Times New Roman"/>
          <w:sz w:val="24"/>
          <w:szCs w:val="24"/>
        </w:rPr>
        <w:t xml:space="preserve"> bullet payment</w:t>
      </w:r>
      <w:r w:rsidR="008928EB" w:rsidRPr="003456E0">
        <w:rPr>
          <w:rFonts w:cs="Times New Roman"/>
          <w:sz w:val="24"/>
          <w:szCs w:val="24"/>
        </w:rPr>
        <w:t xml:space="preserve"> in 10 years</w:t>
      </w:r>
      <w:r w:rsidR="005F70FA" w:rsidRPr="003456E0">
        <w:rPr>
          <w:rFonts w:cs="Times New Roman"/>
          <w:sz w:val="24"/>
          <w:szCs w:val="24"/>
        </w:rPr>
        <w:t xml:space="preserve"> </w:t>
      </w:r>
      <w:r w:rsidR="008928EB" w:rsidRPr="003456E0">
        <w:rPr>
          <w:rFonts w:cs="Times New Roman"/>
          <w:sz w:val="24"/>
          <w:szCs w:val="24"/>
        </w:rPr>
        <w:t>with an interest rate of LIBOR + 2%</w:t>
      </w:r>
      <w:r w:rsidR="008F62BD" w:rsidRPr="003456E0">
        <w:rPr>
          <w:rFonts w:cs="Times New Roman"/>
          <w:sz w:val="24"/>
          <w:szCs w:val="24"/>
        </w:rPr>
        <w:t>.</w:t>
      </w:r>
    </w:p>
    <w:p w14:paraId="7CE376B0" w14:textId="54E3C601" w:rsidR="00E42899" w:rsidRPr="003456E0" w:rsidRDefault="00E733DD"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The</w:t>
      </w:r>
      <w:r w:rsidR="00F17FFD" w:rsidRPr="003456E0">
        <w:rPr>
          <w:rFonts w:cs="Times New Roman"/>
          <w:sz w:val="24"/>
          <w:szCs w:val="24"/>
        </w:rPr>
        <w:t xml:space="preserve"> Syndicate</w:t>
      </w:r>
      <w:r w:rsidR="003B7160" w:rsidRPr="003456E0">
        <w:rPr>
          <w:rFonts w:cs="Times New Roman"/>
          <w:sz w:val="24"/>
          <w:szCs w:val="24"/>
        </w:rPr>
        <w:t>d</w:t>
      </w:r>
      <w:r w:rsidR="00F17FFD" w:rsidRPr="003456E0">
        <w:rPr>
          <w:rFonts w:cs="Times New Roman"/>
          <w:sz w:val="24"/>
          <w:szCs w:val="24"/>
        </w:rPr>
        <w:t xml:space="preserve"> Loan </w:t>
      </w:r>
      <w:r w:rsidRPr="003456E0">
        <w:rPr>
          <w:rFonts w:cs="Times New Roman"/>
          <w:sz w:val="24"/>
          <w:szCs w:val="24"/>
        </w:rPr>
        <w:t>is</w:t>
      </w:r>
      <w:r w:rsidR="00F17FFD" w:rsidRPr="003456E0">
        <w:rPr>
          <w:rFonts w:cs="Times New Roman"/>
          <w:sz w:val="24"/>
          <w:szCs w:val="24"/>
        </w:rPr>
        <w:t xml:space="preserve"> </w:t>
      </w:r>
      <w:r w:rsidR="00F17FFD" w:rsidRPr="003456E0">
        <w:rPr>
          <w:rFonts w:cs="Times New Roman"/>
          <w:i/>
          <w:iCs/>
          <w:sz w:val="24"/>
          <w:szCs w:val="24"/>
        </w:rPr>
        <w:t>inter alia</w:t>
      </w:r>
      <w:r w:rsidR="00F17FFD" w:rsidRPr="003456E0">
        <w:rPr>
          <w:rFonts w:cs="Times New Roman"/>
          <w:sz w:val="24"/>
          <w:szCs w:val="24"/>
        </w:rPr>
        <w:t xml:space="preserve"> </w:t>
      </w:r>
      <w:r w:rsidR="002D7B1D" w:rsidRPr="003456E0">
        <w:rPr>
          <w:rFonts w:cs="Times New Roman"/>
          <w:sz w:val="24"/>
          <w:szCs w:val="24"/>
        </w:rPr>
        <w:t xml:space="preserve">secured </w:t>
      </w:r>
      <w:r w:rsidRPr="003456E0">
        <w:rPr>
          <w:rFonts w:cs="Times New Roman"/>
          <w:sz w:val="24"/>
          <w:szCs w:val="24"/>
        </w:rPr>
        <w:t>by way of following</w:t>
      </w:r>
      <w:r w:rsidR="00F17FFD" w:rsidRPr="003456E0">
        <w:rPr>
          <w:rFonts w:cs="Times New Roman"/>
          <w:sz w:val="24"/>
          <w:szCs w:val="24"/>
        </w:rPr>
        <w:t xml:space="preserve">: </w:t>
      </w:r>
    </w:p>
    <w:p w14:paraId="0E68C0B9" w14:textId="1A1035E9" w:rsidR="009E1F46" w:rsidRPr="003456E0" w:rsidRDefault="00501116" w:rsidP="00314A5B">
      <w:pPr>
        <w:pStyle w:val="ListParagraph"/>
        <w:numPr>
          <w:ilvl w:val="0"/>
          <w:numId w:val="8"/>
        </w:numPr>
        <w:spacing w:after="160"/>
        <w:contextualSpacing w:val="0"/>
        <w:rPr>
          <w:rFonts w:cs="Times New Roman"/>
          <w:sz w:val="24"/>
          <w:szCs w:val="24"/>
        </w:rPr>
      </w:pPr>
      <w:r w:rsidRPr="003456E0">
        <w:rPr>
          <w:rFonts w:cs="Times New Roman"/>
          <w:sz w:val="24"/>
          <w:szCs w:val="24"/>
        </w:rPr>
        <w:t xml:space="preserve">secured partly on a number of homes of </w:t>
      </w:r>
      <w:r w:rsidR="009276A8" w:rsidRPr="003456E0">
        <w:rPr>
          <w:rFonts w:cs="Times New Roman"/>
          <w:sz w:val="24"/>
          <w:szCs w:val="24"/>
        </w:rPr>
        <w:t xml:space="preserve">Mr. </w:t>
      </w:r>
      <w:r w:rsidRPr="003456E0">
        <w:rPr>
          <w:rFonts w:cs="Times New Roman"/>
          <w:sz w:val="24"/>
          <w:szCs w:val="24"/>
        </w:rPr>
        <w:t>Maximov across the world, collectively worth</w:t>
      </w:r>
      <w:r w:rsidR="00E303FB" w:rsidRPr="003456E0">
        <w:rPr>
          <w:rFonts w:cs="Times New Roman"/>
          <w:sz w:val="24"/>
          <w:szCs w:val="24"/>
        </w:rPr>
        <w:t xml:space="preserve"> </w:t>
      </w:r>
      <w:r w:rsidR="008D767E" w:rsidRPr="003456E0">
        <w:rPr>
          <w:rFonts w:cs="Times New Roman"/>
          <w:sz w:val="24"/>
          <w:szCs w:val="24"/>
        </w:rPr>
        <w:t>approximately</w:t>
      </w:r>
      <w:r w:rsidRPr="003456E0">
        <w:rPr>
          <w:rFonts w:cs="Times New Roman"/>
          <w:sz w:val="24"/>
          <w:szCs w:val="24"/>
        </w:rPr>
        <w:t xml:space="preserve"> USD 75 million; </w:t>
      </w:r>
    </w:p>
    <w:p w14:paraId="54C03CE8" w14:textId="0408E491" w:rsidR="009E1F46" w:rsidRPr="003456E0" w:rsidRDefault="00501116" w:rsidP="00314A5B">
      <w:pPr>
        <w:pStyle w:val="ListParagraph"/>
        <w:numPr>
          <w:ilvl w:val="0"/>
          <w:numId w:val="8"/>
        </w:numPr>
        <w:spacing w:after="160"/>
        <w:contextualSpacing w:val="0"/>
        <w:rPr>
          <w:rFonts w:cs="Times New Roman"/>
          <w:sz w:val="24"/>
          <w:szCs w:val="24"/>
        </w:rPr>
      </w:pPr>
      <w:r w:rsidRPr="003456E0">
        <w:rPr>
          <w:rFonts w:cs="Times New Roman"/>
          <w:sz w:val="24"/>
          <w:szCs w:val="24"/>
        </w:rPr>
        <w:t>pledge on the projected revenue</w:t>
      </w:r>
      <w:r w:rsidR="00917E44" w:rsidRPr="003456E0">
        <w:rPr>
          <w:rFonts w:cs="Times New Roman"/>
          <w:sz w:val="24"/>
          <w:szCs w:val="24"/>
        </w:rPr>
        <w:t xml:space="preserve"> of </w:t>
      </w:r>
      <w:r w:rsidR="00555609" w:rsidRPr="003456E0">
        <w:rPr>
          <w:rFonts w:cs="Times New Roman"/>
          <w:sz w:val="24"/>
          <w:szCs w:val="24"/>
        </w:rPr>
        <w:t>Efwon Delaware</w:t>
      </w:r>
      <w:r w:rsidRPr="003456E0">
        <w:rPr>
          <w:rFonts w:cs="Times New Roman"/>
          <w:sz w:val="24"/>
          <w:szCs w:val="24"/>
        </w:rPr>
        <w:t xml:space="preserve"> to flow back from the</w:t>
      </w:r>
      <w:r w:rsidR="00E303FB" w:rsidRPr="003456E0">
        <w:rPr>
          <w:rFonts w:cs="Times New Roman"/>
          <w:sz w:val="24"/>
          <w:szCs w:val="24"/>
        </w:rPr>
        <w:t xml:space="preserve"> </w:t>
      </w:r>
      <w:r w:rsidRPr="003456E0">
        <w:rPr>
          <w:rFonts w:cs="Times New Roman"/>
          <w:sz w:val="24"/>
          <w:szCs w:val="24"/>
        </w:rPr>
        <w:t xml:space="preserve">resulting investment and participation in the sport; </w:t>
      </w:r>
    </w:p>
    <w:p w14:paraId="41E6BC69" w14:textId="75F87ABB" w:rsidR="00954FFE" w:rsidRPr="003456E0" w:rsidRDefault="00501116" w:rsidP="00314A5B">
      <w:pPr>
        <w:pStyle w:val="ListParagraph"/>
        <w:numPr>
          <w:ilvl w:val="0"/>
          <w:numId w:val="8"/>
        </w:numPr>
        <w:spacing w:after="160"/>
        <w:contextualSpacing w:val="0"/>
        <w:rPr>
          <w:rFonts w:cs="Times New Roman"/>
          <w:sz w:val="24"/>
          <w:szCs w:val="24"/>
        </w:rPr>
      </w:pPr>
      <w:r w:rsidRPr="003456E0">
        <w:rPr>
          <w:rFonts w:cs="Times New Roman"/>
          <w:sz w:val="24"/>
          <w:szCs w:val="24"/>
        </w:rPr>
        <w:t>pledge over the shares of</w:t>
      </w:r>
      <w:r w:rsidR="00E303FB" w:rsidRPr="003456E0">
        <w:rPr>
          <w:rFonts w:cs="Times New Roman"/>
          <w:sz w:val="24"/>
          <w:szCs w:val="24"/>
        </w:rPr>
        <w:t xml:space="preserve"> </w:t>
      </w:r>
      <w:r w:rsidRPr="003456E0">
        <w:rPr>
          <w:rFonts w:cs="Times New Roman"/>
          <w:sz w:val="24"/>
          <w:szCs w:val="24"/>
        </w:rPr>
        <w:t xml:space="preserve">Efwon </w:t>
      </w:r>
      <w:r w:rsidR="00C66D8C" w:rsidRPr="003456E0">
        <w:rPr>
          <w:rFonts w:cs="Times New Roman"/>
          <w:sz w:val="24"/>
          <w:szCs w:val="24"/>
        </w:rPr>
        <w:t>Delaware</w:t>
      </w:r>
      <w:r w:rsidRPr="003456E0">
        <w:rPr>
          <w:rFonts w:cs="Times New Roman"/>
          <w:sz w:val="24"/>
          <w:szCs w:val="24"/>
        </w:rPr>
        <w:t xml:space="preserve">, and </w:t>
      </w:r>
    </w:p>
    <w:p w14:paraId="086BBB24" w14:textId="6EA0A108" w:rsidR="006D58E7" w:rsidRPr="003456E0" w:rsidRDefault="00501116" w:rsidP="00314A5B">
      <w:pPr>
        <w:pStyle w:val="ListParagraph"/>
        <w:numPr>
          <w:ilvl w:val="0"/>
          <w:numId w:val="8"/>
        </w:numPr>
        <w:spacing w:after="160"/>
        <w:contextualSpacing w:val="0"/>
        <w:rPr>
          <w:rFonts w:cs="Times New Roman"/>
          <w:sz w:val="24"/>
          <w:szCs w:val="24"/>
        </w:rPr>
      </w:pPr>
      <w:r w:rsidRPr="003456E0">
        <w:rPr>
          <w:rFonts w:cs="Times New Roman"/>
          <w:sz w:val="24"/>
          <w:szCs w:val="24"/>
        </w:rPr>
        <w:t xml:space="preserve">negative pledge </w:t>
      </w:r>
      <w:r w:rsidR="006B6096" w:rsidRPr="003456E0">
        <w:rPr>
          <w:rFonts w:cs="Times New Roman"/>
          <w:sz w:val="24"/>
          <w:szCs w:val="24"/>
        </w:rPr>
        <w:t>in respect of</w:t>
      </w:r>
      <w:r w:rsidRPr="003456E0">
        <w:rPr>
          <w:rFonts w:cs="Times New Roman"/>
          <w:sz w:val="24"/>
          <w:szCs w:val="24"/>
        </w:rPr>
        <w:t xml:space="preserve"> the </w:t>
      </w:r>
      <w:r w:rsidR="00FA2E14" w:rsidRPr="003456E0">
        <w:rPr>
          <w:rFonts w:cs="Times New Roman"/>
          <w:sz w:val="24"/>
          <w:szCs w:val="24"/>
        </w:rPr>
        <w:t>Syndicated Loan</w:t>
      </w:r>
      <w:r w:rsidR="007C3F9E" w:rsidRPr="003456E0">
        <w:rPr>
          <w:rFonts w:cs="Times New Roman"/>
          <w:sz w:val="24"/>
          <w:szCs w:val="24"/>
        </w:rPr>
        <w:t>.</w:t>
      </w:r>
    </w:p>
    <w:p w14:paraId="27ED40BF" w14:textId="1C031D24" w:rsidR="00E37E51" w:rsidRPr="003456E0" w:rsidRDefault="00C853D9"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In 2010</w:t>
      </w:r>
      <w:r w:rsidR="006D58E7" w:rsidRPr="003456E0">
        <w:rPr>
          <w:rFonts w:cs="Times New Roman"/>
          <w:sz w:val="24"/>
          <w:szCs w:val="24"/>
        </w:rPr>
        <w:t xml:space="preserve">, Mr Maximov </w:t>
      </w:r>
      <w:r w:rsidR="00926622" w:rsidRPr="003456E0">
        <w:rPr>
          <w:rFonts w:cs="Times New Roman"/>
          <w:sz w:val="24"/>
          <w:szCs w:val="24"/>
        </w:rPr>
        <w:t>incorporated</w:t>
      </w:r>
      <w:r w:rsidR="00E90AF2" w:rsidRPr="003456E0">
        <w:rPr>
          <w:rFonts w:cs="Times New Roman"/>
          <w:sz w:val="24"/>
          <w:szCs w:val="24"/>
        </w:rPr>
        <w:t xml:space="preserve"> a company </w:t>
      </w:r>
      <w:r w:rsidR="008003E4" w:rsidRPr="003456E0">
        <w:rPr>
          <w:rFonts w:cs="Times New Roman"/>
          <w:sz w:val="24"/>
          <w:szCs w:val="24"/>
        </w:rPr>
        <w:t xml:space="preserve">under the laws of </w:t>
      </w:r>
      <w:r w:rsidR="00442ADA" w:rsidRPr="003456E0">
        <w:rPr>
          <w:rFonts w:cs="Times New Roman"/>
          <w:sz w:val="24"/>
          <w:szCs w:val="24"/>
        </w:rPr>
        <w:t>England and Wale</w:t>
      </w:r>
      <w:r w:rsidR="001E3A83" w:rsidRPr="003456E0">
        <w:rPr>
          <w:rFonts w:cs="Times New Roman"/>
          <w:sz w:val="24"/>
          <w:szCs w:val="24"/>
        </w:rPr>
        <w:t>s, called Efwon Trading (“</w:t>
      </w:r>
      <w:r w:rsidR="001E3A83" w:rsidRPr="003456E0">
        <w:rPr>
          <w:rFonts w:cs="Times New Roman"/>
          <w:b/>
          <w:bCs/>
          <w:sz w:val="24"/>
          <w:szCs w:val="24"/>
        </w:rPr>
        <w:t>Efwon UK</w:t>
      </w:r>
      <w:r w:rsidR="001E3A83" w:rsidRPr="003456E0">
        <w:rPr>
          <w:rFonts w:cs="Times New Roman"/>
          <w:sz w:val="24"/>
          <w:szCs w:val="24"/>
        </w:rPr>
        <w:t>”)</w:t>
      </w:r>
      <w:r w:rsidR="00B15061" w:rsidRPr="003456E0">
        <w:rPr>
          <w:rFonts w:cs="Times New Roman"/>
          <w:sz w:val="24"/>
          <w:szCs w:val="24"/>
        </w:rPr>
        <w:t>.</w:t>
      </w:r>
      <w:r w:rsidR="0044460C" w:rsidRPr="003456E0">
        <w:rPr>
          <w:rFonts w:cs="Times New Roman"/>
          <w:sz w:val="24"/>
          <w:szCs w:val="24"/>
        </w:rPr>
        <w:t xml:space="preserve"> </w:t>
      </w:r>
      <w:r w:rsidR="007C162D" w:rsidRPr="003456E0">
        <w:rPr>
          <w:rFonts w:cs="Times New Roman"/>
          <w:sz w:val="24"/>
          <w:szCs w:val="24"/>
        </w:rPr>
        <w:t xml:space="preserve">He also instructed his agents to enquire about setting up a team in Europe, where traditionally teams were located. To facilitate the process, </w:t>
      </w:r>
      <w:r w:rsidR="00A77E8D" w:rsidRPr="003456E0">
        <w:rPr>
          <w:rFonts w:cs="Times New Roman"/>
          <w:sz w:val="24"/>
          <w:szCs w:val="24"/>
        </w:rPr>
        <w:t xml:space="preserve">Efwon Delaware extended inter-corporate loan to Efwon UK </w:t>
      </w:r>
      <w:r w:rsidR="00763DD9" w:rsidRPr="003456E0">
        <w:rPr>
          <w:rFonts w:cs="Times New Roman"/>
          <w:sz w:val="24"/>
          <w:szCs w:val="24"/>
        </w:rPr>
        <w:t>for an amount of USD 350 million</w:t>
      </w:r>
      <w:r w:rsidR="00250C8B" w:rsidRPr="003456E0">
        <w:rPr>
          <w:rFonts w:cs="Times New Roman"/>
          <w:sz w:val="24"/>
          <w:szCs w:val="24"/>
        </w:rPr>
        <w:t xml:space="preserve"> (“</w:t>
      </w:r>
      <w:r w:rsidR="001F7D6F" w:rsidRPr="003456E0">
        <w:rPr>
          <w:rFonts w:cs="Times New Roman"/>
          <w:b/>
          <w:bCs/>
          <w:sz w:val="24"/>
          <w:szCs w:val="24"/>
        </w:rPr>
        <w:t xml:space="preserve">Efwon </w:t>
      </w:r>
      <w:r w:rsidR="00250C8B" w:rsidRPr="003456E0">
        <w:rPr>
          <w:rFonts w:cs="Times New Roman"/>
          <w:b/>
          <w:bCs/>
          <w:sz w:val="24"/>
          <w:szCs w:val="24"/>
        </w:rPr>
        <w:t>UK Loan</w:t>
      </w:r>
      <w:r w:rsidR="00250C8B" w:rsidRPr="003456E0">
        <w:rPr>
          <w:rFonts w:cs="Times New Roman"/>
          <w:sz w:val="24"/>
          <w:szCs w:val="24"/>
        </w:rPr>
        <w:t>”</w:t>
      </w:r>
      <w:r w:rsidR="00567C9E" w:rsidRPr="003456E0">
        <w:rPr>
          <w:rFonts w:cs="Times New Roman"/>
          <w:sz w:val="24"/>
          <w:szCs w:val="24"/>
        </w:rPr>
        <w:t xml:space="preserve"> and the agreement entered in relation to such loan is referred to as “</w:t>
      </w:r>
      <w:r w:rsidR="00567C9E" w:rsidRPr="003456E0">
        <w:rPr>
          <w:rFonts w:cs="Times New Roman"/>
          <w:b/>
          <w:bCs/>
          <w:sz w:val="24"/>
          <w:szCs w:val="24"/>
        </w:rPr>
        <w:t>Efwon UK Loan Agreement</w:t>
      </w:r>
      <w:r w:rsidR="00567C9E" w:rsidRPr="003456E0">
        <w:rPr>
          <w:rFonts w:cs="Times New Roman"/>
          <w:sz w:val="24"/>
          <w:szCs w:val="24"/>
        </w:rPr>
        <w:t>”</w:t>
      </w:r>
      <w:r w:rsidR="00250C8B" w:rsidRPr="003456E0">
        <w:rPr>
          <w:rFonts w:cs="Times New Roman"/>
          <w:sz w:val="24"/>
          <w:szCs w:val="24"/>
        </w:rPr>
        <w:t>)</w:t>
      </w:r>
      <w:r w:rsidR="00541B1A" w:rsidRPr="003456E0">
        <w:rPr>
          <w:rFonts w:cs="Times New Roman"/>
          <w:sz w:val="24"/>
          <w:szCs w:val="24"/>
        </w:rPr>
        <w:t xml:space="preserve"> to facilitate setting up of F1 team in </w:t>
      </w:r>
      <w:r w:rsidR="00541B1A" w:rsidRPr="003456E0">
        <w:rPr>
          <w:rFonts w:cs="Times New Roman"/>
          <w:sz w:val="24"/>
          <w:szCs w:val="24"/>
        </w:rPr>
        <w:lastRenderedPageBreak/>
        <w:t>Europe</w:t>
      </w:r>
      <w:r w:rsidR="006671BD" w:rsidRPr="003456E0">
        <w:rPr>
          <w:rFonts w:cs="Times New Roman"/>
          <w:sz w:val="24"/>
          <w:szCs w:val="24"/>
        </w:rPr>
        <w:t xml:space="preserve">. The </w:t>
      </w:r>
      <w:r w:rsidR="00976906" w:rsidRPr="003456E0">
        <w:rPr>
          <w:rFonts w:cs="Times New Roman"/>
          <w:sz w:val="24"/>
          <w:szCs w:val="24"/>
        </w:rPr>
        <w:t>Efwon UK Loan</w:t>
      </w:r>
      <w:r w:rsidR="006671BD" w:rsidRPr="003456E0">
        <w:rPr>
          <w:rFonts w:cs="Times New Roman"/>
          <w:sz w:val="24"/>
          <w:szCs w:val="24"/>
        </w:rPr>
        <w:t xml:space="preserve"> was secured</w:t>
      </w:r>
      <w:r w:rsidR="001D4914" w:rsidRPr="003456E0">
        <w:rPr>
          <w:rFonts w:cs="Times New Roman"/>
          <w:sz w:val="24"/>
          <w:szCs w:val="24"/>
        </w:rPr>
        <w:t xml:space="preserve"> </w:t>
      </w:r>
      <w:r w:rsidR="006671BD" w:rsidRPr="003456E0">
        <w:rPr>
          <w:rFonts w:cs="Times New Roman"/>
          <w:sz w:val="24"/>
          <w:szCs w:val="24"/>
        </w:rPr>
        <w:t xml:space="preserve">by </w:t>
      </w:r>
      <w:r w:rsidR="001D4914" w:rsidRPr="003456E0">
        <w:rPr>
          <w:rFonts w:cs="Times New Roman"/>
          <w:sz w:val="24"/>
          <w:szCs w:val="24"/>
        </w:rPr>
        <w:t>future</w:t>
      </w:r>
      <w:r w:rsidR="00872D3B" w:rsidRPr="003456E0">
        <w:rPr>
          <w:rFonts w:cs="Times New Roman"/>
          <w:sz w:val="24"/>
          <w:szCs w:val="24"/>
        </w:rPr>
        <w:t xml:space="preserve"> </w:t>
      </w:r>
      <w:r w:rsidR="001D4914" w:rsidRPr="003456E0">
        <w:rPr>
          <w:rFonts w:cs="Times New Roman"/>
          <w:sz w:val="24"/>
          <w:szCs w:val="24"/>
        </w:rPr>
        <w:t xml:space="preserve">revenue from the </w:t>
      </w:r>
      <w:r w:rsidR="00AF37CB" w:rsidRPr="003456E0">
        <w:rPr>
          <w:rFonts w:cs="Times New Roman"/>
          <w:sz w:val="24"/>
          <w:szCs w:val="24"/>
        </w:rPr>
        <w:t xml:space="preserve">Efwon UK’s </w:t>
      </w:r>
      <w:r w:rsidR="001D4914" w:rsidRPr="003456E0">
        <w:rPr>
          <w:rFonts w:cs="Times New Roman"/>
          <w:sz w:val="24"/>
          <w:szCs w:val="24"/>
        </w:rPr>
        <w:t>trading activities</w:t>
      </w:r>
      <w:r w:rsidR="009D292D" w:rsidRPr="003456E0">
        <w:rPr>
          <w:rFonts w:cs="Times New Roman"/>
          <w:sz w:val="24"/>
          <w:szCs w:val="24"/>
        </w:rPr>
        <w:t xml:space="preserve">. </w:t>
      </w:r>
    </w:p>
    <w:p w14:paraId="29F4E5EA" w14:textId="5826772C" w:rsidR="00171B39" w:rsidRPr="003456E0" w:rsidRDefault="00980C2A"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After scouting various prospect, t</w:t>
      </w:r>
      <w:r w:rsidR="008A50B2" w:rsidRPr="003456E0">
        <w:rPr>
          <w:rFonts w:cs="Times New Roman"/>
          <w:sz w:val="24"/>
          <w:szCs w:val="24"/>
        </w:rPr>
        <w:t xml:space="preserve">he agents of </w:t>
      </w:r>
      <w:r w:rsidR="00477228" w:rsidRPr="003456E0">
        <w:rPr>
          <w:rFonts w:cs="Times New Roman"/>
          <w:sz w:val="24"/>
          <w:szCs w:val="24"/>
        </w:rPr>
        <w:t>Mr. Maximov</w:t>
      </w:r>
      <w:r w:rsidR="00A80749" w:rsidRPr="003456E0">
        <w:rPr>
          <w:rFonts w:cs="Times New Roman"/>
          <w:sz w:val="24"/>
          <w:szCs w:val="24"/>
        </w:rPr>
        <w:t xml:space="preserve"> recommended</w:t>
      </w:r>
      <w:r w:rsidR="00F13BD2" w:rsidRPr="003456E0">
        <w:rPr>
          <w:rFonts w:cs="Times New Roman"/>
          <w:sz w:val="24"/>
          <w:szCs w:val="24"/>
        </w:rPr>
        <w:t xml:space="preserve"> buying an existing team that had a competition licence, but which was not doing too well</w:t>
      </w:r>
      <w:r w:rsidR="007E174D" w:rsidRPr="003456E0">
        <w:rPr>
          <w:rFonts w:cs="Times New Roman"/>
          <w:sz w:val="24"/>
          <w:szCs w:val="24"/>
        </w:rPr>
        <w:t xml:space="preserve">, to avoid entry qualification and </w:t>
      </w:r>
      <w:r w:rsidR="00D65304" w:rsidRPr="003456E0">
        <w:rPr>
          <w:rFonts w:cs="Times New Roman"/>
          <w:sz w:val="24"/>
          <w:szCs w:val="24"/>
        </w:rPr>
        <w:t>hefty deposit</w:t>
      </w:r>
      <w:r w:rsidR="000855C2" w:rsidRPr="003456E0">
        <w:rPr>
          <w:rFonts w:cs="Times New Roman"/>
          <w:sz w:val="24"/>
          <w:szCs w:val="24"/>
        </w:rPr>
        <w:t xml:space="preserve"> to FIA</w:t>
      </w:r>
      <w:r w:rsidR="00D65304" w:rsidRPr="003456E0">
        <w:rPr>
          <w:rFonts w:cs="Times New Roman"/>
          <w:sz w:val="24"/>
          <w:szCs w:val="24"/>
        </w:rPr>
        <w:t xml:space="preserve"> that may have been otherwise required </w:t>
      </w:r>
      <w:r w:rsidR="00D1542E" w:rsidRPr="003456E0">
        <w:rPr>
          <w:rFonts w:cs="Times New Roman"/>
          <w:sz w:val="24"/>
          <w:szCs w:val="24"/>
        </w:rPr>
        <w:t xml:space="preserve">in a normal scenario. </w:t>
      </w:r>
      <w:r w:rsidR="00B57291" w:rsidRPr="003456E0">
        <w:rPr>
          <w:rFonts w:cs="Times New Roman"/>
          <w:sz w:val="24"/>
          <w:szCs w:val="24"/>
        </w:rPr>
        <w:t xml:space="preserve">Given that the global </w:t>
      </w:r>
      <w:r w:rsidR="00FA19EC" w:rsidRPr="003456E0">
        <w:rPr>
          <w:rFonts w:cs="Times New Roman"/>
          <w:sz w:val="24"/>
          <w:szCs w:val="24"/>
        </w:rPr>
        <w:t xml:space="preserve">economy was grappling with </w:t>
      </w:r>
      <w:r w:rsidR="0015531F" w:rsidRPr="003456E0">
        <w:rPr>
          <w:rFonts w:cs="Times New Roman"/>
          <w:sz w:val="24"/>
          <w:szCs w:val="24"/>
        </w:rPr>
        <w:t xml:space="preserve">2008 Global Financial Crisis, it was not difficult to find such a team. </w:t>
      </w:r>
      <w:r w:rsidR="00356F01" w:rsidRPr="003456E0">
        <w:rPr>
          <w:rFonts w:cs="Times New Roman"/>
          <w:sz w:val="24"/>
          <w:szCs w:val="24"/>
        </w:rPr>
        <w:t>Eventually</w:t>
      </w:r>
      <w:r w:rsidR="0015531F" w:rsidRPr="003456E0">
        <w:rPr>
          <w:rFonts w:cs="Times New Roman"/>
          <w:sz w:val="24"/>
          <w:szCs w:val="24"/>
        </w:rPr>
        <w:t xml:space="preserve">, a team </w:t>
      </w:r>
      <w:r w:rsidR="00A4198B" w:rsidRPr="003456E0">
        <w:rPr>
          <w:rFonts w:cs="Times New Roman"/>
          <w:sz w:val="24"/>
          <w:szCs w:val="24"/>
        </w:rPr>
        <w:t>in Romania</w:t>
      </w:r>
      <w:r w:rsidR="00DA6239" w:rsidRPr="003456E0">
        <w:rPr>
          <w:rFonts w:cs="Times New Roman"/>
          <w:sz w:val="24"/>
          <w:szCs w:val="24"/>
        </w:rPr>
        <w:t xml:space="preserve"> (with existing license)</w:t>
      </w:r>
      <w:r w:rsidR="00A4198B" w:rsidRPr="003456E0">
        <w:rPr>
          <w:rFonts w:cs="Times New Roman"/>
          <w:sz w:val="24"/>
          <w:szCs w:val="24"/>
        </w:rPr>
        <w:t xml:space="preserve"> was </w:t>
      </w:r>
      <w:r w:rsidR="00AE208F" w:rsidRPr="003456E0">
        <w:rPr>
          <w:rFonts w:cs="Times New Roman"/>
          <w:sz w:val="24"/>
          <w:szCs w:val="24"/>
        </w:rPr>
        <w:t xml:space="preserve">finalized </w:t>
      </w:r>
      <w:r w:rsidR="00787E78" w:rsidRPr="003456E0">
        <w:rPr>
          <w:rFonts w:cs="Times New Roman"/>
          <w:sz w:val="24"/>
          <w:szCs w:val="24"/>
        </w:rPr>
        <w:t>for acquisition</w:t>
      </w:r>
      <w:r w:rsidR="00A17728" w:rsidRPr="003456E0">
        <w:rPr>
          <w:rFonts w:cs="Times New Roman"/>
          <w:sz w:val="24"/>
          <w:szCs w:val="24"/>
        </w:rPr>
        <w:t xml:space="preserve"> and access to </w:t>
      </w:r>
      <w:r w:rsidR="006304BB" w:rsidRPr="003456E0">
        <w:rPr>
          <w:rFonts w:cs="Times New Roman"/>
          <w:sz w:val="24"/>
          <w:szCs w:val="24"/>
        </w:rPr>
        <w:t xml:space="preserve">F1 </w:t>
      </w:r>
      <w:r w:rsidR="00A17728" w:rsidRPr="003456E0">
        <w:rPr>
          <w:rFonts w:cs="Times New Roman"/>
          <w:sz w:val="24"/>
          <w:szCs w:val="24"/>
        </w:rPr>
        <w:t>competition</w:t>
      </w:r>
      <w:r w:rsidR="00715449" w:rsidRPr="003456E0">
        <w:rPr>
          <w:rFonts w:cs="Times New Roman"/>
          <w:sz w:val="24"/>
          <w:szCs w:val="24"/>
        </w:rPr>
        <w:t xml:space="preserve">, which had </w:t>
      </w:r>
      <w:r w:rsidR="0015531F" w:rsidRPr="003456E0">
        <w:rPr>
          <w:rFonts w:cs="Times New Roman"/>
          <w:sz w:val="24"/>
          <w:szCs w:val="24"/>
        </w:rPr>
        <w:t>several machines ready for racing</w:t>
      </w:r>
      <w:r w:rsidR="00570761" w:rsidRPr="003456E0">
        <w:rPr>
          <w:rFonts w:cs="Times New Roman"/>
          <w:sz w:val="24"/>
          <w:szCs w:val="24"/>
        </w:rPr>
        <w:t>-</w:t>
      </w:r>
      <w:r w:rsidR="00570761" w:rsidRPr="003456E0">
        <w:rPr>
          <w:rFonts w:cs="Times New Roman"/>
          <w:i/>
          <w:iCs/>
          <w:sz w:val="24"/>
          <w:szCs w:val="24"/>
        </w:rPr>
        <w:t>although</w:t>
      </w:r>
      <w:r w:rsidR="0015531F" w:rsidRPr="003456E0">
        <w:rPr>
          <w:rFonts w:cs="Times New Roman"/>
          <w:i/>
          <w:iCs/>
          <w:sz w:val="24"/>
          <w:szCs w:val="24"/>
        </w:rPr>
        <w:t xml:space="preserve"> in dire need of re-development and upgrading</w:t>
      </w:r>
      <w:r w:rsidR="0015531F" w:rsidRPr="003456E0">
        <w:rPr>
          <w:rFonts w:cs="Times New Roman"/>
          <w:sz w:val="24"/>
          <w:szCs w:val="24"/>
        </w:rPr>
        <w:t xml:space="preserve">. </w:t>
      </w:r>
    </w:p>
    <w:p w14:paraId="383E9D3A" w14:textId="5695F6CE" w:rsidR="009226F5" w:rsidRPr="003456E0" w:rsidRDefault="007037A9"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 xml:space="preserve">In late 2010, Efwon </w:t>
      </w:r>
      <w:r w:rsidR="00050EA0" w:rsidRPr="003456E0">
        <w:rPr>
          <w:rFonts w:cs="Times New Roman"/>
          <w:sz w:val="24"/>
          <w:szCs w:val="24"/>
        </w:rPr>
        <w:t>UK</w:t>
      </w:r>
      <w:r w:rsidRPr="003456E0">
        <w:rPr>
          <w:rFonts w:cs="Times New Roman"/>
          <w:sz w:val="24"/>
          <w:szCs w:val="24"/>
        </w:rPr>
        <w:t xml:space="preserve"> </w:t>
      </w:r>
      <w:r w:rsidR="009D7CCF" w:rsidRPr="003456E0">
        <w:rPr>
          <w:rFonts w:cs="Times New Roman"/>
          <w:sz w:val="24"/>
          <w:szCs w:val="24"/>
        </w:rPr>
        <w:t>entered into contract for acquisition of the Romanian team</w:t>
      </w:r>
      <w:r w:rsidR="00140696" w:rsidRPr="003456E0">
        <w:rPr>
          <w:rFonts w:cs="Times New Roman"/>
          <w:sz w:val="24"/>
          <w:szCs w:val="24"/>
        </w:rPr>
        <w:t>. In this regard, Efwon UK</w:t>
      </w:r>
      <w:r w:rsidR="009D7CCF" w:rsidRPr="003456E0">
        <w:rPr>
          <w:rFonts w:cs="Times New Roman"/>
          <w:sz w:val="24"/>
          <w:szCs w:val="24"/>
        </w:rPr>
        <w:t xml:space="preserve"> </w:t>
      </w:r>
      <w:r w:rsidR="00F95C83" w:rsidRPr="003456E0">
        <w:rPr>
          <w:rFonts w:cs="Times New Roman"/>
          <w:sz w:val="24"/>
          <w:szCs w:val="24"/>
        </w:rPr>
        <w:t xml:space="preserve">incorporated </w:t>
      </w:r>
      <w:r w:rsidR="00261570" w:rsidRPr="003456E0">
        <w:rPr>
          <w:rFonts w:cs="Times New Roman"/>
          <w:sz w:val="24"/>
          <w:szCs w:val="24"/>
        </w:rPr>
        <w:t>a wholly owned subsidiary in Romania</w:t>
      </w:r>
      <w:r w:rsidR="001B470D" w:rsidRPr="003456E0">
        <w:rPr>
          <w:rFonts w:cs="Times New Roman"/>
          <w:sz w:val="24"/>
          <w:szCs w:val="24"/>
        </w:rPr>
        <w:t xml:space="preserve"> (for reasons to do with the licences already accorded by the FIA)</w:t>
      </w:r>
      <w:r w:rsidR="00261570" w:rsidRPr="003456E0">
        <w:rPr>
          <w:rFonts w:cs="Times New Roman"/>
          <w:sz w:val="24"/>
          <w:szCs w:val="24"/>
        </w:rPr>
        <w:t xml:space="preserve">, called as </w:t>
      </w:r>
      <w:r w:rsidR="008B1B85" w:rsidRPr="003456E0">
        <w:rPr>
          <w:rFonts w:cs="Times New Roman"/>
          <w:sz w:val="24"/>
          <w:szCs w:val="24"/>
        </w:rPr>
        <w:t>Efwon</w:t>
      </w:r>
      <w:r w:rsidR="00261570" w:rsidRPr="003456E0">
        <w:rPr>
          <w:rFonts w:cs="Times New Roman"/>
          <w:sz w:val="24"/>
          <w:szCs w:val="24"/>
        </w:rPr>
        <w:t xml:space="preserve"> Romania (“</w:t>
      </w:r>
      <w:r w:rsidR="00261570" w:rsidRPr="003456E0">
        <w:rPr>
          <w:rFonts w:cs="Times New Roman"/>
          <w:b/>
          <w:bCs/>
          <w:sz w:val="24"/>
          <w:szCs w:val="24"/>
        </w:rPr>
        <w:t>Efwon Romania</w:t>
      </w:r>
      <w:r w:rsidR="00261570" w:rsidRPr="003456E0">
        <w:rPr>
          <w:rFonts w:cs="Times New Roman"/>
          <w:sz w:val="24"/>
          <w:szCs w:val="24"/>
        </w:rPr>
        <w:t>”</w:t>
      </w:r>
      <w:r w:rsidR="00850A5A" w:rsidRPr="003456E0">
        <w:rPr>
          <w:rFonts w:cs="Times New Roman"/>
          <w:sz w:val="24"/>
          <w:szCs w:val="24"/>
        </w:rPr>
        <w:t>)</w:t>
      </w:r>
      <w:r w:rsidR="004B5A98" w:rsidRPr="003456E0">
        <w:rPr>
          <w:rFonts w:cs="Times New Roman"/>
          <w:sz w:val="24"/>
          <w:szCs w:val="24"/>
        </w:rPr>
        <w:t xml:space="preserve">. </w:t>
      </w:r>
      <w:r w:rsidR="00560E4E" w:rsidRPr="003456E0">
        <w:rPr>
          <w:rFonts w:cs="Times New Roman"/>
          <w:sz w:val="24"/>
          <w:szCs w:val="24"/>
        </w:rPr>
        <w:t xml:space="preserve">Further, </w:t>
      </w:r>
      <w:r w:rsidR="004B5A98" w:rsidRPr="003456E0">
        <w:rPr>
          <w:rFonts w:cs="Times New Roman"/>
          <w:sz w:val="24"/>
          <w:szCs w:val="24"/>
        </w:rPr>
        <w:t>Efwon UK extended</w:t>
      </w:r>
      <w:r w:rsidR="00D1669F" w:rsidRPr="003456E0">
        <w:rPr>
          <w:rFonts w:cs="Times New Roman"/>
          <w:sz w:val="24"/>
          <w:szCs w:val="24"/>
        </w:rPr>
        <w:t xml:space="preserve"> inter-corporate </w:t>
      </w:r>
      <w:r w:rsidR="00CA7617" w:rsidRPr="003456E0">
        <w:rPr>
          <w:rFonts w:cs="Times New Roman"/>
          <w:sz w:val="24"/>
          <w:szCs w:val="24"/>
        </w:rPr>
        <w:t xml:space="preserve">loan for an amount of USD </w:t>
      </w:r>
      <w:r w:rsidR="00656A26" w:rsidRPr="003456E0">
        <w:rPr>
          <w:rFonts w:cs="Times New Roman"/>
          <w:sz w:val="24"/>
          <w:szCs w:val="24"/>
        </w:rPr>
        <w:t xml:space="preserve">150 million to Efwon Romania </w:t>
      </w:r>
      <w:r w:rsidR="007A430C" w:rsidRPr="003456E0">
        <w:rPr>
          <w:rFonts w:cs="Times New Roman"/>
          <w:sz w:val="24"/>
          <w:szCs w:val="24"/>
        </w:rPr>
        <w:t xml:space="preserve">to </w:t>
      </w:r>
      <w:r w:rsidR="0067028B" w:rsidRPr="003456E0">
        <w:rPr>
          <w:rFonts w:cs="Times New Roman"/>
          <w:sz w:val="24"/>
          <w:szCs w:val="24"/>
        </w:rPr>
        <w:t>(“</w:t>
      </w:r>
      <w:r w:rsidR="0067028B" w:rsidRPr="003456E0">
        <w:rPr>
          <w:rFonts w:cs="Times New Roman"/>
          <w:b/>
          <w:bCs/>
          <w:sz w:val="24"/>
          <w:szCs w:val="24"/>
        </w:rPr>
        <w:t>Efwon Romania Loan</w:t>
      </w:r>
      <w:r w:rsidR="00661512" w:rsidRPr="003456E0">
        <w:rPr>
          <w:rFonts w:cs="Times New Roman"/>
          <w:b/>
          <w:bCs/>
          <w:sz w:val="24"/>
          <w:szCs w:val="24"/>
        </w:rPr>
        <w:t>-I</w:t>
      </w:r>
      <w:r w:rsidR="0067028B" w:rsidRPr="003456E0">
        <w:rPr>
          <w:rFonts w:cs="Times New Roman"/>
          <w:sz w:val="24"/>
          <w:szCs w:val="24"/>
        </w:rPr>
        <w:t>”</w:t>
      </w:r>
      <w:r w:rsidR="00D72A39" w:rsidRPr="003456E0">
        <w:rPr>
          <w:rFonts w:cs="Times New Roman"/>
          <w:sz w:val="24"/>
          <w:szCs w:val="24"/>
        </w:rPr>
        <w:t xml:space="preserve"> and the agreement entered in relation to such loan is referred to as “</w:t>
      </w:r>
      <w:r w:rsidR="00D72A39" w:rsidRPr="003456E0">
        <w:rPr>
          <w:rFonts w:cs="Times New Roman"/>
          <w:b/>
          <w:bCs/>
          <w:sz w:val="24"/>
          <w:szCs w:val="24"/>
        </w:rPr>
        <w:t xml:space="preserve">Efwon </w:t>
      </w:r>
      <w:r w:rsidR="005E5260" w:rsidRPr="003456E0">
        <w:rPr>
          <w:rFonts w:cs="Times New Roman"/>
          <w:b/>
          <w:bCs/>
          <w:sz w:val="24"/>
          <w:szCs w:val="24"/>
        </w:rPr>
        <w:t xml:space="preserve">Romania </w:t>
      </w:r>
      <w:r w:rsidR="00D72A39" w:rsidRPr="003456E0">
        <w:rPr>
          <w:rFonts w:cs="Times New Roman"/>
          <w:b/>
          <w:bCs/>
          <w:sz w:val="24"/>
          <w:szCs w:val="24"/>
        </w:rPr>
        <w:t>Loan Agreement</w:t>
      </w:r>
      <w:r w:rsidR="00374FE8" w:rsidRPr="003456E0">
        <w:rPr>
          <w:rFonts w:cs="Times New Roman"/>
          <w:b/>
          <w:bCs/>
          <w:sz w:val="24"/>
          <w:szCs w:val="24"/>
        </w:rPr>
        <w:t>-I</w:t>
      </w:r>
      <w:r w:rsidR="00D72A39" w:rsidRPr="003456E0">
        <w:rPr>
          <w:rFonts w:cs="Times New Roman"/>
          <w:sz w:val="24"/>
          <w:szCs w:val="24"/>
        </w:rPr>
        <w:t>”</w:t>
      </w:r>
      <w:r w:rsidR="0067028B" w:rsidRPr="003456E0">
        <w:rPr>
          <w:rFonts w:cs="Times New Roman"/>
          <w:sz w:val="24"/>
          <w:szCs w:val="24"/>
        </w:rPr>
        <w:t xml:space="preserve">) </w:t>
      </w:r>
      <w:r w:rsidR="007A430C" w:rsidRPr="003456E0">
        <w:rPr>
          <w:rFonts w:cs="Times New Roman"/>
          <w:sz w:val="24"/>
          <w:szCs w:val="24"/>
        </w:rPr>
        <w:t>be utilised as follows:</w:t>
      </w:r>
      <w:r w:rsidR="00656A26" w:rsidRPr="003456E0">
        <w:rPr>
          <w:rFonts w:cs="Times New Roman"/>
          <w:sz w:val="24"/>
          <w:szCs w:val="24"/>
        </w:rPr>
        <w:t xml:space="preserve"> (a) </w:t>
      </w:r>
      <w:r w:rsidR="00B82B49" w:rsidRPr="003456E0">
        <w:rPr>
          <w:rFonts w:cs="Times New Roman"/>
          <w:sz w:val="24"/>
          <w:szCs w:val="24"/>
        </w:rPr>
        <w:t xml:space="preserve">USD </w:t>
      </w:r>
      <w:r w:rsidR="00172404" w:rsidRPr="003456E0">
        <w:rPr>
          <w:rFonts w:cs="Times New Roman"/>
          <w:sz w:val="24"/>
          <w:szCs w:val="24"/>
        </w:rPr>
        <w:t xml:space="preserve">50 million </w:t>
      </w:r>
      <w:r w:rsidR="0086474D" w:rsidRPr="003456E0">
        <w:rPr>
          <w:rFonts w:cs="Times New Roman"/>
          <w:sz w:val="24"/>
          <w:szCs w:val="24"/>
        </w:rPr>
        <w:t xml:space="preserve">as cost for acquisition of the Romanian team; and (b) USD 100 million </w:t>
      </w:r>
      <w:r w:rsidR="00A02817" w:rsidRPr="003456E0">
        <w:rPr>
          <w:rFonts w:cs="Times New Roman"/>
          <w:sz w:val="24"/>
          <w:szCs w:val="24"/>
        </w:rPr>
        <w:t xml:space="preserve">as </w:t>
      </w:r>
      <w:r w:rsidR="0086474D" w:rsidRPr="003456E0">
        <w:rPr>
          <w:rFonts w:cs="Times New Roman"/>
          <w:sz w:val="24"/>
          <w:szCs w:val="24"/>
        </w:rPr>
        <w:t>the projected budget for the first racing year (which would be in 2011)</w:t>
      </w:r>
      <w:r w:rsidR="001C3EAC" w:rsidRPr="003456E0">
        <w:rPr>
          <w:rFonts w:cs="Times New Roman"/>
          <w:sz w:val="24"/>
          <w:szCs w:val="24"/>
        </w:rPr>
        <w:t xml:space="preserve">. </w:t>
      </w:r>
      <w:r w:rsidR="000461B4" w:rsidRPr="003456E0">
        <w:rPr>
          <w:rFonts w:cs="Times New Roman"/>
          <w:sz w:val="24"/>
          <w:szCs w:val="24"/>
        </w:rPr>
        <w:t xml:space="preserve">The Efwon Romania Loan </w:t>
      </w:r>
      <w:r w:rsidR="00447C8E" w:rsidRPr="003456E0">
        <w:rPr>
          <w:rFonts w:cs="Times New Roman"/>
          <w:sz w:val="24"/>
          <w:szCs w:val="24"/>
        </w:rPr>
        <w:t>was</w:t>
      </w:r>
      <w:r w:rsidRPr="003456E0">
        <w:rPr>
          <w:rFonts w:cs="Times New Roman"/>
          <w:sz w:val="24"/>
          <w:szCs w:val="24"/>
        </w:rPr>
        <w:t xml:space="preserve"> secured on the team’s</w:t>
      </w:r>
      <w:r w:rsidR="003B786E" w:rsidRPr="003456E0">
        <w:rPr>
          <w:rFonts w:cs="Times New Roman"/>
          <w:sz w:val="24"/>
          <w:szCs w:val="24"/>
        </w:rPr>
        <w:t xml:space="preserve"> </w:t>
      </w:r>
      <w:r w:rsidRPr="003456E0">
        <w:rPr>
          <w:rFonts w:cs="Times New Roman"/>
          <w:sz w:val="24"/>
          <w:szCs w:val="24"/>
        </w:rPr>
        <w:t>share of the broadcasting revenue from participation</w:t>
      </w:r>
      <w:r w:rsidR="00361920" w:rsidRPr="003456E0">
        <w:rPr>
          <w:rFonts w:cs="Times New Roman"/>
          <w:sz w:val="24"/>
          <w:szCs w:val="24"/>
        </w:rPr>
        <w:t xml:space="preserve"> (</w:t>
      </w:r>
      <w:r w:rsidRPr="003456E0">
        <w:rPr>
          <w:rFonts w:cs="Times New Roman"/>
          <w:sz w:val="24"/>
          <w:szCs w:val="24"/>
        </w:rPr>
        <w:t>there being at that time no</w:t>
      </w:r>
      <w:r w:rsidR="003B786E" w:rsidRPr="003456E0">
        <w:rPr>
          <w:rFonts w:cs="Times New Roman"/>
          <w:sz w:val="24"/>
          <w:szCs w:val="24"/>
        </w:rPr>
        <w:t xml:space="preserve"> </w:t>
      </w:r>
      <w:r w:rsidRPr="003456E0">
        <w:rPr>
          <w:rFonts w:cs="Times New Roman"/>
          <w:sz w:val="24"/>
          <w:szCs w:val="24"/>
        </w:rPr>
        <w:t>sponsorship moneys, owing to contracts having lapsed</w:t>
      </w:r>
      <w:r w:rsidR="00361920" w:rsidRPr="003456E0">
        <w:rPr>
          <w:rFonts w:cs="Times New Roman"/>
          <w:sz w:val="24"/>
          <w:szCs w:val="24"/>
        </w:rPr>
        <w:t>)</w:t>
      </w:r>
      <w:r w:rsidRPr="003456E0">
        <w:rPr>
          <w:rFonts w:cs="Times New Roman"/>
          <w:sz w:val="24"/>
          <w:szCs w:val="24"/>
        </w:rPr>
        <w:t>. Two drivers were contracted</w:t>
      </w:r>
      <w:r w:rsidR="003B786E" w:rsidRPr="003456E0">
        <w:rPr>
          <w:rFonts w:cs="Times New Roman"/>
          <w:sz w:val="24"/>
          <w:szCs w:val="24"/>
        </w:rPr>
        <w:t xml:space="preserve"> </w:t>
      </w:r>
      <w:r w:rsidRPr="003456E0">
        <w:rPr>
          <w:rFonts w:cs="Times New Roman"/>
          <w:sz w:val="24"/>
          <w:szCs w:val="24"/>
        </w:rPr>
        <w:t>with the Romanian team and their contracts were also taken over by the</w:t>
      </w:r>
      <w:r w:rsidR="0085023D" w:rsidRPr="003456E0">
        <w:rPr>
          <w:rFonts w:cs="Times New Roman"/>
          <w:sz w:val="24"/>
          <w:szCs w:val="24"/>
        </w:rPr>
        <w:t xml:space="preserve"> Efwon Romania</w:t>
      </w:r>
      <w:r w:rsidRPr="003456E0">
        <w:rPr>
          <w:rFonts w:cs="Times New Roman"/>
          <w:sz w:val="24"/>
          <w:szCs w:val="24"/>
        </w:rPr>
        <w:t>.</w:t>
      </w:r>
      <w:r w:rsidR="00501463" w:rsidRPr="003456E0">
        <w:rPr>
          <w:rFonts w:cs="Times New Roman"/>
          <w:sz w:val="24"/>
          <w:szCs w:val="24"/>
        </w:rPr>
        <w:t xml:space="preserve"> </w:t>
      </w:r>
    </w:p>
    <w:p w14:paraId="2C6C8EF0" w14:textId="4BF1FE4E" w:rsidR="007037A9" w:rsidRPr="003456E0" w:rsidRDefault="00501463"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 xml:space="preserve">Set-out below is the performance trajectory of </w:t>
      </w:r>
      <w:r w:rsidR="00BC76E4" w:rsidRPr="003456E0">
        <w:rPr>
          <w:rFonts w:cs="Times New Roman"/>
          <w:sz w:val="24"/>
          <w:szCs w:val="24"/>
        </w:rPr>
        <w:t>post the</w:t>
      </w:r>
      <w:r w:rsidR="009226F5" w:rsidRPr="003456E0">
        <w:rPr>
          <w:rFonts w:cs="Times New Roman"/>
          <w:sz w:val="24"/>
          <w:szCs w:val="24"/>
        </w:rPr>
        <w:t xml:space="preserve"> ac</w:t>
      </w:r>
      <w:r w:rsidR="00B838B8" w:rsidRPr="003456E0">
        <w:rPr>
          <w:rFonts w:cs="Times New Roman"/>
          <w:sz w:val="24"/>
          <w:szCs w:val="24"/>
        </w:rPr>
        <w:t xml:space="preserve">quisition of Efwon Romania: </w:t>
      </w:r>
    </w:p>
    <w:tbl>
      <w:tblPr>
        <w:tblStyle w:val="TableGrid"/>
        <w:tblW w:w="0" w:type="auto"/>
        <w:tblInd w:w="567" w:type="dxa"/>
        <w:tblLook w:val="04A0" w:firstRow="1" w:lastRow="0" w:firstColumn="1" w:lastColumn="0" w:noHBand="0" w:noVBand="1"/>
      </w:tblPr>
      <w:tblGrid>
        <w:gridCol w:w="1271"/>
        <w:gridCol w:w="7178"/>
      </w:tblGrid>
      <w:tr w:rsidR="00A60EA6" w:rsidRPr="003456E0" w14:paraId="7BF69FC9" w14:textId="77777777" w:rsidTr="00E53037">
        <w:trPr>
          <w:tblHeader/>
        </w:trPr>
        <w:tc>
          <w:tcPr>
            <w:tcW w:w="1271" w:type="dxa"/>
            <w:shd w:val="clear" w:color="auto" w:fill="D0CECE" w:themeFill="background2" w:themeFillShade="E6"/>
          </w:tcPr>
          <w:p w14:paraId="2ECEBD22" w14:textId="68D84FCA" w:rsidR="00270D2B" w:rsidRPr="003456E0" w:rsidRDefault="00BF67B4" w:rsidP="00314A5B">
            <w:pPr>
              <w:pStyle w:val="ListParagraph"/>
              <w:spacing w:after="160"/>
              <w:ind w:left="0"/>
              <w:contextualSpacing w:val="0"/>
              <w:rPr>
                <w:rFonts w:cs="Times New Roman"/>
                <w:b/>
                <w:bCs/>
                <w:sz w:val="24"/>
                <w:szCs w:val="24"/>
              </w:rPr>
            </w:pPr>
            <w:r w:rsidRPr="003456E0">
              <w:rPr>
                <w:rFonts w:cs="Times New Roman"/>
                <w:b/>
                <w:bCs/>
                <w:sz w:val="24"/>
                <w:szCs w:val="24"/>
              </w:rPr>
              <w:t>Year</w:t>
            </w:r>
          </w:p>
        </w:tc>
        <w:tc>
          <w:tcPr>
            <w:tcW w:w="7178" w:type="dxa"/>
            <w:shd w:val="clear" w:color="auto" w:fill="D0CECE" w:themeFill="background2" w:themeFillShade="E6"/>
          </w:tcPr>
          <w:p w14:paraId="4C3A8469" w14:textId="2BAC4684" w:rsidR="00270D2B" w:rsidRPr="003456E0" w:rsidRDefault="00BF67B4" w:rsidP="00314A5B">
            <w:pPr>
              <w:pStyle w:val="ListParagraph"/>
              <w:spacing w:after="160"/>
              <w:ind w:left="0"/>
              <w:contextualSpacing w:val="0"/>
              <w:rPr>
                <w:rFonts w:cs="Times New Roman"/>
                <w:b/>
                <w:bCs/>
                <w:sz w:val="24"/>
                <w:szCs w:val="24"/>
              </w:rPr>
            </w:pPr>
            <w:r w:rsidRPr="003456E0">
              <w:rPr>
                <w:rFonts w:cs="Times New Roman"/>
                <w:b/>
                <w:bCs/>
                <w:sz w:val="24"/>
                <w:szCs w:val="24"/>
              </w:rPr>
              <w:t>Particulars</w:t>
            </w:r>
          </w:p>
        </w:tc>
      </w:tr>
      <w:tr w:rsidR="00A60EA6" w:rsidRPr="003456E0" w14:paraId="2840D866" w14:textId="77777777" w:rsidTr="005C12B4">
        <w:tc>
          <w:tcPr>
            <w:tcW w:w="1271" w:type="dxa"/>
          </w:tcPr>
          <w:p w14:paraId="3F5CD496" w14:textId="3B5FEBE6" w:rsidR="00270D2B" w:rsidRPr="003456E0" w:rsidRDefault="005C12B4" w:rsidP="00314A5B">
            <w:pPr>
              <w:pStyle w:val="ListParagraph"/>
              <w:spacing w:after="160"/>
              <w:ind w:left="0"/>
              <w:contextualSpacing w:val="0"/>
              <w:rPr>
                <w:rFonts w:cs="Times New Roman"/>
                <w:sz w:val="24"/>
                <w:szCs w:val="24"/>
              </w:rPr>
            </w:pPr>
            <w:r w:rsidRPr="003456E0">
              <w:rPr>
                <w:rFonts w:cs="Times New Roman"/>
                <w:sz w:val="24"/>
                <w:szCs w:val="24"/>
              </w:rPr>
              <w:t xml:space="preserve">2011 </w:t>
            </w:r>
          </w:p>
        </w:tc>
        <w:tc>
          <w:tcPr>
            <w:tcW w:w="7178" w:type="dxa"/>
          </w:tcPr>
          <w:p w14:paraId="67544DFD" w14:textId="68B48BCA" w:rsidR="00270D2B" w:rsidRPr="003456E0" w:rsidRDefault="00270D2B" w:rsidP="00314A5B">
            <w:pPr>
              <w:spacing w:after="160"/>
              <w:rPr>
                <w:rFonts w:cs="Times New Roman"/>
                <w:sz w:val="24"/>
                <w:szCs w:val="24"/>
              </w:rPr>
            </w:pPr>
            <w:r w:rsidRPr="003456E0">
              <w:rPr>
                <w:rFonts w:cs="Times New Roman"/>
                <w:sz w:val="24"/>
                <w:szCs w:val="24"/>
              </w:rPr>
              <w:t>Efwon Romania entered the competition in the 2011 season in machines (carrying the company logo and a picture of Mr. Maximov) and the team placed 17</w:t>
            </w:r>
            <w:r w:rsidRPr="003456E0">
              <w:rPr>
                <w:rFonts w:cs="Times New Roman"/>
                <w:sz w:val="24"/>
                <w:szCs w:val="24"/>
                <w:vertAlign w:val="superscript"/>
              </w:rPr>
              <w:t>th</w:t>
            </w:r>
            <w:r w:rsidRPr="003456E0">
              <w:rPr>
                <w:rFonts w:cs="Times New Roman"/>
                <w:sz w:val="24"/>
                <w:szCs w:val="24"/>
              </w:rPr>
              <w:t xml:space="preserve"> in the rankings. However, due to drop in viewing fans (in the absence of real competition and monopoly by key teams and drivers), the return for Efwon Romania in 2011 was USD 30 million, much of which had to be re-invested. </w:t>
            </w:r>
          </w:p>
        </w:tc>
      </w:tr>
      <w:tr w:rsidR="00A60EA6" w:rsidRPr="003456E0" w14:paraId="0626862D" w14:textId="77777777" w:rsidTr="005C12B4">
        <w:tc>
          <w:tcPr>
            <w:tcW w:w="1271" w:type="dxa"/>
          </w:tcPr>
          <w:p w14:paraId="5ABA93B3" w14:textId="4B82C822" w:rsidR="00270D2B" w:rsidRPr="003456E0" w:rsidRDefault="005C12B4" w:rsidP="00314A5B">
            <w:pPr>
              <w:pStyle w:val="ListParagraph"/>
              <w:spacing w:after="160"/>
              <w:ind w:left="0"/>
              <w:contextualSpacing w:val="0"/>
              <w:rPr>
                <w:rFonts w:cs="Times New Roman"/>
                <w:sz w:val="24"/>
                <w:szCs w:val="24"/>
              </w:rPr>
            </w:pPr>
            <w:r w:rsidRPr="003456E0">
              <w:rPr>
                <w:rFonts w:cs="Times New Roman"/>
                <w:sz w:val="24"/>
                <w:szCs w:val="24"/>
              </w:rPr>
              <w:t>201</w:t>
            </w:r>
            <w:r w:rsidR="00AC482E" w:rsidRPr="003456E0">
              <w:rPr>
                <w:rFonts w:cs="Times New Roman"/>
                <w:sz w:val="24"/>
                <w:szCs w:val="24"/>
              </w:rPr>
              <w:t>1</w:t>
            </w:r>
          </w:p>
        </w:tc>
        <w:tc>
          <w:tcPr>
            <w:tcW w:w="7178" w:type="dxa"/>
          </w:tcPr>
          <w:p w14:paraId="42C12147" w14:textId="6488B8BC" w:rsidR="00270D2B" w:rsidRPr="003456E0" w:rsidRDefault="00724661" w:rsidP="00314A5B">
            <w:pPr>
              <w:spacing w:after="160"/>
              <w:rPr>
                <w:rFonts w:cs="Times New Roman"/>
                <w:sz w:val="24"/>
                <w:szCs w:val="24"/>
              </w:rPr>
            </w:pPr>
            <w:r w:rsidRPr="003456E0">
              <w:rPr>
                <w:rFonts w:cs="Times New Roman"/>
                <w:sz w:val="24"/>
                <w:szCs w:val="24"/>
              </w:rPr>
              <w:t xml:space="preserve">Basis directions from </w:t>
            </w:r>
            <w:r w:rsidR="002A42D4" w:rsidRPr="003456E0">
              <w:rPr>
                <w:rFonts w:cs="Times New Roman"/>
                <w:sz w:val="24"/>
                <w:szCs w:val="24"/>
              </w:rPr>
              <w:t>Mr. Maximov</w:t>
            </w:r>
            <w:r w:rsidR="0092172E" w:rsidRPr="003456E0">
              <w:rPr>
                <w:rFonts w:cs="Times New Roman"/>
                <w:sz w:val="24"/>
                <w:szCs w:val="24"/>
              </w:rPr>
              <w:t xml:space="preserve">, </w:t>
            </w:r>
            <w:r w:rsidR="002A42D4" w:rsidRPr="003456E0">
              <w:rPr>
                <w:rFonts w:cs="Times New Roman"/>
                <w:sz w:val="24"/>
                <w:szCs w:val="24"/>
              </w:rPr>
              <w:t xml:space="preserve">Efwon UK </w:t>
            </w:r>
            <w:r w:rsidR="0092172E" w:rsidRPr="003456E0">
              <w:rPr>
                <w:rFonts w:cs="Times New Roman"/>
                <w:sz w:val="24"/>
                <w:szCs w:val="24"/>
              </w:rPr>
              <w:t xml:space="preserve">extended </w:t>
            </w:r>
            <w:r w:rsidR="002A42D4" w:rsidRPr="003456E0">
              <w:rPr>
                <w:rFonts w:cs="Times New Roman"/>
                <w:sz w:val="24"/>
                <w:szCs w:val="24"/>
              </w:rPr>
              <w:t xml:space="preserve">further </w:t>
            </w:r>
            <w:r w:rsidR="0092172E" w:rsidRPr="003456E0">
              <w:rPr>
                <w:rFonts w:cs="Times New Roman"/>
                <w:sz w:val="24"/>
                <w:szCs w:val="24"/>
              </w:rPr>
              <w:t xml:space="preserve">inter-corporate loan of </w:t>
            </w:r>
            <w:r w:rsidR="002A42D4" w:rsidRPr="003456E0">
              <w:rPr>
                <w:rFonts w:cs="Times New Roman"/>
                <w:sz w:val="24"/>
                <w:szCs w:val="24"/>
              </w:rPr>
              <w:t>USD 100 million to Efwon Romania</w:t>
            </w:r>
            <w:r w:rsidR="00FC16FC" w:rsidRPr="003456E0">
              <w:rPr>
                <w:rFonts w:cs="Times New Roman"/>
                <w:sz w:val="24"/>
                <w:szCs w:val="24"/>
              </w:rPr>
              <w:t xml:space="preserve"> </w:t>
            </w:r>
            <w:r w:rsidR="000523B2" w:rsidRPr="003456E0">
              <w:rPr>
                <w:rFonts w:cs="Times New Roman"/>
                <w:sz w:val="24"/>
                <w:szCs w:val="24"/>
              </w:rPr>
              <w:t>(“</w:t>
            </w:r>
            <w:r w:rsidR="000523B2" w:rsidRPr="003456E0">
              <w:rPr>
                <w:rFonts w:cs="Times New Roman"/>
                <w:b/>
                <w:bCs/>
                <w:sz w:val="24"/>
                <w:szCs w:val="24"/>
              </w:rPr>
              <w:t>Efwon Romania Loan-II</w:t>
            </w:r>
            <w:r w:rsidR="000523B2" w:rsidRPr="003456E0">
              <w:rPr>
                <w:rFonts w:cs="Times New Roman"/>
                <w:sz w:val="24"/>
                <w:szCs w:val="24"/>
              </w:rPr>
              <w:t xml:space="preserve">” </w:t>
            </w:r>
            <w:r w:rsidR="00FC16FC" w:rsidRPr="003456E0">
              <w:rPr>
                <w:rFonts w:cs="Times New Roman"/>
                <w:sz w:val="24"/>
                <w:szCs w:val="24"/>
              </w:rPr>
              <w:t>and the agreement entered in relation to such loan is referred to as “</w:t>
            </w:r>
            <w:r w:rsidR="00FC16FC" w:rsidRPr="003456E0">
              <w:rPr>
                <w:rFonts w:cs="Times New Roman"/>
                <w:b/>
                <w:bCs/>
                <w:sz w:val="24"/>
                <w:szCs w:val="24"/>
              </w:rPr>
              <w:t>Efwon Romania Loan Agreement-</w:t>
            </w:r>
            <w:r w:rsidR="005E2B20" w:rsidRPr="003456E0">
              <w:rPr>
                <w:rFonts w:cs="Times New Roman"/>
                <w:b/>
                <w:bCs/>
                <w:sz w:val="24"/>
                <w:szCs w:val="24"/>
              </w:rPr>
              <w:t>I</w:t>
            </w:r>
            <w:r w:rsidR="00FC16FC" w:rsidRPr="003456E0">
              <w:rPr>
                <w:rFonts w:cs="Times New Roman"/>
                <w:b/>
                <w:bCs/>
                <w:sz w:val="24"/>
                <w:szCs w:val="24"/>
              </w:rPr>
              <w:t>I</w:t>
            </w:r>
            <w:r w:rsidR="00FC16FC" w:rsidRPr="003456E0">
              <w:rPr>
                <w:rFonts w:cs="Times New Roman"/>
                <w:sz w:val="24"/>
                <w:szCs w:val="24"/>
              </w:rPr>
              <w:t>”</w:t>
            </w:r>
            <w:r w:rsidR="00B41899" w:rsidRPr="003456E0">
              <w:rPr>
                <w:rFonts w:cs="Times New Roman"/>
                <w:sz w:val="24"/>
                <w:szCs w:val="24"/>
              </w:rPr>
              <w:t>)</w:t>
            </w:r>
            <w:r w:rsidR="002A42D4" w:rsidRPr="003456E0">
              <w:rPr>
                <w:rFonts w:cs="Times New Roman"/>
                <w:sz w:val="24"/>
                <w:szCs w:val="24"/>
              </w:rPr>
              <w:t xml:space="preserve"> as the budget for the 2012 racing season. </w:t>
            </w:r>
          </w:p>
        </w:tc>
      </w:tr>
      <w:tr w:rsidR="00A60EA6" w:rsidRPr="003456E0" w14:paraId="2C2A6FFE" w14:textId="77777777" w:rsidTr="005C12B4">
        <w:tc>
          <w:tcPr>
            <w:tcW w:w="1271" w:type="dxa"/>
          </w:tcPr>
          <w:p w14:paraId="0EF6169C" w14:textId="70F2AAD8" w:rsidR="00270D2B" w:rsidRPr="003456E0" w:rsidRDefault="005C12B4" w:rsidP="00314A5B">
            <w:pPr>
              <w:pStyle w:val="ListParagraph"/>
              <w:spacing w:after="160"/>
              <w:ind w:left="0"/>
              <w:contextualSpacing w:val="0"/>
              <w:rPr>
                <w:rFonts w:cs="Times New Roman"/>
                <w:sz w:val="24"/>
                <w:szCs w:val="24"/>
              </w:rPr>
            </w:pPr>
            <w:r w:rsidRPr="003456E0">
              <w:rPr>
                <w:rFonts w:cs="Times New Roman"/>
                <w:sz w:val="24"/>
                <w:szCs w:val="24"/>
              </w:rPr>
              <w:t>2012</w:t>
            </w:r>
          </w:p>
        </w:tc>
        <w:tc>
          <w:tcPr>
            <w:tcW w:w="7178" w:type="dxa"/>
          </w:tcPr>
          <w:p w14:paraId="6499F3D4" w14:textId="012BE87B" w:rsidR="00A356A1" w:rsidRPr="003456E0" w:rsidRDefault="00A356A1"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In 2012, the team placed 10</w:t>
            </w:r>
            <w:r w:rsidRPr="003456E0">
              <w:rPr>
                <w:rFonts w:cs="Times New Roman"/>
                <w:sz w:val="24"/>
                <w:szCs w:val="24"/>
                <w:vertAlign w:val="superscript"/>
              </w:rPr>
              <w:t>th</w:t>
            </w:r>
            <w:r w:rsidRPr="003456E0">
              <w:rPr>
                <w:rFonts w:cs="Times New Roman"/>
                <w:sz w:val="24"/>
                <w:szCs w:val="24"/>
              </w:rPr>
              <w:t xml:space="preserve"> in the rankings and the revenue was USD 60 million, out of which some was re-invested, and some used to begin the upstream flow of repayments to Efwon UK and the latter in turn to Efwon Delaware.</w:t>
            </w:r>
          </w:p>
          <w:p w14:paraId="7ED710BD" w14:textId="77777777" w:rsidR="00270D2B" w:rsidRPr="003456E0" w:rsidRDefault="005C12B4"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 xml:space="preserve">Mr. </w:t>
            </w:r>
            <w:r w:rsidR="007F68BC" w:rsidRPr="003456E0">
              <w:rPr>
                <w:rFonts w:cs="Times New Roman"/>
                <w:sz w:val="24"/>
                <w:szCs w:val="24"/>
              </w:rPr>
              <w:t>Maximov was advised, under pressure from his American bankers,</w:t>
            </w:r>
            <w:r w:rsidR="00C222C6" w:rsidRPr="003456E0">
              <w:rPr>
                <w:rFonts w:cs="Times New Roman"/>
                <w:sz w:val="24"/>
                <w:szCs w:val="24"/>
              </w:rPr>
              <w:t xml:space="preserve"> </w:t>
            </w:r>
            <w:r w:rsidR="00495EF5" w:rsidRPr="003456E0">
              <w:rPr>
                <w:rFonts w:cs="Times New Roman"/>
                <w:sz w:val="24"/>
                <w:szCs w:val="24"/>
              </w:rPr>
              <w:t xml:space="preserve">to move from </w:t>
            </w:r>
            <w:r w:rsidR="006D41EC" w:rsidRPr="003456E0">
              <w:rPr>
                <w:rFonts w:cs="Times New Roman"/>
                <w:sz w:val="24"/>
                <w:szCs w:val="24"/>
              </w:rPr>
              <w:t xml:space="preserve">private sponsorship to a </w:t>
            </w:r>
            <w:r w:rsidR="004505C2" w:rsidRPr="003456E0">
              <w:rPr>
                <w:rFonts w:cs="Times New Roman"/>
                <w:sz w:val="24"/>
                <w:szCs w:val="24"/>
              </w:rPr>
              <w:t>more diversified sponsorship portfolio</w:t>
            </w:r>
            <w:r w:rsidR="00495EF5" w:rsidRPr="003456E0">
              <w:rPr>
                <w:rFonts w:cs="Times New Roman"/>
                <w:sz w:val="24"/>
                <w:szCs w:val="24"/>
              </w:rPr>
              <w:t>, so that Efwon Romania would be able to grow the repayment stream further.</w:t>
            </w:r>
          </w:p>
          <w:p w14:paraId="11CE233C" w14:textId="56D2D7E5" w:rsidR="005F394E" w:rsidRPr="003456E0" w:rsidRDefault="005F394E"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 xml:space="preserve">Efwon UK extended advance of USD 100 million to Efwon Romania </w:t>
            </w:r>
            <w:r w:rsidR="00D55EA7" w:rsidRPr="003456E0">
              <w:rPr>
                <w:rFonts w:cs="Times New Roman"/>
                <w:sz w:val="24"/>
                <w:szCs w:val="24"/>
              </w:rPr>
              <w:t>(“</w:t>
            </w:r>
            <w:r w:rsidR="00D55EA7" w:rsidRPr="003456E0">
              <w:rPr>
                <w:rFonts w:cs="Times New Roman"/>
                <w:b/>
                <w:bCs/>
                <w:sz w:val="24"/>
                <w:szCs w:val="24"/>
              </w:rPr>
              <w:t>Efwon Romania Loan-II</w:t>
            </w:r>
            <w:r w:rsidR="00EB04A6" w:rsidRPr="003456E0">
              <w:rPr>
                <w:rFonts w:cs="Times New Roman"/>
                <w:b/>
                <w:bCs/>
                <w:sz w:val="24"/>
                <w:szCs w:val="24"/>
              </w:rPr>
              <w:t>I</w:t>
            </w:r>
            <w:r w:rsidR="00D55EA7" w:rsidRPr="003456E0">
              <w:rPr>
                <w:rFonts w:cs="Times New Roman"/>
                <w:sz w:val="24"/>
                <w:szCs w:val="24"/>
              </w:rPr>
              <w:t xml:space="preserve">” and the agreement entered </w:t>
            </w:r>
            <w:r w:rsidR="00D55EA7" w:rsidRPr="003456E0">
              <w:rPr>
                <w:rFonts w:cs="Times New Roman"/>
                <w:sz w:val="24"/>
                <w:szCs w:val="24"/>
              </w:rPr>
              <w:lastRenderedPageBreak/>
              <w:t>in relation to such loan is referred to as “</w:t>
            </w:r>
            <w:r w:rsidR="00D55EA7" w:rsidRPr="003456E0">
              <w:rPr>
                <w:rFonts w:cs="Times New Roman"/>
                <w:b/>
                <w:bCs/>
                <w:sz w:val="24"/>
                <w:szCs w:val="24"/>
              </w:rPr>
              <w:t>Efwon Romania Loan Agreement-I</w:t>
            </w:r>
            <w:r w:rsidR="002F6988" w:rsidRPr="003456E0">
              <w:rPr>
                <w:rFonts w:cs="Times New Roman"/>
                <w:b/>
                <w:bCs/>
                <w:sz w:val="24"/>
                <w:szCs w:val="24"/>
              </w:rPr>
              <w:t>I</w:t>
            </w:r>
            <w:r w:rsidR="00D55EA7" w:rsidRPr="003456E0">
              <w:rPr>
                <w:rFonts w:cs="Times New Roman"/>
                <w:b/>
                <w:bCs/>
                <w:sz w:val="24"/>
                <w:szCs w:val="24"/>
              </w:rPr>
              <w:t>I</w:t>
            </w:r>
            <w:r w:rsidR="00D55EA7" w:rsidRPr="003456E0">
              <w:rPr>
                <w:rFonts w:cs="Times New Roman"/>
                <w:sz w:val="24"/>
                <w:szCs w:val="24"/>
              </w:rPr>
              <w:t xml:space="preserve">”) </w:t>
            </w:r>
            <w:r w:rsidRPr="003456E0">
              <w:rPr>
                <w:rFonts w:cs="Times New Roman"/>
                <w:sz w:val="24"/>
                <w:szCs w:val="24"/>
              </w:rPr>
              <w:t>for the 2013 season.</w:t>
            </w:r>
          </w:p>
        </w:tc>
      </w:tr>
      <w:tr w:rsidR="00A60EA6" w:rsidRPr="003456E0" w14:paraId="61DE39DA" w14:textId="77777777" w:rsidTr="005C12B4">
        <w:tc>
          <w:tcPr>
            <w:tcW w:w="1271" w:type="dxa"/>
          </w:tcPr>
          <w:p w14:paraId="731729C7" w14:textId="2837E543" w:rsidR="00270D2B" w:rsidRPr="003456E0" w:rsidRDefault="00C12314" w:rsidP="00314A5B">
            <w:pPr>
              <w:pStyle w:val="ListParagraph"/>
              <w:spacing w:after="160"/>
              <w:ind w:left="0"/>
              <w:contextualSpacing w:val="0"/>
              <w:rPr>
                <w:rFonts w:cs="Times New Roman"/>
                <w:sz w:val="24"/>
                <w:szCs w:val="24"/>
              </w:rPr>
            </w:pPr>
            <w:r w:rsidRPr="003456E0">
              <w:rPr>
                <w:rFonts w:cs="Times New Roman"/>
                <w:sz w:val="24"/>
                <w:szCs w:val="24"/>
              </w:rPr>
              <w:lastRenderedPageBreak/>
              <w:t>2013</w:t>
            </w:r>
          </w:p>
        </w:tc>
        <w:tc>
          <w:tcPr>
            <w:tcW w:w="7178" w:type="dxa"/>
          </w:tcPr>
          <w:p w14:paraId="467BE19A" w14:textId="1AFABFD6" w:rsidR="00136771" w:rsidRPr="003456E0" w:rsidRDefault="00F31CC2"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 xml:space="preserve">as strategic step for exploring </w:t>
            </w:r>
            <w:r w:rsidR="00AA76BC" w:rsidRPr="003456E0">
              <w:rPr>
                <w:rFonts w:cs="Times New Roman"/>
                <w:sz w:val="24"/>
                <w:szCs w:val="24"/>
              </w:rPr>
              <w:t xml:space="preserve">sponsorship, </w:t>
            </w:r>
            <w:r w:rsidR="000905DB" w:rsidRPr="003456E0">
              <w:rPr>
                <w:rFonts w:cs="Times New Roman"/>
                <w:sz w:val="24"/>
                <w:szCs w:val="24"/>
              </w:rPr>
              <w:t xml:space="preserve">Efwon UK </w:t>
            </w:r>
            <w:r w:rsidR="008A6F17" w:rsidRPr="003456E0">
              <w:rPr>
                <w:rFonts w:cs="Times New Roman"/>
                <w:sz w:val="24"/>
                <w:szCs w:val="24"/>
              </w:rPr>
              <w:t>incorporate</w:t>
            </w:r>
            <w:r w:rsidR="00BD2F00" w:rsidRPr="003456E0">
              <w:rPr>
                <w:rFonts w:cs="Times New Roman"/>
                <w:sz w:val="24"/>
                <w:szCs w:val="24"/>
              </w:rPr>
              <w:t>s</w:t>
            </w:r>
            <w:r w:rsidR="008A6F17" w:rsidRPr="003456E0">
              <w:rPr>
                <w:rFonts w:cs="Times New Roman"/>
                <w:sz w:val="24"/>
                <w:szCs w:val="24"/>
              </w:rPr>
              <w:t xml:space="preserve"> a wholly-owned subsidiary </w:t>
            </w:r>
            <w:r w:rsidR="00C07FCA" w:rsidRPr="003456E0">
              <w:rPr>
                <w:rFonts w:cs="Times New Roman"/>
                <w:sz w:val="24"/>
                <w:szCs w:val="24"/>
              </w:rPr>
              <w:t>in Hong</w:t>
            </w:r>
            <w:r w:rsidR="00695058" w:rsidRPr="003456E0">
              <w:rPr>
                <w:rFonts w:cs="Times New Roman"/>
                <w:sz w:val="24"/>
                <w:szCs w:val="24"/>
              </w:rPr>
              <w:t xml:space="preserve"> Kong (</w:t>
            </w:r>
            <w:r w:rsidR="001153E1" w:rsidRPr="003456E0">
              <w:rPr>
                <w:rFonts w:cs="Times New Roman"/>
                <w:sz w:val="24"/>
                <w:szCs w:val="24"/>
              </w:rPr>
              <w:t>“</w:t>
            </w:r>
            <w:r w:rsidR="00695058" w:rsidRPr="003456E0">
              <w:rPr>
                <w:rFonts w:cs="Times New Roman"/>
                <w:b/>
                <w:bCs/>
                <w:sz w:val="24"/>
                <w:szCs w:val="24"/>
              </w:rPr>
              <w:t>Efwon Hong Kong</w:t>
            </w:r>
            <w:r w:rsidR="001153E1" w:rsidRPr="003456E0">
              <w:rPr>
                <w:rFonts w:cs="Times New Roman"/>
                <w:sz w:val="24"/>
                <w:szCs w:val="24"/>
              </w:rPr>
              <w:t>”</w:t>
            </w:r>
            <w:r w:rsidR="000C7A12" w:rsidRPr="003456E0">
              <w:rPr>
                <w:rFonts w:cs="Times New Roman"/>
                <w:sz w:val="24"/>
                <w:szCs w:val="24"/>
              </w:rPr>
              <w:t xml:space="preserve"> together with Efwon Delaware, Efwon UK and Efwon Romania referred to as “</w:t>
            </w:r>
            <w:r w:rsidR="000C7A12" w:rsidRPr="003456E0">
              <w:rPr>
                <w:rFonts w:cs="Times New Roman"/>
                <w:b/>
                <w:bCs/>
                <w:sz w:val="24"/>
                <w:szCs w:val="24"/>
              </w:rPr>
              <w:t>Debtors</w:t>
            </w:r>
            <w:r w:rsidR="000C7A12" w:rsidRPr="003456E0">
              <w:rPr>
                <w:rFonts w:cs="Times New Roman"/>
                <w:sz w:val="24"/>
                <w:szCs w:val="24"/>
              </w:rPr>
              <w:t>”</w:t>
            </w:r>
            <w:r w:rsidR="00695058" w:rsidRPr="003456E0">
              <w:rPr>
                <w:rFonts w:cs="Times New Roman"/>
                <w:sz w:val="24"/>
                <w:szCs w:val="24"/>
              </w:rPr>
              <w:t>)</w:t>
            </w:r>
            <w:r w:rsidR="00371BF6" w:rsidRPr="003456E0">
              <w:rPr>
                <w:rFonts w:cs="Times New Roman"/>
                <w:sz w:val="24"/>
                <w:szCs w:val="24"/>
              </w:rPr>
              <w:t xml:space="preserve"> to deal with potential sponsorship. </w:t>
            </w:r>
          </w:p>
          <w:p w14:paraId="5AAAB492" w14:textId="26C8A8F8" w:rsidR="009A6EC0" w:rsidRPr="003456E0" w:rsidRDefault="009A6EC0"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Efwon Hong Kong signed a 5-year agreement</w:t>
            </w:r>
            <w:r w:rsidR="004A3098" w:rsidRPr="003456E0">
              <w:rPr>
                <w:rFonts w:cs="Times New Roman"/>
                <w:sz w:val="24"/>
                <w:szCs w:val="24"/>
              </w:rPr>
              <w:t xml:space="preserve"> (i.e., from 2015-2020)</w:t>
            </w:r>
            <w:r w:rsidRPr="003456E0">
              <w:rPr>
                <w:rFonts w:cs="Times New Roman"/>
                <w:sz w:val="24"/>
                <w:szCs w:val="24"/>
              </w:rPr>
              <w:t xml:space="preserve"> with </w:t>
            </w:r>
            <w:r w:rsidR="001720F8" w:rsidRPr="003456E0">
              <w:rPr>
                <w:rFonts w:cs="Times New Roman"/>
                <w:sz w:val="24"/>
                <w:szCs w:val="24"/>
              </w:rPr>
              <w:t>on Indonesian entity (“</w:t>
            </w:r>
            <w:r w:rsidRPr="003456E0">
              <w:rPr>
                <w:rFonts w:cs="Times New Roman"/>
                <w:b/>
                <w:bCs/>
                <w:sz w:val="24"/>
                <w:szCs w:val="24"/>
              </w:rPr>
              <w:t>Kretek</w:t>
            </w:r>
            <w:r w:rsidR="001720F8" w:rsidRPr="003456E0">
              <w:rPr>
                <w:rFonts w:cs="Times New Roman"/>
                <w:sz w:val="24"/>
                <w:szCs w:val="24"/>
              </w:rPr>
              <w:t>”)</w:t>
            </w:r>
            <w:r w:rsidRPr="003456E0">
              <w:rPr>
                <w:rFonts w:cs="Times New Roman"/>
                <w:sz w:val="24"/>
                <w:szCs w:val="24"/>
              </w:rPr>
              <w:t xml:space="preserve"> for exclusive sponsorship</w:t>
            </w:r>
            <w:r w:rsidR="004A3098" w:rsidRPr="003456E0">
              <w:rPr>
                <w:rFonts w:cs="Times New Roman"/>
                <w:sz w:val="24"/>
                <w:szCs w:val="24"/>
              </w:rPr>
              <w:t xml:space="preserve"> </w:t>
            </w:r>
            <w:r w:rsidR="00C25774" w:rsidRPr="003456E0">
              <w:rPr>
                <w:rFonts w:cs="Times New Roman"/>
                <w:sz w:val="24"/>
                <w:szCs w:val="24"/>
              </w:rPr>
              <w:t>worth an estimated</w:t>
            </w:r>
            <w:r w:rsidR="00862397" w:rsidRPr="003456E0">
              <w:rPr>
                <w:rFonts w:cs="Times New Roman"/>
                <w:sz w:val="24"/>
                <w:szCs w:val="24"/>
              </w:rPr>
              <w:t xml:space="preserve"> sum of</w:t>
            </w:r>
            <w:r w:rsidR="00C25774" w:rsidRPr="003456E0">
              <w:rPr>
                <w:rFonts w:cs="Times New Roman"/>
                <w:sz w:val="24"/>
                <w:szCs w:val="24"/>
              </w:rPr>
              <w:t xml:space="preserve"> USD 100 million annually</w:t>
            </w:r>
            <w:r w:rsidR="0089052B" w:rsidRPr="003456E0">
              <w:rPr>
                <w:rFonts w:cs="Times New Roman"/>
                <w:sz w:val="24"/>
                <w:szCs w:val="24"/>
              </w:rPr>
              <w:t xml:space="preserve">. </w:t>
            </w:r>
          </w:p>
        </w:tc>
      </w:tr>
      <w:tr w:rsidR="00A60EA6" w:rsidRPr="003456E0" w14:paraId="5EE87F8C" w14:textId="77777777" w:rsidTr="005C12B4">
        <w:tc>
          <w:tcPr>
            <w:tcW w:w="1271" w:type="dxa"/>
          </w:tcPr>
          <w:p w14:paraId="6471120B" w14:textId="75EAF306" w:rsidR="00D55802" w:rsidRPr="003456E0" w:rsidRDefault="00D55802" w:rsidP="00314A5B">
            <w:pPr>
              <w:pStyle w:val="ListParagraph"/>
              <w:spacing w:after="160"/>
              <w:ind w:left="0"/>
              <w:contextualSpacing w:val="0"/>
              <w:rPr>
                <w:rFonts w:cs="Times New Roman"/>
                <w:sz w:val="24"/>
                <w:szCs w:val="24"/>
              </w:rPr>
            </w:pPr>
            <w:r w:rsidRPr="003456E0">
              <w:rPr>
                <w:rFonts w:cs="Times New Roman"/>
                <w:sz w:val="24"/>
                <w:szCs w:val="24"/>
              </w:rPr>
              <w:t>201</w:t>
            </w:r>
            <w:r w:rsidR="00804182" w:rsidRPr="003456E0">
              <w:rPr>
                <w:rFonts w:cs="Times New Roman"/>
                <w:sz w:val="24"/>
                <w:szCs w:val="24"/>
              </w:rPr>
              <w:t>4</w:t>
            </w:r>
          </w:p>
        </w:tc>
        <w:tc>
          <w:tcPr>
            <w:tcW w:w="7178" w:type="dxa"/>
          </w:tcPr>
          <w:p w14:paraId="6020BB9F" w14:textId="41C87207" w:rsidR="00D55802" w:rsidRPr="003456E0" w:rsidRDefault="00DC0A3F" w:rsidP="0056269F">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 xml:space="preserve">To address the </w:t>
            </w:r>
            <w:r w:rsidR="007250E5" w:rsidRPr="003456E0">
              <w:rPr>
                <w:rFonts w:cs="Times New Roman"/>
                <w:sz w:val="24"/>
                <w:szCs w:val="24"/>
              </w:rPr>
              <w:t>liquidity crisis</w:t>
            </w:r>
            <w:r w:rsidRPr="003456E0">
              <w:rPr>
                <w:rFonts w:cs="Times New Roman"/>
                <w:sz w:val="24"/>
                <w:szCs w:val="24"/>
              </w:rPr>
              <w:t xml:space="preserve"> for 2014 season, </w:t>
            </w:r>
            <w:r w:rsidR="00860539" w:rsidRPr="003456E0">
              <w:rPr>
                <w:rFonts w:cs="Times New Roman"/>
                <w:sz w:val="24"/>
                <w:szCs w:val="24"/>
              </w:rPr>
              <w:t xml:space="preserve">Efwon UK </w:t>
            </w:r>
            <w:r w:rsidR="00604496" w:rsidRPr="003456E0">
              <w:rPr>
                <w:rFonts w:cs="Times New Roman"/>
                <w:sz w:val="24"/>
                <w:szCs w:val="24"/>
              </w:rPr>
              <w:t>availed loan of USD 100 million with a high interest rate from a lender based in Monaco</w:t>
            </w:r>
            <w:r w:rsidR="00C228BF" w:rsidRPr="003456E0">
              <w:rPr>
                <w:rFonts w:cs="Times New Roman"/>
                <w:sz w:val="24"/>
                <w:szCs w:val="24"/>
              </w:rPr>
              <w:t xml:space="preserve"> (“</w:t>
            </w:r>
            <w:r w:rsidR="00C228BF" w:rsidRPr="003456E0">
              <w:rPr>
                <w:rFonts w:cs="Times New Roman"/>
                <w:b/>
                <w:bCs/>
                <w:sz w:val="24"/>
                <w:szCs w:val="24"/>
              </w:rPr>
              <w:t>Monaco Lender</w:t>
            </w:r>
            <w:r w:rsidR="00C228BF" w:rsidRPr="003456E0">
              <w:rPr>
                <w:rFonts w:cs="Times New Roman"/>
                <w:sz w:val="24"/>
                <w:szCs w:val="24"/>
              </w:rPr>
              <w:t>”</w:t>
            </w:r>
            <w:r w:rsidR="002F637A" w:rsidRPr="003456E0">
              <w:rPr>
                <w:rFonts w:cs="Times New Roman"/>
                <w:sz w:val="24"/>
                <w:szCs w:val="24"/>
              </w:rPr>
              <w:t xml:space="preserve"> and the agreement entered in relation to such loan is referred to as “</w:t>
            </w:r>
            <w:r w:rsidR="002F637A" w:rsidRPr="003456E0">
              <w:rPr>
                <w:rFonts w:cs="Times New Roman"/>
                <w:b/>
                <w:bCs/>
                <w:sz w:val="24"/>
                <w:szCs w:val="24"/>
              </w:rPr>
              <w:t>Monaco Loan Agreement</w:t>
            </w:r>
            <w:r w:rsidR="002F637A" w:rsidRPr="003456E0">
              <w:rPr>
                <w:rFonts w:cs="Times New Roman"/>
                <w:sz w:val="24"/>
                <w:szCs w:val="24"/>
              </w:rPr>
              <w:t>”</w:t>
            </w:r>
            <w:r w:rsidR="00C228BF" w:rsidRPr="003456E0">
              <w:rPr>
                <w:rFonts w:cs="Times New Roman"/>
                <w:sz w:val="24"/>
                <w:szCs w:val="24"/>
              </w:rPr>
              <w:t>)</w:t>
            </w:r>
            <w:r w:rsidR="00604496" w:rsidRPr="003456E0">
              <w:rPr>
                <w:rFonts w:cs="Times New Roman"/>
                <w:sz w:val="24"/>
                <w:szCs w:val="24"/>
              </w:rPr>
              <w:t>, secured on its revenues, with a view to advancing moneys to Efwon Romania.</w:t>
            </w:r>
            <w:r w:rsidR="0056269F" w:rsidRPr="003456E0">
              <w:rPr>
                <w:rFonts w:cs="Times New Roman"/>
                <w:sz w:val="24"/>
                <w:szCs w:val="24"/>
              </w:rPr>
              <w:t xml:space="preserve"> </w:t>
            </w:r>
          </w:p>
          <w:p w14:paraId="4B335788" w14:textId="77777777" w:rsidR="00835429" w:rsidRPr="003456E0" w:rsidRDefault="00164BE6" w:rsidP="0056269F">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 xml:space="preserve">Efwon UK extended </w:t>
            </w:r>
            <w:r w:rsidR="00447074" w:rsidRPr="003456E0">
              <w:rPr>
                <w:rFonts w:cs="Times New Roman"/>
                <w:sz w:val="24"/>
                <w:szCs w:val="24"/>
              </w:rPr>
              <w:t>advanced inter-corporate loan</w:t>
            </w:r>
            <w:r w:rsidRPr="003456E0">
              <w:rPr>
                <w:rFonts w:cs="Times New Roman"/>
                <w:sz w:val="24"/>
                <w:szCs w:val="24"/>
              </w:rPr>
              <w:t xml:space="preserve"> of USD 100 million to Efwon Romania </w:t>
            </w:r>
            <w:r w:rsidR="00835429" w:rsidRPr="003456E0">
              <w:rPr>
                <w:rFonts w:cs="Times New Roman"/>
                <w:sz w:val="24"/>
                <w:szCs w:val="24"/>
              </w:rPr>
              <w:t>(“</w:t>
            </w:r>
            <w:r w:rsidR="00835429" w:rsidRPr="003456E0">
              <w:rPr>
                <w:rFonts w:cs="Times New Roman"/>
                <w:b/>
                <w:bCs/>
                <w:sz w:val="24"/>
                <w:szCs w:val="24"/>
              </w:rPr>
              <w:t>Efwon Romania Loan-I</w:t>
            </w:r>
            <w:r w:rsidR="00FB6ADD" w:rsidRPr="003456E0">
              <w:rPr>
                <w:rFonts w:cs="Times New Roman"/>
                <w:b/>
                <w:bCs/>
                <w:sz w:val="24"/>
                <w:szCs w:val="24"/>
              </w:rPr>
              <w:t>V</w:t>
            </w:r>
            <w:r w:rsidR="00835429" w:rsidRPr="003456E0">
              <w:rPr>
                <w:rFonts w:cs="Times New Roman"/>
                <w:sz w:val="24"/>
                <w:szCs w:val="24"/>
              </w:rPr>
              <w:t>” and the agreement entered in relation to such loan is referred to as “</w:t>
            </w:r>
            <w:r w:rsidR="00835429" w:rsidRPr="003456E0">
              <w:rPr>
                <w:rFonts w:cs="Times New Roman"/>
                <w:b/>
                <w:bCs/>
                <w:sz w:val="24"/>
                <w:szCs w:val="24"/>
              </w:rPr>
              <w:t>Efwon Romania Loan Agreement-I</w:t>
            </w:r>
            <w:r w:rsidR="00AD61DB" w:rsidRPr="003456E0">
              <w:rPr>
                <w:rFonts w:cs="Times New Roman"/>
                <w:b/>
                <w:bCs/>
                <w:sz w:val="24"/>
                <w:szCs w:val="24"/>
              </w:rPr>
              <w:t>V</w:t>
            </w:r>
            <w:r w:rsidR="00835429" w:rsidRPr="003456E0">
              <w:rPr>
                <w:rFonts w:cs="Times New Roman"/>
                <w:sz w:val="24"/>
                <w:szCs w:val="24"/>
              </w:rPr>
              <w:t>”)</w:t>
            </w:r>
            <w:r w:rsidR="002859B5" w:rsidRPr="003456E0">
              <w:rPr>
                <w:rFonts w:cs="Times New Roman"/>
                <w:sz w:val="24"/>
                <w:szCs w:val="24"/>
              </w:rPr>
              <w:t xml:space="preserve"> </w:t>
            </w:r>
            <w:r w:rsidR="00C01091" w:rsidRPr="003456E0">
              <w:rPr>
                <w:rFonts w:cs="Times New Roman"/>
                <w:sz w:val="24"/>
                <w:szCs w:val="24"/>
              </w:rPr>
              <w:t xml:space="preserve">for </w:t>
            </w:r>
            <w:r w:rsidR="009E547F" w:rsidRPr="003456E0">
              <w:rPr>
                <w:rFonts w:cs="Times New Roman"/>
                <w:sz w:val="24"/>
                <w:szCs w:val="24"/>
              </w:rPr>
              <w:t xml:space="preserve">the </w:t>
            </w:r>
            <w:r w:rsidR="00C01091" w:rsidRPr="003456E0">
              <w:rPr>
                <w:rFonts w:cs="Times New Roman"/>
                <w:sz w:val="24"/>
                <w:szCs w:val="24"/>
              </w:rPr>
              <w:t xml:space="preserve">2014 season. </w:t>
            </w:r>
          </w:p>
          <w:p w14:paraId="60CE2183" w14:textId="013E5EF1" w:rsidR="00793DF5" w:rsidRPr="003456E0" w:rsidRDefault="00793DF5" w:rsidP="00793DF5">
            <w:pPr>
              <w:spacing w:after="160"/>
              <w:rPr>
                <w:rFonts w:cs="Times New Roman"/>
                <w:b/>
                <w:bCs/>
                <w:sz w:val="24"/>
                <w:szCs w:val="24"/>
              </w:rPr>
            </w:pPr>
            <w:r w:rsidRPr="003456E0">
              <w:rPr>
                <w:rFonts w:cs="Times New Roman"/>
                <w:sz w:val="24"/>
                <w:szCs w:val="24"/>
              </w:rPr>
              <w:t>Efwon Romania Loan Agreement-I, Efwon Romania Loan Agreement-II, Efwon Romania Loan Agreement-III and Efwon Romania Loan Agreement-IV are collectively referred to as “</w:t>
            </w:r>
            <w:r w:rsidRPr="003456E0">
              <w:rPr>
                <w:rFonts w:cs="Times New Roman"/>
                <w:b/>
                <w:bCs/>
                <w:sz w:val="24"/>
                <w:szCs w:val="24"/>
              </w:rPr>
              <w:t>Efwon Romania Loan Agreements</w:t>
            </w:r>
            <w:r w:rsidRPr="003456E0">
              <w:rPr>
                <w:rFonts w:cs="Times New Roman"/>
                <w:sz w:val="24"/>
                <w:szCs w:val="24"/>
              </w:rPr>
              <w:t>”</w:t>
            </w:r>
            <w:r w:rsidR="005B5FC7" w:rsidRPr="003456E0">
              <w:rPr>
                <w:rFonts w:cs="Times New Roman"/>
                <w:sz w:val="24"/>
                <w:szCs w:val="24"/>
              </w:rPr>
              <w:t>. Efwon Romania Loan-I, Efwon Romania Loan-II, Efwon Romania Loan-III and Efwon Romania Loan-IV are collectively referred to as “</w:t>
            </w:r>
            <w:r w:rsidR="005B5FC7" w:rsidRPr="003456E0">
              <w:rPr>
                <w:rFonts w:cs="Times New Roman"/>
                <w:b/>
                <w:bCs/>
                <w:sz w:val="24"/>
                <w:szCs w:val="24"/>
              </w:rPr>
              <w:t>Efwon Romani Loan</w:t>
            </w:r>
            <w:r w:rsidR="005B5FC7" w:rsidRPr="003456E0">
              <w:rPr>
                <w:rFonts w:cs="Times New Roman"/>
                <w:sz w:val="24"/>
                <w:szCs w:val="24"/>
              </w:rPr>
              <w:t>”</w:t>
            </w:r>
            <w:r w:rsidR="00D81EEC" w:rsidRPr="003456E0">
              <w:rPr>
                <w:rFonts w:cs="Times New Roman"/>
                <w:sz w:val="24"/>
                <w:szCs w:val="24"/>
              </w:rPr>
              <w:t>.</w:t>
            </w:r>
          </w:p>
        </w:tc>
      </w:tr>
      <w:tr w:rsidR="00A60EA6" w:rsidRPr="003456E0" w14:paraId="61BD45A2" w14:textId="77777777" w:rsidTr="005C12B4">
        <w:tc>
          <w:tcPr>
            <w:tcW w:w="1271" w:type="dxa"/>
          </w:tcPr>
          <w:p w14:paraId="2C304B37" w14:textId="5B288DBD" w:rsidR="007370E2" w:rsidRPr="003456E0" w:rsidRDefault="007370E2" w:rsidP="00314A5B">
            <w:pPr>
              <w:pStyle w:val="ListParagraph"/>
              <w:spacing w:after="160"/>
              <w:ind w:left="0"/>
              <w:contextualSpacing w:val="0"/>
              <w:rPr>
                <w:rFonts w:cs="Times New Roman"/>
                <w:sz w:val="24"/>
                <w:szCs w:val="24"/>
              </w:rPr>
            </w:pPr>
            <w:r w:rsidRPr="003456E0">
              <w:rPr>
                <w:rFonts w:cs="Times New Roman"/>
                <w:sz w:val="24"/>
                <w:szCs w:val="24"/>
              </w:rPr>
              <w:t>2015-17</w:t>
            </w:r>
          </w:p>
        </w:tc>
        <w:tc>
          <w:tcPr>
            <w:tcW w:w="7178" w:type="dxa"/>
          </w:tcPr>
          <w:p w14:paraId="1F01D2B1" w14:textId="77777777" w:rsidR="00083718" w:rsidRPr="003456E0" w:rsidRDefault="004A3098"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Once sponsor</w:t>
            </w:r>
            <w:r w:rsidR="002C4FF4" w:rsidRPr="003456E0">
              <w:rPr>
                <w:rFonts w:cs="Times New Roman"/>
                <w:sz w:val="24"/>
                <w:szCs w:val="24"/>
              </w:rPr>
              <w:t>ship was in place, the team climbed the rankings upto 6</w:t>
            </w:r>
            <w:r w:rsidR="002C4FF4" w:rsidRPr="003456E0">
              <w:rPr>
                <w:rFonts w:cs="Times New Roman"/>
                <w:sz w:val="24"/>
                <w:szCs w:val="24"/>
                <w:vertAlign w:val="superscript"/>
              </w:rPr>
              <w:t>th</w:t>
            </w:r>
            <w:r w:rsidR="002C4FF4" w:rsidRPr="003456E0">
              <w:rPr>
                <w:rFonts w:cs="Times New Roman"/>
                <w:sz w:val="24"/>
                <w:szCs w:val="24"/>
              </w:rPr>
              <w:t xml:space="preserve"> place. Through the sponsorship and better performance in the rankings, income was better assured during this period and more repayments to Efwon UK and Efwon </w:t>
            </w:r>
            <w:r w:rsidR="008266BE" w:rsidRPr="003456E0">
              <w:rPr>
                <w:rFonts w:cs="Times New Roman"/>
                <w:sz w:val="24"/>
                <w:szCs w:val="24"/>
              </w:rPr>
              <w:t>Delaware</w:t>
            </w:r>
            <w:r w:rsidR="002C4FF4" w:rsidRPr="003456E0">
              <w:rPr>
                <w:rFonts w:cs="Times New Roman"/>
                <w:sz w:val="24"/>
                <w:szCs w:val="24"/>
              </w:rPr>
              <w:t xml:space="preserve"> were made, although substantial amounts continued to be required as re-investments in the team budget, particularly in light of changes in the technology and enhanced safety requirements by the FIA.</w:t>
            </w:r>
          </w:p>
          <w:p w14:paraId="53C2582B" w14:textId="789C4B4D" w:rsidR="00AB7FD9" w:rsidRPr="003456E0" w:rsidRDefault="00AB7FD9"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Despite the improvement in the team’s rankings, at the end of the 2017 season, Kretek indicated informally that they had doubts about renewing the sponsorship in 2020</w:t>
            </w:r>
            <w:r w:rsidR="00B038FD" w:rsidRPr="003456E0">
              <w:rPr>
                <w:rFonts w:cs="Times New Roman"/>
                <w:sz w:val="24"/>
                <w:szCs w:val="24"/>
              </w:rPr>
              <w:t xml:space="preserve"> and Efwon Hong Kong was to secure replacement. </w:t>
            </w:r>
          </w:p>
        </w:tc>
      </w:tr>
      <w:tr w:rsidR="00A60EA6" w:rsidRPr="003456E0" w14:paraId="5AEA8567" w14:textId="77777777" w:rsidTr="005C12B4">
        <w:tc>
          <w:tcPr>
            <w:tcW w:w="1271" w:type="dxa"/>
          </w:tcPr>
          <w:p w14:paraId="1D7AD2CA" w14:textId="0B9C33C4" w:rsidR="007370E2" w:rsidRPr="003456E0" w:rsidRDefault="0049311E" w:rsidP="00314A5B">
            <w:pPr>
              <w:pStyle w:val="ListParagraph"/>
              <w:spacing w:after="160"/>
              <w:ind w:left="0"/>
              <w:contextualSpacing w:val="0"/>
              <w:rPr>
                <w:rFonts w:cs="Times New Roman"/>
                <w:sz w:val="24"/>
                <w:szCs w:val="24"/>
              </w:rPr>
            </w:pPr>
            <w:r w:rsidRPr="003456E0">
              <w:rPr>
                <w:rFonts w:cs="Times New Roman"/>
                <w:sz w:val="24"/>
                <w:szCs w:val="24"/>
              </w:rPr>
              <w:t xml:space="preserve">early </w:t>
            </w:r>
            <w:r w:rsidR="00250B78" w:rsidRPr="003456E0">
              <w:rPr>
                <w:rFonts w:cs="Times New Roman"/>
                <w:sz w:val="24"/>
                <w:szCs w:val="24"/>
              </w:rPr>
              <w:t>2018</w:t>
            </w:r>
          </w:p>
        </w:tc>
        <w:tc>
          <w:tcPr>
            <w:tcW w:w="7178" w:type="dxa"/>
          </w:tcPr>
          <w:p w14:paraId="73703E0A" w14:textId="77777777" w:rsidR="007370E2" w:rsidRPr="003456E0" w:rsidRDefault="00B672D1" w:rsidP="00314A5B">
            <w:pPr>
              <w:spacing w:after="160"/>
              <w:rPr>
                <w:rFonts w:cs="Times New Roman"/>
                <w:sz w:val="24"/>
                <w:szCs w:val="24"/>
              </w:rPr>
            </w:pPr>
            <w:r w:rsidRPr="003456E0">
              <w:rPr>
                <w:rFonts w:cs="Times New Roman"/>
                <w:sz w:val="24"/>
                <w:szCs w:val="24"/>
              </w:rPr>
              <w:t xml:space="preserve">Efwon Hong Kong </w:t>
            </w:r>
            <w:r w:rsidR="007B02BD" w:rsidRPr="003456E0">
              <w:rPr>
                <w:rFonts w:cs="Times New Roman"/>
                <w:sz w:val="24"/>
                <w:szCs w:val="24"/>
              </w:rPr>
              <w:t>was</w:t>
            </w:r>
            <w:r w:rsidRPr="003456E0">
              <w:rPr>
                <w:rFonts w:cs="Times New Roman"/>
                <w:sz w:val="24"/>
                <w:szCs w:val="24"/>
              </w:rPr>
              <w:t xml:space="preserve"> successful in locating a potential interested party, the Malaysian state company supplying alternative energy fuels (“</w:t>
            </w:r>
            <w:r w:rsidRPr="003456E0">
              <w:rPr>
                <w:rFonts w:cs="Times New Roman"/>
                <w:b/>
                <w:bCs/>
                <w:sz w:val="24"/>
                <w:szCs w:val="24"/>
              </w:rPr>
              <w:t>KuasaNas</w:t>
            </w:r>
            <w:r w:rsidRPr="003456E0">
              <w:rPr>
                <w:rFonts w:cs="Times New Roman"/>
                <w:sz w:val="24"/>
                <w:szCs w:val="24"/>
              </w:rPr>
              <w:t xml:space="preserve">”), who </w:t>
            </w:r>
            <w:r w:rsidR="00CE10E6" w:rsidRPr="003456E0">
              <w:rPr>
                <w:rFonts w:cs="Times New Roman"/>
                <w:sz w:val="24"/>
                <w:szCs w:val="24"/>
              </w:rPr>
              <w:t>was</w:t>
            </w:r>
            <w:r w:rsidRPr="003456E0">
              <w:rPr>
                <w:rFonts w:cs="Times New Roman"/>
                <w:sz w:val="24"/>
                <w:szCs w:val="24"/>
              </w:rPr>
              <w:t xml:space="preserve"> likely to be able to offer funding in excess of USD 200 million annually</w:t>
            </w:r>
            <w:r w:rsidR="00F92CE1" w:rsidRPr="003456E0">
              <w:rPr>
                <w:rFonts w:cs="Times New Roman"/>
                <w:sz w:val="24"/>
                <w:szCs w:val="24"/>
              </w:rPr>
              <w:t xml:space="preserve"> on the following terms: </w:t>
            </w:r>
          </w:p>
          <w:p w14:paraId="4C246505" w14:textId="6721CE2B" w:rsidR="00F92CE1" w:rsidRPr="003456E0" w:rsidRDefault="008A530B"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KuasaNas to acquire a majority stake (51%)</w:t>
            </w:r>
            <w:r w:rsidR="009A6628" w:rsidRPr="003456E0">
              <w:rPr>
                <w:rFonts w:cs="Times New Roman"/>
                <w:sz w:val="24"/>
                <w:szCs w:val="24"/>
              </w:rPr>
              <w:t>;</w:t>
            </w:r>
          </w:p>
          <w:p w14:paraId="0BF541D0" w14:textId="295FAFEA" w:rsidR="00D05140" w:rsidRPr="003456E0" w:rsidRDefault="005B6AB4"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lastRenderedPageBreak/>
              <w:t>team to move to Malaysia, where, amongst other benefits, a deal could be secured to obtain the use of the Sepang GP racetrack for practice and training purposes and new drivers sufficiently qualified to be able to obtain Super Licences could be engaged.</w:t>
            </w:r>
          </w:p>
        </w:tc>
      </w:tr>
      <w:tr w:rsidR="007370E2" w:rsidRPr="003456E0" w14:paraId="4AD28138" w14:textId="77777777" w:rsidTr="005C12B4">
        <w:tc>
          <w:tcPr>
            <w:tcW w:w="1271" w:type="dxa"/>
          </w:tcPr>
          <w:p w14:paraId="1E2AA14B" w14:textId="448FE12E" w:rsidR="007370E2" w:rsidRPr="003456E0" w:rsidRDefault="0049311E" w:rsidP="00314A5B">
            <w:pPr>
              <w:pStyle w:val="ListParagraph"/>
              <w:spacing w:after="160"/>
              <w:ind w:left="0"/>
              <w:contextualSpacing w:val="0"/>
              <w:rPr>
                <w:rFonts w:cs="Times New Roman"/>
                <w:sz w:val="24"/>
                <w:szCs w:val="24"/>
              </w:rPr>
            </w:pPr>
            <w:r w:rsidRPr="003456E0">
              <w:rPr>
                <w:rFonts w:cs="Times New Roman"/>
                <w:sz w:val="24"/>
                <w:szCs w:val="24"/>
              </w:rPr>
              <w:lastRenderedPageBreak/>
              <w:t>mid-2018</w:t>
            </w:r>
          </w:p>
        </w:tc>
        <w:tc>
          <w:tcPr>
            <w:tcW w:w="7178" w:type="dxa"/>
          </w:tcPr>
          <w:p w14:paraId="706BFD62" w14:textId="77777777" w:rsidR="00153CD4" w:rsidRPr="003456E0" w:rsidRDefault="00617DF7"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Malaysian General Election saw the election of a new Government</w:t>
            </w:r>
            <w:r w:rsidR="009D38D3" w:rsidRPr="003456E0">
              <w:rPr>
                <w:rFonts w:cs="Times New Roman"/>
                <w:sz w:val="24"/>
                <w:szCs w:val="24"/>
              </w:rPr>
              <w:t xml:space="preserve"> which prioritised </w:t>
            </w:r>
            <w:r w:rsidRPr="003456E0">
              <w:rPr>
                <w:rFonts w:cs="Times New Roman"/>
                <w:sz w:val="24"/>
                <w:szCs w:val="24"/>
              </w:rPr>
              <w:t xml:space="preserve">review </w:t>
            </w:r>
            <w:r w:rsidR="008E4CF8" w:rsidRPr="003456E0">
              <w:rPr>
                <w:rFonts w:cs="Times New Roman"/>
                <w:sz w:val="24"/>
                <w:szCs w:val="24"/>
              </w:rPr>
              <w:t xml:space="preserve">of </w:t>
            </w:r>
            <w:r w:rsidRPr="003456E0">
              <w:rPr>
                <w:rFonts w:cs="Times New Roman"/>
                <w:sz w:val="24"/>
                <w:szCs w:val="24"/>
              </w:rPr>
              <w:t xml:space="preserve">actual or intended contracts with state companies due to allegations of rampant corruption under the previous regime. </w:t>
            </w:r>
          </w:p>
          <w:p w14:paraId="647A81CD" w14:textId="4841699F" w:rsidR="007370E2" w:rsidRPr="003456E0" w:rsidRDefault="00580072" w:rsidP="00314A5B">
            <w:pPr>
              <w:pStyle w:val="ListParagraph"/>
              <w:numPr>
                <w:ilvl w:val="0"/>
                <w:numId w:val="10"/>
              </w:numPr>
              <w:spacing w:after="160"/>
              <w:ind w:left="461" w:hanging="461"/>
              <w:contextualSpacing w:val="0"/>
              <w:rPr>
                <w:rFonts w:cs="Times New Roman"/>
                <w:sz w:val="24"/>
                <w:szCs w:val="24"/>
              </w:rPr>
            </w:pPr>
            <w:r w:rsidRPr="003456E0">
              <w:rPr>
                <w:rFonts w:cs="Times New Roman"/>
                <w:sz w:val="24"/>
                <w:szCs w:val="24"/>
              </w:rPr>
              <w:t>pending</w:t>
            </w:r>
            <w:r w:rsidR="00617DF7" w:rsidRPr="003456E0">
              <w:rPr>
                <w:rFonts w:cs="Times New Roman"/>
                <w:sz w:val="24"/>
                <w:szCs w:val="24"/>
              </w:rPr>
              <w:t xml:space="preserve"> finalisation of the review process, </w:t>
            </w:r>
            <w:r w:rsidR="00626162" w:rsidRPr="003456E0">
              <w:rPr>
                <w:rFonts w:cs="Times New Roman"/>
                <w:sz w:val="24"/>
                <w:szCs w:val="24"/>
              </w:rPr>
              <w:t>i</w:t>
            </w:r>
            <w:r w:rsidR="00617DF7" w:rsidRPr="003456E0">
              <w:rPr>
                <w:rFonts w:cs="Times New Roman"/>
                <w:sz w:val="24"/>
                <w:szCs w:val="24"/>
              </w:rPr>
              <w:t>n the last race of the 2018 season, the Romanian drivers were injured</w:t>
            </w:r>
            <w:r w:rsidR="00FE3318" w:rsidRPr="003456E0">
              <w:rPr>
                <w:rFonts w:cs="Times New Roman"/>
                <w:sz w:val="24"/>
                <w:szCs w:val="24"/>
              </w:rPr>
              <w:t>.</w:t>
            </w:r>
          </w:p>
        </w:tc>
      </w:tr>
    </w:tbl>
    <w:p w14:paraId="42430BC1" w14:textId="77777777" w:rsidR="00FA7AB6" w:rsidRPr="003456E0" w:rsidRDefault="00FA7AB6" w:rsidP="00314A5B">
      <w:pPr>
        <w:pStyle w:val="ListParagraph"/>
        <w:spacing w:after="160"/>
        <w:ind w:left="567"/>
        <w:rPr>
          <w:rFonts w:cs="Times New Roman"/>
          <w:sz w:val="24"/>
          <w:szCs w:val="24"/>
        </w:rPr>
      </w:pPr>
    </w:p>
    <w:p w14:paraId="3CD4057D" w14:textId="39151822" w:rsidR="00FE3318" w:rsidRPr="003456E0" w:rsidRDefault="00D847EF"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Current position (2018)</w:t>
      </w:r>
    </w:p>
    <w:p w14:paraId="5F852067" w14:textId="77777777" w:rsidR="00934A80" w:rsidRPr="003456E0" w:rsidRDefault="00672EEE"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Citing defects in safety and management, the drivers have brought claims before the</w:t>
      </w:r>
      <w:r w:rsidR="00D421CE" w:rsidRPr="003456E0">
        <w:rPr>
          <w:rFonts w:cs="Times New Roman"/>
          <w:sz w:val="24"/>
          <w:szCs w:val="24"/>
        </w:rPr>
        <w:t xml:space="preserve"> </w:t>
      </w:r>
      <w:r w:rsidRPr="003456E0">
        <w:rPr>
          <w:rFonts w:cs="Times New Roman"/>
          <w:sz w:val="24"/>
          <w:szCs w:val="24"/>
        </w:rPr>
        <w:t>Romanian courts where, if they succeed, substantial compensations are likely to be</w:t>
      </w:r>
      <w:r w:rsidR="00D421CE" w:rsidRPr="003456E0">
        <w:rPr>
          <w:rFonts w:cs="Times New Roman"/>
          <w:sz w:val="24"/>
          <w:szCs w:val="24"/>
        </w:rPr>
        <w:t xml:space="preserve"> </w:t>
      </w:r>
      <w:r w:rsidRPr="003456E0">
        <w:rPr>
          <w:rFonts w:cs="Times New Roman"/>
          <w:sz w:val="24"/>
          <w:szCs w:val="24"/>
        </w:rPr>
        <w:t xml:space="preserve">awarded. </w:t>
      </w:r>
    </w:p>
    <w:p w14:paraId="566275D2" w14:textId="77777777" w:rsidR="000E1465" w:rsidRPr="003456E0" w:rsidRDefault="00672EEE"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As an interim measure, drivers have filed for the insolvency of Efwon Romania and have obtained, pending an</w:t>
      </w:r>
      <w:r w:rsidR="00D421CE" w:rsidRPr="003456E0">
        <w:rPr>
          <w:rFonts w:cs="Times New Roman"/>
          <w:sz w:val="24"/>
          <w:szCs w:val="24"/>
        </w:rPr>
        <w:t xml:space="preserve"> </w:t>
      </w:r>
      <w:r w:rsidRPr="003456E0">
        <w:rPr>
          <w:rFonts w:cs="Times New Roman"/>
          <w:sz w:val="24"/>
          <w:szCs w:val="24"/>
        </w:rPr>
        <w:t xml:space="preserve">order being made, freezing injunctions over the company’s assets and income. </w:t>
      </w:r>
    </w:p>
    <w:p w14:paraId="023D526F" w14:textId="1F215517" w:rsidR="00672EEE" w:rsidRPr="003456E0" w:rsidRDefault="00672EEE"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This will</w:t>
      </w:r>
      <w:r w:rsidR="00D421CE" w:rsidRPr="003456E0">
        <w:rPr>
          <w:rFonts w:cs="Times New Roman"/>
          <w:sz w:val="24"/>
          <w:szCs w:val="24"/>
        </w:rPr>
        <w:t xml:space="preserve"> </w:t>
      </w:r>
      <w:r w:rsidRPr="003456E0">
        <w:rPr>
          <w:rFonts w:cs="Times New Roman"/>
          <w:sz w:val="24"/>
          <w:szCs w:val="24"/>
        </w:rPr>
        <w:t xml:space="preserve">place the </w:t>
      </w:r>
      <w:r w:rsidR="00953642" w:rsidRPr="003456E0">
        <w:rPr>
          <w:rFonts w:cs="Times New Roman"/>
          <w:sz w:val="24"/>
          <w:szCs w:val="24"/>
        </w:rPr>
        <w:t>Efwon Romania</w:t>
      </w:r>
      <w:r w:rsidRPr="003456E0">
        <w:rPr>
          <w:rFonts w:cs="Times New Roman"/>
          <w:sz w:val="24"/>
          <w:szCs w:val="24"/>
        </w:rPr>
        <w:t xml:space="preserve"> in the position of defaulting on its payments to Efwon </w:t>
      </w:r>
      <w:r w:rsidR="007B560C" w:rsidRPr="003456E0">
        <w:rPr>
          <w:rFonts w:cs="Times New Roman"/>
          <w:sz w:val="24"/>
          <w:szCs w:val="24"/>
        </w:rPr>
        <w:t>UK</w:t>
      </w:r>
      <w:r w:rsidRPr="003456E0">
        <w:rPr>
          <w:rFonts w:cs="Times New Roman"/>
          <w:sz w:val="24"/>
          <w:szCs w:val="24"/>
        </w:rPr>
        <w:t xml:space="preserve"> due</w:t>
      </w:r>
      <w:r w:rsidR="00D421CE" w:rsidRPr="003456E0">
        <w:rPr>
          <w:rFonts w:cs="Times New Roman"/>
          <w:sz w:val="24"/>
          <w:szCs w:val="24"/>
        </w:rPr>
        <w:t xml:space="preserve"> </w:t>
      </w:r>
      <w:r w:rsidRPr="003456E0">
        <w:rPr>
          <w:rFonts w:cs="Times New Roman"/>
          <w:sz w:val="24"/>
          <w:szCs w:val="24"/>
        </w:rPr>
        <w:t>to be made in early 2019. This will cause the latter to default in its obligations to Efwon</w:t>
      </w:r>
      <w:r w:rsidR="00D421CE" w:rsidRPr="003456E0">
        <w:rPr>
          <w:rFonts w:cs="Times New Roman"/>
          <w:sz w:val="24"/>
          <w:szCs w:val="24"/>
        </w:rPr>
        <w:t xml:space="preserve"> </w:t>
      </w:r>
      <w:r w:rsidR="002F5A93" w:rsidRPr="003456E0">
        <w:rPr>
          <w:rFonts w:cs="Times New Roman"/>
          <w:sz w:val="24"/>
          <w:szCs w:val="24"/>
        </w:rPr>
        <w:t>Delaware</w:t>
      </w:r>
      <w:r w:rsidRPr="003456E0">
        <w:rPr>
          <w:rFonts w:cs="Times New Roman"/>
          <w:sz w:val="24"/>
          <w:szCs w:val="24"/>
        </w:rPr>
        <w:t>.</w:t>
      </w:r>
    </w:p>
    <w:p w14:paraId="5CCA0422" w14:textId="0C038C7F" w:rsidR="0018442E" w:rsidRPr="003456E0" w:rsidRDefault="0018442E"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Efwon UK is also at risk of insolvency and will be unable to meet its repayment obligations, including those to the Monaco Lender, raising the spectre of proceedings in the United Kingdom.</w:t>
      </w:r>
    </w:p>
    <w:p w14:paraId="171E1B93" w14:textId="77777777" w:rsidR="00797BA0" w:rsidRPr="003456E0" w:rsidRDefault="00D847EF"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American bankers are considering proceedings to foreclose on the security Mr. Maximov has provided.</w:t>
      </w:r>
    </w:p>
    <w:p w14:paraId="62CD57F6" w14:textId="2FC494E2" w:rsidR="00672EEE" w:rsidRPr="003456E0" w:rsidRDefault="00E36B33" w:rsidP="00314A5B">
      <w:pPr>
        <w:pStyle w:val="ListParagraph"/>
        <w:numPr>
          <w:ilvl w:val="1"/>
          <w:numId w:val="6"/>
        </w:numPr>
        <w:spacing w:after="160"/>
        <w:ind w:left="1418" w:hanging="851"/>
        <w:contextualSpacing w:val="0"/>
        <w:rPr>
          <w:rFonts w:cs="Times New Roman"/>
          <w:sz w:val="24"/>
          <w:szCs w:val="24"/>
        </w:rPr>
      </w:pPr>
      <w:r w:rsidRPr="003456E0">
        <w:rPr>
          <w:rFonts w:cs="Times New Roman"/>
          <w:sz w:val="24"/>
          <w:szCs w:val="24"/>
        </w:rPr>
        <w:t>I</w:t>
      </w:r>
      <w:r w:rsidR="00672EEE" w:rsidRPr="003456E0">
        <w:rPr>
          <w:rFonts w:cs="Times New Roman"/>
          <w:sz w:val="24"/>
          <w:szCs w:val="24"/>
        </w:rPr>
        <w:t>f the intended contract with KuasaNas passes the Government</w:t>
      </w:r>
      <w:r w:rsidR="00716D06" w:rsidRPr="003456E0">
        <w:rPr>
          <w:rFonts w:cs="Times New Roman"/>
          <w:sz w:val="24"/>
          <w:szCs w:val="24"/>
        </w:rPr>
        <w:t xml:space="preserve"> </w:t>
      </w:r>
      <w:r w:rsidR="00672EEE" w:rsidRPr="003456E0">
        <w:rPr>
          <w:rFonts w:cs="Times New Roman"/>
          <w:sz w:val="24"/>
          <w:szCs w:val="24"/>
        </w:rPr>
        <w:t>review, one of the conditions KuasaNas have now stated will form a pre-condition for</w:t>
      </w:r>
      <w:r w:rsidR="00716D06" w:rsidRPr="003456E0">
        <w:rPr>
          <w:rFonts w:cs="Times New Roman"/>
          <w:sz w:val="24"/>
          <w:szCs w:val="24"/>
        </w:rPr>
        <w:t xml:space="preserve"> </w:t>
      </w:r>
      <w:r w:rsidR="00672EEE" w:rsidRPr="003456E0">
        <w:rPr>
          <w:rFonts w:cs="Times New Roman"/>
          <w:sz w:val="24"/>
          <w:szCs w:val="24"/>
        </w:rPr>
        <w:t>the deal going ahead will be that the insolvency issues affecting the companies in the</w:t>
      </w:r>
      <w:r w:rsidR="00716D06" w:rsidRPr="003456E0">
        <w:rPr>
          <w:rFonts w:cs="Times New Roman"/>
          <w:sz w:val="24"/>
          <w:szCs w:val="24"/>
        </w:rPr>
        <w:t xml:space="preserve"> </w:t>
      </w:r>
      <w:r w:rsidR="00672EEE" w:rsidRPr="003456E0">
        <w:rPr>
          <w:rFonts w:cs="Times New Roman"/>
          <w:sz w:val="24"/>
          <w:szCs w:val="24"/>
        </w:rPr>
        <w:t>Efwon group are dealt with promptly.</w:t>
      </w:r>
    </w:p>
    <w:p w14:paraId="28A3363B" w14:textId="77777777" w:rsidR="00A65CEF" w:rsidRPr="003456E0" w:rsidRDefault="009F079F" w:rsidP="00314A5B">
      <w:pPr>
        <w:spacing w:after="160"/>
        <w:ind w:left="567"/>
        <w:rPr>
          <w:rFonts w:cs="Times New Roman"/>
          <w:sz w:val="24"/>
          <w:szCs w:val="24"/>
        </w:rPr>
      </w:pPr>
      <w:r w:rsidRPr="003456E0">
        <w:rPr>
          <w:rFonts w:cs="Times New Roman"/>
          <w:sz w:val="24"/>
          <w:szCs w:val="24"/>
        </w:rPr>
        <w:t xml:space="preserve">A diagrammatic representation of Efwon group is set-out in </w:t>
      </w:r>
      <w:r w:rsidRPr="003456E0">
        <w:rPr>
          <w:rFonts w:cs="Times New Roman"/>
          <w:b/>
          <w:bCs/>
          <w:sz w:val="24"/>
          <w:szCs w:val="24"/>
        </w:rPr>
        <w:t>Annexure</w:t>
      </w:r>
      <w:r w:rsidRPr="003456E0">
        <w:rPr>
          <w:rFonts w:cs="Times New Roman"/>
          <w:sz w:val="24"/>
          <w:szCs w:val="24"/>
        </w:rPr>
        <w:t xml:space="preserve">. </w:t>
      </w:r>
    </w:p>
    <w:p w14:paraId="5606C4BD" w14:textId="6927E2C4" w:rsidR="00A65CEF" w:rsidRPr="003456E0" w:rsidRDefault="00A65CEF" w:rsidP="00314A5B">
      <w:pPr>
        <w:pStyle w:val="ListParagraph"/>
        <w:numPr>
          <w:ilvl w:val="0"/>
          <w:numId w:val="6"/>
        </w:numPr>
        <w:spacing w:after="160"/>
        <w:ind w:left="567" w:hanging="567"/>
        <w:contextualSpacing w:val="0"/>
        <w:rPr>
          <w:rFonts w:cs="Times New Roman"/>
          <w:sz w:val="24"/>
          <w:szCs w:val="24"/>
        </w:rPr>
      </w:pPr>
      <w:r w:rsidRPr="003456E0">
        <w:rPr>
          <w:rFonts w:cs="Times New Roman"/>
          <w:sz w:val="24"/>
          <w:szCs w:val="24"/>
        </w:rPr>
        <w:t xml:space="preserve">Against this background, the Client has approached us for our views on their queries set out in paragraph </w:t>
      </w:r>
      <w:r w:rsidR="00E61EAA" w:rsidRPr="003456E0">
        <w:rPr>
          <w:rFonts w:cs="Times New Roman"/>
          <w:sz w:val="24"/>
          <w:szCs w:val="24"/>
        </w:rPr>
        <w:t>B</w:t>
      </w:r>
      <w:r w:rsidRPr="003456E0">
        <w:rPr>
          <w:rFonts w:cs="Times New Roman"/>
          <w:sz w:val="24"/>
          <w:szCs w:val="24"/>
        </w:rPr>
        <w:t xml:space="preserve"> (</w:t>
      </w:r>
      <w:r w:rsidRPr="003456E0">
        <w:rPr>
          <w:rFonts w:cs="Times New Roman"/>
          <w:i/>
          <w:iCs/>
          <w:sz w:val="24"/>
          <w:szCs w:val="24"/>
        </w:rPr>
        <w:t>Queries</w:t>
      </w:r>
      <w:r w:rsidRPr="003456E0">
        <w:rPr>
          <w:rFonts w:cs="Times New Roman"/>
          <w:sz w:val="24"/>
          <w:szCs w:val="24"/>
        </w:rPr>
        <w:t xml:space="preserve">) below. </w:t>
      </w:r>
    </w:p>
    <w:p w14:paraId="03431C6D" w14:textId="5BA6D3A9" w:rsidR="00037291" w:rsidRPr="003456E0" w:rsidRDefault="00037291" w:rsidP="00314A5B">
      <w:pPr>
        <w:pStyle w:val="ListParagraph"/>
        <w:tabs>
          <w:tab w:val="left" w:pos="7164"/>
        </w:tabs>
        <w:spacing w:after="160"/>
        <w:ind w:left="567"/>
        <w:contextualSpacing w:val="0"/>
        <w:rPr>
          <w:rFonts w:cs="Times New Roman"/>
          <w:sz w:val="24"/>
          <w:szCs w:val="24"/>
        </w:rPr>
      </w:pPr>
      <w:r w:rsidRPr="003456E0">
        <w:rPr>
          <w:rFonts w:cs="Times New Roman"/>
          <w:sz w:val="24"/>
          <w:szCs w:val="24"/>
        </w:rPr>
        <w:br w:type="page"/>
      </w:r>
    </w:p>
    <w:p w14:paraId="42E4A190" w14:textId="7AEBF828" w:rsidR="00764043" w:rsidRPr="003456E0" w:rsidRDefault="005721ED" w:rsidP="00314A5B">
      <w:pPr>
        <w:pStyle w:val="ListParagraph"/>
        <w:numPr>
          <w:ilvl w:val="0"/>
          <w:numId w:val="15"/>
        </w:numPr>
        <w:spacing w:after="160"/>
        <w:ind w:left="567" w:hanging="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lastRenderedPageBreak/>
        <w:t>Queries</w:t>
      </w:r>
      <w:r w:rsidR="007E04CE" w:rsidRPr="003456E0">
        <w:rPr>
          <w:rStyle w:val="FootnoteReference"/>
          <w:rFonts w:eastAsia="Yu Gothic" w:cs="Times New Roman"/>
          <w:b/>
          <w:bCs/>
          <w:smallCaps/>
          <w:color w:val="800080"/>
          <w:sz w:val="24"/>
          <w:szCs w:val="24"/>
        </w:rPr>
        <w:footnoteReference w:id="1"/>
      </w:r>
    </w:p>
    <w:p w14:paraId="2EE04122" w14:textId="77777777" w:rsidR="00DD3A68" w:rsidRPr="003456E0" w:rsidRDefault="00D825F7" w:rsidP="00314A5B">
      <w:pPr>
        <w:pStyle w:val="ListParagraph"/>
        <w:numPr>
          <w:ilvl w:val="0"/>
          <w:numId w:val="7"/>
        </w:numPr>
        <w:spacing w:after="120"/>
        <w:ind w:left="1134" w:hanging="567"/>
        <w:contextualSpacing w:val="0"/>
        <w:rPr>
          <w:rFonts w:cs="Times New Roman"/>
          <w:sz w:val="24"/>
          <w:szCs w:val="24"/>
        </w:rPr>
      </w:pPr>
      <w:r w:rsidRPr="003456E0">
        <w:rPr>
          <w:rFonts w:cs="Times New Roman"/>
          <w:sz w:val="24"/>
          <w:szCs w:val="24"/>
        </w:rPr>
        <w:t>What should be the p</w:t>
      </w:r>
      <w:r w:rsidR="0022510B" w:rsidRPr="003456E0">
        <w:rPr>
          <w:rFonts w:cs="Times New Roman"/>
          <w:sz w:val="24"/>
          <w:szCs w:val="24"/>
        </w:rPr>
        <w:t xml:space="preserve">roposed strategy for dealing with the </w:t>
      </w:r>
      <w:r w:rsidR="00372E0E" w:rsidRPr="003456E0">
        <w:rPr>
          <w:rFonts w:cs="Times New Roman"/>
          <w:sz w:val="24"/>
          <w:szCs w:val="24"/>
        </w:rPr>
        <w:t>Efwon group</w:t>
      </w:r>
      <w:r w:rsidR="008E0903" w:rsidRPr="003456E0">
        <w:rPr>
          <w:rFonts w:cs="Times New Roman"/>
          <w:sz w:val="24"/>
          <w:szCs w:val="24"/>
        </w:rPr>
        <w:t>?</w:t>
      </w:r>
      <w:r w:rsidR="00FC5F54" w:rsidRPr="003456E0">
        <w:rPr>
          <w:rFonts w:cs="Times New Roman"/>
          <w:sz w:val="24"/>
          <w:szCs w:val="24"/>
        </w:rPr>
        <w:t xml:space="preserve"> Where will these proceedings take place?</w:t>
      </w:r>
      <w:r w:rsidR="00DD3A68" w:rsidRPr="003456E0">
        <w:rPr>
          <w:rFonts w:cs="Times New Roman"/>
          <w:sz w:val="24"/>
          <w:szCs w:val="24"/>
        </w:rPr>
        <w:t xml:space="preserve"> What are the determining factors in relation to the proposed strategy?</w:t>
      </w:r>
    </w:p>
    <w:p w14:paraId="541F7C6C" w14:textId="1AFB4761" w:rsidR="0022510B" w:rsidRPr="003456E0" w:rsidRDefault="00DF26DA" w:rsidP="00314A5B">
      <w:pPr>
        <w:pStyle w:val="ListParagraph"/>
        <w:numPr>
          <w:ilvl w:val="0"/>
          <w:numId w:val="7"/>
        </w:numPr>
        <w:spacing w:after="120"/>
        <w:ind w:left="1134" w:hanging="567"/>
        <w:contextualSpacing w:val="0"/>
        <w:rPr>
          <w:rFonts w:cs="Times New Roman"/>
          <w:sz w:val="24"/>
          <w:szCs w:val="24"/>
        </w:rPr>
      </w:pPr>
      <w:r w:rsidRPr="003456E0">
        <w:rPr>
          <w:rFonts w:cs="Times New Roman"/>
          <w:sz w:val="24"/>
          <w:szCs w:val="24"/>
        </w:rPr>
        <w:t>W</w:t>
      </w:r>
      <w:r w:rsidR="0022510B" w:rsidRPr="003456E0">
        <w:rPr>
          <w:rFonts w:cs="Times New Roman"/>
          <w:sz w:val="24"/>
          <w:szCs w:val="24"/>
        </w:rPr>
        <w:t>hether one or more insolvency proceedings are required to achieve the goal of</w:t>
      </w:r>
      <w:r w:rsidR="0021799B" w:rsidRPr="003456E0">
        <w:rPr>
          <w:rFonts w:cs="Times New Roman"/>
          <w:sz w:val="24"/>
          <w:szCs w:val="24"/>
        </w:rPr>
        <w:t xml:space="preserve"> </w:t>
      </w:r>
      <w:r w:rsidR="0022510B" w:rsidRPr="003456E0">
        <w:rPr>
          <w:rFonts w:cs="Times New Roman"/>
          <w:sz w:val="24"/>
          <w:szCs w:val="24"/>
        </w:rPr>
        <w:t>selling a stake in the group to KuasaNas (should the intended contract receive</w:t>
      </w:r>
      <w:r w:rsidR="0021799B" w:rsidRPr="003456E0">
        <w:rPr>
          <w:rFonts w:cs="Times New Roman"/>
          <w:sz w:val="24"/>
          <w:szCs w:val="24"/>
        </w:rPr>
        <w:t xml:space="preserve"> </w:t>
      </w:r>
      <w:r w:rsidR="0022510B" w:rsidRPr="003456E0">
        <w:rPr>
          <w:rFonts w:cs="Times New Roman"/>
          <w:sz w:val="24"/>
          <w:szCs w:val="24"/>
        </w:rPr>
        <w:t>Government clearance)</w:t>
      </w:r>
      <w:r w:rsidR="00800BB0" w:rsidRPr="003456E0">
        <w:rPr>
          <w:rFonts w:cs="Times New Roman"/>
          <w:sz w:val="24"/>
          <w:szCs w:val="24"/>
        </w:rPr>
        <w:t>?</w:t>
      </w:r>
      <w:r w:rsidR="00FC5F54" w:rsidRPr="003456E0">
        <w:rPr>
          <w:rFonts w:cs="Times New Roman"/>
          <w:sz w:val="24"/>
          <w:szCs w:val="24"/>
        </w:rPr>
        <w:t xml:space="preserve"> </w:t>
      </w:r>
      <w:r w:rsidR="007A4019" w:rsidRPr="003456E0">
        <w:rPr>
          <w:rFonts w:cs="Times New Roman"/>
          <w:sz w:val="24"/>
          <w:szCs w:val="24"/>
        </w:rPr>
        <w:t>W</w:t>
      </w:r>
      <w:r w:rsidR="0022510B" w:rsidRPr="003456E0">
        <w:rPr>
          <w:rFonts w:cs="Times New Roman"/>
          <w:sz w:val="24"/>
          <w:szCs w:val="24"/>
        </w:rPr>
        <w:t xml:space="preserve">hat impediments may exist to </w:t>
      </w:r>
      <w:r w:rsidR="00247EF4" w:rsidRPr="003456E0">
        <w:rPr>
          <w:rFonts w:cs="Times New Roman"/>
          <w:sz w:val="24"/>
          <w:szCs w:val="24"/>
        </w:rPr>
        <w:t xml:space="preserve">such </w:t>
      </w:r>
      <w:r w:rsidR="0022510B" w:rsidRPr="003456E0">
        <w:rPr>
          <w:rFonts w:cs="Times New Roman"/>
          <w:sz w:val="24"/>
          <w:szCs w:val="24"/>
        </w:rPr>
        <w:t>proceedings taking place</w:t>
      </w:r>
      <w:r w:rsidR="001831E8" w:rsidRPr="003456E0">
        <w:rPr>
          <w:rFonts w:cs="Times New Roman"/>
          <w:sz w:val="24"/>
          <w:szCs w:val="24"/>
        </w:rPr>
        <w:t>?</w:t>
      </w:r>
      <w:r w:rsidR="00DD3A68" w:rsidRPr="003456E0">
        <w:rPr>
          <w:rFonts w:cs="Times New Roman"/>
          <w:sz w:val="24"/>
          <w:szCs w:val="24"/>
        </w:rPr>
        <w:t xml:space="preserve"> </w:t>
      </w:r>
    </w:p>
    <w:p w14:paraId="12A971EA" w14:textId="23D4508A" w:rsidR="0022510B" w:rsidRPr="003456E0" w:rsidRDefault="00156891" w:rsidP="00314A5B">
      <w:pPr>
        <w:pStyle w:val="ListParagraph"/>
        <w:numPr>
          <w:ilvl w:val="0"/>
          <w:numId w:val="7"/>
        </w:numPr>
        <w:spacing w:after="120"/>
        <w:ind w:left="1134" w:hanging="567"/>
        <w:contextualSpacing w:val="0"/>
        <w:rPr>
          <w:rFonts w:cs="Times New Roman"/>
          <w:sz w:val="24"/>
          <w:szCs w:val="24"/>
        </w:rPr>
      </w:pPr>
      <w:r w:rsidRPr="003456E0">
        <w:rPr>
          <w:rFonts w:cs="Times New Roman"/>
          <w:sz w:val="24"/>
          <w:szCs w:val="24"/>
        </w:rPr>
        <w:t>W</w:t>
      </w:r>
      <w:r w:rsidR="0022510B" w:rsidRPr="003456E0">
        <w:rPr>
          <w:rFonts w:cs="Times New Roman"/>
          <w:sz w:val="24"/>
          <w:szCs w:val="24"/>
        </w:rPr>
        <w:t>hat advantages</w:t>
      </w:r>
      <w:r w:rsidRPr="003456E0">
        <w:rPr>
          <w:rFonts w:cs="Times New Roman"/>
          <w:sz w:val="24"/>
          <w:szCs w:val="24"/>
        </w:rPr>
        <w:t xml:space="preserve"> or </w:t>
      </w:r>
      <w:r w:rsidR="0022510B" w:rsidRPr="003456E0">
        <w:rPr>
          <w:rFonts w:cs="Times New Roman"/>
          <w:sz w:val="24"/>
          <w:szCs w:val="24"/>
        </w:rPr>
        <w:t>disadvantages may exist in relation to proceedings being</w:t>
      </w:r>
      <w:r w:rsidR="0021799B" w:rsidRPr="003456E0">
        <w:rPr>
          <w:rFonts w:cs="Times New Roman"/>
          <w:sz w:val="24"/>
          <w:szCs w:val="24"/>
        </w:rPr>
        <w:t xml:space="preserve"> </w:t>
      </w:r>
      <w:r w:rsidR="0022510B" w:rsidRPr="003456E0">
        <w:rPr>
          <w:rFonts w:cs="Times New Roman"/>
          <w:sz w:val="24"/>
          <w:szCs w:val="24"/>
        </w:rPr>
        <w:t>organised in the propose</w:t>
      </w:r>
      <w:r w:rsidR="007E51CD" w:rsidRPr="003456E0">
        <w:rPr>
          <w:rFonts w:cs="Times New Roman"/>
          <w:sz w:val="24"/>
          <w:szCs w:val="24"/>
        </w:rPr>
        <w:t xml:space="preserve">d </w:t>
      </w:r>
      <w:r w:rsidR="00A612FE" w:rsidRPr="003456E0">
        <w:rPr>
          <w:rFonts w:cs="Times New Roman"/>
          <w:sz w:val="24"/>
          <w:szCs w:val="24"/>
        </w:rPr>
        <w:t>strategy</w:t>
      </w:r>
      <w:r w:rsidR="00291CD2" w:rsidRPr="003456E0">
        <w:rPr>
          <w:rFonts w:cs="Times New Roman"/>
          <w:sz w:val="24"/>
          <w:szCs w:val="24"/>
        </w:rPr>
        <w:t>?</w:t>
      </w:r>
    </w:p>
    <w:p w14:paraId="540BABBB" w14:textId="114A969E" w:rsidR="0022510B" w:rsidRPr="003456E0" w:rsidRDefault="00FB263D" w:rsidP="00314A5B">
      <w:pPr>
        <w:pStyle w:val="ListParagraph"/>
        <w:numPr>
          <w:ilvl w:val="0"/>
          <w:numId w:val="7"/>
        </w:numPr>
        <w:spacing w:after="120"/>
        <w:ind w:left="1134" w:hanging="567"/>
        <w:contextualSpacing w:val="0"/>
        <w:rPr>
          <w:rFonts w:cs="Times New Roman"/>
          <w:sz w:val="24"/>
          <w:szCs w:val="24"/>
        </w:rPr>
      </w:pPr>
      <w:r w:rsidRPr="003456E0">
        <w:rPr>
          <w:rFonts w:cs="Times New Roman"/>
          <w:sz w:val="24"/>
          <w:szCs w:val="24"/>
        </w:rPr>
        <w:t>Whether</w:t>
      </w:r>
      <w:r w:rsidR="0022510B" w:rsidRPr="003456E0">
        <w:rPr>
          <w:rFonts w:cs="Times New Roman"/>
          <w:sz w:val="24"/>
          <w:szCs w:val="24"/>
        </w:rPr>
        <w:t xml:space="preserve"> you envisage the </w:t>
      </w:r>
      <w:r w:rsidR="0014173A" w:rsidRPr="003456E0">
        <w:rPr>
          <w:rFonts w:cs="Times New Roman"/>
          <w:sz w:val="24"/>
          <w:szCs w:val="24"/>
        </w:rPr>
        <w:t>applicability</w:t>
      </w:r>
      <w:r w:rsidR="0022510B" w:rsidRPr="003456E0">
        <w:rPr>
          <w:rFonts w:cs="Times New Roman"/>
          <w:sz w:val="24"/>
          <w:szCs w:val="24"/>
        </w:rPr>
        <w:t xml:space="preserve"> of the European Insolvency Regulation</w:t>
      </w:r>
      <w:r w:rsidR="0021799B" w:rsidRPr="003456E0">
        <w:rPr>
          <w:rFonts w:cs="Times New Roman"/>
          <w:sz w:val="24"/>
          <w:szCs w:val="24"/>
        </w:rPr>
        <w:t xml:space="preserve"> </w:t>
      </w:r>
      <w:r w:rsidR="0022510B" w:rsidRPr="003456E0">
        <w:rPr>
          <w:rFonts w:cs="Times New Roman"/>
          <w:sz w:val="24"/>
          <w:szCs w:val="24"/>
        </w:rPr>
        <w:t>and/or UNCITRAL Model Law in achieving this?</w:t>
      </w:r>
      <w:r w:rsidR="007424FE" w:rsidRPr="003456E0">
        <w:rPr>
          <w:rFonts w:cs="Times New Roman"/>
          <w:sz w:val="24"/>
          <w:szCs w:val="24"/>
        </w:rPr>
        <w:t xml:space="preserve"> </w:t>
      </w:r>
      <w:r w:rsidR="00FE1DB8" w:rsidRPr="003456E0">
        <w:rPr>
          <w:rFonts w:cs="Times New Roman"/>
          <w:sz w:val="24"/>
          <w:szCs w:val="24"/>
        </w:rPr>
        <w:t>I</w:t>
      </w:r>
      <w:r w:rsidR="0022510B" w:rsidRPr="003456E0">
        <w:rPr>
          <w:rFonts w:cs="Times New Roman"/>
          <w:sz w:val="24"/>
          <w:szCs w:val="24"/>
        </w:rPr>
        <w:t>n particular, how the provisions of these texts may assist or impede the strategy</w:t>
      </w:r>
      <w:r w:rsidR="0021799B" w:rsidRPr="003456E0">
        <w:rPr>
          <w:rFonts w:cs="Times New Roman"/>
          <w:sz w:val="24"/>
          <w:szCs w:val="24"/>
        </w:rPr>
        <w:t xml:space="preserve"> </w:t>
      </w:r>
      <w:r w:rsidR="0022510B" w:rsidRPr="003456E0">
        <w:rPr>
          <w:rFonts w:cs="Times New Roman"/>
          <w:sz w:val="24"/>
          <w:szCs w:val="24"/>
        </w:rPr>
        <w:t>you propose to implement?</w:t>
      </w:r>
    </w:p>
    <w:p w14:paraId="7C8E1A16" w14:textId="76E259E3" w:rsidR="0022510B" w:rsidRPr="003456E0" w:rsidRDefault="0022510B" w:rsidP="00314A5B">
      <w:pPr>
        <w:pStyle w:val="ListParagraph"/>
        <w:numPr>
          <w:ilvl w:val="0"/>
          <w:numId w:val="7"/>
        </w:numPr>
        <w:spacing w:after="120"/>
        <w:ind w:left="1134" w:hanging="567"/>
        <w:contextualSpacing w:val="0"/>
        <w:rPr>
          <w:rFonts w:cs="Times New Roman"/>
          <w:sz w:val="24"/>
          <w:szCs w:val="24"/>
        </w:rPr>
      </w:pPr>
      <w:r w:rsidRPr="003456E0">
        <w:rPr>
          <w:rFonts w:cs="Times New Roman"/>
          <w:sz w:val="24"/>
          <w:szCs w:val="24"/>
        </w:rPr>
        <w:t>In December 2019, Brexit finally happened. Advise as to the possible effect, if</w:t>
      </w:r>
      <w:r w:rsidR="0021799B" w:rsidRPr="003456E0">
        <w:rPr>
          <w:rFonts w:cs="Times New Roman"/>
          <w:sz w:val="24"/>
          <w:szCs w:val="24"/>
        </w:rPr>
        <w:t xml:space="preserve"> </w:t>
      </w:r>
      <w:r w:rsidRPr="003456E0">
        <w:rPr>
          <w:rFonts w:cs="Times New Roman"/>
          <w:sz w:val="24"/>
          <w:szCs w:val="24"/>
        </w:rPr>
        <w:t>any, of Brexit on your solution.</w:t>
      </w:r>
    </w:p>
    <w:p w14:paraId="5EFE7609" w14:textId="77777777" w:rsidR="00E4135E" w:rsidRPr="003456E0" w:rsidRDefault="00E61EAA" w:rsidP="00314A5B">
      <w:pPr>
        <w:pStyle w:val="ListParagraph"/>
        <w:numPr>
          <w:ilvl w:val="0"/>
          <w:numId w:val="15"/>
        </w:numPr>
        <w:spacing w:after="160"/>
        <w:ind w:left="567" w:hanging="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t>Assumptions</w:t>
      </w:r>
    </w:p>
    <w:p w14:paraId="30D8DEC0" w14:textId="08DB8280" w:rsidR="00E4135E" w:rsidRPr="003456E0" w:rsidRDefault="00E4135E" w:rsidP="00314A5B">
      <w:pPr>
        <w:pStyle w:val="ListParagraph"/>
        <w:spacing w:after="160"/>
        <w:ind w:left="567"/>
        <w:contextualSpacing w:val="0"/>
        <w:rPr>
          <w:rFonts w:eastAsia="Yu Gothic" w:cs="Times New Roman"/>
          <w:b/>
          <w:bCs/>
          <w:smallCaps/>
          <w:sz w:val="24"/>
          <w:szCs w:val="24"/>
        </w:rPr>
      </w:pPr>
      <w:r w:rsidRPr="003456E0">
        <w:rPr>
          <w:rFonts w:cs="Times New Roman"/>
          <w:sz w:val="24"/>
          <w:szCs w:val="24"/>
        </w:rPr>
        <w:t xml:space="preserve">Before </w:t>
      </w:r>
      <w:r w:rsidR="00DD63B7" w:rsidRPr="003456E0">
        <w:rPr>
          <w:rFonts w:cs="Times New Roman"/>
          <w:sz w:val="24"/>
          <w:szCs w:val="24"/>
        </w:rPr>
        <w:t xml:space="preserve">proceeding with our analysis </w:t>
      </w:r>
      <w:r w:rsidR="003F6AF4" w:rsidRPr="003456E0">
        <w:rPr>
          <w:rFonts w:cs="Times New Roman"/>
          <w:sz w:val="24"/>
          <w:szCs w:val="24"/>
        </w:rPr>
        <w:t xml:space="preserve">in relation to the </w:t>
      </w:r>
      <w:r w:rsidR="002623B8" w:rsidRPr="003456E0">
        <w:rPr>
          <w:rFonts w:cs="Times New Roman"/>
          <w:sz w:val="24"/>
          <w:szCs w:val="24"/>
        </w:rPr>
        <w:t>specific</w:t>
      </w:r>
      <w:r w:rsidR="003F6AF4" w:rsidRPr="003456E0">
        <w:rPr>
          <w:rFonts w:cs="Times New Roman"/>
          <w:sz w:val="24"/>
          <w:szCs w:val="24"/>
        </w:rPr>
        <w:t xml:space="preserve"> queries</w:t>
      </w:r>
      <w:r w:rsidR="002623B8" w:rsidRPr="003456E0">
        <w:rPr>
          <w:rFonts w:cs="Times New Roman"/>
          <w:sz w:val="24"/>
          <w:szCs w:val="24"/>
        </w:rPr>
        <w:t xml:space="preserve"> set out in B (</w:t>
      </w:r>
      <w:r w:rsidR="002623B8" w:rsidRPr="003456E0">
        <w:rPr>
          <w:rFonts w:cs="Times New Roman"/>
          <w:i/>
          <w:iCs/>
          <w:sz w:val="24"/>
          <w:szCs w:val="24"/>
        </w:rPr>
        <w:t>Queries</w:t>
      </w:r>
      <w:r w:rsidR="002623B8" w:rsidRPr="003456E0">
        <w:rPr>
          <w:rFonts w:cs="Times New Roman"/>
          <w:sz w:val="24"/>
          <w:szCs w:val="24"/>
        </w:rPr>
        <w:t>) above</w:t>
      </w:r>
      <w:r w:rsidR="003F6AF4" w:rsidRPr="003456E0">
        <w:rPr>
          <w:rFonts w:cs="Times New Roman"/>
          <w:sz w:val="24"/>
          <w:szCs w:val="24"/>
        </w:rPr>
        <w:t xml:space="preserve">, we have </w:t>
      </w:r>
      <w:r w:rsidR="008D4B88" w:rsidRPr="003456E0">
        <w:rPr>
          <w:rFonts w:cs="Times New Roman"/>
          <w:sz w:val="24"/>
          <w:szCs w:val="24"/>
        </w:rPr>
        <w:t>set out</w:t>
      </w:r>
      <w:r w:rsidR="003F6AF4" w:rsidRPr="003456E0">
        <w:rPr>
          <w:rFonts w:cs="Times New Roman"/>
          <w:sz w:val="24"/>
          <w:szCs w:val="24"/>
        </w:rPr>
        <w:t xml:space="preserve"> below certain assumptions</w:t>
      </w:r>
      <w:r w:rsidR="001C3651" w:rsidRPr="003456E0">
        <w:rPr>
          <w:rFonts w:cs="Times New Roman"/>
          <w:sz w:val="24"/>
          <w:szCs w:val="24"/>
        </w:rPr>
        <w:t>, which have been relied upon</w:t>
      </w:r>
      <w:r w:rsidR="003F6AF4" w:rsidRPr="003456E0">
        <w:rPr>
          <w:rFonts w:cs="Times New Roman"/>
          <w:sz w:val="24"/>
          <w:szCs w:val="24"/>
        </w:rPr>
        <w:t xml:space="preserve"> for the purposes of present </w:t>
      </w:r>
      <w:r w:rsidR="00D0344B" w:rsidRPr="003456E0">
        <w:rPr>
          <w:rFonts w:cs="Times New Roman"/>
          <w:sz w:val="24"/>
          <w:szCs w:val="24"/>
        </w:rPr>
        <w:t xml:space="preserve">memorandum: </w:t>
      </w:r>
    </w:p>
    <w:p w14:paraId="1A6793FF" w14:textId="0BB07C5D" w:rsidR="00F162B9" w:rsidRPr="003456E0" w:rsidRDefault="00EA5157" w:rsidP="00314A5B">
      <w:pPr>
        <w:pStyle w:val="ListParagraph"/>
        <w:numPr>
          <w:ilvl w:val="0"/>
          <w:numId w:val="16"/>
        </w:numPr>
        <w:spacing w:after="120"/>
        <w:ind w:left="567" w:hanging="567"/>
        <w:contextualSpacing w:val="0"/>
        <w:rPr>
          <w:rFonts w:eastAsia="Yu Gothic" w:cs="Times New Roman"/>
          <w:b/>
          <w:bCs/>
          <w:smallCaps/>
          <w:sz w:val="24"/>
          <w:szCs w:val="24"/>
        </w:rPr>
      </w:pPr>
      <w:r w:rsidRPr="003456E0">
        <w:rPr>
          <w:rFonts w:cs="Times New Roman"/>
          <w:sz w:val="24"/>
          <w:szCs w:val="24"/>
        </w:rPr>
        <w:t>The investment of USD 100 million by Mr. Maximov in Efwon Delaware</w:t>
      </w:r>
      <w:r w:rsidR="00CD7E79" w:rsidRPr="003456E0">
        <w:rPr>
          <w:rFonts w:cs="Times New Roman"/>
          <w:sz w:val="24"/>
          <w:szCs w:val="24"/>
        </w:rPr>
        <w:t xml:space="preserve"> [</w:t>
      </w:r>
      <w:r w:rsidR="00CD7E79" w:rsidRPr="003456E0">
        <w:rPr>
          <w:rFonts w:cs="Times New Roman"/>
          <w:i/>
          <w:iCs/>
          <w:sz w:val="24"/>
          <w:szCs w:val="24"/>
        </w:rPr>
        <w:t>para 2 of A above</w:t>
      </w:r>
      <w:r w:rsidR="00CD7E79" w:rsidRPr="003456E0">
        <w:rPr>
          <w:rFonts w:cs="Times New Roman"/>
          <w:sz w:val="24"/>
          <w:szCs w:val="24"/>
        </w:rPr>
        <w:t>]</w:t>
      </w:r>
      <w:r w:rsidRPr="003456E0">
        <w:rPr>
          <w:rFonts w:cs="Times New Roman"/>
          <w:sz w:val="24"/>
          <w:szCs w:val="24"/>
        </w:rPr>
        <w:t xml:space="preserve"> is </w:t>
      </w:r>
      <w:r w:rsidR="00E61EAA" w:rsidRPr="003456E0">
        <w:rPr>
          <w:rFonts w:cs="Times New Roman"/>
          <w:sz w:val="24"/>
          <w:szCs w:val="24"/>
        </w:rPr>
        <w:t>by way of equity</w:t>
      </w:r>
      <w:r w:rsidR="00170136" w:rsidRPr="003456E0">
        <w:rPr>
          <w:rFonts w:cs="Times New Roman"/>
          <w:sz w:val="24"/>
          <w:szCs w:val="24"/>
        </w:rPr>
        <w:t xml:space="preserve"> and 100% equity </w:t>
      </w:r>
      <w:r w:rsidR="005A5C16" w:rsidRPr="003456E0">
        <w:rPr>
          <w:rFonts w:cs="Times New Roman"/>
          <w:sz w:val="24"/>
          <w:szCs w:val="24"/>
        </w:rPr>
        <w:t xml:space="preserve">in Efwon Delaware </w:t>
      </w:r>
      <w:r w:rsidR="00170136" w:rsidRPr="003456E0">
        <w:rPr>
          <w:rFonts w:cs="Times New Roman"/>
          <w:sz w:val="24"/>
          <w:szCs w:val="24"/>
        </w:rPr>
        <w:t xml:space="preserve">is held by </w:t>
      </w:r>
      <w:r w:rsidR="00F162B9" w:rsidRPr="003456E0">
        <w:rPr>
          <w:rFonts w:cs="Times New Roman"/>
          <w:sz w:val="24"/>
          <w:szCs w:val="24"/>
        </w:rPr>
        <w:t>Mr. Maximov</w:t>
      </w:r>
      <w:r w:rsidR="00E61EAA" w:rsidRPr="003456E0">
        <w:rPr>
          <w:rFonts w:cs="Times New Roman"/>
          <w:sz w:val="24"/>
          <w:szCs w:val="24"/>
        </w:rPr>
        <w:t>.</w:t>
      </w:r>
    </w:p>
    <w:p w14:paraId="3C5A5959" w14:textId="12C1A52D" w:rsidR="00172106" w:rsidRPr="003456E0" w:rsidRDefault="0093337A" w:rsidP="00314A5B">
      <w:pPr>
        <w:pStyle w:val="ListParagraph"/>
        <w:numPr>
          <w:ilvl w:val="0"/>
          <w:numId w:val="16"/>
        </w:numPr>
        <w:spacing w:after="120"/>
        <w:ind w:left="567" w:hanging="567"/>
        <w:contextualSpacing w:val="0"/>
        <w:rPr>
          <w:rFonts w:eastAsia="Yu Gothic" w:cs="Times New Roman"/>
          <w:b/>
          <w:bCs/>
          <w:smallCaps/>
          <w:sz w:val="24"/>
          <w:szCs w:val="24"/>
        </w:rPr>
      </w:pPr>
      <w:r w:rsidRPr="003456E0">
        <w:rPr>
          <w:rFonts w:cs="Times New Roman"/>
          <w:sz w:val="24"/>
          <w:szCs w:val="24"/>
        </w:rPr>
        <w:t xml:space="preserve">The </w:t>
      </w:r>
      <w:r w:rsidR="006A17FE" w:rsidRPr="003456E0">
        <w:rPr>
          <w:rFonts w:cs="Times New Roman"/>
          <w:sz w:val="24"/>
          <w:szCs w:val="24"/>
        </w:rPr>
        <w:t xml:space="preserve">various </w:t>
      </w:r>
      <w:r w:rsidRPr="003456E0">
        <w:rPr>
          <w:rFonts w:cs="Times New Roman"/>
          <w:sz w:val="24"/>
          <w:szCs w:val="24"/>
        </w:rPr>
        <w:t>properties of Mr. Maximov</w:t>
      </w:r>
      <w:r w:rsidR="008548B8" w:rsidRPr="003456E0">
        <w:rPr>
          <w:rFonts w:cs="Times New Roman"/>
          <w:sz w:val="24"/>
          <w:szCs w:val="24"/>
        </w:rPr>
        <w:t xml:space="preserve"> over which security has been created in favour of the Syndicate Lenders </w:t>
      </w:r>
      <w:r w:rsidR="006A17FE" w:rsidRPr="003456E0">
        <w:rPr>
          <w:rFonts w:cs="Times New Roman"/>
          <w:sz w:val="24"/>
          <w:szCs w:val="24"/>
        </w:rPr>
        <w:t>[</w:t>
      </w:r>
      <w:r w:rsidR="006A17FE" w:rsidRPr="003456E0">
        <w:rPr>
          <w:rFonts w:cs="Times New Roman"/>
          <w:i/>
          <w:iCs/>
          <w:sz w:val="24"/>
          <w:szCs w:val="24"/>
        </w:rPr>
        <w:t>para 3(a) of</w:t>
      </w:r>
      <w:r w:rsidR="004A1CE2" w:rsidRPr="003456E0">
        <w:rPr>
          <w:rFonts w:cs="Times New Roman"/>
          <w:i/>
          <w:iCs/>
          <w:sz w:val="24"/>
          <w:szCs w:val="24"/>
        </w:rPr>
        <w:t xml:space="preserve"> A above</w:t>
      </w:r>
      <w:r w:rsidR="006A17FE" w:rsidRPr="003456E0">
        <w:rPr>
          <w:rFonts w:cs="Times New Roman"/>
          <w:sz w:val="24"/>
          <w:szCs w:val="24"/>
        </w:rPr>
        <w:t xml:space="preserve">] </w:t>
      </w:r>
      <w:r w:rsidR="008548B8" w:rsidRPr="003456E0">
        <w:rPr>
          <w:rFonts w:cs="Times New Roman"/>
          <w:sz w:val="24"/>
          <w:szCs w:val="24"/>
        </w:rPr>
        <w:t xml:space="preserve">are </w:t>
      </w:r>
      <w:r w:rsidR="00D30EEE" w:rsidRPr="003456E0">
        <w:rPr>
          <w:rFonts w:cs="Times New Roman"/>
          <w:i/>
          <w:iCs/>
          <w:sz w:val="24"/>
          <w:szCs w:val="24"/>
        </w:rPr>
        <w:t>inter alia</w:t>
      </w:r>
      <w:r w:rsidR="00D30EEE" w:rsidRPr="003456E0">
        <w:rPr>
          <w:rFonts w:cs="Times New Roman"/>
          <w:sz w:val="24"/>
          <w:szCs w:val="24"/>
        </w:rPr>
        <w:t xml:space="preserve"> situated at United States, India</w:t>
      </w:r>
      <w:r w:rsidR="00E26C67" w:rsidRPr="003456E0">
        <w:rPr>
          <w:rFonts w:cs="Times New Roman"/>
          <w:sz w:val="24"/>
          <w:szCs w:val="24"/>
        </w:rPr>
        <w:t xml:space="preserve">, </w:t>
      </w:r>
      <w:r w:rsidR="005F1F43" w:rsidRPr="003456E0">
        <w:rPr>
          <w:rFonts w:cs="Times New Roman"/>
          <w:sz w:val="24"/>
          <w:szCs w:val="24"/>
        </w:rPr>
        <w:t>Hong Kong, Indonesia</w:t>
      </w:r>
      <w:r w:rsidR="00172106" w:rsidRPr="003456E0">
        <w:rPr>
          <w:rFonts w:cs="Times New Roman"/>
          <w:sz w:val="24"/>
          <w:szCs w:val="24"/>
        </w:rPr>
        <w:t xml:space="preserve">, etc. </w:t>
      </w:r>
    </w:p>
    <w:p w14:paraId="29EA57C6" w14:textId="6A01580F" w:rsidR="006708CF" w:rsidRPr="003456E0" w:rsidRDefault="004A5371" w:rsidP="00314A5B">
      <w:pPr>
        <w:pStyle w:val="ListParagraph"/>
        <w:numPr>
          <w:ilvl w:val="0"/>
          <w:numId w:val="16"/>
        </w:numPr>
        <w:spacing w:after="120"/>
        <w:ind w:left="567" w:hanging="567"/>
        <w:contextualSpacing w:val="0"/>
        <w:rPr>
          <w:rFonts w:eastAsia="Yu Gothic" w:cs="Times New Roman"/>
          <w:b/>
          <w:bCs/>
          <w:smallCaps/>
          <w:sz w:val="24"/>
          <w:szCs w:val="24"/>
        </w:rPr>
      </w:pPr>
      <w:r w:rsidRPr="003456E0">
        <w:rPr>
          <w:rFonts w:cs="Times New Roman"/>
          <w:sz w:val="24"/>
          <w:szCs w:val="24"/>
        </w:rPr>
        <w:t>As on date, t</w:t>
      </w:r>
      <w:r w:rsidR="00BA3B26" w:rsidRPr="003456E0">
        <w:rPr>
          <w:rFonts w:cs="Times New Roman"/>
          <w:sz w:val="24"/>
          <w:szCs w:val="24"/>
        </w:rPr>
        <w:t xml:space="preserve">he debt profile of the Efwon group comprises of the following: </w:t>
      </w:r>
    </w:p>
    <w:p w14:paraId="04AAAFD0" w14:textId="432A8236" w:rsidR="00BA3B26" w:rsidRPr="003456E0" w:rsidRDefault="00BA3B26" w:rsidP="00314A5B">
      <w:pPr>
        <w:pStyle w:val="ListParagraph"/>
        <w:numPr>
          <w:ilvl w:val="1"/>
          <w:numId w:val="6"/>
        </w:numPr>
        <w:spacing w:after="120"/>
        <w:ind w:left="1134" w:hanging="567"/>
        <w:contextualSpacing w:val="0"/>
        <w:rPr>
          <w:rFonts w:cs="Times New Roman"/>
          <w:sz w:val="24"/>
          <w:szCs w:val="24"/>
        </w:rPr>
      </w:pPr>
      <w:r w:rsidRPr="003456E0">
        <w:rPr>
          <w:rFonts w:cs="Times New Roman"/>
          <w:sz w:val="24"/>
          <w:szCs w:val="24"/>
        </w:rPr>
        <w:t>Syndicate Loan</w:t>
      </w:r>
      <w:r w:rsidR="00634BFE" w:rsidRPr="003456E0">
        <w:rPr>
          <w:rFonts w:cs="Times New Roman"/>
          <w:sz w:val="24"/>
          <w:szCs w:val="24"/>
        </w:rPr>
        <w:t xml:space="preserve"> </w:t>
      </w:r>
      <w:r w:rsidR="00257D2D" w:rsidRPr="003456E0">
        <w:rPr>
          <w:rFonts w:cs="Times New Roman"/>
          <w:sz w:val="24"/>
          <w:szCs w:val="24"/>
        </w:rPr>
        <w:t xml:space="preserve">of </w:t>
      </w:r>
      <w:r w:rsidR="00EC2529" w:rsidRPr="003456E0">
        <w:rPr>
          <w:rFonts w:cs="Times New Roman"/>
          <w:sz w:val="24"/>
          <w:szCs w:val="24"/>
        </w:rPr>
        <w:t xml:space="preserve">USD 250 million </w:t>
      </w:r>
      <w:r w:rsidR="00634BFE" w:rsidRPr="003456E0">
        <w:rPr>
          <w:rFonts w:cs="Times New Roman"/>
          <w:sz w:val="24"/>
          <w:szCs w:val="24"/>
        </w:rPr>
        <w:t>by Syndicate Lenders</w:t>
      </w:r>
      <w:r w:rsidRPr="003456E0">
        <w:rPr>
          <w:rFonts w:cs="Times New Roman"/>
          <w:sz w:val="24"/>
          <w:szCs w:val="24"/>
        </w:rPr>
        <w:t xml:space="preserve"> to Efwon </w:t>
      </w:r>
      <w:r w:rsidR="001023E4" w:rsidRPr="003456E0">
        <w:rPr>
          <w:rFonts w:cs="Times New Roman"/>
          <w:sz w:val="24"/>
          <w:szCs w:val="24"/>
        </w:rPr>
        <w:t>Delaware;</w:t>
      </w:r>
    </w:p>
    <w:p w14:paraId="0BD51AB4" w14:textId="11615AB2" w:rsidR="001023E4" w:rsidRPr="003456E0" w:rsidRDefault="00691D42" w:rsidP="00314A5B">
      <w:pPr>
        <w:pStyle w:val="ListParagraph"/>
        <w:numPr>
          <w:ilvl w:val="1"/>
          <w:numId w:val="6"/>
        </w:numPr>
        <w:spacing w:after="120"/>
        <w:ind w:left="1134" w:hanging="567"/>
        <w:contextualSpacing w:val="0"/>
        <w:rPr>
          <w:rFonts w:cs="Times New Roman"/>
          <w:sz w:val="24"/>
          <w:szCs w:val="24"/>
        </w:rPr>
      </w:pPr>
      <w:r w:rsidRPr="003456E0">
        <w:rPr>
          <w:rFonts w:cs="Times New Roman"/>
          <w:sz w:val="24"/>
          <w:szCs w:val="24"/>
        </w:rPr>
        <w:t>inter-</w:t>
      </w:r>
      <w:r w:rsidR="00E055A7" w:rsidRPr="003456E0">
        <w:rPr>
          <w:rFonts w:cs="Times New Roman"/>
          <w:sz w:val="24"/>
          <w:szCs w:val="24"/>
        </w:rPr>
        <w:t>corporate loan</w:t>
      </w:r>
      <w:r w:rsidR="003502BC" w:rsidRPr="003456E0">
        <w:rPr>
          <w:rFonts w:cs="Times New Roman"/>
          <w:sz w:val="24"/>
          <w:szCs w:val="24"/>
        </w:rPr>
        <w:t xml:space="preserve"> of USD 350 million</w:t>
      </w:r>
      <w:r w:rsidR="00E055A7" w:rsidRPr="003456E0">
        <w:rPr>
          <w:rFonts w:cs="Times New Roman"/>
          <w:sz w:val="24"/>
          <w:szCs w:val="24"/>
        </w:rPr>
        <w:t xml:space="preserve"> by Efwon </w:t>
      </w:r>
      <w:r w:rsidR="00681A50" w:rsidRPr="003456E0">
        <w:rPr>
          <w:rFonts w:cs="Times New Roman"/>
          <w:sz w:val="24"/>
          <w:szCs w:val="24"/>
        </w:rPr>
        <w:t xml:space="preserve">Delaware to </w:t>
      </w:r>
      <w:r w:rsidR="001360CE" w:rsidRPr="003456E0">
        <w:rPr>
          <w:rFonts w:cs="Times New Roman"/>
          <w:sz w:val="24"/>
          <w:szCs w:val="24"/>
        </w:rPr>
        <w:t>Efwon UK</w:t>
      </w:r>
      <w:r w:rsidR="000857DB" w:rsidRPr="003456E0">
        <w:rPr>
          <w:rFonts w:cs="Times New Roman"/>
          <w:sz w:val="24"/>
          <w:szCs w:val="24"/>
        </w:rPr>
        <w:t>;</w:t>
      </w:r>
    </w:p>
    <w:p w14:paraId="29C28E29" w14:textId="25604269" w:rsidR="000471F5" w:rsidRPr="003456E0" w:rsidRDefault="00546DDA" w:rsidP="00314A5B">
      <w:pPr>
        <w:pStyle w:val="ListParagraph"/>
        <w:numPr>
          <w:ilvl w:val="1"/>
          <w:numId w:val="6"/>
        </w:numPr>
        <w:spacing w:after="120"/>
        <w:ind w:left="1134" w:hanging="567"/>
        <w:contextualSpacing w:val="0"/>
        <w:rPr>
          <w:rFonts w:cs="Times New Roman"/>
          <w:sz w:val="24"/>
          <w:szCs w:val="24"/>
        </w:rPr>
      </w:pPr>
      <w:r w:rsidRPr="003456E0">
        <w:rPr>
          <w:rFonts w:cs="Times New Roman"/>
          <w:sz w:val="24"/>
          <w:szCs w:val="24"/>
        </w:rPr>
        <w:t>loan of USD 100 million by</w:t>
      </w:r>
      <w:r w:rsidR="00510E5A" w:rsidRPr="003456E0">
        <w:rPr>
          <w:rFonts w:cs="Times New Roman"/>
          <w:sz w:val="24"/>
          <w:szCs w:val="24"/>
        </w:rPr>
        <w:t xml:space="preserve"> the </w:t>
      </w:r>
      <w:r w:rsidR="0093146B" w:rsidRPr="003456E0">
        <w:rPr>
          <w:rFonts w:cs="Times New Roman"/>
          <w:sz w:val="24"/>
          <w:szCs w:val="24"/>
        </w:rPr>
        <w:t>Monaco</w:t>
      </w:r>
      <w:r w:rsidR="00510E5A" w:rsidRPr="003456E0">
        <w:rPr>
          <w:rFonts w:cs="Times New Roman"/>
          <w:sz w:val="24"/>
          <w:szCs w:val="24"/>
        </w:rPr>
        <w:t xml:space="preserve"> Lender to Efwon UK</w:t>
      </w:r>
      <w:r w:rsidR="00416148" w:rsidRPr="003456E0">
        <w:rPr>
          <w:rFonts w:cs="Times New Roman"/>
          <w:sz w:val="24"/>
          <w:szCs w:val="24"/>
        </w:rPr>
        <w:t>;</w:t>
      </w:r>
    </w:p>
    <w:p w14:paraId="1A0DF512" w14:textId="40137F5C" w:rsidR="00416148" w:rsidRPr="003456E0" w:rsidRDefault="00416148" w:rsidP="00314A5B">
      <w:pPr>
        <w:pStyle w:val="ListParagraph"/>
        <w:numPr>
          <w:ilvl w:val="1"/>
          <w:numId w:val="6"/>
        </w:numPr>
        <w:spacing w:after="120"/>
        <w:ind w:left="1134" w:hanging="567"/>
        <w:contextualSpacing w:val="0"/>
        <w:rPr>
          <w:rFonts w:cs="Times New Roman"/>
          <w:sz w:val="24"/>
          <w:szCs w:val="24"/>
        </w:rPr>
      </w:pPr>
      <w:r w:rsidRPr="003456E0">
        <w:rPr>
          <w:rFonts w:cs="Times New Roman"/>
          <w:sz w:val="24"/>
          <w:szCs w:val="24"/>
        </w:rPr>
        <w:t xml:space="preserve">inter-corporate loan of USD 450 million by Efwon UK to Efwon Romania. </w:t>
      </w:r>
    </w:p>
    <w:p w14:paraId="7B0451B8" w14:textId="36D9B805" w:rsidR="00DB2B24" w:rsidRPr="003456E0" w:rsidRDefault="00DB2B24" w:rsidP="00314A5B">
      <w:pPr>
        <w:spacing w:after="120"/>
        <w:ind w:left="567"/>
        <w:rPr>
          <w:rFonts w:cs="Times New Roman"/>
          <w:sz w:val="24"/>
          <w:szCs w:val="24"/>
        </w:rPr>
      </w:pPr>
      <w:r w:rsidRPr="003456E0">
        <w:rPr>
          <w:rFonts w:cs="Times New Roman"/>
          <w:sz w:val="24"/>
          <w:szCs w:val="24"/>
        </w:rPr>
        <w:t xml:space="preserve">In addition to the above, there are damages claims </w:t>
      </w:r>
      <w:r w:rsidR="00ED2239" w:rsidRPr="003456E0">
        <w:rPr>
          <w:rFonts w:cs="Times New Roman"/>
          <w:sz w:val="24"/>
          <w:szCs w:val="24"/>
        </w:rPr>
        <w:t xml:space="preserve">filed by the drivers which is currently </w:t>
      </w:r>
      <w:r w:rsidRPr="003456E0">
        <w:rPr>
          <w:rFonts w:cs="Times New Roman"/>
          <w:sz w:val="24"/>
          <w:szCs w:val="24"/>
        </w:rPr>
        <w:t xml:space="preserve">pending before </w:t>
      </w:r>
      <w:r w:rsidR="00857DAC" w:rsidRPr="003456E0">
        <w:rPr>
          <w:rFonts w:cs="Times New Roman"/>
          <w:sz w:val="24"/>
          <w:szCs w:val="24"/>
        </w:rPr>
        <w:t xml:space="preserve">the Romanian courts. </w:t>
      </w:r>
    </w:p>
    <w:p w14:paraId="3C6D20A7" w14:textId="31FB2932" w:rsidR="009F7DE3" w:rsidRPr="003456E0" w:rsidRDefault="006A18AC" w:rsidP="00314A5B">
      <w:pPr>
        <w:spacing w:after="120"/>
        <w:ind w:left="567"/>
        <w:rPr>
          <w:rFonts w:cs="Times New Roman"/>
          <w:sz w:val="24"/>
          <w:szCs w:val="24"/>
        </w:rPr>
      </w:pPr>
      <w:r w:rsidRPr="003456E0">
        <w:rPr>
          <w:rFonts w:cs="Times New Roman"/>
          <w:sz w:val="24"/>
          <w:szCs w:val="24"/>
        </w:rPr>
        <w:t>It is assumed that o</w:t>
      </w:r>
      <w:r w:rsidR="009F7DE3" w:rsidRPr="003456E0">
        <w:rPr>
          <w:rFonts w:cs="Times New Roman"/>
          <w:sz w:val="24"/>
          <w:szCs w:val="24"/>
        </w:rPr>
        <w:t>ther than as state</w:t>
      </w:r>
      <w:r w:rsidR="00E66490" w:rsidRPr="003456E0">
        <w:rPr>
          <w:rFonts w:cs="Times New Roman"/>
          <w:sz w:val="24"/>
          <w:szCs w:val="24"/>
        </w:rPr>
        <w:t>d</w:t>
      </w:r>
      <w:r w:rsidR="00157532" w:rsidRPr="003456E0">
        <w:rPr>
          <w:rFonts w:cs="Times New Roman"/>
          <w:sz w:val="24"/>
          <w:szCs w:val="24"/>
        </w:rPr>
        <w:t xml:space="preserve"> in paragraph 3</w:t>
      </w:r>
      <w:r w:rsidR="009F7DE3" w:rsidRPr="003456E0">
        <w:rPr>
          <w:rFonts w:cs="Times New Roman"/>
          <w:sz w:val="24"/>
          <w:szCs w:val="24"/>
        </w:rPr>
        <w:t xml:space="preserve"> above, there are no other dues (including trade creditor or statutory dues) of the </w:t>
      </w:r>
      <w:r w:rsidR="00B334E5" w:rsidRPr="003456E0">
        <w:rPr>
          <w:rFonts w:cs="Times New Roman"/>
          <w:sz w:val="24"/>
          <w:szCs w:val="24"/>
        </w:rPr>
        <w:t xml:space="preserve">Efwon group </w:t>
      </w:r>
      <w:r w:rsidR="00197F6F" w:rsidRPr="003456E0">
        <w:rPr>
          <w:rFonts w:cs="Times New Roman"/>
          <w:sz w:val="24"/>
          <w:szCs w:val="24"/>
        </w:rPr>
        <w:t>companies,</w:t>
      </w:r>
      <w:r w:rsidR="002C3406" w:rsidRPr="003456E0">
        <w:rPr>
          <w:rFonts w:cs="Times New Roman"/>
          <w:sz w:val="24"/>
          <w:szCs w:val="24"/>
        </w:rPr>
        <w:t xml:space="preserve"> </w:t>
      </w:r>
      <w:r w:rsidR="00C721F3" w:rsidRPr="003456E0">
        <w:rPr>
          <w:rFonts w:cs="Times New Roman"/>
          <w:sz w:val="24"/>
          <w:szCs w:val="24"/>
        </w:rPr>
        <w:t>or</w:t>
      </w:r>
      <w:r w:rsidR="002C3406" w:rsidRPr="003456E0">
        <w:rPr>
          <w:rFonts w:cs="Times New Roman"/>
          <w:sz w:val="24"/>
          <w:szCs w:val="24"/>
        </w:rPr>
        <w:t xml:space="preserve"> such dues are </w:t>
      </w:r>
      <w:r w:rsidR="008B5E7D" w:rsidRPr="003456E0">
        <w:rPr>
          <w:rFonts w:cs="Times New Roman"/>
          <w:sz w:val="24"/>
          <w:szCs w:val="24"/>
        </w:rPr>
        <w:t xml:space="preserve">duly </w:t>
      </w:r>
      <w:r w:rsidR="002C3406" w:rsidRPr="003456E0">
        <w:rPr>
          <w:rFonts w:cs="Times New Roman"/>
          <w:sz w:val="24"/>
          <w:szCs w:val="24"/>
        </w:rPr>
        <w:t>paid on actual basis</w:t>
      </w:r>
      <w:r w:rsidR="00B334E5" w:rsidRPr="003456E0">
        <w:rPr>
          <w:rFonts w:cs="Times New Roman"/>
          <w:sz w:val="24"/>
          <w:szCs w:val="24"/>
        </w:rPr>
        <w:t xml:space="preserve">. </w:t>
      </w:r>
    </w:p>
    <w:p w14:paraId="425351E6" w14:textId="4230C3B7" w:rsidR="00BC335D" w:rsidRPr="003456E0" w:rsidRDefault="000C6E5A" w:rsidP="00314A5B">
      <w:pPr>
        <w:pStyle w:val="ListParagraph"/>
        <w:numPr>
          <w:ilvl w:val="0"/>
          <w:numId w:val="16"/>
        </w:numPr>
        <w:spacing w:after="120"/>
        <w:ind w:left="567" w:hanging="567"/>
        <w:contextualSpacing w:val="0"/>
        <w:rPr>
          <w:rFonts w:cs="Times New Roman"/>
          <w:sz w:val="24"/>
          <w:szCs w:val="24"/>
        </w:rPr>
      </w:pPr>
      <w:r w:rsidRPr="003456E0">
        <w:rPr>
          <w:rFonts w:cs="Times New Roman"/>
          <w:sz w:val="24"/>
          <w:szCs w:val="24"/>
        </w:rPr>
        <w:t xml:space="preserve">The Governing Law of the </w:t>
      </w:r>
      <w:r w:rsidR="003C5C7D" w:rsidRPr="003456E0">
        <w:rPr>
          <w:rFonts w:cs="Times New Roman"/>
          <w:sz w:val="24"/>
          <w:szCs w:val="24"/>
        </w:rPr>
        <w:t>Syndicate Loan Agreement</w:t>
      </w:r>
      <w:r w:rsidR="00A91552" w:rsidRPr="003456E0">
        <w:rPr>
          <w:rFonts w:cs="Times New Roman"/>
          <w:sz w:val="24"/>
          <w:szCs w:val="24"/>
        </w:rPr>
        <w:t xml:space="preserve"> is New York law. Further, the Governing Law of the</w:t>
      </w:r>
      <w:r w:rsidR="003C5C7D" w:rsidRPr="003456E0">
        <w:rPr>
          <w:rFonts w:cs="Times New Roman"/>
          <w:sz w:val="24"/>
          <w:szCs w:val="24"/>
        </w:rPr>
        <w:t xml:space="preserve"> </w:t>
      </w:r>
      <w:r w:rsidR="00267118" w:rsidRPr="003456E0">
        <w:rPr>
          <w:rFonts w:cs="Times New Roman"/>
          <w:sz w:val="24"/>
          <w:szCs w:val="24"/>
        </w:rPr>
        <w:t xml:space="preserve">Efwon UK Loan Agreement, </w:t>
      </w:r>
      <w:r w:rsidR="003C6454" w:rsidRPr="003456E0">
        <w:rPr>
          <w:rFonts w:cs="Times New Roman"/>
          <w:sz w:val="24"/>
          <w:szCs w:val="24"/>
        </w:rPr>
        <w:t>Efwon Romani Loan Agreements</w:t>
      </w:r>
      <w:r w:rsidR="00BE0953" w:rsidRPr="003456E0">
        <w:rPr>
          <w:rFonts w:cs="Times New Roman"/>
          <w:sz w:val="24"/>
          <w:szCs w:val="24"/>
        </w:rPr>
        <w:t xml:space="preserve"> and Monaco Loan Agreement</w:t>
      </w:r>
      <w:r w:rsidR="00A91552" w:rsidRPr="003456E0">
        <w:rPr>
          <w:rFonts w:cs="Times New Roman"/>
          <w:sz w:val="24"/>
          <w:szCs w:val="24"/>
        </w:rPr>
        <w:t xml:space="preserve"> is English</w:t>
      </w:r>
      <w:r w:rsidR="005266BD" w:rsidRPr="003456E0">
        <w:rPr>
          <w:rFonts w:cs="Times New Roman"/>
          <w:sz w:val="24"/>
          <w:szCs w:val="24"/>
        </w:rPr>
        <w:t xml:space="preserve"> law</w:t>
      </w:r>
      <w:r w:rsidR="00BE0953" w:rsidRPr="003456E0">
        <w:rPr>
          <w:rFonts w:cs="Times New Roman"/>
          <w:sz w:val="24"/>
          <w:szCs w:val="24"/>
        </w:rPr>
        <w:t xml:space="preserve">. </w:t>
      </w:r>
    </w:p>
    <w:p w14:paraId="79EAEB97" w14:textId="7DB29E41" w:rsidR="00F228DB" w:rsidRPr="003456E0" w:rsidRDefault="008F1A87" w:rsidP="00314A5B">
      <w:pPr>
        <w:pStyle w:val="ListParagraph"/>
        <w:numPr>
          <w:ilvl w:val="0"/>
          <w:numId w:val="16"/>
        </w:numPr>
        <w:spacing w:after="120"/>
        <w:ind w:left="567" w:hanging="567"/>
        <w:contextualSpacing w:val="0"/>
        <w:rPr>
          <w:rFonts w:cs="Times New Roman"/>
          <w:sz w:val="24"/>
          <w:szCs w:val="24"/>
        </w:rPr>
      </w:pPr>
      <w:r w:rsidRPr="003456E0">
        <w:rPr>
          <w:rFonts w:cs="Times New Roman"/>
          <w:sz w:val="24"/>
          <w:szCs w:val="24"/>
        </w:rPr>
        <w:t>ABC Firm</w:t>
      </w:r>
      <w:r w:rsidR="00DD7F02" w:rsidRPr="003456E0">
        <w:rPr>
          <w:rFonts w:cs="Times New Roman"/>
          <w:sz w:val="24"/>
          <w:szCs w:val="24"/>
        </w:rPr>
        <w:t xml:space="preserve"> (situated in United States)</w:t>
      </w:r>
      <w:r w:rsidRPr="003456E0">
        <w:rPr>
          <w:rFonts w:cs="Times New Roman"/>
          <w:sz w:val="24"/>
          <w:szCs w:val="24"/>
        </w:rPr>
        <w:t xml:space="preserve"> has been engaged</w:t>
      </w:r>
      <w:r w:rsidR="00144269" w:rsidRPr="003456E0">
        <w:rPr>
          <w:rFonts w:cs="Times New Roman"/>
          <w:sz w:val="24"/>
          <w:szCs w:val="24"/>
        </w:rPr>
        <w:t xml:space="preserve"> on a retainership basis</w:t>
      </w:r>
      <w:r w:rsidRPr="003456E0">
        <w:rPr>
          <w:rFonts w:cs="Times New Roman"/>
          <w:sz w:val="24"/>
          <w:szCs w:val="24"/>
        </w:rPr>
        <w:t xml:space="preserve"> by </w:t>
      </w:r>
      <w:r w:rsidR="008A61D2" w:rsidRPr="003456E0">
        <w:rPr>
          <w:rFonts w:cs="Times New Roman"/>
          <w:sz w:val="24"/>
          <w:szCs w:val="24"/>
        </w:rPr>
        <w:t>the</w:t>
      </w:r>
      <w:r w:rsidR="00E075CD" w:rsidRPr="003456E0">
        <w:rPr>
          <w:rFonts w:cs="Times New Roman"/>
          <w:sz w:val="24"/>
          <w:szCs w:val="24"/>
        </w:rPr>
        <w:t xml:space="preserve"> Efwon group companies</w:t>
      </w:r>
      <w:r w:rsidR="009127C3" w:rsidRPr="003456E0">
        <w:rPr>
          <w:rFonts w:cs="Times New Roman"/>
          <w:sz w:val="24"/>
          <w:szCs w:val="24"/>
        </w:rPr>
        <w:t xml:space="preserve"> (i.e., Debtors)</w:t>
      </w:r>
      <w:r w:rsidR="00E075CD" w:rsidRPr="003456E0">
        <w:rPr>
          <w:rFonts w:cs="Times New Roman"/>
          <w:sz w:val="24"/>
          <w:szCs w:val="24"/>
        </w:rPr>
        <w:t xml:space="preserve">. </w:t>
      </w:r>
    </w:p>
    <w:p w14:paraId="66AFC72F" w14:textId="4BCEE742" w:rsidR="00596A2B" w:rsidRPr="003456E0" w:rsidRDefault="00C21F18" w:rsidP="00314A5B">
      <w:pPr>
        <w:pStyle w:val="ListParagraph"/>
        <w:numPr>
          <w:ilvl w:val="0"/>
          <w:numId w:val="15"/>
        </w:numPr>
        <w:spacing w:after="160"/>
        <w:ind w:left="567" w:hanging="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lastRenderedPageBreak/>
        <w:t>Analysis</w:t>
      </w:r>
    </w:p>
    <w:p w14:paraId="55FAB2B4" w14:textId="321A3AA1" w:rsidR="00233D46" w:rsidRPr="003456E0" w:rsidRDefault="00971854" w:rsidP="00314A5B">
      <w:pPr>
        <w:spacing w:after="160"/>
        <w:ind w:left="567"/>
        <w:rPr>
          <w:rFonts w:eastAsia="Yu Gothic" w:cs="Times New Roman"/>
          <w:b/>
          <w:bCs/>
          <w:sz w:val="24"/>
          <w:szCs w:val="24"/>
        </w:rPr>
      </w:pPr>
      <w:r w:rsidRPr="003456E0">
        <w:rPr>
          <w:rFonts w:eastAsia="Yu Gothic" w:cs="Times New Roman"/>
          <w:sz w:val="24"/>
          <w:szCs w:val="24"/>
        </w:rPr>
        <w:t xml:space="preserve">This section </w:t>
      </w:r>
      <w:r w:rsidR="003501BC" w:rsidRPr="003456E0">
        <w:rPr>
          <w:rFonts w:eastAsia="Yu Gothic" w:cs="Times New Roman"/>
          <w:sz w:val="24"/>
          <w:szCs w:val="24"/>
        </w:rPr>
        <w:t xml:space="preserve">covers </w:t>
      </w:r>
      <w:r w:rsidR="00F01F6E" w:rsidRPr="003456E0">
        <w:rPr>
          <w:rFonts w:eastAsia="Yu Gothic" w:cs="Times New Roman"/>
          <w:sz w:val="24"/>
          <w:szCs w:val="24"/>
        </w:rPr>
        <w:t>the</w:t>
      </w:r>
      <w:r w:rsidR="003501BC" w:rsidRPr="003456E0">
        <w:rPr>
          <w:rFonts w:eastAsia="Yu Gothic" w:cs="Times New Roman"/>
          <w:sz w:val="24"/>
          <w:szCs w:val="24"/>
        </w:rPr>
        <w:t xml:space="preserve"> analysis in relation to the queries raised by the Client i</w:t>
      </w:r>
      <w:r w:rsidR="001A0EE1" w:rsidRPr="003456E0">
        <w:rPr>
          <w:rFonts w:eastAsia="Yu Gothic" w:cs="Times New Roman"/>
          <w:sz w:val="24"/>
          <w:szCs w:val="24"/>
        </w:rPr>
        <w:t xml:space="preserve">n the context of the </w:t>
      </w:r>
      <w:r w:rsidR="004C7369" w:rsidRPr="003456E0">
        <w:rPr>
          <w:rFonts w:eastAsia="Yu Gothic" w:cs="Times New Roman"/>
          <w:sz w:val="24"/>
          <w:szCs w:val="24"/>
        </w:rPr>
        <w:t>facts</w:t>
      </w:r>
      <w:r w:rsidR="001A0EE1" w:rsidRPr="003456E0">
        <w:rPr>
          <w:rFonts w:eastAsia="Yu Gothic" w:cs="Times New Roman"/>
          <w:sz w:val="24"/>
          <w:szCs w:val="24"/>
        </w:rPr>
        <w:t xml:space="preserve"> set</w:t>
      </w:r>
      <w:r w:rsidR="004768BE" w:rsidRPr="003456E0">
        <w:rPr>
          <w:rFonts w:eastAsia="Yu Gothic" w:cs="Times New Roman"/>
          <w:sz w:val="24"/>
          <w:szCs w:val="24"/>
        </w:rPr>
        <w:t>-</w:t>
      </w:r>
      <w:r w:rsidR="001A0EE1" w:rsidRPr="003456E0">
        <w:rPr>
          <w:rFonts w:eastAsia="Yu Gothic" w:cs="Times New Roman"/>
          <w:sz w:val="24"/>
          <w:szCs w:val="24"/>
        </w:rPr>
        <w:t>out Section A</w:t>
      </w:r>
      <w:r w:rsidR="001E115B" w:rsidRPr="003456E0">
        <w:rPr>
          <w:rFonts w:eastAsia="Yu Gothic" w:cs="Times New Roman"/>
          <w:sz w:val="24"/>
          <w:szCs w:val="24"/>
        </w:rPr>
        <w:t xml:space="preserve"> (</w:t>
      </w:r>
      <w:r w:rsidR="00F0198E" w:rsidRPr="003456E0">
        <w:rPr>
          <w:rFonts w:eastAsia="Yu Gothic" w:cs="Times New Roman"/>
          <w:i/>
          <w:iCs/>
          <w:sz w:val="24"/>
          <w:szCs w:val="24"/>
        </w:rPr>
        <w:t>Background</w:t>
      </w:r>
      <w:r w:rsidR="001E115B" w:rsidRPr="003456E0">
        <w:rPr>
          <w:rFonts w:eastAsia="Yu Gothic" w:cs="Times New Roman"/>
          <w:sz w:val="24"/>
          <w:szCs w:val="24"/>
        </w:rPr>
        <w:t>)</w:t>
      </w:r>
      <w:r w:rsidR="003501BC" w:rsidRPr="003456E0">
        <w:rPr>
          <w:rFonts w:eastAsia="Yu Gothic" w:cs="Times New Roman"/>
          <w:sz w:val="24"/>
          <w:szCs w:val="24"/>
        </w:rPr>
        <w:t xml:space="preserve">. </w:t>
      </w:r>
    </w:p>
    <w:p w14:paraId="43DA17F7" w14:textId="49E4AF4A" w:rsidR="00C70C0B" w:rsidRPr="003456E0" w:rsidRDefault="00C70C0B" w:rsidP="00314A5B">
      <w:pPr>
        <w:pStyle w:val="MainHeading"/>
        <w:numPr>
          <w:ilvl w:val="0"/>
          <w:numId w:val="13"/>
        </w:numPr>
        <w:spacing w:after="120"/>
        <w:ind w:left="567" w:hanging="567"/>
        <w:jc w:val="both"/>
        <w:rPr>
          <w:i/>
          <w:iCs/>
          <w:color w:val="800080"/>
          <w:sz w:val="24"/>
          <w:szCs w:val="24"/>
        </w:rPr>
      </w:pPr>
      <w:r w:rsidRPr="003456E0">
        <w:rPr>
          <w:i/>
          <w:iCs/>
          <w:color w:val="800080"/>
          <w:sz w:val="24"/>
          <w:szCs w:val="24"/>
        </w:rPr>
        <w:t>What should be the proposed strategy for dealing with the Efwon group?</w:t>
      </w:r>
      <w:r w:rsidR="00E04C78" w:rsidRPr="003456E0">
        <w:rPr>
          <w:color w:val="800080"/>
          <w:sz w:val="24"/>
          <w:szCs w:val="24"/>
        </w:rPr>
        <w:t xml:space="preserve"> </w:t>
      </w:r>
      <w:r w:rsidR="00E04C78" w:rsidRPr="003456E0">
        <w:rPr>
          <w:i/>
          <w:iCs/>
          <w:color w:val="800080"/>
          <w:sz w:val="24"/>
          <w:szCs w:val="24"/>
        </w:rPr>
        <w:t>Where will these proceedings take place? What are the determining factors in relation to the proposed strategy?</w:t>
      </w:r>
    </w:p>
    <w:p w14:paraId="2372D22F" w14:textId="5F20739F" w:rsidR="00D6307D" w:rsidRPr="003456E0" w:rsidRDefault="00342607" w:rsidP="00314A5B">
      <w:pPr>
        <w:pStyle w:val="MainHeading"/>
        <w:numPr>
          <w:ilvl w:val="1"/>
          <w:numId w:val="13"/>
        </w:numPr>
        <w:ind w:left="567" w:hanging="567"/>
        <w:jc w:val="both"/>
        <w:rPr>
          <w:b w:val="0"/>
          <w:bCs w:val="0"/>
          <w:i/>
          <w:iCs/>
          <w:color w:val="auto"/>
          <w:sz w:val="24"/>
          <w:szCs w:val="24"/>
        </w:rPr>
      </w:pPr>
      <w:r w:rsidRPr="003456E0">
        <w:rPr>
          <w:b w:val="0"/>
          <w:bCs w:val="0"/>
          <w:color w:val="auto"/>
          <w:sz w:val="24"/>
          <w:szCs w:val="24"/>
        </w:rPr>
        <w:t xml:space="preserve">Basis the </w:t>
      </w:r>
      <w:r w:rsidR="00EF14E6" w:rsidRPr="003456E0">
        <w:rPr>
          <w:b w:val="0"/>
          <w:bCs w:val="0"/>
          <w:color w:val="auto"/>
          <w:sz w:val="24"/>
          <w:szCs w:val="24"/>
        </w:rPr>
        <w:t>facts</w:t>
      </w:r>
      <w:r w:rsidRPr="003456E0">
        <w:rPr>
          <w:b w:val="0"/>
          <w:bCs w:val="0"/>
          <w:color w:val="auto"/>
          <w:sz w:val="24"/>
          <w:szCs w:val="24"/>
        </w:rPr>
        <w:t xml:space="preserve"> set out in Section A (</w:t>
      </w:r>
      <w:r w:rsidRPr="003456E0">
        <w:rPr>
          <w:b w:val="0"/>
          <w:bCs w:val="0"/>
          <w:i/>
          <w:iCs/>
          <w:color w:val="auto"/>
          <w:sz w:val="24"/>
          <w:szCs w:val="24"/>
        </w:rPr>
        <w:t>Background</w:t>
      </w:r>
      <w:r w:rsidRPr="003456E0">
        <w:rPr>
          <w:b w:val="0"/>
          <w:bCs w:val="0"/>
          <w:color w:val="auto"/>
          <w:sz w:val="24"/>
          <w:szCs w:val="24"/>
        </w:rPr>
        <w:t>) above</w:t>
      </w:r>
      <w:r w:rsidR="00DA1264" w:rsidRPr="003456E0">
        <w:rPr>
          <w:b w:val="0"/>
          <w:bCs w:val="0"/>
          <w:color w:val="auto"/>
          <w:sz w:val="24"/>
          <w:szCs w:val="24"/>
        </w:rPr>
        <w:t xml:space="preserve">, we understand that while the Efwon group faces liquidity issue, it is not strictly an insolvent </w:t>
      </w:r>
      <w:r w:rsidR="003C02B7" w:rsidRPr="003456E0">
        <w:rPr>
          <w:b w:val="0"/>
          <w:bCs w:val="0"/>
          <w:color w:val="auto"/>
          <w:sz w:val="24"/>
          <w:szCs w:val="24"/>
        </w:rPr>
        <w:t>entity,</w:t>
      </w:r>
      <w:r w:rsidR="00DA1264" w:rsidRPr="003456E0">
        <w:rPr>
          <w:b w:val="0"/>
          <w:bCs w:val="0"/>
          <w:color w:val="auto"/>
          <w:sz w:val="24"/>
          <w:szCs w:val="24"/>
        </w:rPr>
        <w:t xml:space="preserve"> and </w:t>
      </w:r>
      <w:r w:rsidR="00AD6967" w:rsidRPr="003456E0">
        <w:rPr>
          <w:b w:val="0"/>
          <w:bCs w:val="0"/>
          <w:color w:val="auto"/>
          <w:sz w:val="24"/>
          <w:szCs w:val="24"/>
        </w:rPr>
        <w:t xml:space="preserve">the business has potential to be rescued. </w:t>
      </w:r>
      <w:r w:rsidR="00A134ED" w:rsidRPr="003456E0">
        <w:rPr>
          <w:b w:val="0"/>
          <w:bCs w:val="0"/>
          <w:color w:val="auto"/>
          <w:sz w:val="24"/>
          <w:szCs w:val="24"/>
        </w:rPr>
        <w:t xml:space="preserve">Given that the </w:t>
      </w:r>
      <w:r w:rsidR="00FB2D76" w:rsidRPr="003456E0">
        <w:rPr>
          <w:b w:val="0"/>
          <w:bCs w:val="0"/>
          <w:color w:val="auto"/>
          <w:sz w:val="24"/>
          <w:szCs w:val="24"/>
        </w:rPr>
        <w:t>D</w:t>
      </w:r>
      <w:r w:rsidR="00A134ED" w:rsidRPr="003456E0">
        <w:rPr>
          <w:b w:val="0"/>
          <w:bCs w:val="0"/>
          <w:color w:val="auto"/>
          <w:sz w:val="24"/>
          <w:szCs w:val="24"/>
        </w:rPr>
        <w:t xml:space="preserve">ebtors </w:t>
      </w:r>
      <w:r w:rsidR="0028623F" w:rsidRPr="003456E0">
        <w:rPr>
          <w:b w:val="0"/>
          <w:bCs w:val="0"/>
          <w:color w:val="auto"/>
          <w:sz w:val="24"/>
          <w:szCs w:val="24"/>
        </w:rPr>
        <w:t xml:space="preserve">are </w:t>
      </w:r>
      <w:r w:rsidR="00766B96" w:rsidRPr="003456E0">
        <w:rPr>
          <w:b w:val="0"/>
          <w:bCs w:val="0"/>
          <w:color w:val="auto"/>
          <w:sz w:val="24"/>
          <w:szCs w:val="24"/>
        </w:rPr>
        <w:t>situated</w:t>
      </w:r>
      <w:r w:rsidR="0028623F" w:rsidRPr="003456E0">
        <w:rPr>
          <w:b w:val="0"/>
          <w:bCs w:val="0"/>
          <w:color w:val="auto"/>
          <w:sz w:val="24"/>
          <w:szCs w:val="24"/>
        </w:rPr>
        <w:t xml:space="preserve"> </w:t>
      </w:r>
      <w:r w:rsidR="00413F26" w:rsidRPr="003456E0">
        <w:rPr>
          <w:b w:val="0"/>
          <w:bCs w:val="0"/>
          <w:color w:val="auto"/>
          <w:sz w:val="24"/>
          <w:szCs w:val="24"/>
        </w:rPr>
        <w:t>at</w:t>
      </w:r>
      <w:r w:rsidR="00E52DC5" w:rsidRPr="003456E0">
        <w:rPr>
          <w:b w:val="0"/>
          <w:bCs w:val="0"/>
          <w:color w:val="auto"/>
          <w:sz w:val="24"/>
          <w:szCs w:val="24"/>
        </w:rPr>
        <w:t xml:space="preserve">: </w:t>
      </w:r>
      <w:r w:rsidR="0028623F" w:rsidRPr="003456E0">
        <w:rPr>
          <w:b w:val="0"/>
          <w:bCs w:val="0"/>
          <w:color w:val="auto"/>
          <w:sz w:val="24"/>
          <w:szCs w:val="24"/>
        </w:rPr>
        <w:t xml:space="preserve">(a) Delaware; (b) United Kingdom; (c) Romania; and (d) Hong Kong, </w:t>
      </w:r>
      <w:r w:rsidR="003D09A3" w:rsidRPr="003456E0">
        <w:rPr>
          <w:b w:val="0"/>
          <w:bCs w:val="0"/>
          <w:color w:val="auto"/>
          <w:sz w:val="24"/>
          <w:szCs w:val="24"/>
        </w:rPr>
        <w:t xml:space="preserve">any potential restructuring </w:t>
      </w:r>
      <w:r w:rsidR="008D2B70" w:rsidRPr="003456E0">
        <w:rPr>
          <w:b w:val="0"/>
          <w:bCs w:val="0"/>
          <w:color w:val="auto"/>
          <w:sz w:val="24"/>
          <w:szCs w:val="24"/>
        </w:rPr>
        <w:t>should appropriately take into account</w:t>
      </w:r>
      <w:r w:rsidR="003D09A3" w:rsidRPr="003456E0">
        <w:rPr>
          <w:b w:val="0"/>
          <w:bCs w:val="0"/>
          <w:color w:val="auto"/>
          <w:sz w:val="24"/>
          <w:szCs w:val="24"/>
        </w:rPr>
        <w:t xml:space="preserve"> cross-border resolution. </w:t>
      </w:r>
    </w:p>
    <w:p w14:paraId="52E0F6DB" w14:textId="4887684E" w:rsidR="00484271" w:rsidRPr="003456E0" w:rsidRDefault="001D19B4" w:rsidP="001D19B4">
      <w:pPr>
        <w:pStyle w:val="MainHeading"/>
        <w:numPr>
          <w:ilvl w:val="1"/>
          <w:numId w:val="13"/>
        </w:numPr>
        <w:ind w:left="567" w:hanging="567"/>
        <w:jc w:val="both"/>
        <w:rPr>
          <w:b w:val="0"/>
          <w:bCs w:val="0"/>
          <w:i/>
          <w:iCs/>
          <w:color w:val="auto"/>
          <w:sz w:val="24"/>
          <w:szCs w:val="24"/>
        </w:rPr>
      </w:pPr>
      <w:r w:rsidRPr="003456E0">
        <w:rPr>
          <w:b w:val="0"/>
          <w:bCs w:val="0"/>
          <w:color w:val="auto"/>
          <w:sz w:val="24"/>
          <w:szCs w:val="24"/>
        </w:rPr>
        <w:t>In the facts of the present matter, given that Syndicated Lenders are considering foreclosure proceedings (which would also impact the security provided by Mr. Maximov) and there is a risk of Monaco Lender initiating insolvency proceedings, it would be prudent to consider options which: (a) are consensually agreed out-of court with the relevant (impacted) creditors; (b) reduce the cost and time involved in litigation; (c) court-sanctioned and therefore binding on the creditors and other stakeholders, thereby preserving and protecting the business of Efwon group; and (d) aid consummation of the proposed transaction with KuasaNas within the expected timelines.</w:t>
      </w:r>
      <w:r w:rsidRPr="003456E0">
        <w:rPr>
          <w:b w:val="0"/>
          <w:bCs w:val="0"/>
          <w:i/>
          <w:iCs/>
          <w:color w:val="auto"/>
          <w:sz w:val="24"/>
          <w:szCs w:val="24"/>
        </w:rPr>
        <w:t xml:space="preserve"> </w:t>
      </w:r>
      <w:r w:rsidR="00440408" w:rsidRPr="003456E0">
        <w:rPr>
          <w:b w:val="0"/>
          <w:bCs w:val="0"/>
          <w:color w:val="auto"/>
          <w:sz w:val="24"/>
          <w:szCs w:val="24"/>
        </w:rPr>
        <w:t xml:space="preserve">In light of the </w:t>
      </w:r>
      <w:r w:rsidR="00070573" w:rsidRPr="003456E0">
        <w:rPr>
          <w:b w:val="0"/>
          <w:bCs w:val="0"/>
          <w:color w:val="auto"/>
          <w:sz w:val="24"/>
          <w:szCs w:val="24"/>
        </w:rPr>
        <w:t>aforesaid</w:t>
      </w:r>
      <w:r w:rsidR="00440408" w:rsidRPr="003456E0">
        <w:rPr>
          <w:b w:val="0"/>
          <w:bCs w:val="0"/>
          <w:color w:val="auto"/>
          <w:sz w:val="24"/>
          <w:szCs w:val="24"/>
        </w:rPr>
        <w:t xml:space="preserve"> objective</w:t>
      </w:r>
      <w:r w:rsidR="0075490D" w:rsidRPr="003456E0">
        <w:rPr>
          <w:b w:val="0"/>
          <w:bCs w:val="0"/>
          <w:color w:val="auto"/>
          <w:sz w:val="24"/>
          <w:szCs w:val="24"/>
        </w:rPr>
        <w:t>s</w:t>
      </w:r>
      <w:r w:rsidR="00440408" w:rsidRPr="003456E0">
        <w:rPr>
          <w:b w:val="0"/>
          <w:bCs w:val="0"/>
          <w:color w:val="auto"/>
          <w:sz w:val="24"/>
          <w:szCs w:val="24"/>
        </w:rPr>
        <w:t xml:space="preserve">, </w:t>
      </w:r>
      <w:r w:rsidR="00AB3CB2" w:rsidRPr="003456E0">
        <w:rPr>
          <w:b w:val="0"/>
          <w:bCs w:val="0"/>
          <w:color w:val="auto"/>
          <w:sz w:val="24"/>
          <w:szCs w:val="24"/>
        </w:rPr>
        <w:t>set out</w:t>
      </w:r>
      <w:r w:rsidR="00440408" w:rsidRPr="003456E0">
        <w:rPr>
          <w:b w:val="0"/>
          <w:bCs w:val="0"/>
          <w:color w:val="auto"/>
          <w:sz w:val="24"/>
          <w:szCs w:val="24"/>
        </w:rPr>
        <w:t xml:space="preserve"> below are </w:t>
      </w:r>
      <w:r w:rsidR="007419FD" w:rsidRPr="003456E0">
        <w:rPr>
          <w:b w:val="0"/>
          <w:bCs w:val="0"/>
          <w:color w:val="auto"/>
          <w:sz w:val="24"/>
          <w:szCs w:val="24"/>
        </w:rPr>
        <w:t>the potential options that can be considered by the Client</w:t>
      </w:r>
      <w:r w:rsidR="00440408" w:rsidRPr="003456E0">
        <w:rPr>
          <w:b w:val="0"/>
          <w:bCs w:val="0"/>
          <w:color w:val="auto"/>
          <w:sz w:val="24"/>
          <w:szCs w:val="24"/>
        </w:rPr>
        <w:t xml:space="preserve">: </w:t>
      </w:r>
    </w:p>
    <w:p w14:paraId="7D581CB4" w14:textId="5316932F" w:rsidR="00C50D46" w:rsidRPr="003456E0" w:rsidRDefault="00C50D46" w:rsidP="000721D5">
      <w:pPr>
        <w:pStyle w:val="ListParagraph"/>
        <w:spacing w:after="160"/>
        <w:ind w:left="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t>Option 1: Pre-</w:t>
      </w:r>
      <w:r w:rsidR="00B36778" w:rsidRPr="003456E0">
        <w:rPr>
          <w:rFonts w:eastAsia="Yu Gothic" w:cs="Times New Roman"/>
          <w:b/>
          <w:bCs/>
          <w:smallCaps/>
          <w:color w:val="800080"/>
          <w:sz w:val="24"/>
          <w:szCs w:val="24"/>
        </w:rPr>
        <w:t>P</w:t>
      </w:r>
      <w:r w:rsidR="00D049AC" w:rsidRPr="003456E0">
        <w:rPr>
          <w:rFonts w:eastAsia="Yu Gothic" w:cs="Times New Roman"/>
          <w:b/>
          <w:bCs/>
          <w:smallCaps/>
          <w:color w:val="800080"/>
          <w:sz w:val="24"/>
          <w:szCs w:val="24"/>
        </w:rPr>
        <w:t xml:space="preserve">ackaged </w:t>
      </w:r>
      <w:r w:rsidR="00B36778" w:rsidRPr="003456E0">
        <w:rPr>
          <w:rFonts w:eastAsia="Yu Gothic" w:cs="Times New Roman"/>
          <w:b/>
          <w:bCs/>
          <w:smallCaps/>
          <w:color w:val="800080"/>
          <w:sz w:val="24"/>
          <w:szCs w:val="24"/>
        </w:rPr>
        <w:t xml:space="preserve">Restructuring </w:t>
      </w:r>
      <w:r w:rsidR="004D2675" w:rsidRPr="003456E0">
        <w:rPr>
          <w:rFonts w:eastAsia="Yu Gothic" w:cs="Times New Roman"/>
          <w:b/>
          <w:bCs/>
          <w:smallCaps/>
          <w:color w:val="800080"/>
          <w:sz w:val="24"/>
          <w:szCs w:val="24"/>
        </w:rPr>
        <w:t>P</w:t>
      </w:r>
      <w:r w:rsidR="00D049AC" w:rsidRPr="003456E0">
        <w:rPr>
          <w:rFonts w:eastAsia="Yu Gothic" w:cs="Times New Roman"/>
          <w:b/>
          <w:bCs/>
          <w:smallCaps/>
          <w:color w:val="800080"/>
          <w:sz w:val="24"/>
          <w:szCs w:val="24"/>
        </w:rPr>
        <w:t>lan</w:t>
      </w:r>
      <w:r w:rsidRPr="003456E0">
        <w:rPr>
          <w:rFonts w:eastAsia="Yu Gothic" w:cs="Times New Roman"/>
          <w:b/>
          <w:bCs/>
          <w:smallCaps/>
          <w:color w:val="800080"/>
          <w:sz w:val="24"/>
          <w:szCs w:val="24"/>
        </w:rPr>
        <w:t xml:space="preserve"> under</w:t>
      </w:r>
      <w:r w:rsidR="00E17FA4" w:rsidRPr="003456E0">
        <w:rPr>
          <w:rFonts w:eastAsia="Yu Gothic" w:cs="Times New Roman"/>
          <w:b/>
          <w:bCs/>
          <w:smallCaps/>
          <w:color w:val="800080"/>
          <w:sz w:val="24"/>
          <w:szCs w:val="24"/>
        </w:rPr>
        <w:t xml:space="preserve"> Chapter 11 of the</w:t>
      </w:r>
      <w:r w:rsidRPr="003456E0">
        <w:rPr>
          <w:rFonts w:eastAsia="Yu Gothic" w:cs="Times New Roman"/>
          <w:b/>
          <w:bCs/>
          <w:smallCaps/>
          <w:color w:val="800080"/>
          <w:sz w:val="24"/>
          <w:szCs w:val="24"/>
        </w:rPr>
        <w:t xml:space="preserve"> </w:t>
      </w:r>
      <w:r w:rsidR="00670156" w:rsidRPr="003456E0">
        <w:rPr>
          <w:rFonts w:eastAsia="Yu Gothic" w:cs="Times New Roman"/>
          <w:b/>
          <w:bCs/>
          <w:smallCaps/>
          <w:color w:val="800080"/>
          <w:sz w:val="24"/>
          <w:szCs w:val="24"/>
        </w:rPr>
        <w:t>US Bankruptcy Code</w:t>
      </w:r>
      <w:r w:rsidR="00C72C4D">
        <w:rPr>
          <w:rFonts w:eastAsia="Yu Gothic" w:cs="Times New Roman"/>
          <w:b/>
          <w:bCs/>
          <w:smallCaps/>
          <w:color w:val="800080"/>
          <w:sz w:val="24"/>
          <w:szCs w:val="24"/>
        </w:rPr>
        <w:t xml:space="preserve"> (Preferred Option)</w:t>
      </w:r>
    </w:p>
    <w:p w14:paraId="6E5C9CE8" w14:textId="71051234" w:rsidR="0080318A" w:rsidRPr="003456E0" w:rsidRDefault="009F69FF" w:rsidP="006B6C59">
      <w:pPr>
        <w:pStyle w:val="MainHeading"/>
        <w:numPr>
          <w:ilvl w:val="1"/>
          <w:numId w:val="13"/>
        </w:numPr>
        <w:spacing w:before="240"/>
        <w:ind w:left="567" w:hanging="567"/>
        <w:jc w:val="both"/>
        <w:rPr>
          <w:b w:val="0"/>
          <w:bCs w:val="0"/>
          <w:color w:val="auto"/>
          <w:sz w:val="24"/>
          <w:szCs w:val="24"/>
        </w:rPr>
      </w:pPr>
      <w:r w:rsidRPr="003456E0">
        <w:rPr>
          <w:b w:val="0"/>
          <w:bCs w:val="0"/>
          <w:color w:val="auto"/>
          <w:sz w:val="24"/>
          <w:szCs w:val="24"/>
        </w:rPr>
        <w:t xml:space="preserve">The </w:t>
      </w:r>
      <w:r w:rsidR="007E0D9F" w:rsidRPr="003456E0">
        <w:rPr>
          <w:b w:val="0"/>
          <w:bCs w:val="0"/>
          <w:color w:val="auto"/>
          <w:sz w:val="24"/>
          <w:szCs w:val="24"/>
        </w:rPr>
        <w:t xml:space="preserve">Debtors can initiate </w:t>
      </w:r>
      <w:r w:rsidR="00767761" w:rsidRPr="003456E0">
        <w:rPr>
          <w:b w:val="0"/>
          <w:bCs w:val="0"/>
          <w:color w:val="auto"/>
          <w:sz w:val="24"/>
          <w:szCs w:val="24"/>
        </w:rPr>
        <w:t xml:space="preserve">voluntary </w:t>
      </w:r>
      <w:r w:rsidR="00AF5D18" w:rsidRPr="003456E0">
        <w:rPr>
          <w:b w:val="0"/>
          <w:bCs w:val="0"/>
          <w:color w:val="auto"/>
          <w:sz w:val="24"/>
          <w:szCs w:val="24"/>
        </w:rPr>
        <w:t xml:space="preserve">bankruptcy </w:t>
      </w:r>
      <w:r w:rsidRPr="003456E0">
        <w:rPr>
          <w:b w:val="0"/>
          <w:bCs w:val="0"/>
          <w:color w:val="auto"/>
          <w:sz w:val="24"/>
          <w:szCs w:val="24"/>
        </w:rPr>
        <w:t>proceedings</w:t>
      </w:r>
      <w:r w:rsidR="00AF5D18" w:rsidRPr="003456E0">
        <w:rPr>
          <w:b w:val="0"/>
          <w:bCs w:val="0"/>
          <w:color w:val="auto"/>
          <w:sz w:val="24"/>
          <w:szCs w:val="24"/>
        </w:rPr>
        <w:t xml:space="preserve"> under </w:t>
      </w:r>
      <w:r w:rsidR="00467FF5" w:rsidRPr="003456E0">
        <w:rPr>
          <w:b w:val="0"/>
          <w:bCs w:val="0"/>
          <w:color w:val="auto"/>
          <w:sz w:val="24"/>
          <w:szCs w:val="24"/>
        </w:rPr>
        <w:t>Chapter 11 of the Bankruptcy Code, 1978 (“</w:t>
      </w:r>
      <w:r w:rsidR="00467FF5" w:rsidRPr="003456E0">
        <w:rPr>
          <w:color w:val="auto"/>
          <w:sz w:val="24"/>
          <w:szCs w:val="24"/>
        </w:rPr>
        <w:t>US Bankruptcy Code</w:t>
      </w:r>
      <w:r w:rsidR="00467FF5" w:rsidRPr="003456E0">
        <w:rPr>
          <w:b w:val="0"/>
          <w:bCs w:val="0"/>
          <w:color w:val="auto"/>
          <w:sz w:val="24"/>
          <w:szCs w:val="24"/>
        </w:rPr>
        <w:t>”)</w:t>
      </w:r>
      <w:r w:rsidR="008F476D" w:rsidRPr="003456E0">
        <w:rPr>
          <w:b w:val="0"/>
          <w:bCs w:val="0"/>
          <w:color w:val="auto"/>
          <w:sz w:val="24"/>
          <w:szCs w:val="24"/>
        </w:rPr>
        <w:t>, which</w:t>
      </w:r>
      <w:r w:rsidR="009B4108" w:rsidRPr="003456E0">
        <w:rPr>
          <w:b w:val="0"/>
          <w:bCs w:val="0"/>
          <w:color w:val="auto"/>
          <w:sz w:val="24"/>
          <w:szCs w:val="24"/>
        </w:rPr>
        <w:t xml:space="preserve"> amongst others,</w:t>
      </w:r>
      <w:r w:rsidR="008F476D" w:rsidRPr="003456E0">
        <w:rPr>
          <w:b w:val="0"/>
          <w:bCs w:val="0"/>
          <w:color w:val="auto"/>
          <w:sz w:val="24"/>
          <w:szCs w:val="24"/>
        </w:rPr>
        <w:t xml:space="preserve"> provides for extra-territorial automatic </w:t>
      </w:r>
      <w:r w:rsidR="00395E2A" w:rsidRPr="003456E0">
        <w:rPr>
          <w:b w:val="0"/>
          <w:bCs w:val="0"/>
          <w:color w:val="auto"/>
          <w:sz w:val="24"/>
          <w:szCs w:val="24"/>
        </w:rPr>
        <w:t xml:space="preserve">stay </w:t>
      </w:r>
      <w:r w:rsidR="00A3785B" w:rsidRPr="003456E0">
        <w:rPr>
          <w:b w:val="0"/>
          <w:bCs w:val="0"/>
          <w:color w:val="auto"/>
          <w:sz w:val="24"/>
          <w:szCs w:val="24"/>
        </w:rPr>
        <w:t xml:space="preserve">in </w:t>
      </w:r>
      <w:r w:rsidR="00FF2713" w:rsidRPr="003456E0">
        <w:rPr>
          <w:b w:val="0"/>
          <w:bCs w:val="0"/>
          <w:color w:val="auto"/>
          <w:sz w:val="24"/>
          <w:szCs w:val="24"/>
        </w:rPr>
        <w:t>respect</w:t>
      </w:r>
      <w:r w:rsidR="00A3785B" w:rsidRPr="003456E0">
        <w:rPr>
          <w:b w:val="0"/>
          <w:bCs w:val="0"/>
          <w:color w:val="auto"/>
          <w:sz w:val="24"/>
          <w:szCs w:val="24"/>
        </w:rPr>
        <w:t xml:space="preserve"> </w:t>
      </w:r>
      <w:r w:rsidR="006317A7" w:rsidRPr="003456E0">
        <w:rPr>
          <w:b w:val="0"/>
          <w:bCs w:val="0"/>
          <w:color w:val="auto"/>
          <w:sz w:val="24"/>
          <w:szCs w:val="24"/>
        </w:rPr>
        <w:t xml:space="preserve">of </w:t>
      </w:r>
      <w:r w:rsidR="00A3785B" w:rsidRPr="003456E0">
        <w:rPr>
          <w:b w:val="0"/>
          <w:bCs w:val="0"/>
          <w:color w:val="auto"/>
          <w:sz w:val="24"/>
          <w:szCs w:val="24"/>
        </w:rPr>
        <w:t xml:space="preserve">enforcement proceedings </w:t>
      </w:r>
      <w:r w:rsidR="00B135D6" w:rsidRPr="003456E0">
        <w:rPr>
          <w:b w:val="0"/>
          <w:bCs w:val="0"/>
          <w:color w:val="auto"/>
          <w:sz w:val="24"/>
          <w:szCs w:val="24"/>
        </w:rPr>
        <w:t xml:space="preserve">by any </w:t>
      </w:r>
      <w:r w:rsidR="00BA290A" w:rsidRPr="003456E0">
        <w:rPr>
          <w:b w:val="0"/>
          <w:bCs w:val="0"/>
          <w:color w:val="auto"/>
          <w:sz w:val="24"/>
          <w:szCs w:val="24"/>
        </w:rPr>
        <w:t>creditor</w:t>
      </w:r>
      <w:r w:rsidR="00DA2C6C" w:rsidRPr="003456E0">
        <w:rPr>
          <w:b w:val="0"/>
          <w:bCs w:val="0"/>
          <w:color w:val="auto"/>
          <w:sz w:val="24"/>
          <w:szCs w:val="24"/>
        </w:rPr>
        <w:t xml:space="preserve"> from the date of filing of the bankruptcy petit</w:t>
      </w:r>
      <w:r w:rsidR="003B1177" w:rsidRPr="003456E0">
        <w:rPr>
          <w:b w:val="0"/>
          <w:bCs w:val="0"/>
          <w:color w:val="auto"/>
          <w:sz w:val="24"/>
          <w:szCs w:val="24"/>
        </w:rPr>
        <w:t>ion</w:t>
      </w:r>
      <w:r w:rsidR="00DA2C6C" w:rsidRPr="003456E0">
        <w:rPr>
          <w:b w:val="0"/>
          <w:bCs w:val="0"/>
          <w:color w:val="auto"/>
          <w:sz w:val="24"/>
          <w:szCs w:val="24"/>
        </w:rPr>
        <w:t>.</w:t>
      </w:r>
      <w:r w:rsidR="003B1177" w:rsidRPr="003456E0">
        <w:rPr>
          <w:b w:val="0"/>
          <w:bCs w:val="0"/>
          <w:color w:val="auto"/>
          <w:sz w:val="24"/>
          <w:szCs w:val="24"/>
        </w:rPr>
        <w:t xml:space="preserve"> At the same time, </w:t>
      </w:r>
      <w:r w:rsidR="00BE6279" w:rsidRPr="003456E0">
        <w:rPr>
          <w:b w:val="0"/>
          <w:bCs w:val="0"/>
          <w:color w:val="auto"/>
          <w:sz w:val="24"/>
          <w:szCs w:val="24"/>
        </w:rPr>
        <w:t xml:space="preserve">it allows the Debtors to continue to operate </w:t>
      </w:r>
      <w:r w:rsidR="009F1463" w:rsidRPr="003456E0">
        <w:rPr>
          <w:b w:val="0"/>
          <w:bCs w:val="0"/>
          <w:color w:val="auto"/>
          <w:sz w:val="24"/>
          <w:szCs w:val="24"/>
        </w:rPr>
        <w:t xml:space="preserve">the business in the ordinary course, which would be critical </w:t>
      </w:r>
      <w:r w:rsidR="00AB433F" w:rsidRPr="003456E0">
        <w:rPr>
          <w:b w:val="0"/>
          <w:bCs w:val="0"/>
          <w:color w:val="auto"/>
          <w:sz w:val="24"/>
          <w:szCs w:val="24"/>
        </w:rPr>
        <w:t>considering</w:t>
      </w:r>
      <w:r w:rsidR="009F1463" w:rsidRPr="003456E0">
        <w:rPr>
          <w:b w:val="0"/>
          <w:bCs w:val="0"/>
          <w:color w:val="auto"/>
          <w:sz w:val="24"/>
          <w:szCs w:val="24"/>
        </w:rPr>
        <w:t xml:space="preserve"> the upcoming</w:t>
      </w:r>
      <w:r w:rsidR="008E2061" w:rsidRPr="003456E0">
        <w:rPr>
          <w:b w:val="0"/>
          <w:bCs w:val="0"/>
          <w:color w:val="auto"/>
          <w:sz w:val="24"/>
          <w:szCs w:val="24"/>
        </w:rPr>
        <w:t xml:space="preserve"> racing </w:t>
      </w:r>
      <w:r w:rsidR="00027CA6" w:rsidRPr="003456E0">
        <w:rPr>
          <w:b w:val="0"/>
          <w:bCs w:val="0"/>
          <w:color w:val="auto"/>
          <w:sz w:val="24"/>
          <w:szCs w:val="24"/>
        </w:rPr>
        <w:t xml:space="preserve">season and the </w:t>
      </w:r>
      <w:r w:rsidR="00D202E2" w:rsidRPr="003456E0">
        <w:rPr>
          <w:b w:val="0"/>
          <w:bCs w:val="0"/>
          <w:color w:val="auto"/>
          <w:sz w:val="24"/>
          <w:szCs w:val="24"/>
        </w:rPr>
        <w:t xml:space="preserve">potential </w:t>
      </w:r>
      <w:r w:rsidR="00027CA6" w:rsidRPr="003456E0">
        <w:rPr>
          <w:b w:val="0"/>
          <w:bCs w:val="0"/>
          <w:color w:val="auto"/>
          <w:sz w:val="24"/>
          <w:szCs w:val="24"/>
        </w:rPr>
        <w:t xml:space="preserve">contractual agreement </w:t>
      </w:r>
      <w:r w:rsidR="00AB433F" w:rsidRPr="003456E0">
        <w:rPr>
          <w:b w:val="0"/>
          <w:bCs w:val="0"/>
          <w:color w:val="auto"/>
          <w:sz w:val="24"/>
          <w:szCs w:val="24"/>
        </w:rPr>
        <w:t xml:space="preserve">with </w:t>
      </w:r>
      <w:r w:rsidR="00275E39" w:rsidRPr="003456E0">
        <w:rPr>
          <w:b w:val="0"/>
          <w:bCs w:val="0"/>
          <w:color w:val="000000" w:themeColor="text1"/>
          <w:sz w:val="24"/>
          <w:szCs w:val="24"/>
        </w:rPr>
        <w:t>KuasaNas</w:t>
      </w:r>
      <w:r w:rsidR="00AB433F" w:rsidRPr="003456E0">
        <w:rPr>
          <w:b w:val="0"/>
          <w:bCs w:val="0"/>
          <w:color w:val="auto"/>
          <w:sz w:val="24"/>
          <w:szCs w:val="24"/>
        </w:rPr>
        <w:t xml:space="preserve">. </w:t>
      </w:r>
    </w:p>
    <w:p w14:paraId="55E4147A" w14:textId="3CDF7A45" w:rsidR="00A108EF" w:rsidRPr="003456E0" w:rsidRDefault="00CF57DA" w:rsidP="00202589">
      <w:pPr>
        <w:pStyle w:val="MainHeading"/>
        <w:numPr>
          <w:ilvl w:val="1"/>
          <w:numId w:val="13"/>
        </w:numPr>
        <w:spacing w:before="240"/>
        <w:ind w:left="567" w:hanging="567"/>
        <w:jc w:val="both"/>
        <w:rPr>
          <w:b w:val="0"/>
          <w:bCs w:val="0"/>
          <w:color w:val="000000" w:themeColor="text1"/>
          <w:sz w:val="24"/>
          <w:szCs w:val="24"/>
        </w:rPr>
      </w:pPr>
      <w:r w:rsidRPr="003456E0">
        <w:rPr>
          <w:b w:val="0"/>
          <w:bCs w:val="0"/>
          <w:color w:val="000000" w:themeColor="text1"/>
          <w:sz w:val="24"/>
          <w:szCs w:val="24"/>
        </w:rPr>
        <w:t xml:space="preserve">Given that the deal with KuasaNas </w:t>
      </w:r>
      <w:r w:rsidR="00627020" w:rsidRPr="003456E0">
        <w:rPr>
          <w:b w:val="0"/>
          <w:bCs w:val="0"/>
          <w:color w:val="000000" w:themeColor="text1"/>
          <w:sz w:val="24"/>
          <w:szCs w:val="24"/>
        </w:rPr>
        <w:t xml:space="preserve">is sought to be </w:t>
      </w:r>
      <w:r w:rsidR="00675E73" w:rsidRPr="003456E0">
        <w:rPr>
          <w:b w:val="0"/>
          <w:bCs w:val="0"/>
          <w:color w:val="000000" w:themeColor="text1"/>
          <w:sz w:val="24"/>
          <w:szCs w:val="24"/>
        </w:rPr>
        <w:t>effectuated</w:t>
      </w:r>
      <w:r w:rsidR="00627020" w:rsidRPr="003456E0">
        <w:rPr>
          <w:b w:val="0"/>
          <w:bCs w:val="0"/>
          <w:color w:val="000000" w:themeColor="text1"/>
          <w:sz w:val="24"/>
          <w:szCs w:val="24"/>
        </w:rPr>
        <w:t xml:space="preserve"> in an expeditious manner once the </w:t>
      </w:r>
      <w:r w:rsidR="00D218FD" w:rsidRPr="003456E0">
        <w:rPr>
          <w:b w:val="0"/>
          <w:bCs w:val="0"/>
          <w:color w:val="000000" w:themeColor="text1"/>
          <w:sz w:val="24"/>
          <w:szCs w:val="24"/>
        </w:rPr>
        <w:t xml:space="preserve">requisite </w:t>
      </w:r>
      <w:r w:rsidR="00627020" w:rsidRPr="003456E0">
        <w:rPr>
          <w:b w:val="0"/>
          <w:bCs w:val="0"/>
          <w:color w:val="000000" w:themeColor="text1"/>
          <w:sz w:val="24"/>
          <w:szCs w:val="24"/>
        </w:rPr>
        <w:t>Government approval</w:t>
      </w:r>
      <w:r w:rsidR="00D218FD" w:rsidRPr="003456E0">
        <w:rPr>
          <w:b w:val="0"/>
          <w:bCs w:val="0"/>
          <w:color w:val="000000" w:themeColor="text1"/>
          <w:sz w:val="24"/>
          <w:szCs w:val="24"/>
        </w:rPr>
        <w:t>s</w:t>
      </w:r>
      <w:r w:rsidR="00627020" w:rsidRPr="003456E0">
        <w:rPr>
          <w:b w:val="0"/>
          <w:bCs w:val="0"/>
          <w:color w:val="000000" w:themeColor="text1"/>
          <w:sz w:val="24"/>
          <w:szCs w:val="24"/>
        </w:rPr>
        <w:t xml:space="preserve"> </w:t>
      </w:r>
      <w:r w:rsidR="00D218FD" w:rsidRPr="003456E0">
        <w:rPr>
          <w:b w:val="0"/>
          <w:bCs w:val="0"/>
          <w:color w:val="000000" w:themeColor="text1"/>
          <w:sz w:val="24"/>
          <w:szCs w:val="24"/>
        </w:rPr>
        <w:t>are</w:t>
      </w:r>
      <w:r w:rsidR="00627020" w:rsidRPr="003456E0">
        <w:rPr>
          <w:b w:val="0"/>
          <w:bCs w:val="0"/>
          <w:color w:val="000000" w:themeColor="text1"/>
          <w:sz w:val="24"/>
          <w:szCs w:val="24"/>
        </w:rPr>
        <w:t xml:space="preserve"> in place</w:t>
      </w:r>
      <w:r w:rsidR="00395D26" w:rsidRPr="003456E0">
        <w:rPr>
          <w:b w:val="0"/>
          <w:bCs w:val="0"/>
          <w:color w:val="000000" w:themeColor="text1"/>
          <w:sz w:val="24"/>
          <w:szCs w:val="24"/>
        </w:rPr>
        <w:t xml:space="preserve"> </w:t>
      </w:r>
      <w:r w:rsidR="00E7789F" w:rsidRPr="003456E0">
        <w:rPr>
          <w:b w:val="0"/>
          <w:bCs w:val="0"/>
          <w:color w:val="000000" w:themeColor="text1"/>
          <w:sz w:val="24"/>
          <w:szCs w:val="24"/>
        </w:rPr>
        <w:t xml:space="preserve">and </w:t>
      </w:r>
      <w:r w:rsidR="000A135C" w:rsidRPr="003456E0">
        <w:rPr>
          <w:b w:val="0"/>
          <w:bCs w:val="0"/>
          <w:color w:val="000000" w:themeColor="text1"/>
          <w:sz w:val="24"/>
          <w:szCs w:val="24"/>
        </w:rPr>
        <w:t>given that the pre-condition for such deal</w:t>
      </w:r>
      <w:r w:rsidR="00F75B46" w:rsidRPr="003456E0">
        <w:rPr>
          <w:b w:val="0"/>
          <w:bCs w:val="0"/>
          <w:color w:val="000000" w:themeColor="text1"/>
          <w:sz w:val="24"/>
          <w:szCs w:val="24"/>
        </w:rPr>
        <w:t xml:space="preserve"> is that insolvency issues affecting the companies in the Efwon group are dealt with promptly</w:t>
      </w:r>
      <w:r w:rsidR="000C43AB" w:rsidRPr="003456E0">
        <w:rPr>
          <w:b w:val="0"/>
          <w:bCs w:val="0"/>
          <w:color w:val="000000" w:themeColor="text1"/>
          <w:sz w:val="24"/>
          <w:szCs w:val="24"/>
        </w:rPr>
        <w:t xml:space="preserve">, </w:t>
      </w:r>
      <w:r w:rsidR="00964F48" w:rsidRPr="003456E0">
        <w:rPr>
          <w:b w:val="0"/>
          <w:bCs w:val="0"/>
          <w:color w:val="000000" w:themeColor="text1"/>
          <w:sz w:val="24"/>
          <w:szCs w:val="24"/>
        </w:rPr>
        <w:t xml:space="preserve">a pre-pack restructuring plan </w:t>
      </w:r>
      <w:r w:rsidR="00A372F9" w:rsidRPr="003456E0">
        <w:rPr>
          <w:b w:val="0"/>
          <w:bCs w:val="0"/>
          <w:color w:val="000000" w:themeColor="text1"/>
          <w:sz w:val="24"/>
          <w:szCs w:val="24"/>
        </w:rPr>
        <w:t xml:space="preserve">for the Debtors </w:t>
      </w:r>
      <w:r w:rsidR="00964F48" w:rsidRPr="003456E0">
        <w:rPr>
          <w:b w:val="0"/>
          <w:bCs w:val="0"/>
          <w:color w:val="000000" w:themeColor="text1"/>
          <w:sz w:val="24"/>
          <w:szCs w:val="24"/>
        </w:rPr>
        <w:t xml:space="preserve">under Chapter 11 </w:t>
      </w:r>
      <w:r w:rsidR="004D5963" w:rsidRPr="003456E0">
        <w:rPr>
          <w:b w:val="0"/>
          <w:bCs w:val="0"/>
          <w:color w:val="000000" w:themeColor="text1"/>
          <w:sz w:val="24"/>
          <w:szCs w:val="24"/>
        </w:rPr>
        <w:t>of the US Bank</w:t>
      </w:r>
      <w:r w:rsidR="005914AC" w:rsidRPr="003456E0">
        <w:rPr>
          <w:b w:val="0"/>
          <w:bCs w:val="0"/>
          <w:color w:val="000000" w:themeColor="text1"/>
          <w:sz w:val="24"/>
          <w:szCs w:val="24"/>
        </w:rPr>
        <w:t xml:space="preserve">ruptcy Code would </w:t>
      </w:r>
      <w:r w:rsidR="003B7FCA" w:rsidRPr="003456E0">
        <w:rPr>
          <w:b w:val="0"/>
          <w:bCs w:val="0"/>
          <w:color w:val="000000" w:themeColor="text1"/>
          <w:sz w:val="24"/>
          <w:szCs w:val="24"/>
        </w:rPr>
        <w:t xml:space="preserve">resolve </w:t>
      </w:r>
      <w:r w:rsidR="00A108EF" w:rsidRPr="003456E0">
        <w:rPr>
          <w:b w:val="0"/>
          <w:bCs w:val="0"/>
          <w:color w:val="000000" w:themeColor="text1"/>
          <w:sz w:val="24"/>
          <w:szCs w:val="24"/>
        </w:rPr>
        <w:t xml:space="preserve">the both the criteria (subject to creditor consensus on the restructuring plan). </w:t>
      </w:r>
    </w:p>
    <w:p w14:paraId="392C9653" w14:textId="1899980D" w:rsidR="0080318A" w:rsidRPr="003456E0" w:rsidRDefault="006B6C59" w:rsidP="00202589">
      <w:pPr>
        <w:pStyle w:val="MainHeading"/>
        <w:numPr>
          <w:ilvl w:val="1"/>
          <w:numId w:val="13"/>
        </w:numPr>
        <w:spacing w:before="240"/>
        <w:ind w:left="567" w:hanging="567"/>
        <w:jc w:val="both"/>
        <w:rPr>
          <w:b w:val="0"/>
          <w:bCs w:val="0"/>
          <w:color w:val="000000" w:themeColor="text1"/>
          <w:sz w:val="24"/>
          <w:szCs w:val="24"/>
        </w:rPr>
      </w:pPr>
      <w:r w:rsidRPr="003456E0">
        <w:rPr>
          <w:b w:val="0"/>
          <w:bCs w:val="0"/>
          <w:color w:val="000000" w:themeColor="text1"/>
          <w:sz w:val="24"/>
          <w:szCs w:val="24"/>
        </w:rPr>
        <w:t xml:space="preserve">The US Bankruptcy Code </w:t>
      </w:r>
      <w:r w:rsidR="00A205AC" w:rsidRPr="003456E0">
        <w:rPr>
          <w:b w:val="0"/>
          <w:bCs w:val="0"/>
          <w:color w:val="000000" w:themeColor="text1"/>
          <w:sz w:val="24"/>
          <w:szCs w:val="24"/>
        </w:rPr>
        <w:t xml:space="preserve">provides for an enabling framework for pre-pack Chapter 11, by </w:t>
      </w:r>
      <w:r w:rsidR="00467FF5" w:rsidRPr="003456E0">
        <w:rPr>
          <w:b w:val="0"/>
          <w:bCs w:val="0"/>
          <w:color w:val="000000" w:themeColor="text1"/>
          <w:sz w:val="24"/>
          <w:szCs w:val="24"/>
        </w:rPr>
        <w:t>permit</w:t>
      </w:r>
      <w:r w:rsidR="00A205AC" w:rsidRPr="003456E0">
        <w:rPr>
          <w:b w:val="0"/>
          <w:bCs w:val="0"/>
          <w:color w:val="000000" w:themeColor="text1"/>
          <w:sz w:val="24"/>
          <w:szCs w:val="24"/>
        </w:rPr>
        <w:t>ting</w:t>
      </w:r>
      <w:r w:rsidR="00467FF5" w:rsidRPr="003456E0">
        <w:rPr>
          <w:b w:val="0"/>
          <w:bCs w:val="0"/>
          <w:color w:val="000000" w:themeColor="text1"/>
          <w:sz w:val="24"/>
          <w:szCs w:val="24"/>
        </w:rPr>
        <w:t xml:space="preserve"> votes solicited prior to the Chapter 11 filings to be counted towards confirmation of the </w:t>
      </w:r>
      <w:r w:rsidR="00B85650" w:rsidRPr="003456E0">
        <w:rPr>
          <w:b w:val="0"/>
          <w:bCs w:val="0"/>
          <w:color w:val="000000" w:themeColor="text1"/>
          <w:sz w:val="24"/>
          <w:szCs w:val="24"/>
        </w:rPr>
        <w:t xml:space="preserve">restructuring </w:t>
      </w:r>
      <w:r w:rsidR="00467FF5" w:rsidRPr="003456E0">
        <w:rPr>
          <w:b w:val="0"/>
          <w:bCs w:val="0"/>
          <w:color w:val="000000" w:themeColor="text1"/>
          <w:sz w:val="24"/>
          <w:szCs w:val="24"/>
        </w:rPr>
        <w:t>plan.</w:t>
      </w:r>
      <w:r w:rsidR="00467FF5" w:rsidRPr="003456E0">
        <w:rPr>
          <w:rStyle w:val="FootnoteReference"/>
          <w:b w:val="0"/>
          <w:bCs w:val="0"/>
          <w:color w:val="000000" w:themeColor="text1"/>
          <w:sz w:val="24"/>
          <w:szCs w:val="24"/>
        </w:rPr>
        <w:footnoteReference w:id="2"/>
      </w:r>
      <w:r w:rsidR="0080318A" w:rsidRPr="003456E0">
        <w:rPr>
          <w:b w:val="0"/>
          <w:bCs w:val="0"/>
          <w:color w:val="000000" w:themeColor="text1"/>
          <w:sz w:val="24"/>
          <w:szCs w:val="24"/>
        </w:rPr>
        <w:t xml:space="preserve"> </w:t>
      </w:r>
      <w:r w:rsidR="00B55934" w:rsidRPr="003456E0">
        <w:rPr>
          <w:b w:val="0"/>
          <w:bCs w:val="0"/>
          <w:color w:val="000000" w:themeColor="text1"/>
          <w:sz w:val="24"/>
          <w:szCs w:val="24"/>
        </w:rPr>
        <w:t>It may be noted that with advance planning and creditor consensus</w:t>
      </w:r>
      <w:r w:rsidR="00236B01" w:rsidRPr="003456E0">
        <w:rPr>
          <w:b w:val="0"/>
          <w:bCs w:val="0"/>
          <w:color w:val="000000" w:themeColor="text1"/>
          <w:sz w:val="24"/>
          <w:szCs w:val="24"/>
        </w:rPr>
        <w:t xml:space="preserve">, a restructuring plan can be </w:t>
      </w:r>
      <w:r w:rsidR="00854E98" w:rsidRPr="003456E0">
        <w:rPr>
          <w:b w:val="0"/>
          <w:bCs w:val="0"/>
          <w:color w:val="000000" w:themeColor="text1"/>
          <w:sz w:val="24"/>
          <w:szCs w:val="24"/>
        </w:rPr>
        <w:t xml:space="preserve">approved and implemented in a </w:t>
      </w:r>
      <w:r w:rsidR="00152E0A" w:rsidRPr="003456E0">
        <w:rPr>
          <w:b w:val="0"/>
          <w:bCs w:val="0"/>
          <w:color w:val="000000" w:themeColor="text1"/>
          <w:sz w:val="24"/>
          <w:szCs w:val="24"/>
        </w:rPr>
        <w:t xml:space="preserve">very </w:t>
      </w:r>
      <w:r w:rsidR="00854E98" w:rsidRPr="003456E0">
        <w:rPr>
          <w:b w:val="0"/>
          <w:bCs w:val="0"/>
          <w:color w:val="000000" w:themeColor="text1"/>
          <w:sz w:val="24"/>
          <w:szCs w:val="24"/>
        </w:rPr>
        <w:t>short span of time</w:t>
      </w:r>
      <w:r w:rsidR="0023686E" w:rsidRPr="003456E0">
        <w:rPr>
          <w:b w:val="0"/>
          <w:bCs w:val="0"/>
          <w:color w:val="000000" w:themeColor="text1"/>
          <w:sz w:val="24"/>
          <w:szCs w:val="24"/>
        </w:rPr>
        <w:t xml:space="preserve">. </w:t>
      </w:r>
      <w:r w:rsidR="00E43BAD" w:rsidRPr="003456E0">
        <w:rPr>
          <w:b w:val="0"/>
          <w:bCs w:val="0"/>
          <w:color w:val="000000" w:themeColor="text1"/>
          <w:sz w:val="24"/>
          <w:szCs w:val="24"/>
        </w:rPr>
        <w:t xml:space="preserve">For instance, recently in </w:t>
      </w:r>
      <w:r w:rsidR="0023686E" w:rsidRPr="003456E0">
        <w:rPr>
          <w:b w:val="0"/>
          <w:bCs w:val="0"/>
          <w:i/>
          <w:iCs/>
          <w:color w:val="000000" w:themeColor="text1"/>
          <w:sz w:val="24"/>
          <w:szCs w:val="24"/>
        </w:rPr>
        <w:t>In re Belk, Inc.</w:t>
      </w:r>
      <w:r w:rsidR="0023686E" w:rsidRPr="003456E0">
        <w:rPr>
          <w:b w:val="0"/>
          <w:bCs w:val="0"/>
          <w:color w:val="000000" w:themeColor="text1"/>
          <w:sz w:val="24"/>
          <w:szCs w:val="24"/>
          <w:vertAlign w:val="superscript"/>
        </w:rPr>
        <w:footnoteReference w:id="3"/>
      </w:r>
      <w:r w:rsidR="0023686E" w:rsidRPr="003456E0">
        <w:rPr>
          <w:b w:val="0"/>
          <w:bCs w:val="0"/>
          <w:color w:val="000000" w:themeColor="text1"/>
          <w:sz w:val="24"/>
          <w:szCs w:val="24"/>
        </w:rPr>
        <w:t xml:space="preserve"> a pre-packaged plan of reorganisation was filed by the debt</w:t>
      </w:r>
      <w:r w:rsidR="00E10587" w:rsidRPr="003456E0">
        <w:rPr>
          <w:b w:val="0"/>
          <w:bCs w:val="0"/>
          <w:color w:val="000000" w:themeColor="text1"/>
          <w:sz w:val="24"/>
          <w:szCs w:val="24"/>
        </w:rPr>
        <w:t>or</w:t>
      </w:r>
      <w:r w:rsidR="0023686E" w:rsidRPr="003456E0">
        <w:rPr>
          <w:b w:val="0"/>
          <w:bCs w:val="0"/>
          <w:color w:val="000000" w:themeColor="text1"/>
          <w:sz w:val="24"/>
          <w:szCs w:val="24"/>
        </w:rPr>
        <w:t xml:space="preserve">, which restructured the facilities (without </w:t>
      </w:r>
      <w:r w:rsidR="0023686E" w:rsidRPr="003456E0">
        <w:rPr>
          <w:b w:val="0"/>
          <w:bCs w:val="0"/>
          <w:color w:val="000000" w:themeColor="text1"/>
          <w:sz w:val="24"/>
          <w:szCs w:val="24"/>
        </w:rPr>
        <w:lastRenderedPageBreak/>
        <w:t xml:space="preserve">impacting the leases and contract and other business aspects) and the same was confirmed within 24 hours. In </w:t>
      </w:r>
      <w:r w:rsidR="0023686E" w:rsidRPr="003456E0">
        <w:rPr>
          <w:b w:val="0"/>
          <w:bCs w:val="0"/>
          <w:i/>
          <w:iCs/>
          <w:color w:val="000000" w:themeColor="text1"/>
          <w:sz w:val="24"/>
          <w:szCs w:val="24"/>
        </w:rPr>
        <w:t>Fullbeauty</w:t>
      </w:r>
      <w:r w:rsidR="0023686E" w:rsidRPr="003456E0">
        <w:rPr>
          <w:rStyle w:val="FootnoteReference"/>
          <w:b w:val="0"/>
          <w:bCs w:val="0"/>
          <w:color w:val="000000" w:themeColor="text1"/>
          <w:sz w:val="24"/>
          <w:szCs w:val="24"/>
        </w:rPr>
        <w:footnoteReference w:id="4"/>
      </w:r>
      <w:r w:rsidR="0023686E" w:rsidRPr="003456E0">
        <w:rPr>
          <w:b w:val="0"/>
          <w:bCs w:val="0"/>
          <w:color w:val="000000" w:themeColor="text1"/>
          <w:sz w:val="24"/>
          <w:szCs w:val="24"/>
        </w:rPr>
        <w:t>, only a period of 20 hours lapsed between the filing and confirmation of the plan.</w:t>
      </w:r>
      <w:r w:rsidR="00350493" w:rsidRPr="003456E0">
        <w:rPr>
          <w:b w:val="0"/>
          <w:bCs w:val="0"/>
          <w:color w:val="000000" w:themeColor="text1"/>
          <w:sz w:val="24"/>
          <w:szCs w:val="24"/>
        </w:rPr>
        <w:t xml:space="preserve"> </w:t>
      </w:r>
    </w:p>
    <w:p w14:paraId="563F984A" w14:textId="77777777" w:rsidR="008523A7" w:rsidRPr="003456E0" w:rsidRDefault="00C2594B" w:rsidP="0074106A">
      <w:pPr>
        <w:pStyle w:val="MainHeading"/>
        <w:numPr>
          <w:ilvl w:val="1"/>
          <w:numId w:val="13"/>
        </w:numPr>
        <w:spacing w:before="240"/>
        <w:ind w:left="567" w:hanging="567"/>
        <w:jc w:val="both"/>
        <w:rPr>
          <w:i/>
          <w:iCs/>
          <w:color w:val="800080"/>
          <w:sz w:val="24"/>
          <w:szCs w:val="24"/>
        </w:rPr>
      </w:pPr>
      <w:r w:rsidRPr="003456E0">
        <w:rPr>
          <w:i/>
          <w:iCs/>
          <w:color w:val="800080"/>
          <w:sz w:val="24"/>
          <w:szCs w:val="24"/>
        </w:rPr>
        <w:t xml:space="preserve">Eligibility of the Debtors to file Chapter 11 proceeding: </w:t>
      </w:r>
    </w:p>
    <w:p w14:paraId="0567FD10" w14:textId="77777777" w:rsidR="00B75B8E" w:rsidRPr="003456E0" w:rsidRDefault="00DF234F" w:rsidP="00FD59AA">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While pre-pack is a viable option, before proceeding with </w:t>
      </w:r>
      <w:r w:rsidR="00C2594B" w:rsidRPr="003456E0">
        <w:rPr>
          <w:b w:val="0"/>
          <w:bCs w:val="0"/>
          <w:color w:val="auto"/>
          <w:sz w:val="24"/>
          <w:szCs w:val="24"/>
        </w:rPr>
        <w:t>broad contours of the restructuring plan</w:t>
      </w:r>
      <w:r w:rsidR="00C03B7D" w:rsidRPr="003456E0">
        <w:rPr>
          <w:b w:val="0"/>
          <w:bCs w:val="0"/>
          <w:color w:val="auto"/>
          <w:sz w:val="24"/>
          <w:szCs w:val="24"/>
        </w:rPr>
        <w:t xml:space="preserve">, it may be relevant to examine the </w:t>
      </w:r>
      <w:r w:rsidR="00C2594B" w:rsidRPr="003456E0">
        <w:rPr>
          <w:b w:val="0"/>
          <w:bCs w:val="0"/>
          <w:color w:val="auto"/>
          <w:sz w:val="24"/>
          <w:szCs w:val="24"/>
        </w:rPr>
        <w:t>ability of Debtors to file</w:t>
      </w:r>
      <w:r w:rsidR="0074106A" w:rsidRPr="003456E0">
        <w:rPr>
          <w:b w:val="0"/>
          <w:bCs w:val="0"/>
          <w:color w:val="auto"/>
          <w:sz w:val="24"/>
          <w:szCs w:val="24"/>
        </w:rPr>
        <w:t xml:space="preserve"> Chapter 11 petition. </w:t>
      </w:r>
      <w:r w:rsidR="00C2594B" w:rsidRPr="003456E0">
        <w:rPr>
          <w:b w:val="0"/>
          <w:bCs w:val="0"/>
          <w:color w:val="auto"/>
          <w:sz w:val="24"/>
          <w:szCs w:val="24"/>
        </w:rPr>
        <w:t xml:space="preserve">The US Bankruptcy Code prescribes that </w:t>
      </w:r>
      <w:r w:rsidR="00C2594B" w:rsidRPr="003456E0">
        <w:rPr>
          <w:b w:val="0"/>
          <w:bCs w:val="0"/>
          <w:i/>
          <w:iCs/>
          <w:color w:val="auto"/>
          <w:sz w:val="24"/>
          <w:szCs w:val="24"/>
        </w:rPr>
        <w:t>only a person that resides or has a domicile, a place of business or property in the United States, or a municipality, may be a debtor under this title</w:t>
      </w:r>
      <w:r w:rsidR="00C2594B" w:rsidRPr="003456E0">
        <w:rPr>
          <w:rStyle w:val="FootnoteReference"/>
          <w:b w:val="0"/>
          <w:bCs w:val="0"/>
          <w:color w:val="auto"/>
          <w:sz w:val="24"/>
          <w:szCs w:val="24"/>
        </w:rPr>
        <w:footnoteReference w:id="5"/>
      </w:r>
      <w:r w:rsidR="00C2594B" w:rsidRPr="003456E0">
        <w:rPr>
          <w:b w:val="0"/>
          <w:bCs w:val="0"/>
          <w:color w:val="auto"/>
          <w:sz w:val="24"/>
          <w:szCs w:val="24"/>
        </w:rPr>
        <w:t xml:space="preserve"> (“</w:t>
      </w:r>
      <w:r w:rsidR="00C2594B" w:rsidRPr="003456E0">
        <w:rPr>
          <w:rFonts w:ascii="Arial" w:hAnsi="Arial" w:cs="Arial"/>
          <w:color w:val="auto"/>
          <w:sz w:val="24"/>
          <w:szCs w:val="24"/>
        </w:rPr>
        <w:t xml:space="preserve">§ </w:t>
      </w:r>
      <w:r w:rsidR="00C2594B" w:rsidRPr="003456E0">
        <w:rPr>
          <w:color w:val="auto"/>
          <w:sz w:val="24"/>
          <w:szCs w:val="24"/>
        </w:rPr>
        <w:t>109 Eligibility Criteria</w:t>
      </w:r>
      <w:r w:rsidR="00C2594B" w:rsidRPr="003456E0">
        <w:rPr>
          <w:b w:val="0"/>
          <w:bCs w:val="0"/>
          <w:color w:val="auto"/>
          <w:sz w:val="24"/>
          <w:szCs w:val="24"/>
        </w:rPr>
        <w:t>”)</w:t>
      </w:r>
      <w:r w:rsidR="00C2594B" w:rsidRPr="003456E0">
        <w:rPr>
          <w:b w:val="0"/>
          <w:bCs w:val="0"/>
          <w:i/>
          <w:iCs/>
          <w:color w:val="auto"/>
          <w:sz w:val="24"/>
          <w:szCs w:val="24"/>
        </w:rPr>
        <w:t xml:space="preserve">. </w:t>
      </w:r>
      <w:r w:rsidR="00C2594B" w:rsidRPr="003456E0">
        <w:rPr>
          <w:b w:val="0"/>
          <w:bCs w:val="0"/>
          <w:color w:val="auto"/>
          <w:sz w:val="24"/>
          <w:szCs w:val="24"/>
        </w:rPr>
        <w:t xml:space="preserve">As regards ability of subsidiary companies (which are not incorporated in United States) to initiate insolvency proceedings in United States, reference may be drawn to the judgment of the bankruptcy court in Delaware in the matter of </w:t>
      </w:r>
      <w:r w:rsidR="00C2594B" w:rsidRPr="003456E0">
        <w:rPr>
          <w:b w:val="0"/>
          <w:bCs w:val="0"/>
          <w:i/>
          <w:iCs/>
          <w:color w:val="auto"/>
          <w:sz w:val="24"/>
          <w:szCs w:val="24"/>
        </w:rPr>
        <w:t>Global Oceans</w:t>
      </w:r>
      <w:r w:rsidR="00C2594B" w:rsidRPr="003456E0">
        <w:rPr>
          <w:rStyle w:val="FootnoteReference"/>
          <w:b w:val="0"/>
          <w:bCs w:val="0"/>
          <w:color w:val="auto"/>
          <w:sz w:val="24"/>
          <w:szCs w:val="24"/>
        </w:rPr>
        <w:footnoteReference w:id="6"/>
      </w:r>
      <w:r w:rsidR="00C2594B" w:rsidRPr="003456E0">
        <w:rPr>
          <w:b w:val="0"/>
          <w:bCs w:val="0"/>
          <w:color w:val="auto"/>
          <w:sz w:val="24"/>
          <w:szCs w:val="24"/>
        </w:rPr>
        <w:t xml:space="preserve"> wherein this </w:t>
      </w:r>
      <w:r w:rsidR="00B338B1" w:rsidRPr="003456E0">
        <w:rPr>
          <w:b w:val="0"/>
          <w:bCs w:val="0"/>
          <w:color w:val="auto"/>
          <w:sz w:val="24"/>
          <w:szCs w:val="24"/>
        </w:rPr>
        <w:t>issue</w:t>
      </w:r>
      <w:r w:rsidR="00C2594B" w:rsidRPr="003456E0">
        <w:rPr>
          <w:b w:val="0"/>
          <w:bCs w:val="0"/>
          <w:color w:val="auto"/>
          <w:sz w:val="24"/>
          <w:szCs w:val="24"/>
        </w:rPr>
        <w:t xml:space="preserve"> was dealt in great detail. The court while considering challenge by a minority shareholder placed reliance on the following principles laid down by earlier judgments in terms of eligibility of the foreign debtors: (a) eligibility of a debtor has to be tested “</w:t>
      </w:r>
      <w:r w:rsidR="00C2594B" w:rsidRPr="003456E0">
        <w:rPr>
          <w:b w:val="0"/>
          <w:bCs w:val="0"/>
          <w:i/>
          <w:iCs/>
          <w:color w:val="auto"/>
          <w:sz w:val="24"/>
          <w:szCs w:val="24"/>
        </w:rPr>
        <w:t>as of the date the bankruptcy petition is filed”</w:t>
      </w:r>
      <w:r w:rsidR="00C2594B" w:rsidRPr="003456E0">
        <w:rPr>
          <w:rStyle w:val="FootnoteReference"/>
          <w:b w:val="0"/>
          <w:bCs w:val="0"/>
          <w:color w:val="auto"/>
          <w:sz w:val="24"/>
          <w:szCs w:val="24"/>
        </w:rPr>
        <w:footnoteReference w:id="7"/>
      </w:r>
      <w:r w:rsidR="00C2594B" w:rsidRPr="003456E0">
        <w:rPr>
          <w:b w:val="0"/>
          <w:bCs w:val="0"/>
          <w:color w:val="auto"/>
          <w:sz w:val="24"/>
          <w:szCs w:val="24"/>
        </w:rPr>
        <w:t xml:space="preserve">; (b) the eligibility test must be applied to </w:t>
      </w:r>
      <w:r w:rsidR="00C2594B" w:rsidRPr="003456E0">
        <w:rPr>
          <w:b w:val="0"/>
          <w:bCs w:val="0"/>
          <w:i/>
          <w:iCs/>
          <w:color w:val="auto"/>
          <w:sz w:val="24"/>
          <w:szCs w:val="24"/>
        </w:rPr>
        <w:t>each</w:t>
      </w:r>
      <w:r w:rsidR="00C2594B" w:rsidRPr="003456E0">
        <w:rPr>
          <w:b w:val="0"/>
          <w:bCs w:val="0"/>
          <w:color w:val="auto"/>
          <w:sz w:val="24"/>
          <w:szCs w:val="24"/>
        </w:rPr>
        <w:t xml:space="preserve"> </w:t>
      </w:r>
      <w:r w:rsidR="00C2594B" w:rsidRPr="003456E0">
        <w:rPr>
          <w:b w:val="0"/>
          <w:bCs w:val="0"/>
          <w:i/>
          <w:iCs/>
          <w:color w:val="auto"/>
          <w:sz w:val="24"/>
          <w:szCs w:val="24"/>
        </w:rPr>
        <w:t>debtor</w:t>
      </w:r>
      <w:r w:rsidR="00C2594B" w:rsidRPr="003456E0">
        <w:rPr>
          <w:rStyle w:val="FootnoteReference"/>
          <w:b w:val="0"/>
          <w:bCs w:val="0"/>
          <w:color w:val="auto"/>
          <w:sz w:val="24"/>
          <w:szCs w:val="24"/>
        </w:rPr>
        <w:footnoteReference w:id="8"/>
      </w:r>
      <w:r w:rsidR="00C2594B" w:rsidRPr="003456E0">
        <w:rPr>
          <w:b w:val="0"/>
          <w:bCs w:val="0"/>
          <w:color w:val="auto"/>
          <w:sz w:val="24"/>
          <w:szCs w:val="24"/>
        </w:rPr>
        <w:t xml:space="preserve">; and (c) the burden of proof is on the </w:t>
      </w:r>
      <w:r w:rsidR="00C2594B" w:rsidRPr="003456E0">
        <w:rPr>
          <w:b w:val="0"/>
          <w:bCs w:val="0"/>
          <w:i/>
          <w:iCs/>
          <w:color w:val="auto"/>
          <w:sz w:val="24"/>
          <w:szCs w:val="24"/>
        </w:rPr>
        <w:t>applicant debtor</w:t>
      </w:r>
      <w:r w:rsidR="00C2594B" w:rsidRPr="003456E0">
        <w:rPr>
          <w:rStyle w:val="FootnoteReference"/>
          <w:b w:val="0"/>
          <w:bCs w:val="0"/>
          <w:color w:val="auto"/>
          <w:sz w:val="24"/>
          <w:szCs w:val="24"/>
        </w:rPr>
        <w:t xml:space="preserve"> </w:t>
      </w:r>
      <w:r w:rsidR="00C2594B" w:rsidRPr="003456E0">
        <w:rPr>
          <w:rStyle w:val="FootnoteReference"/>
          <w:b w:val="0"/>
          <w:bCs w:val="0"/>
          <w:color w:val="auto"/>
          <w:sz w:val="24"/>
          <w:szCs w:val="24"/>
        </w:rPr>
        <w:footnoteReference w:id="9"/>
      </w:r>
      <w:r w:rsidR="00C2594B" w:rsidRPr="003456E0">
        <w:rPr>
          <w:b w:val="0"/>
          <w:bCs w:val="0"/>
          <w:color w:val="auto"/>
          <w:sz w:val="24"/>
          <w:szCs w:val="24"/>
        </w:rPr>
        <w:t xml:space="preserve">. </w:t>
      </w:r>
    </w:p>
    <w:p w14:paraId="2994E746" w14:textId="50B08C9F" w:rsidR="00C2594B" w:rsidRPr="003456E0" w:rsidRDefault="00171C4A" w:rsidP="00FD59AA">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In respect </w:t>
      </w:r>
      <w:r w:rsidR="005E3D40" w:rsidRPr="003456E0">
        <w:rPr>
          <w:b w:val="0"/>
          <w:bCs w:val="0"/>
          <w:color w:val="auto"/>
          <w:sz w:val="24"/>
          <w:szCs w:val="24"/>
        </w:rPr>
        <w:t xml:space="preserve">of the ability of subsidiaries to initiate Chapter 11 proceedings, the court examined various factual aspects, including </w:t>
      </w:r>
      <w:r w:rsidR="00730EBD" w:rsidRPr="003456E0">
        <w:rPr>
          <w:b w:val="0"/>
          <w:bCs w:val="0"/>
          <w:color w:val="auto"/>
          <w:sz w:val="24"/>
          <w:szCs w:val="24"/>
        </w:rPr>
        <w:t xml:space="preserve">co-mingled funds of the group companies, </w:t>
      </w:r>
      <w:r w:rsidR="004923D4" w:rsidRPr="003456E0">
        <w:rPr>
          <w:b w:val="0"/>
          <w:bCs w:val="0"/>
          <w:color w:val="auto"/>
          <w:sz w:val="24"/>
          <w:szCs w:val="24"/>
        </w:rPr>
        <w:t xml:space="preserve">presence of lawyers on </w:t>
      </w:r>
      <w:r w:rsidR="002436BB" w:rsidRPr="003456E0">
        <w:rPr>
          <w:b w:val="0"/>
          <w:bCs w:val="0"/>
          <w:color w:val="auto"/>
          <w:sz w:val="24"/>
          <w:szCs w:val="24"/>
        </w:rPr>
        <w:t>retainer’s</w:t>
      </w:r>
      <w:r w:rsidR="004923D4" w:rsidRPr="003456E0">
        <w:rPr>
          <w:b w:val="0"/>
          <w:bCs w:val="0"/>
          <w:color w:val="auto"/>
          <w:sz w:val="24"/>
          <w:szCs w:val="24"/>
        </w:rPr>
        <w:t xml:space="preserve"> basis and </w:t>
      </w:r>
      <w:r w:rsidR="0021720C" w:rsidRPr="003456E0">
        <w:rPr>
          <w:b w:val="0"/>
          <w:bCs w:val="0"/>
          <w:color w:val="auto"/>
          <w:sz w:val="24"/>
          <w:szCs w:val="24"/>
        </w:rPr>
        <w:t xml:space="preserve">presence of books and business material. </w:t>
      </w:r>
      <w:r w:rsidR="00D45DF4" w:rsidRPr="003456E0">
        <w:rPr>
          <w:b w:val="0"/>
          <w:bCs w:val="0"/>
          <w:color w:val="auto"/>
          <w:sz w:val="24"/>
          <w:szCs w:val="24"/>
        </w:rPr>
        <w:t>Eventually</w:t>
      </w:r>
      <w:r w:rsidR="000D624B" w:rsidRPr="003456E0">
        <w:rPr>
          <w:b w:val="0"/>
          <w:bCs w:val="0"/>
          <w:color w:val="auto"/>
          <w:sz w:val="24"/>
          <w:szCs w:val="24"/>
        </w:rPr>
        <w:t>, w</w:t>
      </w:r>
      <w:r w:rsidR="00C2594B" w:rsidRPr="003456E0">
        <w:rPr>
          <w:b w:val="0"/>
          <w:bCs w:val="0"/>
          <w:color w:val="auto"/>
          <w:sz w:val="24"/>
          <w:szCs w:val="24"/>
        </w:rPr>
        <w:t xml:space="preserve">hile placing reliance on the decision of </w:t>
      </w:r>
      <w:r w:rsidR="00C2594B" w:rsidRPr="003456E0">
        <w:rPr>
          <w:b w:val="0"/>
          <w:bCs w:val="0"/>
          <w:i/>
          <w:iCs/>
          <w:color w:val="auto"/>
          <w:sz w:val="24"/>
          <w:szCs w:val="24"/>
        </w:rPr>
        <w:t>McTague</w:t>
      </w:r>
      <w:r w:rsidR="00C2594B" w:rsidRPr="003456E0">
        <w:rPr>
          <w:rStyle w:val="FootnoteReference"/>
          <w:b w:val="0"/>
          <w:bCs w:val="0"/>
          <w:color w:val="auto"/>
          <w:sz w:val="24"/>
          <w:szCs w:val="24"/>
        </w:rPr>
        <w:footnoteReference w:id="10"/>
      </w:r>
      <w:r w:rsidR="00C2594B" w:rsidRPr="003456E0">
        <w:rPr>
          <w:b w:val="0"/>
          <w:bCs w:val="0"/>
          <w:i/>
          <w:iCs/>
          <w:color w:val="auto"/>
          <w:sz w:val="24"/>
          <w:szCs w:val="24"/>
        </w:rPr>
        <w:t>,</w:t>
      </w:r>
      <w:r w:rsidR="00C2594B" w:rsidRPr="003456E0">
        <w:rPr>
          <w:b w:val="0"/>
          <w:bCs w:val="0"/>
          <w:color w:val="auto"/>
          <w:sz w:val="24"/>
          <w:szCs w:val="24"/>
        </w:rPr>
        <w:t xml:space="preserve"> the court held that availability of funds of the debtors in various bank account in United States (with co-mingled revenue from the subsidiaries) was sufficient to establish that the debtors had property in United States.</w:t>
      </w:r>
      <w:r w:rsidR="002652E6" w:rsidRPr="003456E0">
        <w:rPr>
          <w:b w:val="0"/>
          <w:bCs w:val="0"/>
          <w:color w:val="auto"/>
          <w:sz w:val="24"/>
          <w:szCs w:val="24"/>
        </w:rPr>
        <w:t xml:space="preserve"> The court further concluded as </w:t>
      </w:r>
      <w:r w:rsidR="00073578" w:rsidRPr="003456E0">
        <w:rPr>
          <w:b w:val="0"/>
          <w:bCs w:val="0"/>
          <w:color w:val="auto"/>
          <w:sz w:val="24"/>
          <w:szCs w:val="24"/>
        </w:rPr>
        <w:t>follows:</w:t>
      </w:r>
      <w:r w:rsidR="00B75B8E" w:rsidRPr="003456E0">
        <w:rPr>
          <w:b w:val="0"/>
          <w:bCs w:val="0"/>
          <w:color w:val="auto"/>
          <w:sz w:val="24"/>
          <w:szCs w:val="24"/>
        </w:rPr>
        <w:t xml:space="preserve"> “</w:t>
      </w:r>
      <w:r w:rsidR="00B75B8E" w:rsidRPr="003456E0">
        <w:rPr>
          <w:b w:val="0"/>
          <w:bCs w:val="0"/>
          <w:i/>
          <w:iCs/>
          <w:color w:val="auto"/>
          <w:sz w:val="24"/>
          <w:szCs w:val="24"/>
        </w:rPr>
        <w:t xml:space="preserve">we conclude that the bank accounts </w:t>
      </w:r>
      <w:r w:rsidR="00B75B8E" w:rsidRPr="003456E0">
        <w:rPr>
          <w:i/>
          <w:iCs/>
          <w:color w:val="auto"/>
          <w:sz w:val="24"/>
          <w:szCs w:val="24"/>
          <w:u w:val="single"/>
        </w:rPr>
        <w:t>constitute property in the United States</w:t>
      </w:r>
      <w:r w:rsidR="00B75B8E" w:rsidRPr="003456E0">
        <w:rPr>
          <w:b w:val="0"/>
          <w:bCs w:val="0"/>
          <w:i/>
          <w:iCs/>
          <w:color w:val="auto"/>
          <w:sz w:val="24"/>
          <w:szCs w:val="24"/>
        </w:rPr>
        <w:t xml:space="preserve"> for purposes of eligibility under section 109 of the Bankruptcy Code</w:t>
      </w:r>
      <w:r w:rsidR="00B75B8E" w:rsidRPr="003456E0">
        <w:rPr>
          <w:i/>
          <w:iCs/>
          <w:color w:val="auto"/>
          <w:sz w:val="24"/>
          <w:szCs w:val="24"/>
          <w:u w:val="single"/>
        </w:rPr>
        <w:t>, regardless of how much money was actually in them on the petition date</w:t>
      </w:r>
      <w:r w:rsidR="00B75B8E" w:rsidRPr="003456E0">
        <w:rPr>
          <w:b w:val="0"/>
          <w:bCs w:val="0"/>
          <w:color w:val="auto"/>
          <w:sz w:val="24"/>
          <w:szCs w:val="24"/>
        </w:rPr>
        <w:t>.”</w:t>
      </w:r>
      <w:r w:rsidR="008246AE" w:rsidRPr="003456E0">
        <w:rPr>
          <w:b w:val="0"/>
          <w:bCs w:val="0"/>
          <w:color w:val="auto"/>
          <w:sz w:val="24"/>
          <w:szCs w:val="24"/>
        </w:rPr>
        <w:t xml:space="preserve"> </w:t>
      </w:r>
      <w:r w:rsidR="00CA74CE" w:rsidRPr="003456E0">
        <w:rPr>
          <w:b w:val="0"/>
          <w:bCs w:val="0"/>
          <w:color w:val="auto"/>
          <w:sz w:val="24"/>
          <w:szCs w:val="24"/>
        </w:rPr>
        <w:t>The</w:t>
      </w:r>
      <w:r w:rsidR="008246AE" w:rsidRPr="003456E0">
        <w:rPr>
          <w:b w:val="0"/>
          <w:bCs w:val="0"/>
          <w:color w:val="auto"/>
          <w:sz w:val="24"/>
          <w:szCs w:val="24"/>
        </w:rPr>
        <w:t xml:space="preserve"> court </w:t>
      </w:r>
      <w:r w:rsidR="00CA74CE" w:rsidRPr="003456E0">
        <w:rPr>
          <w:b w:val="0"/>
          <w:bCs w:val="0"/>
          <w:color w:val="auto"/>
          <w:sz w:val="24"/>
          <w:szCs w:val="24"/>
        </w:rPr>
        <w:t xml:space="preserve">further </w:t>
      </w:r>
      <w:r w:rsidR="008246AE" w:rsidRPr="003456E0">
        <w:rPr>
          <w:b w:val="0"/>
          <w:bCs w:val="0"/>
          <w:color w:val="auto"/>
          <w:sz w:val="24"/>
          <w:szCs w:val="24"/>
        </w:rPr>
        <w:t>held that the unpaid retainer</w:t>
      </w:r>
      <w:r w:rsidR="00EA6D51" w:rsidRPr="003456E0">
        <w:rPr>
          <w:b w:val="0"/>
          <w:bCs w:val="0"/>
          <w:color w:val="auto"/>
          <w:sz w:val="24"/>
          <w:szCs w:val="24"/>
        </w:rPr>
        <w:t>ship fee of the lawyers engaged by t</w:t>
      </w:r>
      <w:r w:rsidR="007F079A" w:rsidRPr="003456E0">
        <w:rPr>
          <w:b w:val="0"/>
          <w:bCs w:val="0"/>
          <w:color w:val="auto"/>
          <w:sz w:val="24"/>
          <w:szCs w:val="24"/>
        </w:rPr>
        <w:t xml:space="preserve">he </w:t>
      </w:r>
      <w:r w:rsidR="00356B78" w:rsidRPr="003456E0">
        <w:rPr>
          <w:b w:val="0"/>
          <w:bCs w:val="0"/>
          <w:color w:val="auto"/>
          <w:sz w:val="24"/>
          <w:szCs w:val="24"/>
        </w:rPr>
        <w:t xml:space="preserve">Debtors </w:t>
      </w:r>
      <w:r w:rsidR="008246AE" w:rsidRPr="003456E0">
        <w:rPr>
          <w:b w:val="0"/>
          <w:bCs w:val="0"/>
          <w:color w:val="auto"/>
          <w:sz w:val="24"/>
          <w:szCs w:val="24"/>
        </w:rPr>
        <w:t>would constitute property in the United States.</w:t>
      </w:r>
    </w:p>
    <w:p w14:paraId="250EF32A" w14:textId="77777777" w:rsidR="002E4D36" w:rsidRPr="003456E0" w:rsidRDefault="002E4D36" w:rsidP="008C522B">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In the present instance: </w:t>
      </w:r>
    </w:p>
    <w:p w14:paraId="4993644E" w14:textId="44C826FB" w:rsidR="002E4D36" w:rsidRPr="003456E0" w:rsidRDefault="002E4D36" w:rsidP="002E4D36">
      <w:pPr>
        <w:pStyle w:val="MainHeading"/>
        <w:numPr>
          <w:ilvl w:val="0"/>
          <w:numId w:val="20"/>
        </w:numPr>
        <w:spacing w:before="240"/>
        <w:ind w:left="1985" w:hanging="567"/>
        <w:jc w:val="both"/>
        <w:rPr>
          <w:b w:val="0"/>
          <w:bCs w:val="0"/>
          <w:color w:val="auto"/>
          <w:sz w:val="24"/>
          <w:szCs w:val="24"/>
        </w:rPr>
      </w:pPr>
      <w:r w:rsidRPr="003456E0">
        <w:rPr>
          <w:b w:val="0"/>
          <w:bCs w:val="0"/>
          <w:color w:val="auto"/>
          <w:sz w:val="24"/>
          <w:szCs w:val="24"/>
        </w:rPr>
        <w:t xml:space="preserve">Efwon Delaware is incorporated in Delaware, United States. Further, the 100% shareholder of Efwon Delaware, i.e., Mr. </w:t>
      </w:r>
      <w:r w:rsidR="00B37705" w:rsidRPr="003456E0">
        <w:rPr>
          <w:b w:val="0"/>
          <w:bCs w:val="0"/>
          <w:color w:val="auto"/>
          <w:sz w:val="24"/>
          <w:szCs w:val="24"/>
        </w:rPr>
        <w:t>Maximov</w:t>
      </w:r>
      <w:r w:rsidRPr="003456E0">
        <w:rPr>
          <w:b w:val="0"/>
          <w:bCs w:val="0"/>
          <w:color w:val="auto"/>
          <w:sz w:val="24"/>
          <w:szCs w:val="24"/>
        </w:rPr>
        <w:t xml:space="preserve"> is resident in United States. Therefore, the </w:t>
      </w:r>
      <w:r w:rsidRPr="003456E0">
        <w:rPr>
          <w:b w:val="0"/>
          <w:bCs w:val="0"/>
          <w:i/>
          <w:iCs/>
          <w:color w:val="auto"/>
          <w:sz w:val="24"/>
          <w:szCs w:val="24"/>
        </w:rPr>
        <w:t xml:space="preserve">situs </w:t>
      </w:r>
      <w:r w:rsidRPr="003456E0">
        <w:rPr>
          <w:b w:val="0"/>
          <w:bCs w:val="0"/>
          <w:color w:val="auto"/>
          <w:sz w:val="24"/>
          <w:szCs w:val="24"/>
        </w:rPr>
        <w:t xml:space="preserve">of ownership is in Delaware and accordingly </w:t>
      </w:r>
      <w:r w:rsidRPr="003456E0">
        <w:rPr>
          <w:rFonts w:ascii="Arial" w:hAnsi="Arial" w:cs="Arial"/>
          <w:b w:val="0"/>
          <w:bCs w:val="0"/>
          <w:color w:val="auto"/>
          <w:sz w:val="24"/>
          <w:szCs w:val="24"/>
        </w:rPr>
        <w:t xml:space="preserve">§ </w:t>
      </w:r>
      <w:r w:rsidRPr="003456E0">
        <w:rPr>
          <w:b w:val="0"/>
          <w:bCs w:val="0"/>
          <w:color w:val="auto"/>
          <w:sz w:val="24"/>
          <w:szCs w:val="24"/>
        </w:rPr>
        <w:t>109 Eligibility Criteria is met by Efwon Delaware;</w:t>
      </w:r>
    </w:p>
    <w:p w14:paraId="367BDA34" w14:textId="77777777" w:rsidR="002E4D36" w:rsidRPr="003456E0" w:rsidRDefault="002E4D36" w:rsidP="002E4D36">
      <w:pPr>
        <w:pStyle w:val="MainHeading"/>
        <w:numPr>
          <w:ilvl w:val="0"/>
          <w:numId w:val="20"/>
        </w:numPr>
        <w:spacing w:before="240"/>
        <w:ind w:left="1985" w:hanging="567"/>
        <w:jc w:val="both"/>
        <w:rPr>
          <w:b w:val="0"/>
          <w:bCs w:val="0"/>
          <w:color w:val="auto"/>
          <w:sz w:val="24"/>
          <w:szCs w:val="24"/>
        </w:rPr>
      </w:pPr>
      <w:r w:rsidRPr="003456E0">
        <w:rPr>
          <w:b w:val="0"/>
          <w:bCs w:val="0"/>
          <w:color w:val="auto"/>
          <w:sz w:val="24"/>
          <w:szCs w:val="24"/>
        </w:rPr>
        <w:lastRenderedPageBreak/>
        <w:t xml:space="preserve">In relation to Efwon UK, Efwon Romania and Efwon Hong Kong, an argument can be made that </w:t>
      </w:r>
      <w:r w:rsidRPr="003456E0">
        <w:rPr>
          <w:rFonts w:ascii="Arial" w:hAnsi="Arial" w:cs="Arial"/>
          <w:b w:val="0"/>
          <w:bCs w:val="0"/>
          <w:color w:val="auto"/>
          <w:sz w:val="24"/>
          <w:szCs w:val="24"/>
        </w:rPr>
        <w:t xml:space="preserve">§ </w:t>
      </w:r>
      <w:r w:rsidRPr="003456E0">
        <w:rPr>
          <w:b w:val="0"/>
          <w:bCs w:val="0"/>
          <w:color w:val="auto"/>
          <w:sz w:val="24"/>
          <w:szCs w:val="24"/>
        </w:rPr>
        <w:t xml:space="preserve">109 Eligibility Criteria is met by the said Debtors on the basis of the following: </w:t>
      </w:r>
    </w:p>
    <w:p w14:paraId="486EDCE0" w14:textId="680C1049" w:rsidR="002E4D36" w:rsidRPr="003456E0" w:rsidRDefault="002E4D36" w:rsidP="002E4D36">
      <w:pPr>
        <w:pStyle w:val="MainHeading"/>
        <w:numPr>
          <w:ilvl w:val="0"/>
          <w:numId w:val="21"/>
        </w:numPr>
        <w:spacing w:before="240"/>
        <w:ind w:left="2694" w:hanging="709"/>
        <w:jc w:val="both"/>
        <w:rPr>
          <w:b w:val="0"/>
          <w:bCs w:val="0"/>
          <w:color w:val="auto"/>
          <w:sz w:val="24"/>
          <w:szCs w:val="24"/>
        </w:rPr>
      </w:pPr>
      <w:r w:rsidRPr="003456E0">
        <w:rPr>
          <w:b w:val="0"/>
          <w:bCs w:val="0"/>
          <w:color w:val="auto"/>
          <w:sz w:val="24"/>
          <w:szCs w:val="24"/>
        </w:rPr>
        <w:t xml:space="preserve">assuming that it can be established that the certain funds/revenue proceeds of the Efwon group companies in maintained in the United States, it can be argued that the Debtors have property in United States. </w:t>
      </w:r>
    </w:p>
    <w:p w14:paraId="601C4B00" w14:textId="518A0588" w:rsidR="002E4D36" w:rsidRPr="003456E0" w:rsidRDefault="002E4D36" w:rsidP="002E4D36">
      <w:pPr>
        <w:pStyle w:val="ListParagraph"/>
        <w:numPr>
          <w:ilvl w:val="0"/>
          <w:numId w:val="21"/>
        </w:numPr>
        <w:spacing w:after="120"/>
        <w:contextualSpacing w:val="0"/>
        <w:rPr>
          <w:rFonts w:cs="Times New Roman"/>
          <w:sz w:val="24"/>
          <w:szCs w:val="24"/>
        </w:rPr>
      </w:pPr>
      <w:r w:rsidRPr="003456E0">
        <w:rPr>
          <w:rFonts w:cs="Times New Roman"/>
          <w:sz w:val="24"/>
          <w:szCs w:val="24"/>
        </w:rPr>
        <w:t xml:space="preserve">ABC Firm (situated in United States) has been engaged on a retainership basis by the Efwon group companies (i.e., Debtors) and the unearned portion of the retainer fee would constitute property in United States. </w:t>
      </w:r>
    </w:p>
    <w:p w14:paraId="37032306" w14:textId="6B326D1F" w:rsidR="002026C8" w:rsidRPr="003456E0" w:rsidRDefault="002026C8" w:rsidP="00340975">
      <w:pPr>
        <w:pStyle w:val="MainHeading"/>
        <w:spacing w:before="240"/>
        <w:ind w:left="1418"/>
        <w:jc w:val="both"/>
        <w:rPr>
          <w:b w:val="0"/>
          <w:bCs w:val="0"/>
          <w:color w:val="000000" w:themeColor="text1"/>
          <w:sz w:val="24"/>
          <w:szCs w:val="24"/>
        </w:rPr>
      </w:pPr>
      <w:r w:rsidRPr="003456E0">
        <w:rPr>
          <w:b w:val="0"/>
          <w:bCs w:val="0"/>
          <w:color w:val="000000" w:themeColor="text1"/>
          <w:sz w:val="24"/>
          <w:szCs w:val="24"/>
        </w:rPr>
        <w:t xml:space="preserve">Basis the facts cited above, it can be argued that </w:t>
      </w:r>
      <w:r w:rsidR="008815F1" w:rsidRPr="003456E0">
        <w:rPr>
          <w:b w:val="0"/>
          <w:bCs w:val="0"/>
          <w:color w:val="000000" w:themeColor="text1"/>
          <w:sz w:val="24"/>
          <w:szCs w:val="24"/>
        </w:rPr>
        <w:t xml:space="preserve">the Debtors have property in </w:t>
      </w:r>
      <w:r w:rsidR="0007101E" w:rsidRPr="003456E0">
        <w:rPr>
          <w:b w:val="0"/>
          <w:bCs w:val="0"/>
          <w:color w:val="000000" w:themeColor="text1"/>
          <w:sz w:val="24"/>
          <w:szCs w:val="24"/>
        </w:rPr>
        <w:t xml:space="preserve">the United States </w:t>
      </w:r>
      <w:r w:rsidR="0080754C" w:rsidRPr="003456E0">
        <w:rPr>
          <w:b w:val="0"/>
          <w:bCs w:val="0"/>
          <w:color w:val="000000" w:themeColor="text1"/>
          <w:sz w:val="24"/>
          <w:szCs w:val="24"/>
        </w:rPr>
        <w:t xml:space="preserve">and therefore Chapter 11 can be filed. </w:t>
      </w:r>
      <w:r w:rsidR="008815F1" w:rsidRPr="003456E0">
        <w:rPr>
          <w:b w:val="0"/>
          <w:bCs w:val="0"/>
          <w:color w:val="000000" w:themeColor="text1"/>
          <w:sz w:val="24"/>
          <w:szCs w:val="24"/>
        </w:rPr>
        <w:t xml:space="preserve"> </w:t>
      </w:r>
    </w:p>
    <w:p w14:paraId="4C9F7CCA" w14:textId="0275CB76" w:rsidR="00537F03" w:rsidRPr="003456E0" w:rsidRDefault="00537F03" w:rsidP="00314A5B">
      <w:pPr>
        <w:pStyle w:val="MainHeading"/>
        <w:numPr>
          <w:ilvl w:val="1"/>
          <w:numId w:val="13"/>
        </w:numPr>
        <w:spacing w:before="240"/>
        <w:ind w:left="567" w:hanging="567"/>
        <w:jc w:val="both"/>
        <w:rPr>
          <w:b w:val="0"/>
          <w:bCs w:val="0"/>
          <w:color w:val="800080"/>
          <w:sz w:val="24"/>
          <w:szCs w:val="24"/>
        </w:rPr>
      </w:pPr>
      <w:r w:rsidRPr="003456E0">
        <w:rPr>
          <w:i/>
          <w:iCs/>
          <w:color w:val="800080"/>
          <w:sz w:val="24"/>
          <w:szCs w:val="24"/>
        </w:rPr>
        <w:t xml:space="preserve">Substantive consolidation </w:t>
      </w:r>
      <w:r w:rsidR="000560E9" w:rsidRPr="003456E0">
        <w:rPr>
          <w:i/>
          <w:iCs/>
          <w:color w:val="800080"/>
          <w:sz w:val="24"/>
          <w:szCs w:val="24"/>
        </w:rPr>
        <w:t>of insolvency proceedings</w:t>
      </w:r>
    </w:p>
    <w:p w14:paraId="27950EC3" w14:textId="77777777" w:rsidR="00A94756" w:rsidRPr="003456E0" w:rsidRDefault="00D23531" w:rsidP="00496C5A">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In the interest of expeditious resolution, t</w:t>
      </w:r>
      <w:r w:rsidR="002928BC" w:rsidRPr="003456E0">
        <w:rPr>
          <w:b w:val="0"/>
          <w:bCs w:val="0"/>
          <w:color w:val="auto"/>
          <w:sz w:val="24"/>
          <w:szCs w:val="24"/>
        </w:rPr>
        <w:t xml:space="preserve">he Debtors </w:t>
      </w:r>
      <w:r w:rsidR="000F5532" w:rsidRPr="003456E0">
        <w:rPr>
          <w:b w:val="0"/>
          <w:bCs w:val="0"/>
          <w:color w:val="auto"/>
          <w:sz w:val="24"/>
          <w:szCs w:val="24"/>
        </w:rPr>
        <w:t>should</w:t>
      </w:r>
      <w:r w:rsidR="002928BC" w:rsidRPr="003456E0">
        <w:rPr>
          <w:b w:val="0"/>
          <w:bCs w:val="0"/>
          <w:color w:val="auto"/>
          <w:sz w:val="24"/>
          <w:szCs w:val="24"/>
        </w:rPr>
        <w:t xml:space="preserve"> also move a motion for substantive consolidation. </w:t>
      </w:r>
    </w:p>
    <w:p w14:paraId="1618576A" w14:textId="72C91770" w:rsidR="00A5152A" w:rsidRPr="003456E0" w:rsidRDefault="00A65208" w:rsidP="00496C5A">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The </w:t>
      </w:r>
      <w:r w:rsidRPr="003456E0">
        <w:rPr>
          <w:b w:val="0"/>
          <w:bCs w:val="0"/>
          <w:i/>
          <w:iCs/>
          <w:color w:val="auto"/>
          <w:sz w:val="24"/>
          <w:szCs w:val="24"/>
        </w:rPr>
        <w:t>doctrine of</w:t>
      </w:r>
      <w:r w:rsidRPr="003456E0">
        <w:rPr>
          <w:b w:val="0"/>
          <w:bCs w:val="0"/>
          <w:color w:val="auto"/>
          <w:sz w:val="24"/>
          <w:szCs w:val="24"/>
        </w:rPr>
        <w:t xml:space="preserve"> </w:t>
      </w:r>
      <w:r w:rsidRPr="003456E0">
        <w:rPr>
          <w:b w:val="0"/>
          <w:bCs w:val="0"/>
          <w:i/>
          <w:iCs/>
          <w:color w:val="auto"/>
          <w:sz w:val="24"/>
          <w:szCs w:val="24"/>
        </w:rPr>
        <w:t>substantive consolidation</w:t>
      </w:r>
      <w:r w:rsidRPr="003456E0">
        <w:rPr>
          <w:b w:val="0"/>
          <w:bCs w:val="0"/>
          <w:color w:val="auto"/>
          <w:sz w:val="24"/>
          <w:szCs w:val="24"/>
        </w:rPr>
        <w:t xml:space="preserve"> is not specifically envisaged under the US Bankruptcy </w:t>
      </w:r>
      <w:r w:rsidR="00296D3C" w:rsidRPr="003456E0">
        <w:rPr>
          <w:b w:val="0"/>
          <w:bCs w:val="0"/>
          <w:color w:val="auto"/>
          <w:sz w:val="24"/>
          <w:szCs w:val="24"/>
        </w:rPr>
        <w:t>Code,</w:t>
      </w:r>
      <w:r w:rsidRPr="003456E0">
        <w:rPr>
          <w:b w:val="0"/>
          <w:bCs w:val="0"/>
          <w:color w:val="auto"/>
          <w:sz w:val="24"/>
          <w:szCs w:val="24"/>
        </w:rPr>
        <w:t xml:space="preserve"> and</w:t>
      </w:r>
      <w:r w:rsidR="006E6A16" w:rsidRPr="003456E0">
        <w:rPr>
          <w:b w:val="0"/>
          <w:bCs w:val="0"/>
          <w:color w:val="auto"/>
          <w:sz w:val="24"/>
          <w:szCs w:val="24"/>
        </w:rPr>
        <w:t xml:space="preserve"> it</w:t>
      </w:r>
      <w:r w:rsidRPr="003456E0">
        <w:rPr>
          <w:b w:val="0"/>
          <w:bCs w:val="0"/>
          <w:color w:val="auto"/>
          <w:sz w:val="24"/>
          <w:szCs w:val="24"/>
        </w:rPr>
        <w:t xml:space="preserve"> is primarily </w:t>
      </w:r>
      <w:r w:rsidR="00B707E0" w:rsidRPr="003456E0">
        <w:rPr>
          <w:b w:val="0"/>
          <w:bCs w:val="0"/>
          <w:color w:val="auto"/>
          <w:sz w:val="24"/>
          <w:szCs w:val="24"/>
        </w:rPr>
        <w:t xml:space="preserve">a </w:t>
      </w:r>
      <w:r w:rsidRPr="003456E0">
        <w:rPr>
          <w:b w:val="0"/>
          <w:bCs w:val="0"/>
          <w:color w:val="auto"/>
          <w:sz w:val="24"/>
          <w:szCs w:val="24"/>
        </w:rPr>
        <w:t xml:space="preserve">court evolved law </w:t>
      </w:r>
      <w:r w:rsidR="005F5FCA" w:rsidRPr="003456E0">
        <w:rPr>
          <w:b w:val="0"/>
          <w:bCs w:val="0"/>
          <w:color w:val="auto"/>
          <w:sz w:val="24"/>
          <w:szCs w:val="24"/>
        </w:rPr>
        <w:t xml:space="preserve">– the application of </w:t>
      </w:r>
      <w:r w:rsidRPr="003456E0">
        <w:rPr>
          <w:b w:val="0"/>
          <w:bCs w:val="0"/>
          <w:color w:val="auto"/>
          <w:sz w:val="24"/>
          <w:szCs w:val="24"/>
        </w:rPr>
        <w:t xml:space="preserve">which </w:t>
      </w:r>
      <w:r w:rsidR="00FF586E" w:rsidRPr="003456E0">
        <w:rPr>
          <w:b w:val="0"/>
          <w:bCs w:val="0"/>
          <w:color w:val="auto"/>
          <w:sz w:val="24"/>
          <w:szCs w:val="24"/>
        </w:rPr>
        <w:t>may vary depending</w:t>
      </w:r>
      <w:r w:rsidRPr="003456E0">
        <w:rPr>
          <w:b w:val="0"/>
          <w:bCs w:val="0"/>
          <w:color w:val="auto"/>
          <w:sz w:val="24"/>
          <w:szCs w:val="24"/>
        </w:rPr>
        <w:t xml:space="preserve"> on the facts of the matter and the discretion of bankruptcy courts. </w:t>
      </w:r>
      <w:r w:rsidR="00D73CC7" w:rsidRPr="003456E0">
        <w:rPr>
          <w:b w:val="0"/>
          <w:bCs w:val="0"/>
          <w:color w:val="auto"/>
          <w:sz w:val="24"/>
          <w:szCs w:val="24"/>
        </w:rPr>
        <w:t xml:space="preserve">Substantive consolidation is an </w:t>
      </w:r>
      <w:r w:rsidR="00D73CC7" w:rsidRPr="003456E0">
        <w:rPr>
          <w:b w:val="0"/>
          <w:bCs w:val="0"/>
          <w:i/>
          <w:iCs/>
          <w:color w:val="auto"/>
          <w:sz w:val="24"/>
          <w:szCs w:val="24"/>
        </w:rPr>
        <w:t>equitable remedy</w:t>
      </w:r>
      <w:r w:rsidR="00A46BCF" w:rsidRPr="003456E0">
        <w:rPr>
          <w:b w:val="0"/>
          <w:bCs w:val="0"/>
          <w:color w:val="auto"/>
          <w:sz w:val="24"/>
          <w:szCs w:val="24"/>
        </w:rPr>
        <w:t xml:space="preserve"> granted by the US bankruptcy courts</w:t>
      </w:r>
      <w:r w:rsidR="00AD7D93" w:rsidRPr="003456E0">
        <w:rPr>
          <w:rStyle w:val="FootnoteReference"/>
          <w:b w:val="0"/>
          <w:bCs w:val="0"/>
          <w:color w:val="auto"/>
          <w:sz w:val="24"/>
          <w:szCs w:val="24"/>
        </w:rPr>
        <w:footnoteReference w:id="11"/>
      </w:r>
      <w:r w:rsidR="00A46BCF" w:rsidRPr="003456E0">
        <w:rPr>
          <w:b w:val="0"/>
          <w:bCs w:val="0"/>
          <w:color w:val="auto"/>
          <w:sz w:val="24"/>
          <w:szCs w:val="24"/>
        </w:rPr>
        <w:t xml:space="preserve"> which disregards the </w:t>
      </w:r>
      <w:r w:rsidR="003A22CE" w:rsidRPr="003456E0">
        <w:rPr>
          <w:b w:val="0"/>
          <w:bCs w:val="0"/>
          <w:color w:val="auto"/>
          <w:sz w:val="24"/>
          <w:szCs w:val="24"/>
        </w:rPr>
        <w:t>principles of separate legal existence</w:t>
      </w:r>
      <w:r w:rsidR="00D05C9B" w:rsidRPr="003456E0">
        <w:rPr>
          <w:b w:val="0"/>
          <w:bCs w:val="0"/>
          <w:color w:val="auto"/>
          <w:sz w:val="24"/>
          <w:szCs w:val="24"/>
        </w:rPr>
        <w:t xml:space="preserve"> and contemplates </w:t>
      </w:r>
      <w:r w:rsidR="00392A78" w:rsidRPr="003456E0">
        <w:rPr>
          <w:b w:val="0"/>
          <w:bCs w:val="0"/>
          <w:color w:val="auto"/>
          <w:sz w:val="24"/>
          <w:szCs w:val="24"/>
        </w:rPr>
        <w:t>pooling of assets</w:t>
      </w:r>
      <w:r w:rsidR="007245B6" w:rsidRPr="003456E0">
        <w:rPr>
          <w:b w:val="0"/>
          <w:bCs w:val="0"/>
          <w:color w:val="auto"/>
          <w:sz w:val="24"/>
          <w:szCs w:val="24"/>
        </w:rPr>
        <w:t xml:space="preserve"> and liabilities of the debtor companies (even </w:t>
      </w:r>
      <w:r w:rsidR="00B76300" w:rsidRPr="003456E0">
        <w:rPr>
          <w:b w:val="0"/>
          <w:bCs w:val="0"/>
          <w:color w:val="auto"/>
          <w:sz w:val="24"/>
          <w:szCs w:val="24"/>
        </w:rPr>
        <w:t>if</w:t>
      </w:r>
      <w:r w:rsidR="007245B6" w:rsidRPr="003456E0">
        <w:rPr>
          <w:b w:val="0"/>
          <w:bCs w:val="0"/>
          <w:color w:val="auto"/>
          <w:sz w:val="24"/>
          <w:szCs w:val="24"/>
        </w:rPr>
        <w:t xml:space="preserve"> located in different jurisdictions)</w:t>
      </w:r>
      <w:r w:rsidR="00113E8E" w:rsidRPr="003456E0">
        <w:rPr>
          <w:b w:val="0"/>
          <w:bCs w:val="0"/>
          <w:color w:val="auto"/>
          <w:sz w:val="24"/>
          <w:szCs w:val="24"/>
        </w:rPr>
        <w:t xml:space="preserve"> for the purposes of the insolvency </w:t>
      </w:r>
      <w:r w:rsidR="002B275A" w:rsidRPr="003456E0">
        <w:rPr>
          <w:b w:val="0"/>
          <w:bCs w:val="0"/>
          <w:color w:val="auto"/>
          <w:sz w:val="24"/>
          <w:szCs w:val="24"/>
        </w:rPr>
        <w:t>proceedings</w:t>
      </w:r>
      <w:r w:rsidR="006D4A72" w:rsidRPr="003456E0">
        <w:rPr>
          <w:b w:val="0"/>
          <w:bCs w:val="0"/>
          <w:color w:val="auto"/>
          <w:sz w:val="24"/>
          <w:szCs w:val="24"/>
        </w:rPr>
        <w:t>.</w:t>
      </w:r>
      <w:r w:rsidR="00DC145F" w:rsidRPr="003456E0">
        <w:rPr>
          <w:rStyle w:val="FootnoteReference"/>
          <w:b w:val="0"/>
          <w:bCs w:val="0"/>
          <w:color w:val="auto"/>
          <w:sz w:val="24"/>
          <w:szCs w:val="24"/>
        </w:rPr>
        <w:footnoteReference w:id="12"/>
      </w:r>
      <w:r w:rsidR="006D4A72" w:rsidRPr="003456E0">
        <w:rPr>
          <w:b w:val="0"/>
          <w:bCs w:val="0"/>
          <w:color w:val="auto"/>
          <w:sz w:val="24"/>
          <w:szCs w:val="24"/>
        </w:rPr>
        <w:t xml:space="preserve"> </w:t>
      </w:r>
    </w:p>
    <w:p w14:paraId="744AA0C8" w14:textId="57D655B9" w:rsidR="0048281A" w:rsidRPr="003456E0" w:rsidRDefault="00AD4E5F" w:rsidP="00314A5B">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The Delaware bankruptcy court </w:t>
      </w:r>
      <w:r w:rsidR="00653011" w:rsidRPr="003456E0">
        <w:rPr>
          <w:b w:val="0"/>
          <w:bCs w:val="0"/>
          <w:color w:val="auto"/>
          <w:sz w:val="24"/>
          <w:szCs w:val="24"/>
        </w:rPr>
        <w:t>laid down the following test</w:t>
      </w:r>
      <w:r w:rsidR="000418A1" w:rsidRPr="003456E0">
        <w:rPr>
          <w:b w:val="0"/>
          <w:bCs w:val="0"/>
          <w:color w:val="auto"/>
          <w:sz w:val="24"/>
          <w:szCs w:val="24"/>
        </w:rPr>
        <w:t xml:space="preserve"> </w:t>
      </w:r>
      <w:r w:rsidR="000418A1" w:rsidRPr="003456E0">
        <w:rPr>
          <w:b w:val="0"/>
          <w:bCs w:val="0"/>
          <w:i/>
          <w:iCs/>
          <w:color w:val="auto"/>
          <w:sz w:val="24"/>
          <w:szCs w:val="24"/>
        </w:rPr>
        <w:t>In Re Owens Corning</w:t>
      </w:r>
      <w:r w:rsidR="000418A1" w:rsidRPr="003456E0">
        <w:rPr>
          <w:rStyle w:val="FootnoteReference"/>
          <w:b w:val="0"/>
          <w:bCs w:val="0"/>
          <w:i/>
          <w:iCs/>
          <w:color w:val="auto"/>
          <w:sz w:val="24"/>
          <w:szCs w:val="24"/>
        </w:rPr>
        <w:footnoteReference w:id="13"/>
      </w:r>
      <w:r w:rsidR="00653011" w:rsidRPr="003456E0">
        <w:rPr>
          <w:b w:val="0"/>
          <w:bCs w:val="0"/>
          <w:color w:val="auto"/>
          <w:sz w:val="24"/>
          <w:szCs w:val="24"/>
        </w:rPr>
        <w:t>: “</w:t>
      </w:r>
      <w:r w:rsidR="00A35E4B" w:rsidRPr="003456E0">
        <w:rPr>
          <w:b w:val="0"/>
          <w:bCs w:val="0"/>
          <w:color w:val="auto"/>
          <w:sz w:val="24"/>
          <w:szCs w:val="24"/>
        </w:rPr>
        <w:t xml:space="preserve">… </w:t>
      </w:r>
      <w:r w:rsidR="00A35E4B" w:rsidRPr="003456E0">
        <w:rPr>
          <w:b w:val="0"/>
          <w:bCs w:val="0"/>
          <w:i/>
          <w:iCs/>
          <w:color w:val="auto"/>
          <w:sz w:val="24"/>
          <w:szCs w:val="24"/>
        </w:rPr>
        <w:t>what must be proven (absent consent)</w:t>
      </w:r>
      <w:r w:rsidR="00C23B05" w:rsidRPr="003456E0">
        <w:rPr>
          <w:b w:val="0"/>
          <w:bCs w:val="0"/>
          <w:i/>
          <w:iCs/>
          <w:color w:val="auto"/>
          <w:sz w:val="24"/>
          <w:szCs w:val="24"/>
        </w:rPr>
        <w:t xml:space="preserve"> </w:t>
      </w:r>
      <w:r w:rsidR="00A35E4B" w:rsidRPr="003456E0">
        <w:rPr>
          <w:b w:val="0"/>
          <w:bCs w:val="0"/>
          <w:i/>
          <w:iCs/>
          <w:color w:val="auto"/>
          <w:sz w:val="24"/>
          <w:szCs w:val="24"/>
        </w:rPr>
        <w:t>concerning the entities for whom substantive</w:t>
      </w:r>
      <w:r w:rsidR="00580C38" w:rsidRPr="003456E0">
        <w:rPr>
          <w:b w:val="0"/>
          <w:bCs w:val="0"/>
          <w:i/>
          <w:iCs/>
          <w:color w:val="auto"/>
          <w:sz w:val="24"/>
          <w:szCs w:val="24"/>
        </w:rPr>
        <w:t xml:space="preserve"> </w:t>
      </w:r>
      <w:r w:rsidR="00A35E4B" w:rsidRPr="003456E0">
        <w:rPr>
          <w:b w:val="0"/>
          <w:bCs w:val="0"/>
          <w:i/>
          <w:iCs/>
          <w:color w:val="auto"/>
          <w:sz w:val="24"/>
          <w:szCs w:val="24"/>
        </w:rPr>
        <w:t>consolidation is sought is that (i) prepetition they</w:t>
      </w:r>
      <w:r w:rsidR="00580C38" w:rsidRPr="003456E0">
        <w:rPr>
          <w:b w:val="0"/>
          <w:bCs w:val="0"/>
          <w:i/>
          <w:iCs/>
          <w:color w:val="auto"/>
          <w:sz w:val="24"/>
          <w:szCs w:val="24"/>
        </w:rPr>
        <w:t xml:space="preserve"> </w:t>
      </w:r>
      <w:r w:rsidR="00A35E4B" w:rsidRPr="003456E0">
        <w:rPr>
          <w:b w:val="0"/>
          <w:bCs w:val="0"/>
          <w:i/>
          <w:iCs/>
          <w:color w:val="auto"/>
          <w:sz w:val="24"/>
          <w:szCs w:val="24"/>
        </w:rPr>
        <w:t>disregarded separateness so significantly their</w:t>
      </w:r>
      <w:r w:rsidR="00580C38" w:rsidRPr="003456E0">
        <w:rPr>
          <w:b w:val="0"/>
          <w:bCs w:val="0"/>
          <w:i/>
          <w:iCs/>
          <w:color w:val="auto"/>
          <w:sz w:val="24"/>
          <w:szCs w:val="24"/>
        </w:rPr>
        <w:t xml:space="preserve"> </w:t>
      </w:r>
      <w:r w:rsidR="00A35E4B" w:rsidRPr="003456E0">
        <w:rPr>
          <w:b w:val="0"/>
          <w:bCs w:val="0"/>
          <w:i/>
          <w:iCs/>
          <w:color w:val="auto"/>
          <w:sz w:val="24"/>
          <w:szCs w:val="24"/>
        </w:rPr>
        <w:t>creditors relied on the breakdown of entity borders</w:t>
      </w:r>
      <w:r w:rsidR="00070F66" w:rsidRPr="003456E0">
        <w:rPr>
          <w:b w:val="0"/>
          <w:bCs w:val="0"/>
          <w:i/>
          <w:iCs/>
          <w:color w:val="auto"/>
          <w:sz w:val="24"/>
          <w:szCs w:val="24"/>
        </w:rPr>
        <w:t xml:space="preserve"> </w:t>
      </w:r>
      <w:r w:rsidR="00A35E4B" w:rsidRPr="003456E0">
        <w:rPr>
          <w:b w:val="0"/>
          <w:bCs w:val="0"/>
          <w:i/>
          <w:iCs/>
          <w:color w:val="auto"/>
          <w:sz w:val="24"/>
          <w:szCs w:val="24"/>
        </w:rPr>
        <w:t>and treated them as one legal entity, or (ii) post</w:t>
      </w:r>
      <w:r w:rsidR="008F082D" w:rsidRPr="003456E0">
        <w:rPr>
          <w:b w:val="0"/>
          <w:bCs w:val="0"/>
          <w:i/>
          <w:iCs/>
          <w:color w:val="auto"/>
          <w:sz w:val="24"/>
          <w:szCs w:val="24"/>
        </w:rPr>
        <w:t>-</w:t>
      </w:r>
      <w:r w:rsidR="00A35E4B" w:rsidRPr="003456E0">
        <w:rPr>
          <w:b w:val="0"/>
          <w:bCs w:val="0"/>
          <w:i/>
          <w:iCs/>
          <w:color w:val="auto"/>
          <w:sz w:val="24"/>
          <w:szCs w:val="24"/>
        </w:rPr>
        <w:t>petition</w:t>
      </w:r>
      <w:r w:rsidR="00070F66" w:rsidRPr="003456E0">
        <w:rPr>
          <w:b w:val="0"/>
          <w:bCs w:val="0"/>
          <w:i/>
          <w:iCs/>
          <w:color w:val="auto"/>
          <w:sz w:val="24"/>
          <w:szCs w:val="24"/>
        </w:rPr>
        <w:t xml:space="preserve"> </w:t>
      </w:r>
      <w:r w:rsidR="00A35E4B" w:rsidRPr="003456E0">
        <w:rPr>
          <w:b w:val="0"/>
          <w:bCs w:val="0"/>
          <w:i/>
          <w:iCs/>
          <w:color w:val="auto"/>
          <w:sz w:val="24"/>
          <w:szCs w:val="24"/>
        </w:rPr>
        <w:t>their assets and liabilities are so scrambled that</w:t>
      </w:r>
      <w:r w:rsidR="00E04852" w:rsidRPr="003456E0">
        <w:rPr>
          <w:b w:val="0"/>
          <w:bCs w:val="0"/>
          <w:i/>
          <w:iCs/>
          <w:color w:val="auto"/>
          <w:sz w:val="24"/>
          <w:szCs w:val="24"/>
        </w:rPr>
        <w:t xml:space="preserve"> </w:t>
      </w:r>
      <w:r w:rsidR="00A35E4B" w:rsidRPr="003456E0">
        <w:rPr>
          <w:b w:val="0"/>
          <w:bCs w:val="0"/>
          <w:i/>
          <w:iCs/>
          <w:color w:val="auto"/>
          <w:sz w:val="24"/>
          <w:szCs w:val="24"/>
        </w:rPr>
        <w:t>separating them is prohibitive and hurts all creditors</w:t>
      </w:r>
      <w:r w:rsidR="00A35E4B" w:rsidRPr="003456E0">
        <w:rPr>
          <w:b w:val="0"/>
          <w:bCs w:val="0"/>
          <w:color w:val="auto"/>
          <w:sz w:val="24"/>
          <w:szCs w:val="24"/>
        </w:rPr>
        <w:t>.</w:t>
      </w:r>
      <w:r w:rsidR="00B33FAE" w:rsidRPr="003456E0">
        <w:rPr>
          <w:b w:val="0"/>
          <w:bCs w:val="0"/>
          <w:color w:val="auto"/>
          <w:sz w:val="24"/>
          <w:szCs w:val="24"/>
        </w:rPr>
        <w:t xml:space="preserve"> In some instances, the courts have also considered that the scope of enquiry should also </w:t>
      </w:r>
      <w:r w:rsidR="009A1A24" w:rsidRPr="003456E0">
        <w:rPr>
          <w:b w:val="0"/>
          <w:bCs w:val="0"/>
          <w:color w:val="auto"/>
          <w:sz w:val="24"/>
          <w:szCs w:val="24"/>
        </w:rPr>
        <w:t xml:space="preserve">encapsulate </w:t>
      </w:r>
      <w:r w:rsidR="0048281A" w:rsidRPr="003456E0">
        <w:rPr>
          <w:b w:val="0"/>
          <w:bCs w:val="0"/>
          <w:color w:val="auto"/>
          <w:sz w:val="24"/>
          <w:szCs w:val="24"/>
        </w:rPr>
        <w:t xml:space="preserve">whether creditors </w:t>
      </w:r>
      <w:r w:rsidR="00056DB6" w:rsidRPr="003456E0">
        <w:rPr>
          <w:b w:val="0"/>
          <w:bCs w:val="0"/>
          <w:color w:val="auto"/>
          <w:sz w:val="24"/>
          <w:szCs w:val="24"/>
        </w:rPr>
        <w:t>treat</w:t>
      </w:r>
      <w:r w:rsidR="0048281A" w:rsidRPr="003456E0">
        <w:rPr>
          <w:b w:val="0"/>
          <w:bCs w:val="0"/>
          <w:color w:val="auto"/>
          <w:sz w:val="24"/>
          <w:szCs w:val="24"/>
        </w:rPr>
        <w:t xml:space="preserve"> the debtors as a single entity</w:t>
      </w:r>
      <w:r w:rsidR="008D79CC" w:rsidRPr="003456E0">
        <w:rPr>
          <w:b w:val="0"/>
          <w:bCs w:val="0"/>
          <w:color w:val="auto"/>
          <w:sz w:val="24"/>
          <w:szCs w:val="24"/>
        </w:rPr>
        <w:t>.</w:t>
      </w:r>
      <w:r w:rsidR="009E2E61" w:rsidRPr="003456E0">
        <w:rPr>
          <w:rStyle w:val="FootnoteReference"/>
          <w:b w:val="0"/>
          <w:bCs w:val="0"/>
          <w:color w:val="auto"/>
          <w:sz w:val="24"/>
          <w:szCs w:val="24"/>
        </w:rPr>
        <w:footnoteReference w:id="14"/>
      </w:r>
      <w:r w:rsidR="008D79CC" w:rsidRPr="003456E0">
        <w:rPr>
          <w:b w:val="0"/>
          <w:bCs w:val="0"/>
          <w:color w:val="auto"/>
          <w:sz w:val="24"/>
          <w:szCs w:val="24"/>
        </w:rPr>
        <w:t xml:space="preserve"> Primarily, the test that emerges is whether an argument can be made</w:t>
      </w:r>
      <w:r w:rsidR="00C616FF" w:rsidRPr="003456E0">
        <w:rPr>
          <w:b w:val="0"/>
          <w:bCs w:val="0"/>
          <w:color w:val="auto"/>
          <w:sz w:val="24"/>
          <w:szCs w:val="24"/>
        </w:rPr>
        <w:t xml:space="preserve"> (basis the facts in each case)</w:t>
      </w:r>
      <w:r w:rsidR="008D79CC" w:rsidRPr="003456E0">
        <w:rPr>
          <w:b w:val="0"/>
          <w:bCs w:val="0"/>
          <w:color w:val="auto"/>
          <w:sz w:val="24"/>
          <w:szCs w:val="24"/>
        </w:rPr>
        <w:t xml:space="preserve"> that the group forms a single </w:t>
      </w:r>
      <w:r w:rsidR="008D79CC" w:rsidRPr="003456E0">
        <w:rPr>
          <w:b w:val="0"/>
          <w:bCs w:val="0"/>
          <w:i/>
          <w:iCs/>
          <w:color w:val="auto"/>
          <w:sz w:val="24"/>
          <w:szCs w:val="24"/>
        </w:rPr>
        <w:t>economic unit</w:t>
      </w:r>
      <w:r w:rsidR="008D79CC" w:rsidRPr="003456E0">
        <w:rPr>
          <w:b w:val="0"/>
          <w:bCs w:val="0"/>
          <w:color w:val="auto"/>
          <w:sz w:val="24"/>
          <w:szCs w:val="24"/>
        </w:rPr>
        <w:t xml:space="preserve">. </w:t>
      </w:r>
    </w:p>
    <w:p w14:paraId="17613249" w14:textId="127D86D5" w:rsidR="00702FF6" w:rsidRPr="003456E0" w:rsidRDefault="00A62087" w:rsidP="00AA47DF">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I</w:t>
      </w:r>
      <w:r w:rsidR="005B1744" w:rsidRPr="003456E0">
        <w:rPr>
          <w:b w:val="0"/>
          <w:bCs w:val="0"/>
          <w:color w:val="auto"/>
          <w:sz w:val="24"/>
          <w:szCs w:val="24"/>
        </w:rPr>
        <w:t xml:space="preserve">n </w:t>
      </w:r>
      <w:r w:rsidR="00243AE3" w:rsidRPr="003456E0">
        <w:rPr>
          <w:b w:val="0"/>
          <w:bCs w:val="0"/>
          <w:color w:val="auto"/>
          <w:sz w:val="24"/>
          <w:szCs w:val="24"/>
        </w:rPr>
        <w:t>the present matter, it may be</w:t>
      </w:r>
      <w:r w:rsidR="001E69A3" w:rsidRPr="003456E0">
        <w:rPr>
          <w:b w:val="0"/>
          <w:bCs w:val="0"/>
          <w:color w:val="auto"/>
          <w:sz w:val="24"/>
          <w:szCs w:val="24"/>
        </w:rPr>
        <w:t xml:space="preserve"> inter alia</w:t>
      </w:r>
      <w:r w:rsidR="00243AE3" w:rsidRPr="003456E0">
        <w:rPr>
          <w:b w:val="0"/>
          <w:bCs w:val="0"/>
          <w:color w:val="auto"/>
          <w:sz w:val="24"/>
          <w:szCs w:val="24"/>
        </w:rPr>
        <w:t xml:space="preserve"> argued that</w:t>
      </w:r>
      <w:r w:rsidR="00702FF6" w:rsidRPr="003456E0">
        <w:rPr>
          <w:b w:val="0"/>
          <w:bCs w:val="0"/>
          <w:color w:val="auto"/>
          <w:sz w:val="24"/>
          <w:szCs w:val="24"/>
        </w:rPr>
        <w:t>:</w:t>
      </w:r>
    </w:p>
    <w:p w14:paraId="0E23508A" w14:textId="2BB2A79B" w:rsidR="00243AE3" w:rsidRPr="003456E0" w:rsidRDefault="00AA47DF" w:rsidP="00326E73">
      <w:pPr>
        <w:pStyle w:val="MainHeading"/>
        <w:numPr>
          <w:ilvl w:val="0"/>
          <w:numId w:val="24"/>
        </w:numPr>
        <w:spacing w:before="240"/>
        <w:ind w:left="1985" w:hanging="567"/>
        <w:jc w:val="both"/>
        <w:rPr>
          <w:b w:val="0"/>
          <w:bCs w:val="0"/>
          <w:color w:val="auto"/>
          <w:sz w:val="24"/>
          <w:szCs w:val="24"/>
        </w:rPr>
      </w:pPr>
      <w:r w:rsidRPr="003456E0">
        <w:rPr>
          <w:b w:val="0"/>
          <w:bCs w:val="0"/>
          <w:color w:val="auto"/>
          <w:sz w:val="24"/>
          <w:szCs w:val="24"/>
        </w:rPr>
        <w:t xml:space="preserve">the </w:t>
      </w:r>
      <w:r w:rsidR="00B34ED6" w:rsidRPr="003456E0">
        <w:rPr>
          <w:b w:val="0"/>
          <w:bCs w:val="0"/>
          <w:color w:val="auto"/>
          <w:sz w:val="24"/>
          <w:szCs w:val="24"/>
        </w:rPr>
        <w:t>Syndicate Lenders</w:t>
      </w:r>
      <w:r w:rsidR="00A31F62" w:rsidRPr="003456E0">
        <w:rPr>
          <w:b w:val="0"/>
          <w:bCs w:val="0"/>
          <w:color w:val="auto"/>
          <w:sz w:val="24"/>
          <w:szCs w:val="24"/>
        </w:rPr>
        <w:t xml:space="preserve"> and the</w:t>
      </w:r>
      <w:r w:rsidR="00B34ED6" w:rsidRPr="003456E0">
        <w:rPr>
          <w:b w:val="0"/>
          <w:bCs w:val="0"/>
          <w:color w:val="auto"/>
          <w:sz w:val="24"/>
          <w:szCs w:val="24"/>
        </w:rPr>
        <w:t xml:space="preserve"> </w:t>
      </w:r>
      <w:r w:rsidR="00DE5453" w:rsidRPr="003456E0">
        <w:rPr>
          <w:b w:val="0"/>
          <w:bCs w:val="0"/>
          <w:color w:val="auto"/>
          <w:sz w:val="24"/>
          <w:szCs w:val="24"/>
        </w:rPr>
        <w:t>Monaco Lender</w:t>
      </w:r>
      <w:r w:rsidR="003D6FD4" w:rsidRPr="003456E0">
        <w:rPr>
          <w:b w:val="0"/>
          <w:bCs w:val="0"/>
          <w:color w:val="auto"/>
          <w:sz w:val="24"/>
          <w:szCs w:val="24"/>
        </w:rPr>
        <w:t xml:space="preserve"> </w:t>
      </w:r>
      <w:r w:rsidR="00405B1C" w:rsidRPr="003456E0">
        <w:rPr>
          <w:b w:val="0"/>
          <w:bCs w:val="0"/>
          <w:color w:val="auto"/>
          <w:sz w:val="24"/>
          <w:szCs w:val="24"/>
        </w:rPr>
        <w:t xml:space="preserve">treated the Debtors as single entity as all the dealings were principally based on the credibility </w:t>
      </w:r>
      <w:r w:rsidR="00405B1C" w:rsidRPr="003456E0">
        <w:rPr>
          <w:b w:val="0"/>
          <w:bCs w:val="0"/>
          <w:color w:val="auto"/>
          <w:sz w:val="24"/>
          <w:szCs w:val="24"/>
        </w:rPr>
        <w:lastRenderedPageBreak/>
        <w:t>of Efwon Delaware and its promoter (i.e., Mr. Maximov)</w:t>
      </w:r>
      <w:r w:rsidR="00413AFD" w:rsidRPr="003456E0">
        <w:rPr>
          <w:b w:val="0"/>
          <w:bCs w:val="0"/>
          <w:color w:val="auto"/>
          <w:sz w:val="24"/>
          <w:szCs w:val="24"/>
        </w:rPr>
        <w:t xml:space="preserve">-although the end use </w:t>
      </w:r>
      <w:r w:rsidR="004B48FC" w:rsidRPr="003456E0">
        <w:rPr>
          <w:b w:val="0"/>
          <w:bCs w:val="0"/>
          <w:color w:val="auto"/>
          <w:sz w:val="24"/>
          <w:szCs w:val="24"/>
        </w:rPr>
        <w:t>is for the</w:t>
      </w:r>
      <w:r w:rsidR="007B0BE3" w:rsidRPr="003456E0">
        <w:rPr>
          <w:b w:val="0"/>
          <w:bCs w:val="0"/>
          <w:color w:val="auto"/>
          <w:sz w:val="24"/>
          <w:szCs w:val="24"/>
        </w:rPr>
        <w:t xml:space="preserve"> participation </w:t>
      </w:r>
      <w:r w:rsidR="006F0C75" w:rsidRPr="003456E0">
        <w:rPr>
          <w:b w:val="0"/>
          <w:bCs w:val="0"/>
          <w:color w:val="auto"/>
          <w:sz w:val="24"/>
          <w:szCs w:val="24"/>
        </w:rPr>
        <w:t>by the team engaged by Efwon Romania</w:t>
      </w:r>
      <w:r w:rsidR="00404E29" w:rsidRPr="003456E0">
        <w:rPr>
          <w:b w:val="0"/>
          <w:bCs w:val="0"/>
          <w:color w:val="auto"/>
          <w:sz w:val="24"/>
          <w:szCs w:val="24"/>
        </w:rPr>
        <w:t>;</w:t>
      </w:r>
    </w:p>
    <w:p w14:paraId="4AD23656" w14:textId="4D59EAB3" w:rsidR="00404E29" w:rsidRPr="003456E0" w:rsidRDefault="00AA1206" w:rsidP="00326E73">
      <w:pPr>
        <w:pStyle w:val="MainHeading"/>
        <w:numPr>
          <w:ilvl w:val="0"/>
          <w:numId w:val="24"/>
        </w:numPr>
        <w:spacing w:before="240"/>
        <w:ind w:left="1985" w:hanging="567"/>
        <w:jc w:val="both"/>
        <w:rPr>
          <w:b w:val="0"/>
          <w:bCs w:val="0"/>
          <w:color w:val="auto"/>
          <w:sz w:val="24"/>
          <w:szCs w:val="24"/>
        </w:rPr>
      </w:pPr>
      <w:r w:rsidRPr="003456E0">
        <w:rPr>
          <w:b w:val="0"/>
          <w:bCs w:val="0"/>
          <w:color w:val="auto"/>
          <w:sz w:val="24"/>
          <w:szCs w:val="24"/>
        </w:rPr>
        <w:t xml:space="preserve">the existing sponsorship arrangement </w:t>
      </w:r>
      <w:r w:rsidR="00A633F7" w:rsidRPr="003456E0">
        <w:rPr>
          <w:b w:val="0"/>
          <w:bCs w:val="0"/>
          <w:color w:val="auto"/>
          <w:sz w:val="24"/>
          <w:szCs w:val="24"/>
        </w:rPr>
        <w:t xml:space="preserve">with Kertek and the potential sponsorship with </w:t>
      </w:r>
      <w:r w:rsidR="00607DA6" w:rsidRPr="003456E0">
        <w:rPr>
          <w:b w:val="0"/>
          <w:bCs w:val="0"/>
          <w:color w:val="auto"/>
          <w:sz w:val="24"/>
          <w:szCs w:val="24"/>
        </w:rPr>
        <w:t>KuasaNas</w:t>
      </w:r>
      <w:r w:rsidR="00923B24" w:rsidRPr="003456E0">
        <w:rPr>
          <w:b w:val="0"/>
          <w:bCs w:val="0"/>
          <w:color w:val="auto"/>
          <w:sz w:val="24"/>
          <w:szCs w:val="24"/>
        </w:rPr>
        <w:t xml:space="preserve"> is based on the premise that the </w:t>
      </w:r>
      <w:r w:rsidR="00C76647" w:rsidRPr="003456E0">
        <w:rPr>
          <w:b w:val="0"/>
          <w:bCs w:val="0"/>
          <w:color w:val="auto"/>
          <w:sz w:val="24"/>
          <w:szCs w:val="24"/>
        </w:rPr>
        <w:t>Debtors are single economic entit</w:t>
      </w:r>
      <w:r w:rsidR="0024397D" w:rsidRPr="003456E0">
        <w:rPr>
          <w:b w:val="0"/>
          <w:bCs w:val="0"/>
          <w:color w:val="auto"/>
          <w:sz w:val="24"/>
          <w:szCs w:val="24"/>
        </w:rPr>
        <w:t xml:space="preserve">y. </w:t>
      </w:r>
    </w:p>
    <w:p w14:paraId="3418CCAD" w14:textId="7F8F4F41" w:rsidR="00D02FC8" w:rsidRPr="003456E0" w:rsidRDefault="00F84812" w:rsidP="00326E73">
      <w:pPr>
        <w:pStyle w:val="MainHeading"/>
        <w:numPr>
          <w:ilvl w:val="0"/>
          <w:numId w:val="24"/>
        </w:numPr>
        <w:spacing w:before="240"/>
        <w:ind w:left="1985" w:hanging="567"/>
        <w:jc w:val="both"/>
        <w:rPr>
          <w:b w:val="0"/>
          <w:bCs w:val="0"/>
          <w:color w:val="auto"/>
          <w:sz w:val="24"/>
          <w:szCs w:val="24"/>
        </w:rPr>
      </w:pPr>
      <w:r w:rsidRPr="003456E0">
        <w:rPr>
          <w:b w:val="0"/>
          <w:bCs w:val="0"/>
          <w:color w:val="auto"/>
          <w:sz w:val="24"/>
          <w:szCs w:val="24"/>
        </w:rPr>
        <w:t xml:space="preserve">the funding at entity level has been utilised inter-se between the </w:t>
      </w:r>
      <w:r w:rsidR="00747446" w:rsidRPr="003456E0">
        <w:rPr>
          <w:b w:val="0"/>
          <w:bCs w:val="0"/>
          <w:color w:val="auto"/>
          <w:sz w:val="24"/>
          <w:szCs w:val="24"/>
        </w:rPr>
        <w:t>Debtors for various purposes as detailed in paragraph A (</w:t>
      </w:r>
      <w:r w:rsidR="00747446" w:rsidRPr="003456E0">
        <w:rPr>
          <w:b w:val="0"/>
          <w:bCs w:val="0"/>
          <w:i/>
          <w:iCs/>
          <w:color w:val="auto"/>
          <w:sz w:val="24"/>
          <w:szCs w:val="24"/>
        </w:rPr>
        <w:t>Background</w:t>
      </w:r>
      <w:r w:rsidR="00747446" w:rsidRPr="003456E0">
        <w:rPr>
          <w:b w:val="0"/>
          <w:bCs w:val="0"/>
          <w:color w:val="auto"/>
          <w:sz w:val="24"/>
          <w:szCs w:val="24"/>
        </w:rPr>
        <w:t xml:space="preserve">) above. </w:t>
      </w:r>
      <w:r w:rsidR="00767C82" w:rsidRPr="003456E0">
        <w:rPr>
          <w:b w:val="0"/>
          <w:bCs w:val="0"/>
          <w:color w:val="auto"/>
          <w:sz w:val="24"/>
          <w:szCs w:val="24"/>
        </w:rPr>
        <w:t xml:space="preserve">For instance, </w:t>
      </w:r>
      <w:r w:rsidR="00515EA4" w:rsidRPr="003456E0">
        <w:rPr>
          <w:b w:val="0"/>
          <w:bCs w:val="0"/>
          <w:color w:val="auto"/>
          <w:sz w:val="24"/>
          <w:szCs w:val="24"/>
        </w:rPr>
        <w:t xml:space="preserve">the funding extended by Syndicate Lenders at Efwon Delaware has been ultimately </w:t>
      </w:r>
      <w:r w:rsidR="00F27123" w:rsidRPr="003456E0">
        <w:rPr>
          <w:b w:val="0"/>
          <w:bCs w:val="0"/>
          <w:color w:val="auto"/>
          <w:sz w:val="24"/>
          <w:szCs w:val="24"/>
        </w:rPr>
        <w:t xml:space="preserve">utilised by Efwon </w:t>
      </w:r>
      <w:r w:rsidR="007925CF" w:rsidRPr="003456E0">
        <w:rPr>
          <w:b w:val="0"/>
          <w:bCs w:val="0"/>
          <w:color w:val="auto"/>
          <w:sz w:val="24"/>
          <w:szCs w:val="24"/>
        </w:rPr>
        <w:t xml:space="preserve">Romania, through Efwon UK-although for strategic reasons. Accordingly, it can be argued that the </w:t>
      </w:r>
      <w:r w:rsidR="00F91DED" w:rsidRPr="003456E0">
        <w:rPr>
          <w:b w:val="0"/>
          <w:bCs w:val="0"/>
          <w:color w:val="auto"/>
          <w:sz w:val="24"/>
          <w:szCs w:val="24"/>
        </w:rPr>
        <w:t xml:space="preserve">assets </w:t>
      </w:r>
      <w:r w:rsidR="00973201" w:rsidRPr="003456E0">
        <w:rPr>
          <w:b w:val="0"/>
          <w:bCs w:val="0"/>
          <w:color w:val="auto"/>
          <w:sz w:val="24"/>
          <w:szCs w:val="24"/>
        </w:rPr>
        <w:t xml:space="preserve">of the Corporate Debtor </w:t>
      </w:r>
      <w:r w:rsidR="00F91DED" w:rsidRPr="003456E0">
        <w:rPr>
          <w:b w:val="0"/>
          <w:bCs w:val="0"/>
          <w:color w:val="auto"/>
          <w:sz w:val="24"/>
          <w:szCs w:val="24"/>
        </w:rPr>
        <w:t xml:space="preserve">are comingled </w:t>
      </w:r>
      <w:r w:rsidR="00EE1E68" w:rsidRPr="003456E0">
        <w:rPr>
          <w:b w:val="0"/>
          <w:bCs w:val="0"/>
          <w:color w:val="auto"/>
          <w:sz w:val="24"/>
          <w:szCs w:val="24"/>
        </w:rPr>
        <w:t xml:space="preserve">intricately. </w:t>
      </w:r>
    </w:p>
    <w:p w14:paraId="37E07589" w14:textId="4C1D1074" w:rsidR="0032546F" w:rsidRPr="003456E0" w:rsidRDefault="00F81005" w:rsidP="00F81005">
      <w:pPr>
        <w:pStyle w:val="MainHeading"/>
        <w:spacing w:before="240"/>
        <w:ind w:left="1418"/>
        <w:jc w:val="both"/>
        <w:rPr>
          <w:b w:val="0"/>
          <w:bCs w:val="0"/>
          <w:color w:val="auto"/>
          <w:sz w:val="24"/>
          <w:szCs w:val="24"/>
        </w:rPr>
      </w:pPr>
      <w:r w:rsidRPr="003456E0">
        <w:rPr>
          <w:b w:val="0"/>
          <w:bCs w:val="0"/>
          <w:color w:val="auto"/>
          <w:sz w:val="24"/>
          <w:szCs w:val="24"/>
        </w:rPr>
        <w:t xml:space="preserve">Accordingly, </w:t>
      </w:r>
      <w:r w:rsidR="00AD6B77" w:rsidRPr="003456E0">
        <w:rPr>
          <w:b w:val="0"/>
          <w:bCs w:val="0"/>
          <w:color w:val="auto"/>
          <w:sz w:val="24"/>
          <w:szCs w:val="24"/>
        </w:rPr>
        <w:t xml:space="preserve">it can be argued that substantive consolidation is warranted </w:t>
      </w:r>
      <w:r w:rsidR="00C82E5E" w:rsidRPr="003456E0">
        <w:rPr>
          <w:b w:val="0"/>
          <w:bCs w:val="0"/>
          <w:color w:val="auto"/>
          <w:sz w:val="24"/>
          <w:szCs w:val="24"/>
        </w:rPr>
        <w:t xml:space="preserve">for resolution of the Debtors. </w:t>
      </w:r>
    </w:p>
    <w:p w14:paraId="37C5EE54" w14:textId="779E3094" w:rsidR="007F4ABF" w:rsidRPr="003456E0" w:rsidRDefault="007F4ABF" w:rsidP="00314A5B">
      <w:pPr>
        <w:pStyle w:val="MainHeading"/>
        <w:numPr>
          <w:ilvl w:val="1"/>
          <w:numId w:val="13"/>
        </w:numPr>
        <w:spacing w:before="240"/>
        <w:ind w:left="567" w:hanging="567"/>
        <w:jc w:val="both"/>
        <w:rPr>
          <w:i/>
          <w:iCs/>
          <w:color w:val="800080"/>
          <w:sz w:val="24"/>
          <w:szCs w:val="24"/>
        </w:rPr>
      </w:pPr>
      <w:r w:rsidRPr="003456E0">
        <w:rPr>
          <w:i/>
          <w:iCs/>
          <w:color w:val="800080"/>
          <w:sz w:val="24"/>
          <w:szCs w:val="24"/>
        </w:rPr>
        <w:t>Formulation of Restructuring Plan:</w:t>
      </w:r>
    </w:p>
    <w:p w14:paraId="3041601F" w14:textId="13CEF964" w:rsidR="0047217B" w:rsidRPr="003456E0" w:rsidRDefault="005836E1" w:rsidP="00EB4FB3">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Given that pre-pack is proposed, the restructuring plan ought to be negotiated and agreed prior to the </w:t>
      </w:r>
      <w:r w:rsidR="006B1777" w:rsidRPr="003456E0">
        <w:rPr>
          <w:b w:val="0"/>
          <w:bCs w:val="0"/>
          <w:color w:val="auto"/>
          <w:sz w:val="24"/>
          <w:szCs w:val="24"/>
        </w:rPr>
        <w:t>Chapter 11 filing</w:t>
      </w:r>
      <w:r w:rsidR="00AE125D" w:rsidRPr="003456E0">
        <w:rPr>
          <w:b w:val="0"/>
          <w:bCs w:val="0"/>
          <w:color w:val="auto"/>
          <w:sz w:val="24"/>
          <w:szCs w:val="24"/>
        </w:rPr>
        <w:t xml:space="preserve"> so that court sanction is not delayed</w:t>
      </w:r>
      <w:r w:rsidR="0042478A" w:rsidRPr="003456E0">
        <w:rPr>
          <w:b w:val="0"/>
          <w:bCs w:val="0"/>
          <w:color w:val="auto"/>
          <w:sz w:val="24"/>
          <w:szCs w:val="24"/>
        </w:rPr>
        <w:t xml:space="preserve"> or contested</w:t>
      </w:r>
      <w:r w:rsidR="006B1777" w:rsidRPr="003456E0">
        <w:rPr>
          <w:b w:val="0"/>
          <w:bCs w:val="0"/>
          <w:color w:val="auto"/>
          <w:sz w:val="24"/>
          <w:szCs w:val="24"/>
        </w:rPr>
        <w:t xml:space="preserve">. </w:t>
      </w:r>
      <w:r w:rsidR="0047217B" w:rsidRPr="003456E0">
        <w:rPr>
          <w:b w:val="0"/>
          <w:bCs w:val="0"/>
          <w:color w:val="auto"/>
          <w:sz w:val="24"/>
          <w:szCs w:val="24"/>
        </w:rPr>
        <w:t>It may</w:t>
      </w:r>
      <w:r w:rsidR="0014646E" w:rsidRPr="003456E0">
        <w:rPr>
          <w:b w:val="0"/>
          <w:bCs w:val="0"/>
          <w:color w:val="auto"/>
          <w:sz w:val="24"/>
          <w:szCs w:val="24"/>
        </w:rPr>
        <w:t xml:space="preserve"> also</w:t>
      </w:r>
      <w:r w:rsidR="0047217B" w:rsidRPr="003456E0">
        <w:rPr>
          <w:b w:val="0"/>
          <w:bCs w:val="0"/>
          <w:color w:val="auto"/>
          <w:sz w:val="24"/>
          <w:szCs w:val="24"/>
        </w:rPr>
        <w:t xml:space="preserve"> be noted that only impaired class (i.e., classes of creditors or shareholders having claims or equity interest that are impaired) are entitled to vote on the restructuring plan.</w:t>
      </w:r>
      <w:r w:rsidR="0047217B" w:rsidRPr="003456E0">
        <w:rPr>
          <w:rStyle w:val="FootnoteReference"/>
          <w:b w:val="0"/>
          <w:bCs w:val="0"/>
          <w:color w:val="auto"/>
          <w:sz w:val="24"/>
          <w:szCs w:val="24"/>
        </w:rPr>
        <w:footnoteReference w:id="15"/>
      </w:r>
      <w:r w:rsidR="0047217B" w:rsidRPr="003456E0">
        <w:rPr>
          <w:b w:val="0"/>
          <w:bCs w:val="0"/>
          <w:color w:val="auto"/>
          <w:sz w:val="24"/>
          <w:szCs w:val="24"/>
        </w:rPr>
        <w:t xml:space="preserve"> Further, it is conclusively presumed that an unimpaired class (and each holder thereof) has accepted the plan and accordingly solicitation of acceptance from such class is not required.</w:t>
      </w:r>
      <w:r w:rsidR="0047217B" w:rsidRPr="003456E0">
        <w:rPr>
          <w:rStyle w:val="FootnoteReference"/>
          <w:b w:val="0"/>
          <w:bCs w:val="0"/>
          <w:color w:val="auto"/>
          <w:sz w:val="24"/>
          <w:szCs w:val="24"/>
        </w:rPr>
        <w:footnoteReference w:id="16"/>
      </w:r>
      <w:r w:rsidR="0047217B" w:rsidRPr="003456E0">
        <w:rPr>
          <w:b w:val="0"/>
          <w:bCs w:val="0"/>
          <w:color w:val="auto"/>
          <w:sz w:val="24"/>
          <w:szCs w:val="24"/>
        </w:rPr>
        <w:t xml:space="preserve"> As regards acceptance, the </w:t>
      </w:r>
      <w:r w:rsidR="00492788" w:rsidRPr="003456E0">
        <w:rPr>
          <w:b w:val="0"/>
          <w:bCs w:val="0"/>
          <w:color w:val="auto"/>
          <w:sz w:val="24"/>
          <w:szCs w:val="24"/>
        </w:rPr>
        <w:t>D</w:t>
      </w:r>
      <w:r w:rsidR="0047217B" w:rsidRPr="003456E0">
        <w:rPr>
          <w:b w:val="0"/>
          <w:bCs w:val="0"/>
          <w:color w:val="auto"/>
          <w:sz w:val="24"/>
          <w:szCs w:val="24"/>
        </w:rPr>
        <w:t>ebtors require affirmative consent by holders of claims equalling at least two-third (in amount) and a majority (by numbers) of the allowed claims in the class.</w:t>
      </w:r>
      <w:r w:rsidR="0047217B" w:rsidRPr="003456E0">
        <w:rPr>
          <w:rStyle w:val="FootnoteReference"/>
          <w:b w:val="0"/>
          <w:bCs w:val="0"/>
          <w:color w:val="auto"/>
          <w:sz w:val="24"/>
          <w:szCs w:val="24"/>
        </w:rPr>
        <w:footnoteReference w:id="17"/>
      </w:r>
      <w:r w:rsidR="0047217B" w:rsidRPr="003456E0">
        <w:rPr>
          <w:b w:val="0"/>
          <w:bCs w:val="0"/>
          <w:color w:val="auto"/>
          <w:sz w:val="24"/>
          <w:szCs w:val="24"/>
        </w:rPr>
        <w:t xml:space="preserve">  </w:t>
      </w:r>
    </w:p>
    <w:p w14:paraId="38245A56" w14:textId="7065828B" w:rsidR="00D02818" w:rsidRPr="003456E0" w:rsidRDefault="008056EB" w:rsidP="00000C2E">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In the present scenario, since substantive consolidation is envisaged and a single restructuring plan is proposed for all Debtors (with the creditors of multiple entities voting together as a class and the requisite majorities being determined on a global basis), the commercial proposal should suitably consider the interest of different classes of creditors (even from different jurisdiction) so that restructuring plan is approved by the requisite majority.</w:t>
      </w:r>
      <w:r w:rsidR="00A153A0" w:rsidRPr="003456E0">
        <w:rPr>
          <w:b w:val="0"/>
          <w:bCs w:val="0"/>
          <w:color w:val="auto"/>
          <w:sz w:val="24"/>
          <w:szCs w:val="24"/>
        </w:rPr>
        <w:t xml:space="preserve"> </w:t>
      </w:r>
      <w:r w:rsidR="004B0CBF" w:rsidRPr="003456E0">
        <w:rPr>
          <w:b w:val="0"/>
          <w:bCs w:val="0"/>
          <w:color w:val="auto"/>
          <w:sz w:val="24"/>
          <w:szCs w:val="24"/>
        </w:rPr>
        <w:t xml:space="preserve">We have set out below certain </w:t>
      </w:r>
      <w:r w:rsidR="002E736F" w:rsidRPr="003456E0">
        <w:rPr>
          <w:b w:val="0"/>
          <w:bCs w:val="0"/>
          <w:color w:val="auto"/>
          <w:sz w:val="24"/>
          <w:szCs w:val="24"/>
        </w:rPr>
        <w:t>proposals</w:t>
      </w:r>
      <w:r w:rsidR="004B0CBF" w:rsidRPr="003456E0">
        <w:rPr>
          <w:b w:val="0"/>
          <w:bCs w:val="0"/>
          <w:color w:val="auto"/>
          <w:sz w:val="24"/>
          <w:szCs w:val="24"/>
        </w:rPr>
        <w:t xml:space="preserve"> </w:t>
      </w:r>
      <w:r w:rsidR="0061136E" w:rsidRPr="003456E0">
        <w:rPr>
          <w:b w:val="0"/>
          <w:bCs w:val="0"/>
          <w:color w:val="auto"/>
          <w:sz w:val="24"/>
          <w:szCs w:val="24"/>
        </w:rPr>
        <w:t xml:space="preserve">that may be considered for </w:t>
      </w:r>
      <w:r w:rsidR="002E736F" w:rsidRPr="003456E0">
        <w:rPr>
          <w:b w:val="0"/>
          <w:bCs w:val="0"/>
          <w:color w:val="auto"/>
          <w:sz w:val="24"/>
          <w:szCs w:val="24"/>
        </w:rPr>
        <w:t xml:space="preserve">commercially </w:t>
      </w:r>
      <w:r w:rsidR="00DB659A" w:rsidRPr="003456E0">
        <w:rPr>
          <w:b w:val="0"/>
          <w:bCs w:val="0"/>
          <w:color w:val="auto"/>
          <w:sz w:val="24"/>
          <w:szCs w:val="24"/>
        </w:rPr>
        <w:t>formulating the</w:t>
      </w:r>
      <w:r w:rsidR="002E736F" w:rsidRPr="003456E0">
        <w:rPr>
          <w:b w:val="0"/>
          <w:bCs w:val="0"/>
          <w:color w:val="auto"/>
          <w:sz w:val="24"/>
          <w:szCs w:val="24"/>
        </w:rPr>
        <w:t xml:space="preserve"> restructuring plan: </w:t>
      </w:r>
    </w:p>
    <w:p w14:paraId="4178692D" w14:textId="136DBB88" w:rsidR="008A3B5A" w:rsidRPr="003456E0" w:rsidRDefault="001039FF" w:rsidP="008A3B5A">
      <w:pPr>
        <w:pStyle w:val="MainHeading"/>
        <w:numPr>
          <w:ilvl w:val="0"/>
          <w:numId w:val="18"/>
        </w:numPr>
        <w:spacing w:before="120" w:after="0"/>
        <w:ind w:left="2127" w:hanging="709"/>
        <w:jc w:val="both"/>
        <w:rPr>
          <w:b w:val="0"/>
          <w:bCs w:val="0"/>
          <w:color w:val="auto"/>
          <w:sz w:val="24"/>
          <w:szCs w:val="24"/>
        </w:rPr>
      </w:pPr>
      <w:r w:rsidRPr="003456E0">
        <w:rPr>
          <w:b w:val="0"/>
          <w:bCs w:val="0"/>
          <w:i/>
          <w:iCs/>
          <w:color w:val="auto"/>
          <w:sz w:val="24"/>
          <w:szCs w:val="24"/>
        </w:rPr>
        <w:t>C</w:t>
      </w:r>
      <w:r w:rsidR="008557C0" w:rsidRPr="003456E0">
        <w:rPr>
          <w:b w:val="0"/>
          <w:bCs w:val="0"/>
          <w:i/>
          <w:iCs/>
          <w:color w:val="auto"/>
          <w:sz w:val="24"/>
          <w:szCs w:val="24"/>
        </w:rPr>
        <w:t>lassification of creditors</w:t>
      </w:r>
      <w:r w:rsidR="008557C0" w:rsidRPr="003456E0">
        <w:rPr>
          <w:b w:val="0"/>
          <w:bCs w:val="0"/>
          <w:color w:val="auto"/>
          <w:sz w:val="24"/>
          <w:szCs w:val="24"/>
        </w:rPr>
        <w:t xml:space="preserve">: </w:t>
      </w:r>
      <w:r w:rsidR="00C47719" w:rsidRPr="003456E0">
        <w:rPr>
          <w:b w:val="0"/>
          <w:bCs w:val="0"/>
          <w:color w:val="auto"/>
          <w:sz w:val="24"/>
          <w:szCs w:val="24"/>
        </w:rPr>
        <w:t>As mentioned above, since classes are the basis of voting</w:t>
      </w:r>
      <w:r w:rsidR="00FD237E" w:rsidRPr="003456E0">
        <w:rPr>
          <w:b w:val="0"/>
          <w:bCs w:val="0"/>
          <w:color w:val="auto"/>
          <w:sz w:val="24"/>
          <w:szCs w:val="24"/>
        </w:rPr>
        <w:t xml:space="preserve"> on a restructuring plan</w:t>
      </w:r>
      <w:r w:rsidR="00C47719" w:rsidRPr="003456E0">
        <w:rPr>
          <w:b w:val="0"/>
          <w:bCs w:val="0"/>
          <w:color w:val="auto"/>
          <w:sz w:val="24"/>
          <w:szCs w:val="24"/>
        </w:rPr>
        <w:t xml:space="preserve">, </w:t>
      </w:r>
      <w:r w:rsidR="00364291" w:rsidRPr="003456E0">
        <w:rPr>
          <w:b w:val="0"/>
          <w:bCs w:val="0"/>
          <w:color w:val="auto"/>
          <w:sz w:val="24"/>
          <w:szCs w:val="24"/>
        </w:rPr>
        <w:t xml:space="preserve">it is important that the creditors </w:t>
      </w:r>
      <w:r w:rsidR="00A06F47" w:rsidRPr="003456E0">
        <w:rPr>
          <w:b w:val="0"/>
          <w:bCs w:val="0"/>
          <w:color w:val="auto"/>
          <w:sz w:val="24"/>
          <w:szCs w:val="24"/>
        </w:rPr>
        <w:t xml:space="preserve">are classified in such a manner that </w:t>
      </w:r>
      <w:r w:rsidR="00C100CE" w:rsidRPr="003456E0">
        <w:rPr>
          <w:b w:val="0"/>
          <w:bCs w:val="0"/>
          <w:color w:val="auto"/>
          <w:sz w:val="24"/>
          <w:szCs w:val="24"/>
        </w:rPr>
        <w:t xml:space="preserve">reduces the risk of any </w:t>
      </w:r>
      <w:r w:rsidR="00FF6278" w:rsidRPr="003456E0">
        <w:rPr>
          <w:b w:val="0"/>
          <w:bCs w:val="0"/>
          <w:color w:val="auto"/>
          <w:sz w:val="24"/>
          <w:szCs w:val="24"/>
        </w:rPr>
        <w:t>potential challenge</w:t>
      </w:r>
      <w:r w:rsidR="008A3B5A" w:rsidRPr="003456E0">
        <w:rPr>
          <w:b w:val="0"/>
          <w:bCs w:val="0"/>
          <w:color w:val="auto"/>
          <w:sz w:val="24"/>
          <w:szCs w:val="24"/>
        </w:rPr>
        <w:t>. In the present instance, the creditors may be classified in the following categories: (i) secured creditors</w:t>
      </w:r>
      <w:r w:rsidR="009F211A" w:rsidRPr="003456E0">
        <w:rPr>
          <w:b w:val="0"/>
          <w:bCs w:val="0"/>
          <w:color w:val="auto"/>
          <w:sz w:val="24"/>
          <w:szCs w:val="24"/>
        </w:rPr>
        <w:t xml:space="preserve"> (</w:t>
      </w:r>
      <w:r w:rsidR="009F211A" w:rsidRPr="003456E0">
        <w:rPr>
          <w:b w:val="0"/>
          <w:bCs w:val="0"/>
          <w:i/>
          <w:iCs/>
          <w:color w:val="auto"/>
          <w:sz w:val="24"/>
          <w:szCs w:val="24"/>
        </w:rPr>
        <w:t xml:space="preserve">comprising of the Syndicate Lenders, </w:t>
      </w:r>
      <w:r w:rsidR="00C616AC" w:rsidRPr="003456E0">
        <w:rPr>
          <w:b w:val="0"/>
          <w:bCs w:val="0"/>
          <w:i/>
          <w:iCs/>
          <w:color w:val="auto"/>
          <w:sz w:val="24"/>
          <w:szCs w:val="24"/>
        </w:rPr>
        <w:t xml:space="preserve">Efwon Delaware </w:t>
      </w:r>
      <w:r w:rsidR="00D454AC" w:rsidRPr="003456E0">
        <w:rPr>
          <w:b w:val="0"/>
          <w:bCs w:val="0"/>
          <w:i/>
          <w:iCs/>
          <w:color w:val="auto"/>
          <w:sz w:val="24"/>
          <w:szCs w:val="24"/>
        </w:rPr>
        <w:t>(</w:t>
      </w:r>
      <w:r w:rsidR="00B367DC" w:rsidRPr="003456E0">
        <w:rPr>
          <w:b w:val="0"/>
          <w:bCs w:val="0"/>
          <w:i/>
          <w:iCs/>
          <w:color w:val="auto"/>
          <w:sz w:val="24"/>
          <w:szCs w:val="24"/>
        </w:rPr>
        <w:t xml:space="preserve">in respect </w:t>
      </w:r>
      <w:r w:rsidR="00E175C1" w:rsidRPr="003456E0">
        <w:rPr>
          <w:b w:val="0"/>
          <w:bCs w:val="0"/>
          <w:i/>
          <w:iCs/>
          <w:color w:val="auto"/>
          <w:sz w:val="24"/>
          <w:szCs w:val="24"/>
        </w:rPr>
        <w:t>Efwon UK Loan)</w:t>
      </w:r>
      <w:r w:rsidR="00EC4F06" w:rsidRPr="003456E0">
        <w:rPr>
          <w:b w:val="0"/>
          <w:bCs w:val="0"/>
          <w:i/>
          <w:iCs/>
          <w:color w:val="auto"/>
          <w:sz w:val="24"/>
          <w:szCs w:val="24"/>
        </w:rPr>
        <w:t xml:space="preserve">, </w:t>
      </w:r>
      <w:r w:rsidR="0077082E" w:rsidRPr="003456E0">
        <w:rPr>
          <w:b w:val="0"/>
          <w:bCs w:val="0"/>
          <w:i/>
          <w:iCs/>
          <w:color w:val="auto"/>
          <w:sz w:val="24"/>
          <w:szCs w:val="24"/>
        </w:rPr>
        <w:t xml:space="preserve">Efwon UK (in respect of </w:t>
      </w:r>
      <w:r w:rsidR="00847112" w:rsidRPr="003456E0">
        <w:rPr>
          <w:b w:val="0"/>
          <w:bCs w:val="0"/>
          <w:i/>
          <w:iCs/>
          <w:color w:val="auto"/>
          <w:sz w:val="24"/>
          <w:szCs w:val="24"/>
        </w:rPr>
        <w:t>Efwon Romania Lo</w:t>
      </w:r>
      <w:r w:rsidR="00441F80" w:rsidRPr="003456E0">
        <w:rPr>
          <w:b w:val="0"/>
          <w:bCs w:val="0"/>
          <w:i/>
          <w:iCs/>
          <w:color w:val="auto"/>
          <w:sz w:val="24"/>
          <w:szCs w:val="24"/>
        </w:rPr>
        <w:t>an)</w:t>
      </w:r>
      <w:r w:rsidR="000D0E43" w:rsidRPr="003456E0">
        <w:rPr>
          <w:b w:val="0"/>
          <w:bCs w:val="0"/>
          <w:i/>
          <w:iCs/>
          <w:color w:val="auto"/>
          <w:sz w:val="24"/>
          <w:szCs w:val="24"/>
        </w:rPr>
        <w:t>, Monaco Lender</w:t>
      </w:r>
      <w:r w:rsidR="00465077" w:rsidRPr="003456E0">
        <w:rPr>
          <w:b w:val="0"/>
          <w:bCs w:val="0"/>
          <w:i/>
          <w:iCs/>
          <w:color w:val="auto"/>
          <w:sz w:val="24"/>
          <w:szCs w:val="24"/>
        </w:rPr>
        <w:t xml:space="preserve"> (in respect of Monaco Loan to Efwon UK)</w:t>
      </w:r>
      <w:r w:rsidR="008C41FE" w:rsidRPr="003456E0">
        <w:rPr>
          <w:b w:val="0"/>
          <w:bCs w:val="0"/>
          <w:color w:val="auto"/>
          <w:sz w:val="24"/>
          <w:szCs w:val="24"/>
        </w:rPr>
        <w:t>)</w:t>
      </w:r>
      <w:r w:rsidR="008A3B5A" w:rsidRPr="003456E0">
        <w:rPr>
          <w:b w:val="0"/>
          <w:bCs w:val="0"/>
          <w:color w:val="auto"/>
          <w:sz w:val="24"/>
          <w:szCs w:val="24"/>
        </w:rPr>
        <w:t>; (b) unsecured creditors</w:t>
      </w:r>
      <w:r w:rsidR="007A339E" w:rsidRPr="003456E0">
        <w:rPr>
          <w:b w:val="0"/>
          <w:bCs w:val="0"/>
          <w:color w:val="auto"/>
          <w:sz w:val="24"/>
          <w:szCs w:val="24"/>
        </w:rPr>
        <w:t xml:space="preserve"> (</w:t>
      </w:r>
      <w:r w:rsidR="007A339E" w:rsidRPr="003456E0">
        <w:rPr>
          <w:b w:val="0"/>
          <w:bCs w:val="0"/>
          <w:i/>
          <w:iCs/>
          <w:color w:val="auto"/>
          <w:sz w:val="24"/>
          <w:szCs w:val="24"/>
        </w:rPr>
        <w:t>comprising of</w:t>
      </w:r>
      <w:r w:rsidR="00F552D0" w:rsidRPr="003456E0">
        <w:rPr>
          <w:b w:val="0"/>
          <w:bCs w:val="0"/>
          <w:i/>
          <w:iCs/>
          <w:color w:val="auto"/>
          <w:sz w:val="24"/>
          <w:szCs w:val="24"/>
        </w:rPr>
        <w:t xml:space="preserve"> </w:t>
      </w:r>
      <w:r w:rsidR="002541A6" w:rsidRPr="003456E0">
        <w:rPr>
          <w:b w:val="0"/>
          <w:bCs w:val="0"/>
          <w:i/>
          <w:iCs/>
          <w:color w:val="auto"/>
          <w:sz w:val="24"/>
          <w:szCs w:val="24"/>
        </w:rPr>
        <w:t>Efwon UK</w:t>
      </w:r>
      <w:r w:rsidR="008F4749" w:rsidRPr="003456E0">
        <w:rPr>
          <w:b w:val="0"/>
          <w:bCs w:val="0"/>
          <w:i/>
          <w:iCs/>
          <w:color w:val="auto"/>
          <w:sz w:val="24"/>
          <w:szCs w:val="24"/>
        </w:rPr>
        <w:t xml:space="preserve"> </w:t>
      </w:r>
      <w:r w:rsidR="00210732" w:rsidRPr="003456E0">
        <w:rPr>
          <w:b w:val="0"/>
          <w:bCs w:val="0"/>
          <w:i/>
          <w:iCs/>
          <w:color w:val="auto"/>
          <w:sz w:val="24"/>
          <w:szCs w:val="24"/>
        </w:rPr>
        <w:lastRenderedPageBreak/>
        <w:t xml:space="preserve">(for balance USD 100 million) </w:t>
      </w:r>
      <w:r w:rsidR="008F4749" w:rsidRPr="003456E0">
        <w:rPr>
          <w:b w:val="0"/>
          <w:bCs w:val="0"/>
          <w:i/>
          <w:iCs/>
          <w:color w:val="auto"/>
          <w:sz w:val="24"/>
          <w:szCs w:val="24"/>
        </w:rPr>
        <w:t xml:space="preserve">and the </w:t>
      </w:r>
      <w:r w:rsidR="006213D4" w:rsidRPr="003456E0">
        <w:rPr>
          <w:b w:val="0"/>
          <w:bCs w:val="0"/>
          <w:i/>
          <w:iCs/>
          <w:color w:val="auto"/>
          <w:sz w:val="24"/>
          <w:szCs w:val="24"/>
        </w:rPr>
        <w:t>drivers</w:t>
      </w:r>
      <w:r w:rsidR="006213D4" w:rsidRPr="003456E0">
        <w:rPr>
          <w:b w:val="0"/>
          <w:bCs w:val="0"/>
          <w:color w:val="auto"/>
          <w:sz w:val="24"/>
          <w:szCs w:val="24"/>
        </w:rPr>
        <w:t>)</w:t>
      </w:r>
      <w:r w:rsidR="008A3B5A" w:rsidRPr="003456E0">
        <w:rPr>
          <w:b w:val="0"/>
          <w:bCs w:val="0"/>
          <w:color w:val="auto"/>
          <w:sz w:val="24"/>
          <w:szCs w:val="24"/>
        </w:rPr>
        <w:t xml:space="preserve">; and (c) equity shareholders. </w:t>
      </w:r>
    </w:p>
    <w:p w14:paraId="5E686F25" w14:textId="0C5EE20F" w:rsidR="00F8621B" w:rsidRPr="003456E0" w:rsidRDefault="00811147" w:rsidP="00384B39">
      <w:pPr>
        <w:pStyle w:val="MainHeading"/>
        <w:numPr>
          <w:ilvl w:val="0"/>
          <w:numId w:val="18"/>
        </w:numPr>
        <w:spacing w:before="120" w:after="0"/>
        <w:ind w:left="2127" w:hanging="709"/>
        <w:jc w:val="both"/>
        <w:rPr>
          <w:b w:val="0"/>
          <w:bCs w:val="0"/>
          <w:i/>
          <w:iCs/>
          <w:color w:val="auto"/>
          <w:sz w:val="24"/>
          <w:szCs w:val="24"/>
        </w:rPr>
      </w:pPr>
      <w:r w:rsidRPr="003456E0">
        <w:rPr>
          <w:b w:val="0"/>
          <w:bCs w:val="0"/>
          <w:i/>
          <w:iCs/>
          <w:color w:val="auto"/>
          <w:sz w:val="24"/>
          <w:szCs w:val="24"/>
        </w:rPr>
        <w:t xml:space="preserve">Identification of impaired and </w:t>
      </w:r>
      <w:r w:rsidR="001773B6" w:rsidRPr="003456E0">
        <w:rPr>
          <w:b w:val="0"/>
          <w:bCs w:val="0"/>
          <w:i/>
          <w:iCs/>
          <w:color w:val="auto"/>
          <w:sz w:val="24"/>
          <w:szCs w:val="24"/>
        </w:rPr>
        <w:t>unimpaired</w:t>
      </w:r>
      <w:r w:rsidRPr="003456E0">
        <w:rPr>
          <w:b w:val="0"/>
          <w:bCs w:val="0"/>
          <w:i/>
          <w:iCs/>
          <w:color w:val="auto"/>
          <w:sz w:val="24"/>
          <w:szCs w:val="24"/>
        </w:rPr>
        <w:t xml:space="preserve"> classes: </w:t>
      </w:r>
      <w:r w:rsidR="000724A1" w:rsidRPr="003456E0">
        <w:rPr>
          <w:b w:val="0"/>
          <w:bCs w:val="0"/>
          <w:color w:val="auto"/>
          <w:sz w:val="24"/>
          <w:szCs w:val="24"/>
        </w:rPr>
        <w:t xml:space="preserve">As </w:t>
      </w:r>
      <w:r w:rsidR="00790ABF" w:rsidRPr="003456E0">
        <w:rPr>
          <w:b w:val="0"/>
          <w:bCs w:val="0"/>
          <w:color w:val="auto"/>
          <w:sz w:val="24"/>
          <w:szCs w:val="24"/>
        </w:rPr>
        <w:t xml:space="preserve">mentioned above, only </w:t>
      </w:r>
      <w:r w:rsidR="00912293" w:rsidRPr="003456E0">
        <w:rPr>
          <w:b w:val="0"/>
          <w:bCs w:val="0"/>
          <w:color w:val="auto"/>
          <w:sz w:val="24"/>
          <w:szCs w:val="24"/>
        </w:rPr>
        <w:t>impaired classes are allowed to vote</w:t>
      </w:r>
      <w:r w:rsidR="00072E71" w:rsidRPr="003456E0">
        <w:rPr>
          <w:b w:val="0"/>
          <w:bCs w:val="0"/>
          <w:color w:val="auto"/>
          <w:sz w:val="24"/>
          <w:szCs w:val="24"/>
        </w:rPr>
        <w:t xml:space="preserve"> on a restructuring plan</w:t>
      </w:r>
      <w:r w:rsidR="00912293" w:rsidRPr="003456E0">
        <w:rPr>
          <w:b w:val="0"/>
          <w:bCs w:val="0"/>
          <w:color w:val="auto"/>
          <w:sz w:val="24"/>
          <w:szCs w:val="24"/>
        </w:rPr>
        <w:t>.</w:t>
      </w:r>
      <w:r w:rsidR="00845FB0" w:rsidRPr="003456E0">
        <w:rPr>
          <w:b w:val="0"/>
          <w:bCs w:val="0"/>
          <w:color w:val="auto"/>
          <w:sz w:val="24"/>
          <w:szCs w:val="24"/>
        </w:rPr>
        <w:t xml:space="preserve"> </w:t>
      </w:r>
      <w:r w:rsidR="00CC2BC3" w:rsidRPr="003456E0">
        <w:rPr>
          <w:b w:val="0"/>
          <w:bCs w:val="0"/>
          <w:color w:val="auto"/>
          <w:sz w:val="24"/>
          <w:szCs w:val="24"/>
        </w:rPr>
        <w:t xml:space="preserve">Since the business </w:t>
      </w:r>
      <w:r w:rsidR="00535136" w:rsidRPr="003456E0">
        <w:rPr>
          <w:b w:val="0"/>
          <w:bCs w:val="0"/>
          <w:color w:val="auto"/>
          <w:sz w:val="24"/>
          <w:szCs w:val="24"/>
        </w:rPr>
        <w:t xml:space="preserve">of Efwon group </w:t>
      </w:r>
      <w:r w:rsidR="00CC2BC3" w:rsidRPr="003456E0">
        <w:rPr>
          <w:b w:val="0"/>
          <w:bCs w:val="0"/>
          <w:color w:val="auto"/>
          <w:sz w:val="24"/>
          <w:szCs w:val="24"/>
        </w:rPr>
        <w:t xml:space="preserve">is viable </w:t>
      </w:r>
      <w:r w:rsidR="00535136" w:rsidRPr="003456E0">
        <w:rPr>
          <w:b w:val="0"/>
          <w:bCs w:val="0"/>
          <w:color w:val="auto"/>
          <w:sz w:val="24"/>
          <w:szCs w:val="24"/>
        </w:rPr>
        <w:t xml:space="preserve">in the aftermath of global recession </w:t>
      </w:r>
      <w:r w:rsidR="00D92AD2" w:rsidRPr="003456E0">
        <w:rPr>
          <w:b w:val="0"/>
          <w:bCs w:val="0"/>
          <w:color w:val="auto"/>
          <w:sz w:val="24"/>
          <w:szCs w:val="24"/>
        </w:rPr>
        <w:t xml:space="preserve">and the projected financials (once the sponsorship is in place) </w:t>
      </w:r>
      <w:r w:rsidR="00262D79" w:rsidRPr="003456E0">
        <w:rPr>
          <w:b w:val="0"/>
          <w:bCs w:val="0"/>
          <w:color w:val="auto"/>
          <w:sz w:val="24"/>
          <w:szCs w:val="24"/>
        </w:rPr>
        <w:t xml:space="preserve">reflects a stronger balance sheet, </w:t>
      </w:r>
      <w:r w:rsidR="00EC3996" w:rsidRPr="003456E0">
        <w:rPr>
          <w:b w:val="0"/>
          <w:bCs w:val="0"/>
          <w:color w:val="auto"/>
          <w:sz w:val="24"/>
          <w:szCs w:val="24"/>
        </w:rPr>
        <w:t>the restructuring plan</w:t>
      </w:r>
      <w:r w:rsidR="001005BF" w:rsidRPr="003456E0">
        <w:rPr>
          <w:b w:val="0"/>
          <w:bCs w:val="0"/>
          <w:color w:val="auto"/>
          <w:sz w:val="24"/>
          <w:szCs w:val="24"/>
        </w:rPr>
        <w:t>/reorganization plan</w:t>
      </w:r>
      <w:r w:rsidR="00EC3996" w:rsidRPr="003456E0">
        <w:rPr>
          <w:b w:val="0"/>
          <w:bCs w:val="0"/>
          <w:color w:val="auto"/>
          <w:sz w:val="24"/>
          <w:szCs w:val="24"/>
        </w:rPr>
        <w:t xml:space="preserve"> </w:t>
      </w:r>
      <w:r w:rsidR="00F8621B" w:rsidRPr="003456E0">
        <w:rPr>
          <w:b w:val="0"/>
          <w:bCs w:val="0"/>
          <w:color w:val="auto"/>
          <w:sz w:val="24"/>
          <w:szCs w:val="24"/>
        </w:rPr>
        <w:t xml:space="preserve">may inter alia provide for the following: </w:t>
      </w:r>
    </w:p>
    <w:p w14:paraId="02F55C8B" w14:textId="7EF25347" w:rsidR="0015619B" w:rsidRPr="003456E0" w:rsidRDefault="00AF4E04" w:rsidP="00121F91">
      <w:pPr>
        <w:pStyle w:val="MainHeading"/>
        <w:spacing w:before="120" w:after="0"/>
        <w:ind w:left="1407" w:firstLine="720"/>
        <w:jc w:val="both"/>
        <w:rPr>
          <w:b w:val="0"/>
          <w:bCs w:val="0"/>
          <w:i/>
          <w:iCs/>
          <w:color w:val="auto"/>
          <w:sz w:val="24"/>
          <w:szCs w:val="24"/>
        </w:rPr>
      </w:pPr>
      <w:r w:rsidRPr="003456E0">
        <w:rPr>
          <w:b w:val="0"/>
          <w:bCs w:val="0"/>
          <w:i/>
          <w:iCs/>
          <w:color w:val="auto"/>
          <w:sz w:val="24"/>
          <w:szCs w:val="24"/>
        </w:rPr>
        <w:t xml:space="preserve">Treatment of </w:t>
      </w:r>
      <w:r w:rsidR="0015619B" w:rsidRPr="003456E0">
        <w:rPr>
          <w:b w:val="0"/>
          <w:bCs w:val="0"/>
          <w:i/>
          <w:iCs/>
          <w:color w:val="auto"/>
          <w:sz w:val="24"/>
          <w:szCs w:val="24"/>
        </w:rPr>
        <w:t xml:space="preserve">Secured creditors: </w:t>
      </w:r>
    </w:p>
    <w:p w14:paraId="447A47D9" w14:textId="303BD8B5" w:rsidR="008A710B" w:rsidRPr="003456E0" w:rsidRDefault="00CA38F5" w:rsidP="00F8621B">
      <w:pPr>
        <w:pStyle w:val="MainHeading"/>
        <w:numPr>
          <w:ilvl w:val="0"/>
          <w:numId w:val="25"/>
        </w:numPr>
        <w:spacing w:before="120" w:after="0"/>
        <w:jc w:val="both"/>
        <w:rPr>
          <w:b w:val="0"/>
          <w:bCs w:val="0"/>
          <w:i/>
          <w:iCs/>
          <w:color w:val="auto"/>
          <w:sz w:val="24"/>
          <w:szCs w:val="24"/>
        </w:rPr>
      </w:pPr>
      <w:r w:rsidRPr="003456E0">
        <w:rPr>
          <w:b w:val="0"/>
          <w:bCs w:val="0"/>
          <w:color w:val="auto"/>
          <w:sz w:val="24"/>
          <w:szCs w:val="24"/>
        </w:rPr>
        <w:t>the repayment schedule of the Syndicate Lenders may be restructured</w:t>
      </w:r>
      <w:r w:rsidR="008F3D11" w:rsidRPr="003456E0">
        <w:rPr>
          <w:b w:val="0"/>
          <w:bCs w:val="0"/>
          <w:color w:val="auto"/>
          <w:sz w:val="24"/>
          <w:szCs w:val="24"/>
        </w:rPr>
        <w:t xml:space="preserve">, </w:t>
      </w:r>
      <w:r w:rsidR="00A051A3" w:rsidRPr="003456E0">
        <w:rPr>
          <w:b w:val="0"/>
          <w:bCs w:val="0"/>
          <w:color w:val="auto"/>
          <w:sz w:val="24"/>
          <w:szCs w:val="24"/>
        </w:rPr>
        <w:t>including</w:t>
      </w:r>
      <w:r w:rsidR="008F3D11" w:rsidRPr="003456E0">
        <w:rPr>
          <w:b w:val="0"/>
          <w:bCs w:val="0"/>
          <w:color w:val="auto"/>
          <w:sz w:val="24"/>
          <w:szCs w:val="24"/>
        </w:rPr>
        <w:t xml:space="preserve"> by way of extension</w:t>
      </w:r>
      <w:r w:rsidRPr="003456E0">
        <w:rPr>
          <w:b w:val="0"/>
          <w:bCs w:val="0"/>
          <w:color w:val="auto"/>
          <w:sz w:val="24"/>
          <w:szCs w:val="24"/>
        </w:rPr>
        <w:t xml:space="preserve"> the timelines of payment</w:t>
      </w:r>
      <w:r w:rsidR="008F3D11" w:rsidRPr="003456E0">
        <w:rPr>
          <w:b w:val="0"/>
          <w:bCs w:val="0"/>
          <w:color w:val="auto"/>
          <w:sz w:val="24"/>
          <w:szCs w:val="24"/>
        </w:rPr>
        <w:t xml:space="preserve"> and interest component</w:t>
      </w:r>
      <w:r w:rsidRPr="003456E0">
        <w:rPr>
          <w:b w:val="0"/>
          <w:bCs w:val="0"/>
          <w:color w:val="auto"/>
          <w:sz w:val="24"/>
          <w:szCs w:val="24"/>
        </w:rPr>
        <w:t xml:space="preserve">. </w:t>
      </w:r>
      <w:r w:rsidR="00A53B66" w:rsidRPr="003456E0">
        <w:rPr>
          <w:b w:val="0"/>
          <w:bCs w:val="0"/>
          <w:color w:val="auto"/>
          <w:sz w:val="24"/>
          <w:szCs w:val="24"/>
        </w:rPr>
        <w:t xml:space="preserve">Further basis negotiation, </w:t>
      </w:r>
      <w:r w:rsidRPr="003456E0">
        <w:rPr>
          <w:b w:val="0"/>
          <w:bCs w:val="0"/>
          <w:color w:val="auto"/>
          <w:sz w:val="24"/>
          <w:szCs w:val="24"/>
        </w:rPr>
        <w:t>some part of the Syndicate Loan to equity</w:t>
      </w:r>
      <w:r w:rsidR="0088754D" w:rsidRPr="003456E0">
        <w:rPr>
          <w:b w:val="0"/>
          <w:bCs w:val="0"/>
          <w:color w:val="auto"/>
          <w:sz w:val="24"/>
          <w:szCs w:val="24"/>
        </w:rPr>
        <w:t xml:space="preserve"> as the future dividend yield may </w:t>
      </w:r>
      <w:r w:rsidR="00BC31F2" w:rsidRPr="003456E0">
        <w:rPr>
          <w:b w:val="0"/>
          <w:bCs w:val="0"/>
          <w:color w:val="auto"/>
          <w:sz w:val="24"/>
          <w:szCs w:val="24"/>
        </w:rPr>
        <w:t>provide additional leverage</w:t>
      </w:r>
      <w:r w:rsidR="00905112" w:rsidRPr="003456E0">
        <w:rPr>
          <w:b w:val="0"/>
          <w:bCs w:val="0"/>
          <w:color w:val="auto"/>
          <w:sz w:val="24"/>
          <w:szCs w:val="24"/>
        </w:rPr>
        <w:t xml:space="preserve"> for negotiation</w:t>
      </w:r>
      <w:r w:rsidRPr="003456E0">
        <w:rPr>
          <w:b w:val="0"/>
          <w:bCs w:val="0"/>
          <w:color w:val="auto"/>
          <w:sz w:val="24"/>
          <w:szCs w:val="24"/>
        </w:rPr>
        <w:t xml:space="preserve">. </w:t>
      </w:r>
    </w:p>
    <w:p w14:paraId="2C58791F" w14:textId="05D322DC" w:rsidR="00EB38ED" w:rsidRPr="003456E0" w:rsidRDefault="00912293" w:rsidP="008A710B">
      <w:pPr>
        <w:pStyle w:val="MainHeading"/>
        <w:spacing w:before="120" w:after="0"/>
        <w:ind w:left="2847"/>
        <w:jc w:val="both"/>
        <w:rPr>
          <w:b w:val="0"/>
          <w:bCs w:val="0"/>
          <w:color w:val="auto"/>
          <w:sz w:val="24"/>
          <w:szCs w:val="24"/>
        </w:rPr>
      </w:pPr>
      <w:r w:rsidRPr="003456E0">
        <w:rPr>
          <w:b w:val="0"/>
          <w:bCs w:val="0"/>
          <w:color w:val="auto"/>
          <w:sz w:val="24"/>
          <w:szCs w:val="24"/>
        </w:rPr>
        <w:t>T</w:t>
      </w:r>
      <w:r w:rsidR="00EB38ED" w:rsidRPr="003456E0">
        <w:rPr>
          <w:b w:val="0"/>
          <w:bCs w:val="0"/>
          <w:color w:val="auto"/>
          <w:sz w:val="24"/>
          <w:szCs w:val="24"/>
        </w:rPr>
        <w:t xml:space="preserve">he Syndicate Lenders </w:t>
      </w:r>
      <w:r w:rsidR="001F227F" w:rsidRPr="003456E0">
        <w:rPr>
          <w:b w:val="0"/>
          <w:bCs w:val="0"/>
          <w:color w:val="auto"/>
          <w:sz w:val="24"/>
          <w:szCs w:val="24"/>
        </w:rPr>
        <w:t>may be</w:t>
      </w:r>
      <w:r w:rsidR="00BF4DC6" w:rsidRPr="003456E0">
        <w:rPr>
          <w:b w:val="0"/>
          <w:bCs w:val="0"/>
          <w:color w:val="auto"/>
          <w:sz w:val="24"/>
          <w:szCs w:val="24"/>
        </w:rPr>
        <w:t xml:space="preserve"> </w:t>
      </w:r>
      <w:r w:rsidR="00EB38ED" w:rsidRPr="003456E0">
        <w:rPr>
          <w:b w:val="0"/>
          <w:bCs w:val="0"/>
          <w:color w:val="auto"/>
          <w:sz w:val="24"/>
          <w:szCs w:val="24"/>
        </w:rPr>
        <w:t xml:space="preserve">convinced </w:t>
      </w:r>
      <w:r w:rsidR="00BF4DC6" w:rsidRPr="003456E0">
        <w:rPr>
          <w:b w:val="0"/>
          <w:bCs w:val="0"/>
          <w:color w:val="auto"/>
          <w:sz w:val="24"/>
          <w:szCs w:val="24"/>
        </w:rPr>
        <w:t xml:space="preserve">on the basis </w:t>
      </w:r>
      <w:r w:rsidR="00EB38ED" w:rsidRPr="003456E0">
        <w:rPr>
          <w:b w:val="0"/>
          <w:bCs w:val="0"/>
          <w:color w:val="auto"/>
          <w:sz w:val="24"/>
          <w:szCs w:val="24"/>
        </w:rPr>
        <w:t xml:space="preserve">that any foreclosure proceedings </w:t>
      </w:r>
      <w:r w:rsidR="00005E31" w:rsidRPr="003456E0">
        <w:rPr>
          <w:b w:val="0"/>
          <w:bCs w:val="0"/>
          <w:color w:val="auto"/>
          <w:sz w:val="24"/>
          <w:szCs w:val="24"/>
        </w:rPr>
        <w:t>may</w:t>
      </w:r>
      <w:r w:rsidR="00EB38ED" w:rsidRPr="003456E0">
        <w:rPr>
          <w:b w:val="0"/>
          <w:bCs w:val="0"/>
          <w:color w:val="auto"/>
          <w:sz w:val="24"/>
          <w:szCs w:val="24"/>
        </w:rPr>
        <w:t xml:space="preserve"> not even satisfy the debt of the Senior Lenders</w:t>
      </w:r>
      <w:r w:rsidR="005030B6" w:rsidRPr="003456E0">
        <w:rPr>
          <w:b w:val="0"/>
          <w:bCs w:val="0"/>
          <w:color w:val="auto"/>
          <w:sz w:val="24"/>
          <w:szCs w:val="24"/>
        </w:rPr>
        <w:t xml:space="preserve"> based on the </w:t>
      </w:r>
      <w:r w:rsidR="00865DC7" w:rsidRPr="003456E0">
        <w:rPr>
          <w:b w:val="0"/>
          <w:bCs w:val="0"/>
          <w:color w:val="auto"/>
          <w:sz w:val="24"/>
          <w:szCs w:val="24"/>
        </w:rPr>
        <w:t>valuation</w:t>
      </w:r>
      <w:r w:rsidR="00EB38ED" w:rsidRPr="003456E0">
        <w:rPr>
          <w:b w:val="0"/>
          <w:bCs w:val="0"/>
          <w:color w:val="auto"/>
          <w:sz w:val="24"/>
          <w:szCs w:val="24"/>
        </w:rPr>
        <w:t>. Further, the enforceability of a US court decree in a foreign jurisdiction (such as India</w:t>
      </w:r>
      <w:r w:rsidR="002D5C33" w:rsidRPr="003456E0">
        <w:rPr>
          <w:b w:val="0"/>
          <w:bCs w:val="0"/>
          <w:color w:val="auto"/>
          <w:sz w:val="24"/>
          <w:szCs w:val="24"/>
        </w:rPr>
        <w:t xml:space="preserve"> where one of the </w:t>
      </w:r>
      <w:r w:rsidR="00167ED0" w:rsidRPr="003456E0">
        <w:rPr>
          <w:b w:val="0"/>
          <w:bCs w:val="0"/>
          <w:color w:val="auto"/>
          <w:sz w:val="24"/>
          <w:szCs w:val="24"/>
        </w:rPr>
        <w:t>properties</w:t>
      </w:r>
      <w:r w:rsidR="002D5C33" w:rsidRPr="003456E0">
        <w:rPr>
          <w:b w:val="0"/>
          <w:bCs w:val="0"/>
          <w:color w:val="auto"/>
          <w:sz w:val="24"/>
          <w:szCs w:val="24"/>
        </w:rPr>
        <w:t xml:space="preserve"> of Mr. Maximov is located</w:t>
      </w:r>
      <w:r w:rsidR="00EB38ED" w:rsidRPr="003456E0">
        <w:rPr>
          <w:b w:val="0"/>
          <w:bCs w:val="0"/>
          <w:color w:val="auto"/>
          <w:sz w:val="24"/>
          <w:szCs w:val="24"/>
        </w:rPr>
        <w:t>) may be prone to further delays and litigation</w:t>
      </w:r>
      <w:r w:rsidR="009B041F" w:rsidRPr="003456E0">
        <w:rPr>
          <w:b w:val="0"/>
          <w:bCs w:val="0"/>
          <w:color w:val="auto"/>
          <w:sz w:val="24"/>
          <w:szCs w:val="24"/>
        </w:rPr>
        <w:t xml:space="preserve"> in the absence </w:t>
      </w:r>
      <w:r w:rsidR="00006E19" w:rsidRPr="003456E0">
        <w:rPr>
          <w:b w:val="0"/>
          <w:bCs w:val="0"/>
          <w:color w:val="auto"/>
          <w:sz w:val="24"/>
          <w:szCs w:val="24"/>
        </w:rPr>
        <w:t>of any reciprocal arrangement</w:t>
      </w:r>
      <w:r w:rsidR="00EB38ED" w:rsidRPr="003456E0">
        <w:rPr>
          <w:b w:val="0"/>
          <w:bCs w:val="0"/>
          <w:color w:val="auto"/>
          <w:sz w:val="24"/>
          <w:szCs w:val="24"/>
        </w:rPr>
        <w:t xml:space="preserve">. </w:t>
      </w:r>
      <w:r w:rsidR="00CD7EA8" w:rsidRPr="003456E0">
        <w:rPr>
          <w:b w:val="0"/>
          <w:bCs w:val="0"/>
          <w:color w:val="auto"/>
          <w:sz w:val="24"/>
          <w:szCs w:val="24"/>
        </w:rPr>
        <w:t>Further, i</w:t>
      </w:r>
      <w:r w:rsidR="00D2738E" w:rsidRPr="003456E0">
        <w:rPr>
          <w:b w:val="0"/>
          <w:bCs w:val="0"/>
          <w:color w:val="auto"/>
          <w:sz w:val="24"/>
          <w:szCs w:val="24"/>
        </w:rPr>
        <w:t>t may be noted that o</w:t>
      </w:r>
      <w:r w:rsidR="00EB38ED" w:rsidRPr="003456E0">
        <w:rPr>
          <w:b w:val="0"/>
          <w:bCs w:val="0"/>
          <w:color w:val="auto"/>
          <w:sz w:val="24"/>
          <w:szCs w:val="24"/>
        </w:rPr>
        <w:t xml:space="preserve">ther than the </w:t>
      </w:r>
      <w:r w:rsidR="00A42357" w:rsidRPr="003456E0">
        <w:rPr>
          <w:b w:val="0"/>
          <w:bCs w:val="0"/>
          <w:color w:val="auto"/>
          <w:sz w:val="24"/>
          <w:szCs w:val="24"/>
        </w:rPr>
        <w:t>personal properties</w:t>
      </w:r>
      <w:r w:rsidR="00EB38ED" w:rsidRPr="003456E0">
        <w:rPr>
          <w:b w:val="0"/>
          <w:bCs w:val="0"/>
          <w:color w:val="auto"/>
          <w:sz w:val="24"/>
          <w:szCs w:val="24"/>
        </w:rPr>
        <w:t xml:space="preserve"> of Mr. Maximov, the </w:t>
      </w:r>
      <w:r w:rsidR="00AE282B" w:rsidRPr="003456E0">
        <w:rPr>
          <w:b w:val="0"/>
          <w:bCs w:val="0"/>
          <w:color w:val="auto"/>
          <w:sz w:val="24"/>
          <w:szCs w:val="24"/>
        </w:rPr>
        <w:t xml:space="preserve">only </w:t>
      </w:r>
      <w:r w:rsidR="00EB38ED" w:rsidRPr="003456E0">
        <w:rPr>
          <w:b w:val="0"/>
          <w:bCs w:val="0"/>
          <w:color w:val="auto"/>
          <w:sz w:val="24"/>
          <w:szCs w:val="24"/>
        </w:rPr>
        <w:t xml:space="preserve">security in respect of </w:t>
      </w:r>
      <w:r w:rsidR="006A5EF8" w:rsidRPr="003456E0">
        <w:rPr>
          <w:b w:val="0"/>
          <w:bCs w:val="0"/>
          <w:color w:val="auto"/>
          <w:sz w:val="24"/>
          <w:szCs w:val="24"/>
        </w:rPr>
        <w:t xml:space="preserve">Syndicate Loan is </w:t>
      </w:r>
      <w:r w:rsidR="00EB38ED" w:rsidRPr="003456E0">
        <w:rPr>
          <w:b w:val="0"/>
          <w:bCs w:val="0"/>
          <w:color w:val="auto"/>
          <w:sz w:val="24"/>
          <w:szCs w:val="24"/>
        </w:rPr>
        <w:t xml:space="preserve">projected revenues and shares of Efwon Delaware, which may not yield the expected </w:t>
      </w:r>
      <w:r w:rsidR="00E75639" w:rsidRPr="003456E0">
        <w:rPr>
          <w:b w:val="0"/>
          <w:bCs w:val="0"/>
          <w:color w:val="auto"/>
          <w:sz w:val="24"/>
          <w:szCs w:val="24"/>
        </w:rPr>
        <w:t>proceeds</w:t>
      </w:r>
      <w:r w:rsidR="00EB38ED" w:rsidRPr="003456E0">
        <w:rPr>
          <w:b w:val="0"/>
          <w:bCs w:val="0"/>
          <w:color w:val="auto"/>
          <w:sz w:val="24"/>
          <w:szCs w:val="24"/>
        </w:rPr>
        <w:t xml:space="preserve">. Accordingly, an out-of court restructuring would be the most plausible scenario in the present instance. </w:t>
      </w:r>
    </w:p>
    <w:p w14:paraId="388A5536" w14:textId="17A8E5DE" w:rsidR="00AC127D" w:rsidRPr="003456E0" w:rsidRDefault="00AC127D" w:rsidP="008A710B">
      <w:pPr>
        <w:pStyle w:val="MainHeading"/>
        <w:spacing w:before="120" w:after="0"/>
        <w:ind w:left="2847"/>
        <w:jc w:val="both"/>
        <w:rPr>
          <w:b w:val="0"/>
          <w:bCs w:val="0"/>
          <w:color w:val="auto"/>
          <w:sz w:val="24"/>
          <w:szCs w:val="24"/>
        </w:rPr>
      </w:pPr>
      <w:r w:rsidRPr="003456E0">
        <w:rPr>
          <w:b w:val="0"/>
          <w:bCs w:val="0"/>
          <w:color w:val="auto"/>
          <w:sz w:val="24"/>
          <w:szCs w:val="24"/>
        </w:rPr>
        <w:t xml:space="preserve">In addition to the above, </w:t>
      </w:r>
      <w:r w:rsidR="009948AE" w:rsidRPr="003456E0">
        <w:rPr>
          <w:b w:val="0"/>
          <w:bCs w:val="0"/>
          <w:color w:val="auto"/>
          <w:sz w:val="24"/>
          <w:szCs w:val="24"/>
        </w:rPr>
        <w:t xml:space="preserve">equity investment of KuasaNas </w:t>
      </w:r>
      <w:r w:rsidR="00AE0326" w:rsidRPr="003456E0">
        <w:rPr>
          <w:b w:val="0"/>
          <w:bCs w:val="0"/>
          <w:color w:val="auto"/>
          <w:sz w:val="24"/>
          <w:szCs w:val="24"/>
        </w:rPr>
        <w:t xml:space="preserve">coupled with strong financial projections basis sponsorship arrangement will strengthen the balance sheet at group level and upstreaming of the </w:t>
      </w:r>
      <w:r w:rsidR="00997B57" w:rsidRPr="003456E0">
        <w:rPr>
          <w:b w:val="0"/>
          <w:bCs w:val="0"/>
          <w:color w:val="auto"/>
          <w:sz w:val="24"/>
          <w:szCs w:val="24"/>
        </w:rPr>
        <w:t xml:space="preserve">revenues for repayment of the Syndicate Lenders. </w:t>
      </w:r>
    </w:p>
    <w:p w14:paraId="7C7D911F" w14:textId="69A86D0E" w:rsidR="00B9656E" w:rsidRPr="003456E0" w:rsidRDefault="00B9656E" w:rsidP="00B9656E">
      <w:pPr>
        <w:pStyle w:val="MainHeading"/>
        <w:numPr>
          <w:ilvl w:val="0"/>
          <w:numId w:val="25"/>
        </w:numPr>
        <w:spacing w:before="120" w:after="0"/>
        <w:jc w:val="both"/>
        <w:rPr>
          <w:b w:val="0"/>
          <w:bCs w:val="0"/>
          <w:color w:val="auto"/>
          <w:sz w:val="24"/>
          <w:szCs w:val="24"/>
        </w:rPr>
      </w:pPr>
      <w:r w:rsidRPr="003456E0">
        <w:rPr>
          <w:b w:val="0"/>
          <w:bCs w:val="0"/>
          <w:color w:val="auto"/>
          <w:sz w:val="24"/>
          <w:szCs w:val="24"/>
        </w:rPr>
        <w:t xml:space="preserve">given that the Monaco Lender has extended the facilities at exorbitant </w:t>
      </w:r>
      <w:r w:rsidR="00200D92" w:rsidRPr="003456E0">
        <w:rPr>
          <w:b w:val="0"/>
          <w:bCs w:val="0"/>
          <w:color w:val="auto"/>
          <w:sz w:val="24"/>
          <w:szCs w:val="24"/>
        </w:rPr>
        <w:t xml:space="preserve">interest </w:t>
      </w:r>
      <w:r w:rsidRPr="003456E0">
        <w:rPr>
          <w:b w:val="0"/>
          <w:bCs w:val="0"/>
          <w:color w:val="auto"/>
          <w:sz w:val="24"/>
          <w:szCs w:val="24"/>
        </w:rPr>
        <w:t>rates,</w:t>
      </w:r>
      <w:r w:rsidR="008D64AB" w:rsidRPr="003456E0">
        <w:rPr>
          <w:b w:val="0"/>
          <w:bCs w:val="0"/>
          <w:color w:val="auto"/>
          <w:sz w:val="24"/>
          <w:szCs w:val="24"/>
        </w:rPr>
        <w:t xml:space="preserve"> the same may be restructured</w:t>
      </w:r>
      <w:r w:rsidR="00C97351" w:rsidRPr="003456E0">
        <w:rPr>
          <w:b w:val="0"/>
          <w:bCs w:val="0"/>
          <w:color w:val="auto"/>
          <w:sz w:val="24"/>
          <w:szCs w:val="24"/>
        </w:rPr>
        <w:t xml:space="preserve"> in terms of applicable interest rates or the repayment schedule</w:t>
      </w:r>
      <w:r w:rsidR="00EC65B2" w:rsidRPr="003456E0">
        <w:rPr>
          <w:b w:val="0"/>
          <w:bCs w:val="0"/>
          <w:color w:val="auto"/>
          <w:sz w:val="24"/>
          <w:szCs w:val="24"/>
        </w:rPr>
        <w:t xml:space="preserve"> (similar to Syndicate Lenders)</w:t>
      </w:r>
      <w:r w:rsidR="008D64AB" w:rsidRPr="003456E0">
        <w:rPr>
          <w:b w:val="0"/>
          <w:bCs w:val="0"/>
          <w:color w:val="auto"/>
          <w:sz w:val="24"/>
          <w:szCs w:val="24"/>
        </w:rPr>
        <w:t xml:space="preserve">. </w:t>
      </w:r>
      <w:r w:rsidR="0052044A" w:rsidRPr="003456E0">
        <w:rPr>
          <w:b w:val="0"/>
          <w:bCs w:val="0"/>
          <w:color w:val="auto"/>
          <w:sz w:val="24"/>
          <w:szCs w:val="24"/>
        </w:rPr>
        <w:t xml:space="preserve">Since the voting percentage of the Monaco Lender at group level is </w:t>
      </w:r>
      <w:r w:rsidR="00AB62E5" w:rsidRPr="003456E0">
        <w:rPr>
          <w:b w:val="0"/>
          <w:bCs w:val="0"/>
          <w:color w:val="auto"/>
          <w:sz w:val="24"/>
          <w:szCs w:val="24"/>
        </w:rPr>
        <w:t>not significantly high</w:t>
      </w:r>
      <w:r w:rsidR="006B658F" w:rsidRPr="003456E0">
        <w:rPr>
          <w:b w:val="0"/>
          <w:bCs w:val="0"/>
          <w:color w:val="auto"/>
          <w:sz w:val="24"/>
          <w:szCs w:val="24"/>
        </w:rPr>
        <w:t xml:space="preserve"> (</w:t>
      </w:r>
      <w:r w:rsidR="006B658F" w:rsidRPr="003456E0">
        <w:rPr>
          <w:b w:val="0"/>
          <w:bCs w:val="0"/>
          <w:i/>
          <w:iCs/>
          <w:color w:val="auto"/>
          <w:sz w:val="24"/>
          <w:szCs w:val="24"/>
        </w:rPr>
        <w:t>after taking into account inter-group debt</w:t>
      </w:r>
      <w:r w:rsidR="006B658F" w:rsidRPr="003456E0">
        <w:rPr>
          <w:b w:val="0"/>
          <w:bCs w:val="0"/>
          <w:color w:val="auto"/>
          <w:sz w:val="24"/>
          <w:szCs w:val="24"/>
        </w:rPr>
        <w:t>)</w:t>
      </w:r>
      <w:r w:rsidR="008A34B2" w:rsidRPr="003456E0">
        <w:rPr>
          <w:b w:val="0"/>
          <w:bCs w:val="0"/>
          <w:color w:val="auto"/>
          <w:sz w:val="24"/>
          <w:szCs w:val="24"/>
        </w:rPr>
        <w:t>, it may not be</w:t>
      </w:r>
      <w:r w:rsidR="001C14C0" w:rsidRPr="003456E0">
        <w:rPr>
          <w:b w:val="0"/>
          <w:bCs w:val="0"/>
          <w:color w:val="auto"/>
          <w:sz w:val="24"/>
          <w:szCs w:val="24"/>
        </w:rPr>
        <w:t xml:space="preserve"> able to block the </w:t>
      </w:r>
      <w:r w:rsidR="002A1641" w:rsidRPr="003456E0">
        <w:rPr>
          <w:b w:val="0"/>
          <w:bCs w:val="0"/>
          <w:color w:val="auto"/>
          <w:sz w:val="24"/>
          <w:szCs w:val="24"/>
        </w:rPr>
        <w:t>voting results</w:t>
      </w:r>
      <w:r w:rsidR="00B16162" w:rsidRPr="003456E0">
        <w:rPr>
          <w:b w:val="0"/>
          <w:bCs w:val="0"/>
          <w:color w:val="auto"/>
          <w:sz w:val="24"/>
          <w:szCs w:val="24"/>
        </w:rPr>
        <w:t>. However, any potential challenge by the Monaco Lender</w:t>
      </w:r>
      <w:r w:rsidR="005D06F7" w:rsidRPr="003456E0">
        <w:rPr>
          <w:b w:val="0"/>
          <w:bCs w:val="0"/>
          <w:color w:val="auto"/>
          <w:sz w:val="24"/>
          <w:szCs w:val="24"/>
        </w:rPr>
        <w:t xml:space="preserve"> (before US bankruptcy court or in Monaco)</w:t>
      </w:r>
      <w:r w:rsidR="00B16162" w:rsidRPr="003456E0">
        <w:rPr>
          <w:b w:val="0"/>
          <w:bCs w:val="0"/>
          <w:color w:val="auto"/>
          <w:sz w:val="24"/>
          <w:szCs w:val="24"/>
        </w:rPr>
        <w:t xml:space="preserve"> </w:t>
      </w:r>
      <w:r w:rsidR="008B3763" w:rsidRPr="003456E0">
        <w:rPr>
          <w:b w:val="0"/>
          <w:bCs w:val="0"/>
          <w:color w:val="auto"/>
          <w:sz w:val="24"/>
          <w:szCs w:val="24"/>
        </w:rPr>
        <w:t>cannot be completely ruled out</w:t>
      </w:r>
      <w:r w:rsidR="00C67888" w:rsidRPr="003456E0">
        <w:rPr>
          <w:b w:val="0"/>
          <w:bCs w:val="0"/>
          <w:color w:val="auto"/>
          <w:sz w:val="24"/>
          <w:szCs w:val="24"/>
        </w:rPr>
        <w:t xml:space="preserve">. </w:t>
      </w:r>
    </w:p>
    <w:p w14:paraId="7D6CA76C" w14:textId="5C5D6210" w:rsidR="0078234D" w:rsidRPr="003456E0" w:rsidRDefault="0078234D" w:rsidP="0078234D">
      <w:pPr>
        <w:pStyle w:val="MainHeading"/>
        <w:spacing w:before="120" w:after="0"/>
        <w:ind w:left="2847"/>
        <w:jc w:val="both"/>
        <w:rPr>
          <w:b w:val="0"/>
          <w:bCs w:val="0"/>
          <w:color w:val="auto"/>
          <w:sz w:val="24"/>
          <w:szCs w:val="24"/>
        </w:rPr>
      </w:pPr>
      <w:r w:rsidRPr="003456E0">
        <w:rPr>
          <w:b w:val="0"/>
          <w:bCs w:val="0"/>
          <w:color w:val="auto"/>
          <w:sz w:val="24"/>
          <w:szCs w:val="24"/>
        </w:rPr>
        <w:t>Alternatively, to avoid any potential challenge by the Monaco Lender,</w:t>
      </w:r>
      <w:r w:rsidR="004B2A18" w:rsidRPr="003456E0">
        <w:rPr>
          <w:b w:val="0"/>
          <w:bCs w:val="0"/>
          <w:color w:val="auto"/>
          <w:sz w:val="24"/>
          <w:szCs w:val="24"/>
        </w:rPr>
        <w:t xml:space="preserve"> an agreement may be reached wherein the Monaco Lender is pre-paid at a discounted price</w:t>
      </w:r>
      <w:r w:rsidR="009E77CF" w:rsidRPr="003456E0">
        <w:rPr>
          <w:b w:val="0"/>
          <w:bCs w:val="0"/>
          <w:color w:val="auto"/>
          <w:sz w:val="24"/>
          <w:szCs w:val="24"/>
        </w:rPr>
        <w:t xml:space="preserve"> (</w:t>
      </w:r>
      <w:r w:rsidR="00175A97" w:rsidRPr="003456E0">
        <w:rPr>
          <w:b w:val="0"/>
          <w:bCs w:val="0"/>
          <w:color w:val="auto"/>
          <w:sz w:val="24"/>
          <w:szCs w:val="24"/>
        </w:rPr>
        <w:t xml:space="preserve">for instance, by way of infusion of new </w:t>
      </w:r>
      <w:r w:rsidR="00847264" w:rsidRPr="003456E0">
        <w:rPr>
          <w:b w:val="0"/>
          <w:bCs w:val="0"/>
          <w:color w:val="auto"/>
          <w:sz w:val="24"/>
          <w:szCs w:val="24"/>
        </w:rPr>
        <w:t>capital</w:t>
      </w:r>
      <w:r w:rsidR="00175A97" w:rsidRPr="003456E0">
        <w:rPr>
          <w:b w:val="0"/>
          <w:bCs w:val="0"/>
          <w:color w:val="auto"/>
          <w:sz w:val="24"/>
          <w:szCs w:val="24"/>
        </w:rPr>
        <w:t xml:space="preserve"> by Mr. Maximov</w:t>
      </w:r>
      <w:r w:rsidR="00BC0DA5" w:rsidRPr="003456E0">
        <w:rPr>
          <w:b w:val="0"/>
          <w:bCs w:val="0"/>
          <w:color w:val="auto"/>
          <w:sz w:val="24"/>
          <w:szCs w:val="24"/>
        </w:rPr>
        <w:t xml:space="preserve"> or priority funding by </w:t>
      </w:r>
      <w:r w:rsidR="002D2976" w:rsidRPr="003456E0">
        <w:rPr>
          <w:b w:val="0"/>
          <w:bCs w:val="0"/>
          <w:color w:val="auto"/>
          <w:sz w:val="24"/>
          <w:szCs w:val="24"/>
        </w:rPr>
        <w:t xml:space="preserve">a </w:t>
      </w:r>
      <w:r w:rsidR="00BC0DA5" w:rsidRPr="003456E0">
        <w:rPr>
          <w:b w:val="0"/>
          <w:bCs w:val="0"/>
          <w:color w:val="auto"/>
          <w:sz w:val="24"/>
          <w:szCs w:val="24"/>
        </w:rPr>
        <w:t>third-party</w:t>
      </w:r>
      <w:r w:rsidR="00175A97" w:rsidRPr="003456E0">
        <w:rPr>
          <w:b w:val="0"/>
          <w:bCs w:val="0"/>
          <w:color w:val="auto"/>
          <w:sz w:val="24"/>
          <w:szCs w:val="24"/>
        </w:rPr>
        <w:t>)</w:t>
      </w:r>
      <w:r w:rsidR="004B2A18" w:rsidRPr="003456E0">
        <w:rPr>
          <w:b w:val="0"/>
          <w:bCs w:val="0"/>
          <w:color w:val="auto"/>
          <w:sz w:val="24"/>
          <w:szCs w:val="24"/>
        </w:rPr>
        <w:t xml:space="preserve">. </w:t>
      </w:r>
      <w:r w:rsidR="005A1AE1" w:rsidRPr="003456E0">
        <w:rPr>
          <w:b w:val="0"/>
          <w:bCs w:val="0"/>
          <w:color w:val="auto"/>
          <w:sz w:val="24"/>
          <w:szCs w:val="24"/>
        </w:rPr>
        <w:t xml:space="preserve">The </w:t>
      </w:r>
      <w:r w:rsidRPr="003456E0">
        <w:rPr>
          <w:b w:val="0"/>
          <w:bCs w:val="0"/>
          <w:color w:val="auto"/>
          <w:sz w:val="24"/>
          <w:szCs w:val="24"/>
        </w:rPr>
        <w:t xml:space="preserve">Syndicate Lender may consider </w:t>
      </w:r>
      <w:r w:rsidR="003B7DD1" w:rsidRPr="003456E0">
        <w:rPr>
          <w:b w:val="0"/>
          <w:bCs w:val="0"/>
          <w:color w:val="auto"/>
          <w:sz w:val="24"/>
          <w:szCs w:val="24"/>
        </w:rPr>
        <w:t xml:space="preserve">approving </w:t>
      </w:r>
      <w:r w:rsidR="004A520A" w:rsidRPr="003456E0">
        <w:rPr>
          <w:b w:val="0"/>
          <w:bCs w:val="0"/>
          <w:color w:val="auto"/>
          <w:sz w:val="24"/>
          <w:szCs w:val="24"/>
        </w:rPr>
        <w:t xml:space="preserve">such proposal </w:t>
      </w:r>
      <w:r w:rsidR="00D13567" w:rsidRPr="003456E0">
        <w:rPr>
          <w:b w:val="0"/>
          <w:bCs w:val="0"/>
          <w:color w:val="auto"/>
          <w:sz w:val="24"/>
          <w:szCs w:val="24"/>
        </w:rPr>
        <w:t xml:space="preserve">as it would aid approval of the restructuring plan by the </w:t>
      </w:r>
      <w:r w:rsidR="00C565D7" w:rsidRPr="003456E0">
        <w:rPr>
          <w:b w:val="0"/>
          <w:bCs w:val="0"/>
          <w:color w:val="auto"/>
          <w:sz w:val="24"/>
          <w:szCs w:val="24"/>
        </w:rPr>
        <w:t xml:space="preserve">Monaco Lender. This would effectively tantamount the </w:t>
      </w:r>
      <w:r w:rsidR="00C565D7" w:rsidRPr="003456E0">
        <w:rPr>
          <w:b w:val="0"/>
          <w:bCs w:val="0"/>
          <w:color w:val="auto"/>
          <w:sz w:val="24"/>
          <w:szCs w:val="24"/>
        </w:rPr>
        <w:lastRenderedPageBreak/>
        <w:t xml:space="preserve">Syndicate Lenders consent </w:t>
      </w:r>
      <w:r w:rsidR="00B43713" w:rsidRPr="003456E0">
        <w:rPr>
          <w:b w:val="0"/>
          <w:bCs w:val="0"/>
          <w:color w:val="auto"/>
          <w:sz w:val="24"/>
          <w:szCs w:val="24"/>
        </w:rPr>
        <w:t>for deviation from the</w:t>
      </w:r>
      <w:r w:rsidR="005B190D" w:rsidRPr="003456E0">
        <w:rPr>
          <w:b w:val="0"/>
          <w:bCs w:val="0"/>
          <w:color w:val="auto"/>
          <w:sz w:val="24"/>
          <w:szCs w:val="24"/>
        </w:rPr>
        <w:t xml:space="preserve"> </w:t>
      </w:r>
      <w:r w:rsidR="005B190D" w:rsidRPr="003456E0">
        <w:rPr>
          <w:b w:val="0"/>
          <w:bCs w:val="0"/>
          <w:i/>
          <w:iCs/>
          <w:color w:val="auto"/>
          <w:sz w:val="24"/>
          <w:szCs w:val="24"/>
        </w:rPr>
        <w:t>absolute priority rule</w:t>
      </w:r>
      <w:r w:rsidR="00CB35D9" w:rsidRPr="003456E0">
        <w:rPr>
          <w:rStyle w:val="FootnoteReference"/>
          <w:b w:val="0"/>
          <w:bCs w:val="0"/>
          <w:sz w:val="24"/>
          <w:szCs w:val="24"/>
        </w:rPr>
        <w:footnoteReference w:id="18"/>
      </w:r>
      <w:r w:rsidR="005B190D" w:rsidRPr="003456E0">
        <w:rPr>
          <w:b w:val="0"/>
          <w:bCs w:val="0"/>
          <w:color w:val="auto"/>
          <w:sz w:val="24"/>
          <w:szCs w:val="24"/>
        </w:rPr>
        <w:t xml:space="preserve">. </w:t>
      </w:r>
    </w:p>
    <w:p w14:paraId="2838AA59" w14:textId="1E3C779B" w:rsidR="000E0067" w:rsidRPr="003456E0" w:rsidRDefault="00472BAE" w:rsidP="000E0067">
      <w:pPr>
        <w:pStyle w:val="MainHeading"/>
        <w:numPr>
          <w:ilvl w:val="0"/>
          <w:numId w:val="25"/>
        </w:numPr>
        <w:spacing w:before="120" w:after="0"/>
        <w:jc w:val="both"/>
        <w:rPr>
          <w:b w:val="0"/>
          <w:bCs w:val="0"/>
          <w:color w:val="auto"/>
          <w:sz w:val="24"/>
          <w:szCs w:val="24"/>
        </w:rPr>
      </w:pPr>
      <w:r w:rsidRPr="003456E0">
        <w:rPr>
          <w:b w:val="0"/>
          <w:bCs w:val="0"/>
          <w:color w:val="auto"/>
          <w:sz w:val="24"/>
          <w:szCs w:val="24"/>
        </w:rPr>
        <w:t xml:space="preserve">since </w:t>
      </w:r>
      <w:r w:rsidR="000E0067" w:rsidRPr="003456E0">
        <w:rPr>
          <w:b w:val="0"/>
          <w:bCs w:val="0"/>
          <w:color w:val="auto"/>
          <w:sz w:val="24"/>
          <w:szCs w:val="24"/>
        </w:rPr>
        <w:t xml:space="preserve">majority of the </w:t>
      </w:r>
      <w:r w:rsidR="00A57A1F" w:rsidRPr="003456E0">
        <w:rPr>
          <w:b w:val="0"/>
          <w:bCs w:val="0"/>
          <w:color w:val="auto"/>
          <w:sz w:val="24"/>
          <w:szCs w:val="24"/>
        </w:rPr>
        <w:t xml:space="preserve">secured </w:t>
      </w:r>
      <w:r w:rsidR="000E0067" w:rsidRPr="003456E0">
        <w:rPr>
          <w:b w:val="0"/>
          <w:bCs w:val="0"/>
          <w:color w:val="auto"/>
          <w:sz w:val="24"/>
          <w:szCs w:val="24"/>
        </w:rPr>
        <w:t xml:space="preserve">debt is in the form of inter-corporate loan, </w:t>
      </w:r>
      <w:r w:rsidR="00C1124F" w:rsidRPr="003456E0">
        <w:rPr>
          <w:b w:val="0"/>
          <w:bCs w:val="0"/>
          <w:color w:val="auto"/>
          <w:sz w:val="24"/>
          <w:szCs w:val="24"/>
        </w:rPr>
        <w:t>it</w:t>
      </w:r>
      <w:r w:rsidR="000E0067" w:rsidRPr="003456E0">
        <w:rPr>
          <w:b w:val="0"/>
          <w:bCs w:val="0"/>
          <w:color w:val="auto"/>
          <w:sz w:val="24"/>
          <w:szCs w:val="24"/>
        </w:rPr>
        <w:t xml:space="preserve"> may be restructured or alternatively </w:t>
      </w:r>
      <w:r w:rsidR="00D07F75" w:rsidRPr="003456E0">
        <w:rPr>
          <w:b w:val="0"/>
          <w:bCs w:val="0"/>
          <w:color w:val="auto"/>
          <w:sz w:val="24"/>
          <w:szCs w:val="24"/>
        </w:rPr>
        <w:t xml:space="preserve">wholly or partially converted to equity </w:t>
      </w:r>
      <w:r w:rsidR="00B463FA" w:rsidRPr="003456E0">
        <w:rPr>
          <w:b w:val="0"/>
          <w:bCs w:val="0"/>
          <w:color w:val="auto"/>
          <w:sz w:val="24"/>
          <w:szCs w:val="24"/>
        </w:rPr>
        <w:t>and/</w:t>
      </w:r>
      <w:r w:rsidR="00CE39EF" w:rsidRPr="003456E0">
        <w:rPr>
          <w:b w:val="0"/>
          <w:bCs w:val="0"/>
          <w:color w:val="auto"/>
          <w:sz w:val="24"/>
          <w:szCs w:val="24"/>
        </w:rPr>
        <w:t>or</w:t>
      </w:r>
      <w:r w:rsidR="00D07F75" w:rsidRPr="003456E0">
        <w:rPr>
          <w:b w:val="0"/>
          <w:bCs w:val="0"/>
          <w:color w:val="auto"/>
          <w:sz w:val="24"/>
          <w:szCs w:val="24"/>
        </w:rPr>
        <w:t xml:space="preserve"> </w:t>
      </w:r>
      <w:r w:rsidR="000E0067" w:rsidRPr="003456E0">
        <w:rPr>
          <w:b w:val="0"/>
          <w:bCs w:val="0"/>
          <w:color w:val="auto"/>
          <w:sz w:val="24"/>
          <w:szCs w:val="24"/>
        </w:rPr>
        <w:t>wiped of</w:t>
      </w:r>
      <w:r w:rsidR="001E17C3" w:rsidRPr="003456E0">
        <w:rPr>
          <w:b w:val="0"/>
          <w:bCs w:val="0"/>
          <w:color w:val="auto"/>
          <w:sz w:val="24"/>
          <w:szCs w:val="24"/>
        </w:rPr>
        <w:t xml:space="preserve">f. </w:t>
      </w:r>
      <w:r w:rsidR="00C84EEF" w:rsidRPr="003456E0">
        <w:rPr>
          <w:b w:val="0"/>
          <w:bCs w:val="0"/>
          <w:color w:val="auto"/>
          <w:sz w:val="24"/>
          <w:szCs w:val="24"/>
        </w:rPr>
        <w:t>Any potential</w:t>
      </w:r>
      <w:r w:rsidR="00B46D6D" w:rsidRPr="003456E0">
        <w:rPr>
          <w:b w:val="0"/>
          <w:bCs w:val="0"/>
          <w:color w:val="auto"/>
          <w:sz w:val="24"/>
          <w:szCs w:val="24"/>
        </w:rPr>
        <w:t xml:space="preserve"> sacrifice by the group companies will furth bolster the argument</w:t>
      </w:r>
      <w:r w:rsidR="00987B69" w:rsidRPr="003456E0">
        <w:rPr>
          <w:b w:val="0"/>
          <w:bCs w:val="0"/>
          <w:color w:val="auto"/>
          <w:sz w:val="24"/>
          <w:szCs w:val="24"/>
        </w:rPr>
        <w:t xml:space="preserve">s to onboard the secured creditors. </w:t>
      </w:r>
    </w:p>
    <w:p w14:paraId="51BD1248" w14:textId="28C6379D" w:rsidR="00CB1154" w:rsidRPr="003456E0" w:rsidRDefault="00CB1154" w:rsidP="00CB1154">
      <w:pPr>
        <w:pStyle w:val="MainHeading"/>
        <w:spacing w:before="120" w:after="0"/>
        <w:ind w:left="2127"/>
        <w:jc w:val="both"/>
        <w:rPr>
          <w:b w:val="0"/>
          <w:bCs w:val="0"/>
          <w:i/>
          <w:iCs/>
          <w:color w:val="auto"/>
          <w:sz w:val="24"/>
          <w:szCs w:val="24"/>
        </w:rPr>
      </w:pPr>
      <w:r w:rsidRPr="003456E0">
        <w:rPr>
          <w:b w:val="0"/>
          <w:bCs w:val="0"/>
          <w:i/>
          <w:iCs/>
          <w:color w:val="auto"/>
          <w:sz w:val="24"/>
          <w:szCs w:val="24"/>
        </w:rPr>
        <w:t>Treatment of unsecured creditors</w:t>
      </w:r>
    </w:p>
    <w:p w14:paraId="33420759" w14:textId="0103D7B8" w:rsidR="00C42D53" w:rsidRPr="003456E0" w:rsidRDefault="00DC6B60" w:rsidP="008B455F">
      <w:pPr>
        <w:pStyle w:val="MainHeading"/>
        <w:numPr>
          <w:ilvl w:val="0"/>
          <w:numId w:val="25"/>
        </w:numPr>
        <w:spacing w:before="120" w:after="0"/>
        <w:jc w:val="both"/>
        <w:rPr>
          <w:b w:val="0"/>
          <w:bCs w:val="0"/>
          <w:color w:val="auto"/>
          <w:sz w:val="24"/>
          <w:szCs w:val="24"/>
        </w:rPr>
      </w:pPr>
      <w:r w:rsidRPr="003456E0">
        <w:rPr>
          <w:b w:val="0"/>
          <w:bCs w:val="0"/>
          <w:color w:val="auto"/>
          <w:sz w:val="24"/>
          <w:szCs w:val="24"/>
        </w:rPr>
        <w:t xml:space="preserve">specifically in relation to </w:t>
      </w:r>
      <w:r w:rsidR="00A16A8B" w:rsidRPr="003456E0">
        <w:rPr>
          <w:b w:val="0"/>
          <w:bCs w:val="0"/>
          <w:color w:val="auto"/>
          <w:sz w:val="24"/>
          <w:szCs w:val="24"/>
        </w:rPr>
        <w:t xml:space="preserve">claim of the drivers as </w:t>
      </w:r>
      <w:r w:rsidRPr="003456E0">
        <w:rPr>
          <w:b w:val="0"/>
          <w:bCs w:val="0"/>
          <w:color w:val="auto"/>
          <w:sz w:val="24"/>
          <w:szCs w:val="24"/>
        </w:rPr>
        <w:t>unsecured creditors</w:t>
      </w:r>
      <w:r w:rsidR="005C3C14" w:rsidRPr="003456E0">
        <w:rPr>
          <w:b w:val="0"/>
          <w:bCs w:val="0"/>
          <w:color w:val="auto"/>
          <w:sz w:val="24"/>
          <w:szCs w:val="24"/>
        </w:rPr>
        <w:t>, although the claim is based on the compensation amount pending before the Romanian court</w:t>
      </w:r>
      <w:r w:rsidR="006B6277" w:rsidRPr="003456E0">
        <w:rPr>
          <w:b w:val="0"/>
          <w:bCs w:val="0"/>
          <w:color w:val="auto"/>
          <w:sz w:val="24"/>
          <w:szCs w:val="24"/>
        </w:rPr>
        <w:t>, a</w:t>
      </w:r>
      <w:r w:rsidR="001F6D33" w:rsidRPr="003456E0">
        <w:rPr>
          <w:b w:val="0"/>
          <w:bCs w:val="0"/>
          <w:color w:val="auto"/>
          <w:sz w:val="24"/>
          <w:szCs w:val="24"/>
        </w:rPr>
        <w:t>n out</w:t>
      </w:r>
      <w:r w:rsidR="004A7758" w:rsidRPr="003456E0">
        <w:rPr>
          <w:b w:val="0"/>
          <w:bCs w:val="0"/>
          <w:color w:val="auto"/>
          <w:sz w:val="24"/>
          <w:szCs w:val="24"/>
        </w:rPr>
        <w:t>-</w:t>
      </w:r>
      <w:r w:rsidR="001F6D33" w:rsidRPr="003456E0">
        <w:rPr>
          <w:b w:val="0"/>
          <w:bCs w:val="0"/>
          <w:color w:val="auto"/>
          <w:sz w:val="24"/>
          <w:szCs w:val="24"/>
        </w:rPr>
        <w:t>of court</w:t>
      </w:r>
      <w:r w:rsidR="006B6277" w:rsidRPr="003456E0">
        <w:rPr>
          <w:b w:val="0"/>
          <w:bCs w:val="0"/>
          <w:color w:val="auto"/>
          <w:sz w:val="24"/>
          <w:szCs w:val="24"/>
        </w:rPr>
        <w:t xml:space="preserve"> settlement </w:t>
      </w:r>
      <w:r w:rsidR="009A1FE6" w:rsidRPr="003456E0">
        <w:rPr>
          <w:b w:val="0"/>
          <w:bCs w:val="0"/>
          <w:color w:val="auto"/>
          <w:sz w:val="24"/>
          <w:szCs w:val="24"/>
        </w:rPr>
        <w:t xml:space="preserve">may be arrived </w:t>
      </w:r>
      <w:r w:rsidR="00E550CE" w:rsidRPr="003456E0">
        <w:rPr>
          <w:b w:val="0"/>
          <w:bCs w:val="0"/>
          <w:color w:val="auto"/>
          <w:sz w:val="24"/>
          <w:szCs w:val="24"/>
        </w:rPr>
        <w:t xml:space="preserve">at basis negotiation. </w:t>
      </w:r>
      <w:r w:rsidR="005671E5" w:rsidRPr="003456E0">
        <w:rPr>
          <w:b w:val="0"/>
          <w:bCs w:val="0"/>
          <w:color w:val="auto"/>
          <w:sz w:val="24"/>
          <w:szCs w:val="24"/>
        </w:rPr>
        <w:t xml:space="preserve">Further, withdrawal of the insolvency proceedings before the Romania court may be made </w:t>
      </w:r>
      <w:r w:rsidR="00E550CE" w:rsidRPr="003456E0">
        <w:rPr>
          <w:b w:val="0"/>
          <w:bCs w:val="0"/>
          <w:color w:val="auto"/>
          <w:sz w:val="24"/>
          <w:szCs w:val="24"/>
        </w:rPr>
        <w:t xml:space="preserve">a pre-condition for such </w:t>
      </w:r>
      <w:r w:rsidR="00132963" w:rsidRPr="003456E0">
        <w:rPr>
          <w:b w:val="0"/>
          <w:bCs w:val="0"/>
          <w:color w:val="auto"/>
          <w:sz w:val="24"/>
          <w:szCs w:val="24"/>
        </w:rPr>
        <w:t>compensation amount</w:t>
      </w:r>
      <w:r w:rsidR="00120B2D" w:rsidRPr="003456E0">
        <w:rPr>
          <w:b w:val="0"/>
          <w:bCs w:val="0"/>
          <w:color w:val="auto"/>
          <w:sz w:val="24"/>
          <w:szCs w:val="24"/>
        </w:rPr>
        <w:t xml:space="preserve"> </w:t>
      </w:r>
      <w:r w:rsidR="00524F9F" w:rsidRPr="003456E0">
        <w:rPr>
          <w:b w:val="0"/>
          <w:bCs w:val="0"/>
          <w:color w:val="auto"/>
          <w:sz w:val="24"/>
          <w:szCs w:val="24"/>
        </w:rPr>
        <w:t>along with</w:t>
      </w:r>
      <w:r w:rsidR="00120B2D" w:rsidRPr="003456E0">
        <w:rPr>
          <w:b w:val="0"/>
          <w:bCs w:val="0"/>
          <w:color w:val="auto"/>
          <w:sz w:val="24"/>
          <w:szCs w:val="24"/>
        </w:rPr>
        <w:t xml:space="preserve"> dropping of any security and safety related allegations</w:t>
      </w:r>
      <w:r w:rsidR="00132963" w:rsidRPr="003456E0">
        <w:rPr>
          <w:b w:val="0"/>
          <w:bCs w:val="0"/>
          <w:color w:val="auto"/>
          <w:sz w:val="24"/>
          <w:szCs w:val="24"/>
        </w:rPr>
        <w:t>.</w:t>
      </w:r>
      <w:r w:rsidR="00120B2D" w:rsidRPr="003456E0">
        <w:rPr>
          <w:b w:val="0"/>
          <w:bCs w:val="0"/>
          <w:color w:val="auto"/>
          <w:sz w:val="24"/>
          <w:szCs w:val="24"/>
        </w:rPr>
        <w:t xml:space="preserve"> This will </w:t>
      </w:r>
      <w:r w:rsidR="00C2059F" w:rsidRPr="003456E0">
        <w:rPr>
          <w:b w:val="0"/>
          <w:bCs w:val="0"/>
          <w:color w:val="auto"/>
          <w:sz w:val="24"/>
          <w:szCs w:val="24"/>
        </w:rPr>
        <w:t xml:space="preserve">help avoid any adverse public image of the business as well as help </w:t>
      </w:r>
      <w:r w:rsidR="009566E7" w:rsidRPr="003456E0">
        <w:rPr>
          <w:b w:val="0"/>
          <w:bCs w:val="0"/>
          <w:color w:val="auto"/>
          <w:sz w:val="24"/>
          <w:szCs w:val="24"/>
        </w:rPr>
        <w:t xml:space="preserve">in completion of the </w:t>
      </w:r>
      <w:r w:rsidR="00FB3E96" w:rsidRPr="003456E0">
        <w:rPr>
          <w:b w:val="0"/>
          <w:bCs w:val="0"/>
          <w:color w:val="auto"/>
          <w:sz w:val="24"/>
          <w:szCs w:val="24"/>
        </w:rPr>
        <w:t xml:space="preserve">deal with </w:t>
      </w:r>
      <w:r w:rsidR="00545A41" w:rsidRPr="003456E0">
        <w:rPr>
          <w:b w:val="0"/>
          <w:bCs w:val="0"/>
          <w:color w:val="auto"/>
          <w:sz w:val="24"/>
          <w:szCs w:val="24"/>
        </w:rPr>
        <w:t>KuasaNas</w:t>
      </w:r>
      <w:r w:rsidR="00FB3E96" w:rsidRPr="003456E0">
        <w:rPr>
          <w:b w:val="0"/>
          <w:bCs w:val="0"/>
          <w:color w:val="auto"/>
          <w:sz w:val="24"/>
          <w:szCs w:val="24"/>
        </w:rPr>
        <w:t xml:space="preserve"> </w:t>
      </w:r>
      <w:r w:rsidR="00664C97" w:rsidRPr="003456E0">
        <w:rPr>
          <w:b w:val="0"/>
          <w:bCs w:val="0"/>
          <w:color w:val="auto"/>
          <w:sz w:val="24"/>
          <w:szCs w:val="24"/>
        </w:rPr>
        <w:t xml:space="preserve">once the Government approvals are in place. </w:t>
      </w:r>
    </w:p>
    <w:p w14:paraId="5951166B" w14:textId="2DF61026" w:rsidR="00A4080D" w:rsidRPr="003456E0" w:rsidRDefault="00A4080D" w:rsidP="00A4080D">
      <w:pPr>
        <w:pStyle w:val="MainHeading"/>
        <w:spacing w:before="120" w:after="0"/>
        <w:ind w:left="2847"/>
        <w:jc w:val="both"/>
        <w:rPr>
          <w:b w:val="0"/>
          <w:bCs w:val="0"/>
          <w:color w:val="auto"/>
          <w:sz w:val="24"/>
          <w:szCs w:val="24"/>
        </w:rPr>
      </w:pPr>
      <w:r w:rsidRPr="003456E0">
        <w:rPr>
          <w:b w:val="0"/>
          <w:bCs w:val="0"/>
          <w:color w:val="auto"/>
          <w:sz w:val="24"/>
          <w:szCs w:val="24"/>
        </w:rPr>
        <w:t xml:space="preserve">Such settlement amount may be paid through specified funds (for instance, </w:t>
      </w:r>
      <w:r w:rsidR="00FC632A" w:rsidRPr="003456E0">
        <w:rPr>
          <w:b w:val="0"/>
          <w:bCs w:val="0"/>
          <w:color w:val="auto"/>
          <w:sz w:val="24"/>
          <w:szCs w:val="24"/>
        </w:rPr>
        <w:t xml:space="preserve">infusion of new </w:t>
      </w:r>
      <w:r w:rsidR="00702D6F" w:rsidRPr="003456E0">
        <w:rPr>
          <w:b w:val="0"/>
          <w:bCs w:val="0"/>
          <w:color w:val="auto"/>
          <w:sz w:val="24"/>
          <w:szCs w:val="24"/>
        </w:rPr>
        <w:t>capital</w:t>
      </w:r>
      <w:r w:rsidR="00FC632A" w:rsidRPr="003456E0">
        <w:rPr>
          <w:b w:val="0"/>
          <w:bCs w:val="0"/>
          <w:color w:val="auto"/>
          <w:sz w:val="24"/>
          <w:szCs w:val="24"/>
        </w:rPr>
        <w:t xml:space="preserve"> by Mr. Maximov</w:t>
      </w:r>
      <w:r w:rsidR="00702D6F" w:rsidRPr="003456E0">
        <w:rPr>
          <w:b w:val="0"/>
          <w:bCs w:val="0"/>
          <w:color w:val="auto"/>
          <w:sz w:val="24"/>
          <w:szCs w:val="24"/>
        </w:rPr>
        <w:t>, priority funding by a third-party</w:t>
      </w:r>
      <w:r w:rsidR="00FC632A" w:rsidRPr="003456E0">
        <w:rPr>
          <w:b w:val="0"/>
          <w:bCs w:val="0"/>
          <w:color w:val="auto"/>
          <w:sz w:val="24"/>
          <w:szCs w:val="24"/>
        </w:rPr>
        <w:t xml:space="preserve">, etc.). </w:t>
      </w:r>
    </w:p>
    <w:p w14:paraId="221C7BD5" w14:textId="38F7BD28" w:rsidR="00985773" w:rsidRPr="003456E0" w:rsidRDefault="006975C7" w:rsidP="00985773">
      <w:pPr>
        <w:pStyle w:val="MainHeading"/>
        <w:numPr>
          <w:ilvl w:val="0"/>
          <w:numId w:val="25"/>
        </w:numPr>
        <w:spacing w:before="120" w:after="0"/>
        <w:jc w:val="both"/>
        <w:rPr>
          <w:b w:val="0"/>
          <w:bCs w:val="0"/>
          <w:color w:val="auto"/>
          <w:sz w:val="24"/>
          <w:szCs w:val="24"/>
        </w:rPr>
      </w:pPr>
      <w:r w:rsidRPr="003456E0">
        <w:rPr>
          <w:b w:val="0"/>
          <w:bCs w:val="0"/>
          <w:color w:val="auto"/>
          <w:sz w:val="24"/>
          <w:szCs w:val="24"/>
        </w:rPr>
        <w:t>the</w:t>
      </w:r>
      <w:r w:rsidR="00985773" w:rsidRPr="003456E0">
        <w:rPr>
          <w:b w:val="0"/>
          <w:bCs w:val="0"/>
          <w:color w:val="auto"/>
          <w:sz w:val="24"/>
          <w:szCs w:val="24"/>
        </w:rPr>
        <w:t xml:space="preserve"> inter-corporate loan</w:t>
      </w:r>
      <w:r w:rsidR="005B11E9" w:rsidRPr="003456E0">
        <w:rPr>
          <w:b w:val="0"/>
          <w:bCs w:val="0"/>
          <w:color w:val="auto"/>
          <w:sz w:val="24"/>
          <w:szCs w:val="24"/>
        </w:rPr>
        <w:t xml:space="preserve"> of Efwon UK</w:t>
      </w:r>
      <w:r w:rsidR="00985773" w:rsidRPr="003456E0">
        <w:rPr>
          <w:b w:val="0"/>
          <w:bCs w:val="0"/>
          <w:color w:val="auto"/>
          <w:sz w:val="24"/>
          <w:szCs w:val="24"/>
        </w:rPr>
        <w:t xml:space="preserve"> may be restructured or alternatively wholly or partially converted to equity and/or wiped off. </w:t>
      </w:r>
    </w:p>
    <w:p w14:paraId="132080A0" w14:textId="30F48157" w:rsidR="00726B46" w:rsidRPr="003456E0" w:rsidRDefault="00726B46" w:rsidP="00985773">
      <w:pPr>
        <w:pStyle w:val="MainHeading"/>
        <w:numPr>
          <w:ilvl w:val="0"/>
          <w:numId w:val="25"/>
        </w:numPr>
        <w:spacing w:before="120" w:after="0"/>
        <w:jc w:val="both"/>
        <w:rPr>
          <w:b w:val="0"/>
          <w:bCs w:val="0"/>
          <w:color w:val="auto"/>
          <w:sz w:val="24"/>
          <w:szCs w:val="24"/>
        </w:rPr>
      </w:pPr>
      <w:r w:rsidRPr="003456E0">
        <w:rPr>
          <w:b w:val="0"/>
          <w:bCs w:val="0"/>
          <w:color w:val="auto"/>
          <w:sz w:val="24"/>
          <w:szCs w:val="24"/>
        </w:rPr>
        <w:t xml:space="preserve">in addition to the financial restructuring, the </w:t>
      </w:r>
      <w:r w:rsidR="00822898" w:rsidRPr="003456E0">
        <w:rPr>
          <w:b w:val="0"/>
          <w:bCs w:val="0"/>
          <w:color w:val="auto"/>
          <w:sz w:val="24"/>
          <w:szCs w:val="24"/>
        </w:rPr>
        <w:t xml:space="preserve">restructuring plan may also provide for qualitative factors, such as </w:t>
      </w:r>
      <w:r w:rsidR="00D314EB" w:rsidRPr="003456E0">
        <w:rPr>
          <w:b w:val="0"/>
          <w:bCs w:val="0"/>
          <w:color w:val="auto"/>
          <w:sz w:val="24"/>
          <w:szCs w:val="24"/>
        </w:rPr>
        <w:t>appointment of chief restructuring office</w:t>
      </w:r>
      <w:r w:rsidR="001B41A9" w:rsidRPr="003456E0">
        <w:rPr>
          <w:b w:val="0"/>
          <w:bCs w:val="0"/>
          <w:color w:val="auto"/>
          <w:sz w:val="24"/>
          <w:szCs w:val="24"/>
        </w:rPr>
        <w:t>r</w:t>
      </w:r>
      <w:r w:rsidR="00D314EB" w:rsidRPr="003456E0">
        <w:rPr>
          <w:b w:val="0"/>
          <w:bCs w:val="0"/>
          <w:color w:val="auto"/>
          <w:sz w:val="24"/>
          <w:szCs w:val="24"/>
        </w:rPr>
        <w:t>, regular monitoring and reporting to the interested creditors</w:t>
      </w:r>
      <w:r w:rsidR="00741CF7" w:rsidRPr="003456E0">
        <w:rPr>
          <w:b w:val="0"/>
          <w:bCs w:val="0"/>
          <w:color w:val="auto"/>
          <w:sz w:val="24"/>
          <w:szCs w:val="24"/>
        </w:rPr>
        <w:t xml:space="preserve">, etc. </w:t>
      </w:r>
    </w:p>
    <w:p w14:paraId="0A5FA9B0" w14:textId="685E3851" w:rsidR="0018050D" w:rsidRPr="003456E0" w:rsidRDefault="0018050D" w:rsidP="0018050D">
      <w:pPr>
        <w:pStyle w:val="MainHeading"/>
        <w:spacing w:before="120" w:after="0"/>
        <w:ind w:left="2127"/>
        <w:jc w:val="both"/>
        <w:rPr>
          <w:b w:val="0"/>
          <w:bCs w:val="0"/>
          <w:color w:val="auto"/>
          <w:sz w:val="24"/>
          <w:szCs w:val="24"/>
        </w:rPr>
      </w:pPr>
      <w:r w:rsidRPr="003456E0">
        <w:rPr>
          <w:b w:val="0"/>
          <w:bCs w:val="0"/>
          <w:color w:val="auto"/>
          <w:sz w:val="24"/>
          <w:szCs w:val="24"/>
        </w:rPr>
        <w:t>(collectively referred to as “</w:t>
      </w:r>
      <w:r w:rsidRPr="003456E0">
        <w:rPr>
          <w:color w:val="auto"/>
          <w:sz w:val="24"/>
          <w:szCs w:val="24"/>
        </w:rPr>
        <w:t>Proposed Restructuring Plan</w:t>
      </w:r>
      <w:r w:rsidRPr="003456E0">
        <w:rPr>
          <w:b w:val="0"/>
          <w:bCs w:val="0"/>
          <w:color w:val="auto"/>
          <w:sz w:val="24"/>
          <w:szCs w:val="24"/>
        </w:rPr>
        <w:t>”)</w:t>
      </w:r>
      <w:r w:rsidR="00336109" w:rsidRPr="003456E0">
        <w:rPr>
          <w:b w:val="0"/>
          <w:bCs w:val="0"/>
          <w:color w:val="auto"/>
          <w:sz w:val="24"/>
          <w:szCs w:val="24"/>
        </w:rPr>
        <w:t>.</w:t>
      </w:r>
    </w:p>
    <w:p w14:paraId="7A665860" w14:textId="77777777" w:rsidR="004C2AC0" w:rsidRPr="003456E0" w:rsidRDefault="004C2AC0" w:rsidP="00314A5B">
      <w:pPr>
        <w:pStyle w:val="MainHeading"/>
        <w:numPr>
          <w:ilvl w:val="1"/>
          <w:numId w:val="13"/>
        </w:numPr>
        <w:spacing w:before="240"/>
        <w:ind w:left="567" w:hanging="567"/>
        <w:jc w:val="both"/>
        <w:rPr>
          <w:i/>
          <w:iCs/>
          <w:color w:val="800080"/>
          <w:sz w:val="24"/>
          <w:szCs w:val="24"/>
        </w:rPr>
      </w:pPr>
      <w:r w:rsidRPr="003456E0">
        <w:rPr>
          <w:i/>
          <w:iCs/>
          <w:color w:val="800080"/>
          <w:sz w:val="24"/>
          <w:szCs w:val="24"/>
        </w:rPr>
        <w:t xml:space="preserve">Confirmation of the Proposed Restructuring Plan </w:t>
      </w:r>
    </w:p>
    <w:p w14:paraId="37B65FE8" w14:textId="711F8BFC" w:rsidR="00383ADF" w:rsidRPr="003456E0" w:rsidRDefault="00BF0238" w:rsidP="004C2AC0">
      <w:pPr>
        <w:pStyle w:val="MainHeading"/>
        <w:spacing w:before="240"/>
        <w:ind w:left="567"/>
        <w:jc w:val="both"/>
        <w:rPr>
          <w:b w:val="0"/>
          <w:bCs w:val="0"/>
          <w:color w:val="auto"/>
          <w:sz w:val="24"/>
          <w:szCs w:val="24"/>
        </w:rPr>
      </w:pPr>
      <w:r w:rsidRPr="003456E0">
        <w:rPr>
          <w:b w:val="0"/>
          <w:bCs w:val="0"/>
          <w:color w:val="auto"/>
          <w:sz w:val="24"/>
          <w:szCs w:val="24"/>
        </w:rPr>
        <w:t>In respect of the aforesaid</w:t>
      </w:r>
      <w:r w:rsidR="006D4B22" w:rsidRPr="003456E0">
        <w:rPr>
          <w:b w:val="0"/>
          <w:bCs w:val="0"/>
          <w:color w:val="auto"/>
          <w:sz w:val="24"/>
          <w:szCs w:val="24"/>
        </w:rPr>
        <w:t xml:space="preserve"> </w:t>
      </w:r>
      <w:r w:rsidRPr="003456E0">
        <w:rPr>
          <w:b w:val="0"/>
          <w:bCs w:val="0"/>
          <w:color w:val="auto"/>
          <w:sz w:val="24"/>
          <w:szCs w:val="24"/>
        </w:rPr>
        <w:t>Proposed Restructuring Plan</w:t>
      </w:r>
      <w:r w:rsidR="00676CF5" w:rsidRPr="003456E0">
        <w:rPr>
          <w:b w:val="0"/>
          <w:bCs w:val="0"/>
          <w:color w:val="auto"/>
          <w:sz w:val="24"/>
          <w:szCs w:val="24"/>
        </w:rPr>
        <w:t xml:space="preserve">, since the only impaired class is the secured creditors, the voting percentage (in term of value and numerosity) shall be met by the said class of secured creditors. </w:t>
      </w:r>
      <w:r w:rsidR="006C15FE" w:rsidRPr="003456E0">
        <w:rPr>
          <w:b w:val="0"/>
          <w:bCs w:val="0"/>
          <w:color w:val="auto"/>
          <w:sz w:val="24"/>
          <w:szCs w:val="24"/>
        </w:rPr>
        <w:t xml:space="preserve">For other classes, assuming there is not impairment, the same shall be </w:t>
      </w:r>
      <w:r w:rsidR="00D14B03" w:rsidRPr="003456E0">
        <w:rPr>
          <w:b w:val="0"/>
          <w:bCs w:val="0"/>
          <w:color w:val="auto"/>
          <w:sz w:val="24"/>
          <w:szCs w:val="24"/>
        </w:rPr>
        <w:t>deemed</w:t>
      </w:r>
      <w:r w:rsidR="006C15FE" w:rsidRPr="003456E0">
        <w:rPr>
          <w:b w:val="0"/>
          <w:bCs w:val="0"/>
          <w:color w:val="auto"/>
          <w:sz w:val="24"/>
          <w:szCs w:val="24"/>
        </w:rPr>
        <w:t xml:space="preserve"> to have accepted the Proposed Restructuring Plan. </w:t>
      </w:r>
      <w:r w:rsidR="00B3146A" w:rsidRPr="003456E0">
        <w:rPr>
          <w:b w:val="0"/>
          <w:bCs w:val="0"/>
          <w:color w:val="auto"/>
          <w:sz w:val="24"/>
          <w:szCs w:val="24"/>
        </w:rPr>
        <w:t xml:space="preserve">Basis the same, </w:t>
      </w:r>
      <w:r w:rsidR="00383ADF" w:rsidRPr="003456E0">
        <w:rPr>
          <w:b w:val="0"/>
          <w:bCs w:val="0"/>
          <w:color w:val="auto"/>
          <w:sz w:val="24"/>
          <w:szCs w:val="24"/>
        </w:rPr>
        <w:t>the Debtors can present the Proposed Restructuring Plan together with the</w:t>
      </w:r>
      <w:r w:rsidR="000A1355" w:rsidRPr="003456E0">
        <w:rPr>
          <w:b w:val="0"/>
          <w:bCs w:val="0"/>
          <w:color w:val="auto"/>
          <w:sz w:val="24"/>
          <w:szCs w:val="24"/>
        </w:rPr>
        <w:t xml:space="preserve"> voluntary petition under Chapter 11</w:t>
      </w:r>
      <w:r w:rsidR="00513762" w:rsidRPr="003456E0">
        <w:rPr>
          <w:b w:val="0"/>
          <w:bCs w:val="0"/>
          <w:color w:val="auto"/>
          <w:sz w:val="24"/>
          <w:szCs w:val="24"/>
        </w:rPr>
        <w:t xml:space="preserve">. </w:t>
      </w:r>
    </w:p>
    <w:p w14:paraId="3861E7AF" w14:textId="5BDC38CB" w:rsidR="006D227E" w:rsidRPr="003456E0" w:rsidRDefault="00644274" w:rsidP="0083017D">
      <w:pPr>
        <w:pStyle w:val="MainHeading"/>
        <w:spacing w:before="240"/>
        <w:ind w:left="567"/>
        <w:jc w:val="both"/>
        <w:rPr>
          <w:b w:val="0"/>
          <w:bCs w:val="0"/>
          <w:color w:val="auto"/>
          <w:sz w:val="24"/>
          <w:szCs w:val="24"/>
        </w:rPr>
      </w:pPr>
      <w:r w:rsidRPr="003456E0">
        <w:rPr>
          <w:b w:val="0"/>
          <w:bCs w:val="0"/>
          <w:color w:val="auto"/>
          <w:sz w:val="24"/>
          <w:szCs w:val="24"/>
        </w:rPr>
        <w:t>T</w:t>
      </w:r>
      <w:r w:rsidR="00B3146A" w:rsidRPr="003456E0">
        <w:rPr>
          <w:b w:val="0"/>
          <w:bCs w:val="0"/>
          <w:color w:val="auto"/>
          <w:sz w:val="24"/>
          <w:szCs w:val="24"/>
        </w:rPr>
        <w:t xml:space="preserve">he </w:t>
      </w:r>
      <w:r w:rsidR="00C65B99" w:rsidRPr="003456E0">
        <w:rPr>
          <w:b w:val="0"/>
          <w:bCs w:val="0"/>
          <w:color w:val="auto"/>
          <w:sz w:val="24"/>
          <w:szCs w:val="24"/>
        </w:rPr>
        <w:t>Delaware bankruptcy court</w:t>
      </w:r>
      <w:r w:rsidR="00FE3063" w:rsidRPr="003456E0">
        <w:rPr>
          <w:b w:val="0"/>
          <w:bCs w:val="0"/>
          <w:color w:val="auto"/>
          <w:sz w:val="24"/>
          <w:szCs w:val="24"/>
        </w:rPr>
        <w:t xml:space="preserve"> is likely to confirm </w:t>
      </w:r>
      <w:r w:rsidR="00291153" w:rsidRPr="003456E0">
        <w:rPr>
          <w:b w:val="0"/>
          <w:bCs w:val="0"/>
          <w:color w:val="auto"/>
          <w:sz w:val="24"/>
          <w:szCs w:val="24"/>
        </w:rPr>
        <w:t xml:space="preserve">the </w:t>
      </w:r>
      <w:r w:rsidR="00934CB5" w:rsidRPr="003456E0">
        <w:rPr>
          <w:b w:val="0"/>
          <w:bCs w:val="0"/>
          <w:color w:val="auto"/>
          <w:sz w:val="24"/>
          <w:szCs w:val="24"/>
        </w:rPr>
        <w:t>Proposed Restructuring Plan</w:t>
      </w:r>
      <w:r w:rsidR="00876D24" w:rsidRPr="003456E0">
        <w:rPr>
          <w:b w:val="0"/>
          <w:bCs w:val="0"/>
          <w:color w:val="auto"/>
          <w:sz w:val="24"/>
          <w:szCs w:val="24"/>
        </w:rPr>
        <w:t>, subject to it</w:t>
      </w:r>
      <w:r w:rsidR="00934CB5" w:rsidRPr="003456E0">
        <w:rPr>
          <w:b w:val="0"/>
          <w:bCs w:val="0"/>
          <w:color w:val="auto"/>
          <w:sz w:val="24"/>
          <w:szCs w:val="24"/>
        </w:rPr>
        <w:t xml:space="preserve"> being feasible and in compliance with the US Bankruptcy Code (</w:t>
      </w:r>
      <w:r w:rsidR="00934CB5" w:rsidRPr="003456E0">
        <w:rPr>
          <w:b w:val="0"/>
          <w:bCs w:val="0"/>
          <w:i/>
          <w:iCs/>
          <w:color w:val="auto"/>
          <w:sz w:val="24"/>
          <w:szCs w:val="24"/>
        </w:rPr>
        <w:t>as detailed above</w:t>
      </w:r>
      <w:r w:rsidR="00934CB5" w:rsidRPr="003456E0">
        <w:rPr>
          <w:b w:val="0"/>
          <w:bCs w:val="0"/>
          <w:color w:val="auto"/>
          <w:sz w:val="24"/>
          <w:szCs w:val="24"/>
        </w:rPr>
        <w:t>).</w:t>
      </w:r>
      <w:r w:rsidR="006D227E" w:rsidRPr="003456E0">
        <w:rPr>
          <w:b w:val="0"/>
          <w:bCs w:val="0"/>
          <w:color w:val="auto"/>
          <w:sz w:val="24"/>
          <w:szCs w:val="24"/>
        </w:rPr>
        <w:t xml:space="preserve"> Confirmation of the </w:t>
      </w:r>
      <w:r w:rsidR="0091434E" w:rsidRPr="003456E0">
        <w:rPr>
          <w:b w:val="0"/>
          <w:bCs w:val="0"/>
          <w:color w:val="auto"/>
          <w:sz w:val="24"/>
          <w:szCs w:val="24"/>
        </w:rPr>
        <w:t>Proposed Restructuring P</w:t>
      </w:r>
      <w:r w:rsidR="006D227E" w:rsidRPr="003456E0">
        <w:rPr>
          <w:b w:val="0"/>
          <w:bCs w:val="0"/>
          <w:color w:val="auto"/>
          <w:sz w:val="24"/>
          <w:szCs w:val="24"/>
        </w:rPr>
        <w:t xml:space="preserve">lan </w:t>
      </w:r>
      <w:r w:rsidR="0050272E" w:rsidRPr="003456E0">
        <w:rPr>
          <w:b w:val="0"/>
          <w:bCs w:val="0"/>
          <w:color w:val="auto"/>
          <w:sz w:val="24"/>
          <w:szCs w:val="24"/>
        </w:rPr>
        <w:t xml:space="preserve">shall </w:t>
      </w:r>
      <w:r w:rsidR="002D3FE1" w:rsidRPr="003456E0">
        <w:rPr>
          <w:b w:val="0"/>
          <w:bCs w:val="0"/>
          <w:color w:val="auto"/>
          <w:sz w:val="24"/>
          <w:szCs w:val="24"/>
        </w:rPr>
        <w:t>convert</w:t>
      </w:r>
      <w:r w:rsidR="006D227E" w:rsidRPr="003456E0">
        <w:rPr>
          <w:b w:val="0"/>
          <w:bCs w:val="0"/>
          <w:color w:val="auto"/>
          <w:sz w:val="24"/>
          <w:szCs w:val="24"/>
        </w:rPr>
        <w:t xml:space="preserve"> it to a court order that is binding on the </w:t>
      </w:r>
      <w:r w:rsidR="00A472A4" w:rsidRPr="003456E0">
        <w:rPr>
          <w:b w:val="0"/>
          <w:bCs w:val="0"/>
          <w:color w:val="auto"/>
          <w:sz w:val="24"/>
          <w:szCs w:val="24"/>
        </w:rPr>
        <w:t>D</w:t>
      </w:r>
      <w:r w:rsidR="006D227E" w:rsidRPr="003456E0">
        <w:rPr>
          <w:b w:val="0"/>
          <w:bCs w:val="0"/>
          <w:color w:val="auto"/>
          <w:sz w:val="24"/>
          <w:szCs w:val="24"/>
        </w:rPr>
        <w:t>ebtor</w:t>
      </w:r>
      <w:r w:rsidR="00A472A4" w:rsidRPr="003456E0">
        <w:rPr>
          <w:b w:val="0"/>
          <w:bCs w:val="0"/>
          <w:color w:val="auto"/>
          <w:sz w:val="24"/>
          <w:szCs w:val="24"/>
        </w:rPr>
        <w:t>s</w:t>
      </w:r>
      <w:r w:rsidR="006D227E" w:rsidRPr="003456E0">
        <w:rPr>
          <w:b w:val="0"/>
          <w:bCs w:val="0"/>
          <w:color w:val="auto"/>
          <w:sz w:val="24"/>
          <w:szCs w:val="24"/>
        </w:rPr>
        <w:t xml:space="preserve"> and</w:t>
      </w:r>
      <w:r w:rsidR="00545592" w:rsidRPr="003456E0">
        <w:rPr>
          <w:b w:val="0"/>
          <w:bCs w:val="0"/>
          <w:color w:val="auto"/>
          <w:sz w:val="24"/>
          <w:szCs w:val="24"/>
        </w:rPr>
        <w:t xml:space="preserve"> </w:t>
      </w:r>
      <w:r w:rsidR="006D227E" w:rsidRPr="003456E0">
        <w:rPr>
          <w:b w:val="0"/>
          <w:bCs w:val="0"/>
          <w:color w:val="auto"/>
          <w:sz w:val="24"/>
          <w:szCs w:val="24"/>
        </w:rPr>
        <w:t>all parties in interest</w:t>
      </w:r>
      <w:r w:rsidR="0083017D" w:rsidRPr="003456E0">
        <w:rPr>
          <w:b w:val="0"/>
          <w:bCs w:val="0"/>
          <w:color w:val="auto"/>
          <w:sz w:val="24"/>
          <w:szCs w:val="24"/>
        </w:rPr>
        <w:t>.</w:t>
      </w:r>
      <w:r w:rsidR="00D042E9" w:rsidRPr="003456E0">
        <w:rPr>
          <w:rStyle w:val="FootnoteReference"/>
          <w:b w:val="0"/>
          <w:bCs w:val="0"/>
          <w:color w:val="auto"/>
          <w:sz w:val="24"/>
          <w:szCs w:val="24"/>
        </w:rPr>
        <w:footnoteReference w:id="19"/>
      </w:r>
      <w:r w:rsidR="0083017D" w:rsidRPr="003456E0">
        <w:rPr>
          <w:b w:val="0"/>
          <w:bCs w:val="0"/>
          <w:color w:val="auto"/>
          <w:sz w:val="24"/>
          <w:szCs w:val="24"/>
        </w:rPr>
        <w:t xml:space="preserve"> </w:t>
      </w:r>
    </w:p>
    <w:p w14:paraId="2A7BA23B" w14:textId="602A82DA" w:rsidR="00F975BB" w:rsidRPr="003456E0" w:rsidRDefault="00F975BB" w:rsidP="00E67301">
      <w:pPr>
        <w:pStyle w:val="MainHeading"/>
        <w:numPr>
          <w:ilvl w:val="1"/>
          <w:numId w:val="13"/>
        </w:numPr>
        <w:spacing w:before="240"/>
        <w:ind w:left="567" w:hanging="567"/>
        <w:jc w:val="both"/>
        <w:rPr>
          <w:i/>
          <w:iCs/>
          <w:color w:val="800080"/>
          <w:sz w:val="24"/>
          <w:szCs w:val="24"/>
        </w:rPr>
      </w:pPr>
      <w:r w:rsidRPr="003456E0">
        <w:rPr>
          <w:i/>
          <w:iCs/>
          <w:color w:val="800080"/>
          <w:sz w:val="24"/>
          <w:szCs w:val="24"/>
        </w:rPr>
        <w:lastRenderedPageBreak/>
        <w:t xml:space="preserve">Recognition of the </w:t>
      </w:r>
      <w:r w:rsidR="004648EC" w:rsidRPr="003456E0">
        <w:rPr>
          <w:i/>
          <w:iCs/>
          <w:color w:val="800080"/>
          <w:sz w:val="24"/>
          <w:szCs w:val="24"/>
        </w:rPr>
        <w:t xml:space="preserve">US Chapter 11 </w:t>
      </w:r>
      <w:r w:rsidRPr="003456E0">
        <w:rPr>
          <w:i/>
          <w:iCs/>
          <w:color w:val="800080"/>
          <w:sz w:val="24"/>
          <w:szCs w:val="24"/>
        </w:rPr>
        <w:t>proceedings</w:t>
      </w:r>
    </w:p>
    <w:p w14:paraId="7A1E47FF" w14:textId="2C934D96" w:rsidR="0006121B" w:rsidRPr="003456E0" w:rsidRDefault="00201E5E" w:rsidP="00DE21F9">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The </w:t>
      </w:r>
      <w:r w:rsidR="00BC1344" w:rsidRPr="003456E0">
        <w:rPr>
          <w:b w:val="0"/>
          <w:bCs w:val="0"/>
          <w:color w:val="auto"/>
          <w:sz w:val="24"/>
          <w:szCs w:val="24"/>
        </w:rPr>
        <w:t>Chapter 11 proceedings</w:t>
      </w:r>
      <w:r w:rsidRPr="003456E0">
        <w:rPr>
          <w:b w:val="0"/>
          <w:bCs w:val="0"/>
          <w:color w:val="auto"/>
          <w:sz w:val="24"/>
          <w:szCs w:val="24"/>
        </w:rPr>
        <w:t xml:space="preserve"> </w:t>
      </w:r>
      <w:r w:rsidR="00822B03" w:rsidRPr="003456E0">
        <w:rPr>
          <w:b w:val="0"/>
          <w:bCs w:val="0"/>
          <w:color w:val="auto"/>
          <w:sz w:val="24"/>
          <w:szCs w:val="24"/>
        </w:rPr>
        <w:t xml:space="preserve">and judgment of US bankruptcy court </w:t>
      </w:r>
      <w:r w:rsidR="00B00B27" w:rsidRPr="003456E0">
        <w:rPr>
          <w:b w:val="0"/>
          <w:bCs w:val="0"/>
          <w:color w:val="auto"/>
          <w:sz w:val="24"/>
          <w:szCs w:val="24"/>
        </w:rPr>
        <w:t>confirming</w:t>
      </w:r>
      <w:r w:rsidR="00822B03" w:rsidRPr="003456E0">
        <w:rPr>
          <w:b w:val="0"/>
          <w:bCs w:val="0"/>
          <w:color w:val="auto"/>
          <w:sz w:val="24"/>
          <w:szCs w:val="24"/>
        </w:rPr>
        <w:t xml:space="preserve"> the Proposed Restructuring Plan </w:t>
      </w:r>
      <w:r w:rsidRPr="003456E0">
        <w:rPr>
          <w:b w:val="0"/>
          <w:bCs w:val="0"/>
          <w:color w:val="auto"/>
          <w:sz w:val="24"/>
          <w:szCs w:val="24"/>
        </w:rPr>
        <w:t>will have to be recogni</w:t>
      </w:r>
      <w:r w:rsidR="00A24565" w:rsidRPr="003456E0">
        <w:rPr>
          <w:b w:val="0"/>
          <w:bCs w:val="0"/>
          <w:color w:val="auto"/>
          <w:sz w:val="24"/>
          <w:szCs w:val="24"/>
        </w:rPr>
        <w:t xml:space="preserve">sed by the </w:t>
      </w:r>
      <w:r w:rsidR="00CF2CE4" w:rsidRPr="003456E0">
        <w:rPr>
          <w:b w:val="0"/>
          <w:bCs w:val="0"/>
          <w:color w:val="auto"/>
          <w:sz w:val="24"/>
          <w:szCs w:val="24"/>
        </w:rPr>
        <w:t xml:space="preserve">bankruptcy courts of the </w:t>
      </w:r>
      <w:r w:rsidR="00A24565" w:rsidRPr="003456E0">
        <w:rPr>
          <w:b w:val="0"/>
          <w:bCs w:val="0"/>
          <w:color w:val="auto"/>
          <w:sz w:val="24"/>
          <w:szCs w:val="24"/>
        </w:rPr>
        <w:t>Debtors</w:t>
      </w:r>
      <w:r w:rsidR="00807C3C" w:rsidRPr="003456E0">
        <w:rPr>
          <w:b w:val="0"/>
          <w:bCs w:val="0"/>
          <w:color w:val="auto"/>
          <w:sz w:val="24"/>
          <w:szCs w:val="24"/>
        </w:rPr>
        <w:t xml:space="preserve"> (other than Efwon Delaware)</w:t>
      </w:r>
      <w:r w:rsidR="00A24565" w:rsidRPr="003456E0">
        <w:rPr>
          <w:b w:val="0"/>
          <w:bCs w:val="0"/>
          <w:color w:val="auto"/>
          <w:sz w:val="24"/>
          <w:szCs w:val="24"/>
        </w:rPr>
        <w:t xml:space="preserve"> in their </w:t>
      </w:r>
      <w:r w:rsidR="00A521AF" w:rsidRPr="003456E0">
        <w:rPr>
          <w:b w:val="0"/>
          <w:bCs w:val="0"/>
          <w:color w:val="auto"/>
          <w:sz w:val="24"/>
          <w:szCs w:val="24"/>
        </w:rPr>
        <w:t xml:space="preserve">respective jurisdictions, i.e., (a) </w:t>
      </w:r>
      <w:r w:rsidR="002B28D0" w:rsidRPr="003456E0">
        <w:rPr>
          <w:b w:val="0"/>
          <w:bCs w:val="0"/>
          <w:color w:val="auto"/>
          <w:sz w:val="24"/>
          <w:szCs w:val="24"/>
        </w:rPr>
        <w:t>United Kingdom; (</w:t>
      </w:r>
      <w:r w:rsidR="002A0085" w:rsidRPr="003456E0">
        <w:rPr>
          <w:b w:val="0"/>
          <w:bCs w:val="0"/>
          <w:color w:val="auto"/>
          <w:sz w:val="24"/>
          <w:szCs w:val="24"/>
        </w:rPr>
        <w:t>b</w:t>
      </w:r>
      <w:r w:rsidR="002B28D0" w:rsidRPr="003456E0">
        <w:rPr>
          <w:b w:val="0"/>
          <w:bCs w:val="0"/>
          <w:color w:val="auto"/>
          <w:sz w:val="24"/>
          <w:szCs w:val="24"/>
        </w:rPr>
        <w:t>) Romania; and (</w:t>
      </w:r>
      <w:r w:rsidR="002A0085" w:rsidRPr="003456E0">
        <w:rPr>
          <w:b w:val="0"/>
          <w:bCs w:val="0"/>
          <w:color w:val="auto"/>
          <w:sz w:val="24"/>
          <w:szCs w:val="24"/>
        </w:rPr>
        <w:t>c</w:t>
      </w:r>
      <w:r w:rsidR="002B28D0" w:rsidRPr="003456E0">
        <w:rPr>
          <w:b w:val="0"/>
          <w:bCs w:val="0"/>
          <w:color w:val="auto"/>
          <w:sz w:val="24"/>
          <w:szCs w:val="24"/>
        </w:rPr>
        <w:t>) Hong Kong</w:t>
      </w:r>
      <w:r w:rsidR="002A0085" w:rsidRPr="003456E0">
        <w:rPr>
          <w:b w:val="0"/>
          <w:bCs w:val="0"/>
          <w:color w:val="auto"/>
          <w:sz w:val="24"/>
          <w:szCs w:val="24"/>
        </w:rPr>
        <w:t>.</w:t>
      </w:r>
      <w:r w:rsidR="004F5BC2" w:rsidRPr="003456E0">
        <w:rPr>
          <w:b w:val="0"/>
          <w:bCs w:val="0"/>
          <w:color w:val="auto"/>
          <w:sz w:val="24"/>
          <w:szCs w:val="24"/>
        </w:rPr>
        <w:t xml:space="preserve"> </w:t>
      </w:r>
    </w:p>
    <w:p w14:paraId="16BA28A8" w14:textId="0E13A96E" w:rsidR="00743A80" w:rsidRPr="003456E0" w:rsidRDefault="00A748E3" w:rsidP="00B72E95">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 xml:space="preserve">Before proceeding with the </w:t>
      </w:r>
      <w:r w:rsidR="00E03727" w:rsidRPr="003456E0">
        <w:rPr>
          <w:b w:val="0"/>
          <w:bCs w:val="0"/>
          <w:color w:val="auto"/>
          <w:sz w:val="24"/>
          <w:szCs w:val="24"/>
        </w:rPr>
        <w:t xml:space="preserve">analysis on recognition, reference may be drawn to certain principles laid down under the </w:t>
      </w:r>
      <w:r w:rsidR="00743A80" w:rsidRPr="003456E0">
        <w:rPr>
          <w:b w:val="0"/>
          <w:bCs w:val="0"/>
          <w:color w:val="auto"/>
          <w:sz w:val="24"/>
          <w:szCs w:val="24"/>
        </w:rPr>
        <w:t>UNCITRAL Model Law on Cross-Border Insolvency (1997)</w:t>
      </w:r>
      <w:r w:rsidR="00743A80" w:rsidRPr="003456E0">
        <w:rPr>
          <w:rStyle w:val="FootnoteReference"/>
          <w:b w:val="0"/>
          <w:bCs w:val="0"/>
          <w:color w:val="auto"/>
          <w:sz w:val="24"/>
          <w:szCs w:val="24"/>
        </w:rPr>
        <w:footnoteReference w:id="20"/>
      </w:r>
      <w:r w:rsidR="00743A80" w:rsidRPr="003456E0">
        <w:rPr>
          <w:b w:val="0"/>
          <w:bCs w:val="0"/>
          <w:color w:val="auto"/>
          <w:sz w:val="24"/>
          <w:szCs w:val="24"/>
        </w:rPr>
        <w:t xml:space="preserve"> (“</w:t>
      </w:r>
      <w:r w:rsidR="00743A80" w:rsidRPr="003456E0">
        <w:rPr>
          <w:color w:val="auto"/>
          <w:sz w:val="24"/>
          <w:szCs w:val="24"/>
        </w:rPr>
        <w:t>Model Law</w:t>
      </w:r>
      <w:r w:rsidR="00743A80" w:rsidRPr="003456E0">
        <w:rPr>
          <w:b w:val="0"/>
          <w:bCs w:val="0"/>
          <w:color w:val="auto"/>
          <w:sz w:val="24"/>
          <w:szCs w:val="24"/>
        </w:rPr>
        <w:t xml:space="preserve">”). </w:t>
      </w:r>
      <w:r w:rsidR="00743A80" w:rsidRPr="003456E0">
        <w:rPr>
          <w:b w:val="0"/>
          <w:bCs w:val="0"/>
          <w:color w:val="000000" w:themeColor="text1"/>
          <w:sz w:val="24"/>
          <w:szCs w:val="24"/>
        </w:rPr>
        <w:t xml:space="preserve">The Model Law is </w:t>
      </w:r>
      <w:r w:rsidR="00743A80" w:rsidRPr="003456E0">
        <w:rPr>
          <w:b w:val="0"/>
          <w:bCs w:val="0"/>
          <w:color w:val="auto"/>
          <w:sz w:val="24"/>
          <w:szCs w:val="24"/>
        </w:rPr>
        <w:t xml:space="preserve">premised on four basic principles, i.e., (a) access (i.e., providing the foreign representatives with access to the courts of enacting state); (b) recognition of the foreign proceedings; (c) provision for </w:t>
      </w:r>
      <w:r w:rsidR="00743A80" w:rsidRPr="003456E0">
        <w:rPr>
          <w:b w:val="0"/>
          <w:bCs w:val="0"/>
          <w:color w:val="000000" w:themeColor="text1"/>
          <w:sz w:val="24"/>
          <w:szCs w:val="24"/>
        </w:rPr>
        <w:t>appropriate</w:t>
      </w:r>
      <w:r w:rsidR="00743A80" w:rsidRPr="003456E0">
        <w:rPr>
          <w:b w:val="0"/>
          <w:bCs w:val="0"/>
          <w:color w:val="auto"/>
          <w:sz w:val="24"/>
          <w:szCs w:val="24"/>
        </w:rPr>
        <w:t xml:space="preserve"> relief; and (d) co-operation with foreign courts and foreign representatives. In relation to (b), the Model Law defines the term “foreign proceedings”</w:t>
      </w:r>
      <w:r w:rsidR="00743A80" w:rsidRPr="003456E0">
        <w:rPr>
          <w:rStyle w:val="FootnoteReference"/>
          <w:b w:val="0"/>
          <w:bCs w:val="0"/>
          <w:color w:val="auto"/>
          <w:sz w:val="24"/>
          <w:szCs w:val="24"/>
        </w:rPr>
        <w:footnoteReference w:id="21"/>
      </w:r>
      <w:r w:rsidR="00743A80" w:rsidRPr="003456E0">
        <w:rPr>
          <w:b w:val="0"/>
          <w:bCs w:val="0"/>
          <w:color w:val="auto"/>
          <w:sz w:val="24"/>
          <w:szCs w:val="24"/>
        </w:rPr>
        <w:t xml:space="preserve"> in light of the following key components: (i) a foreign proceeding is a collective</w:t>
      </w:r>
      <w:r w:rsidR="00743A80" w:rsidRPr="003456E0">
        <w:rPr>
          <w:rStyle w:val="FootnoteReference"/>
          <w:b w:val="0"/>
          <w:bCs w:val="0"/>
          <w:color w:val="auto"/>
          <w:sz w:val="24"/>
          <w:szCs w:val="24"/>
        </w:rPr>
        <w:footnoteReference w:id="22"/>
      </w:r>
      <w:r w:rsidR="00743A80" w:rsidRPr="003456E0">
        <w:rPr>
          <w:b w:val="0"/>
          <w:bCs w:val="0"/>
          <w:color w:val="auto"/>
          <w:sz w:val="24"/>
          <w:szCs w:val="24"/>
        </w:rPr>
        <w:t xml:space="preserve"> proceeding (judicial or administrative); (ii) proceedings are in foreign state; (iii) the proceedings are undertaken pursuant a law relating to insolvency; (iv) assets and affairs of the debtor are subject to control or supervision</w:t>
      </w:r>
      <w:r w:rsidR="00743A80" w:rsidRPr="003456E0">
        <w:rPr>
          <w:rStyle w:val="FootnoteReference"/>
          <w:b w:val="0"/>
          <w:bCs w:val="0"/>
          <w:color w:val="auto"/>
          <w:sz w:val="24"/>
          <w:szCs w:val="24"/>
        </w:rPr>
        <w:footnoteReference w:id="23"/>
      </w:r>
      <w:r w:rsidR="00743A80" w:rsidRPr="003456E0">
        <w:rPr>
          <w:b w:val="0"/>
          <w:bCs w:val="0"/>
          <w:color w:val="auto"/>
          <w:sz w:val="24"/>
          <w:szCs w:val="24"/>
        </w:rPr>
        <w:t xml:space="preserve"> by a foreign court; (v) the proceeding is for the purpose of reorganisation or liquidation.  </w:t>
      </w:r>
    </w:p>
    <w:p w14:paraId="7EB6802E" w14:textId="4BA0352A" w:rsidR="00743A80" w:rsidRPr="003456E0" w:rsidRDefault="00743A80" w:rsidP="0029634D">
      <w:pPr>
        <w:pStyle w:val="MainHeading"/>
        <w:numPr>
          <w:ilvl w:val="2"/>
          <w:numId w:val="13"/>
        </w:numPr>
        <w:spacing w:before="240"/>
        <w:ind w:left="1418" w:hanging="851"/>
        <w:jc w:val="both"/>
        <w:rPr>
          <w:b w:val="0"/>
          <w:bCs w:val="0"/>
          <w:color w:val="auto"/>
          <w:sz w:val="24"/>
          <w:szCs w:val="24"/>
        </w:rPr>
      </w:pPr>
      <w:r w:rsidRPr="003456E0">
        <w:rPr>
          <w:b w:val="0"/>
          <w:bCs w:val="0"/>
          <w:color w:val="auto"/>
          <w:sz w:val="24"/>
          <w:szCs w:val="24"/>
        </w:rPr>
        <w:t>Reference is also draft to the definition of “</w:t>
      </w:r>
      <w:r w:rsidRPr="003456E0">
        <w:rPr>
          <w:b w:val="0"/>
          <w:bCs w:val="0"/>
          <w:i/>
          <w:iCs/>
          <w:color w:val="auto"/>
          <w:sz w:val="24"/>
          <w:szCs w:val="24"/>
        </w:rPr>
        <w:t>foreign main proceedings</w:t>
      </w:r>
      <w:r w:rsidRPr="003456E0">
        <w:rPr>
          <w:b w:val="0"/>
          <w:bCs w:val="0"/>
          <w:color w:val="auto"/>
          <w:sz w:val="24"/>
          <w:szCs w:val="24"/>
        </w:rPr>
        <w:t>”</w:t>
      </w:r>
      <w:r w:rsidRPr="003456E0">
        <w:rPr>
          <w:rStyle w:val="FootnoteReference"/>
          <w:b w:val="0"/>
          <w:bCs w:val="0"/>
          <w:color w:val="auto"/>
          <w:sz w:val="24"/>
          <w:szCs w:val="24"/>
        </w:rPr>
        <w:footnoteReference w:id="24"/>
      </w:r>
      <w:r w:rsidRPr="003456E0">
        <w:rPr>
          <w:b w:val="0"/>
          <w:bCs w:val="0"/>
          <w:color w:val="auto"/>
          <w:sz w:val="24"/>
          <w:szCs w:val="24"/>
        </w:rPr>
        <w:t xml:space="preserve"> which is defined to mean </w:t>
      </w:r>
      <w:r w:rsidRPr="003456E0">
        <w:rPr>
          <w:b w:val="0"/>
          <w:bCs w:val="0"/>
          <w:i/>
          <w:iCs/>
          <w:color w:val="auto"/>
          <w:sz w:val="24"/>
          <w:szCs w:val="24"/>
        </w:rPr>
        <w:t xml:space="preserve">“…a foreign proceeding taking place in the State where the debtor has the centre of its main interests;”. </w:t>
      </w:r>
      <w:r w:rsidRPr="003456E0">
        <w:rPr>
          <w:b w:val="0"/>
          <w:bCs w:val="0"/>
          <w:color w:val="auto"/>
          <w:sz w:val="24"/>
          <w:szCs w:val="24"/>
        </w:rPr>
        <w:t>While the definition uses the term centre of main interest (“</w:t>
      </w:r>
      <w:r w:rsidRPr="003456E0">
        <w:rPr>
          <w:color w:val="auto"/>
          <w:sz w:val="24"/>
          <w:szCs w:val="24"/>
        </w:rPr>
        <w:t>COMI</w:t>
      </w:r>
      <w:r w:rsidRPr="003456E0">
        <w:rPr>
          <w:b w:val="0"/>
          <w:bCs w:val="0"/>
          <w:color w:val="auto"/>
          <w:sz w:val="24"/>
          <w:szCs w:val="24"/>
        </w:rPr>
        <w:t>”) for determination of the foreign main proceedings, the term is not specifically defined under the Model Law. The term “</w:t>
      </w:r>
      <w:r w:rsidRPr="003456E0">
        <w:rPr>
          <w:b w:val="0"/>
          <w:bCs w:val="0"/>
          <w:i/>
          <w:iCs/>
          <w:color w:val="auto"/>
          <w:sz w:val="24"/>
          <w:szCs w:val="24"/>
        </w:rPr>
        <w:t>foreign non-main proceedings</w:t>
      </w:r>
      <w:r w:rsidRPr="003456E0">
        <w:rPr>
          <w:b w:val="0"/>
          <w:bCs w:val="0"/>
          <w:color w:val="auto"/>
          <w:sz w:val="24"/>
          <w:szCs w:val="24"/>
        </w:rPr>
        <w:t>”</w:t>
      </w:r>
      <w:r w:rsidRPr="003456E0">
        <w:rPr>
          <w:rStyle w:val="FootnoteReference"/>
          <w:b w:val="0"/>
          <w:bCs w:val="0"/>
          <w:color w:val="auto"/>
          <w:sz w:val="24"/>
          <w:szCs w:val="24"/>
        </w:rPr>
        <w:footnoteReference w:id="25"/>
      </w:r>
      <w:r w:rsidRPr="003456E0">
        <w:rPr>
          <w:b w:val="0"/>
          <w:bCs w:val="0"/>
          <w:color w:val="auto"/>
          <w:sz w:val="24"/>
          <w:szCs w:val="24"/>
        </w:rPr>
        <w:t xml:space="preserve"> is defined in the context where the debtor has an establishment</w:t>
      </w:r>
      <w:r w:rsidRPr="003456E0">
        <w:rPr>
          <w:rStyle w:val="FootnoteReference"/>
          <w:b w:val="0"/>
          <w:bCs w:val="0"/>
          <w:color w:val="auto"/>
          <w:sz w:val="24"/>
          <w:szCs w:val="24"/>
        </w:rPr>
        <w:footnoteReference w:id="26"/>
      </w:r>
      <w:r w:rsidRPr="003456E0">
        <w:rPr>
          <w:b w:val="0"/>
          <w:bCs w:val="0"/>
          <w:color w:val="auto"/>
          <w:sz w:val="24"/>
          <w:szCs w:val="24"/>
        </w:rPr>
        <w:t xml:space="preserve">. </w:t>
      </w:r>
      <w:r w:rsidR="00054901" w:rsidRPr="003456E0">
        <w:rPr>
          <w:b w:val="0"/>
          <w:bCs w:val="0"/>
          <w:color w:val="auto"/>
          <w:sz w:val="24"/>
          <w:szCs w:val="24"/>
        </w:rPr>
        <w:t>COMI is basically the jurisdiction where the insolvency proceedings are opene</w:t>
      </w:r>
      <w:r w:rsidR="005B718D" w:rsidRPr="003456E0">
        <w:rPr>
          <w:b w:val="0"/>
          <w:bCs w:val="0"/>
          <w:color w:val="auto"/>
          <w:sz w:val="24"/>
          <w:szCs w:val="24"/>
        </w:rPr>
        <w:t xml:space="preserve">d, being the foreign main proceedings. </w:t>
      </w:r>
      <w:r w:rsidR="000E2B53" w:rsidRPr="003456E0">
        <w:rPr>
          <w:b w:val="0"/>
          <w:bCs w:val="0"/>
          <w:color w:val="auto"/>
          <w:sz w:val="24"/>
          <w:szCs w:val="24"/>
        </w:rPr>
        <w:t xml:space="preserve">In the present scenario, our argument is that COMI in relation to the Efwon group is in United States. </w:t>
      </w:r>
    </w:p>
    <w:p w14:paraId="3B9CF409" w14:textId="63573EAF" w:rsidR="00A9336E" w:rsidRPr="003456E0" w:rsidRDefault="00EB4FF5" w:rsidP="00C75884">
      <w:pPr>
        <w:pStyle w:val="MainHeading"/>
        <w:numPr>
          <w:ilvl w:val="2"/>
          <w:numId w:val="13"/>
        </w:numPr>
        <w:spacing w:before="240"/>
        <w:ind w:left="1418" w:hanging="851"/>
        <w:jc w:val="both"/>
        <w:rPr>
          <w:b w:val="0"/>
          <w:bCs w:val="0"/>
          <w:color w:val="auto"/>
          <w:sz w:val="24"/>
          <w:szCs w:val="24"/>
        </w:rPr>
      </w:pPr>
      <w:r w:rsidRPr="003456E0">
        <w:rPr>
          <w:i/>
          <w:iCs/>
          <w:color w:val="auto"/>
          <w:sz w:val="24"/>
          <w:szCs w:val="24"/>
        </w:rPr>
        <w:t>Recognition in United Kingdom</w:t>
      </w:r>
      <w:r w:rsidR="001215AE" w:rsidRPr="003456E0">
        <w:rPr>
          <w:i/>
          <w:iCs/>
          <w:color w:val="auto"/>
          <w:sz w:val="24"/>
          <w:szCs w:val="24"/>
        </w:rPr>
        <w:t xml:space="preserve">: </w:t>
      </w:r>
      <w:r w:rsidR="00A87E1A" w:rsidRPr="003456E0">
        <w:rPr>
          <w:b w:val="0"/>
          <w:bCs w:val="0"/>
          <w:color w:val="auto"/>
          <w:sz w:val="24"/>
          <w:szCs w:val="24"/>
        </w:rPr>
        <w:t>United Kingdom</w:t>
      </w:r>
      <w:r w:rsidR="001215AE" w:rsidRPr="003456E0">
        <w:rPr>
          <w:b w:val="0"/>
          <w:bCs w:val="0"/>
          <w:color w:val="auto"/>
          <w:sz w:val="24"/>
          <w:szCs w:val="24"/>
        </w:rPr>
        <w:t xml:space="preserve"> adopted the </w:t>
      </w:r>
      <w:r w:rsidR="00920D20" w:rsidRPr="003456E0">
        <w:rPr>
          <w:b w:val="0"/>
          <w:bCs w:val="0"/>
          <w:color w:val="auto"/>
          <w:sz w:val="24"/>
          <w:szCs w:val="24"/>
        </w:rPr>
        <w:t xml:space="preserve">Model Law in </w:t>
      </w:r>
      <w:r w:rsidR="002B7AEA" w:rsidRPr="003456E0">
        <w:rPr>
          <w:b w:val="0"/>
          <w:bCs w:val="0"/>
          <w:color w:val="auto"/>
          <w:sz w:val="24"/>
          <w:szCs w:val="24"/>
        </w:rPr>
        <w:t xml:space="preserve">2006. </w:t>
      </w:r>
      <w:r w:rsidR="00AD19E2" w:rsidRPr="003456E0">
        <w:rPr>
          <w:b w:val="0"/>
          <w:bCs w:val="0"/>
          <w:color w:val="auto"/>
          <w:sz w:val="24"/>
          <w:szCs w:val="24"/>
        </w:rPr>
        <w:t xml:space="preserve">The </w:t>
      </w:r>
      <w:r w:rsidR="003E1C28" w:rsidRPr="003456E0">
        <w:rPr>
          <w:b w:val="0"/>
          <w:bCs w:val="0"/>
          <w:color w:val="auto"/>
          <w:sz w:val="24"/>
          <w:szCs w:val="24"/>
        </w:rPr>
        <w:t>Cross-Border Insolvency Regulations 2006 (SI 2006/1030)</w:t>
      </w:r>
      <w:r w:rsidR="00592F71" w:rsidRPr="003456E0">
        <w:rPr>
          <w:b w:val="0"/>
          <w:bCs w:val="0"/>
          <w:color w:val="auto"/>
          <w:sz w:val="24"/>
          <w:szCs w:val="24"/>
        </w:rPr>
        <w:t xml:space="preserve"> (“</w:t>
      </w:r>
      <w:r w:rsidR="00592F71" w:rsidRPr="003456E0">
        <w:rPr>
          <w:color w:val="auto"/>
          <w:sz w:val="24"/>
          <w:szCs w:val="24"/>
        </w:rPr>
        <w:t>CBIR</w:t>
      </w:r>
      <w:r w:rsidR="00592F71" w:rsidRPr="003456E0">
        <w:rPr>
          <w:b w:val="0"/>
          <w:bCs w:val="0"/>
          <w:color w:val="auto"/>
          <w:sz w:val="24"/>
          <w:szCs w:val="24"/>
        </w:rPr>
        <w:t>”)</w:t>
      </w:r>
      <w:r w:rsidR="00AD19E2" w:rsidRPr="003456E0">
        <w:rPr>
          <w:b w:val="0"/>
          <w:bCs w:val="0"/>
          <w:color w:val="auto"/>
          <w:sz w:val="24"/>
          <w:szCs w:val="24"/>
        </w:rPr>
        <w:t xml:space="preserve"> implements/incorporates the principles of the Model Law</w:t>
      </w:r>
      <w:r w:rsidR="00C62F20" w:rsidRPr="003456E0">
        <w:rPr>
          <w:b w:val="0"/>
          <w:bCs w:val="0"/>
          <w:color w:val="auto"/>
          <w:sz w:val="24"/>
          <w:szCs w:val="24"/>
        </w:rPr>
        <w:t>.</w:t>
      </w:r>
      <w:r w:rsidR="004E0090" w:rsidRPr="003456E0">
        <w:rPr>
          <w:b w:val="0"/>
          <w:bCs w:val="0"/>
          <w:color w:val="auto"/>
          <w:sz w:val="24"/>
          <w:szCs w:val="24"/>
        </w:rPr>
        <w:t xml:space="preserve"> </w:t>
      </w:r>
      <w:r w:rsidR="0020000C" w:rsidRPr="003456E0">
        <w:rPr>
          <w:b w:val="0"/>
          <w:bCs w:val="0"/>
          <w:color w:val="auto"/>
          <w:sz w:val="24"/>
          <w:szCs w:val="24"/>
        </w:rPr>
        <w:t xml:space="preserve">Accordingly, recognition of the </w:t>
      </w:r>
      <w:r w:rsidR="00D76ED9" w:rsidRPr="003456E0">
        <w:rPr>
          <w:b w:val="0"/>
          <w:bCs w:val="0"/>
          <w:color w:val="auto"/>
          <w:sz w:val="24"/>
          <w:szCs w:val="24"/>
        </w:rPr>
        <w:t xml:space="preserve">Chapter 11 proceedings can be sought under the </w:t>
      </w:r>
      <w:r w:rsidR="00E24F35" w:rsidRPr="003456E0">
        <w:rPr>
          <w:b w:val="0"/>
          <w:bCs w:val="0"/>
          <w:color w:val="auto"/>
          <w:sz w:val="24"/>
          <w:szCs w:val="24"/>
        </w:rPr>
        <w:t xml:space="preserve">CBIR. </w:t>
      </w:r>
      <w:r w:rsidR="00704982" w:rsidRPr="003456E0">
        <w:rPr>
          <w:b w:val="0"/>
          <w:bCs w:val="0"/>
          <w:color w:val="auto"/>
          <w:sz w:val="24"/>
          <w:szCs w:val="24"/>
        </w:rPr>
        <w:t xml:space="preserve">Recognition may not be granted if </w:t>
      </w:r>
      <w:r w:rsidR="004E0090" w:rsidRPr="003456E0">
        <w:rPr>
          <w:b w:val="0"/>
          <w:bCs w:val="0"/>
          <w:color w:val="auto"/>
          <w:sz w:val="24"/>
          <w:szCs w:val="24"/>
        </w:rPr>
        <w:t xml:space="preserve">it would be </w:t>
      </w:r>
      <w:r w:rsidR="004E0090" w:rsidRPr="003456E0">
        <w:rPr>
          <w:b w:val="0"/>
          <w:bCs w:val="0"/>
          <w:i/>
          <w:iCs/>
          <w:color w:val="auto"/>
          <w:sz w:val="24"/>
          <w:szCs w:val="24"/>
        </w:rPr>
        <w:t xml:space="preserve">manifestly contrary to </w:t>
      </w:r>
      <w:r w:rsidR="004E0090" w:rsidRPr="003456E0">
        <w:rPr>
          <w:b w:val="0"/>
          <w:bCs w:val="0"/>
          <w:i/>
          <w:iCs/>
          <w:color w:val="auto"/>
          <w:sz w:val="24"/>
          <w:szCs w:val="24"/>
        </w:rPr>
        <w:lastRenderedPageBreak/>
        <w:t>public policy</w:t>
      </w:r>
      <w:r w:rsidR="004E0090" w:rsidRPr="003456E0">
        <w:rPr>
          <w:b w:val="0"/>
          <w:bCs w:val="0"/>
          <w:color w:val="auto"/>
          <w:sz w:val="24"/>
          <w:szCs w:val="24"/>
        </w:rPr>
        <w:t>.</w:t>
      </w:r>
      <w:r w:rsidR="004E0090" w:rsidRPr="003456E0">
        <w:rPr>
          <w:rStyle w:val="FootnoteReference"/>
          <w:b w:val="0"/>
          <w:bCs w:val="0"/>
          <w:color w:val="auto"/>
          <w:sz w:val="24"/>
          <w:szCs w:val="24"/>
        </w:rPr>
        <w:footnoteReference w:id="27"/>
      </w:r>
      <w:r w:rsidR="00191BE9" w:rsidRPr="003456E0">
        <w:rPr>
          <w:b w:val="0"/>
          <w:bCs w:val="0"/>
          <w:color w:val="auto"/>
          <w:sz w:val="24"/>
          <w:szCs w:val="24"/>
        </w:rPr>
        <w:t xml:space="preserve"> </w:t>
      </w:r>
      <w:r w:rsidR="00D85F6C" w:rsidRPr="003456E0">
        <w:rPr>
          <w:b w:val="0"/>
          <w:bCs w:val="0"/>
          <w:color w:val="auto"/>
          <w:sz w:val="24"/>
          <w:szCs w:val="24"/>
        </w:rPr>
        <w:t>The UK Supreme Court has</w:t>
      </w:r>
      <w:r w:rsidR="00BC5527" w:rsidRPr="003456E0">
        <w:rPr>
          <w:b w:val="0"/>
          <w:bCs w:val="0"/>
          <w:color w:val="auto"/>
          <w:sz w:val="24"/>
          <w:szCs w:val="24"/>
        </w:rPr>
        <w:t xml:space="preserve"> also</w:t>
      </w:r>
      <w:r w:rsidR="00D85F6C" w:rsidRPr="003456E0">
        <w:rPr>
          <w:b w:val="0"/>
          <w:bCs w:val="0"/>
          <w:color w:val="auto"/>
          <w:sz w:val="24"/>
          <w:szCs w:val="24"/>
        </w:rPr>
        <w:t xml:space="preserve"> </w:t>
      </w:r>
      <w:r w:rsidR="00873390" w:rsidRPr="003456E0">
        <w:rPr>
          <w:b w:val="0"/>
          <w:bCs w:val="0"/>
          <w:color w:val="auto"/>
          <w:sz w:val="24"/>
          <w:szCs w:val="24"/>
        </w:rPr>
        <w:t xml:space="preserve">ruled in </w:t>
      </w:r>
      <w:r w:rsidR="00873390" w:rsidRPr="003456E0">
        <w:rPr>
          <w:b w:val="0"/>
          <w:bCs w:val="0"/>
          <w:i/>
          <w:iCs/>
          <w:color w:val="auto"/>
          <w:sz w:val="24"/>
          <w:szCs w:val="24"/>
        </w:rPr>
        <w:t>Rubin</w:t>
      </w:r>
      <w:r w:rsidR="00D85F6C" w:rsidRPr="003456E0">
        <w:rPr>
          <w:rStyle w:val="FootnoteReference"/>
          <w:b w:val="0"/>
          <w:bCs w:val="0"/>
          <w:color w:val="auto"/>
          <w:sz w:val="24"/>
          <w:szCs w:val="24"/>
        </w:rPr>
        <w:footnoteReference w:id="28"/>
      </w:r>
      <w:r w:rsidR="000F1BAB" w:rsidRPr="003456E0">
        <w:rPr>
          <w:b w:val="0"/>
          <w:bCs w:val="0"/>
          <w:color w:val="auto"/>
          <w:sz w:val="24"/>
          <w:szCs w:val="24"/>
        </w:rPr>
        <w:t xml:space="preserve"> </w:t>
      </w:r>
      <w:r w:rsidR="00873390" w:rsidRPr="003456E0">
        <w:rPr>
          <w:b w:val="0"/>
          <w:bCs w:val="0"/>
          <w:color w:val="auto"/>
          <w:sz w:val="24"/>
          <w:szCs w:val="24"/>
        </w:rPr>
        <w:t xml:space="preserve">that </w:t>
      </w:r>
      <w:r w:rsidR="00641615" w:rsidRPr="003456E0">
        <w:rPr>
          <w:b w:val="0"/>
          <w:bCs w:val="0"/>
          <w:color w:val="auto"/>
          <w:sz w:val="24"/>
          <w:szCs w:val="24"/>
        </w:rPr>
        <w:t xml:space="preserve">English courts need not </w:t>
      </w:r>
      <w:r w:rsidR="00443674" w:rsidRPr="003456E0">
        <w:rPr>
          <w:b w:val="0"/>
          <w:bCs w:val="0"/>
          <w:color w:val="auto"/>
          <w:sz w:val="24"/>
          <w:szCs w:val="24"/>
        </w:rPr>
        <w:t>enforce</w:t>
      </w:r>
      <w:r w:rsidR="00873390" w:rsidRPr="003456E0">
        <w:rPr>
          <w:b w:val="0"/>
          <w:bCs w:val="0"/>
          <w:color w:val="auto"/>
          <w:sz w:val="24"/>
          <w:szCs w:val="24"/>
        </w:rPr>
        <w:t xml:space="preserve"> </w:t>
      </w:r>
      <w:r w:rsidR="00932C81" w:rsidRPr="003456E0">
        <w:rPr>
          <w:b w:val="0"/>
          <w:bCs w:val="0"/>
          <w:color w:val="auto"/>
          <w:sz w:val="24"/>
          <w:szCs w:val="24"/>
        </w:rPr>
        <w:t>New York law judgment unless the defendants have submitted to</w:t>
      </w:r>
      <w:r w:rsidR="008649AE" w:rsidRPr="003456E0">
        <w:rPr>
          <w:b w:val="0"/>
          <w:bCs w:val="0"/>
          <w:color w:val="auto"/>
          <w:sz w:val="24"/>
          <w:szCs w:val="24"/>
        </w:rPr>
        <w:t xml:space="preserve"> the same</w:t>
      </w:r>
      <w:r w:rsidR="00421CD7" w:rsidRPr="003456E0">
        <w:rPr>
          <w:b w:val="0"/>
          <w:bCs w:val="0"/>
          <w:color w:val="auto"/>
          <w:sz w:val="24"/>
          <w:szCs w:val="24"/>
        </w:rPr>
        <w:t>-this issue will have to be suitably established and defended in light of the consensual restructuring</w:t>
      </w:r>
      <w:r w:rsidR="00B81CD3" w:rsidRPr="003456E0">
        <w:rPr>
          <w:b w:val="0"/>
          <w:bCs w:val="0"/>
          <w:color w:val="auto"/>
          <w:sz w:val="24"/>
          <w:szCs w:val="24"/>
        </w:rPr>
        <w:t xml:space="preserve"> proposed by the Debtors.</w:t>
      </w:r>
      <w:r w:rsidR="008649AE" w:rsidRPr="003456E0">
        <w:rPr>
          <w:b w:val="0"/>
          <w:bCs w:val="0"/>
          <w:color w:val="auto"/>
          <w:sz w:val="24"/>
          <w:szCs w:val="24"/>
        </w:rPr>
        <w:t xml:space="preserve"> </w:t>
      </w:r>
      <w:r w:rsidR="00A9250D">
        <w:rPr>
          <w:b w:val="0"/>
          <w:bCs w:val="0"/>
          <w:color w:val="auto"/>
          <w:sz w:val="24"/>
          <w:szCs w:val="24"/>
        </w:rPr>
        <w:t xml:space="preserve">Another potential impediment is pursuant to the </w:t>
      </w:r>
      <w:r w:rsidR="00A9250D">
        <w:rPr>
          <w:b w:val="0"/>
          <w:bCs w:val="0"/>
          <w:i/>
          <w:iCs/>
          <w:color w:val="auto"/>
          <w:sz w:val="24"/>
          <w:szCs w:val="24"/>
        </w:rPr>
        <w:t xml:space="preserve">Gibbs </w:t>
      </w:r>
      <w:r w:rsidR="00A9250D">
        <w:rPr>
          <w:b w:val="0"/>
          <w:bCs w:val="0"/>
          <w:color w:val="auto"/>
          <w:sz w:val="24"/>
          <w:szCs w:val="24"/>
        </w:rPr>
        <w:t>rule</w:t>
      </w:r>
      <w:r w:rsidR="00A9250D">
        <w:rPr>
          <w:rStyle w:val="FootnoteReference"/>
          <w:b w:val="0"/>
          <w:bCs w:val="0"/>
          <w:color w:val="auto"/>
          <w:sz w:val="24"/>
          <w:szCs w:val="24"/>
        </w:rPr>
        <w:footnoteReference w:id="29"/>
      </w:r>
      <w:r w:rsidR="0008630B">
        <w:rPr>
          <w:b w:val="0"/>
          <w:bCs w:val="0"/>
          <w:color w:val="auto"/>
          <w:sz w:val="24"/>
          <w:szCs w:val="24"/>
        </w:rPr>
        <w:t xml:space="preserve"> which </w:t>
      </w:r>
      <w:r w:rsidR="00C13331">
        <w:rPr>
          <w:b w:val="0"/>
          <w:bCs w:val="0"/>
          <w:color w:val="auto"/>
          <w:sz w:val="24"/>
          <w:szCs w:val="24"/>
        </w:rPr>
        <w:t>lays down th</w:t>
      </w:r>
      <w:r w:rsidR="001D6089">
        <w:rPr>
          <w:b w:val="0"/>
          <w:bCs w:val="0"/>
          <w:color w:val="auto"/>
          <w:sz w:val="24"/>
          <w:szCs w:val="24"/>
        </w:rPr>
        <w:t xml:space="preserve">at absent an explicit agreement by a creditor, English law governed debt cannot be discharged </w:t>
      </w:r>
      <w:r w:rsidR="0066518C">
        <w:rPr>
          <w:b w:val="0"/>
          <w:bCs w:val="0"/>
          <w:color w:val="auto"/>
          <w:sz w:val="24"/>
          <w:szCs w:val="24"/>
        </w:rPr>
        <w:t xml:space="preserve">by a foreign insolvency proceedings. </w:t>
      </w:r>
    </w:p>
    <w:p w14:paraId="59F8F8E0" w14:textId="02D0E6A7" w:rsidR="009A4A5A" w:rsidRPr="003456E0" w:rsidRDefault="009A4A5A" w:rsidP="005C6F22">
      <w:pPr>
        <w:pStyle w:val="MainHeading"/>
        <w:numPr>
          <w:ilvl w:val="2"/>
          <w:numId w:val="13"/>
        </w:numPr>
        <w:spacing w:before="240"/>
        <w:ind w:left="1418" w:hanging="851"/>
        <w:jc w:val="both"/>
        <w:rPr>
          <w:i/>
          <w:iCs/>
          <w:color w:val="auto"/>
          <w:sz w:val="24"/>
          <w:szCs w:val="24"/>
        </w:rPr>
      </w:pPr>
      <w:r w:rsidRPr="003456E0">
        <w:rPr>
          <w:i/>
          <w:iCs/>
          <w:color w:val="auto"/>
          <w:sz w:val="24"/>
          <w:szCs w:val="24"/>
        </w:rPr>
        <w:t>Recognition in Romania</w:t>
      </w:r>
      <w:r w:rsidR="00480B4E" w:rsidRPr="003456E0">
        <w:rPr>
          <w:i/>
          <w:iCs/>
          <w:color w:val="auto"/>
          <w:sz w:val="24"/>
          <w:szCs w:val="24"/>
        </w:rPr>
        <w:t xml:space="preserve">: </w:t>
      </w:r>
      <w:r w:rsidR="003D0CD5" w:rsidRPr="003456E0">
        <w:rPr>
          <w:b w:val="0"/>
          <w:bCs w:val="0"/>
          <w:color w:val="auto"/>
          <w:sz w:val="24"/>
          <w:szCs w:val="24"/>
        </w:rPr>
        <w:t xml:space="preserve">Romania adopted the Model Law in 2002. </w:t>
      </w:r>
      <w:r w:rsidR="00D94F2A" w:rsidRPr="003456E0">
        <w:rPr>
          <w:b w:val="0"/>
          <w:bCs w:val="0"/>
          <w:color w:val="auto"/>
          <w:sz w:val="24"/>
          <w:szCs w:val="24"/>
        </w:rPr>
        <w:t>The International Insolvency Act No. 637/2002</w:t>
      </w:r>
      <w:r w:rsidR="00414A3E" w:rsidRPr="003456E0">
        <w:rPr>
          <w:b w:val="0"/>
          <w:bCs w:val="0"/>
          <w:color w:val="auto"/>
          <w:sz w:val="24"/>
          <w:szCs w:val="24"/>
        </w:rPr>
        <w:t xml:space="preserve"> </w:t>
      </w:r>
      <w:r w:rsidR="00512A4E" w:rsidRPr="003456E0">
        <w:rPr>
          <w:b w:val="0"/>
          <w:bCs w:val="0"/>
          <w:color w:val="auto"/>
          <w:sz w:val="24"/>
          <w:szCs w:val="24"/>
        </w:rPr>
        <w:t>implements/incorporates</w:t>
      </w:r>
      <w:r w:rsidR="002C49AE" w:rsidRPr="003456E0">
        <w:rPr>
          <w:b w:val="0"/>
          <w:bCs w:val="0"/>
          <w:color w:val="auto"/>
          <w:sz w:val="24"/>
          <w:szCs w:val="24"/>
        </w:rPr>
        <w:t xml:space="preserve"> </w:t>
      </w:r>
      <w:r w:rsidR="00512A4E" w:rsidRPr="003456E0">
        <w:rPr>
          <w:b w:val="0"/>
          <w:bCs w:val="0"/>
          <w:color w:val="auto"/>
          <w:sz w:val="24"/>
          <w:szCs w:val="24"/>
        </w:rPr>
        <w:t>the principles of the Model Law</w:t>
      </w:r>
      <w:r w:rsidR="002C49AE" w:rsidRPr="003456E0">
        <w:rPr>
          <w:b w:val="0"/>
          <w:bCs w:val="0"/>
          <w:color w:val="auto"/>
          <w:sz w:val="24"/>
          <w:szCs w:val="24"/>
        </w:rPr>
        <w:t xml:space="preserve"> and is relevant for recognition of the insolvency proceedings for non-members of the European Union</w:t>
      </w:r>
      <w:r w:rsidR="00B848AC" w:rsidRPr="003456E0">
        <w:rPr>
          <w:b w:val="0"/>
          <w:bCs w:val="0"/>
          <w:color w:val="auto"/>
          <w:sz w:val="24"/>
          <w:szCs w:val="24"/>
        </w:rPr>
        <w:t>.</w:t>
      </w:r>
      <w:r w:rsidR="004726B3" w:rsidRPr="003456E0">
        <w:rPr>
          <w:b w:val="0"/>
          <w:bCs w:val="0"/>
          <w:color w:val="auto"/>
          <w:sz w:val="24"/>
          <w:szCs w:val="24"/>
        </w:rPr>
        <w:t xml:space="preserve"> While there is limited jurisprudence </w:t>
      </w:r>
      <w:r w:rsidR="008C2EFB" w:rsidRPr="003456E0">
        <w:rPr>
          <w:b w:val="0"/>
          <w:bCs w:val="0"/>
          <w:color w:val="auto"/>
          <w:sz w:val="24"/>
          <w:szCs w:val="24"/>
        </w:rPr>
        <w:t xml:space="preserve">under Romanian law </w:t>
      </w:r>
      <w:r w:rsidR="004726B3" w:rsidRPr="003456E0">
        <w:rPr>
          <w:b w:val="0"/>
          <w:bCs w:val="0"/>
          <w:color w:val="auto"/>
          <w:sz w:val="24"/>
          <w:szCs w:val="24"/>
        </w:rPr>
        <w:t>from a cross-border insolvency perspective</w:t>
      </w:r>
      <w:r w:rsidR="008C2EFB" w:rsidRPr="003456E0">
        <w:rPr>
          <w:b w:val="0"/>
          <w:bCs w:val="0"/>
          <w:color w:val="auto"/>
          <w:sz w:val="24"/>
          <w:szCs w:val="24"/>
        </w:rPr>
        <w:t xml:space="preserve">, given that </w:t>
      </w:r>
      <w:r w:rsidR="00E40F9A" w:rsidRPr="003456E0">
        <w:rPr>
          <w:b w:val="0"/>
          <w:bCs w:val="0"/>
          <w:color w:val="auto"/>
          <w:sz w:val="24"/>
          <w:szCs w:val="24"/>
        </w:rPr>
        <w:t xml:space="preserve">Romania </w:t>
      </w:r>
      <w:r w:rsidR="00B27CDA" w:rsidRPr="003456E0">
        <w:rPr>
          <w:b w:val="0"/>
          <w:bCs w:val="0"/>
          <w:color w:val="auto"/>
          <w:sz w:val="24"/>
          <w:szCs w:val="24"/>
        </w:rPr>
        <w:t xml:space="preserve">has adopted Model Law, it is expected that </w:t>
      </w:r>
      <w:r w:rsidR="00D40758" w:rsidRPr="003456E0">
        <w:rPr>
          <w:b w:val="0"/>
          <w:bCs w:val="0"/>
          <w:color w:val="auto"/>
          <w:sz w:val="24"/>
          <w:szCs w:val="24"/>
        </w:rPr>
        <w:t xml:space="preserve">a Chapter 11 proceeding will be recognised in </w:t>
      </w:r>
      <w:r w:rsidR="00B674B2" w:rsidRPr="003456E0">
        <w:rPr>
          <w:b w:val="0"/>
          <w:bCs w:val="0"/>
          <w:color w:val="auto"/>
          <w:sz w:val="24"/>
          <w:szCs w:val="24"/>
        </w:rPr>
        <w:t>Romania</w:t>
      </w:r>
      <w:r w:rsidR="00D40758" w:rsidRPr="003456E0">
        <w:rPr>
          <w:b w:val="0"/>
          <w:bCs w:val="0"/>
          <w:color w:val="auto"/>
          <w:sz w:val="24"/>
          <w:szCs w:val="24"/>
        </w:rPr>
        <w:t xml:space="preserve">. Further, presumably with the drivers being on-board with the Proposed Restructuring Plan, </w:t>
      </w:r>
      <w:r w:rsidR="00D63BFD" w:rsidRPr="003456E0">
        <w:rPr>
          <w:b w:val="0"/>
          <w:bCs w:val="0"/>
          <w:color w:val="auto"/>
          <w:sz w:val="24"/>
          <w:szCs w:val="24"/>
        </w:rPr>
        <w:t xml:space="preserve">the likelihood of any potential challenge can be substantially reduced. </w:t>
      </w:r>
      <w:r w:rsidR="008C2EFB" w:rsidRPr="003456E0">
        <w:rPr>
          <w:b w:val="0"/>
          <w:bCs w:val="0"/>
          <w:color w:val="auto"/>
          <w:sz w:val="24"/>
          <w:szCs w:val="24"/>
        </w:rPr>
        <w:t xml:space="preserve"> </w:t>
      </w:r>
    </w:p>
    <w:p w14:paraId="38F14C4C" w14:textId="77777777" w:rsidR="000F7CFC" w:rsidRPr="003456E0" w:rsidRDefault="00EB4FF5" w:rsidP="005C6F22">
      <w:pPr>
        <w:pStyle w:val="MainHeading"/>
        <w:numPr>
          <w:ilvl w:val="2"/>
          <w:numId w:val="13"/>
        </w:numPr>
        <w:spacing w:before="240"/>
        <w:ind w:left="1418" w:hanging="851"/>
        <w:jc w:val="both"/>
        <w:rPr>
          <w:i/>
          <w:iCs/>
          <w:color w:val="auto"/>
          <w:sz w:val="24"/>
          <w:szCs w:val="24"/>
        </w:rPr>
      </w:pPr>
      <w:r w:rsidRPr="003456E0">
        <w:rPr>
          <w:i/>
          <w:iCs/>
          <w:color w:val="auto"/>
          <w:sz w:val="24"/>
          <w:szCs w:val="24"/>
        </w:rPr>
        <w:t>Recognition in Hong Kong</w:t>
      </w:r>
      <w:r w:rsidR="004E6A72" w:rsidRPr="003456E0">
        <w:rPr>
          <w:i/>
          <w:iCs/>
          <w:color w:val="auto"/>
          <w:sz w:val="24"/>
          <w:szCs w:val="24"/>
        </w:rPr>
        <w:t>:</w:t>
      </w:r>
      <w:r w:rsidR="00D15F49" w:rsidRPr="003456E0">
        <w:rPr>
          <w:i/>
          <w:iCs/>
          <w:color w:val="auto"/>
          <w:sz w:val="24"/>
          <w:szCs w:val="24"/>
        </w:rPr>
        <w:t xml:space="preserve"> </w:t>
      </w:r>
      <w:r w:rsidR="00D15F49" w:rsidRPr="003456E0">
        <w:rPr>
          <w:b w:val="0"/>
          <w:bCs w:val="0"/>
          <w:color w:val="auto"/>
          <w:sz w:val="24"/>
          <w:szCs w:val="24"/>
        </w:rPr>
        <w:t xml:space="preserve">Hong Kong has not yet adopted the Model Law. However, </w:t>
      </w:r>
      <w:r w:rsidR="007C7992" w:rsidRPr="003456E0">
        <w:rPr>
          <w:b w:val="0"/>
          <w:bCs w:val="0"/>
          <w:color w:val="auto"/>
          <w:sz w:val="24"/>
          <w:szCs w:val="24"/>
        </w:rPr>
        <w:t xml:space="preserve">Hong Kong has </w:t>
      </w:r>
      <w:r w:rsidR="00BA1F40" w:rsidRPr="003456E0">
        <w:rPr>
          <w:b w:val="0"/>
          <w:bCs w:val="0"/>
          <w:color w:val="auto"/>
          <w:sz w:val="24"/>
          <w:szCs w:val="24"/>
        </w:rPr>
        <w:t>applied common law principle</w:t>
      </w:r>
      <w:r w:rsidR="00E83B99" w:rsidRPr="003456E0">
        <w:rPr>
          <w:b w:val="0"/>
          <w:bCs w:val="0"/>
          <w:color w:val="auto"/>
          <w:sz w:val="24"/>
          <w:szCs w:val="24"/>
        </w:rPr>
        <w:t xml:space="preserve">s in recognising the foreign </w:t>
      </w:r>
      <w:r w:rsidR="0053247D" w:rsidRPr="003456E0">
        <w:rPr>
          <w:b w:val="0"/>
          <w:bCs w:val="0"/>
          <w:color w:val="auto"/>
          <w:sz w:val="24"/>
          <w:szCs w:val="24"/>
        </w:rPr>
        <w:t>insolvency</w:t>
      </w:r>
      <w:r w:rsidR="00E83B99" w:rsidRPr="003456E0">
        <w:rPr>
          <w:b w:val="0"/>
          <w:bCs w:val="0"/>
          <w:color w:val="auto"/>
          <w:sz w:val="24"/>
          <w:szCs w:val="24"/>
        </w:rPr>
        <w:t xml:space="preserve"> proceedings</w:t>
      </w:r>
      <w:r w:rsidR="00D92189" w:rsidRPr="003456E0">
        <w:rPr>
          <w:b w:val="0"/>
          <w:bCs w:val="0"/>
          <w:color w:val="auto"/>
          <w:sz w:val="24"/>
          <w:szCs w:val="24"/>
        </w:rPr>
        <w:t xml:space="preserve">. For instance, in </w:t>
      </w:r>
      <w:r w:rsidR="00D92189" w:rsidRPr="003456E0">
        <w:rPr>
          <w:b w:val="0"/>
          <w:bCs w:val="0"/>
          <w:i/>
          <w:iCs/>
          <w:color w:val="auto"/>
          <w:sz w:val="24"/>
          <w:szCs w:val="24"/>
        </w:rPr>
        <w:t>Re RZ3262019 Limited</w:t>
      </w:r>
      <w:r w:rsidR="00D92189" w:rsidRPr="003456E0">
        <w:rPr>
          <w:rStyle w:val="FootnoteReference"/>
          <w:b w:val="0"/>
          <w:bCs w:val="0"/>
          <w:i/>
          <w:iCs/>
          <w:color w:val="auto"/>
          <w:sz w:val="24"/>
          <w:szCs w:val="24"/>
        </w:rPr>
        <w:footnoteReference w:id="30"/>
      </w:r>
      <w:r w:rsidR="00D92189" w:rsidRPr="003456E0">
        <w:rPr>
          <w:b w:val="0"/>
          <w:bCs w:val="0"/>
          <w:color w:val="auto"/>
          <w:sz w:val="24"/>
          <w:szCs w:val="24"/>
        </w:rPr>
        <w:t xml:space="preserve"> </w:t>
      </w:r>
      <w:r w:rsidR="00FD6EC9" w:rsidRPr="003456E0">
        <w:rPr>
          <w:b w:val="0"/>
          <w:bCs w:val="0"/>
          <w:color w:val="auto"/>
          <w:sz w:val="24"/>
          <w:szCs w:val="24"/>
        </w:rPr>
        <w:t>the</w:t>
      </w:r>
      <w:r w:rsidR="008E0898" w:rsidRPr="003456E0">
        <w:rPr>
          <w:b w:val="0"/>
          <w:bCs w:val="0"/>
          <w:color w:val="auto"/>
          <w:sz w:val="24"/>
          <w:szCs w:val="24"/>
        </w:rPr>
        <w:t xml:space="preserve"> Hong Kong court while recognizing the COMI principles, </w:t>
      </w:r>
      <w:r w:rsidR="00AC2967" w:rsidRPr="003456E0">
        <w:rPr>
          <w:b w:val="0"/>
          <w:bCs w:val="0"/>
          <w:color w:val="auto"/>
          <w:sz w:val="24"/>
          <w:szCs w:val="24"/>
        </w:rPr>
        <w:t>granted limited agency powers to the</w:t>
      </w:r>
      <w:r w:rsidR="00FD6EC9" w:rsidRPr="003456E0">
        <w:rPr>
          <w:b w:val="0"/>
          <w:bCs w:val="0"/>
          <w:color w:val="auto"/>
          <w:sz w:val="24"/>
          <w:szCs w:val="24"/>
        </w:rPr>
        <w:t xml:space="preserve"> provisional liquidator </w:t>
      </w:r>
      <w:r w:rsidR="00AC2967" w:rsidRPr="003456E0">
        <w:rPr>
          <w:b w:val="0"/>
          <w:bCs w:val="0"/>
          <w:color w:val="auto"/>
          <w:sz w:val="24"/>
          <w:szCs w:val="24"/>
        </w:rPr>
        <w:t>appointed in British Virgin Island</w:t>
      </w:r>
      <w:r w:rsidR="00461DEA" w:rsidRPr="003456E0">
        <w:rPr>
          <w:b w:val="0"/>
          <w:bCs w:val="0"/>
          <w:color w:val="auto"/>
          <w:sz w:val="24"/>
          <w:szCs w:val="24"/>
        </w:rPr>
        <w:t xml:space="preserve">, such as to take control and custody of the </w:t>
      </w:r>
      <w:r w:rsidR="00EE0D6D" w:rsidRPr="003456E0">
        <w:rPr>
          <w:b w:val="0"/>
          <w:bCs w:val="0"/>
          <w:color w:val="auto"/>
          <w:sz w:val="24"/>
          <w:szCs w:val="24"/>
        </w:rPr>
        <w:t xml:space="preserve">debtor’s </w:t>
      </w:r>
      <w:r w:rsidR="00461DEA" w:rsidRPr="003456E0">
        <w:rPr>
          <w:b w:val="0"/>
          <w:bCs w:val="0"/>
          <w:color w:val="auto"/>
          <w:sz w:val="24"/>
          <w:szCs w:val="24"/>
        </w:rPr>
        <w:t>assets in Hong Kong, obtain books of account, etc.</w:t>
      </w:r>
      <w:r w:rsidR="00C36099" w:rsidRPr="003456E0">
        <w:rPr>
          <w:b w:val="0"/>
          <w:bCs w:val="0"/>
          <w:color w:val="auto"/>
          <w:sz w:val="24"/>
          <w:szCs w:val="24"/>
        </w:rPr>
        <w:t xml:space="preserve"> In light of the same, </w:t>
      </w:r>
      <w:r w:rsidR="00CC744D" w:rsidRPr="003456E0">
        <w:rPr>
          <w:b w:val="0"/>
          <w:bCs w:val="0"/>
          <w:color w:val="auto"/>
          <w:sz w:val="24"/>
          <w:szCs w:val="24"/>
        </w:rPr>
        <w:t xml:space="preserve">co-operation from the Hong Kong courts is expected </w:t>
      </w:r>
      <w:r w:rsidR="00102756" w:rsidRPr="003456E0">
        <w:rPr>
          <w:b w:val="0"/>
          <w:bCs w:val="0"/>
          <w:color w:val="auto"/>
          <w:sz w:val="24"/>
          <w:szCs w:val="24"/>
        </w:rPr>
        <w:t>for giving effect to the Proposed Restructuring Plan.</w:t>
      </w:r>
    </w:p>
    <w:p w14:paraId="4DCEEB9B" w14:textId="404386E2" w:rsidR="001A2F34" w:rsidRPr="003456E0" w:rsidRDefault="00365697" w:rsidP="0070145A">
      <w:pPr>
        <w:pStyle w:val="ListParagraph"/>
        <w:spacing w:after="160"/>
        <w:ind w:left="567"/>
        <w:contextualSpacing w:val="0"/>
        <w:rPr>
          <w:rFonts w:eastAsia="Yu Gothic" w:cs="Times New Roman"/>
          <w:b/>
          <w:bCs/>
          <w:smallCaps/>
          <w:color w:val="800080"/>
          <w:sz w:val="24"/>
          <w:szCs w:val="24"/>
        </w:rPr>
      </w:pPr>
      <w:r w:rsidRPr="003456E0">
        <w:rPr>
          <w:rFonts w:eastAsia="Yu Gothic" w:cs="Times New Roman"/>
          <w:b/>
          <w:bCs/>
          <w:smallCaps/>
          <w:color w:val="800080"/>
          <w:sz w:val="24"/>
          <w:szCs w:val="24"/>
        </w:rPr>
        <w:t xml:space="preserve">Option </w:t>
      </w:r>
      <w:r w:rsidR="00387922" w:rsidRPr="003456E0">
        <w:rPr>
          <w:rFonts w:eastAsia="Yu Gothic" w:cs="Times New Roman"/>
          <w:b/>
          <w:bCs/>
          <w:smallCaps/>
          <w:color w:val="800080"/>
          <w:sz w:val="24"/>
          <w:szCs w:val="24"/>
        </w:rPr>
        <w:t>2</w:t>
      </w:r>
      <w:r w:rsidRPr="003456E0">
        <w:rPr>
          <w:rFonts w:eastAsia="Yu Gothic" w:cs="Times New Roman"/>
          <w:b/>
          <w:bCs/>
          <w:smallCaps/>
          <w:color w:val="800080"/>
          <w:sz w:val="24"/>
          <w:szCs w:val="24"/>
        </w:rPr>
        <w:t xml:space="preserve">: </w:t>
      </w:r>
      <w:r w:rsidR="001613A1">
        <w:rPr>
          <w:rFonts w:eastAsia="Yu Gothic" w:cs="Times New Roman"/>
          <w:b/>
          <w:bCs/>
          <w:smallCaps/>
          <w:color w:val="800080"/>
          <w:sz w:val="24"/>
          <w:szCs w:val="24"/>
        </w:rPr>
        <w:t xml:space="preserve">Pre-Pack </w:t>
      </w:r>
      <w:r w:rsidR="00F67004" w:rsidRPr="003456E0">
        <w:rPr>
          <w:rFonts w:eastAsia="Yu Gothic" w:cs="Times New Roman"/>
          <w:b/>
          <w:bCs/>
          <w:smallCaps/>
          <w:color w:val="800080"/>
          <w:sz w:val="24"/>
          <w:szCs w:val="24"/>
        </w:rPr>
        <w:t xml:space="preserve">Scheme under the UK Companies Act </w:t>
      </w:r>
    </w:p>
    <w:p w14:paraId="5727D84B" w14:textId="42542C9C" w:rsidR="003E6CD1" w:rsidRDefault="008D7D49" w:rsidP="00493B63">
      <w:pPr>
        <w:pStyle w:val="MainHeading"/>
        <w:numPr>
          <w:ilvl w:val="1"/>
          <w:numId w:val="13"/>
        </w:numPr>
        <w:spacing w:before="240" w:after="160"/>
        <w:ind w:left="567" w:hanging="567"/>
        <w:jc w:val="both"/>
        <w:rPr>
          <w:b w:val="0"/>
          <w:bCs w:val="0"/>
          <w:color w:val="auto"/>
          <w:sz w:val="24"/>
          <w:szCs w:val="24"/>
        </w:rPr>
      </w:pPr>
      <w:r w:rsidRPr="003456E0">
        <w:rPr>
          <w:b w:val="0"/>
          <w:bCs w:val="0"/>
          <w:color w:val="auto"/>
          <w:sz w:val="24"/>
          <w:szCs w:val="24"/>
        </w:rPr>
        <w:t xml:space="preserve">In order to take advantage of recognition </w:t>
      </w:r>
      <w:r w:rsidR="009D4E81" w:rsidRPr="003456E0">
        <w:rPr>
          <w:b w:val="0"/>
          <w:bCs w:val="0"/>
          <w:color w:val="auto"/>
          <w:sz w:val="24"/>
          <w:szCs w:val="24"/>
        </w:rPr>
        <w:t>of insolvency proceedings in European Union nations (i.e.,</w:t>
      </w:r>
      <w:r w:rsidR="008D6EE6" w:rsidRPr="003456E0">
        <w:rPr>
          <w:b w:val="0"/>
          <w:bCs w:val="0"/>
          <w:color w:val="auto"/>
          <w:sz w:val="24"/>
          <w:szCs w:val="24"/>
        </w:rPr>
        <w:t xml:space="preserve"> Romania</w:t>
      </w:r>
      <w:r w:rsidR="000C3C4A" w:rsidRPr="003456E0">
        <w:rPr>
          <w:rStyle w:val="FootnoteReference"/>
          <w:b w:val="0"/>
          <w:bCs w:val="0"/>
          <w:color w:val="auto"/>
          <w:sz w:val="24"/>
          <w:szCs w:val="24"/>
        </w:rPr>
        <w:footnoteReference w:id="31"/>
      </w:r>
      <w:r w:rsidR="008D6EE6" w:rsidRPr="003456E0">
        <w:rPr>
          <w:b w:val="0"/>
          <w:bCs w:val="0"/>
          <w:color w:val="auto"/>
          <w:sz w:val="24"/>
          <w:szCs w:val="24"/>
        </w:rPr>
        <w:t xml:space="preserve"> and Monaco</w:t>
      </w:r>
      <w:r w:rsidR="00566741" w:rsidRPr="003456E0">
        <w:rPr>
          <w:rStyle w:val="FootnoteReference"/>
          <w:b w:val="0"/>
          <w:bCs w:val="0"/>
          <w:color w:val="auto"/>
          <w:sz w:val="24"/>
          <w:szCs w:val="24"/>
        </w:rPr>
        <w:footnoteReference w:id="32"/>
      </w:r>
      <w:r w:rsidR="008D6EE6" w:rsidRPr="003456E0">
        <w:rPr>
          <w:b w:val="0"/>
          <w:bCs w:val="0"/>
          <w:color w:val="auto"/>
          <w:sz w:val="24"/>
          <w:szCs w:val="24"/>
        </w:rPr>
        <w:t>)</w:t>
      </w:r>
      <w:r w:rsidR="00BF6B6B" w:rsidRPr="003456E0">
        <w:rPr>
          <w:b w:val="0"/>
          <w:bCs w:val="0"/>
          <w:color w:val="auto"/>
          <w:sz w:val="24"/>
          <w:szCs w:val="24"/>
        </w:rPr>
        <w:t>, the Client may also consider a</w:t>
      </w:r>
      <w:r w:rsidR="0060459C" w:rsidRPr="003456E0">
        <w:rPr>
          <w:b w:val="0"/>
          <w:bCs w:val="0"/>
          <w:color w:val="auto"/>
          <w:sz w:val="24"/>
          <w:szCs w:val="24"/>
        </w:rPr>
        <w:t xml:space="preserve"> scheme of arrangement under Part 26 of </w:t>
      </w:r>
      <w:r w:rsidR="0043566B" w:rsidRPr="003456E0">
        <w:rPr>
          <w:b w:val="0"/>
          <w:bCs w:val="0"/>
          <w:color w:val="auto"/>
          <w:sz w:val="24"/>
          <w:szCs w:val="24"/>
        </w:rPr>
        <w:t xml:space="preserve">UK </w:t>
      </w:r>
      <w:r w:rsidR="0060459C" w:rsidRPr="003456E0">
        <w:rPr>
          <w:b w:val="0"/>
          <w:bCs w:val="0"/>
          <w:color w:val="auto"/>
          <w:sz w:val="24"/>
          <w:szCs w:val="24"/>
        </w:rPr>
        <w:t>Companies Act 2006</w:t>
      </w:r>
      <w:r w:rsidR="002432F8" w:rsidRPr="003456E0">
        <w:rPr>
          <w:b w:val="0"/>
          <w:bCs w:val="0"/>
          <w:color w:val="auto"/>
          <w:sz w:val="24"/>
          <w:szCs w:val="24"/>
        </w:rPr>
        <w:t xml:space="preserve"> (“</w:t>
      </w:r>
      <w:r w:rsidR="002432F8" w:rsidRPr="003456E0">
        <w:rPr>
          <w:color w:val="auto"/>
          <w:sz w:val="24"/>
          <w:szCs w:val="24"/>
        </w:rPr>
        <w:t>UK Companies Act</w:t>
      </w:r>
      <w:r w:rsidR="002432F8" w:rsidRPr="003456E0">
        <w:rPr>
          <w:b w:val="0"/>
          <w:bCs w:val="0"/>
          <w:color w:val="auto"/>
          <w:sz w:val="24"/>
          <w:szCs w:val="24"/>
        </w:rPr>
        <w:t>”).</w:t>
      </w:r>
      <w:r w:rsidR="00E0444A" w:rsidRPr="003456E0">
        <w:rPr>
          <w:rStyle w:val="FootnoteReference"/>
          <w:b w:val="0"/>
          <w:bCs w:val="0"/>
          <w:color w:val="auto"/>
          <w:sz w:val="24"/>
          <w:szCs w:val="24"/>
        </w:rPr>
        <w:footnoteReference w:id="33"/>
      </w:r>
      <w:r w:rsidR="00F07FBE" w:rsidRPr="003456E0">
        <w:rPr>
          <w:b w:val="0"/>
          <w:bCs w:val="0"/>
          <w:color w:val="auto"/>
          <w:sz w:val="24"/>
          <w:szCs w:val="24"/>
        </w:rPr>
        <w:t xml:space="preserve"> </w:t>
      </w:r>
      <w:r w:rsidR="00CE09B2" w:rsidRPr="00CE09B2">
        <w:rPr>
          <w:b w:val="0"/>
          <w:bCs w:val="0"/>
          <w:color w:val="auto"/>
          <w:sz w:val="24"/>
          <w:szCs w:val="24"/>
        </w:rPr>
        <w:t xml:space="preserve">Similar to an </w:t>
      </w:r>
      <w:r w:rsidR="00940562">
        <w:rPr>
          <w:b w:val="0"/>
          <w:bCs w:val="0"/>
          <w:color w:val="auto"/>
          <w:sz w:val="24"/>
          <w:szCs w:val="24"/>
        </w:rPr>
        <w:t>US pre-pack</w:t>
      </w:r>
      <w:r w:rsidR="00CE09B2" w:rsidRPr="00CE09B2">
        <w:rPr>
          <w:b w:val="0"/>
          <w:bCs w:val="0"/>
          <w:color w:val="auto"/>
          <w:sz w:val="24"/>
          <w:szCs w:val="24"/>
        </w:rPr>
        <w:t xml:space="preserve">, </w:t>
      </w:r>
      <w:r w:rsidR="00304FC4">
        <w:rPr>
          <w:b w:val="0"/>
          <w:bCs w:val="0"/>
          <w:color w:val="auto"/>
          <w:sz w:val="24"/>
          <w:szCs w:val="24"/>
        </w:rPr>
        <w:t>the framework for schemes</w:t>
      </w:r>
      <w:r w:rsidR="00CE09B2" w:rsidRPr="00CE09B2">
        <w:rPr>
          <w:b w:val="0"/>
          <w:bCs w:val="0"/>
          <w:color w:val="auto"/>
          <w:sz w:val="24"/>
          <w:szCs w:val="24"/>
        </w:rPr>
        <w:t xml:space="preserve"> contemplates court supervised debtor-in possession model which permits a company to propose a compromise or arrangement with its creditors or members (or any class thereof).</w:t>
      </w:r>
      <w:r w:rsidR="00D55D45">
        <w:rPr>
          <w:b w:val="0"/>
          <w:bCs w:val="0"/>
          <w:color w:val="auto"/>
          <w:sz w:val="24"/>
          <w:szCs w:val="24"/>
        </w:rPr>
        <w:t xml:space="preserve"> A scheme is required to be approved by a majority</w:t>
      </w:r>
      <w:r w:rsidR="003C7E1E">
        <w:rPr>
          <w:b w:val="0"/>
          <w:bCs w:val="0"/>
          <w:color w:val="auto"/>
          <w:sz w:val="24"/>
          <w:szCs w:val="24"/>
        </w:rPr>
        <w:t xml:space="preserve"> </w:t>
      </w:r>
      <w:r w:rsidR="003C7E1E" w:rsidRPr="003C7E1E">
        <w:rPr>
          <w:b w:val="0"/>
          <w:bCs w:val="0"/>
          <w:color w:val="auto"/>
          <w:sz w:val="24"/>
          <w:szCs w:val="24"/>
        </w:rPr>
        <w:t>in number</w:t>
      </w:r>
      <w:r w:rsidR="00541EE5">
        <w:rPr>
          <w:b w:val="0"/>
          <w:bCs w:val="0"/>
          <w:color w:val="auto"/>
          <w:sz w:val="24"/>
          <w:szCs w:val="24"/>
        </w:rPr>
        <w:t xml:space="preserve">, </w:t>
      </w:r>
      <w:r w:rsidR="003C7E1E" w:rsidRPr="003C7E1E">
        <w:rPr>
          <w:b w:val="0"/>
          <w:bCs w:val="0"/>
          <w:color w:val="auto"/>
          <w:sz w:val="24"/>
          <w:szCs w:val="24"/>
        </w:rPr>
        <w:t>representing three-quarters in value of the creditors (or of each class of creditors</w:t>
      </w:r>
      <w:r w:rsidR="004262E9">
        <w:rPr>
          <w:b w:val="0"/>
          <w:bCs w:val="0"/>
          <w:color w:val="auto"/>
          <w:sz w:val="24"/>
          <w:szCs w:val="24"/>
        </w:rPr>
        <w:t>)</w:t>
      </w:r>
      <w:r w:rsidR="003C7E1E" w:rsidRPr="003C7E1E">
        <w:rPr>
          <w:b w:val="0"/>
          <w:bCs w:val="0"/>
          <w:color w:val="auto"/>
          <w:sz w:val="24"/>
          <w:szCs w:val="24"/>
        </w:rPr>
        <w:t>.</w:t>
      </w:r>
    </w:p>
    <w:p w14:paraId="49D77015" w14:textId="77777777" w:rsidR="001222C3" w:rsidRPr="001222C3" w:rsidRDefault="001222C3" w:rsidP="001222C3">
      <w:pPr>
        <w:pStyle w:val="MainHeading"/>
        <w:spacing w:before="240" w:after="160"/>
        <w:ind w:left="567"/>
        <w:jc w:val="both"/>
        <w:rPr>
          <w:b w:val="0"/>
          <w:bCs w:val="0"/>
          <w:color w:val="auto"/>
          <w:sz w:val="24"/>
          <w:szCs w:val="24"/>
        </w:rPr>
      </w:pPr>
      <w:r>
        <w:rPr>
          <w:i/>
          <w:iCs/>
          <w:color w:val="auto"/>
          <w:sz w:val="24"/>
          <w:szCs w:val="24"/>
        </w:rPr>
        <w:t xml:space="preserve">COMI Determination </w:t>
      </w:r>
    </w:p>
    <w:p w14:paraId="47E82AFF" w14:textId="1599D6F0" w:rsidR="005F5692" w:rsidRPr="006548A0" w:rsidRDefault="00A45901" w:rsidP="006548A0">
      <w:pPr>
        <w:pStyle w:val="MainHeading"/>
        <w:numPr>
          <w:ilvl w:val="1"/>
          <w:numId w:val="13"/>
        </w:numPr>
        <w:spacing w:before="240" w:after="160"/>
        <w:ind w:left="567" w:hanging="567"/>
        <w:jc w:val="both"/>
        <w:rPr>
          <w:b w:val="0"/>
          <w:bCs w:val="0"/>
          <w:color w:val="auto"/>
          <w:sz w:val="24"/>
          <w:szCs w:val="24"/>
        </w:rPr>
      </w:pPr>
      <w:r w:rsidRPr="008B27E0">
        <w:rPr>
          <w:b w:val="0"/>
          <w:bCs w:val="0"/>
          <w:color w:val="auto"/>
          <w:sz w:val="24"/>
          <w:szCs w:val="24"/>
        </w:rPr>
        <w:t>In the context of determination of COMI, g</w:t>
      </w:r>
      <w:r w:rsidR="002016D0" w:rsidRPr="008B27E0">
        <w:rPr>
          <w:b w:val="0"/>
          <w:bCs w:val="0"/>
          <w:color w:val="auto"/>
          <w:sz w:val="24"/>
          <w:szCs w:val="24"/>
        </w:rPr>
        <w:t xml:space="preserve">uidance may be drawn from </w:t>
      </w:r>
      <w:r w:rsidR="00D86B19" w:rsidRPr="008B27E0">
        <w:rPr>
          <w:b w:val="0"/>
          <w:bCs w:val="0"/>
          <w:color w:val="auto"/>
          <w:sz w:val="24"/>
          <w:szCs w:val="24"/>
        </w:rPr>
        <w:t>EIR 2000 read with</w:t>
      </w:r>
      <w:r w:rsidR="00866CC5">
        <w:rPr>
          <w:b w:val="0"/>
          <w:bCs w:val="0"/>
          <w:color w:val="auto"/>
          <w:sz w:val="24"/>
          <w:szCs w:val="24"/>
        </w:rPr>
        <w:t xml:space="preserve"> recast</w:t>
      </w:r>
      <w:r w:rsidR="00D86B19" w:rsidRPr="008B27E0">
        <w:rPr>
          <w:b w:val="0"/>
          <w:bCs w:val="0"/>
          <w:color w:val="auto"/>
          <w:sz w:val="24"/>
          <w:szCs w:val="24"/>
        </w:rPr>
        <w:t xml:space="preserve"> EIR 2015</w:t>
      </w:r>
      <w:r w:rsidR="009B62D9">
        <w:rPr>
          <w:rStyle w:val="FootnoteReference"/>
          <w:b w:val="0"/>
          <w:bCs w:val="0"/>
          <w:color w:val="auto"/>
          <w:sz w:val="24"/>
          <w:szCs w:val="24"/>
        </w:rPr>
        <w:footnoteReference w:id="34"/>
      </w:r>
      <w:r w:rsidR="00D86B19" w:rsidRPr="008B27E0">
        <w:rPr>
          <w:b w:val="0"/>
          <w:bCs w:val="0"/>
          <w:color w:val="auto"/>
          <w:sz w:val="24"/>
          <w:szCs w:val="24"/>
        </w:rPr>
        <w:t xml:space="preserve">. </w:t>
      </w:r>
      <w:r w:rsidR="00162D7D" w:rsidRPr="008B27E0">
        <w:rPr>
          <w:b w:val="0"/>
          <w:bCs w:val="0"/>
          <w:color w:val="auto"/>
          <w:sz w:val="24"/>
          <w:szCs w:val="24"/>
        </w:rPr>
        <w:t xml:space="preserve">The EIR applies only to insolvency proceedings where the </w:t>
      </w:r>
      <w:r w:rsidR="00E969C3" w:rsidRPr="008B27E0">
        <w:rPr>
          <w:b w:val="0"/>
          <w:bCs w:val="0"/>
          <w:color w:val="auto"/>
          <w:sz w:val="24"/>
          <w:szCs w:val="24"/>
        </w:rPr>
        <w:t>COMI</w:t>
      </w:r>
      <w:r w:rsidR="00162D7D" w:rsidRPr="008B27E0">
        <w:rPr>
          <w:b w:val="0"/>
          <w:bCs w:val="0"/>
          <w:color w:val="auto"/>
          <w:sz w:val="24"/>
          <w:szCs w:val="24"/>
        </w:rPr>
        <w:t xml:space="preserve"> is located in </w:t>
      </w:r>
      <w:r w:rsidR="003050AC" w:rsidRPr="008B27E0">
        <w:rPr>
          <w:b w:val="0"/>
          <w:bCs w:val="0"/>
          <w:color w:val="auto"/>
          <w:sz w:val="24"/>
          <w:szCs w:val="24"/>
        </w:rPr>
        <w:t>the European Union</w:t>
      </w:r>
      <w:r w:rsidR="00162D7D" w:rsidRPr="008B27E0">
        <w:rPr>
          <w:b w:val="0"/>
          <w:bCs w:val="0"/>
          <w:color w:val="auto"/>
          <w:sz w:val="24"/>
          <w:szCs w:val="24"/>
        </w:rPr>
        <w:t xml:space="preserve"> (with the exception of Denmark</w:t>
      </w:r>
      <w:r w:rsidR="002001FA" w:rsidRPr="008B27E0">
        <w:rPr>
          <w:b w:val="0"/>
          <w:bCs w:val="0"/>
          <w:color w:val="auto"/>
          <w:sz w:val="24"/>
          <w:szCs w:val="24"/>
        </w:rPr>
        <w:t>)</w:t>
      </w:r>
      <w:r w:rsidR="005E582F">
        <w:rPr>
          <w:rStyle w:val="FootnoteReference"/>
          <w:b w:val="0"/>
          <w:bCs w:val="0"/>
          <w:color w:val="auto"/>
          <w:sz w:val="24"/>
          <w:szCs w:val="24"/>
        </w:rPr>
        <w:footnoteReference w:id="35"/>
      </w:r>
      <w:r w:rsidR="00A24031" w:rsidRPr="008B27E0">
        <w:rPr>
          <w:b w:val="0"/>
          <w:bCs w:val="0"/>
          <w:color w:val="auto"/>
          <w:sz w:val="24"/>
          <w:szCs w:val="24"/>
        </w:rPr>
        <w:t xml:space="preserve"> and further provides for automatic recognition in other member states</w:t>
      </w:r>
      <w:r w:rsidR="005E582F">
        <w:rPr>
          <w:rStyle w:val="FootnoteReference"/>
          <w:b w:val="0"/>
          <w:bCs w:val="0"/>
          <w:color w:val="auto"/>
          <w:sz w:val="24"/>
          <w:szCs w:val="24"/>
        </w:rPr>
        <w:footnoteReference w:id="36"/>
      </w:r>
      <w:r w:rsidR="002001FA" w:rsidRPr="008B27E0">
        <w:rPr>
          <w:b w:val="0"/>
          <w:bCs w:val="0"/>
          <w:color w:val="auto"/>
          <w:sz w:val="24"/>
          <w:szCs w:val="24"/>
        </w:rPr>
        <w:t xml:space="preserve">. </w:t>
      </w:r>
      <w:r w:rsidR="003357BA" w:rsidRPr="008B27E0">
        <w:rPr>
          <w:b w:val="0"/>
          <w:bCs w:val="0"/>
          <w:color w:val="auto"/>
          <w:sz w:val="24"/>
          <w:szCs w:val="24"/>
        </w:rPr>
        <w:t>In</w:t>
      </w:r>
      <w:r w:rsidR="00013D8B" w:rsidRPr="008B27E0">
        <w:rPr>
          <w:b w:val="0"/>
          <w:bCs w:val="0"/>
          <w:color w:val="auto"/>
          <w:sz w:val="24"/>
          <w:szCs w:val="24"/>
        </w:rPr>
        <w:t xml:space="preserve"> </w:t>
      </w:r>
      <w:r w:rsidR="00147964" w:rsidRPr="008B27E0">
        <w:rPr>
          <w:b w:val="0"/>
          <w:bCs w:val="0"/>
          <w:color w:val="auto"/>
          <w:sz w:val="24"/>
          <w:szCs w:val="24"/>
        </w:rPr>
        <w:t xml:space="preserve">the context of COMI, in </w:t>
      </w:r>
      <w:r w:rsidR="00013D8B" w:rsidRPr="008B27E0">
        <w:rPr>
          <w:b w:val="0"/>
          <w:bCs w:val="0"/>
          <w:i/>
          <w:iCs/>
          <w:color w:val="auto"/>
          <w:sz w:val="24"/>
          <w:szCs w:val="24"/>
        </w:rPr>
        <w:lastRenderedPageBreak/>
        <w:t>Eurofood</w:t>
      </w:r>
      <w:r w:rsidR="00013D8B">
        <w:rPr>
          <w:rStyle w:val="FootnoteReference"/>
          <w:b w:val="0"/>
          <w:bCs w:val="0"/>
          <w:i/>
          <w:iCs/>
          <w:color w:val="auto"/>
          <w:sz w:val="24"/>
          <w:szCs w:val="24"/>
        </w:rPr>
        <w:footnoteReference w:id="37"/>
      </w:r>
      <w:r w:rsidR="00B652C6" w:rsidRPr="008B27E0">
        <w:rPr>
          <w:b w:val="0"/>
          <w:bCs w:val="0"/>
          <w:i/>
          <w:iCs/>
          <w:color w:val="auto"/>
          <w:sz w:val="24"/>
          <w:szCs w:val="24"/>
        </w:rPr>
        <w:t xml:space="preserve"> </w:t>
      </w:r>
      <w:r w:rsidR="001466BB" w:rsidRPr="008B27E0">
        <w:rPr>
          <w:b w:val="0"/>
          <w:bCs w:val="0"/>
          <w:color w:val="auto"/>
          <w:sz w:val="24"/>
          <w:szCs w:val="24"/>
        </w:rPr>
        <w:t xml:space="preserve">while interpreting the scope and ambit of </w:t>
      </w:r>
      <w:r w:rsidR="00A927BB">
        <w:rPr>
          <w:b w:val="0"/>
          <w:bCs w:val="0"/>
          <w:color w:val="auto"/>
          <w:sz w:val="24"/>
          <w:szCs w:val="24"/>
        </w:rPr>
        <w:t xml:space="preserve">prior version of </w:t>
      </w:r>
      <w:r w:rsidR="004E71E6" w:rsidRPr="008B27E0">
        <w:rPr>
          <w:b w:val="0"/>
          <w:bCs w:val="0"/>
          <w:color w:val="auto"/>
          <w:sz w:val="24"/>
          <w:szCs w:val="24"/>
        </w:rPr>
        <w:t>Article 3(1)</w:t>
      </w:r>
      <w:r w:rsidR="00644992">
        <w:rPr>
          <w:b w:val="0"/>
          <w:bCs w:val="0"/>
          <w:color w:val="auto"/>
          <w:sz w:val="24"/>
          <w:szCs w:val="24"/>
        </w:rPr>
        <w:t xml:space="preserve">, </w:t>
      </w:r>
      <w:r w:rsidR="00580B3C">
        <w:rPr>
          <w:b w:val="0"/>
          <w:bCs w:val="0"/>
          <w:color w:val="auto"/>
          <w:sz w:val="24"/>
          <w:szCs w:val="24"/>
        </w:rPr>
        <w:t xml:space="preserve">the court </w:t>
      </w:r>
      <w:r w:rsidR="004E71E6" w:rsidRPr="008B27E0">
        <w:rPr>
          <w:b w:val="0"/>
          <w:bCs w:val="0"/>
          <w:color w:val="auto"/>
          <w:sz w:val="24"/>
          <w:szCs w:val="24"/>
        </w:rPr>
        <w:t xml:space="preserve">held that </w:t>
      </w:r>
      <w:r w:rsidR="003A46CA" w:rsidRPr="008B27E0">
        <w:rPr>
          <w:b w:val="0"/>
          <w:bCs w:val="0"/>
          <w:color w:val="auto"/>
          <w:sz w:val="24"/>
          <w:szCs w:val="24"/>
        </w:rPr>
        <w:t xml:space="preserve">the centre of debtor’s main interest </w:t>
      </w:r>
      <w:r w:rsidR="004E71E6" w:rsidRPr="008B27E0">
        <w:rPr>
          <w:b w:val="0"/>
          <w:bCs w:val="0"/>
          <w:color w:val="auto"/>
          <w:sz w:val="24"/>
          <w:szCs w:val="24"/>
        </w:rPr>
        <w:t>must be interpreted in a uniform way, independently of national legislation</w:t>
      </w:r>
      <w:r w:rsidR="00DD79CB" w:rsidRPr="008B27E0">
        <w:rPr>
          <w:b w:val="0"/>
          <w:bCs w:val="0"/>
          <w:color w:val="auto"/>
          <w:sz w:val="24"/>
          <w:szCs w:val="24"/>
        </w:rPr>
        <w:t xml:space="preserve"> of </w:t>
      </w:r>
      <w:r w:rsidR="009C5319" w:rsidRPr="008B27E0">
        <w:rPr>
          <w:b w:val="0"/>
          <w:bCs w:val="0"/>
          <w:color w:val="auto"/>
          <w:sz w:val="24"/>
          <w:szCs w:val="24"/>
        </w:rPr>
        <w:t xml:space="preserve">the respective </w:t>
      </w:r>
      <w:r w:rsidR="00DD79CB" w:rsidRPr="008B27E0">
        <w:rPr>
          <w:b w:val="0"/>
          <w:bCs w:val="0"/>
          <w:color w:val="auto"/>
          <w:sz w:val="24"/>
          <w:szCs w:val="24"/>
        </w:rPr>
        <w:t>EU nations</w:t>
      </w:r>
      <w:r w:rsidR="00BC42AB" w:rsidRPr="008B27E0">
        <w:rPr>
          <w:b w:val="0"/>
          <w:bCs w:val="0"/>
          <w:color w:val="auto"/>
          <w:sz w:val="24"/>
          <w:szCs w:val="24"/>
        </w:rPr>
        <w:t xml:space="preserve">. </w:t>
      </w:r>
      <w:r w:rsidR="00FB684B">
        <w:rPr>
          <w:b w:val="0"/>
          <w:bCs w:val="0"/>
          <w:color w:val="auto"/>
          <w:sz w:val="24"/>
          <w:szCs w:val="24"/>
        </w:rPr>
        <w:t>Further, the factors to be relied upon for</w:t>
      </w:r>
      <w:r w:rsidR="00A3109A" w:rsidRPr="006F6E24">
        <w:rPr>
          <w:b w:val="0"/>
          <w:bCs w:val="0"/>
          <w:color w:val="auto"/>
          <w:sz w:val="24"/>
          <w:szCs w:val="24"/>
        </w:rPr>
        <w:t xml:space="preserve"> rebut</w:t>
      </w:r>
      <w:r w:rsidR="00FB684B">
        <w:rPr>
          <w:b w:val="0"/>
          <w:bCs w:val="0"/>
          <w:color w:val="auto"/>
          <w:sz w:val="24"/>
          <w:szCs w:val="24"/>
        </w:rPr>
        <w:t>ting</w:t>
      </w:r>
      <w:r w:rsidR="00A3109A" w:rsidRPr="006F6E24">
        <w:rPr>
          <w:b w:val="0"/>
          <w:bCs w:val="0"/>
          <w:color w:val="auto"/>
          <w:sz w:val="24"/>
          <w:szCs w:val="24"/>
        </w:rPr>
        <w:t xml:space="preserve"> the presumption as to the COMI had to be both objective and ascertainable by third parties</w:t>
      </w:r>
      <w:r w:rsidR="00DC366E">
        <w:rPr>
          <w:b w:val="0"/>
          <w:bCs w:val="0"/>
          <w:color w:val="auto"/>
          <w:sz w:val="24"/>
          <w:szCs w:val="24"/>
        </w:rPr>
        <w:t xml:space="preserve">. </w:t>
      </w:r>
      <w:r w:rsidR="00DA3D18" w:rsidRPr="006548A0">
        <w:rPr>
          <w:b w:val="0"/>
          <w:bCs w:val="0"/>
          <w:color w:val="auto"/>
          <w:sz w:val="24"/>
          <w:szCs w:val="24"/>
        </w:rPr>
        <w:t xml:space="preserve">Further, in </w:t>
      </w:r>
      <w:r w:rsidR="00DA3D18" w:rsidRPr="006548A0">
        <w:rPr>
          <w:b w:val="0"/>
          <w:bCs w:val="0"/>
          <w:i/>
          <w:iCs/>
          <w:color w:val="auto"/>
          <w:sz w:val="24"/>
          <w:szCs w:val="24"/>
        </w:rPr>
        <w:t>Interdil</w:t>
      </w:r>
      <w:r w:rsidR="00DA3D18" w:rsidRPr="003456E0">
        <w:rPr>
          <w:rStyle w:val="FootnoteReference"/>
          <w:b w:val="0"/>
          <w:bCs w:val="0"/>
          <w:i/>
          <w:iCs/>
          <w:color w:val="auto"/>
          <w:sz w:val="24"/>
          <w:szCs w:val="24"/>
        </w:rPr>
        <w:footnoteReference w:id="38"/>
      </w:r>
      <w:r w:rsidR="00DA3D18" w:rsidRPr="006548A0">
        <w:rPr>
          <w:b w:val="0"/>
          <w:bCs w:val="0"/>
          <w:i/>
          <w:iCs/>
          <w:color w:val="auto"/>
          <w:sz w:val="24"/>
          <w:szCs w:val="24"/>
        </w:rPr>
        <w:t xml:space="preserve">, </w:t>
      </w:r>
      <w:r w:rsidR="00DA3D18" w:rsidRPr="006548A0">
        <w:rPr>
          <w:b w:val="0"/>
          <w:bCs w:val="0"/>
          <w:color w:val="auto"/>
          <w:sz w:val="24"/>
          <w:szCs w:val="24"/>
        </w:rPr>
        <w:t xml:space="preserve">while placing reliance on </w:t>
      </w:r>
      <w:r w:rsidR="00DA3D18" w:rsidRPr="006548A0">
        <w:rPr>
          <w:b w:val="0"/>
          <w:bCs w:val="0"/>
          <w:i/>
          <w:iCs/>
          <w:color w:val="auto"/>
          <w:sz w:val="24"/>
          <w:szCs w:val="24"/>
        </w:rPr>
        <w:t xml:space="preserve">Eurofood, </w:t>
      </w:r>
      <w:r w:rsidR="00DA3D18" w:rsidRPr="006548A0">
        <w:rPr>
          <w:b w:val="0"/>
          <w:bCs w:val="0"/>
          <w:color w:val="auto"/>
          <w:sz w:val="24"/>
          <w:szCs w:val="24"/>
        </w:rPr>
        <w:t xml:space="preserve">the court </w:t>
      </w:r>
      <w:r w:rsidR="00307BB7">
        <w:rPr>
          <w:b w:val="0"/>
          <w:bCs w:val="0"/>
          <w:color w:val="auto"/>
          <w:sz w:val="24"/>
          <w:szCs w:val="24"/>
        </w:rPr>
        <w:t xml:space="preserve">expanded on the factors </w:t>
      </w:r>
      <w:r w:rsidR="00D1090B" w:rsidRPr="006548A0">
        <w:rPr>
          <w:b w:val="0"/>
          <w:bCs w:val="0"/>
          <w:color w:val="auto"/>
          <w:sz w:val="24"/>
          <w:szCs w:val="24"/>
        </w:rPr>
        <w:t xml:space="preserve">for rebutting the presumption </w:t>
      </w:r>
      <w:r w:rsidR="00102750" w:rsidRPr="006548A0">
        <w:rPr>
          <w:b w:val="0"/>
          <w:bCs w:val="0"/>
          <w:color w:val="auto"/>
          <w:sz w:val="24"/>
          <w:szCs w:val="24"/>
        </w:rPr>
        <w:t>of registered office,</w:t>
      </w:r>
      <w:r w:rsidR="007D645F" w:rsidRPr="006548A0">
        <w:rPr>
          <w:b w:val="0"/>
          <w:bCs w:val="0"/>
          <w:color w:val="auto"/>
          <w:sz w:val="24"/>
          <w:szCs w:val="24"/>
        </w:rPr>
        <w:t xml:space="preserve"> </w:t>
      </w:r>
      <w:r w:rsidR="00290A9E">
        <w:rPr>
          <w:b w:val="0"/>
          <w:bCs w:val="0"/>
          <w:color w:val="auto"/>
          <w:sz w:val="24"/>
          <w:szCs w:val="24"/>
        </w:rPr>
        <w:t xml:space="preserve">which includes </w:t>
      </w:r>
      <w:r w:rsidR="006E1A6D">
        <w:rPr>
          <w:b w:val="0"/>
          <w:bCs w:val="0"/>
          <w:color w:val="auto"/>
          <w:sz w:val="24"/>
          <w:szCs w:val="24"/>
        </w:rPr>
        <w:t>“</w:t>
      </w:r>
      <w:r w:rsidR="00290A9E">
        <w:rPr>
          <w:b w:val="0"/>
          <w:bCs w:val="0"/>
          <w:i/>
          <w:iCs/>
          <w:color w:val="auto"/>
          <w:sz w:val="24"/>
          <w:szCs w:val="24"/>
        </w:rPr>
        <w:t>….</w:t>
      </w:r>
      <w:r w:rsidR="006E1A6D" w:rsidRPr="00863D1E">
        <w:rPr>
          <w:b w:val="0"/>
          <w:bCs w:val="0"/>
          <w:i/>
          <w:iCs/>
          <w:color w:val="auto"/>
          <w:sz w:val="24"/>
          <w:szCs w:val="24"/>
        </w:rPr>
        <w:t>in particular, all the places in which the debtor company pursues economic activities and all those in which it holds assets, in so far as those places are ascertainable by third parties</w:t>
      </w:r>
      <w:r w:rsidR="006E1A6D" w:rsidRPr="006E1A6D">
        <w:rPr>
          <w:b w:val="0"/>
          <w:bCs w:val="0"/>
          <w:color w:val="auto"/>
          <w:sz w:val="24"/>
          <w:szCs w:val="24"/>
        </w:rPr>
        <w:t>.</w:t>
      </w:r>
      <w:r w:rsidR="006E1A6D">
        <w:rPr>
          <w:b w:val="0"/>
          <w:bCs w:val="0"/>
          <w:color w:val="auto"/>
          <w:sz w:val="24"/>
          <w:szCs w:val="24"/>
        </w:rPr>
        <w:t>”</w:t>
      </w:r>
    </w:p>
    <w:p w14:paraId="37A101AE" w14:textId="77777777" w:rsidR="00D648EA" w:rsidRDefault="00EA4E81" w:rsidP="00B84C14">
      <w:pPr>
        <w:pStyle w:val="MainHeading"/>
        <w:numPr>
          <w:ilvl w:val="1"/>
          <w:numId w:val="13"/>
        </w:numPr>
        <w:spacing w:before="240" w:after="160"/>
        <w:ind w:left="567" w:hanging="567"/>
        <w:jc w:val="both"/>
        <w:rPr>
          <w:b w:val="0"/>
          <w:bCs w:val="0"/>
          <w:color w:val="auto"/>
          <w:sz w:val="24"/>
          <w:szCs w:val="24"/>
        </w:rPr>
      </w:pPr>
      <w:r w:rsidRPr="000745DE">
        <w:rPr>
          <w:rFonts w:eastAsiaTheme="minorHAnsi" w:cstheme="minorBidi"/>
          <w:b w:val="0"/>
          <w:bCs w:val="0"/>
          <w:color w:val="auto"/>
          <w:sz w:val="24"/>
          <w:szCs w:val="24"/>
        </w:rPr>
        <w:t xml:space="preserve">In the present instance, the agents running the strategic decision-making are based in </w:t>
      </w:r>
      <w:r w:rsidR="00802618" w:rsidRPr="000745DE">
        <w:rPr>
          <w:rFonts w:eastAsiaTheme="minorHAnsi" w:cstheme="minorBidi"/>
          <w:b w:val="0"/>
          <w:bCs w:val="0"/>
          <w:color w:val="auto"/>
          <w:sz w:val="24"/>
          <w:szCs w:val="24"/>
        </w:rPr>
        <w:t>England and can be easily ascertained from the facts of the present matt</w:t>
      </w:r>
      <w:r w:rsidR="00667912" w:rsidRPr="000745DE">
        <w:rPr>
          <w:rFonts w:eastAsiaTheme="minorHAnsi" w:cstheme="minorBidi"/>
          <w:b w:val="0"/>
          <w:bCs w:val="0"/>
          <w:color w:val="auto"/>
          <w:sz w:val="24"/>
          <w:szCs w:val="24"/>
        </w:rPr>
        <w:t xml:space="preserve">er. </w:t>
      </w:r>
      <w:r w:rsidR="00CC18DA" w:rsidRPr="000745DE">
        <w:rPr>
          <w:b w:val="0"/>
          <w:bCs w:val="0"/>
          <w:color w:val="auto"/>
          <w:sz w:val="24"/>
          <w:szCs w:val="24"/>
        </w:rPr>
        <w:t>In this regard, the Client may</w:t>
      </w:r>
      <w:r w:rsidR="00D826C6" w:rsidRPr="000745DE">
        <w:rPr>
          <w:b w:val="0"/>
          <w:bCs w:val="0"/>
          <w:color w:val="auto"/>
          <w:sz w:val="24"/>
          <w:szCs w:val="24"/>
        </w:rPr>
        <w:t xml:space="preserve"> also</w:t>
      </w:r>
      <w:r w:rsidR="00731039" w:rsidRPr="000745DE">
        <w:rPr>
          <w:b w:val="0"/>
          <w:bCs w:val="0"/>
          <w:color w:val="auto"/>
          <w:sz w:val="24"/>
          <w:szCs w:val="24"/>
        </w:rPr>
        <w:t xml:space="preserve"> consider</w:t>
      </w:r>
      <w:r w:rsidR="00CC18DA" w:rsidRPr="000745DE">
        <w:rPr>
          <w:b w:val="0"/>
          <w:bCs w:val="0"/>
          <w:color w:val="auto"/>
          <w:sz w:val="24"/>
          <w:szCs w:val="24"/>
        </w:rPr>
        <w:t xml:space="preserve"> </w:t>
      </w:r>
      <w:r w:rsidR="00F94D51" w:rsidRPr="000745DE">
        <w:rPr>
          <w:b w:val="0"/>
          <w:bCs w:val="0"/>
          <w:color w:val="auto"/>
          <w:sz w:val="24"/>
          <w:szCs w:val="24"/>
        </w:rPr>
        <w:t>amend</w:t>
      </w:r>
      <w:r w:rsidR="00731039" w:rsidRPr="000745DE">
        <w:rPr>
          <w:b w:val="0"/>
          <w:bCs w:val="0"/>
          <w:color w:val="auto"/>
          <w:sz w:val="24"/>
          <w:szCs w:val="24"/>
        </w:rPr>
        <w:t>ing</w:t>
      </w:r>
      <w:r w:rsidR="00CC18DA" w:rsidRPr="000745DE">
        <w:rPr>
          <w:b w:val="0"/>
          <w:bCs w:val="0"/>
          <w:color w:val="auto"/>
          <w:sz w:val="24"/>
          <w:szCs w:val="24"/>
        </w:rPr>
        <w:t xml:space="preserve"> the governing law of the Syndicate Loan Agreement (with agreement from Syndicate Lenders). English courts have sanctioned creditors schemes where the rights of creditors were governed by English law.</w:t>
      </w:r>
      <w:r w:rsidR="00CC18DA" w:rsidRPr="003456E0">
        <w:rPr>
          <w:rStyle w:val="FootnoteReference"/>
          <w:b w:val="0"/>
          <w:bCs w:val="0"/>
          <w:color w:val="auto"/>
          <w:sz w:val="24"/>
          <w:szCs w:val="24"/>
        </w:rPr>
        <w:footnoteReference w:id="39"/>
      </w:r>
      <w:r w:rsidR="00CC18DA" w:rsidRPr="000745DE">
        <w:rPr>
          <w:b w:val="0"/>
          <w:bCs w:val="0"/>
          <w:color w:val="auto"/>
          <w:sz w:val="24"/>
          <w:szCs w:val="24"/>
        </w:rPr>
        <w:t xml:space="preserve"> English courts have in fact held that there is “</w:t>
      </w:r>
      <w:r w:rsidR="00CC18DA" w:rsidRPr="000745DE">
        <w:rPr>
          <w:b w:val="0"/>
          <w:bCs w:val="0"/>
          <w:i/>
          <w:iCs/>
          <w:color w:val="auto"/>
          <w:sz w:val="24"/>
          <w:szCs w:val="24"/>
        </w:rPr>
        <w:t>sufficient connection</w:t>
      </w:r>
      <w:r w:rsidR="00CC18DA" w:rsidRPr="000745DE">
        <w:rPr>
          <w:b w:val="0"/>
          <w:bCs w:val="0"/>
          <w:color w:val="auto"/>
          <w:sz w:val="24"/>
          <w:szCs w:val="24"/>
        </w:rPr>
        <w:t>” even where the finance documents were originally governed by the foreign law and jurisdiction and were amended to English governing law and jurisdiction.</w:t>
      </w:r>
      <w:r w:rsidR="00CC18DA" w:rsidRPr="003456E0">
        <w:rPr>
          <w:rStyle w:val="FootnoteReference"/>
          <w:b w:val="0"/>
          <w:bCs w:val="0"/>
          <w:color w:val="auto"/>
          <w:sz w:val="24"/>
          <w:szCs w:val="24"/>
        </w:rPr>
        <w:footnoteReference w:id="40"/>
      </w:r>
      <w:r w:rsidR="00C13A38" w:rsidRPr="000745DE">
        <w:rPr>
          <w:b w:val="0"/>
          <w:bCs w:val="0"/>
          <w:color w:val="auto"/>
          <w:sz w:val="24"/>
          <w:szCs w:val="24"/>
        </w:rPr>
        <w:t xml:space="preserve"> </w:t>
      </w:r>
      <w:r w:rsidR="000745DE" w:rsidRPr="000745DE">
        <w:rPr>
          <w:b w:val="0"/>
          <w:bCs w:val="0"/>
          <w:color w:val="auto"/>
          <w:sz w:val="24"/>
          <w:szCs w:val="24"/>
        </w:rPr>
        <w:t xml:space="preserve">Once COMI is established in UK, there would be automatic recognition in the EU countries. </w:t>
      </w:r>
    </w:p>
    <w:p w14:paraId="3488AAD9" w14:textId="34EF17CB" w:rsidR="00EC2BA9" w:rsidRPr="003719EF" w:rsidRDefault="000745DE" w:rsidP="00E30268">
      <w:pPr>
        <w:pStyle w:val="MainHeading"/>
        <w:numPr>
          <w:ilvl w:val="1"/>
          <w:numId w:val="13"/>
        </w:numPr>
        <w:spacing w:before="240" w:after="160"/>
        <w:ind w:left="567" w:hanging="567"/>
        <w:jc w:val="both"/>
        <w:rPr>
          <w:b w:val="0"/>
          <w:bCs w:val="0"/>
          <w:color w:val="auto"/>
          <w:sz w:val="24"/>
          <w:szCs w:val="24"/>
        </w:rPr>
      </w:pPr>
      <w:r w:rsidRPr="003719EF">
        <w:rPr>
          <w:b w:val="0"/>
          <w:bCs w:val="0"/>
          <w:color w:val="auto"/>
          <w:sz w:val="24"/>
          <w:szCs w:val="24"/>
        </w:rPr>
        <w:t>Specifically</w:t>
      </w:r>
      <w:r w:rsidR="00CC6348" w:rsidRPr="003719EF">
        <w:rPr>
          <w:b w:val="0"/>
          <w:bCs w:val="0"/>
          <w:color w:val="auto"/>
          <w:sz w:val="24"/>
          <w:szCs w:val="24"/>
        </w:rPr>
        <w:t xml:space="preserve"> </w:t>
      </w:r>
      <w:r w:rsidRPr="003719EF">
        <w:rPr>
          <w:b w:val="0"/>
          <w:bCs w:val="0"/>
          <w:color w:val="auto"/>
          <w:sz w:val="24"/>
          <w:szCs w:val="24"/>
        </w:rPr>
        <w:t>in relation to US</w:t>
      </w:r>
      <w:r w:rsidR="00847237" w:rsidRPr="003719EF">
        <w:rPr>
          <w:b w:val="0"/>
          <w:bCs w:val="0"/>
          <w:color w:val="auto"/>
          <w:sz w:val="24"/>
          <w:szCs w:val="24"/>
        </w:rPr>
        <w:t xml:space="preserve">, the recognition proceedings </w:t>
      </w:r>
      <w:r w:rsidR="00D648EA" w:rsidRPr="003719EF">
        <w:rPr>
          <w:b w:val="0"/>
          <w:bCs w:val="0"/>
          <w:color w:val="auto"/>
          <w:sz w:val="24"/>
          <w:szCs w:val="24"/>
        </w:rPr>
        <w:t>will have to be initiated under Chapter 15 of</w:t>
      </w:r>
      <w:r w:rsidR="00CC6348" w:rsidRPr="003719EF">
        <w:rPr>
          <w:b w:val="0"/>
          <w:bCs w:val="0"/>
          <w:color w:val="auto"/>
          <w:sz w:val="24"/>
          <w:szCs w:val="24"/>
        </w:rPr>
        <w:t xml:space="preserve"> the US Bankruptcy Code</w:t>
      </w:r>
      <w:r w:rsidR="000A63DD">
        <w:rPr>
          <w:b w:val="0"/>
          <w:bCs w:val="0"/>
          <w:color w:val="auto"/>
          <w:sz w:val="24"/>
          <w:szCs w:val="24"/>
        </w:rPr>
        <w:t xml:space="preserve"> and would be in all likelihood be allowed if it can be established that </w:t>
      </w:r>
      <w:r w:rsidR="00CA6BBB">
        <w:rPr>
          <w:b w:val="0"/>
          <w:bCs w:val="0"/>
          <w:color w:val="auto"/>
          <w:sz w:val="24"/>
          <w:szCs w:val="24"/>
        </w:rPr>
        <w:t>nerve centre was in UK</w:t>
      </w:r>
      <w:r w:rsidR="00CC6348" w:rsidRPr="003719EF">
        <w:rPr>
          <w:b w:val="0"/>
          <w:bCs w:val="0"/>
          <w:color w:val="auto"/>
          <w:sz w:val="24"/>
          <w:szCs w:val="24"/>
        </w:rPr>
        <w:t>.</w:t>
      </w:r>
      <w:r w:rsidR="006452C7">
        <w:rPr>
          <w:rStyle w:val="FootnoteReference"/>
          <w:b w:val="0"/>
          <w:bCs w:val="0"/>
          <w:color w:val="auto"/>
          <w:sz w:val="24"/>
          <w:szCs w:val="24"/>
        </w:rPr>
        <w:footnoteReference w:id="41"/>
      </w:r>
      <w:r w:rsidR="00CC6348" w:rsidRPr="003719EF">
        <w:rPr>
          <w:b w:val="0"/>
          <w:bCs w:val="0"/>
          <w:color w:val="auto"/>
          <w:sz w:val="24"/>
          <w:szCs w:val="24"/>
        </w:rPr>
        <w:t xml:space="preserve"> </w:t>
      </w:r>
      <w:r w:rsidRPr="003719EF">
        <w:rPr>
          <w:b w:val="0"/>
          <w:bCs w:val="0"/>
          <w:color w:val="auto"/>
          <w:sz w:val="24"/>
          <w:szCs w:val="24"/>
        </w:rPr>
        <w:t xml:space="preserve">For Hong Kong, please see </w:t>
      </w:r>
      <w:r w:rsidR="00273236" w:rsidRPr="003719EF">
        <w:rPr>
          <w:b w:val="0"/>
          <w:bCs w:val="0"/>
          <w:color w:val="auto"/>
          <w:sz w:val="24"/>
          <w:szCs w:val="24"/>
        </w:rPr>
        <w:t>the</w:t>
      </w:r>
      <w:r w:rsidRPr="003719EF">
        <w:rPr>
          <w:b w:val="0"/>
          <w:bCs w:val="0"/>
          <w:color w:val="auto"/>
          <w:sz w:val="24"/>
          <w:szCs w:val="24"/>
        </w:rPr>
        <w:t xml:space="preserve"> analysis </w:t>
      </w:r>
      <w:r w:rsidR="00273236" w:rsidRPr="003719EF">
        <w:rPr>
          <w:b w:val="0"/>
          <w:bCs w:val="0"/>
          <w:color w:val="auto"/>
          <w:sz w:val="24"/>
          <w:szCs w:val="24"/>
        </w:rPr>
        <w:t xml:space="preserve">in 1.10. 6 </w:t>
      </w:r>
      <w:r w:rsidRPr="003719EF">
        <w:rPr>
          <w:b w:val="0"/>
          <w:bCs w:val="0"/>
          <w:color w:val="auto"/>
          <w:sz w:val="24"/>
          <w:szCs w:val="24"/>
        </w:rPr>
        <w:t xml:space="preserve">above. </w:t>
      </w:r>
    </w:p>
    <w:p w14:paraId="09D75041" w14:textId="74572261" w:rsidR="006B61BC" w:rsidRPr="003456E0" w:rsidRDefault="00D35322" w:rsidP="006B61BC">
      <w:pPr>
        <w:pStyle w:val="MainHeading"/>
        <w:numPr>
          <w:ilvl w:val="0"/>
          <w:numId w:val="22"/>
        </w:numPr>
        <w:spacing w:after="120"/>
        <w:ind w:left="567" w:hanging="567"/>
        <w:jc w:val="both"/>
        <w:rPr>
          <w:i/>
          <w:iCs/>
          <w:color w:val="800080"/>
          <w:sz w:val="24"/>
          <w:szCs w:val="24"/>
        </w:rPr>
      </w:pPr>
      <w:r w:rsidRPr="003456E0">
        <w:rPr>
          <w:i/>
          <w:iCs/>
          <w:color w:val="800080"/>
          <w:sz w:val="24"/>
          <w:szCs w:val="24"/>
        </w:rPr>
        <w:t xml:space="preserve">Whether one or more insolvency proceedings are required to achieve the goal of selling a stake in the group to KuasaNas (should the intended contract receive Government clearance)? What impediments may exist to such proceedings taking place? </w:t>
      </w:r>
    </w:p>
    <w:p w14:paraId="1949B529" w14:textId="026E28B4" w:rsidR="009E26C2" w:rsidRPr="00960649" w:rsidRDefault="00203D51" w:rsidP="00BA5029">
      <w:pPr>
        <w:pStyle w:val="MainHeading"/>
        <w:numPr>
          <w:ilvl w:val="1"/>
          <w:numId w:val="22"/>
        </w:numPr>
        <w:spacing w:after="120"/>
        <w:ind w:left="567" w:hanging="567"/>
        <w:jc w:val="both"/>
        <w:rPr>
          <w:i/>
          <w:iCs/>
          <w:color w:val="800080"/>
          <w:sz w:val="24"/>
          <w:szCs w:val="24"/>
        </w:rPr>
      </w:pPr>
      <w:r w:rsidRPr="00960649">
        <w:rPr>
          <w:b w:val="0"/>
          <w:bCs w:val="0"/>
          <w:color w:val="000000" w:themeColor="text1"/>
          <w:sz w:val="24"/>
          <w:szCs w:val="24"/>
        </w:rPr>
        <w:t xml:space="preserve">In </w:t>
      </w:r>
      <w:r w:rsidR="0063360E" w:rsidRPr="00960649">
        <w:rPr>
          <w:b w:val="0"/>
          <w:bCs w:val="0"/>
          <w:color w:val="000000" w:themeColor="text1"/>
          <w:sz w:val="24"/>
          <w:szCs w:val="24"/>
        </w:rPr>
        <w:t>my</w:t>
      </w:r>
      <w:r w:rsidRPr="00960649">
        <w:rPr>
          <w:b w:val="0"/>
          <w:bCs w:val="0"/>
          <w:color w:val="000000" w:themeColor="text1"/>
          <w:sz w:val="24"/>
          <w:szCs w:val="24"/>
        </w:rPr>
        <w:t xml:space="preserve"> opinion </w:t>
      </w:r>
      <w:r w:rsidR="00DF2699" w:rsidRPr="00960649">
        <w:rPr>
          <w:b w:val="0"/>
          <w:bCs w:val="0"/>
          <w:color w:val="000000" w:themeColor="text1"/>
          <w:sz w:val="24"/>
          <w:szCs w:val="24"/>
        </w:rPr>
        <w:t xml:space="preserve">multiple insolvency proceedings </w:t>
      </w:r>
      <w:r w:rsidR="00152D74" w:rsidRPr="00960649">
        <w:rPr>
          <w:b w:val="0"/>
          <w:bCs w:val="0"/>
          <w:color w:val="000000" w:themeColor="text1"/>
          <w:sz w:val="24"/>
          <w:szCs w:val="24"/>
        </w:rPr>
        <w:t xml:space="preserve">would not benefit </w:t>
      </w:r>
      <w:r w:rsidR="00F85F9E" w:rsidRPr="00960649">
        <w:rPr>
          <w:b w:val="0"/>
          <w:bCs w:val="0"/>
          <w:color w:val="000000" w:themeColor="text1"/>
          <w:sz w:val="24"/>
          <w:szCs w:val="24"/>
        </w:rPr>
        <w:t xml:space="preserve">the turnaround and restructuring proposal. It is advisable to consider one </w:t>
      </w:r>
      <w:r w:rsidR="00F85F9E" w:rsidRPr="00960649">
        <w:rPr>
          <w:b w:val="0"/>
          <w:bCs w:val="0"/>
          <w:i/>
          <w:iCs/>
          <w:color w:val="000000" w:themeColor="text1"/>
          <w:sz w:val="24"/>
          <w:szCs w:val="24"/>
        </w:rPr>
        <w:t>foreign main proceeding</w:t>
      </w:r>
      <w:r w:rsidR="00F85F9E" w:rsidRPr="00960649">
        <w:rPr>
          <w:b w:val="0"/>
          <w:bCs w:val="0"/>
          <w:color w:val="000000" w:themeColor="text1"/>
          <w:sz w:val="24"/>
          <w:szCs w:val="24"/>
        </w:rPr>
        <w:t xml:space="preserve"> with recognition by way of </w:t>
      </w:r>
      <w:r w:rsidR="00F85F9E" w:rsidRPr="00960649">
        <w:rPr>
          <w:b w:val="0"/>
          <w:bCs w:val="0"/>
          <w:i/>
          <w:iCs/>
          <w:color w:val="000000" w:themeColor="text1"/>
          <w:sz w:val="24"/>
          <w:szCs w:val="24"/>
        </w:rPr>
        <w:t>foreign non-main proceedings</w:t>
      </w:r>
      <w:r w:rsidR="007D4024" w:rsidRPr="00960649">
        <w:rPr>
          <w:b w:val="0"/>
          <w:bCs w:val="0"/>
          <w:color w:val="000000" w:themeColor="text1"/>
          <w:sz w:val="24"/>
          <w:szCs w:val="24"/>
        </w:rPr>
        <w:t xml:space="preserve">. </w:t>
      </w:r>
      <w:r w:rsidR="00A572E8" w:rsidRPr="00960649">
        <w:rPr>
          <w:b w:val="0"/>
          <w:bCs w:val="0"/>
          <w:color w:val="000000" w:themeColor="text1"/>
          <w:sz w:val="24"/>
          <w:szCs w:val="24"/>
        </w:rPr>
        <w:t>If</w:t>
      </w:r>
      <w:r w:rsidR="008035AE" w:rsidRPr="00960649">
        <w:rPr>
          <w:b w:val="0"/>
          <w:bCs w:val="0"/>
          <w:color w:val="000000" w:themeColor="text1"/>
          <w:sz w:val="24"/>
          <w:szCs w:val="24"/>
        </w:rPr>
        <w:t xml:space="preserve"> parallel</w:t>
      </w:r>
      <w:r w:rsidR="00A572E8" w:rsidRPr="00960649">
        <w:rPr>
          <w:b w:val="0"/>
          <w:bCs w:val="0"/>
          <w:color w:val="000000" w:themeColor="text1"/>
          <w:sz w:val="24"/>
          <w:szCs w:val="24"/>
        </w:rPr>
        <w:t xml:space="preserve"> proceedings are undertak</w:t>
      </w:r>
      <w:r w:rsidR="00EE1E61" w:rsidRPr="00960649">
        <w:rPr>
          <w:b w:val="0"/>
          <w:bCs w:val="0"/>
          <w:color w:val="000000" w:themeColor="text1"/>
          <w:sz w:val="24"/>
          <w:szCs w:val="24"/>
        </w:rPr>
        <w:t xml:space="preserve">en, it may substantially impact the </w:t>
      </w:r>
      <w:r w:rsidR="0037146F" w:rsidRPr="00960649">
        <w:rPr>
          <w:b w:val="0"/>
          <w:bCs w:val="0"/>
          <w:color w:val="000000" w:themeColor="text1"/>
          <w:sz w:val="24"/>
          <w:szCs w:val="24"/>
        </w:rPr>
        <w:t>viability of the business as a whole</w:t>
      </w:r>
      <w:r w:rsidR="00843905" w:rsidRPr="00960649">
        <w:rPr>
          <w:b w:val="0"/>
          <w:bCs w:val="0"/>
          <w:color w:val="000000" w:themeColor="text1"/>
          <w:sz w:val="24"/>
          <w:szCs w:val="24"/>
        </w:rPr>
        <w:t xml:space="preserve"> and lead to erosion in value of the assets</w:t>
      </w:r>
      <w:r w:rsidR="00860C26" w:rsidRPr="00960649">
        <w:rPr>
          <w:b w:val="0"/>
          <w:bCs w:val="0"/>
          <w:color w:val="000000" w:themeColor="text1"/>
          <w:sz w:val="24"/>
          <w:szCs w:val="24"/>
        </w:rPr>
        <w:t xml:space="preserve"> </w:t>
      </w:r>
      <w:r w:rsidR="00843905" w:rsidRPr="00960649">
        <w:rPr>
          <w:b w:val="0"/>
          <w:bCs w:val="0"/>
          <w:color w:val="000000" w:themeColor="text1"/>
          <w:sz w:val="24"/>
          <w:szCs w:val="24"/>
        </w:rPr>
        <w:t>of the Debtors</w:t>
      </w:r>
      <w:r w:rsidR="00FF1475" w:rsidRPr="00960649">
        <w:rPr>
          <w:b w:val="0"/>
          <w:bCs w:val="0"/>
          <w:color w:val="000000" w:themeColor="text1"/>
          <w:sz w:val="24"/>
          <w:szCs w:val="24"/>
        </w:rPr>
        <w:t>.</w:t>
      </w:r>
      <w:r w:rsidR="00541942" w:rsidRPr="00960649">
        <w:rPr>
          <w:b w:val="0"/>
          <w:bCs w:val="0"/>
          <w:color w:val="000000" w:themeColor="text1"/>
          <w:sz w:val="24"/>
          <w:szCs w:val="24"/>
        </w:rPr>
        <w:t xml:space="preserve"> The same is also critical for </w:t>
      </w:r>
      <w:r w:rsidR="00B9458A" w:rsidRPr="00960649">
        <w:rPr>
          <w:b w:val="0"/>
          <w:bCs w:val="0"/>
          <w:color w:val="000000" w:themeColor="text1"/>
          <w:sz w:val="24"/>
          <w:szCs w:val="24"/>
        </w:rPr>
        <w:t>preservation of the value of the assets of the Efwon group.</w:t>
      </w:r>
      <w:r w:rsidR="00960649">
        <w:rPr>
          <w:b w:val="0"/>
          <w:bCs w:val="0"/>
          <w:color w:val="000000" w:themeColor="text1"/>
          <w:sz w:val="24"/>
          <w:szCs w:val="24"/>
        </w:rPr>
        <w:t xml:space="preserve"> </w:t>
      </w:r>
      <w:r w:rsidR="00B66481" w:rsidRPr="00960649">
        <w:rPr>
          <w:b w:val="0"/>
          <w:bCs w:val="0"/>
          <w:color w:val="000000" w:themeColor="text1"/>
          <w:sz w:val="24"/>
          <w:szCs w:val="24"/>
        </w:rPr>
        <w:t xml:space="preserve">Considering </w:t>
      </w:r>
      <w:r w:rsidR="00EC466E" w:rsidRPr="00960649">
        <w:rPr>
          <w:b w:val="0"/>
          <w:bCs w:val="0"/>
          <w:color w:val="000000" w:themeColor="text1"/>
          <w:sz w:val="24"/>
          <w:szCs w:val="24"/>
        </w:rPr>
        <w:t>the fact that</w:t>
      </w:r>
      <w:r w:rsidR="00B66481" w:rsidRPr="00960649">
        <w:rPr>
          <w:b w:val="0"/>
          <w:bCs w:val="0"/>
          <w:color w:val="000000" w:themeColor="text1"/>
          <w:sz w:val="24"/>
          <w:szCs w:val="24"/>
        </w:rPr>
        <w:t xml:space="preserve"> </w:t>
      </w:r>
      <w:r w:rsidR="003D1029" w:rsidRPr="00960649">
        <w:rPr>
          <w:b w:val="0"/>
          <w:bCs w:val="0"/>
          <w:color w:val="000000" w:themeColor="text1"/>
          <w:sz w:val="24"/>
          <w:szCs w:val="24"/>
        </w:rPr>
        <w:t>Debtors</w:t>
      </w:r>
      <w:r w:rsidR="00512008" w:rsidRPr="00960649">
        <w:rPr>
          <w:b w:val="0"/>
          <w:bCs w:val="0"/>
          <w:color w:val="000000" w:themeColor="text1"/>
          <w:sz w:val="24"/>
          <w:szCs w:val="24"/>
        </w:rPr>
        <w:t xml:space="preserve"> do not have substantial fixed assets in all</w:t>
      </w:r>
      <w:r w:rsidR="00D858CD" w:rsidRPr="00960649">
        <w:rPr>
          <w:b w:val="0"/>
          <w:bCs w:val="0"/>
          <w:color w:val="000000" w:themeColor="text1"/>
          <w:sz w:val="24"/>
          <w:szCs w:val="24"/>
        </w:rPr>
        <w:t xml:space="preserve"> relevant</w:t>
      </w:r>
      <w:r w:rsidR="00512008" w:rsidRPr="00960649">
        <w:rPr>
          <w:b w:val="0"/>
          <w:bCs w:val="0"/>
          <w:color w:val="000000" w:themeColor="text1"/>
          <w:sz w:val="24"/>
          <w:szCs w:val="24"/>
        </w:rPr>
        <w:t xml:space="preserve"> jurisdictions,</w:t>
      </w:r>
      <w:r w:rsidR="00D858CD" w:rsidRPr="00960649">
        <w:rPr>
          <w:b w:val="0"/>
          <w:bCs w:val="0"/>
          <w:color w:val="000000" w:themeColor="text1"/>
          <w:sz w:val="24"/>
          <w:szCs w:val="24"/>
        </w:rPr>
        <w:t xml:space="preserve"> the actual realisation </w:t>
      </w:r>
      <w:r w:rsidR="00705911" w:rsidRPr="00960649">
        <w:rPr>
          <w:b w:val="0"/>
          <w:bCs w:val="0"/>
          <w:color w:val="000000" w:themeColor="text1"/>
          <w:sz w:val="24"/>
          <w:szCs w:val="24"/>
        </w:rPr>
        <w:t>may substantially be</w:t>
      </w:r>
      <w:r w:rsidR="00E10814">
        <w:rPr>
          <w:b w:val="0"/>
          <w:bCs w:val="0"/>
          <w:color w:val="000000" w:themeColor="text1"/>
          <w:sz w:val="24"/>
          <w:szCs w:val="24"/>
        </w:rPr>
        <w:t xml:space="preserve"> </w:t>
      </w:r>
      <w:r w:rsidR="00D858CD" w:rsidRPr="00960649">
        <w:rPr>
          <w:b w:val="0"/>
          <w:bCs w:val="0"/>
          <w:color w:val="000000" w:themeColor="text1"/>
          <w:sz w:val="24"/>
          <w:szCs w:val="24"/>
        </w:rPr>
        <w:t xml:space="preserve">wiped off and the creditors as a whole may be </w:t>
      </w:r>
      <w:r w:rsidR="00D4471D" w:rsidRPr="00960649">
        <w:rPr>
          <w:b w:val="0"/>
          <w:bCs w:val="0"/>
          <w:color w:val="000000" w:themeColor="text1"/>
          <w:sz w:val="24"/>
          <w:szCs w:val="24"/>
        </w:rPr>
        <w:t xml:space="preserve">significantly impaired </w:t>
      </w:r>
      <w:r w:rsidR="00807747" w:rsidRPr="00960649">
        <w:rPr>
          <w:b w:val="0"/>
          <w:bCs w:val="0"/>
          <w:color w:val="000000" w:themeColor="text1"/>
          <w:sz w:val="24"/>
          <w:szCs w:val="24"/>
        </w:rPr>
        <w:t>in case of parallel proceedings</w:t>
      </w:r>
      <w:r w:rsidR="00D858CD" w:rsidRPr="00960649">
        <w:rPr>
          <w:b w:val="0"/>
          <w:bCs w:val="0"/>
          <w:color w:val="000000" w:themeColor="text1"/>
          <w:sz w:val="24"/>
          <w:szCs w:val="24"/>
        </w:rPr>
        <w:t xml:space="preserve">. </w:t>
      </w:r>
    </w:p>
    <w:p w14:paraId="77A2B9DE" w14:textId="12A7A4D1" w:rsidR="00D35322" w:rsidRPr="003456E0" w:rsidRDefault="00D35322" w:rsidP="0077278E">
      <w:pPr>
        <w:pStyle w:val="MainHeading"/>
        <w:numPr>
          <w:ilvl w:val="0"/>
          <w:numId w:val="22"/>
        </w:numPr>
        <w:spacing w:after="120"/>
        <w:ind w:left="567" w:hanging="567"/>
        <w:jc w:val="both"/>
        <w:rPr>
          <w:i/>
          <w:iCs/>
          <w:color w:val="800080"/>
          <w:sz w:val="24"/>
          <w:szCs w:val="24"/>
        </w:rPr>
      </w:pPr>
      <w:r w:rsidRPr="003456E0">
        <w:rPr>
          <w:i/>
          <w:iCs/>
          <w:color w:val="800080"/>
          <w:sz w:val="24"/>
          <w:szCs w:val="24"/>
        </w:rPr>
        <w:t>What advantages or disadvantages may exist in relation to proceedings being organised in the proposed strategy?</w:t>
      </w:r>
    </w:p>
    <w:p w14:paraId="7419807C" w14:textId="330AD8D0" w:rsidR="00D253D5" w:rsidRPr="003456E0" w:rsidRDefault="00262BD9" w:rsidP="00D253D5">
      <w:pPr>
        <w:pStyle w:val="MainHeading"/>
        <w:spacing w:after="120"/>
        <w:ind w:left="567"/>
        <w:jc w:val="both"/>
        <w:rPr>
          <w:b w:val="0"/>
          <w:bCs w:val="0"/>
          <w:color w:val="auto"/>
          <w:sz w:val="24"/>
          <w:szCs w:val="24"/>
        </w:rPr>
      </w:pPr>
      <w:r w:rsidRPr="003456E0">
        <w:rPr>
          <w:b w:val="0"/>
          <w:bCs w:val="0"/>
          <w:color w:val="auto"/>
          <w:sz w:val="24"/>
          <w:szCs w:val="24"/>
        </w:rPr>
        <w:t>Set out</w:t>
      </w:r>
      <w:r w:rsidR="00D253D5" w:rsidRPr="003456E0">
        <w:rPr>
          <w:b w:val="0"/>
          <w:bCs w:val="0"/>
          <w:color w:val="auto"/>
          <w:sz w:val="24"/>
          <w:szCs w:val="24"/>
        </w:rPr>
        <w:t xml:space="preserve"> below are certain advantages and disadvantages that may be relevant </w:t>
      </w:r>
      <w:r w:rsidR="00701078" w:rsidRPr="003456E0">
        <w:rPr>
          <w:b w:val="0"/>
          <w:bCs w:val="0"/>
          <w:color w:val="auto"/>
          <w:sz w:val="24"/>
          <w:szCs w:val="24"/>
        </w:rPr>
        <w:t xml:space="preserve">for both the Option 1 and Option 2 covered in response to </w:t>
      </w:r>
      <w:r w:rsidR="00BA0F00" w:rsidRPr="003456E0">
        <w:rPr>
          <w:b w:val="0"/>
          <w:bCs w:val="0"/>
          <w:color w:val="auto"/>
          <w:sz w:val="24"/>
          <w:szCs w:val="24"/>
        </w:rPr>
        <w:t xml:space="preserve">Query 1 above: </w:t>
      </w:r>
    </w:p>
    <w:p w14:paraId="174C2ADD" w14:textId="621FAC15" w:rsidR="00B003C1" w:rsidRPr="003456E0" w:rsidRDefault="00B003C1" w:rsidP="00B57858">
      <w:pPr>
        <w:pStyle w:val="MainHeading"/>
        <w:numPr>
          <w:ilvl w:val="1"/>
          <w:numId w:val="22"/>
        </w:numPr>
        <w:spacing w:after="120"/>
        <w:ind w:left="567" w:hanging="567"/>
        <w:jc w:val="both"/>
        <w:rPr>
          <w:i/>
          <w:iCs/>
          <w:color w:val="800080"/>
          <w:sz w:val="24"/>
          <w:szCs w:val="24"/>
        </w:rPr>
      </w:pPr>
      <w:r w:rsidRPr="003456E0">
        <w:rPr>
          <w:i/>
          <w:iCs/>
          <w:color w:val="800080"/>
          <w:sz w:val="24"/>
          <w:szCs w:val="24"/>
        </w:rPr>
        <w:t>Advantages:</w:t>
      </w:r>
    </w:p>
    <w:p w14:paraId="103BF0C5" w14:textId="098914C5" w:rsidR="00EC1DF6" w:rsidRDefault="00A86A47" w:rsidP="00A27C91">
      <w:pPr>
        <w:pStyle w:val="MainHeading"/>
        <w:numPr>
          <w:ilvl w:val="2"/>
          <w:numId w:val="27"/>
        </w:numPr>
        <w:spacing w:after="120"/>
        <w:ind w:left="1276" w:hanging="709"/>
        <w:jc w:val="both"/>
        <w:rPr>
          <w:b w:val="0"/>
          <w:bCs w:val="0"/>
          <w:color w:val="000000" w:themeColor="text1"/>
          <w:sz w:val="24"/>
          <w:szCs w:val="24"/>
        </w:rPr>
      </w:pPr>
      <w:r w:rsidRPr="003456E0">
        <w:rPr>
          <w:b w:val="0"/>
          <w:bCs w:val="0"/>
          <w:color w:val="000000" w:themeColor="text1"/>
          <w:sz w:val="24"/>
          <w:szCs w:val="24"/>
        </w:rPr>
        <w:lastRenderedPageBreak/>
        <w:t>s</w:t>
      </w:r>
      <w:r w:rsidR="00A33449" w:rsidRPr="003456E0">
        <w:rPr>
          <w:b w:val="0"/>
          <w:bCs w:val="0"/>
          <w:color w:val="000000" w:themeColor="text1"/>
          <w:sz w:val="24"/>
          <w:szCs w:val="24"/>
        </w:rPr>
        <w:t>ince the P</w:t>
      </w:r>
      <w:r w:rsidR="0061757A" w:rsidRPr="003456E0">
        <w:rPr>
          <w:b w:val="0"/>
          <w:bCs w:val="0"/>
          <w:color w:val="000000" w:themeColor="text1"/>
          <w:sz w:val="24"/>
          <w:szCs w:val="24"/>
        </w:rPr>
        <w:t xml:space="preserve">roposed Restructuring Plan </w:t>
      </w:r>
      <w:r w:rsidR="00E04FD0" w:rsidRPr="003456E0">
        <w:rPr>
          <w:b w:val="0"/>
          <w:bCs w:val="0"/>
          <w:color w:val="000000" w:themeColor="text1"/>
          <w:sz w:val="24"/>
          <w:szCs w:val="24"/>
        </w:rPr>
        <w:t>is premised on the consensual agreement of all the classes of creditors</w:t>
      </w:r>
      <w:r w:rsidR="00DA3A18" w:rsidRPr="003456E0">
        <w:rPr>
          <w:b w:val="0"/>
          <w:bCs w:val="0"/>
          <w:color w:val="000000" w:themeColor="text1"/>
          <w:sz w:val="24"/>
          <w:szCs w:val="24"/>
        </w:rPr>
        <w:t xml:space="preserve">, it </w:t>
      </w:r>
      <w:r w:rsidR="00E92584" w:rsidRPr="003456E0">
        <w:rPr>
          <w:b w:val="0"/>
          <w:bCs w:val="0"/>
          <w:color w:val="000000" w:themeColor="text1"/>
          <w:sz w:val="24"/>
          <w:szCs w:val="24"/>
        </w:rPr>
        <w:t xml:space="preserve">will help </w:t>
      </w:r>
      <w:r w:rsidR="006B45F8" w:rsidRPr="003456E0">
        <w:rPr>
          <w:b w:val="0"/>
          <w:bCs w:val="0"/>
          <w:color w:val="000000" w:themeColor="text1"/>
          <w:sz w:val="24"/>
          <w:szCs w:val="24"/>
        </w:rPr>
        <w:t xml:space="preserve">rescue </w:t>
      </w:r>
      <w:r w:rsidR="008B1C3E" w:rsidRPr="003456E0">
        <w:rPr>
          <w:b w:val="0"/>
          <w:bCs w:val="0"/>
          <w:color w:val="000000" w:themeColor="text1"/>
          <w:sz w:val="24"/>
          <w:szCs w:val="24"/>
        </w:rPr>
        <w:t xml:space="preserve">the business </w:t>
      </w:r>
      <w:r w:rsidR="00DA3A18" w:rsidRPr="003456E0">
        <w:rPr>
          <w:b w:val="0"/>
          <w:bCs w:val="0"/>
          <w:color w:val="000000" w:themeColor="text1"/>
          <w:sz w:val="24"/>
          <w:szCs w:val="24"/>
        </w:rPr>
        <w:t>in a time-bound manner</w:t>
      </w:r>
      <w:r w:rsidR="00BD4B30" w:rsidRPr="003456E0">
        <w:rPr>
          <w:b w:val="0"/>
          <w:bCs w:val="0"/>
          <w:color w:val="000000" w:themeColor="text1"/>
          <w:sz w:val="24"/>
          <w:szCs w:val="24"/>
        </w:rPr>
        <w:t>;</w:t>
      </w:r>
    </w:p>
    <w:p w14:paraId="6AEE7300" w14:textId="57B2D4BC" w:rsidR="00EC2DF7" w:rsidRDefault="00EC2DF7" w:rsidP="00A27C91">
      <w:pPr>
        <w:pStyle w:val="MainHeading"/>
        <w:numPr>
          <w:ilvl w:val="2"/>
          <w:numId w:val="27"/>
        </w:numPr>
        <w:spacing w:after="120"/>
        <w:ind w:left="1276" w:hanging="709"/>
        <w:jc w:val="both"/>
        <w:rPr>
          <w:b w:val="0"/>
          <w:bCs w:val="0"/>
          <w:color w:val="000000" w:themeColor="text1"/>
          <w:sz w:val="24"/>
          <w:szCs w:val="24"/>
        </w:rPr>
      </w:pPr>
      <w:r>
        <w:rPr>
          <w:b w:val="0"/>
          <w:bCs w:val="0"/>
          <w:color w:val="000000" w:themeColor="text1"/>
          <w:sz w:val="24"/>
          <w:szCs w:val="24"/>
        </w:rPr>
        <w:t xml:space="preserve">the business and going concern operations of the Debtors will not be impacted in both Option 1 and Option 2, which will help the Debtors to continue the ordinary course of business and participate in the upcoming racing season. Since the </w:t>
      </w:r>
      <w:r w:rsidR="00A1411D">
        <w:rPr>
          <w:b w:val="0"/>
          <w:bCs w:val="0"/>
          <w:color w:val="000000" w:themeColor="text1"/>
          <w:sz w:val="24"/>
          <w:szCs w:val="24"/>
        </w:rPr>
        <w:t xml:space="preserve">macro-economic factors are strengthened in the aftermath of the </w:t>
      </w:r>
      <w:r w:rsidR="005F62B8">
        <w:rPr>
          <w:b w:val="0"/>
          <w:bCs w:val="0"/>
          <w:color w:val="000000" w:themeColor="text1"/>
          <w:sz w:val="24"/>
          <w:szCs w:val="24"/>
        </w:rPr>
        <w:t xml:space="preserve">global recession, the strong revenue streams </w:t>
      </w:r>
      <w:r w:rsidR="00DA581B">
        <w:rPr>
          <w:b w:val="0"/>
          <w:bCs w:val="0"/>
          <w:color w:val="000000" w:themeColor="text1"/>
          <w:sz w:val="24"/>
          <w:szCs w:val="24"/>
        </w:rPr>
        <w:t xml:space="preserve">will help bolster the financials of the Debtors in longer run; </w:t>
      </w:r>
    </w:p>
    <w:p w14:paraId="029821E4" w14:textId="5ADA69BA" w:rsidR="00331A80" w:rsidRPr="003456E0" w:rsidRDefault="00331A80" w:rsidP="00A27C91">
      <w:pPr>
        <w:pStyle w:val="MainHeading"/>
        <w:numPr>
          <w:ilvl w:val="2"/>
          <w:numId w:val="27"/>
        </w:numPr>
        <w:spacing w:after="120"/>
        <w:ind w:left="1276" w:hanging="709"/>
        <w:jc w:val="both"/>
        <w:rPr>
          <w:b w:val="0"/>
          <w:bCs w:val="0"/>
          <w:color w:val="000000" w:themeColor="text1"/>
          <w:sz w:val="24"/>
          <w:szCs w:val="24"/>
        </w:rPr>
      </w:pPr>
      <w:r>
        <w:rPr>
          <w:b w:val="0"/>
          <w:bCs w:val="0"/>
          <w:color w:val="000000" w:themeColor="text1"/>
          <w:sz w:val="24"/>
          <w:szCs w:val="24"/>
        </w:rPr>
        <w:t xml:space="preserve">the Client will be able to </w:t>
      </w:r>
      <w:r w:rsidR="00514DBF">
        <w:rPr>
          <w:b w:val="0"/>
          <w:bCs w:val="0"/>
          <w:color w:val="000000" w:themeColor="text1"/>
          <w:sz w:val="24"/>
          <w:szCs w:val="24"/>
        </w:rPr>
        <w:t>take management decisions, which will also help in quick turnaround and decision making;</w:t>
      </w:r>
    </w:p>
    <w:p w14:paraId="71015294" w14:textId="3F8BD6B1" w:rsidR="008E71E9" w:rsidRPr="003456E0" w:rsidRDefault="00A86A47" w:rsidP="00A27C91">
      <w:pPr>
        <w:pStyle w:val="MainHeading"/>
        <w:numPr>
          <w:ilvl w:val="2"/>
          <w:numId w:val="27"/>
        </w:numPr>
        <w:spacing w:after="120"/>
        <w:ind w:left="1276" w:hanging="709"/>
        <w:jc w:val="both"/>
        <w:rPr>
          <w:b w:val="0"/>
          <w:bCs w:val="0"/>
          <w:color w:val="000000" w:themeColor="text1"/>
          <w:sz w:val="24"/>
          <w:szCs w:val="24"/>
        </w:rPr>
      </w:pPr>
      <w:r w:rsidRPr="003456E0">
        <w:rPr>
          <w:b w:val="0"/>
          <w:bCs w:val="0"/>
          <w:color w:val="000000" w:themeColor="text1"/>
          <w:sz w:val="24"/>
          <w:szCs w:val="24"/>
        </w:rPr>
        <w:t>c</w:t>
      </w:r>
      <w:r w:rsidR="00E274CA" w:rsidRPr="003456E0">
        <w:rPr>
          <w:b w:val="0"/>
          <w:bCs w:val="0"/>
          <w:color w:val="000000" w:themeColor="text1"/>
          <w:sz w:val="24"/>
          <w:szCs w:val="24"/>
        </w:rPr>
        <w:t xml:space="preserve">onfirmation and </w:t>
      </w:r>
      <w:r w:rsidR="00737148" w:rsidRPr="003456E0">
        <w:rPr>
          <w:b w:val="0"/>
          <w:bCs w:val="0"/>
          <w:color w:val="000000" w:themeColor="text1"/>
          <w:sz w:val="24"/>
          <w:szCs w:val="24"/>
        </w:rPr>
        <w:t>implementation of the Proposed Restructuring Plan</w:t>
      </w:r>
      <w:r w:rsidR="006A296B" w:rsidRPr="003456E0">
        <w:rPr>
          <w:b w:val="0"/>
          <w:bCs w:val="0"/>
          <w:color w:val="000000" w:themeColor="text1"/>
          <w:sz w:val="24"/>
          <w:szCs w:val="24"/>
        </w:rPr>
        <w:t xml:space="preserve"> </w:t>
      </w:r>
      <w:r w:rsidR="00F11ED5" w:rsidRPr="003456E0">
        <w:rPr>
          <w:b w:val="0"/>
          <w:bCs w:val="0"/>
          <w:color w:val="000000" w:themeColor="text1"/>
          <w:sz w:val="24"/>
          <w:szCs w:val="24"/>
        </w:rPr>
        <w:t>(</w:t>
      </w:r>
      <w:r w:rsidR="006A296B" w:rsidRPr="003456E0">
        <w:rPr>
          <w:b w:val="0"/>
          <w:bCs w:val="0"/>
          <w:color w:val="000000" w:themeColor="text1"/>
          <w:sz w:val="24"/>
          <w:szCs w:val="24"/>
        </w:rPr>
        <w:t xml:space="preserve">which also contemplates withdrawal of the </w:t>
      </w:r>
      <w:r w:rsidR="00054EB6" w:rsidRPr="003456E0">
        <w:rPr>
          <w:b w:val="0"/>
          <w:bCs w:val="0"/>
          <w:color w:val="000000" w:themeColor="text1"/>
          <w:sz w:val="24"/>
          <w:szCs w:val="24"/>
        </w:rPr>
        <w:t xml:space="preserve">insolvency proceedings pending before the </w:t>
      </w:r>
      <w:r w:rsidR="00482133" w:rsidRPr="003456E0">
        <w:rPr>
          <w:b w:val="0"/>
          <w:bCs w:val="0"/>
          <w:color w:val="000000" w:themeColor="text1"/>
          <w:sz w:val="24"/>
          <w:szCs w:val="24"/>
        </w:rPr>
        <w:t>Romanian court</w:t>
      </w:r>
      <w:r w:rsidR="00F11ED5" w:rsidRPr="003456E0">
        <w:rPr>
          <w:b w:val="0"/>
          <w:bCs w:val="0"/>
          <w:color w:val="000000" w:themeColor="text1"/>
          <w:sz w:val="24"/>
          <w:szCs w:val="24"/>
        </w:rPr>
        <w:t>) will be</w:t>
      </w:r>
      <w:r w:rsidR="00771F8A" w:rsidRPr="00771F8A">
        <w:rPr>
          <w:b w:val="0"/>
          <w:bCs w:val="0"/>
          <w:color w:val="000000" w:themeColor="text1"/>
          <w:sz w:val="24"/>
          <w:szCs w:val="24"/>
        </w:rPr>
        <w:t xml:space="preserve"> </w:t>
      </w:r>
      <w:r w:rsidR="00771F8A" w:rsidRPr="003456E0">
        <w:rPr>
          <w:b w:val="0"/>
          <w:bCs w:val="0"/>
          <w:color w:val="000000" w:themeColor="text1"/>
          <w:sz w:val="24"/>
          <w:szCs w:val="24"/>
        </w:rPr>
        <w:t>significantly</w:t>
      </w:r>
      <w:r w:rsidR="00F11ED5" w:rsidRPr="003456E0">
        <w:rPr>
          <w:b w:val="0"/>
          <w:bCs w:val="0"/>
          <w:color w:val="000000" w:themeColor="text1"/>
          <w:sz w:val="24"/>
          <w:szCs w:val="24"/>
        </w:rPr>
        <w:t xml:space="preserve"> useful in completing the </w:t>
      </w:r>
      <w:r w:rsidR="00A545B5" w:rsidRPr="003456E0">
        <w:rPr>
          <w:b w:val="0"/>
          <w:bCs w:val="0"/>
          <w:color w:val="000000" w:themeColor="text1"/>
          <w:sz w:val="24"/>
          <w:szCs w:val="24"/>
        </w:rPr>
        <w:t xml:space="preserve">proposed deal with KuasaNas </w:t>
      </w:r>
      <w:r w:rsidR="000857EC" w:rsidRPr="003456E0">
        <w:rPr>
          <w:b w:val="0"/>
          <w:bCs w:val="0"/>
          <w:color w:val="000000" w:themeColor="text1"/>
          <w:sz w:val="24"/>
          <w:szCs w:val="24"/>
        </w:rPr>
        <w:t xml:space="preserve">and provide much needed sponsorship funding for the </w:t>
      </w:r>
      <w:r w:rsidR="00401028" w:rsidRPr="003456E0">
        <w:rPr>
          <w:b w:val="0"/>
          <w:bCs w:val="0"/>
          <w:color w:val="000000" w:themeColor="text1"/>
          <w:sz w:val="24"/>
          <w:szCs w:val="24"/>
        </w:rPr>
        <w:t xml:space="preserve">upcoming </w:t>
      </w:r>
      <w:r w:rsidR="000857EC" w:rsidRPr="003456E0">
        <w:rPr>
          <w:b w:val="0"/>
          <w:bCs w:val="0"/>
          <w:color w:val="000000" w:themeColor="text1"/>
          <w:sz w:val="24"/>
          <w:szCs w:val="24"/>
        </w:rPr>
        <w:t>racin</w:t>
      </w:r>
      <w:r w:rsidR="00331D52" w:rsidRPr="003456E0">
        <w:rPr>
          <w:b w:val="0"/>
          <w:bCs w:val="0"/>
          <w:color w:val="000000" w:themeColor="text1"/>
          <w:sz w:val="24"/>
          <w:szCs w:val="24"/>
        </w:rPr>
        <w:t>g</w:t>
      </w:r>
      <w:r w:rsidR="00401028" w:rsidRPr="003456E0">
        <w:rPr>
          <w:b w:val="0"/>
          <w:bCs w:val="0"/>
          <w:color w:val="000000" w:themeColor="text1"/>
          <w:sz w:val="24"/>
          <w:szCs w:val="24"/>
        </w:rPr>
        <w:t xml:space="preserve"> season</w:t>
      </w:r>
      <w:r w:rsidR="00331D52" w:rsidRPr="003456E0">
        <w:rPr>
          <w:b w:val="0"/>
          <w:bCs w:val="0"/>
          <w:color w:val="000000" w:themeColor="text1"/>
          <w:sz w:val="24"/>
          <w:szCs w:val="24"/>
        </w:rPr>
        <w:t>;</w:t>
      </w:r>
    </w:p>
    <w:p w14:paraId="02C511DE" w14:textId="1437FB0B" w:rsidR="000B4C4D" w:rsidRDefault="00F3574B" w:rsidP="00A27C91">
      <w:pPr>
        <w:pStyle w:val="MainHeading"/>
        <w:numPr>
          <w:ilvl w:val="2"/>
          <w:numId w:val="27"/>
        </w:numPr>
        <w:spacing w:after="120"/>
        <w:ind w:left="1276" w:hanging="709"/>
        <w:jc w:val="both"/>
        <w:rPr>
          <w:b w:val="0"/>
          <w:bCs w:val="0"/>
          <w:color w:val="000000" w:themeColor="text1"/>
          <w:sz w:val="24"/>
          <w:szCs w:val="24"/>
        </w:rPr>
      </w:pPr>
      <w:r w:rsidRPr="003456E0">
        <w:rPr>
          <w:b w:val="0"/>
          <w:bCs w:val="0"/>
          <w:color w:val="000000" w:themeColor="text1"/>
          <w:sz w:val="24"/>
          <w:szCs w:val="24"/>
        </w:rPr>
        <w:t>given that pre-pack plan and English scheme are both sanctioned</w:t>
      </w:r>
      <w:r w:rsidR="003C0550" w:rsidRPr="003456E0">
        <w:rPr>
          <w:b w:val="0"/>
          <w:bCs w:val="0"/>
          <w:color w:val="000000" w:themeColor="text1"/>
          <w:sz w:val="24"/>
          <w:szCs w:val="24"/>
        </w:rPr>
        <w:t xml:space="preserve"> by the relevant courts</w:t>
      </w:r>
      <w:r w:rsidRPr="003456E0">
        <w:rPr>
          <w:b w:val="0"/>
          <w:bCs w:val="0"/>
          <w:color w:val="000000" w:themeColor="text1"/>
          <w:sz w:val="24"/>
          <w:szCs w:val="24"/>
        </w:rPr>
        <w:t>, it would have a binding effect on th</w:t>
      </w:r>
      <w:r w:rsidR="008A37B3" w:rsidRPr="003456E0">
        <w:rPr>
          <w:b w:val="0"/>
          <w:bCs w:val="0"/>
          <w:color w:val="000000" w:themeColor="text1"/>
          <w:sz w:val="24"/>
          <w:szCs w:val="24"/>
        </w:rPr>
        <w:t>e relevant stakeholders</w:t>
      </w:r>
      <w:r w:rsidR="003A3D3E" w:rsidRPr="003456E0">
        <w:rPr>
          <w:b w:val="0"/>
          <w:bCs w:val="0"/>
          <w:color w:val="000000" w:themeColor="text1"/>
          <w:sz w:val="24"/>
          <w:szCs w:val="24"/>
        </w:rPr>
        <w:t xml:space="preserve">; </w:t>
      </w:r>
    </w:p>
    <w:p w14:paraId="548BA910" w14:textId="332FF757" w:rsidR="009132CA" w:rsidRPr="00567691" w:rsidRDefault="00A707B0" w:rsidP="00567691">
      <w:pPr>
        <w:pStyle w:val="MainHeading"/>
        <w:numPr>
          <w:ilvl w:val="2"/>
          <w:numId w:val="27"/>
        </w:numPr>
        <w:spacing w:after="120"/>
        <w:ind w:left="1276" w:hanging="709"/>
        <w:jc w:val="both"/>
        <w:rPr>
          <w:b w:val="0"/>
          <w:bCs w:val="0"/>
          <w:color w:val="000000" w:themeColor="text1"/>
          <w:sz w:val="24"/>
          <w:szCs w:val="24"/>
        </w:rPr>
      </w:pPr>
      <w:r w:rsidRPr="003456E0">
        <w:rPr>
          <w:b w:val="0"/>
          <w:bCs w:val="0"/>
          <w:color w:val="000000" w:themeColor="text1"/>
          <w:sz w:val="24"/>
          <w:szCs w:val="24"/>
        </w:rPr>
        <w:t>the Proposed Restructuring Plan will help</w:t>
      </w:r>
      <w:r w:rsidR="002D02B2" w:rsidRPr="003456E0">
        <w:rPr>
          <w:b w:val="0"/>
          <w:bCs w:val="0"/>
          <w:color w:val="000000" w:themeColor="text1"/>
          <w:sz w:val="24"/>
          <w:szCs w:val="24"/>
        </w:rPr>
        <w:t xml:space="preserve"> rescue of viable business </w:t>
      </w:r>
      <w:r w:rsidR="002D528D" w:rsidRPr="003456E0">
        <w:rPr>
          <w:b w:val="0"/>
          <w:bCs w:val="0"/>
          <w:color w:val="000000" w:themeColor="text1"/>
          <w:sz w:val="24"/>
          <w:szCs w:val="24"/>
        </w:rPr>
        <w:t xml:space="preserve">and help achieve </w:t>
      </w:r>
      <w:r w:rsidR="00030B67" w:rsidRPr="003456E0">
        <w:rPr>
          <w:b w:val="0"/>
          <w:bCs w:val="0"/>
          <w:color w:val="000000" w:themeColor="text1"/>
          <w:sz w:val="24"/>
          <w:szCs w:val="24"/>
        </w:rPr>
        <w:t>maximization of value</w:t>
      </w:r>
      <w:r w:rsidR="00F01930" w:rsidRPr="003456E0">
        <w:rPr>
          <w:b w:val="0"/>
          <w:bCs w:val="0"/>
          <w:color w:val="000000" w:themeColor="text1"/>
          <w:sz w:val="24"/>
          <w:szCs w:val="24"/>
        </w:rPr>
        <w:t xml:space="preserve">. It will also allow </w:t>
      </w:r>
      <w:r w:rsidR="00422AC4" w:rsidRPr="003456E0">
        <w:rPr>
          <w:b w:val="0"/>
          <w:bCs w:val="0"/>
          <w:color w:val="000000" w:themeColor="text1"/>
          <w:sz w:val="24"/>
          <w:szCs w:val="24"/>
        </w:rPr>
        <w:t xml:space="preserve">the Debtors to avoid </w:t>
      </w:r>
      <w:r w:rsidR="00516607">
        <w:rPr>
          <w:b w:val="0"/>
          <w:bCs w:val="0"/>
          <w:color w:val="000000" w:themeColor="text1"/>
          <w:sz w:val="24"/>
          <w:szCs w:val="24"/>
        </w:rPr>
        <w:t xml:space="preserve">parallel insolvency proceedings that may be initiated by the creditors in </w:t>
      </w:r>
      <w:r w:rsidR="006C6E8F">
        <w:rPr>
          <w:b w:val="0"/>
          <w:bCs w:val="0"/>
          <w:color w:val="000000" w:themeColor="text1"/>
          <w:sz w:val="24"/>
          <w:szCs w:val="24"/>
        </w:rPr>
        <w:t>multiple</w:t>
      </w:r>
      <w:r w:rsidR="00516607">
        <w:rPr>
          <w:b w:val="0"/>
          <w:bCs w:val="0"/>
          <w:color w:val="000000" w:themeColor="text1"/>
          <w:sz w:val="24"/>
          <w:szCs w:val="24"/>
        </w:rPr>
        <w:t xml:space="preserve"> jurisdictions</w:t>
      </w:r>
      <w:r w:rsidR="00567691">
        <w:rPr>
          <w:b w:val="0"/>
          <w:bCs w:val="0"/>
          <w:color w:val="000000" w:themeColor="text1"/>
          <w:sz w:val="24"/>
          <w:szCs w:val="24"/>
        </w:rPr>
        <w:t>.</w:t>
      </w:r>
      <w:r w:rsidR="00030B67" w:rsidRPr="003456E0">
        <w:rPr>
          <w:b w:val="0"/>
          <w:bCs w:val="0"/>
          <w:color w:val="000000" w:themeColor="text1"/>
          <w:sz w:val="24"/>
          <w:szCs w:val="24"/>
        </w:rPr>
        <w:t xml:space="preserve"> </w:t>
      </w:r>
    </w:p>
    <w:p w14:paraId="47A0A8E6" w14:textId="601515C8" w:rsidR="00800F65" w:rsidRPr="003456E0" w:rsidRDefault="00800F65" w:rsidP="00C225BA">
      <w:pPr>
        <w:pStyle w:val="MainHeading"/>
        <w:numPr>
          <w:ilvl w:val="1"/>
          <w:numId w:val="22"/>
        </w:numPr>
        <w:spacing w:after="120"/>
        <w:ind w:left="567" w:hanging="567"/>
        <w:jc w:val="both"/>
        <w:rPr>
          <w:i/>
          <w:iCs/>
          <w:color w:val="800080"/>
          <w:sz w:val="24"/>
          <w:szCs w:val="24"/>
        </w:rPr>
      </w:pPr>
      <w:r w:rsidRPr="003456E0">
        <w:rPr>
          <w:i/>
          <w:iCs/>
          <w:color w:val="800080"/>
          <w:sz w:val="24"/>
          <w:szCs w:val="24"/>
        </w:rPr>
        <w:t>Disadvantages</w:t>
      </w:r>
      <w:r w:rsidR="00B003C1" w:rsidRPr="003456E0">
        <w:rPr>
          <w:i/>
          <w:iCs/>
          <w:color w:val="800080"/>
          <w:sz w:val="24"/>
          <w:szCs w:val="24"/>
        </w:rPr>
        <w:t>:</w:t>
      </w:r>
    </w:p>
    <w:p w14:paraId="446A9701" w14:textId="040010FB" w:rsidR="000C4BD3" w:rsidRPr="003456E0" w:rsidRDefault="005C006E" w:rsidP="005F43E7">
      <w:pPr>
        <w:pStyle w:val="MainHeading"/>
        <w:numPr>
          <w:ilvl w:val="2"/>
          <w:numId w:val="28"/>
        </w:numPr>
        <w:spacing w:after="120"/>
        <w:ind w:left="1276" w:hanging="709"/>
        <w:jc w:val="both"/>
        <w:rPr>
          <w:i/>
          <w:iCs/>
          <w:color w:val="800080"/>
          <w:sz w:val="24"/>
          <w:szCs w:val="24"/>
        </w:rPr>
      </w:pPr>
      <w:r w:rsidRPr="003456E0">
        <w:rPr>
          <w:b w:val="0"/>
          <w:bCs w:val="0"/>
          <w:color w:val="000000" w:themeColor="text1"/>
          <w:sz w:val="24"/>
          <w:szCs w:val="24"/>
        </w:rPr>
        <w:t>The Proposed Restructuring Plan</w:t>
      </w:r>
      <w:r w:rsidR="00DD7636" w:rsidRPr="003456E0">
        <w:rPr>
          <w:b w:val="0"/>
          <w:bCs w:val="0"/>
          <w:color w:val="000000" w:themeColor="text1"/>
          <w:sz w:val="24"/>
          <w:szCs w:val="24"/>
        </w:rPr>
        <w:t xml:space="preserve"> </w:t>
      </w:r>
      <w:r w:rsidRPr="003456E0">
        <w:rPr>
          <w:b w:val="0"/>
          <w:bCs w:val="0"/>
          <w:color w:val="000000" w:themeColor="text1"/>
          <w:sz w:val="24"/>
          <w:szCs w:val="24"/>
        </w:rPr>
        <w:t>provides</w:t>
      </w:r>
      <w:r w:rsidR="007D3BE9" w:rsidRPr="003456E0">
        <w:rPr>
          <w:b w:val="0"/>
          <w:bCs w:val="0"/>
          <w:color w:val="000000" w:themeColor="text1"/>
          <w:sz w:val="24"/>
          <w:szCs w:val="24"/>
        </w:rPr>
        <w:t xml:space="preserve"> for impairment of </w:t>
      </w:r>
      <w:r w:rsidR="001334BB" w:rsidRPr="003456E0">
        <w:rPr>
          <w:b w:val="0"/>
          <w:bCs w:val="0"/>
          <w:color w:val="000000" w:themeColor="text1"/>
          <w:sz w:val="24"/>
          <w:szCs w:val="24"/>
        </w:rPr>
        <w:t>secured creditors</w:t>
      </w:r>
      <w:r w:rsidRPr="003456E0">
        <w:rPr>
          <w:b w:val="0"/>
          <w:bCs w:val="0"/>
          <w:color w:val="000000" w:themeColor="text1"/>
          <w:sz w:val="24"/>
          <w:szCs w:val="24"/>
        </w:rPr>
        <w:t>.</w:t>
      </w:r>
      <w:r w:rsidR="000605F7" w:rsidRPr="003456E0">
        <w:rPr>
          <w:b w:val="0"/>
          <w:bCs w:val="0"/>
          <w:color w:val="000000" w:themeColor="text1"/>
          <w:sz w:val="24"/>
          <w:szCs w:val="24"/>
        </w:rPr>
        <w:t xml:space="preserve"> </w:t>
      </w:r>
      <w:r w:rsidR="00137E89">
        <w:rPr>
          <w:b w:val="0"/>
          <w:bCs w:val="0"/>
          <w:color w:val="000000" w:themeColor="text1"/>
          <w:sz w:val="24"/>
          <w:szCs w:val="24"/>
        </w:rPr>
        <w:t>Within the class</w:t>
      </w:r>
      <w:r w:rsidR="005C43D1">
        <w:rPr>
          <w:b w:val="0"/>
          <w:bCs w:val="0"/>
          <w:color w:val="000000" w:themeColor="text1"/>
          <w:sz w:val="24"/>
          <w:szCs w:val="24"/>
        </w:rPr>
        <w:t xml:space="preserve">, </w:t>
      </w:r>
      <w:r w:rsidR="008441A9">
        <w:rPr>
          <w:b w:val="0"/>
          <w:bCs w:val="0"/>
          <w:color w:val="000000" w:themeColor="text1"/>
          <w:sz w:val="24"/>
          <w:szCs w:val="24"/>
        </w:rPr>
        <w:t>while</w:t>
      </w:r>
      <w:r w:rsidR="00DC1164">
        <w:rPr>
          <w:b w:val="0"/>
          <w:bCs w:val="0"/>
          <w:color w:val="000000" w:themeColor="text1"/>
          <w:sz w:val="24"/>
          <w:szCs w:val="24"/>
        </w:rPr>
        <w:t xml:space="preserve"> the majority will</w:t>
      </w:r>
      <w:r w:rsidR="00D221F6">
        <w:rPr>
          <w:b w:val="0"/>
          <w:bCs w:val="0"/>
          <w:color w:val="000000" w:themeColor="text1"/>
          <w:sz w:val="24"/>
          <w:szCs w:val="24"/>
        </w:rPr>
        <w:t xml:space="preserve"> </w:t>
      </w:r>
      <w:r w:rsidR="00DC1164">
        <w:rPr>
          <w:b w:val="0"/>
          <w:bCs w:val="0"/>
          <w:color w:val="000000" w:themeColor="text1"/>
          <w:sz w:val="24"/>
          <w:szCs w:val="24"/>
        </w:rPr>
        <w:t>be</w:t>
      </w:r>
      <w:r w:rsidR="00351DB6">
        <w:rPr>
          <w:b w:val="0"/>
          <w:bCs w:val="0"/>
          <w:color w:val="000000" w:themeColor="text1"/>
          <w:sz w:val="24"/>
          <w:szCs w:val="24"/>
        </w:rPr>
        <w:t xml:space="preserve"> driven by inter-corporate loan exposure, the participation and consensus of the Syndicate Lender is quintessential</w:t>
      </w:r>
      <w:r w:rsidR="00983615">
        <w:rPr>
          <w:b w:val="0"/>
          <w:bCs w:val="0"/>
          <w:color w:val="000000" w:themeColor="text1"/>
          <w:sz w:val="24"/>
          <w:szCs w:val="24"/>
        </w:rPr>
        <w:t xml:space="preserve">, failing which, there is a looming threat of </w:t>
      </w:r>
      <w:r w:rsidR="008B524C">
        <w:rPr>
          <w:b w:val="0"/>
          <w:bCs w:val="0"/>
          <w:color w:val="000000" w:themeColor="text1"/>
          <w:sz w:val="24"/>
          <w:szCs w:val="24"/>
        </w:rPr>
        <w:t xml:space="preserve">initiation of </w:t>
      </w:r>
      <w:r w:rsidR="00983615">
        <w:rPr>
          <w:b w:val="0"/>
          <w:bCs w:val="0"/>
          <w:color w:val="000000" w:themeColor="text1"/>
          <w:sz w:val="24"/>
          <w:szCs w:val="24"/>
        </w:rPr>
        <w:t>foreclosure proceedings</w:t>
      </w:r>
      <w:r w:rsidR="00D95329">
        <w:rPr>
          <w:b w:val="0"/>
          <w:bCs w:val="0"/>
          <w:color w:val="000000" w:themeColor="text1"/>
          <w:sz w:val="24"/>
          <w:szCs w:val="24"/>
        </w:rPr>
        <w:t>;</w:t>
      </w:r>
    </w:p>
    <w:p w14:paraId="1F2AF595" w14:textId="4C9E3F88" w:rsidR="003A78E4" w:rsidRPr="003456E0" w:rsidRDefault="006341E7" w:rsidP="005F43E7">
      <w:pPr>
        <w:pStyle w:val="MainHeading"/>
        <w:numPr>
          <w:ilvl w:val="2"/>
          <w:numId w:val="28"/>
        </w:numPr>
        <w:spacing w:after="120"/>
        <w:ind w:left="1276" w:hanging="709"/>
        <w:jc w:val="both"/>
        <w:rPr>
          <w:b w:val="0"/>
          <w:bCs w:val="0"/>
          <w:color w:val="000000" w:themeColor="text1"/>
          <w:sz w:val="24"/>
          <w:szCs w:val="24"/>
        </w:rPr>
      </w:pPr>
      <w:r w:rsidRPr="003456E0">
        <w:rPr>
          <w:b w:val="0"/>
          <w:bCs w:val="0"/>
          <w:color w:val="000000" w:themeColor="text1"/>
          <w:sz w:val="24"/>
          <w:szCs w:val="24"/>
        </w:rPr>
        <w:t xml:space="preserve">Since Monaco is not </w:t>
      </w:r>
      <w:r w:rsidR="00606E82" w:rsidRPr="003456E0">
        <w:rPr>
          <w:b w:val="0"/>
          <w:bCs w:val="0"/>
          <w:color w:val="000000" w:themeColor="text1"/>
          <w:sz w:val="24"/>
          <w:szCs w:val="24"/>
        </w:rPr>
        <w:t>a</w:t>
      </w:r>
      <w:r w:rsidRPr="003456E0">
        <w:rPr>
          <w:b w:val="0"/>
          <w:bCs w:val="0"/>
          <w:color w:val="000000" w:themeColor="text1"/>
          <w:sz w:val="24"/>
          <w:szCs w:val="24"/>
        </w:rPr>
        <w:t xml:space="preserve"> </w:t>
      </w:r>
      <w:r w:rsidR="00606E82" w:rsidRPr="003456E0">
        <w:rPr>
          <w:b w:val="0"/>
          <w:bCs w:val="0"/>
          <w:color w:val="000000" w:themeColor="text1"/>
          <w:sz w:val="24"/>
          <w:szCs w:val="24"/>
        </w:rPr>
        <w:t>European Union</w:t>
      </w:r>
      <w:r w:rsidRPr="003456E0">
        <w:rPr>
          <w:b w:val="0"/>
          <w:bCs w:val="0"/>
          <w:color w:val="000000" w:themeColor="text1"/>
          <w:sz w:val="24"/>
          <w:szCs w:val="24"/>
        </w:rPr>
        <w:t xml:space="preserve"> nation</w:t>
      </w:r>
      <w:r w:rsidR="00D456D0">
        <w:rPr>
          <w:b w:val="0"/>
          <w:bCs w:val="0"/>
          <w:color w:val="000000" w:themeColor="text1"/>
          <w:sz w:val="24"/>
          <w:szCs w:val="24"/>
        </w:rPr>
        <w:t xml:space="preserve"> and it hasn’t adopted the Model Law</w:t>
      </w:r>
      <w:r w:rsidR="00606E82" w:rsidRPr="003456E0">
        <w:rPr>
          <w:b w:val="0"/>
          <w:bCs w:val="0"/>
          <w:color w:val="000000" w:themeColor="text1"/>
          <w:sz w:val="24"/>
          <w:szCs w:val="24"/>
        </w:rPr>
        <w:t xml:space="preserve">, it is crucial that the Monaco Lender </w:t>
      </w:r>
      <w:r w:rsidR="006837F4" w:rsidRPr="003456E0">
        <w:rPr>
          <w:b w:val="0"/>
          <w:bCs w:val="0"/>
          <w:color w:val="000000" w:themeColor="text1"/>
          <w:sz w:val="24"/>
          <w:szCs w:val="24"/>
        </w:rPr>
        <w:t>is agreeabl</w:t>
      </w:r>
      <w:r w:rsidR="00F2370D" w:rsidRPr="003456E0">
        <w:rPr>
          <w:b w:val="0"/>
          <w:bCs w:val="0"/>
          <w:color w:val="000000" w:themeColor="text1"/>
          <w:sz w:val="24"/>
          <w:szCs w:val="24"/>
        </w:rPr>
        <w:t>e</w:t>
      </w:r>
      <w:r w:rsidR="009E2EDA" w:rsidRPr="003456E0">
        <w:rPr>
          <w:b w:val="0"/>
          <w:bCs w:val="0"/>
          <w:color w:val="000000" w:themeColor="text1"/>
          <w:sz w:val="24"/>
          <w:szCs w:val="24"/>
        </w:rPr>
        <w:t xml:space="preserve"> to the Proposed Restructuring Plan (including any revisions in the repayment schedule)</w:t>
      </w:r>
      <w:r w:rsidR="00535F4E" w:rsidRPr="003456E0">
        <w:rPr>
          <w:b w:val="0"/>
          <w:bCs w:val="0"/>
          <w:color w:val="000000" w:themeColor="text1"/>
          <w:sz w:val="24"/>
          <w:szCs w:val="24"/>
        </w:rPr>
        <w:t xml:space="preserve">. If not, </w:t>
      </w:r>
      <w:r w:rsidR="009E2EDA" w:rsidRPr="003456E0">
        <w:rPr>
          <w:b w:val="0"/>
          <w:bCs w:val="0"/>
          <w:color w:val="000000" w:themeColor="text1"/>
          <w:sz w:val="24"/>
          <w:szCs w:val="24"/>
        </w:rPr>
        <w:t>any</w:t>
      </w:r>
      <w:r w:rsidR="00535F4E" w:rsidRPr="003456E0">
        <w:rPr>
          <w:b w:val="0"/>
          <w:bCs w:val="0"/>
          <w:color w:val="000000" w:themeColor="text1"/>
          <w:sz w:val="24"/>
          <w:szCs w:val="24"/>
        </w:rPr>
        <w:t xml:space="preserve"> potential </w:t>
      </w:r>
      <w:r w:rsidR="009E2EDA" w:rsidRPr="003456E0">
        <w:rPr>
          <w:b w:val="0"/>
          <w:bCs w:val="0"/>
          <w:color w:val="000000" w:themeColor="text1"/>
          <w:sz w:val="24"/>
          <w:szCs w:val="24"/>
        </w:rPr>
        <w:t xml:space="preserve">litigation </w:t>
      </w:r>
      <w:r w:rsidR="00D111E4" w:rsidRPr="003456E0">
        <w:rPr>
          <w:b w:val="0"/>
          <w:bCs w:val="0"/>
          <w:color w:val="000000" w:themeColor="text1"/>
          <w:sz w:val="24"/>
          <w:szCs w:val="24"/>
        </w:rPr>
        <w:t>by</w:t>
      </w:r>
      <w:r w:rsidR="009E2EDA" w:rsidRPr="003456E0">
        <w:rPr>
          <w:b w:val="0"/>
          <w:bCs w:val="0"/>
          <w:color w:val="000000" w:themeColor="text1"/>
          <w:sz w:val="24"/>
          <w:szCs w:val="24"/>
        </w:rPr>
        <w:t xml:space="preserve"> Monaco </w:t>
      </w:r>
      <w:r w:rsidR="00D111E4" w:rsidRPr="003456E0">
        <w:rPr>
          <w:b w:val="0"/>
          <w:bCs w:val="0"/>
          <w:color w:val="000000" w:themeColor="text1"/>
          <w:sz w:val="24"/>
          <w:szCs w:val="24"/>
        </w:rPr>
        <w:t xml:space="preserve">Lender, including in Monaco </w:t>
      </w:r>
      <w:r w:rsidR="009E2EDA" w:rsidRPr="003456E0">
        <w:rPr>
          <w:b w:val="0"/>
          <w:bCs w:val="0"/>
          <w:color w:val="000000" w:themeColor="text1"/>
          <w:sz w:val="24"/>
          <w:szCs w:val="24"/>
        </w:rPr>
        <w:t>cannot be completely ruled out;</w:t>
      </w:r>
    </w:p>
    <w:p w14:paraId="339430D9" w14:textId="77777777" w:rsidR="004C242C" w:rsidRDefault="006B23C4" w:rsidP="005F43E7">
      <w:pPr>
        <w:pStyle w:val="MainHeading"/>
        <w:numPr>
          <w:ilvl w:val="2"/>
          <w:numId w:val="28"/>
        </w:numPr>
        <w:spacing w:after="120"/>
        <w:ind w:left="1276" w:hanging="709"/>
        <w:jc w:val="both"/>
        <w:rPr>
          <w:b w:val="0"/>
          <w:bCs w:val="0"/>
          <w:color w:val="000000" w:themeColor="text1"/>
          <w:sz w:val="24"/>
          <w:szCs w:val="24"/>
        </w:rPr>
      </w:pPr>
      <w:r w:rsidRPr="003456E0">
        <w:rPr>
          <w:b w:val="0"/>
          <w:bCs w:val="0"/>
          <w:color w:val="000000" w:themeColor="text1"/>
          <w:sz w:val="24"/>
          <w:szCs w:val="24"/>
        </w:rPr>
        <w:t xml:space="preserve">As highlighted </w:t>
      </w:r>
      <w:r w:rsidR="000C7F70" w:rsidRPr="003456E0">
        <w:rPr>
          <w:b w:val="0"/>
          <w:bCs w:val="0"/>
          <w:color w:val="000000" w:themeColor="text1"/>
          <w:sz w:val="24"/>
          <w:szCs w:val="24"/>
        </w:rPr>
        <w:t xml:space="preserve">in our response in 1 above, while </w:t>
      </w:r>
      <w:r w:rsidR="00223C16" w:rsidRPr="003456E0">
        <w:rPr>
          <w:b w:val="0"/>
          <w:bCs w:val="0"/>
          <w:color w:val="000000" w:themeColor="text1"/>
          <w:sz w:val="24"/>
          <w:szCs w:val="24"/>
        </w:rPr>
        <w:t>Hong</w:t>
      </w:r>
      <w:r w:rsidR="000C7F70" w:rsidRPr="003456E0">
        <w:rPr>
          <w:b w:val="0"/>
          <w:bCs w:val="0"/>
          <w:color w:val="000000" w:themeColor="text1"/>
          <w:sz w:val="24"/>
          <w:szCs w:val="24"/>
        </w:rPr>
        <w:t xml:space="preserve"> </w:t>
      </w:r>
      <w:r w:rsidR="00223C16" w:rsidRPr="003456E0">
        <w:rPr>
          <w:b w:val="0"/>
          <w:bCs w:val="0"/>
          <w:color w:val="000000" w:themeColor="text1"/>
          <w:sz w:val="24"/>
          <w:szCs w:val="24"/>
        </w:rPr>
        <w:t xml:space="preserve">Kong </w:t>
      </w:r>
      <w:r w:rsidR="000C7F70" w:rsidRPr="003456E0">
        <w:rPr>
          <w:b w:val="0"/>
          <w:bCs w:val="0"/>
          <w:color w:val="000000" w:themeColor="text1"/>
          <w:sz w:val="24"/>
          <w:szCs w:val="24"/>
        </w:rPr>
        <w:t>has not adopted the Model Law</w:t>
      </w:r>
      <w:r w:rsidR="00943E60" w:rsidRPr="003456E0">
        <w:rPr>
          <w:b w:val="0"/>
          <w:bCs w:val="0"/>
          <w:color w:val="000000" w:themeColor="text1"/>
          <w:sz w:val="24"/>
          <w:szCs w:val="24"/>
        </w:rPr>
        <w:t xml:space="preserve">, it has </w:t>
      </w:r>
      <w:r w:rsidR="001F323F">
        <w:rPr>
          <w:b w:val="0"/>
          <w:bCs w:val="0"/>
          <w:color w:val="000000" w:themeColor="text1"/>
          <w:sz w:val="24"/>
          <w:szCs w:val="24"/>
        </w:rPr>
        <w:t xml:space="preserve">applied common law principles to aid the foreign insolvency proceedings. However, the same </w:t>
      </w:r>
      <w:r w:rsidR="00553C38">
        <w:rPr>
          <w:b w:val="0"/>
          <w:bCs w:val="0"/>
          <w:color w:val="000000" w:themeColor="text1"/>
          <w:sz w:val="24"/>
          <w:szCs w:val="24"/>
        </w:rPr>
        <w:t xml:space="preserve">is very subjective and such co-operation </w:t>
      </w:r>
      <w:r w:rsidR="001F323F">
        <w:rPr>
          <w:b w:val="0"/>
          <w:bCs w:val="0"/>
          <w:color w:val="000000" w:themeColor="text1"/>
          <w:sz w:val="24"/>
          <w:szCs w:val="24"/>
        </w:rPr>
        <w:t>cannot be stated with certainty</w:t>
      </w:r>
      <w:r w:rsidR="004C242C">
        <w:rPr>
          <w:b w:val="0"/>
          <w:bCs w:val="0"/>
          <w:color w:val="000000" w:themeColor="text1"/>
          <w:sz w:val="24"/>
          <w:szCs w:val="24"/>
        </w:rPr>
        <w:t>;</w:t>
      </w:r>
    </w:p>
    <w:p w14:paraId="677B9167" w14:textId="2E9B31D2" w:rsidR="00E059F0" w:rsidRDefault="004C242C" w:rsidP="005F43E7">
      <w:pPr>
        <w:pStyle w:val="MainHeading"/>
        <w:numPr>
          <w:ilvl w:val="2"/>
          <w:numId w:val="28"/>
        </w:numPr>
        <w:spacing w:after="120"/>
        <w:ind w:left="1276" w:hanging="709"/>
        <w:jc w:val="both"/>
        <w:rPr>
          <w:b w:val="0"/>
          <w:bCs w:val="0"/>
          <w:color w:val="000000" w:themeColor="text1"/>
          <w:sz w:val="24"/>
          <w:szCs w:val="24"/>
        </w:rPr>
      </w:pPr>
      <w:r>
        <w:rPr>
          <w:b w:val="0"/>
          <w:bCs w:val="0"/>
          <w:color w:val="000000" w:themeColor="text1"/>
          <w:sz w:val="24"/>
          <w:szCs w:val="24"/>
        </w:rPr>
        <w:t xml:space="preserve">while confirmation or sanction (as applicable) of the Proposed Restructuring </w:t>
      </w:r>
      <w:r w:rsidR="008E3D46">
        <w:rPr>
          <w:b w:val="0"/>
          <w:bCs w:val="0"/>
          <w:color w:val="000000" w:themeColor="text1"/>
          <w:sz w:val="24"/>
          <w:szCs w:val="24"/>
        </w:rPr>
        <w:t>Plan</w:t>
      </w:r>
      <w:r w:rsidR="00DF688D">
        <w:rPr>
          <w:b w:val="0"/>
          <w:bCs w:val="0"/>
          <w:color w:val="000000" w:themeColor="text1"/>
          <w:sz w:val="24"/>
          <w:szCs w:val="24"/>
        </w:rPr>
        <w:t xml:space="preserve"> can be accomplished in a time-bound manner, it does not guarantee </w:t>
      </w:r>
      <w:r w:rsidR="009748ED">
        <w:rPr>
          <w:b w:val="0"/>
          <w:bCs w:val="0"/>
          <w:color w:val="000000" w:themeColor="text1"/>
          <w:sz w:val="24"/>
          <w:szCs w:val="24"/>
        </w:rPr>
        <w:t xml:space="preserve">implementation thereof, failure of which may push the Debtors back to threat of insolvency proceedings. </w:t>
      </w:r>
      <w:r w:rsidR="00393BB3">
        <w:rPr>
          <w:b w:val="0"/>
          <w:bCs w:val="0"/>
          <w:color w:val="000000" w:themeColor="text1"/>
          <w:sz w:val="24"/>
          <w:szCs w:val="24"/>
        </w:rPr>
        <w:t xml:space="preserve">Accordingly, it is essential that the </w:t>
      </w:r>
      <w:r w:rsidR="00C47B80">
        <w:rPr>
          <w:b w:val="0"/>
          <w:bCs w:val="0"/>
          <w:color w:val="000000" w:themeColor="text1"/>
          <w:sz w:val="24"/>
          <w:szCs w:val="24"/>
        </w:rPr>
        <w:t xml:space="preserve">adequate funding to give effect to the Proposed Restructuring Plan are in place. </w:t>
      </w:r>
    </w:p>
    <w:p w14:paraId="12D316BD" w14:textId="0748C8DD" w:rsidR="003F644A" w:rsidRPr="003456E0" w:rsidRDefault="005130B9" w:rsidP="005F43E7">
      <w:pPr>
        <w:pStyle w:val="MainHeading"/>
        <w:numPr>
          <w:ilvl w:val="2"/>
          <w:numId w:val="28"/>
        </w:numPr>
        <w:spacing w:after="120"/>
        <w:ind w:left="1276" w:hanging="709"/>
        <w:jc w:val="both"/>
        <w:rPr>
          <w:b w:val="0"/>
          <w:bCs w:val="0"/>
          <w:color w:val="000000" w:themeColor="text1"/>
          <w:sz w:val="24"/>
          <w:szCs w:val="24"/>
        </w:rPr>
      </w:pPr>
      <w:r>
        <w:rPr>
          <w:b w:val="0"/>
          <w:bCs w:val="0"/>
          <w:color w:val="auto"/>
          <w:sz w:val="24"/>
          <w:szCs w:val="24"/>
        </w:rPr>
        <w:t xml:space="preserve">if Efwon UK is not onboard with the Proposed Restructuring Plan (including </w:t>
      </w:r>
      <w:r w:rsidR="00351414">
        <w:rPr>
          <w:b w:val="0"/>
          <w:bCs w:val="0"/>
          <w:color w:val="auto"/>
          <w:sz w:val="24"/>
          <w:szCs w:val="24"/>
        </w:rPr>
        <w:t>in respect of write-off Efwon UK debt</w:t>
      </w:r>
      <w:r w:rsidR="008F3490">
        <w:rPr>
          <w:b w:val="0"/>
          <w:bCs w:val="0"/>
          <w:color w:val="auto"/>
          <w:sz w:val="24"/>
          <w:szCs w:val="24"/>
        </w:rPr>
        <w:t>)</w:t>
      </w:r>
      <w:r w:rsidR="00721FB1">
        <w:rPr>
          <w:b w:val="0"/>
          <w:bCs w:val="0"/>
          <w:color w:val="auto"/>
          <w:sz w:val="24"/>
          <w:szCs w:val="24"/>
        </w:rPr>
        <w:t xml:space="preserve">, there may be concerns, even post implementation in light of the UK judgments in </w:t>
      </w:r>
      <w:r w:rsidR="00721FB1">
        <w:rPr>
          <w:b w:val="0"/>
          <w:bCs w:val="0"/>
          <w:i/>
          <w:iCs/>
          <w:color w:val="auto"/>
          <w:sz w:val="24"/>
          <w:szCs w:val="24"/>
        </w:rPr>
        <w:t>Gibbs</w:t>
      </w:r>
      <w:r w:rsidR="00721FB1">
        <w:rPr>
          <w:b w:val="0"/>
          <w:bCs w:val="0"/>
          <w:color w:val="auto"/>
          <w:sz w:val="24"/>
          <w:szCs w:val="24"/>
        </w:rPr>
        <w:t xml:space="preserve"> and </w:t>
      </w:r>
      <w:r w:rsidR="00721FB1">
        <w:rPr>
          <w:b w:val="0"/>
          <w:bCs w:val="0"/>
          <w:i/>
          <w:iCs/>
          <w:color w:val="auto"/>
          <w:sz w:val="24"/>
          <w:szCs w:val="24"/>
        </w:rPr>
        <w:t xml:space="preserve">Rubin </w:t>
      </w:r>
      <w:r w:rsidR="00721FB1">
        <w:rPr>
          <w:b w:val="0"/>
          <w:bCs w:val="0"/>
          <w:color w:val="auto"/>
          <w:sz w:val="24"/>
          <w:szCs w:val="24"/>
        </w:rPr>
        <w:t xml:space="preserve">as detailed above). </w:t>
      </w:r>
    </w:p>
    <w:p w14:paraId="38C169AB" w14:textId="63BB61FE" w:rsidR="00D35322" w:rsidRPr="003456E0" w:rsidRDefault="00D35322" w:rsidP="0077278E">
      <w:pPr>
        <w:pStyle w:val="MainHeading"/>
        <w:numPr>
          <w:ilvl w:val="0"/>
          <w:numId w:val="22"/>
        </w:numPr>
        <w:spacing w:after="120"/>
        <w:ind w:left="567" w:hanging="567"/>
        <w:jc w:val="both"/>
        <w:rPr>
          <w:i/>
          <w:iCs/>
          <w:color w:val="800080"/>
          <w:sz w:val="24"/>
          <w:szCs w:val="24"/>
        </w:rPr>
      </w:pPr>
      <w:r w:rsidRPr="003456E0">
        <w:rPr>
          <w:i/>
          <w:iCs/>
          <w:color w:val="800080"/>
          <w:sz w:val="24"/>
          <w:szCs w:val="24"/>
        </w:rPr>
        <w:t>Whether you envisage the applicability of the European Insolvency Regulation and/or UNCITRAL Model Law in achieving this? In particular, how the provisions of these texts may assist or impede the strategy you propose to implement?</w:t>
      </w:r>
    </w:p>
    <w:p w14:paraId="2F425ABD" w14:textId="53147E26" w:rsidR="00D31ADB" w:rsidRPr="00A427CE" w:rsidRDefault="00D42DAD" w:rsidP="001E2E95">
      <w:pPr>
        <w:pStyle w:val="MainHeading"/>
        <w:numPr>
          <w:ilvl w:val="1"/>
          <w:numId w:val="22"/>
        </w:numPr>
        <w:spacing w:after="120"/>
        <w:ind w:left="567" w:hanging="567"/>
        <w:jc w:val="both"/>
        <w:rPr>
          <w:b w:val="0"/>
          <w:bCs w:val="0"/>
          <w:i/>
          <w:iCs/>
          <w:color w:val="auto"/>
          <w:sz w:val="24"/>
          <w:szCs w:val="24"/>
        </w:rPr>
      </w:pPr>
      <w:r>
        <w:rPr>
          <w:b w:val="0"/>
          <w:bCs w:val="0"/>
          <w:color w:val="000000" w:themeColor="text1"/>
          <w:sz w:val="24"/>
          <w:szCs w:val="24"/>
        </w:rPr>
        <w:t>Please see the response</w:t>
      </w:r>
      <w:r w:rsidR="005A4F70" w:rsidRPr="003456E0">
        <w:rPr>
          <w:b w:val="0"/>
          <w:bCs w:val="0"/>
          <w:color w:val="000000" w:themeColor="text1"/>
          <w:sz w:val="24"/>
          <w:szCs w:val="24"/>
        </w:rPr>
        <w:t xml:space="preserve"> </w:t>
      </w:r>
      <w:r w:rsidR="00564028" w:rsidRPr="003456E0">
        <w:rPr>
          <w:b w:val="0"/>
          <w:bCs w:val="0"/>
          <w:color w:val="000000" w:themeColor="text1"/>
          <w:sz w:val="24"/>
          <w:szCs w:val="24"/>
        </w:rPr>
        <w:t>to</w:t>
      </w:r>
      <w:r w:rsidR="005A4F70" w:rsidRPr="003456E0">
        <w:rPr>
          <w:b w:val="0"/>
          <w:bCs w:val="0"/>
          <w:color w:val="000000" w:themeColor="text1"/>
          <w:sz w:val="24"/>
          <w:szCs w:val="24"/>
        </w:rPr>
        <w:t xml:space="preserve"> Query 1 </w:t>
      </w:r>
      <w:r w:rsidRPr="003456E0">
        <w:rPr>
          <w:b w:val="0"/>
          <w:bCs w:val="0"/>
          <w:color w:val="000000" w:themeColor="text1"/>
          <w:sz w:val="24"/>
          <w:szCs w:val="24"/>
        </w:rPr>
        <w:t>above</w:t>
      </w:r>
      <w:r>
        <w:rPr>
          <w:b w:val="0"/>
          <w:bCs w:val="0"/>
          <w:color w:val="000000" w:themeColor="text1"/>
          <w:sz w:val="24"/>
          <w:szCs w:val="24"/>
        </w:rPr>
        <w:t>. T</w:t>
      </w:r>
      <w:r w:rsidR="00C5443C" w:rsidRPr="003456E0">
        <w:rPr>
          <w:b w:val="0"/>
          <w:bCs w:val="0"/>
          <w:color w:val="auto"/>
          <w:sz w:val="24"/>
          <w:szCs w:val="24"/>
        </w:rPr>
        <w:t xml:space="preserve">he provisions of the Model Law </w:t>
      </w:r>
      <w:r w:rsidR="002E1ABF">
        <w:rPr>
          <w:b w:val="0"/>
          <w:bCs w:val="0"/>
          <w:color w:val="auto"/>
          <w:sz w:val="24"/>
          <w:szCs w:val="24"/>
        </w:rPr>
        <w:t xml:space="preserve">and EIRP Regulations </w:t>
      </w:r>
      <w:r w:rsidR="00697C78" w:rsidRPr="003456E0">
        <w:rPr>
          <w:b w:val="0"/>
          <w:bCs w:val="0"/>
          <w:color w:val="auto"/>
          <w:sz w:val="24"/>
          <w:szCs w:val="24"/>
        </w:rPr>
        <w:t>provide</w:t>
      </w:r>
      <w:r w:rsidR="00C5443C" w:rsidRPr="003456E0">
        <w:rPr>
          <w:b w:val="0"/>
          <w:bCs w:val="0"/>
          <w:color w:val="auto"/>
          <w:sz w:val="24"/>
          <w:szCs w:val="24"/>
        </w:rPr>
        <w:t xml:space="preserve"> a great deal of guidance</w:t>
      </w:r>
      <w:r w:rsidR="00280334" w:rsidRPr="003456E0">
        <w:rPr>
          <w:b w:val="0"/>
          <w:bCs w:val="0"/>
          <w:color w:val="auto"/>
          <w:sz w:val="24"/>
          <w:szCs w:val="24"/>
        </w:rPr>
        <w:t xml:space="preserve"> for </w:t>
      </w:r>
      <w:r w:rsidR="00202BAE" w:rsidRPr="003456E0">
        <w:rPr>
          <w:b w:val="0"/>
          <w:bCs w:val="0"/>
          <w:color w:val="auto"/>
          <w:sz w:val="24"/>
          <w:szCs w:val="24"/>
        </w:rPr>
        <w:t xml:space="preserve">(a) </w:t>
      </w:r>
      <w:r w:rsidR="00280334" w:rsidRPr="003456E0">
        <w:rPr>
          <w:b w:val="0"/>
          <w:bCs w:val="0"/>
          <w:color w:val="auto"/>
          <w:sz w:val="24"/>
          <w:szCs w:val="24"/>
        </w:rPr>
        <w:t xml:space="preserve">determination of the </w:t>
      </w:r>
      <w:r w:rsidR="007148D5" w:rsidRPr="003456E0">
        <w:rPr>
          <w:b w:val="0"/>
          <w:bCs w:val="0"/>
          <w:i/>
          <w:iCs/>
          <w:color w:val="auto"/>
          <w:sz w:val="24"/>
          <w:szCs w:val="24"/>
        </w:rPr>
        <w:t>centre of main interest</w:t>
      </w:r>
      <w:r w:rsidR="00494355" w:rsidRPr="003456E0">
        <w:rPr>
          <w:b w:val="0"/>
          <w:bCs w:val="0"/>
          <w:i/>
          <w:iCs/>
          <w:color w:val="auto"/>
          <w:sz w:val="24"/>
          <w:szCs w:val="24"/>
        </w:rPr>
        <w:t xml:space="preserve">; </w:t>
      </w:r>
      <w:r w:rsidR="00494355" w:rsidRPr="003456E0">
        <w:rPr>
          <w:b w:val="0"/>
          <w:bCs w:val="0"/>
          <w:color w:val="auto"/>
          <w:sz w:val="24"/>
          <w:szCs w:val="24"/>
        </w:rPr>
        <w:t>and (b) recognition of the insolvency proceedings</w:t>
      </w:r>
      <w:r w:rsidR="00842A7C" w:rsidRPr="003456E0">
        <w:rPr>
          <w:b w:val="0"/>
          <w:bCs w:val="0"/>
          <w:color w:val="auto"/>
          <w:sz w:val="24"/>
          <w:szCs w:val="24"/>
        </w:rPr>
        <w:t>.</w:t>
      </w:r>
      <w:r w:rsidR="00D87FBF" w:rsidRPr="003456E0">
        <w:rPr>
          <w:b w:val="0"/>
          <w:bCs w:val="0"/>
          <w:color w:val="auto"/>
          <w:sz w:val="24"/>
          <w:szCs w:val="24"/>
        </w:rPr>
        <w:t xml:space="preserve"> </w:t>
      </w:r>
    </w:p>
    <w:p w14:paraId="6EFF8DE0" w14:textId="77777777" w:rsidR="00D35322" w:rsidRPr="003456E0" w:rsidRDefault="00D35322" w:rsidP="0077278E">
      <w:pPr>
        <w:pStyle w:val="MainHeading"/>
        <w:numPr>
          <w:ilvl w:val="0"/>
          <w:numId w:val="22"/>
        </w:numPr>
        <w:spacing w:after="120"/>
        <w:ind w:left="567" w:hanging="567"/>
        <w:jc w:val="both"/>
        <w:rPr>
          <w:i/>
          <w:iCs/>
          <w:color w:val="800080"/>
          <w:sz w:val="24"/>
          <w:szCs w:val="24"/>
        </w:rPr>
      </w:pPr>
      <w:r w:rsidRPr="003456E0">
        <w:rPr>
          <w:i/>
          <w:iCs/>
          <w:color w:val="800080"/>
          <w:sz w:val="24"/>
          <w:szCs w:val="24"/>
        </w:rPr>
        <w:t>In December 2019, Brexit finally happened. Advise as to the possible effect, if any, of Brexit on your solution.</w:t>
      </w:r>
    </w:p>
    <w:p w14:paraId="460AC8D3" w14:textId="581CC98C" w:rsidR="00DB280C" w:rsidRPr="003456E0" w:rsidRDefault="00974FA3" w:rsidP="00DB280C">
      <w:pPr>
        <w:ind w:left="567"/>
        <w:rPr>
          <w:rFonts w:eastAsia="Yu Gothic" w:cs="Times New Roman"/>
          <w:sz w:val="24"/>
          <w:szCs w:val="24"/>
        </w:rPr>
        <w:sectPr w:rsidR="00DB280C" w:rsidRPr="003456E0" w:rsidSect="00B62A54">
          <w:headerReference w:type="default" r:id="rId9"/>
          <w:footerReference w:type="default" r:id="rId10"/>
          <w:pgSz w:w="11906" w:h="16838"/>
          <w:pgMar w:top="1440" w:right="1440" w:bottom="1440" w:left="1440" w:header="708" w:footer="708" w:gutter="0"/>
          <w:pgNumType w:start="1"/>
          <w:cols w:space="708"/>
          <w:docGrid w:linePitch="360"/>
        </w:sectPr>
      </w:pPr>
      <w:r>
        <w:rPr>
          <w:rFonts w:eastAsia="Yu Gothic" w:cs="Times New Roman"/>
          <w:sz w:val="24"/>
          <w:szCs w:val="24"/>
        </w:rPr>
        <w:t>It is understood that UK</w:t>
      </w:r>
      <w:r w:rsidR="006E015B" w:rsidRPr="003456E0">
        <w:rPr>
          <w:rFonts w:eastAsia="Yu Gothic" w:cs="Times New Roman"/>
          <w:sz w:val="24"/>
          <w:szCs w:val="24"/>
        </w:rPr>
        <w:t xml:space="preserve"> exited the European Union on January</w:t>
      </w:r>
      <w:r w:rsidR="00DD5D9D">
        <w:rPr>
          <w:rFonts w:eastAsia="Yu Gothic" w:cs="Times New Roman"/>
          <w:sz w:val="24"/>
          <w:szCs w:val="24"/>
        </w:rPr>
        <w:t xml:space="preserve"> 31,</w:t>
      </w:r>
      <w:r w:rsidR="006E015B" w:rsidRPr="003456E0">
        <w:rPr>
          <w:rFonts w:eastAsia="Yu Gothic" w:cs="Times New Roman"/>
          <w:sz w:val="24"/>
          <w:szCs w:val="24"/>
        </w:rPr>
        <w:t xml:space="preserve"> 2020</w:t>
      </w:r>
      <w:r w:rsidR="00D949DD">
        <w:rPr>
          <w:rFonts w:eastAsia="Yu Gothic" w:cs="Times New Roman"/>
          <w:sz w:val="24"/>
          <w:szCs w:val="24"/>
        </w:rPr>
        <w:t xml:space="preserve">. However, </w:t>
      </w:r>
      <w:r w:rsidR="006E015B" w:rsidRPr="003456E0">
        <w:rPr>
          <w:rFonts w:eastAsia="Yu Gothic" w:cs="Times New Roman"/>
          <w:sz w:val="24"/>
          <w:szCs w:val="24"/>
        </w:rPr>
        <w:t xml:space="preserve">certain </w:t>
      </w:r>
      <w:r w:rsidR="0005560C">
        <w:rPr>
          <w:rFonts w:eastAsia="Yu Gothic" w:cs="Times New Roman"/>
          <w:sz w:val="24"/>
          <w:szCs w:val="24"/>
        </w:rPr>
        <w:t xml:space="preserve">principles </w:t>
      </w:r>
      <w:r w:rsidR="00975B20">
        <w:rPr>
          <w:rFonts w:eastAsia="Yu Gothic" w:cs="Times New Roman"/>
          <w:sz w:val="24"/>
          <w:szCs w:val="24"/>
        </w:rPr>
        <w:t>envisaged under the</w:t>
      </w:r>
      <w:r w:rsidR="006E015B" w:rsidRPr="003456E0">
        <w:rPr>
          <w:rFonts w:eastAsia="Yu Gothic" w:cs="Times New Roman"/>
          <w:sz w:val="24"/>
          <w:szCs w:val="24"/>
        </w:rPr>
        <w:t xml:space="preserve"> EU restructuring and insolvency law</w:t>
      </w:r>
      <w:r w:rsidR="00A96A30">
        <w:rPr>
          <w:rFonts w:eastAsia="Yu Gothic" w:cs="Times New Roman"/>
          <w:sz w:val="24"/>
          <w:szCs w:val="24"/>
        </w:rPr>
        <w:t xml:space="preserve"> have been adopted</w:t>
      </w:r>
      <w:r w:rsidR="006E015B" w:rsidRPr="003456E0">
        <w:rPr>
          <w:rFonts w:eastAsia="Yu Gothic" w:cs="Times New Roman"/>
          <w:sz w:val="24"/>
          <w:szCs w:val="24"/>
        </w:rPr>
        <w:t xml:space="preserve"> as part of the Brexit process</w:t>
      </w:r>
      <w:r w:rsidR="00C5410D">
        <w:rPr>
          <w:rFonts w:eastAsia="Yu Gothic" w:cs="Times New Roman"/>
          <w:sz w:val="24"/>
          <w:szCs w:val="24"/>
        </w:rPr>
        <w:t>, which primarily gover</w:t>
      </w:r>
      <w:r w:rsidR="002B42E6">
        <w:rPr>
          <w:rFonts w:eastAsia="Yu Gothic" w:cs="Times New Roman"/>
          <w:sz w:val="24"/>
          <w:szCs w:val="24"/>
        </w:rPr>
        <w:t>ns</w:t>
      </w:r>
      <w:r w:rsidR="006E015B" w:rsidRPr="003456E0">
        <w:rPr>
          <w:rFonts w:eastAsia="Yu Gothic" w:cs="Times New Roman"/>
          <w:sz w:val="24"/>
          <w:szCs w:val="24"/>
        </w:rPr>
        <w:t xml:space="preserve"> the types of debtors that may commence insolvency proceedings in the </w:t>
      </w:r>
      <w:r w:rsidR="00E21642">
        <w:rPr>
          <w:rFonts w:eastAsia="Yu Gothic" w:cs="Times New Roman"/>
          <w:sz w:val="24"/>
          <w:szCs w:val="24"/>
        </w:rPr>
        <w:t>UK</w:t>
      </w:r>
      <w:r w:rsidR="004045C7">
        <w:rPr>
          <w:rFonts w:eastAsia="Yu Gothic" w:cs="Times New Roman"/>
          <w:sz w:val="24"/>
          <w:szCs w:val="24"/>
        </w:rPr>
        <w:t>.</w:t>
      </w:r>
      <w:r w:rsidR="00915E72" w:rsidRPr="003456E0">
        <w:rPr>
          <w:rStyle w:val="FootnoteReference"/>
          <w:rFonts w:eastAsia="Yu Gothic" w:cs="Times New Roman"/>
          <w:sz w:val="24"/>
          <w:szCs w:val="24"/>
        </w:rPr>
        <w:footnoteReference w:id="42"/>
      </w:r>
      <w:r w:rsidR="006E015B" w:rsidRPr="003456E0">
        <w:rPr>
          <w:rFonts w:eastAsia="Yu Gothic" w:cs="Times New Roman"/>
          <w:sz w:val="24"/>
          <w:szCs w:val="24"/>
        </w:rPr>
        <w:t xml:space="preserve"> </w:t>
      </w:r>
      <w:r w:rsidR="00B13DC7">
        <w:rPr>
          <w:rFonts w:eastAsia="Yu Gothic" w:cs="Times New Roman"/>
          <w:sz w:val="24"/>
          <w:szCs w:val="24"/>
        </w:rPr>
        <w:t>Specifically, s</w:t>
      </w:r>
      <w:r w:rsidR="006E015B" w:rsidRPr="003456E0">
        <w:rPr>
          <w:rFonts w:eastAsia="Yu Gothic" w:cs="Times New Roman"/>
          <w:sz w:val="24"/>
          <w:szCs w:val="24"/>
        </w:rPr>
        <w:t xml:space="preserve">chemes continue to be available to companies with </w:t>
      </w:r>
      <w:r w:rsidR="006E015B" w:rsidRPr="001F6FEF">
        <w:rPr>
          <w:rFonts w:eastAsia="Yu Gothic" w:cs="Times New Roman"/>
          <w:i/>
          <w:iCs/>
          <w:sz w:val="24"/>
          <w:szCs w:val="24"/>
        </w:rPr>
        <w:t>sufficient connection</w:t>
      </w:r>
      <w:r w:rsidR="006E015B" w:rsidRPr="003456E0">
        <w:rPr>
          <w:rFonts w:eastAsia="Yu Gothic" w:cs="Times New Roman"/>
          <w:sz w:val="24"/>
          <w:szCs w:val="24"/>
        </w:rPr>
        <w:t xml:space="preserve"> to </w:t>
      </w:r>
      <w:r w:rsidR="003966E9">
        <w:rPr>
          <w:rFonts w:eastAsia="Yu Gothic" w:cs="Times New Roman"/>
          <w:sz w:val="24"/>
          <w:szCs w:val="24"/>
        </w:rPr>
        <w:t>UK</w:t>
      </w:r>
      <w:r w:rsidR="006E015B" w:rsidRPr="003456E0">
        <w:rPr>
          <w:rFonts w:eastAsia="Yu Gothic" w:cs="Times New Roman"/>
          <w:sz w:val="24"/>
          <w:szCs w:val="24"/>
        </w:rPr>
        <w:t>.</w:t>
      </w:r>
      <w:r w:rsidR="00462AA8">
        <w:rPr>
          <w:rFonts w:eastAsia="Yu Gothic" w:cs="Times New Roman"/>
          <w:sz w:val="24"/>
          <w:szCs w:val="24"/>
        </w:rPr>
        <w:t xml:space="preserve">  </w:t>
      </w:r>
      <w:r w:rsidR="00756EEE">
        <w:rPr>
          <w:rFonts w:eastAsia="Yu Gothic" w:cs="Times New Roman"/>
          <w:sz w:val="24"/>
          <w:szCs w:val="24"/>
        </w:rPr>
        <w:t xml:space="preserve">However, since UK is no longer </w:t>
      </w:r>
      <w:r w:rsidR="004B03B6" w:rsidRPr="004B03B6">
        <w:rPr>
          <w:rFonts w:eastAsia="Yu Gothic" w:cs="Times New Roman"/>
          <w:sz w:val="24"/>
          <w:szCs w:val="24"/>
        </w:rPr>
        <w:t>within the scope of the EU’s Recast Insolvency Regulation</w:t>
      </w:r>
      <w:r w:rsidR="007616AE">
        <w:rPr>
          <w:rFonts w:eastAsia="Yu Gothic" w:cs="Times New Roman"/>
          <w:sz w:val="24"/>
          <w:szCs w:val="24"/>
        </w:rPr>
        <w:t xml:space="preserve">, the scheme may not be automatically </w:t>
      </w:r>
      <w:r w:rsidR="00E61A9F">
        <w:rPr>
          <w:rFonts w:eastAsia="Yu Gothic" w:cs="Times New Roman"/>
          <w:sz w:val="24"/>
          <w:szCs w:val="24"/>
        </w:rPr>
        <w:t>recognized,</w:t>
      </w:r>
      <w:r w:rsidR="00651985">
        <w:rPr>
          <w:rFonts w:eastAsia="Yu Gothic" w:cs="Times New Roman"/>
          <w:sz w:val="24"/>
          <w:szCs w:val="24"/>
        </w:rPr>
        <w:t xml:space="preserve"> and separate recognition proceedings will have to be initiated. </w:t>
      </w:r>
    </w:p>
    <w:p w14:paraId="05152040" w14:textId="74744C02" w:rsidR="00A53AB3" w:rsidRPr="003456E0" w:rsidRDefault="00A53AB3" w:rsidP="00314A5B">
      <w:pPr>
        <w:jc w:val="center"/>
        <w:rPr>
          <w:rFonts w:eastAsia="Yu Gothic" w:cs="Times New Roman"/>
          <w:b/>
          <w:bCs/>
          <w:color w:val="800080"/>
          <w:sz w:val="24"/>
          <w:szCs w:val="24"/>
        </w:rPr>
      </w:pPr>
      <w:r w:rsidRPr="003456E0">
        <w:rPr>
          <w:rFonts w:eastAsia="Yu Gothic" w:cs="Times New Roman"/>
          <w:b/>
          <w:bCs/>
          <w:color w:val="800080"/>
          <w:sz w:val="24"/>
          <w:szCs w:val="24"/>
        </w:rPr>
        <w:lastRenderedPageBreak/>
        <w:t>ANNEXURE</w:t>
      </w:r>
    </w:p>
    <w:p w14:paraId="78F3CD27" w14:textId="2C94ED47" w:rsidR="00A53AB3" w:rsidRPr="003456E0" w:rsidRDefault="00BA2A23" w:rsidP="00314A5B">
      <w:pPr>
        <w:jc w:val="center"/>
        <w:rPr>
          <w:rFonts w:eastAsia="Yu Gothic" w:cs="Times New Roman"/>
          <w:b/>
          <w:bCs/>
          <w:sz w:val="24"/>
          <w:szCs w:val="24"/>
        </w:rPr>
      </w:pPr>
      <w:r w:rsidRPr="003456E0">
        <w:rPr>
          <w:rFonts w:eastAsia="Yu Gothic" w:cs="Times New Roman"/>
          <w:b/>
          <w:bCs/>
          <w:noProof/>
          <w:sz w:val="24"/>
          <w:szCs w:val="24"/>
        </w:rPr>
        <mc:AlternateContent>
          <mc:Choice Requires="wps">
            <w:drawing>
              <wp:anchor distT="0" distB="0" distL="114300" distR="114300" simplePos="0" relativeHeight="251668480" behindDoc="0" locked="0" layoutInCell="1" allowOverlap="1" wp14:anchorId="2C948D40" wp14:editId="13BA61F9">
                <wp:simplePos x="0" y="0"/>
                <wp:positionH relativeFrom="column">
                  <wp:posOffset>3483561</wp:posOffset>
                </wp:positionH>
                <wp:positionV relativeFrom="paragraph">
                  <wp:posOffset>6985</wp:posOffset>
                </wp:positionV>
                <wp:extent cx="1804035" cy="570230"/>
                <wp:effectExtent l="0" t="0" r="24765" b="20320"/>
                <wp:wrapNone/>
                <wp:docPr id="9" name="Rectangle 9"/>
                <wp:cNvGraphicFramePr/>
                <a:graphic xmlns:a="http://schemas.openxmlformats.org/drawingml/2006/main">
                  <a:graphicData uri="http://schemas.microsoft.com/office/word/2010/wordprocessingShape">
                    <wps:wsp>
                      <wps:cNvSpPr/>
                      <wps:spPr>
                        <a:xfrm>
                          <a:off x="0" y="0"/>
                          <a:ext cx="1804035" cy="570230"/>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411DAD7F" w14:textId="7329A9C6" w:rsidR="005F0DD7" w:rsidRPr="006E5A08" w:rsidRDefault="005F0DD7" w:rsidP="00D719C1">
                            <w:pPr>
                              <w:spacing w:after="0"/>
                              <w:jc w:val="center"/>
                              <w:rPr>
                                <w:b/>
                                <w:bCs/>
                                <w:lang w:val="en-US"/>
                              </w:rPr>
                            </w:pPr>
                            <w:r>
                              <w:rPr>
                                <w:b/>
                                <w:bCs/>
                                <w:lang w:val="en-US"/>
                              </w:rPr>
                              <w:t xml:space="preserve">Mr. </w:t>
                            </w:r>
                            <w:r w:rsidR="00FC7D6E">
                              <w:rPr>
                                <w:b/>
                                <w:bCs/>
                                <w:lang w:val="en-US"/>
                              </w:rPr>
                              <w:t xml:space="preserve">Benedict </w:t>
                            </w:r>
                            <w:r w:rsidR="00FC7D6E" w:rsidRPr="006E5A08">
                              <w:rPr>
                                <w:b/>
                                <w:bCs/>
                                <w:lang w:val="en-US"/>
                              </w:rPr>
                              <w:t>Maximov</w:t>
                            </w:r>
                          </w:p>
                          <w:p w14:paraId="2A95C4DE" w14:textId="0FC0C62C" w:rsidR="005F0DD7" w:rsidRPr="006E5A08" w:rsidRDefault="005F0DD7" w:rsidP="005F0DD7">
                            <w:pPr>
                              <w:jc w:val="center"/>
                              <w:rPr>
                                <w:b/>
                                <w:bCs/>
                                <w:lang w:val="en-US"/>
                              </w:rPr>
                            </w:pPr>
                            <w:r w:rsidRPr="006E5A08">
                              <w:rPr>
                                <w:b/>
                                <w:bCs/>
                                <w:lang w:val="en-US"/>
                              </w:rPr>
                              <w:t xml:space="preserve">(USD </w:t>
                            </w:r>
                            <w:r>
                              <w:rPr>
                                <w:b/>
                                <w:bCs/>
                                <w:lang w:val="en-US"/>
                              </w:rPr>
                              <w:t>10</w:t>
                            </w:r>
                            <w:r w:rsidRPr="006E5A08">
                              <w:rPr>
                                <w:b/>
                                <w:bCs/>
                                <w:lang w:val="en-US"/>
                              </w:rPr>
                              <w:t>0 Million</w:t>
                            </w:r>
                            <w:r w:rsidR="00D719C1">
                              <w:rPr>
                                <w:b/>
                                <w:bCs/>
                                <w:lang w:val="en-US"/>
                              </w:rPr>
                              <w:t xml:space="preserve"> (</w:t>
                            </w:r>
                            <w:r w:rsidR="00D719C1" w:rsidRPr="00D719C1">
                              <w:rPr>
                                <w:i/>
                                <w:iCs/>
                                <w:lang w:val="en-US"/>
                              </w:rPr>
                              <w:t>2010</w:t>
                            </w:r>
                            <w:r w:rsidR="00D719C1">
                              <w:rPr>
                                <w:b/>
                                <w:bCs/>
                                <w:lang w:val="en-US"/>
                              </w:rPr>
                              <w:t>)</w:t>
                            </w:r>
                            <w:r w:rsidRPr="006E5A08">
                              <w:rPr>
                                <w:b/>
                                <w:bCs/>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48D40" id="Rectangle 9" o:spid="_x0000_s1026" style="position:absolute;left:0;text-align:left;margin-left:274.3pt;margin-top:.55pt;width:142.05pt;height:4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" fillcolor="#a8d08d [1945]" strokecolor="black [3200]" strokeweight="1pt">
                <v:textbox>
                  <w:txbxContent>
                    <w:p w14:paraId="411DAD7F" w14:textId="7329A9C6" w:rsidR="005F0DD7" w:rsidRPr="006E5A08" w:rsidRDefault="005F0DD7" w:rsidP="00D719C1">
                      <w:pPr>
                        <w:spacing w:after="0"/>
                        <w:jc w:val="center"/>
                        <w:rPr>
                          <w:b/>
                          <w:bCs/>
                          <w:lang w:val="en-US"/>
                        </w:rPr>
                      </w:pPr>
                      <w:r>
                        <w:rPr>
                          <w:b/>
                          <w:bCs/>
                          <w:lang w:val="en-US"/>
                        </w:rPr>
                        <w:t xml:space="preserve">Mr. </w:t>
                      </w:r>
                      <w:r w:rsidR="00FC7D6E">
                        <w:rPr>
                          <w:b/>
                          <w:bCs/>
                          <w:lang w:val="en-US"/>
                        </w:rPr>
                        <w:t xml:space="preserve">Benedict </w:t>
                      </w:r>
                      <w:r w:rsidR="00FC7D6E" w:rsidRPr="006E5A08">
                        <w:rPr>
                          <w:b/>
                          <w:bCs/>
                          <w:lang w:val="en-US"/>
                        </w:rPr>
                        <w:t>Maximov</w:t>
                      </w:r>
                    </w:p>
                    <w:p w14:paraId="2A95C4DE" w14:textId="0FC0C62C" w:rsidR="005F0DD7" w:rsidRPr="006E5A08" w:rsidRDefault="005F0DD7" w:rsidP="005F0DD7">
                      <w:pPr>
                        <w:jc w:val="center"/>
                        <w:rPr>
                          <w:b/>
                          <w:bCs/>
                          <w:lang w:val="en-US"/>
                        </w:rPr>
                      </w:pPr>
                      <w:r w:rsidRPr="006E5A08">
                        <w:rPr>
                          <w:b/>
                          <w:bCs/>
                          <w:lang w:val="en-US"/>
                        </w:rPr>
                        <w:t xml:space="preserve">(USD </w:t>
                      </w:r>
                      <w:r>
                        <w:rPr>
                          <w:b/>
                          <w:bCs/>
                          <w:lang w:val="en-US"/>
                        </w:rPr>
                        <w:t>10</w:t>
                      </w:r>
                      <w:r w:rsidRPr="006E5A08">
                        <w:rPr>
                          <w:b/>
                          <w:bCs/>
                          <w:lang w:val="en-US"/>
                        </w:rPr>
                        <w:t>0 Million</w:t>
                      </w:r>
                      <w:r w:rsidR="00D719C1">
                        <w:rPr>
                          <w:b/>
                          <w:bCs/>
                          <w:lang w:val="en-US"/>
                        </w:rPr>
                        <w:t xml:space="preserve"> (</w:t>
                      </w:r>
                      <w:r w:rsidR="00D719C1" w:rsidRPr="00D719C1">
                        <w:rPr>
                          <w:i/>
                          <w:iCs/>
                          <w:lang w:val="en-US"/>
                        </w:rPr>
                        <w:t>2010</w:t>
                      </w:r>
                      <w:r w:rsidR="00D719C1">
                        <w:rPr>
                          <w:b/>
                          <w:bCs/>
                          <w:lang w:val="en-US"/>
                        </w:rPr>
                        <w:t>)</w:t>
                      </w:r>
                      <w:r w:rsidRPr="006E5A08">
                        <w:rPr>
                          <w:b/>
                          <w:bCs/>
                          <w:lang w:val="en-US"/>
                        </w:rPr>
                        <w:t>)</w:t>
                      </w:r>
                    </w:p>
                  </w:txbxContent>
                </v:textbox>
              </v:rect>
            </w:pict>
          </mc:Fallback>
        </mc:AlternateContent>
      </w:r>
      <w:r w:rsidR="00AD22E0" w:rsidRPr="003456E0">
        <w:rPr>
          <w:rFonts w:eastAsia="Yu Gothic" w:cs="Times New Roman"/>
          <w:b/>
          <w:bCs/>
          <w:noProof/>
          <w:sz w:val="24"/>
          <w:szCs w:val="24"/>
        </w:rPr>
        <mc:AlternateContent>
          <mc:Choice Requires="wps">
            <w:drawing>
              <wp:anchor distT="0" distB="0" distL="114300" distR="114300" simplePos="0" relativeHeight="251662336" behindDoc="0" locked="0" layoutInCell="1" allowOverlap="1" wp14:anchorId="65AC2C3B" wp14:editId="39029B9D">
                <wp:simplePos x="0" y="0"/>
                <wp:positionH relativeFrom="column">
                  <wp:posOffset>407407</wp:posOffset>
                </wp:positionH>
                <wp:positionV relativeFrom="paragraph">
                  <wp:posOffset>221099</wp:posOffset>
                </wp:positionV>
                <wp:extent cx="1529992" cy="570369"/>
                <wp:effectExtent l="0" t="0" r="13335" b="20320"/>
                <wp:wrapNone/>
                <wp:docPr id="5" name="Rectangle 5"/>
                <wp:cNvGraphicFramePr/>
                <a:graphic xmlns:a="http://schemas.openxmlformats.org/drawingml/2006/main">
                  <a:graphicData uri="http://schemas.microsoft.com/office/word/2010/wordprocessingShape">
                    <wps:wsp>
                      <wps:cNvSpPr/>
                      <wps:spPr>
                        <a:xfrm>
                          <a:off x="0" y="0"/>
                          <a:ext cx="1529992" cy="570369"/>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6CCB908" w14:textId="28EC7A3F" w:rsidR="00AD22E0" w:rsidRPr="00AD22E0" w:rsidRDefault="00FF2B0B" w:rsidP="00AD22E0">
                            <w:pPr>
                              <w:jc w:val="center"/>
                              <w:rPr>
                                <w:b/>
                                <w:bCs/>
                                <w:lang w:val="en-US"/>
                              </w:rPr>
                            </w:pPr>
                            <w:r>
                              <w:rPr>
                                <w:b/>
                                <w:bCs/>
                                <w:lang w:val="en-US"/>
                              </w:rPr>
                              <w:t xml:space="preserve">2 </w:t>
                            </w:r>
                            <w:r w:rsidR="00AD22E0" w:rsidRPr="00AD22E0">
                              <w:rPr>
                                <w:b/>
                                <w:bCs/>
                                <w:lang w:val="en-US"/>
                              </w:rPr>
                              <w:t xml:space="preserve">Senior Lenders </w:t>
                            </w:r>
                          </w:p>
                          <w:p w14:paraId="153314E4" w14:textId="3FF57F1B" w:rsidR="00AD22E0" w:rsidRPr="00AD22E0" w:rsidRDefault="00AD22E0" w:rsidP="00AD22E0">
                            <w:pPr>
                              <w:jc w:val="center"/>
                              <w:rPr>
                                <w:b/>
                                <w:bCs/>
                                <w:lang w:val="en-US"/>
                              </w:rPr>
                            </w:pPr>
                            <w:r w:rsidRPr="00AD22E0">
                              <w:rPr>
                                <w:b/>
                                <w:bCs/>
                                <w:lang w:val="en-US"/>
                              </w:rPr>
                              <w:t>(USD 100 Million)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C2C3B" id="Rectangle 5" o:spid="_x0000_s1027" style="position:absolute;left:0;text-align:left;margin-left:32.1pt;margin-top:17.4pt;width:120.45pt;height:4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" fillcolor="#ffe599 [1303]" strokecolor="black [3200]" strokeweight="1pt">
                <v:textbox>
                  <w:txbxContent>
                    <w:p w14:paraId="16CCB908" w14:textId="28EC7A3F" w:rsidR="00AD22E0" w:rsidRPr="00AD22E0" w:rsidRDefault="00FF2B0B" w:rsidP="00AD22E0">
                      <w:pPr>
                        <w:jc w:val="center"/>
                        <w:rPr>
                          <w:b/>
                          <w:bCs/>
                          <w:lang w:val="en-US"/>
                        </w:rPr>
                      </w:pPr>
                      <w:r>
                        <w:rPr>
                          <w:b/>
                          <w:bCs/>
                          <w:lang w:val="en-US"/>
                        </w:rPr>
                        <w:t xml:space="preserve">2 </w:t>
                      </w:r>
                      <w:r w:rsidR="00AD22E0" w:rsidRPr="00AD22E0">
                        <w:rPr>
                          <w:b/>
                          <w:bCs/>
                          <w:lang w:val="en-US"/>
                        </w:rPr>
                        <w:t xml:space="preserve">Senior Lenders </w:t>
                      </w:r>
                    </w:p>
                    <w:p w14:paraId="153314E4" w14:textId="3FF57F1B" w:rsidR="00AD22E0" w:rsidRPr="00AD22E0" w:rsidRDefault="00AD22E0" w:rsidP="00AD22E0">
                      <w:pPr>
                        <w:jc w:val="center"/>
                        <w:rPr>
                          <w:b/>
                          <w:bCs/>
                          <w:lang w:val="en-US"/>
                        </w:rPr>
                      </w:pPr>
                      <w:r w:rsidRPr="00AD22E0">
                        <w:rPr>
                          <w:b/>
                          <w:bCs/>
                          <w:lang w:val="en-US"/>
                        </w:rPr>
                        <w:t>(USD 100 Million)</w:t>
                      </w:r>
                    </w:p>
                  </w:txbxContent>
                </v:textbox>
              </v:rect>
            </w:pict>
          </mc:Fallback>
        </mc:AlternateContent>
      </w:r>
    </w:p>
    <w:p w14:paraId="23335901" w14:textId="7F57E186" w:rsidR="00A53AB3" w:rsidRPr="003456E0" w:rsidRDefault="00176242" w:rsidP="00314A5B">
      <w:pPr>
        <w:jc w:val="center"/>
        <w:rPr>
          <w:rFonts w:eastAsia="Yu Gothic" w:cs="Times New Roman"/>
          <w:b/>
          <w:bCs/>
          <w:sz w:val="24"/>
          <w:szCs w:val="24"/>
        </w:rPr>
      </w:pPr>
      <w:r w:rsidRPr="003456E0">
        <w:rPr>
          <w:rFonts w:eastAsia="Yu Gothic" w:cs="Times New Roman"/>
          <w:b/>
          <w:bCs/>
          <w:noProof/>
          <w:sz w:val="24"/>
          <w:szCs w:val="24"/>
        </w:rPr>
        <mc:AlternateContent>
          <mc:Choice Requires="wps">
            <w:drawing>
              <wp:anchor distT="0" distB="0" distL="114300" distR="114300" simplePos="0" relativeHeight="251715584" behindDoc="0" locked="0" layoutInCell="1" allowOverlap="1" wp14:anchorId="319DDB77" wp14:editId="0BE2CFB8">
                <wp:simplePos x="0" y="0"/>
                <wp:positionH relativeFrom="column">
                  <wp:posOffset>2946400</wp:posOffset>
                </wp:positionH>
                <wp:positionV relativeFrom="paragraph">
                  <wp:posOffset>4796790</wp:posOffset>
                </wp:positionV>
                <wp:extent cx="2538095" cy="513080"/>
                <wp:effectExtent l="0" t="0" r="14605" b="20320"/>
                <wp:wrapNone/>
                <wp:docPr id="44" name="Rectangle 44"/>
                <wp:cNvGraphicFramePr/>
                <a:graphic xmlns:a="http://schemas.openxmlformats.org/drawingml/2006/main">
                  <a:graphicData uri="http://schemas.microsoft.com/office/word/2010/wordprocessingShape">
                    <wps:wsp>
                      <wps:cNvSpPr/>
                      <wps:spPr>
                        <a:xfrm>
                          <a:off x="0" y="0"/>
                          <a:ext cx="2538095" cy="513080"/>
                        </a:xfrm>
                        <a:prstGeom prst="rect">
                          <a:avLst/>
                        </a:prstGeom>
                        <a:solidFill>
                          <a:srgbClr val="C13AE6"/>
                        </a:solidFill>
                      </wps:spPr>
                      <wps:style>
                        <a:lnRef idx="2">
                          <a:schemeClr val="accent2"/>
                        </a:lnRef>
                        <a:fillRef idx="1">
                          <a:schemeClr val="lt1"/>
                        </a:fillRef>
                        <a:effectRef idx="0">
                          <a:schemeClr val="accent2"/>
                        </a:effectRef>
                        <a:fontRef idx="minor">
                          <a:schemeClr val="dk1"/>
                        </a:fontRef>
                      </wps:style>
                      <wps:txbx>
                        <w:txbxContent>
                          <w:p w14:paraId="429F64EA" w14:textId="6071A06A" w:rsidR="00277C19" w:rsidRPr="00176242" w:rsidRDefault="00277C19" w:rsidP="00277C19">
                            <w:pPr>
                              <w:jc w:val="center"/>
                              <w:rPr>
                                <w:b/>
                                <w:bCs/>
                                <w:color w:val="FFFFFF" w:themeColor="background1"/>
                                <w:lang w:val="en-US"/>
                              </w:rPr>
                            </w:pPr>
                            <w:r w:rsidRPr="00176242">
                              <w:rPr>
                                <w:b/>
                                <w:bCs/>
                                <w:color w:val="FFFFFF" w:themeColor="background1"/>
                                <w:lang w:val="en-US"/>
                              </w:rPr>
                              <w:t>KusaNas (Malaysia</w:t>
                            </w:r>
                            <w:r w:rsidR="00C54ADB" w:rsidRPr="00176242">
                              <w:rPr>
                                <w:b/>
                                <w:bCs/>
                                <w:color w:val="FFFFFF" w:themeColor="background1"/>
                                <w:lang w:val="en-US"/>
                              </w:rPr>
                              <w:t>)</w:t>
                            </w:r>
                            <w:r w:rsidR="00841298" w:rsidRPr="00176242">
                              <w:rPr>
                                <w:b/>
                                <w:bCs/>
                                <w:color w:val="FFFFFF" w:themeColor="background1"/>
                                <w:lang w:val="en-US"/>
                              </w:rPr>
                              <w:t>- Potential sponsor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DDB77" id="Rectangle 44" o:spid="_x0000_s1028" style="position:absolute;left:0;text-align:left;margin-left:232pt;margin-top:377.7pt;width:199.85pt;height:4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" fillcolor="#c13ae6" strokecolor="#ed7d31 [3205]" strokeweight="1pt">
                <v:textbox>
                  <w:txbxContent>
                    <w:p w14:paraId="429F64EA" w14:textId="6071A06A" w:rsidR="00277C19" w:rsidRPr="00176242" w:rsidRDefault="00277C19" w:rsidP="00277C19">
                      <w:pPr>
                        <w:jc w:val="center"/>
                        <w:rPr>
                          <w:b/>
                          <w:bCs/>
                          <w:color w:val="FFFFFF" w:themeColor="background1"/>
                          <w:lang w:val="en-US"/>
                        </w:rPr>
                      </w:pPr>
                      <w:r w:rsidRPr="00176242">
                        <w:rPr>
                          <w:b/>
                          <w:bCs/>
                          <w:color w:val="FFFFFF" w:themeColor="background1"/>
                          <w:lang w:val="en-US"/>
                        </w:rPr>
                        <w:t>KusaNas (Malaysia</w:t>
                      </w:r>
                      <w:r w:rsidR="00C54ADB" w:rsidRPr="00176242">
                        <w:rPr>
                          <w:b/>
                          <w:bCs/>
                          <w:color w:val="FFFFFF" w:themeColor="background1"/>
                          <w:lang w:val="en-US"/>
                        </w:rPr>
                        <w:t>)</w:t>
                      </w:r>
                      <w:r w:rsidR="00841298" w:rsidRPr="00176242">
                        <w:rPr>
                          <w:b/>
                          <w:bCs/>
                          <w:color w:val="FFFFFF" w:themeColor="background1"/>
                          <w:lang w:val="en-US"/>
                        </w:rPr>
                        <w:t>- Potential sponsor</w:t>
                      </w:r>
                    </w:p>
                  </w:txbxContent>
                </v:textbox>
              </v:rect>
            </w:pict>
          </mc:Fallback>
        </mc:AlternateContent>
      </w:r>
      <w:r w:rsidR="009C5C0D" w:rsidRPr="003456E0">
        <w:rPr>
          <w:rFonts w:eastAsia="Yu Gothic" w:cs="Times New Roman"/>
          <w:b/>
          <w:bCs/>
          <w:noProof/>
          <w:sz w:val="24"/>
          <w:szCs w:val="24"/>
        </w:rPr>
        <mc:AlternateContent>
          <mc:Choice Requires="wps">
            <w:drawing>
              <wp:anchor distT="0" distB="0" distL="114300" distR="114300" simplePos="0" relativeHeight="251689984" behindDoc="0" locked="0" layoutInCell="1" allowOverlap="1" wp14:anchorId="2E8AAC21" wp14:editId="49BEF4AF">
                <wp:simplePos x="0" y="0"/>
                <wp:positionH relativeFrom="column">
                  <wp:posOffset>1938708</wp:posOffset>
                </wp:positionH>
                <wp:positionV relativeFrom="paragraph">
                  <wp:posOffset>2303658</wp:posOffset>
                </wp:positionV>
                <wp:extent cx="2138045" cy="359288"/>
                <wp:effectExtent l="0" t="0" r="14605" b="22225"/>
                <wp:wrapNone/>
                <wp:docPr id="26" name="Text Box 26"/>
                <wp:cNvGraphicFramePr/>
                <a:graphic xmlns:a="http://schemas.openxmlformats.org/drawingml/2006/main">
                  <a:graphicData uri="http://schemas.microsoft.com/office/word/2010/wordprocessingShape">
                    <wps:wsp>
                      <wps:cNvSpPr txBox="1"/>
                      <wps:spPr>
                        <a:xfrm>
                          <a:off x="0" y="0"/>
                          <a:ext cx="2138045" cy="359288"/>
                        </a:xfrm>
                        <a:prstGeom prst="rect">
                          <a:avLst/>
                        </a:prstGeom>
                        <a:solidFill>
                          <a:schemeClr val="lt1"/>
                        </a:solidFill>
                        <a:ln w="6350">
                          <a:solidFill>
                            <a:schemeClr val="bg1"/>
                          </a:solidFill>
                        </a:ln>
                      </wps:spPr>
                      <wps:txbx>
                        <w:txbxContent>
                          <w:p w14:paraId="490135F0" w14:textId="227A5B57" w:rsidR="00DE4FF2" w:rsidRPr="00DE4FF2" w:rsidRDefault="00DE4FF2" w:rsidP="00DE4FF2">
                            <w:pPr>
                              <w:rPr>
                                <w:sz w:val="18"/>
                                <w:szCs w:val="18"/>
                                <w:lang w:val="en-US"/>
                              </w:rPr>
                            </w:pPr>
                            <w:r w:rsidRPr="00DE4FF2">
                              <w:rPr>
                                <w:sz w:val="18"/>
                                <w:szCs w:val="18"/>
                                <w:lang w:val="en-US"/>
                              </w:rPr>
                              <w:t>USD 15</w:t>
                            </w:r>
                            <w:r>
                              <w:rPr>
                                <w:sz w:val="18"/>
                                <w:szCs w:val="18"/>
                                <w:lang w:val="en-US"/>
                              </w:rPr>
                              <w:t xml:space="preserve">0 </w:t>
                            </w:r>
                            <w:r w:rsidR="00F66035">
                              <w:rPr>
                                <w:sz w:val="18"/>
                                <w:szCs w:val="18"/>
                                <w:lang w:val="en-US"/>
                              </w:rPr>
                              <w:t xml:space="preserve">million </w:t>
                            </w:r>
                            <w:r w:rsidR="00570C2E">
                              <w:rPr>
                                <w:sz w:val="18"/>
                                <w:szCs w:val="18"/>
                                <w:lang w:val="en-US"/>
                              </w:rPr>
                              <w:t>(</w:t>
                            </w:r>
                            <w:r w:rsidR="00570C2E" w:rsidRPr="00570C2E">
                              <w:rPr>
                                <w:i/>
                                <w:iCs/>
                                <w:sz w:val="18"/>
                                <w:szCs w:val="18"/>
                                <w:lang w:val="en-US"/>
                              </w:rPr>
                              <w:t>201</w:t>
                            </w:r>
                            <w:r w:rsidR="003E33B3">
                              <w:rPr>
                                <w:i/>
                                <w:iCs/>
                                <w:sz w:val="18"/>
                                <w:szCs w:val="18"/>
                                <w:lang w:val="en-US"/>
                              </w:rPr>
                              <w:t>0</w:t>
                            </w:r>
                            <w:r w:rsidR="00570C2E">
                              <w:rPr>
                                <w:sz w:val="18"/>
                                <w:szCs w:val="18"/>
                                <w:lang w:val="en-US"/>
                              </w:rPr>
                              <w:t>)</w:t>
                            </w:r>
                            <w:r w:rsidR="00E85CB3">
                              <w:rPr>
                                <w:sz w:val="18"/>
                                <w:szCs w:val="18"/>
                                <w:lang w:val="en-US"/>
                              </w:rPr>
                              <w:t xml:space="preserve"> </w:t>
                            </w:r>
                            <w:r w:rsidRPr="00DE4FF2">
                              <w:rPr>
                                <w:sz w:val="18"/>
                                <w:szCs w:val="18"/>
                                <w:lang w:val="en-US"/>
                              </w:rPr>
                              <w:t>+</w:t>
                            </w:r>
                            <w:r w:rsidR="00F66035">
                              <w:rPr>
                                <w:sz w:val="18"/>
                                <w:szCs w:val="18"/>
                                <w:lang w:val="en-US"/>
                              </w:rPr>
                              <w:t xml:space="preserve"> USD </w:t>
                            </w:r>
                            <w:r w:rsidRPr="00DE4FF2">
                              <w:rPr>
                                <w:sz w:val="18"/>
                                <w:szCs w:val="18"/>
                                <w:lang w:val="en-US"/>
                              </w:rPr>
                              <w:t>100</w:t>
                            </w:r>
                            <w:r w:rsidR="00570C2E">
                              <w:rPr>
                                <w:sz w:val="18"/>
                                <w:szCs w:val="18"/>
                                <w:lang w:val="en-US"/>
                              </w:rPr>
                              <w:t xml:space="preserve"> </w:t>
                            </w:r>
                            <w:r w:rsidR="00F66035">
                              <w:rPr>
                                <w:sz w:val="18"/>
                                <w:szCs w:val="18"/>
                                <w:lang w:val="en-US"/>
                              </w:rPr>
                              <w:t xml:space="preserve">million </w:t>
                            </w:r>
                            <w:r w:rsidR="00570C2E">
                              <w:rPr>
                                <w:sz w:val="18"/>
                                <w:szCs w:val="18"/>
                                <w:lang w:val="en-US"/>
                              </w:rPr>
                              <w:t>(</w:t>
                            </w:r>
                            <w:r w:rsidR="00570C2E" w:rsidRPr="00570C2E">
                              <w:rPr>
                                <w:i/>
                                <w:iCs/>
                                <w:sz w:val="18"/>
                                <w:szCs w:val="18"/>
                                <w:lang w:val="en-US"/>
                              </w:rPr>
                              <w:t>201</w:t>
                            </w:r>
                            <w:r w:rsidR="00907C18">
                              <w:rPr>
                                <w:i/>
                                <w:iCs/>
                                <w:sz w:val="18"/>
                                <w:szCs w:val="18"/>
                                <w:lang w:val="en-US"/>
                              </w:rPr>
                              <w:t>1</w:t>
                            </w:r>
                            <w:r w:rsidR="00570C2E">
                              <w:rPr>
                                <w:sz w:val="18"/>
                                <w:szCs w:val="18"/>
                                <w:lang w:val="en-US"/>
                              </w:rPr>
                              <w:t>)</w:t>
                            </w:r>
                            <w:r w:rsidR="00E85CB3">
                              <w:rPr>
                                <w:sz w:val="18"/>
                                <w:szCs w:val="18"/>
                                <w:lang w:val="en-US"/>
                              </w:rPr>
                              <w:t xml:space="preserve"> </w:t>
                            </w:r>
                            <w:r>
                              <w:rPr>
                                <w:sz w:val="18"/>
                                <w:szCs w:val="18"/>
                                <w:lang w:val="en-US"/>
                              </w:rPr>
                              <w:t>+</w:t>
                            </w:r>
                            <w:r w:rsidR="00F66035">
                              <w:rPr>
                                <w:sz w:val="18"/>
                                <w:szCs w:val="18"/>
                                <w:lang w:val="en-US"/>
                              </w:rPr>
                              <w:t xml:space="preserve">USD </w:t>
                            </w:r>
                            <w:r>
                              <w:rPr>
                                <w:sz w:val="18"/>
                                <w:szCs w:val="18"/>
                                <w:lang w:val="en-US"/>
                              </w:rPr>
                              <w:t xml:space="preserve">100 </w:t>
                            </w:r>
                            <w:r w:rsidR="00F66035">
                              <w:rPr>
                                <w:sz w:val="18"/>
                                <w:szCs w:val="18"/>
                                <w:lang w:val="en-US"/>
                              </w:rPr>
                              <w:t xml:space="preserve">million </w:t>
                            </w:r>
                            <w:r w:rsidR="00570C2E">
                              <w:rPr>
                                <w:sz w:val="18"/>
                                <w:szCs w:val="18"/>
                                <w:lang w:val="en-US"/>
                              </w:rPr>
                              <w:t>(</w:t>
                            </w:r>
                            <w:r w:rsidR="00570C2E">
                              <w:rPr>
                                <w:i/>
                                <w:iCs/>
                                <w:sz w:val="18"/>
                                <w:szCs w:val="18"/>
                                <w:lang w:val="en-US"/>
                              </w:rPr>
                              <w:t>201</w:t>
                            </w:r>
                            <w:r w:rsidR="000E549F">
                              <w:rPr>
                                <w:i/>
                                <w:iCs/>
                                <w:sz w:val="18"/>
                                <w:szCs w:val="18"/>
                                <w:lang w:val="en-US"/>
                              </w:rPr>
                              <w:t>2</w:t>
                            </w:r>
                            <w:r w:rsidR="00570C2E">
                              <w:rPr>
                                <w:sz w:val="18"/>
                                <w:szCs w:val="18"/>
                                <w:lang w:val="en-US"/>
                              </w:rPr>
                              <w:t>)</w:t>
                            </w:r>
                            <w:r w:rsidR="00271A2D">
                              <w:rPr>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AAC21" id="_x0000_t202" coordsize="21600,21600" o:spt="202" path="m,l,21600r21600,l21600,xe">
                <v:stroke joinstyle="miter"/>
                <v:path gradientshapeok="t" o:connecttype="rect"/>
              </v:shapetype>
              <v:shape id="Text Box 26" o:spid="_x0000_s1029" type="#_x0000_t202" style="position:absolute;left:0;text-align:left;margin-left:152.65pt;margin-top:181.4pt;width:168.35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" fillcolor="white [3201]" strokecolor="white [3212]" strokeweight=".5pt">
                <v:textbox>
                  <w:txbxContent>
                    <w:p w14:paraId="490135F0" w14:textId="227A5B57" w:rsidR="00DE4FF2" w:rsidRPr="00DE4FF2" w:rsidRDefault="00DE4FF2" w:rsidP="00DE4FF2">
                      <w:pPr>
                        <w:rPr>
                          <w:sz w:val="18"/>
                          <w:szCs w:val="18"/>
                          <w:lang w:val="en-US"/>
                        </w:rPr>
                      </w:pPr>
                      <w:r w:rsidRPr="00DE4FF2">
                        <w:rPr>
                          <w:sz w:val="18"/>
                          <w:szCs w:val="18"/>
                          <w:lang w:val="en-US"/>
                        </w:rPr>
                        <w:t>USD 15</w:t>
                      </w:r>
                      <w:r>
                        <w:rPr>
                          <w:sz w:val="18"/>
                          <w:szCs w:val="18"/>
                          <w:lang w:val="en-US"/>
                        </w:rPr>
                        <w:t xml:space="preserve">0 </w:t>
                      </w:r>
                      <w:r w:rsidR="00F66035">
                        <w:rPr>
                          <w:sz w:val="18"/>
                          <w:szCs w:val="18"/>
                          <w:lang w:val="en-US"/>
                        </w:rPr>
                        <w:t xml:space="preserve">million </w:t>
                      </w:r>
                      <w:r w:rsidR="00570C2E">
                        <w:rPr>
                          <w:sz w:val="18"/>
                          <w:szCs w:val="18"/>
                          <w:lang w:val="en-US"/>
                        </w:rPr>
                        <w:t>(</w:t>
                      </w:r>
                      <w:r w:rsidR="00570C2E" w:rsidRPr="00570C2E">
                        <w:rPr>
                          <w:i/>
                          <w:iCs/>
                          <w:sz w:val="18"/>
                          <w:szCs w:val="18"/>
                          <w:lang w:val="en-US"/>
                        </w:rPr>
                        <w:t>201</w:t>
                      </w:r>
                      <w:r w:rsidR="003E33B3">
                        <w:rPr>
                          <w:i/>
                          <w:iCs/>
                          <w:sz w:val="18"/>
                          <w:szCs w:val="18"/>
                          <w:lang w:val="en-US"/>
                        </w:rPr>
                        <w:t>0</w:t>
                      </w:r>
                      <w:r w:rsidR="00570C2E">
                        <w:rPr>
                          <w:sz w:val="18"/>
                          <w:szCs w:val="18"/>
                          <w:lang w:val="en-US"/>
                        </w:rPr>
                        <w:t>)</w:t>
                      </w:r>
                      <w:r w:rsidR="00E85CB3">
                        <w:rPr>
                          <w:sz w:val="18"/>
                          <w:szCs w:val="18"/>
                          <w:lang w:val="en-US"/>
                        </w:rPr>
                        <w:t xml:space="preserve"> </w:t>
                      </w:r>
                      <w:r w:rsidRPr="00DE4FF2">
                        <w:rPr>
                          <w:sz w:val="18"/>
                          <w:szCs w:val="18"/>
                          <w:lang w:val="en-US"/>
                        </w:rPr>
                        <w:t>+</w:t>
                      </w:r>
                      <w:r w:rsidR="00F66035">
                        <w:rPr>
                          <w:sz w:val="18"/>
                          <w:szCs w:val="18"/>
                          <w:lang w:val="en-US"/>
                        </w:rPr>
                        <w:t xml:space="preserve"> USD </w:t>
                      </w:r>
                      <w:r w:rsidRPr="00DE4FF2">
                        <w:rPr>
                          <w:sz w:val="18"/>
                          <w:szCs w:val="18"/>
                          <w:lang w:val="en-US"/>
                        </w:rPr>
                        <w:t>100</w:t>
                      </w:r>
                      <w:r w:rsidR="00570C2E">
                        <w:rPr>
                          <w:sz w:val="18"/>
                          <w:szCs w:val="18"/>
                          <w:lang w:val="en-US"/>
                        </w:rPr>
                        <w:t xml:space="preserve"> </w:t>
                      </w:r>
                      <w:r w:rsidR="00F66035">
                        <w:rPr>
                          <w:sz w:val="18"/>
                          <w:szCs w:val="18"/>
                          <w:lang w:val="en-US"/>
                        </w:rPr>
                        <w:t xml:space="preserve">million </w:t>
                      </w:r>
                      <w:r w:rsidR="00570C2E">
                        <w:rPr>
                          <w:sz w:val="18"/>
                          <w:szCs w:val="18"/>
                          <w:lang w:val="en-US"/>
                        </w:rPr>
                        <w:t>(</w:t>
                      </w:r>
                      <w:r w:rsidR="00570C2E" w:rsidRPr="00570C2E">
                        <w:rPr>
                          <w:i/>
                          <w:iCs/>
                          <w:sz w:val="18"/>
                          <w:szCs w:val="18"/>
                          <w:lang w:val="en-US"/>
                        </w:rPr>
                        <w:t>201</w:t>
                      </w:r>
                      <w:r w:rsidR="00907C18">
                        <w:rPr>
                          <w:i/>
                          <w:iCs/>
                          <w:sz w:val="18"/>
                          <w:szCs w:val="18"/>
                          <w:lang w:val="en-US"/>
                        </w:rPr>
                        <w:t>1</w:t>
                      </w:r>
                      <w:r w:rsidR="00570C2E">
                        <w:rPr>
                          <w:sz w:val="18"/>
                          <w:szCs w:val="18"/>
                          <w:lang w:val="en-US"/>
                        </w:rPr>
                        <w:t>)</w:t>
                      </w:r>
                      <w:r w:rsidR="00E85CB3">
                        <w:rPr>
                          <w:sz w:val="18"/>
                          <w:szCs w:val="18"/>
                          <w:lang w:val="en-US"/>
                        </w:rPr>
                        <w:t xml:space="preserve"> </w:t>
                      </w:r>
                      <w:r>
                        <w:rPr>
                          <w:sz w:val="18"/>
                          <w:szCs w:val="18"/>
                          <w:lang w:val="en-US"/>
                        </w:rPr>
                        <w:t>+</w:t>
                      </w:r>
                      <w:r w:rsidR="00F66035">
                        <w:rPr>
                          <w:sz w:val="18"/>
                          <w:szCs w:val="18"/>
                          <w:lang w:val="en-US"/>
                        </w:rPr>
                        <w:t xml:space="preserve">USD </w:t>
                      </w:r>
                      <w:r>
                        <w:rPr>
                          <w:sz w:val="18"/>
                          <w:szCs w:val="18"/>
                          <w:lang w:val="en-US"/>
                        </w:rPr>
                        <w:t xml:space="preserve">100 </w:t>
                      </w:r>
                      <w:r w:rsidR="00F66035">
                        <w:rPr>
                          <w:sz w:val="18"/>
                          <w:szCs w:val="18"/>
                          <w:lang w:val="en-US"/>
                        </w:rPr>
                        <w:t xml:space="preserve">million </w:t>
                      </w:r>
                      <w:r w:rsidR="00570C2E">
                        <w:rPr>
                          <w:sz w:val="18"/>
                          <w:szCs w:val="18"/>
                          <w:lang w:val="en-US"/>
                        </w:rPr>
                        <w:t>(</w:t>
                      </w:r>
                      <w:r w:rsidR="00570C2E">
                        <w:rPr>
                          <w:i/>
                          <w:iCs/>
                          <w:sz w:val="18"/>
                          <w:szCs w:val="18"/>
                          <w:lang w:val="en-US"/>
                        </w:rPr>
                        <w:t>201</w:t>
                      </w:r>
                      <w:r w:rsidR="000E549F">
                        <w:rPr>
                          <w:i/>
                          <w:iCs/>
                          <w:sz w:val="18"/>
                          <w:szCs w:val="18"/>
                          <w:lang w:val="en-US"/>
                        </w:rPr>
                        <w:t>2</w:t>
                      </w:r>
                      <w:r w:rsidR="00570C2E">
                        <w:rPr>
                          <w:sz w:val="18"/>
                          <w:szCs w:val="18"/>
                          <w:lang w:val="en-US"/>
                        </w:rPr>
                        <w:t>)</w:t>
                      </w:r>
                      <w:r w:rsidR="00271A2D">
                        <w:rPr>
                          <w:sz w:val="18"/>
                          <w:szCs w:val="18"/>
                          <w:lang w:val="en-US"/>
                        </w:rPr>
                        <w:t xml:space="preserve"> </w:t>
                      </w:r>
                    </w:p>
                  </w:txbxContent>
                </v:textbox>
              </v:shape>
            </w:pict>
          </mc:Fallback>
        </mc:AlternateContent>
      </w:r>
      <w:r w:rsidR="00977DAD" w:rsidRPr="003456E0">
        <w:rPr>
          <w:rFonts w:eastAsia="Yu Gothic" w:cs="Times New Roman"/>
          <w:b/>
          <w:bCs/>
          <w:noProof/>
          <w:sz w:val="24"/>
          <w:szCs w:val="24"/>
        </w:rPr>
        <mc:AlternateContent>
          <mc:Choice Requires="wps">
            <w:drawing>
              <wp:anchor distT="0" distB="0" distL="114300" distR="114300" simplePos="0" relativeHeight="251713536" behindDoc="0" locked="0" layoutInCell="1" allowOverlap="1" wp14:anchorId="43ED710F" wp14:editId="778B5DAF">
                <wp:simplePos x="0" y="0"/>
                <wp:positionH relativeFrom="column">
                  <wp:posOffset>5485315</wp:posOffset>
                </wp:positionH>
                <wp:positionV relativeFrom="paragraph">
                  <wp:posOffset>3414948</wp:posOffset>
                </wp:positionV>
                <wp:extent cx="1820484" cy="684530"/>
                <wp:effectExtent l="0" t="0" r="8890" b="1270"/>
                <wp:wrapNone/>
                <wp:docPr id="43" name="Text Box 43"/>
                <wp:cNvGraphicFramePr/>
                <a:graphic xmlns:a="http://schemas.openxmlformats.org/drawingml/2006/main">
                  <a:graphicData uri="http://schemas.microsoft.com/office/word/2010/wordprocessingShape">
                    <wps:wsp>
                      <wps:cNvSpPr txBox="1"/>
                      <wps:spPr>
                        <a:xfrm>
                          <a:off x="0" y="0"/>
                          <a:ext cx="1820484" cy="684530"/>
                        </a:xfrm>
                        <a:prstGeom prst="rect">
                          <a:avLst/>
                        </a:prstGeom>
                        <a:solidFill>
                          <a:schemeClr val="lt1"/>
                        </a:solidFill>
                        <a:ln w="6350">
                          <a:noFill/>
                        </a:ln>
                      </wps:spPr>
                      <wps:txbx>
                        <w:txbxContent>
                          <w:p w14:paraId="3B1C5B9E" w14:textId="0B6AA2D1" w:rsidR="00290726" w:rsidRDefault="00290726" w:rsidP="00290726">
                            <w:pPr>
                              <w:jc w:val="center"/>
                              <w:rPr>
                                <w:sz w:val="18"/>
                                <w:szCs w:val="18"/>
                                <w:lang w:val="en-US"/>
                              </w:rPr>
                            </w:pPr>
                            <w:r>
                              <w:rPr>
                                <w:sz w:val="18"/>
                                <w:szCs w:val="18"/>
                                <w:lang w:val="en-US"/>
                              </w:rPr>
                              <w:t xml:space="preserve">Exclusive </w:t>
                            </w:r>
                            <w:r w:rsidR="00440AD4">
                              <w:rPr>
                                <w:sz w:val="18"/>
                                <w:szCs w:val="18"/>
                                <w:lang w:val="en-US"/>
                              </w:rPr>
                              <w:t>S</w:t>
                            </w:r>
                            <w:r w:rsidR="00C47437">
                              <w:rPr>
                                <w:sz w:val="18"/>
                                <w:szCs w:val="18"/>
                                <w:lang w:val="en-US"/>
                              </w:rPr>
                              <w:t>ponsorship Agreement</w:t>
                            </w:r>
                            <w:r w:rsidR="001D52DD">
                              <w:rPr>
                                <w:sz w:val="18"/>
                                <w:szCs w:val="18"/>
                                <w:lang w:val="en-US"/>
                              </w:rPr>
                              <w:t xml:space="preserve"> </w:t>
                            </w:r>
                          </w:p>
                          <w:p w14:paraId="14F4DDE8" w14:textId="2D332928" w:rsidR="001D52DD" w:rsidRPr="00977DAD" w:rsidRDefault="001D52DD" w:rsidP="00290726">
                            <w:pPr>
                              <w:jc w:val="center"/>
                              <w:rPr>
                                <w:i/>
                                <w:iCs/>
                                <w:sz w:val="18"/>
                                <w:szCs w:val="18"/>
                                <w:lang w:val="en-US"/>
                              </w:rPr>
                            </w:pPr>
                            <w:r w:rsidRPr="00977DAD">
                              <w:rPr>
                                <w:i/>
                                <w:iCs/>
                                <w:sz w:val="18"/>
                                <w:szCs w:val="18"/>
                                <w:lang w:val="en-US"/>
                              </w:rPr>
                              <w:t>USD 100 million</w:t>
                            </w:r>
                            <w:r w:rsidR="00977DAD">
                              <w:rPr>
                                <w:i/>
                                <w:iCs/>
                                <w:sz w:val="18"/>
                                <w:szCs w:val="18"/>
                                <w:lang w:val="en-US"/>
                              </w:rPr>
                              <w:t xml:space="preserve"> annually </w:t>
                            </w:r>
                            <w:r w:rsidRPr="00977DAD">
                              <w:rPr>
                                <w:i/>
                                <w:iCs/>
                                <w:sz w:val="18"/>
                                <w:szCs w:val="18"/>
                                <w:lang w:val="en-US"/>
                              </w:rPr>
                              <w:t>(2015-</w:t>
                            </w:r>
                            <w:r w:rsidR="00B5630E" w:rsidRPr="00977DAD">
                              <w:rPr>
                                <w:i/>
                                <w:iCs/>
                                <w:sz w:val="18"/>
                                <w:szCs w:val="18"/>
                                <w:lang w:val="en-US"/>
                              </w:rPr>
                              <w:t>20</w:t>
                            </w:r>
                            <w:r w:rsidR="00B660A0" w:rsidRPr="00977DAD">
                              <w:rPr>
                                <w:i/>
                                <w:iCs/>
                                <w:sz w:val="18"/>
                                <w:szCs w:val="18"/>
                                <w:lang w:val="en-US"/>
                              </w:rPr>
                              <w:t>20</w:t>
                            </w:r>
                            <w:r w:rsidRPr="00977DAD">
                              <w:rPr>
                                <w:i/>
                                <w:iCs/>
                                <w:sz w:val="18"/>
                                <w:szCs w:val="18"/>
                                <w:lang w:val="en-US"/>
                              </w:rPr>
                              <w:t>)</w:t>
                            </w:r>
                          </w:p>
                          <w:p w14:paraId="7E8B2EA8" w14:textId="77777777" w:rsidR="001D52DD" w:rsidRPr="002244F8" w:rsidRDefault="001D52DD" w:rsidP="00290726">
                            <w:pPr>
                              <w:jc w:val="cente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710F" id="Text Box 43" o:spid="_x0000_s1030" type="#_x0000_t202" style="position:absolute;left:0;text-align:left;margin-left:431.9pt;margin-top:268.9pt;width:143.35pt;height:5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" fillcolor="white [3201]" stroked="f" strokeweight=".5pt">
                <v:textbox>
                  <w:txbxContent>
                    <w:p w14:paraId="3B1C5B9E" w14:textId="0B6AA2D1" w:rsidR="00290726" w:rsidRDefault="00290726" w:rsidP="00290726">
                      <w:pPr>
                        <w:jc w:val="center"/>
                        <w:rPr>
                          <w:sz w:val="18"/>
                          <w:szCs w:val="18"/>
                          <w:lang w:val="en-US"/>
                        </w:rPr>
                      </w:pPr>
                      <w:r>
                        <w:rPr>
                          <w:sz w:val="18"/>
                          <w:szCs w:val="18"/>
                          <w:lang w:val="en-US"/>
                        </w:rPr>
                        <w:t xml:space="preserve">Exclusive </w:t>
                      </w:r>
                      <w:r w:rsidR="00440AD4">
                        <w:rPr>
                          <w:sz w:val="18"/>
                          <w:szCs w:val="18"/>
                          <w:lang w:val="en-US"/>
                        </w:rPr>
                        <w:t>S</w:t>
                      </w:r>
                      <w:r w:rsidR="00C47437">
                        <w:rPr>
                          <w:sz w:val="18"/>
                          <w:szCs w:val="18"/>
                          <w:lang w:val="en-US"/>
                        </w:rPr>
                        <w:t>ponsorship Agreement</w:t>
                      </w:r>
                      <w:r w:rsidR="001D52DD">
                        <w:rPr>
                          <w:sz w:val="18"/>
                          <w:szCs w:val="18"/>
                          <w:lang w:val="en-US"/>
                        </w:rPr>
                        <w:t xml:space="preserve"> </w:t>
                      </w:r>
                    </w:p>
                    <w:p w14:paraId="14F4DDE8" w14:textId="2D332928" w:rsidR="001D52DD" w:rsidRPr="00977DAD" w:rsidRDefault="001D52DD" w:rsidP="00290726">
                      <w:pPr>
                        <w:jc w:val="center"/>
                        <w:rPr>
                          <w:i/>
                          <w:iCs/>
                          <w:sz w:val="18"/>
                          <w:szCs w:val="18"/>
                          <w:lang w:val="en-US"/>
                        </w:rPr>
                      </w:pPr>
                      <w:r w:rsidRPr="00977DAD">
                        <w:rPr>
                          <w:i/>
                          <w:iCs/>
                          <w:sz w:val="18"/>
                          <w:szCs w:val="18"/>
                          <w:lang w:val="en-US"/>
                        </w:rPr>
                        <w:t>USD 100 million</w:t>
                      </w:r>
                      <w:r w:rsidR="00977DAD">
                        <w:rPr>
                          <w:i/>
                          <w:iCs/>
                          <w:sz w:val="18"/>
                          <w:szCs w:val="18"/>
                          <w:lang w:val="en-US"/>
                        </w:rPr>
                        <w:t xml:space="preserve"> annually </w:t>
                      </w:r>
                      <w:r w:rsidRPr="00977DAD">
                        <w:rPr>
                          <w:i/>
                          <w:iCs/>
                          <w:sz w:val="18"/>
                          <w:szCs w:val="18"/>
                          <w:lang w:val="en-US"/>
                        </w:rPr>
                        <w:t>(2015-</w:t>
                      </w:r>
                      <w:r w:rsidR="00B5630E" w:rsidRPr="00977DAD">
                        <w:rPr>
                          <w:i/>
                          <w:iCs/>
                          <w:sz w:val="18"/>
                          <w:szCs w:val="18"/>
                          <w:lang w:val="en-US"/>
                        </w:rPr>
                        <w:t>20</w:t>
                      </w:r>
                      <w:r w:rsidR="00B660A0" w:rsidRPr="00977DAD">
                        <w:rPr>
                          <w:i/>
                          <w:iCs/>
                          <w:sz w:val="18"/>
                          <w:szCs w:val="18"/>
                          <w:lang w:val="en-US"/>
                        </w:rPr>
                        <w:t>20</w:t>
                      </w:r>
                      <w:r w:rsidRPr="00977DAD">
                        <w:rPr>
                          <w:i/>
                          <w:iCs/>
                          <w:sz w:val="18"/>
                          <w:szCs w:val="18"/>
                          <w:lang w:val="en-US"/>
                        </w:rPr>
                        <w:t>)</w:t>
                      </w:r>
                    </w:p>
                    <w:p w14:paraId="7E8B2EA8" w14:textId="77777777" w:rsidR="001D52DD" w:rsidRPr="002244F8" w:rsidRDefault="001D52DD" w:rsidP="00290726">
                      <w:pPr>
                        <w:jc w:val="center"/>
                        <w:rPr>
                          <w:sz w:val="18"/>
                          <w:szCs w:val="18"/>
                          <w:lang w:val="en-US"/>
                        </w:rPr>
                      </w:pPr>
                    </w:p>
                  </w:txbxContent>
                </v:textbox>
              </v:shape>
            </w:pict>
          </mc:Fallback>
        </mc:AlternateContent>
      </w:r>
      <w:r w:rsidR="00AC0155" w:rsidRPr="003456E0">
        <w:rPr>
          <w:rFonts w:eastAsia="Yu Gothic" w:cs="Times New Roman"/>
          <w:b/>
          <w:bCs/>
          <w:noProof/>
          <w:sz w:val="24"/>
          <w:szCs w:val="24"/>
        </w:rPr>
        <mc:AlternateContent>
          <mc:Choice Requires="wps">
            <w:drawing>
              <wp:anchor distT="0" distB="0" distL="114300" distR="114300" simplePos="0" relativeHeight="251672576" behindDoc="0" locked="0" layoutInCell="1" allowOverlap="1" wp14:anchorId="35482312" wp14:editId="29872F0B">
                <wp:simplePos x="0" y="0"/>
                <wp:positionH relativeFrom="column">
                  <wp:posOffset>2230120</wp:posOffset>
                </wp:positionH>
                <wp:positionV relativeFrom="paragraph">
                  <wp:posOffset>923029</wp:posOffset>
                </wp:positionV>
                <wp:extent cx="1249680" cy="0"/>
                <wp:effectExtent l="0" t="76200" r="26670" b="95250"/>
                <wp:wrapNone/>
                <wp:docPr id="12" name="Straight Arrow Connector 12"/>
                <wp:cNvGraphicFramePr/>
                <a:graphic xmlns:a="http://schemas.openxmlformats.org/drawingml/2006/main">
                  <a:graphicData uri="http://schemas.microsoft.com/office/word/2010/wordprocessingShape">
                    <wps:wsp>
                      <wps:cNvCnPr/>
                      <wps:spPr>
                        <a:xfrm>
                          <a:off x="0" y="0"/>
                          <a:ext cx="1249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CCB4F2" id="_x0000_t32" coordsize="21600,21600" o:spt="32" o:oned="t" path="m,l21600,21600e" filled="f">
                <v:path arrowok="t" fillok="f" o:connecttype="none"/>
                <o:lock v:ext="edit" shapetype="t"/>
              </v:shapetype>
              <v:shape id="Straight Arrow Connector 12" o:spid="_x0000_s1026" type="#_x0000_t32" style="position:absolute;margin-left:175.6pt;margin-top:72.7pt;width:98.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" strokecolor="black [3200]" strokeweight=".5pt">
                <v:stroke endarrow="block" joinstyle="miter"/>
              </v:shape>
            </w:pict>
          </mc:Fallback>
        </mc:AlternateContent>
      </w:r>
      <w:r w:rsidR="004B3576" w:rsidRPr="003456E0">
        <w:rPr>
          <w:rFonts w:eastAsia="Yu Gothic" w:cs="Times New Roman"/>
          <w:b/>
          <w:bCs/>
          <w:noProof/>
          <w:sz w:val="24"/>
          <w:szCs w:val="24"/>
        </w:rPr>
        <mc:AlternateContent>
          <mc:Choice Requires="wps">
            <w:drawing>
              <wp:anchor distT="0" distB="0" distL="114300" distR="114300" simplePos="0" relativeHeight="251711488" behindDoc="0" locked="0" layoutInCell="1" allowOverlap="1" wp14:anchorId="5DC9101D" wp14:editId="2DDE5173">
                <wp:simplePos x="0" y="0"/>
                <wp:positionH relativeFrom="column">
                  <wp:posOffset>7172077</wp:posOffset>
                </wp:positionH>
                <wp:positionV relativeFrom="paragraph">
                  <wp:posOffset>3262547</wp:posOffset>
                </wp:positionV>
                <wp:extent cx="771276" cy="627684"/>
                <wp:effectExtent l="38100" t="38100" r="29210" b="20320"/>
                <wp:wrapNone/>
                <wp:docPr id="42" name="Straight Arrow Connector 42"/>
                <wp:cNvGraphicFramePr/>
                <a:graphic xmlns:a="http://schemas.openxmlformats.org/drawingml/2006/main">
                  <a:graphicData uri="http://schemas.microsoft.com/office/word/2010/wordprocessingShape">
                    <wps:wsp>
                      <wps:cNvCnPr/>
                      <wps:spPr>
                        <a:xfrm flipH="1" flipV="1">
                          <a:off x="0" y="0"/>
                          <a:ext cx="771276" cy="6276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705BF" id="Straight Arrow Connector 42" o:spid="_x0000_s1026" type="#_x0000_t32" style="position:absolute;margin-left:564.75pt;margin-top:256.9pt;width:60.75pt;height:49.4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" strokecolor="#4472c4 [3204]" strokeweight=".5pt">
                <v:stroke endarrow="block" joinstyle="miter"/>
              </v:shape>
            </w:pict>
          </mc:Fallback>
        </mc:AlternateContent>
      </w:r>
      <w:r w:rsidR="004B3576" w:rsidRPr="003456E0">
        <w:rPr>
          <w:rFonts w:eastAsia="Yu Gothic" w:cs="Times New Roman"/>
          <w:b/>
          <w:bCs/>
          <w:noProof/>
          <w:sz w:val="24"/>
          <w:szCs w:val="24"/>
        </w:rPr>
        <mc:AlternateContent>
          <mc:Choice Requires="wps">
            <w:drawing>
              <wp:anchor distT="0" distB="0" distL="114300" distR="114300" simplePos="0" relativeHeight="251710464" behindDoc="0" locked="0" layoutInCell="1" allowOverlap="1" wp14:anchorId="55903D0B" wp14:editId="3119E933">
                <wp:simplePos x="0" y="0"/>
                <wp:positionH relativeFrom="column">
                  <wp:posOffset>7561690</wp:posOffset>
                </wp:positionH>
                <wp:positionV relativeFrom="paragraph">
                  <wp:posOffset>3262547</wp:posOffset>
                </wp:positionV>
                <wp:extent cx="723569" cy="627684"/>
                <wp:effectExtent l="0" t="0" r="57785" b="58420"/>
                <wp:wrapNone/>
                <wp:docPr id="41" name="Straight Arrow Connector 41"/>
                <wp:cNvGraphicFramePr/>
                <a:graphic xmlns:a="http://schemas.openxmlformats.org/drawingml/2006/main">
                  <a:graphicData uri="http://schemas.microsoft.com/office/word/2010/wordprocessingShape">
                    <wps:wsp>
                      <wps:cNvCnPr/>
                      <wps:spPr>
                        <a:xfrm>
                          <a:off x="0" y="0"/>
                          <a:ext cx="723569" cy="6276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EF575" id="Straight Arrow Connector 41" o:spid="_x0000_s1026" type="#_x0000_t32" style="position:absolute;margin-left:595.4pt;margin-top:256.9pt;width:56.95pt;height:49.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" strokecolor="#4472c4 [3204]" strokeweight=".5pt">
                <v:stroke endarrow="block" joinstyle="miter"/>
              </v:shape>
            </w:pict>
          </mc:Fallback>
        </mc:AlternateContent>
      </w:r>
      <w:r w:rsidR="008F5075" w:rsidRPr="003456E0">
        <w:rPr>
          <w:rFonts w:eastAsia="Yu Gothic" w:cs="Times New Roman"/>
          <w:b/>
          <w:bCs/>
          <w:noProof/>
          <w:sz w:val="24"/>
          <w:szCs w:val="24"/>
        </w:rPr>
        <mc:AlternateContent>
          <mc:Choice Requires="wps">
            <w:drawing>
              <wp:anchor distT="0" distB="0" distL="114300" distR="114300" simplePos="0" relativeHeight="251697152" behindDoc="0" locked="0" layoutInCell="1" allowOverlap="1" wp14:anchorId="502102A0" wp14:editId="60708DE7">
                <wp:simplePos x="0" y="0"/>
                <wp:positionH relativeFrom="column">
                  <wp:posOffset>6190285</wp:posOffset>
                </wp:positionH>
                <wp:positionV relativeFrom="paragraph">
                  <wp:posOffset>2304938</wp:posOffset>
                </wp:positionV>
                <wp:extent cx="576125" cy="222940"/>
                <wp:effectExtent l="0" t="0" r="14605" b="24765"/>
                <wp:wrapNone/>
                <wp:docPr id="30" name="Text Box 30"/>
                <wp:cNvGraphicFramePr/>
                <a:graphic xmlns:a="http://schemas.openxmlformats.org/drawingml/2006/main">
                  <a:graphicData uri="http://schemas.microsoft.com/office/word/2010/wordprocessingShape">
                    <wps:wsp>
                      <wps:cNvSpPr txBox="1"/>
                      <wps:spPr>
                        <a:xfrm>
                          <a:off x="0" y="0"/>
                          <a:ext cx="576125" cy="222940"/>
                        </a:xfrm>
                        <a:prstGeom prst="rect">
                          <a:avLst/>
                        </a:prstGeom>
                        <a:solidFill>
                          <a:schemeClr val="lt1"/>
                        </a:solidFill>
                        <a:ln w="6350">
                          <a:solidFill>
                            <a:schemeClr val="bg1"/>
                          </a:solidFill>
                        </a:ln>
                      </wps:spPr>
                      <wps:txbx>
                        <w:txbxContent>
                          <w:p w14:paraId="7870AF5E" w14:textId="77777777" w:rsidR="00D23205" w:rsidRPr="002B7CC4" w:rsidRDefault="00D23205" w:rsidP="00D23205">
                            <w:pPr>
                              <w:rPr>
                                <w:b/>
                                <w:bCs/>
                                <w:sz w:val="18"/>
                                <w:szCs w:val="18"/>
                                <w:lang w:val="en-US"/>
                              </w:rPr>
                            </w:pPr>
                            <w:r>
                              <w:rPr>
                                <w:b/>
                                <w:bCs/>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02A0" id="Text Box 30" o:spid="_x0000_s1031" type="#_x0000_t202" style="position:absolute;left:0;text-align:left;margin-left:487.4pt;margin-top:181.5pt;width:45.3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" fillcolor="white [3201]" strokecolor="white [3212]" strokeweight=".5pt">
                <v:textbox>
                  <w:txbxContent>
                    <w:p w14:paraId="7870AF5E" w14:textId="77777777" w:rsidR="00D23205" w:rsidRPr="002B7CC4" w:rsidRDefault="00D23205" w:rsidP="00D23205">
                      <w:pPr>
                        <w:rPr>
                          <w:b/>
                          <w:bCs/>
                          <w:sz w:val="18"/>
                          <w:szCs w:val="18"/>
                          <w:lang w:val="en-US"/>
                        </w:rPr>
                      </w:pPr>
                      <w:r>
                        <w:rPr>
                          <w:b/>
                          <w:bCs/>
                          <w:sz w:val="18"/>
                          <w:szCs w:val="18"/>
                          <w:lang w:val="en-US"/>
                        </w:rPr>
                        <w:t>100%</w:t>
                      </w:r>
                    </w:p>
                  </w:txbxContent>
                </v:textbox>
              </v:shape>
            </w:pict>
          </mc:Fallback>
        </mc:AlternateContent>
      </w:r>
      <w:r w:rsidR="008F5075" w:rsidRPr="003456E0">
        <w:rPr>
          <w:rFonts w:eastAsia="Yu Gothic" w:cs="Times New Roman"/>
          <w:b/>
          <w:bCs/>
          <w:noProof/>
          <w:sz w:val="24"/>
          <w:szCs w:val="24"/>
        </w:rPr>
        <mc:AlternateContent>
          <mc:Choice Requires="wps">
            <w:drawing>
              <wp:anchor distT="0" distB="0" distL="114300" distR="114300" simplePos="0" relativeHeight="251694080" behindDoc="0" locked="0" layoutInCell="1" allowOverlap="1" wp14:anchorId="7D1AB858" wp14:editId="5DDEB97B">
                <wp:simplePos x="0" y="0"/>
                <wp:positionH relativeFrom="column">
                  <wp:posOffset>6897565</wp:posOffset>
                </wp:positionH>
                <wp:positionV relativeFrom="paragraph">
                  <wp:posOffset>2067853</wp:posOffset>
                </wp:positionV>
                <wp:extent cx="1466" cy="689024"/>
                <wp:effectExtent l="76200" t="0" r="93980" b="53975"/>
                <wp:wrapNone/>
                <wp:docPr id="28" name="Straight Arrow Connector 28"/>
                <wp:cNvGraphicFramePr/>
                <a:graphic xmlns:a="http://schemas.openxmlformats.org/drawingml/2006/main">
                  <a:graphicData uri="http://schemas.microsoft.com/office/word/2010/wordprocessingShape">
                    <wps:wsp>
                      <wps:cNvCnPr/>
                      <wps:spPr>
                        <a:xfrm flipH="1">
                          <a:off x="0" y="0"/>
                          <a:ext cx="1466" cy="689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82505" id="Straight Arrow Connector 28" o:spid="_x0000_s1026" type="#_x0000_t32" style="position:absolute;margin-left:543.1pt;margin-top:162.8pt;width:.1pt;height:54.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" strokecolor="#4472c4 [3204]" strokeweight=".5pt">
                <v:stroke endarrow="block" joinstyle="miter"/>
              </v:shape>
            </w:pict>
          </mc:Fallback>
        </mc:AlternateContent>
      </w:r>
      <w:r w:rsidR="008F5075" w:rsidRPr="003456E0">
        <w:rPr>
          <w:rFonts w:eastAsia="Yu Gothic" w:cs="Times New Roman"/>
          <w:b/>
          <w:bCs/>
          <w:noProof/>
          <w:sz w:val="24"/>
          <w:szCs w:val="24"/>
        </w:rPr>
        <mc:AlternateContent>
          <mc:Choice Requires="wps">
            <w:drawing>
              <wp:anchor distT="0" distB="0" distL="114300" distR="114300" simplePos="0" relativeHeight="251692032" behindDoc="0" locked="0" layoutInCell="1" allowOverlap="1" wp14:anchorId="3ADEA53D" wp14:editId="5F7AC9A2">
                <wp:simplePos x="0" y="0"/>
                <wp:positionH relativeFrom="column">
                  <wp:posOffset>5943600</wp:posOffset>
                </wp:positionH>
                <wp:positionV relativeFrom="paragraph">
                  <wp:posOffset>2834542</wp:posOffset>
                </wp:positionV>
                <wp:extent cx="1743710" cy="412408"/>
                <wp:effectExtent l="0" t="0" r="27940" b="26035"/>
                <wp:wrapNone/>
                <wp:docPr id="27" name="Rectangle 27"/>
                <wp:cNvGraphicFramePr/>
                <a:graphic xmlns:a="http://schemas.openxmlformats.org/drawingml/2006/main">
                  <a:graphicData uri="http://schemas.microsoft.com/office/word/2010/wordprocessingShape">
                    <wps:wsp>
                      <wps:cNvSpPr/>
                      <wps:spPr>
                        <a:xfrm>
                          <a:off x="0" y="0"/>
                          <a:ext cx="1743710" cy="4124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65D4BA" w14:textId="00CA9790" w:rsidR="00BD52A9" w:rsidRPr="006519D6" w:rsidRDefault="00BD52A9" w:rsidP="00BD52A9">
                            <w:pPr>
                              <w:spacing w:after="0"/>
                              <w:jc w:val="center"/>
                              <w:rPr>
                                <w:lang w:val="en-US"/>
                              </w:rPr>
                            </w:pPr>
                            <w:r>
                              <w:rPr>
                                <w:lang w:val="en-US"/>
                              </w:rPr>
                              <w:t>Efwon Hong Kong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A53D" id="Rectangle 27" o:spid="_x0000_s1032" style="position:absolute;left:0;text-align:left;margin-left:468pt;margin-top:223.2pt;width:137.3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" fillcolor="#4472c4 [3204]" strokecolor="#1f3763 [1604]" strokeweight="1pt">
                <v:textbox>
                  <w:txbxContent>
                    <w:p w14:paraId="5465D4BA" w14:textId="00CA9790" w:rsidR="00BD52A9" w:rsidRPr="006519D6" w:rsidRDefault="00BD52A9" w:rsidP="00BD52A9">
                      <w:pPr>
                        <w:spacing w:after="0"/>
                        <w:jc w:val="center"/>
                        <w:rPr>
                          <w:lang w:val="en-US"/>
                        </w:rPr>
                      </w:pPr>
                      <w:r>
                        <w:rPr>
                          <w:lang w:val="en-US"/>
                        </w:rPr>
                        <w:t>Efwon Hong Kong</w:t>
                      </w:r>
                    </w:p>
                  </w:txbxContent>
                </v:textbox>
              </v:rect>
            </w:pict>
          </mc:Fallback>
        </mc:AlternateContent>
      </w:r>
      <w:r w:rsidR="008E4330" w:rsidRPr="003456E0">
        <w:rPr>
          <w:rFonts w:eastAsia="Yu Gothic" w:cs="Times New Roman"/>
          <w:b/>
          <w:bCs/>
          <w:noProof/>
          <w:sz w:val="24"/>
          <w:szCs w:val="24"/>
        </w:rPr>
        <mc:AlternateContent>
          <mc:Choice Requires="wps">
            <w:drawing>
              <wp:anchor distT="0" distB="0" distL="114300" distR="114300" simplePos="0" relativeHeight="251709440" behindDoc="0" locked="0" layoutInCell="1" allowOverlap="1" wp14:anchorId="13AB0C9B" wp14:editId="256F41D5">
                <wp:simplePos x="0" y="0"/>
                <wp:positionH relativeFrom="column">
                  <wp:posOffset>4519149</wp:posOffset>
                </wp:positionH>
                <wp:positionV relativeFrom="paragraph">
                  <wp:posOffset>376848</wp:posOffset>
                </wp:positionV>
                <wp:extent cx="576125" cy="222940"/>
                <wp:effectExtent l="0" t="0" r="14605" b="24765"/>
                <wp:wrapNone/>
                <wp:docPr id="40" name="Text Box 40"/>
                <wp:cNvGraphicFramePr/>
                <a:graphic xmlns:a="http://schemas.openxmlformats.org/drawingml/2006/main">
                  <a:graphicData uri="http://schemas.microsoft.com/office/word/2010/wordprocessingShape">
                    <wps:wsp>
                      <wps:cNvSpPr txBox="1"/>
                      <wps:spPr>
                        <a:xfrm>
                          <a:off x="0" y="0"/>
                          <a:ext cx="576125" cy="222940"/>
                        </a:xfrm>
                        <a:prstGeom prst="rect">
                          <a:avLst/>
                        </a:prstGeom>
                        <a:solidFill>
                          <a:schemeClr val="lt1"/>
                        </a:solidFill>
                        <a:ln w="6350">
                          <a:solidFill>
                            <a:schemeClr val="bg1"/>
                          </a:solidFill>
                        </a:ln>
                      </wps:spPr>
                      <wps:txbx>
                        <w:txbxContent>
                          <w:p w14:paraId="7E9E508E" w14:textId="77777777" w:rsidR="008E4330" w:rsidRPr="002B7CC4" w:rsidRDefault="008E4330" w:rsidP="008E4330">
                            <w:pPr>
                              <w:rPr>
                                <w:b/>
                                <w:bCs/>
                                <w:sz w:val="18"/>
                                <w:szCs w:val="18"/>
                                <w:lang w:val="en-US"/>
                              </w:rPr>
                            </w:pPr>
                            <w:r>
                              <w:rPr>
                                <w:b/>
                                <w:bCs/>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0C9B" id="Text Box 40" o:spid="_x0000_s1033" type="#_x0000_t202" style="position:absolute;left:0;text-align:left;margin-left:355.85pt;margin-top:29.65pt;width:45.35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" fillcolor="white [3201]" strokecolor="white [3212]" strokeweight=".5pt">
                <v:textbox>
                  <w:txbxContent>
                    <w:p w14:paraId="7E9E508E" w14:textId="77777777" w:rsidR="008E4330" w:rsidRPr="002B7CC4" w:rsidRDefault="008E4330" w:rsidP="008E4330">
                      <w:pPr>
                        <w:rPr>
                          <w:b/>
                          <w:bCs/>
                          <w:sz w:val="18"/>
                          <w:szCs w:val="18"/>
                          <w:lang w:val="en-US"/>
                        </w:rPr>
                      </w:pPr>
                      <w:r>
                        <w:rPr>
                          <w:b/>
                          <w:bCs/>
                          <w:sz w:val="18"/>
                          <w:szCs w:val="18"/>
                          <w:lang w:val="en-US"/>
                        </w:rPr>
                        <w:t>100%</w:t>
                      </w:r>
                    </w:p>
                  </w:txbxContent>
                </v:textbox>
              </v:shape>
            </w:pict>
          </mc:Fallback>
        </mc:AlternateContent>
      </w:r>
      <w:r w:rsidR="000009E1" w:rsidRPr="003456E0">
        <w:rPr>
          <w:rFonts w:eastAsia="Yu Gothic" w:cs="Times New Roman"/>
          <w:b/>
          <w:bCs/>
          <w:noProof/>
          <w:sz w:val="24"/>
          <w:szCs w:val="24"/>
        </w:rPr>
        <mc:AlternateContent>
          <mc:Choice Requires="wps">
            <w:drawing>
              <wp:anchor distT="0" distB="0" distL="114300" distR="114300" simplePos="0" relativeHeight="251707392" behindDoc="0" locked="0" layoutInCell="1" allowOverlap="1" wp14:anchorId="25B96AE5" wp14:editId="1DECCCAB">
                <wp:simplePos x="0" y="0"/>
                <wp:positionH relativeFrom="column">
                  <wp:posOffset>4366846</wp:posOffset>
                </wp:positionH>
                <wp:positionV relativeFrom="paragraph">
                  <wp:posOffset>2166327</wp:posOffset>
                </wp:positionV>
                <wp:extent cx="0" cy="590843"/>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590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3346D" id="Straight Arrow Connector 39" o:spid="_x0000_s1026" type="#_x0000_t32" style="position:absolute;margin-left:343.85pt;margin-top:170.6pt;width:0;height:46.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" strokecolor="#4472c4 [3204]" strokeweight=".5pt">
                <v:stroke endarrow="block" joinstyle="miter"/>
              </v:shape>
            </w:pict>
          </mc:Fallback>
        </mc:AlternateContent>
      </w:r>
      <w:r w:rsidR="00271A2D" w:rsidRPr="003456E0">
        <w:rPr>
          <w:rFonts w:eastAsia="Yu Gothic" w:cs="Times New Roman"/>
          <w:b/>
          <w:bCs/>
          <w:noProof/>
          <w:sz w:val="24"/>
          <w:szCs w:val="24"/>
        </w:rPr>
        <mc:AlternateContent>
          <mc:Choice Requires="wps">
            <w:drawing>
              <wp:anchor distT="0" distB="0" distL="114300" distR="114300" simplePos="0" relativeHeight="251683840" behindDoc="0" locked="0" layoutInCell="1" allowOverlap="1" wp14:anchorId="45B0BB7D" wp14:editId="197EF922">
                <wp:simplePos x="0" y="0"/>
                <wp:positionH relativeFrom="column">
                  <wp:posOffset>3552825</wp:posOffset>
                </wp:positionH>
                <wp:positionV relativeFrom="paragraph">
                  <wp:posOffset>2800203</wp:posOffset>
                </wp:positionV>
                <wp:extent cx="1743710" cy="461645"/>
                <wp:effectExtent l="0" t="0" r="27940" b="14605"/>
                <wp:wrapNone/>
                <wp:docPr id="23" name="Rectangle 23"/>
                <wp:cNvGraphicFramePr/>
                <a:graphic xmlns:a="http://schemas.openxmlformats.org/drawingml/2006/main">
                  <a:graphicData uri="http://schemas.microsoft.com/office/word/2010/wordprocessingShape">
                    <wps:wsp>
                      <wps:cNvSpPr/>
                      <wps:spPr>
                        <a:xfrm>
                          <a:off x="0" y="0"/>
                          <a:ext cx="174371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6E7BE" w14:textId="3D7BC793" w:rsidR="00261A3A" w:rsidRPr="006519D6" w:rsidRDefault="00261A3A" w:rsidP="00261A3A">
                            <w:pPr>
                              <w:spacing w:after="0"/>
                              <w:jc w:val="center"/>
                              <w:rPr>
                                <w:lang w:val="en-US"/>
                              </w:rPr>
                            </w:pPr>
                            <w:r>
                              <w:rPr>
                                <w:lang w:val="en-US"/>
                              </w:rPr>
                              <w:t>Efwon Romania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0BB7D" id="Rectangle 23" o:spid="_x0000_s1034" style="position:absolute;left:0;text-align:left;margin-left:279.75pt;margin-top:220.5pt;width:137.3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" fillcolor="#4472c4 [3204]" strokecolor="#1f3763 [1604]" strokeweight="1pt">
                <v:textbox>
                  <w:txbxContent>
                    <w:p w14:paraId="79C6E7BE" w14:textId="3D7BC793" w:rsidR="00261A3A" w:rsidRPr="006519D6" w:rsidRDefault="00261A3A" w:rsidP="00261A3A">
                      <w:pPr>
                        <w:spacing w:after="0"/>
                        <w:jc w:val="center"/>
                        <w:rPr>
                          <w:lang w:val="en-US"/>
                        </w:rPr>
                      </w:pPr>
                      <w:r>
                        <w:rPr>
                          <w:lang w:val="en-US"/>
                        </w:rPr>
                        <w:t>Efwon Romania</w:t>
                      </w:r>
                    </w:p>
                  </w:txbxContent>
                </v:textbox>
              </v:rect>
            </w:pict>
          </mc:Fallback>
        </mc:AlternateContent>
      </w:r>
      <w:r w:rsidR="00D459FB" w:rsidRPr="003456E0">
        <w:rPr>
          <w:rFonts w:eastAsia="Yu Gothic" w:cs="Times New Roman"/>
          <w:b/>
          <w:bCs/>
          <w:noProof/>
          <w:sz w:val="24"/>
          <w:szCs w:val="24"/>
        </w:rPr>
        <mc:AlternateContent>
          <mc:Choice Requires="wps">
            <w:drawing>
              <wp:anchor distT="0" distB="0" distL="114300" distR="114300" simplePos="0" relativeHeight="251681792" behindDoc="0" locked="0" layoutInCell="1" allowOverlap="1" wp14:anchorId="2B14FF7A" wp14:editId="3F958956">
                <wp:simplePos x="0" y="0"/>
                <wp:positionH relativeFrom="column">
                  <wp:posOffset>3179298</wp:posOffset>
                </wp:positionH>
                <wp:positionV relativeFrom="paragraph">
                  <wp:posOffset>1216758</wp:posOffset>
                </wp:positionV>
                <wp:extent cx="988060" cy="401857"/>
                <wp:effectExtent l="0" t="0" r="21590" b="17780"/>
                <wp:wrapNone/>
                <wp:docPr id="22" name="Text Box 22"/>
                <wp:cNvGraphicFramePr/>
                <a:graphic xmlns:a="http://schemas.openxmlformats.org/drawingml/2006/main">
                  <a:graphicData uri="http://schemas.microsoft.com/office/word/2010/wordprocessingShape">
                    <wps:wsp>
                      <wps:cNvSpPr txBox="1"/>
                      <wps:spPr>
                        <a:xfrm>
                          <a:off x="0" y="0"/>
                          <a:ext cx="988060" cy="401857"/>
                        </a:xfrm>
                        <a:prstGeom prst="rect">
                          <a:avLst/>
                        </a:prstGeom>
                        <a:solidFill>
                          <a:schemeClr val="lt1"/>
                        </a:solidFill>
                        <a:ln w="6350">
                          <a:solidFill>
                            <a:schemeClr val="bg1"/>
                          </a:solidFill>
                        </a:ln>
                      </wps:spPr>
                      <wps:txbx>
                        <w:txbxContent>
                          <w:p w14:paraId="581565DF" w14:textId="03307D46" w:rsidR="00E97697" w:rsidRPr="00D459FB" w:rsidRDefault="00E97697" w:rsidP="00D459FB">
                            <w:pPr>
                              <w:jc w:val="center"/>
                              <w:rPr>
                                <w:sz w:val="18"/>
                                <w:szCs w:val="18"/>
                                <w:lang w:val="en-US"/>
                              </w:rPr>
                            </w:pPr>
                            <w:r w:rsidRPr="00D459FB">
                              <w:rPr>
                                <w:sz w:val="18"/>
                                <w:szCs w:val="18"/>
                                <w:lang w:val="en-US"/>
                              </w:rPr>
                              <w:t>USD 350 million</w:t>
                            </w:r>
                            <w:r w:rsidR="00D459FB" w:rsidRPr="00D459FB">
                              <w:rPr>
                                <w:sz w:val="18"/>
                                <w:szCs w:val="18"/>
                                <w:lang w:val="en-US"/>
                              </w:rPr>
                              <w:t xml:space="preserve"> (</w:t>
                            </w:r>
                            <w:r w:rsidR="00D459FB" w:rsidRPr="00D459FB">
                              <w:rPr>
                                <w:i/>
                                <w:iCs/>
                                <w:sz w:val="18"/>
                                <w:szCs w:val="18"/>
                                <w:lang w:val="en-US"/>
                              </w:rPr>
                              <w:t>2010</w:t>
                            </w:r>
                            <w:r w:rsidR="00D459FB" w:rsidRPr="00D459FB">
                              <w:rPr>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FF7A" id="Text Box 22" o:spid="_x0000_s1035" type="#_x0000_t202" style="position:absolute;left:0;text-align:left;margin-left:250.35pt;margin-top:95.8pt;width:77.8pt;height:3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" fillcolor="white [3201]" strokecolor="white [3212]" strokeweight=".5pt">
                <v:textbox>
                  <w:txbxContent>
                    <w:p w14:paraId="581565DF" w14:textId="03307D46" w:rsidR="00E97697" w:rsidRPr="00D459FB" w:rsidRDefault="00E97697" w:rsidP="00D459FB">
                      <w:pPr>
                        <w:jc w:val="center"/>
                        <w:rPr>
                          <w:sz w:val="18"/>
                          <w:szCs w:val="18"/>
                          <w:lang w:val="en-US"/>
                        </w:rPr>
                      </w:pPr>
                      <w:r w:rsidRPr="00D459FB">
                        <w:rPr>
                          <w:sz w:val="18"/>
                          <w:szCs w:val="18"/>
                          <w:lang w:val="en-US"/>
                        </w:rPr>
                        <w:t>USD 350 million</w:t>
                      </w:r>
                      <w:r w:rsidR="00D459FB" w:rsidRPr="00D459FB">
                        <w:rPr>
                          <w:sz w:val="18"/>
                          <w:szCs w:val="18"/>
                          <w:lang w:val="en-US"/>
                        </w:rPr>
                        <w:t xml:space="preserve"> (</w:t>
                      </w:r>
                      <w:r w:rsidR="00D459FB" w:rsidRPr="00D459FB">
                        <w:rPr>
                          <w:i/>
                          <w:iCs/>
                          <w:sz w:val="18"/>
                          <w:szCs w:val="18"/>
                          <w:lang w:val="en-US"/>
                        </w:rPr>
                        <w:t>2010</w:t>
                      </w:r>
                      <w:r w:rsidR="00D459FB" w:rsidRPr="00D459FB">
                        <w:rPr>
                          <w:sz w:val="18"/>
                          <w:szCs w:val="18"/>
                          <w:lang w:val="en-US"/>
                        </w:rPr>
                        <w:t>)</w:t>
                      </w:r>
                    </w:p>
                  </w:txbxContent>
                </v:textbox>
              </v:shape>
            </w:pict>
          </mc:Fallback>
        </mc:AlternateContent>
      </w:r>
      <w:r w:rsidR="002244F8" w:rsidRPr="003456E0">
        <w:rPr>
          <w:rFonts w:eastAsia="Yu Gothic" w:cs="Times New Roman"/>
          <w:b/>
          <w:bCs/>
          <w:noProof/>
          <w:sz w:val="24"/>
          <w:szCs w:val="24"/>
        </w:rPr>
        <mc:AlternateContent>
          <mc:Choice Requires="wps">
            <w:drawing>
              <wp:anchor distT="0" distB="0" distL="114300" distR="114300" simplePos="0" relativeHeight="251677696" behindDoc="0" locked="0" layoutInCell="1" allowOverlap="1" wp14:anchorId="61AAC840" wp14:editId="0CB0FA96">
                <wp:simplePos x="0" y="0"/>
                <wp:positionH relativeFrom="column">
                  <wp:posOffset>2349305</wp:posOffset>
                </wp:positionH>
                <wp:positionV relativeFrom="paragraph">
                  <wp:posOffset>478204</wp:posOffset>
                </wp:positionV>
                <wp:extent cx="1090246" cy="391209"/>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090246" cy="391209"/>
                        </a:xfrm>
                        <a:prstGeom prst="rect">
                          <a:avLst/>
                        </a:prstGeom>
                        <a:solidFill>
                          <a:schemeClr val="lt1"/>
                        </a:solidFill>
                        <a:ln w="6350">
                          <a:noFill/>
                        </a:ln>
                      </wps:spPr>
                      <wps:txbx>
                        <w:txbxContent>
                          <w:p w14:paraId="56FD31C5" w14:textId="3084FEC1" w:rsidR="002B7CC4" w:rsidRPr="002244F8" w:rsidRDefault="002B7CC4" w:rsidP="002244F8">
                            <w:pPr>
                              <w:spacing w:after="0"/>
                              <w:rPr>
                                <w:sz w:val="18"/>
                                <w:szCs w:val="18"/>
                                <w:lang w:val="en-US"/>
                              </w:rPr>
                            </w:pPr>
                            <w:r w:rsidRPr="002244F8">
                              <w:rPr>
                                <w:sz w:val="18"/>
                                <w:szCs w:val="18"/>
                                <w:lang w:val="en-US"/>
                              </w:rPr>
                              <w:t>USD 250 million</w:t>
                            </w:r>
                          </w:p>
                          <w:p w14:paraId="792E0043" w14:textId="53FFCC58" w:rsidR="002244F8" w:rsidRPr="002244F8" w:rsidRDefault="002244F8" w:rsidP="00D459FB">
                            <w:pPr>
                              <w:jc w:val="center"/>
                              <w:rPr>
                                <w:sz w:val="18"/>
                                <w:szCs w:val="18"/>
                                <w:lang w:val="en-US"/>
                              </w:rPr>
                            </w:pPr>
                            <w:r>
                              <w:rPr>
                                <w:sz w:val="18"/>
                                <w:szCs w:val="18"/>
                                <w:lang w:val="en-US"/>
                              </w:rPr>
                              <w:t>(</w:t>
                            </w:r>
                            <w:r w:rsidRPr="002244F8">
                              <w:rPr>
                                <w:i/>
                                <w:iCs/>
                                <w:sz w:val="18"/>
                                <w:szCs w:val="18"/>
                                <w:lang w:val="en-US"/>
                              </w:rPr>
                              <w:t>2010</w:t>
                            </w:r>
                            <w:r>
                              <w:rPr>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C840" id="Text Box 19" o:spid="_x0000_s1036" type="#_x0000_t202" style="position:absolute;left:0;text-align:left;margin-left:185pt;margin-top:37.65pt;width:85.85pt;height: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" fillcolor="white [3201]" stroked="f" strokeweight=".5pt">
                <v:textbox>
                  <w:txbxContent>
                    <w:p w14:paraId="56FD31C5" w14:textId="3084FEC1" w:rsidR="002B7CC4" w:rsidRPr="002244F8" w:rsidRDefault="002B7CC4" w:rsidP="002244F8">
                      <w:pPr>
                        <w:spacing w:after="0"/>
                        <w:rPr>
                          <w:sz w:val="18"/>
                          <w:szCs w:val="18"/>
                          <w:lang w:val="en-US"/>
                        </w:rPr>
                      </w:pPr>
                      <w:r w:rsidRPr="002244F8">
                        <w:rPr>
                          <w:sz w:val="18"/>
                          <w:szCs w:val="18"/>
                          <w:lang w:val="en-US"/>
                        </w:rPr>
                        <w:t>USD 250 million</w:t>
                      </w:r>
                    </w:p>
                    <w:p w14:paraId="792E0043" w14:textId="53FFCC58" w:rsidR="002244F8" w:rsidRPr="002244F8" w:rsidRDefault="002244F8" w:rsidP="00D459FB">
                      <w:pPr>
                        <w:jc w:val="center"/>
                        <w:rPr>
                          <w:sz w:val="18"/>
                          <w:szCs w:val="18"/>
                          <w:lang w:val="en-US"/>
                        </w:rPr>
                      </w:pPr>
                      <w:r>
                        <w:rPr>
                          <w:sz w:val="18"/>
                          <w:szCs w:val="18"/>
                          <w:lang w:val="en-US"/>
                        </w:rPr>
                        <w:t>(</w:t>
                      </w:r>
                      <w:r w:rsidRPr="002244F8">
                        <w:rPr>
                          <w:i/>
                          <w:iCs/>
                          <w:sz w:val="18"/>
                          <w:szCs w:val="18"/>
                          <w:lang w:val="en-US"/>
                        </w:rPr>
                        <w:t>2010</w:t>
                      </w:r>
                      <w:r>
                        <w:rPr>
                          <w:sz w:val="18"/>
                          <w:szCs w:val="18"/>
                          <w:lang w:val="en-US"/>
                        </w:rPr>
                        <w:t>)</w:t>
                      </w:r>
                    </w:p>
                  </w:txbxContent>
                </v:textbox>
              </v:shape>
            </w:pict>
          </mc:Fallback>
        </mc:AlternateContent>
      </w:r>
      <w:r w:rsidR="002244F8" w:rsidRPr="003456E0">
        <w:rPr>
          <w:rFonts w:eastAsia="Yu Gothic" w:cs="Times New Roman"/>
          <w:b/>
          <w:bCs/>
          <w:noProof/>
          <w:sz w:val="24"/>
          <w:szCs w:val="24"/>
        </w:rPr>
        <mc:AlternateContent>
          <mc:Choice Requires="wps">
            <w:drawing>
              <wp:anchor distT="0" distB="0" distL="114300" distR="114300" simplePos="0" relativeHeight="251706368" behindDoc="0" locked="0" layoutInCell="1" allowOverlap="1" wp14:anchorId="4A253DEE" wp14:editId="1ED01A13">
                <wp:simplePos x="0" y="0"/>
                <wp:positionH relativeFrom="column">
                  <wp:posOffset>5767754</wp:posOffset>
                </wp:positionH>
                <wp:positionV relativeFrom="paragraph">
                  <wp:posOffset>1399638</wp:posOffset>
                </wp:positionV>
                <wp:extent cx="1350498" cy="364703"/>
                <wp:effectExtent l="0" t="0" r="21590" b="16510"/>
                <wp:wrapNone/>
                <wp:docPr id="38" name="Text Box 38"/>
                <wp:cNvGraphicFramePr/>
                <a:graphic xmlns:a="http://schemas.openxmlformats.org/drawingml/2006/main">
                  <a:graphicData uri="http://schemas.microsoft.com/office/word/2010/wordprocessingShape">
                    <wps:wsp>
                      <wps:cNvSpPr txBox="1"/>
                      <wps:spPr>
                        <a:xfrm>
                          <a:off x="0" y="0"/>
                          <a:ext cx="1350498" cy="364703"/>
                        </a:xfrm>
                        <a:prstGeom prst="rect">
                          <a:avLst/>
                        </a:prstGeom>
                        <a:solidFill>
                          <a:schemeClr val="lt1"/>
                        </a:solidFill>
                        <a:ln w="6350">
                          <a:solidFill>
                            <a:schemeClr val="bg1"/>
                          </a:solidFill>
                        </a:ln>
                      </wps:spPr>
                      <wps:txbx>
                        <w:txbxContent>
                          <w:p w14:paraId="79194D5D" w14:textId="4E3CF725" w:rsidR="002244F8" w:rsidRPr="00DE4FF2" w:rsidRDefault="002244F8" w:rsidP="002244F8">
                            <w:pPr>
                              <w:rPr>
                                <w:sz w:val="18"/>
                                <w:szCs w:val="18"/>
                                <w:lang w:val="en-US"/>
                              </w:rPr>
                            </w:pPr>
                            <w:r w:rsidRPr="00DE4FF2">
                              <w:rPr>
                                <w:sz w:val="18"/>
                                <w:szCs w:val="18"/>
                                <w:lang w:val="en-US"/>
                              </w:rPr>
                              <w:t xml:space="preserve">USD </w:t>
                            </w:r>
                            <w:r>
                              <w:rPr>
                                <w:sz w:val="18"/>
                                <w:szCs w:val="18"/>
                                <w:lang w:val="en-US"/>
                              </w:rPr>
                              <w:t>100 million (</w:t>
                            </w:r>
                            <w:r>
                              <w:rPr>
                                <w:i/>
                                <w:iCs/>
                                <w:sz w:val="18"/>
                                <w:szCs w:val="18"/>
                                <w:lang w:val="en-US"/>
                              </w:rPr>
                              <w:t>201</w:t>
                            </w:r>
                            <w:r w:rsidR="00831AFD">
                              <w:rPr>
                                <w:i/>
                                <w:iCs/>
                                <w:sz w:val="18"/>
                                <w:szCs w:val="18"/>
                                <w:lang w:val="en-US"/>
                              </w:rPr>
                              <w:t>3</w:t>
                            </w:r>
                            <w:r>
                              <w:rPr>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3DEE" id="Text Box 38" o:spid="_x0000_s1037" type="#_x0000_t202" style="position:absolute;left:0;text-align:left;margin-left:454.15pt;margin-top:110.2pt;width:106.35pt;height:2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" fillcolor="white [3201]" strokecolor="white [3212]" strokeweight=".5pt">
                <v:textbox>
                  <w:txbxContent>
                    <w:p w14:paraId="79194D5D" w14:textId="4E3CF725" w:rsidR="002244F8" w:rsidRPr="00DE4FF2" w:rsidRDefault="002244F8" w:rsidP="002244F8">
                      <w:pPr>
                        <w:rPr>
                          <w:sz w:val="18"/>
                          <w:szCs w:val="18"/>
                          <w:lang w:val="en-US"/>
                        </w:rPr>
                      </w:pPr>
                      <w:r w:rsidRPr="00DE4FF2">
                        <w:rPr>
                          <w:sz w:val="18"/>
                          <w:szCs w:val="18"/>
                          <w:lang w:val="en-US"/>
                        </w:rPr>
                        <w:t xml:space="preserve">USD </w:t>
                      </w:r>
                      <w:r>
                        <w:rPr>
                          <w:sz w:val="18"/>
                          <w:szCs w:val="18"/>
                          <w:lang w:val="en-US"/>
                        </w:rPr>
                        <w:t>100 million (</w:t>
                      </w:r>
                      <w:r>
                        <w:rPr>
                          <w:i/>
                          <w:iCs/>
                          <w:sz w:val="18"/>
                          <w:szCs w:val="18"/>
                          <w:lang w:val="en-US"/>
                        </w:rPr>
                        <w:t>201</w:t>
                      </w:r>
                      <w:r w:rsidR="00831AFD">
                        <w:rPr>
                          <w:i/>
                          <w:iCs/>
                          <w:sz w:val="18"/>
                          <w:szCs w:val="18"/>
                          <w:lang w:val="en-US"/>
                        </w:rPr>
                        <w:t>3</w:t>
                      </w:r>
                      <w:r>
                        <w:rPr>
                          <w:sz w:val="18"/>
                          <w:szCs w:val="18"/>
                          <w:lang w:val="en-US"/>
                        </w:rPr>
                        <w:t>)</w:t>
                      </w:r>
                    </w:p>
                  </w:txbxContent>
                </v:textbox>
              </v:shape>
            </w:pict>
          </mc:Fallback>
        </mc:AlternateContent>
      </w:r>
      <w:r w:rsidR="000B7CB8" w:rsidRPr="003456E0">
        <w:rPr>
          <w:rFonts w:eastAsia="Yu Gothic" w:cs="Times New Roman"/>
          <w:b/>
          <w:bCs/>
          <w:noProof/>
          <w:sz w:val="24"/>
          <w:szCs w:val="24"/>
        </w:rPr>
        <mc:AlternateContent>
          <mc:Choice Requires="wps">
            <w:drawing>
              <wp:anchor distT="0" distB="0" distL="114300" distR="114300" simplePos="0" relativeHeight="251704320" behindDoc="0" locked="0" layoutInCell="1" allowOverlap="1" wp14:anchorId="0C6665C1" wp14:editId="69FAF502">
                <wp:simplePos x="0" y="0"/>
                <wp:positionH relativeFrom="column">
                  <wp:posOffset>5240215</wp:posOffset>
                </wp:positionH>
                <wp:positionV relativeFrom="paragraph">
                  <wp:posOffset>1765398</wp:posOffset>
                </wp:positionV>
                <wp:extent cx="471561"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4715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4DCE2CC" id="Straight Connector 37"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6pt,139pt" to="449.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" strokecolor="black [3200]" strokeweight="1pt">
                <v:stroke joinstyle="miter"/>
              </v:line>
            </w:pict>
          </mc:Fallback>
        </mc:AlternateContent>
      </w:r>
      <w:r w:rsidR="00B834CF" w:rsidRPr="003456E0">
        <w:rPr>
          <w:rFonts w:eastAsia="Yu Gothic" w:cs="Times New Roman"/>
          <w:b/>
          <w:bCs/>
          <w:noProof/>
          <w:sz w:val="24"/>
          <w:szCs w:val="24"/>
        </w:rPr>
        <mc:AlternateContent>
          <mc:Choice Requires="wps">
            <w:drawing>
              <wp:anchor distT="0" distB="0" distL="114300" distR="114300" simplePos="0" relativeHeight="251703296" behindDoc="0" locked="0" layoutInCell="1" allowOverlap="1" wp14:anchorId="60185DA2" wp14:editId="442E8056">
                <wp:simplePos x="0" y="0"/>
                <wp:positionH relativeFrom="column">
                  <wp:posOffset>5696634</wp:posOffset>
                </wp:positionH>
                <wp:positionV relativeFrom="paragraph">
                  <wp:posOffset>1138555</wp:posOffset>
                </wp:positionV>
                <wp:extent cx="0" cy="626012"/>
                <wp:effectExtent l="0" t="0" r="38100" b="22225"/>
                <wp:wrapNone/>
                <wp:docPr id="34" name="Straight Connector 34"/>
                <wp:cNvGraphicFramePr/>
                <a:graphic xmlns:a="http://schemas.openxmlformats.org/drawingml/2006/main">
                  <a:graphicData uri="http://schemas.microsoft.com/office/word/2010/wordprocessingShape">
                    <wps:wsp>
                      <wps:cNvCnPr/>
                      <wps:spPr>
                        <a:xfrm>
                          <a:off x="0" y="0"/>
                          <a:ext cx="0" cy="62601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5D69E28"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48.55pt,89.65pt" to="448.5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" strokecolor="black [3200]">
                <v:stroke dashstyle="dash"/>
              </v:line>
            </w:pict>
          </mc:Fallback>
        </mc:AlternateContent>
      </w:r>
      <w:r w:rsidR="00B834CF" w:rsidRPr="003456E0">
        <w:rPr>
          <w:rFonts w:eastAsia="Yu Gothic" w:cs="Times New Roman"/>
          <w:b/>
          <w:bCs/>
          <w:noProof/>
          <w:sz w:val="24"/>
          <w:szCs w:val="24"/>
        </w:rPr>
        <mc:AlternateContent>
          <mc:Choice Requires="wps">
            <w:drawing>
              <wp:anchor distT="0" distB="0" distL="114300" distR="114300" simplePos="0" relativeHeight="251702272" behindDoc="0" locked="0" layoutInCell="1" allowOverlap="1" wp14:anchorId="6665C442" wp14:editId="3D41C9D4">
                <wp:simplePos x="0" y="0"/>
                <wp:positionH relativeFrom="column">
                  <wp:posOffset>5711483</wp:posOffset>
                </wp:positionH>
                <wp:positionV relativeFrom="paragraph">
                  <wp:posOffset>1146419</wp:posOffset>
                </wp:positionV>
                <wp:extent cx="1596683"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1596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8CD45" id="Straight Connector 33"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449.7pt,90.25pt" to="575.4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" strokecolor="black [3200]" strokeweight=".5pt">
                <v:stroke joinstyle="miter"/>
              </v:line>
            </w:pict>
          </mc:Fallback>
        </mc:AlternateContent>
      </w:r>
      <w:r w:rsidR="00B51E3B" w:rsidRPr="003456E0">
        <w:rPr>
          <w:rFonts w:eastAsia="Yu Gothic" w:cs="Times New Roman"/>
          <w:b/>
          <w:bCs/>
          <w:noProof/>
          <w:sz w:val="24"/>
          <w:szCs w:val="24"/>
        </w:rPr>
        <mc:AlternateContent>
          <mc:Choice Requires="wps">
            <w:drawing>
              <wp:anchor distT="0" distB="0" distL="114300" distR="114300" simplePos="0" relativeHeight="251701248" behindDoc="0" locked="0" layoutInCell="1" allowOverlap="1" wp14:anchorId="7590333A" wp14:editId="6C43A706">
                <wp:simplePos x="0" y="0"/>
                <wp:positionH relativeFrom="column">
                  <wp:posOffset>7308166</wp:posOffset>
                </wp:positionH>
                <wp:positionV relativeFrom="paragraph">
                  <wp:posOffset>977607</wp:posOffset>
                </wp:positionV>
                <wp:extent cx="1529992" cy="358726"/>
                <wp:effectExtent l="0" t="0" r="13335" b="22860"/>
                <wp:wrapNone/>
                <wp:docPr id="32" name="Rectangle 32"/>
                <wp:cNvGraphicFramePr/>
                <a:graphic xmlns:a="http://schemas.openxmlformats.org/drawingml/2006/main">
                  <a:graphicData uri="http://schemas.microsoft.com/office/word/2010/wordprocessingShape">
                    <wps:wsp>
                      <wps:cNvSpPr/>
                      <wps:spPr>
                        <a:xfrm>
                          <a:off x="0" y="0"/>
                          <a:ext cx="1529992" cy="358726"/>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68C80D2E" w14:textId="06568E3F" w:rsidR="00B51E3B" w:rsidRPr="006E5A08" w:rsidRDefault="00B51E3B" w:rsidP="00B51E3B">
                            <w:pPr>
                              <w:jc w:val="center"/>
                              <w:rPr>
                                <w:b/>
                                <w:bCs/>
                                <w:lang w:val="en-US"/>
                              </w:rPr>
                            </w:pPr>
                            <w:r w:rsidRPr="00B51E3B">
                              <w:rPr>
                                <w:b/>
                                <w:bCs/>
                                <w:lang w:val="en-US"/>
                              </w:rPr>
                              <w:t>Monaco Lender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0333A" id="Rectangle 32" o:spid="_x0000_s1038" style="position:absolute;left:0;text-align:left;margin-left:575.45pt;margin-top:77pt;width:120.45pt;height: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" fillcolor="#ffe599 [1303]" strokecolor="black [3200]" strokeweight="1pt">
                <v:textbox>
                  <w:txbxContent>
                    <w:p w14:paraId="68C80D2E" w14:textId="06568E3F" w:rsidR="00B51E3B" w:rsidRPr="006E5A08" w:rsidRDefault="00B51E3B" w:rsidP="00B51E3B">
                      <w:pPr>
                        <w:jc w:val="center"/>
                        <w:rPr>
                          <w:b/>
                          <w:bCs/>
                          <w:lang w:val="en-US"/>
                        </w:rPr>
                      </w:pPr>
                      <w:r w:rsidRPr="00B51E3B">
                        <w:rPr>
                          <w:b/>
                          <w:bCs/>
                          <w:lang w:val="en-US"/>
                        </w:rPr>
                        <w:t>Monaco Lender</w:t>
                      </w:r>
                    </w:p>
                  </w:txbxContent>
                </v:textbox>
              </v:rect>
            </w:pict>
          </mc:Fallback>
        </mc:AlternateContent>
      </w:r>
      <w:r w:rsidR="00DD4733" w:rsidRPr="003456E0">
        <w:rPr>
          <w:rFonts w:eastAsia="Yu Gothic" w:cs="Times New Roman"/>
          <w:b/>
          <w:bCs/>
          <w:noProof/>
          <w:sz w:val="24"/>
          <w:szCs w:val="24"/>
        </w:rPr>
        <mc:AlternateContent>
          <mc:Choice Requires="wps">
            <w:drawing>
              <wp:anchor distT="0" distB="0" distL="114300" distR="114300" simplePos="0" relativeHeight="251699200" behindDoc="0" locked="0" layoutInCell="1" allowOverlap="1" wp14:anchorId="25E9CCE0" wp14:editId="727689E6">
                <wp:simplePos x="0" y="0"/>
                <wp:positionH relativeFrom="column">
                  <wp:posOffset>7559333</wp:posOffset>
                </wp:positionH>
                <wp:positionV relativeFrom="paragraph">
                  <wp:posOffset>3888447</wp:posOffset>
                </wp:positionV>
                <wp:extent cx="1529992" cy="405130"/>
                <wp:effectExtent l="0" t="0" r="13335" b="13970"/>
                <wp:wrapNone/>
                <wp:docPr id="31" name="Rectangle 31"/>
                <wp:cNvGraphicFramePr/>
                <a:graphic xmlns:a="http://schemas.openxmlformats.org/drawingml/2006/main">
                  <a:graphicData uri="http://schemas.microsoft.com/office/word/2010/wordprocessingShape">
                    <wps:wsp>
                      <wps:cNvSpPr/>
                      <wps:spPr>
                        <a:xfrm>
                          <a:off x="0" y="0"/>
                          <a:ext cx="1529992" cy="405130"/>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914A0F8" w14:textId="5A4E4E1D" w:rsidR="00DD4733" w:rsidRPr="006E5A08" w:rsidRDefault="00DD4733" w:rsidP="00DD4733">
                            <w:pPr>
                              <w:jc w:val="center"/>
                              <w:rPr>
                                <w:b/>
                                <w:bCs/>
                                <w:lang w:val="en-US"/>
                              </w:rPr>
                            </w:pPr>
                            <w:r>
                              <w:rPr>
                                <w:b/>
                                <w:bCs/>
                                <w:lang w:val="en-US"/>
                              </w:rPr>
                              <w:t>Kertek</w:t>
                            </w:r>
                            <w:r w:rsidR="00E7079C">
                              <w:rPr>
                                <w:b/>
                                <w:bCs/>
                                <w:lang w:val="en-US"/>
                              </w:rPr>
                              <w:t xml:space="preserv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9CCE0" id="Rectangle 31" o:spid="_x0000_s1039" style="position:absolute;left:0;text-align:left;margin-left:595.2pt;margin-top:306.2pt;width:120.45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" fillcolor="#ffe599 [1303]" strokecolor="black [3200]" strokeweight="1pt">
                <v:textbox>
                  <w:txbxContent>
                    <w:p w14:paraId="0914A0F8" w14:textId="5A4E4E1D" w:rsidR="00DD4733" w:rsidRPr="006E5A08" w:rsidRDefault="00DD4733" w:rsidP="00DD4733">
                      <w:pPr>
                        <w:jc w:val="center"/>
                        <w:rPr>
                          <w:b/>
                          <w:bCs/>
                          <w:lang w:val="en-US"/>
                        </w:rPr>
                      </w:pPr>
                      <w:r>
                        <w:rPr>
                          <w:b/>
                          <w:bCs/>
                          <w:lang w:val="en-US"/>
                        </w:rPr>
                        <w:t>Kertek</w:t>
                      </w:r>
                      <w:r w:rsidR="00E7079C">
                        <w:rPr>
                          <w:b/>
                          <w:bCs/>
                          <w:lang w:val="en-US"/>
                        </w:rPr>
                        <w:t xml:space="preserve"> (Indonesia)</w:t>
                      </w:r>
                    </w:p>
                  </w:txbxContent>
                </v:textbox>
              </v:rect>
            </w:pict>
          </mc:Fallback>
        </mc:AlternateContent>
      </w:r>
      <w:r w:rsidR="00707F75" w:rsidRPr="003456E0">
        <w:rPr>
          <w:rFonts w:eastAsia="Yu Gothic" w:cs="Times New Roman"/>
          <w:b/>
          <w:bCs/>
          <w:noProof/>
          <w:sz w:val="24"/>
          <w:szCs w:val="24"/>
        </w:rPr>
        <mc:AlternateContent>
          <mc:Choice Requires="wps">
            <w:drawing>
              <wp:anchor distT="0" distB="0" distL="114300" distR="114300" simplePos="0" relativeHeight="251695104" behindDoc="0" locked="0" layoutInCell="1" allowOverlap="1" wp14:anchorId="6A8AAF08" wp14:editId="5F6D9668">
                <wp:simplePos x="0" y="0"/>
                <wp:positionH relativeFrom="column">
                  <wp:posOffset>5238750</wp:posOffset>
                </wp:positionH>
                <wp:positionV relativeFrom="paragraph">
                  <wp:posOffset>2066290</wp:posOffset>
                </wp:positionV>
                <wp:extent cx="1657350" cy="0"/>
                <wp:effectExtent l="0" t="0" r="0" b="0"/>
                <wp:wrapNone/>
                <wp:docPr id="29" name="Straight Connector 29"/>
                <wp:cNvGraphicFramePr/>
                <a:graphic xmlns:a="http://schemas.openxmlformats.org/drawingml/2006/main">
                  <a:graphicData uri="http://schemas.microsoft.com/office/word/2010/wordprocessingShape">
                    <wps:wsp>
                      <wps:cNvCnPr/>
                      <wps:spPr>
                        <a:xfrm flipH="1" flipV="1">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AF04C" id="Straight Connector 2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62.7pt" to="543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" strokecolor="#4472c4 [3204]" strokeweight=".5pt">
                <v:stroke joinstyle="miter"/>
              </v:line>
            </w:pict>
          </mc:Fallback>
        </mc:AlternateContent>
      </w:r>
      <w:r w:rsidR="00DE3451" w:rsidRPr="003456E0">
        <w:rPr>
          <w:rFonts w:eastAsia="Yu Gothic" w:cs="Times New Roman"/>
          <w:b/>
          <w:bCs/>
          <w:noProof/>
          <w:sz w:val="24"/>
          <w:szCs w:val="24"/>
        </w:rPr>
        <mc:AlternateContent>
          <mc:Choice Requires="wps">
            <w:drawing>
              <wp:anchor distT="0" distB="0" distL="114300" distR="114300" simplePos="0" relativeHeight="251687936" behindDoc="0" locked="0" layoutInCell="1" allowOverlap="1" wp14:anchorId="1D8E0BC8" wp14:editId="33657F9A">
                <wp:simplePos x="0" y="0"/>
                <wp:positionH relativeFrom="column">
                  <wp:posOffset>4533563</wp:posOffset>
                </wp:positionH>
                <wp:positionV relativeFrom="paragraph">
                  <wp:posOffset>2210806</wp:posOffset>
                </wp:positionV>
                <wp:extent cx="576125" cy="222940"/>
                <wp:effectExtent l="0" t="0" r="14605" b="24765"/>
                <wp:wrapNone/>
                <wp:docPr id="25" name="Text Box 25"/>
                <wp:cNvGraphicFramePr/>
                <a:graphic xmlns:a="http://schemas.openxmlformats.org/drawingml/2006/main">
                  <a:graphicData uri="http://schemas.microsoft.com/office/word/2010/wordprocessingShape">
                    <wps:wsp>
                      <wps:cNvSpPr txBox="1"/>
                      <wps:spPr>
                        <a:xfrm>
                          <a:off x="0" y="0"/>
                          <a:ext cx="576125" cy="222940"/>
                        </a:xfrm>
                        <a:prstGeom prst="rect">
                          <a:avLst/>
                        </a:prstGeom>
                        <a:solidFill>
                          <a:schemeClr val="lt1"/>
                        </a:solidFill>
                        <a:ln w="6350">
                          <a:solidFill>
                            <a:schemeClr val="bg1"/>
                          </a:solidFill>
                        </a:ln>
                      </wps:spPr>
                      <wps:txbx>
                        <w:txbxContent>
                          <w:p w14:paraId="5C9CC545" w14:textId="77777777" w:rsidR="00DE3451" w:rsidRPr="002B7CC4" w:rsidRDefault="00DE3451" w:rsidP="00DE3451">
                            <w:pPr>
                              <w:rPr>
                                <w:b/>
                                <w:bCs/>
                                <w:sz w:val="18"/>
                                <w:szCs w:val="18"/>
                                <w:lang w:val="en-US"/>
                              </w:rPr>
                            </w:pPr>
                            <w:r>
                              <w:rPr>
                                <w:b/>
                                <w:bCs/>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0BC8" id="Text Box 25" o:spid="_x0000_s1040" type="#_x0000_t202" style="position:absolute;left:0;text-align:left;margin-left:356.95pt;margin-top:174.1pt;width:45.3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" fillcolor="white [3201]" strokecolor="white [3212]" strokeweight=".5pt">
                <v:textbox>
                  <w:txbxContent>
                    <w:p w14:paraId="5C9CC545" w14:textId="77777777" w:rsidR="00DE3451" w:rsidRPr="002B7CC4" w:rsidRDefault="00DE3451" w:rsidP="00DE3451">
                      <w:pPr>
                        <w:rPr>
                          <w:b/>
                          <w:bCs/>
                          <w:sz w:val="18"/>
                          <w:szCs w:val="18"/>
                          <w:lang w:val="en-US"/>
                        </w:rPr>
                      </w:pPr>
                      <w:r>
                        <w:rPr>
                          <w:b/>
                          <w:bCs/>
                          <w:sz w:val="18"/>
                          <w:szCs w:val="18"/>
                          <w:lang w:val="en-US"/>
                        </w:rPr>
                        <w:t>100%</w:t>
                      </w:r>
                    </w:p>
                  </w:txbxContent>
                </v:textbox>
              </v:shape>
            </w:pict>
          </mc:Fallback>
        </mc:AlternateContent>
      </w:r>
      <w:r w:rsidR="00261A3A" w:rsidRPr="003456E0">
        <w:rPr>
          <w:rFonts w:eastAsia="Yu Gothic" w:cs="Times New Roman"/>
          <w:b/>
          <w:bCs/>
          <w:noProof/>
          <w:sz w:val="24"/>
          <w:szCs w:val="24"/>
        </w:rPr>
        <mc:AlternateContent>
          <mc:Choice Requires="wps">
            <w:drawing>
              <wp:anchor distT="0" distB="0" distL="114300" distR="114300" simplePos="0" relativeHeight="251661312" behindDoc="0" locked="0" layoutInCell="1" allowOverlap="1" wp14:anchorId="73BF4D6A" wp14:editId="7D97C5E9">
                <wp:simplePos x="0" y="0"/>
                <wp:positionH relativeFrom="column">
                  <wp:posOffset>3494638</wp:posOffset>
                </wp:positionH>
                <wp:positionV relativeFrom="paragraph">
                  <wp:posOffset>1664417</wp:posOffset>
                </wp:positionV>
                <wp:extent cx="1743710" cy="461726"/>
                <wp:effectExtent l="0" t="0" r="27940" b="14605"/>
                <wp:wrapNone/>
                <wp:docPr id="4" name="Rectangle 4"/>
                <wp:cNvGraphicFramePr/>
                <a:graphic xmlns:a="http://schemas.openxmlformats.org/drawingml/2006/main">
                  <a:graphicData uri="http://schemas.microsoft.com/office/word/2010/wordprocessingShape">
                    <wps:wsp>
                      <wps:cNvSpPr/>
                      <wps:spPr>
                        <a:xfrm>
                          <a:off x="0" y="0"/>
                          <a:ext cx="1743710" cy="4617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674858" w14:textId="77777777" w:rsidR="000707EC" w:rsidRDefault="0086073B" w:rsidP="000707EC">
                            <w:pPr>
                              <w:spacing w:after="0"/>
                              <w:jc w:val="center"/>
                              <w:rPr>
                                <w:lang w:val="en-US"/>
                              </w:rPr>
                            </w:pPr>
                            <w:r>
                              <w:rPr>
                                <w:lang w:val="en-US"/>
                              </w:rPr>
                              <w:t xml:space="preserve">Efwon </w:t>
                            </w:r>
                            <w:r w:rsidR="006E4BF8">
                              <w:rPr>
                                <w:lang w:val="en-US"/>
                              </w:rPr>
                              <w:t>Trading</w:t>
                            </w:r>
                            <w:r>
                              <w:rPr>
                                <w:lang w:val="en-US"/>
                              </w:rPr>
                              <w:t xml:space="preserve"> </w:t>
                            </w:r>
                          </w:p>
                          <w:p w14:paraId="000FA428" w14:textId="1775C730" w:rsidR="0086073B" w:rsidRPr="006519D6" w:rsidRDefault="0086073B" w:rsidP="000707EC">
                            <w:pPr>
                              <w:spacing w:after="0"/>
                              <w:jc w:val="center"/>
                              <w:rPr>
                                <w:lang w:val="en-US"/>
                              </w:rPr>
                            </w:pPr>
                            <w:r>
                              <w:rPr>
                                <w:lang w:val="en-US"/>
                              </w:rPr>
                              <w:t>(“</w:t>
                            </w:r>
                            <w:r w:rsidRPr="006519D6">
                              <w:rPr>
                                <w:b/>
                                <w:bCs/>
                                <w:lang w:val="en-US"/>
                              </w:rPr>
                              <w:t xml:space="preserve">Efwon </w:t>
                            </w:r>
                            <w:r w:rsidR="006E4BF8">
                              <w:rPr>
                                <w:b/>
                                <w:bCs/>
                                <w:lang w:val="en-US"/>
                              </w:rPr>
                              <w:t>UK</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F4D6A" id="Rectangle 4" o:spid="_x0000_s1041" style="position:absolute;left:0;text-align:left;margin-left:275.15pt;margin-top:131.05pt;width:137.3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" fillcolor="#4472c4 [3204]" strokecolor="#1f3763 [1604]" strokeweight="1pt">
                <v:textbox>
                  <w:txbxContent>
                    <w:p w14:paraId="1C674858" w14:textId="77777777" w:rsidR="000707EC" w:rsidRDefault="0086073B" w:rsidP="000707EC">
                      <w:pPr>
                        <w:spacing w:after="0"/>
                        <w:jc w:val="center"/>
                        <w:rPr>
                          <w:lang w:val="en-US"/>
                        </w:rPr>
                      </w:pPr>
                      <w:r>
                        <w:rPr>
                          <w:lang w:val="en-US"/>
                        </w:rPr>
                        <w:t xml:space="preserve">Efwon </w:t>
                      </w:r>
                      <w:r w:rsidR="006E4BF8">
                        <w:rPr>
                          <w:lang w:val="en-US"/>
                        </w:rPr>
                        <w:t>Trading</w:t>
                      </w:r>
                      <w:r>
                        <w:rPr>
                          <w:lang w:val="en-US"/>
                        </w:rPr>
                        <w:t xml:space="preserve"> </w:t>
                      </w:r>
                    </w:p>
                    <w:p w14:paraId="000FA428" w14:textId="1775C730" w:rsidR="0086073B" w:rsidRPr="006519D6" w:rsidRDefault="0086073B" w:rsidP="000707EC">
                      <w:pPr>
                        <w:spacing w:after="0"/>
                        <w:jc w:val="center"/>
                        <w:rPr>
                          <w:lang w:val="en-US"/>
                        </w:rPr>
                      </w:pPr>
                      <w:r>
                        <w:rPr>
                          <w:lang w:val="en-US"/>
                        </w:rPr>
                        <w:t>(“</w:t>
                      </w:r>
                      <w:r w:rsidRPr="006519D6">
                        <w:rPr>
                          <w:b/>
                          <w:bCs/>
                          <w:lang w:val="en-US"/>
                        </w:rPr>
                        <w:t xml:space="preserve">Efwon </w:t>
                      </w:r>
                      <w:r w:rsidR="006E4BF8">
                        <w:rPr>
                          <w:b/>
                          <w:bCs/>
                          <w:lang w:val="en-US"/>
                        </w:rPr>
                        <w:t>UK</w:t>
                      </w:r>
                      <w:r>
                        <w:rPr>
                          <w:lang w:val="en-US"/>
                        </w:rPr>
                        <w:t>”)</w:t>
                      </w:r>
                    </w:p>
                  </w:txbxContent>
                </v:textbox>
              </v:rect>
            </w:pict>
          </mc:Fallback>
        </mc:AlternateContent>
      </w:r>
      <w:r w:rsidR="00C05FEB" w:rsidRPr="003456E0">
        <w:rPr>
          <w:rFonts w:eastAsia="Yu Gothic" w:cs="Times New Roman"/>
          <w:b/>
          <w:bCs/>
          <w:noProof/>
          <w:sz w:val="24"/>
          <w:szCs w:val="24"/>
        </w:rPr>
        <mc:AlternateContent>
          <mc:Choice Requires="wps">
            <w:drawing>
              <wp:anchor distT="0" distB="0" distL="114300" distR="114300" simplePos="0" relativeHeight="251679744" behindDoc="0" locked="0" layoutInCell="1" allowOverlap="1" wp14:anchorId="049EA06C" wp14:editId="5070AD45">
                <wp:simplePos x="0" y="0"/>
                <wp:positionH relativeFrom="column">
                  <wp:posOffset>4455718</wp:posOffset>
                </wp:positionH>
                <wp:positionV relativeFrom="paragraph">
                  <wp:posOffset>1281973</wp:posOffset>
                </wp:positionV>
                <wp:extent cx="576125" cy="222940"/>
                <wp:effectExtent l="0" t="0" r="14605" b="24765"/>
                <wp:wrapNone/>
                <wp:docPr id="20" name="Text Box 20"/>
                <wp:cNvGraphicFramePr/>
                <a:graphic xmlns:a="http://schemas.openxmlformats.org/drawingml/2006/main">
                  <a:graphicData uri="http://schemas.microsoft.com/office/word/2010/wordprocessingShape">
                    <wps:wsp>
                      <wps:cNvSpPr txBox="1"/>
                      <wps:spPr>
                        <a:xfrm>
                          <a:off x="0" y="0"/>
                          <a:ext cx="576125" cy="222940"/>
                        </a:xfrm>
                        <a:prstGeom prst="rect">
                          <a:avLst/>
                        </a:prstGeom>
                        <a:solidFill>
                          <a:schemeClr val="lt1"/>
                        </a:solidFill>
                        <a:ln w="6350">
                          <a:solidFill>
                            <a:schemeClr val="bg1"/>
                          </a:solidFill>
                        </a:ln>
                      </wps:spPr>
                      <wps:txbx>
                        <w:txbxContent>
                          <w:p w14:paraId="551EB697" w14:textId="60F293CC" w:rsidR="00C05FEB" w:rsidRPr="002B7CC4" w:rsidRDefault="00C05FEB" w:rsidP="00C05FEB">
                            <w:pPr>
                              <w:rPr>
                                <w:b/>
                                <w:bCs/>
                                <w:sz w:val="18"/>
                                <w:szCs w:val="18"/>
                                <w:lang w:val="en-US"/>
                              </w:rPr>
                            </w:pPr>
                            <w:r>
                              <w:rPr>
                                <w:b/>
                                <w:bCs/>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A06C" id="Text Box 20" o:spid="_x0000_s1042" type="#_x0000_t202" style="position:absolute;left:0;text-align:left;margin-left:350.85pt;margin-top:100.95pt;width:45.3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" fillcolor="white [3201]" strokecolor="white [3212]" strokeweight=".5pt">
                <v:textbox>
                  <w:txbxContent>
                    <w:p w14:paraId="551EB697" w14:textId="60F293CC" w:rsidR="00C05FEB" w:rsidRPr="002B7CC4" w:rsidRDefault="00C05FEB" w:rsidP="00C05FEB">
                      <w:pPr>
                        <w:rPr>
                          <w:b/>
                          <w:bCs/>
                          <w:sz w:val="18"/>
                          <w:szCs w:val="18"/>
                          <w:lang w:val="en-US"/>
                        </w:rPr>
                      </w:pPr>
                      <w:r>
                        <w:rPr>
                          <w:b/>
                          <w:bCs/>
                          <w:sz w:val="18"/>
                          <w:szCs w:val="18"/>
                          <w:lang w:val="en-US"/>
                        </w:rPr>
                        <w:t>100%</w:t>
                      </w:r>
                    </w:p>
                  </w:txbxContent>
                </v:textbox>
              </v:shape>
            </w:pict>
          </mc:Fallback>
        </mc:AlternateContent>
      </w:r>
      <w:r w:rsidR="00B85195" w:rsidRPr="003456E0">
        <w:rPr>
          <w:rFonts w:eastAsia="Yu Gothic" w:cs="Times New Roman"/>
          <w:b/>
          <w:bCs/>
          <w:noProof/>
          <w:sz w:val="24"/>
          <w:szCs w:val="24"/>
        </w:rPr>
        <mc:AlternateContent>
          <mc:Choice Requires="wps">
            <w:drawing>
              <wp:anchor distT="0" distB="0" distL="114300" distR="114300" simplePos="0" relativeHeight="251676672" behindDoc="0" locked="0" layoutInCell="1" allowOverlap="1" wp14:anchorId="4A813891" wp14:editId="04E0D111">
                <wp:simplePos x="0" y="0"/>
                <wp:positionH relativeFrom="column">
                  <wp:posOffset>1937034</wp:posOffset>
                </wp:positionH>
                <wp:positionV relativeFrom="paragraph">
                  <wp:posOffset>1840904</wp:posOffset>
                </wp:positionV>
                <wp:extent cx="296623"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96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56907" id="Straight Connector 18"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pt,144.95pt" to="175.8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" strokecolor="black [3200]" strokeweight=".5pt">
                <v:stroke joinstyle="miter"/>
              </v:line>
            </w:pict>
          </mc:Fallback>
        </mc:AlternateContent>
      </w:r>
      <w:r w:rsidR="00F848EB" w:rsidRPr="003456E0">
        <w:rPr>
          <w:rFonts w:eastAsia="Yu Gothic" w:cs="Times New Roman"/>
          <w:b/>
          <w:bCs/>
          <w:noProof/>
          <w:sz w:val="24"/>
          <w:szCs w:val="24"/>
        </w:rPr>
        <mc:AlternateContent>
          <mc:Choice Requires="wps">
            <w:drawing>
              <wp:anchor distT="0" distB="0" distL="114300" distR="114300" simplePos="0" relativeHeight="251675648" behindDoc="0" locked="0" layoutInCell="1" allowOverlap="1" wp14:anchorId="6EFFFFA1" wp14:editId="5EA5CEC6">
                <wp:simplePos x="0" y="0"/>
                <wp:positionH relativeFrom="column">
                  <wp:posOffset>1932940</wp:posOffset>
                </wp:positionH>
                <wp:positionV relativeFrom="paragraph">
                  <wp:posOffset>922577</wp:posOffset>
                </wp:positionV>
                <wp:extent cx="29857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8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4D426"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2.2pt,72.65pt" to="175.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" strokecolor="black [3200]" strokeweight=".5pt">
                <v:stroke joinstyle="miter"/>
              </v:line>
            </w:pict>
          </mc:Fallback>
        </mc:AlternateContent>
      </w:r>
      <w:r w:rsidR="008C191B" w:rsidRPr="003456E0">
        <w:rPr>
          <w:rFonts w:eastAsia="Yu Gothic" w:cs="Times New Roman"/>
          <w:b/>
          <w:bCs/>
          <w:noProof/>
          <w:sz w:val="24"/>
          <w:szCs w:val="24"/>
        </w:rPr>
        <mc:AlternateContent>
          <mc:Choice Requires="wps">
            <w:drawing>
              <wp:anchor distT="0" distB="0" distL="114300" distR="114300" simplePos="0" relativeHeight="251673600" behindDoc="0" locked="0" layoutInCell="1" allowOverlap="1" wp14:anchorId="2F15861E" wp14:editId="64F4D046">
                <wp:simplePos x="0" y="0"/>
                <wp:positionH relativeFrom="column">
                  <wp:posOffset>2232025</wp:posOffset>
                </wp:positionH>
                <wp:positionV relativeFrom="paragraph">
                  <wp:posOffset>258445</wp:posOffset>
                </wp:positionV>
                <wp:extent cx="0" cy="1582420"/>
                <wp:effectExtent l="0" t="0" r="38100" b="36830"/>
                <wp:wrapNone/>
                <wp:docPr id="13" name="Straight Connector 13"/>
                <wp:cNvGraphicFramePr/>
                <a:graphic xmlns:a="http://schemas.openxmlformats.org/drawingml/2006/main">
                  <a:graphicData uri="http://schemas.microsoft.com/office/word/2010/wordprocessingShape">
                    <wps:wsp>
                      <wps:cNvCnPr/>
                      <wps:spPr>
                        <a:xfrm>
                          <a:off x="0" y="0"/>
                          <a:ext cx="0" cy="158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B2E6D"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75pt,20.35pt" to="175.7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WuAEAALk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" strokecolor="black [3200]" strokeweight=".5pt">
                <v:stroke joinstyle="miter"/>
              </v:line>
            </w:pict>
          </mc:Fallback>
        </mc:AlternateContent>
      </w:r>
      <w:r w:rsidR="008C191B" w:rsidRPr="003456E0">
        <w:rPr>
          <w:rFonts w:eastAsia="Yu Gothic" w:cs="Times New Roman"/>
          <w:b/>
          <w:bCs/>
          <w:noProof/>
          <w:sz w:val="24"/>
          <w:szCs w:val="24"/>
        </w:rPr>
        <mc:AlternateContent>
          <mc:Choice Requires="wps">
            <w:drawing>
              <wp:anchor distT="0" distB="0" distL="114300" distR="114300" simplePos="0" relativeHeight="251674624" behindDoc="0" locked="0" layoutInCell="1" allowOverlap="1" wp14:anchorId="3BA3D5E9" wp14:editId="166911F1">
                <wp:simplePos x="0" y="0"/>
                <wp:positionH relativeFrom="column">
                  <wp:posOffset>1934668</wp:posOffset>
                </wp:positionH>
                <wp:positionV relativeFrom="paragraph">
                  <wp:posOffset>259080</wp:posOffset>
                </wp:positionV>
                <wp:extent cx="300942"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300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F2C70" id="Straight Connector 14"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52.35pt,20.4pt" to="176.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" strokecolor="black [3200]" strokeweight=".5pt">
                <v:stroke joinstyle="miter"/>
              </v:line>
            </w:pict>
          </mc:Fallback>
        </mc:AlternateContent>
      </w:r>
      <w:r w:rsidR="005D6B3F" w:rsidRPr="003456E0">
        <w:rPr>
          <w:rFonts w:eastAsia="Yu Gothic" w:cs="Times New Roman"/>
          <w:b/>
          <w:bCs/>
          <w:noProof/>
          <w:sz w:val="24"/>
          <w:szCs w:val="24"/>
        </w:rPr>
        <mc:AlternateContent>
          <mc:Choice Requires="wps">
            <w:drawing>
              <wp:anchor distT="0" distB="0" distL="114300" distR="114300" simplePos="0" relativeHeight="251671552" behindDoc="0" locked="0" layoutInCell="1" allowOverlap="1" wp14:anchorId="1FCB01BA" wp14:editId="6802AC2C">
                <wp:simplePos x="0" y="0"/>
                <wp:positionH relativeFrom="column">
                  <wp:posOffset>4355305</wp:posOffset>
                </wp:positionH>
                <wp:positionV relativeFrom="paragraph">
                  <wp:posOffset>1216178</wp:posOffset>
                </wp:positionV>
                <wp:extent cx="0" cy="402043"/>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402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9E774" id="Straight Arrow Connector 11" o:spid="_x0000_s1026" type="#_x0000_t32" style="position:absolute;margin-left:342.95pt;margin-top:95.75pt;width:0;height:3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ci0wEAAAEEAAAOAAAAZHJzL2Uyb0RvYy54bWysU9uO0zAQfUfiHyy/06RlhVD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" strokecolor="#4472c4 [3204]" strokeweight=".5pt">
                <v:stroke endarrow="block" joinstyle="miter"/>
              </v:shape>
            </w:pict>
          </mc:Fallback>
        </mc:AlternateContent>
      </w:r>
      <w:r w:rsidR="005D6B3F" w:rsidRPr="003456E0">
        <w:rPr>
          <w:rFonts w:eastAsia="Yu Gothic" w:cs="Times New Roman"/>
          <w:b/>
          <w:bCs/>
          <w:noProof/>
          <w:sz w:val="24"/>
          <w:szCs w:val="24"/>
        </w:rPr>
        <mc:AlternateContent>
          <mc:Choice Requires="wps">
            <w:drawing>
              <wp:anchor distT="0" distB="0" distL="114300" distR="114300" simplePos="0" relativeHeight="251659264" behindDoc="0" locked="0" layoutInCell="1" allowOverlap="1" wp14:anchorId="5CD85097" wp14:editId="0832D199">
                <wp:simplePos x="0" y="0"/>
                <wp:positionH relativeFrom="column">
                  <wp:posOffset>3495554</wp:posOffset>
                </wp:positionH>
                <wp:positionV relativeFrom="paragraph">
                  <wp:posOffset>704979</wp:posOffset>
                </wp:positionV>
                <wp:extent cx="1743710" cy="480349"/>
                <wp:effectExtent l="0" t="0" r="27940" b="15240"/>
                <wp:wrapNone/>
                <wp:docPr id="3" name="Rectangle 3"/>
                <wp:cNvGraphicFramePr/>
                <a:graphic xmlns:a="http://schemas.openxmlformats.org/drawingml/2006/main">
                  <a:graphicData uri="http://schemas.microsoft.com/office/word/2010/wordprocessingShape">
                    <wps:wsp>
                      <wps:cNvSpPr/>
                      <wps:spPr>
                        <a:xfrm>
                          <a:off x="0" y="0"/>
                          <a:ext cx="1743710" cy="4803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25F119" w14:textId="320590D1" w:rsidR="006519D6" w:rsidRPr="006519D6" w:rsidRDefault="006519D6" w:rsidP="006519D6">
                            <w:pPr>
                              <w:jc w:val="center"/>
                              <w:rPr>
                                <w:lang w:val="en-US"/>
                              </w:rPr>
                            </w:pPr>
                            <w:r>
                              <w:rPr>
                                <w:lang w:val="en-US"/>
                              </w:rPr>
                              <w:t>Efwon Investments (“</w:t>
                            </w:r>
                            <w:r w:rsidRPr="006519D6">
                              <w:rPr>
                                <w:b/>
                                <w:bCs/>
                                <w:lang w:val="en-US"/>
                              </w:rPr>
                              <w:t>Efwon Delaware</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5097" id="Rectangle 3" o:spid="_x0000_s1043" style="position:absolute;left:0;text-align:left;margin-left:275.25pt;margin-top:55.5pt;width:137.3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" fillcolor="#4472c4 [3204]" strokecolor="#1f3763 [1604]" strokeweight="1pt">
                <v:textbox>
                  <w:txbxContent>
                    <w:p w14:paraId="7525F119" w14:textId="320590D1" w:rsidR="006519D6" w:rsidRPr="006519D6" w:rsidRDefault="006519D6" w:rsidP="006519D6">
                      <w:pPr>
                        <w:jc w:val="center"/>
                        <w:rPr>
                          <w:lang w:val="en-US"/>
                        </w:rPr>
                      </w:pPr>
                      <w:r>
                        <w:rPr>
                          <w:lang w:val="en-US"/>
                        </w:rPr>
                        <w:t>Efwon Investments (“</w:t>
                      </w:r>
                      <w:r w:rsidRPr="006519D6">
                        <w:rPr>
                          <w:b/>
                          <w:bCs/>
                          <w:lang w:val="en-US"/>
                        </w:rPr>
                        <w:t>Efwon Delaware</w:t>
                      </w:r>
                      <w:r>
                        <w:rPr>
                          <w:lang w:val="en-US"/>
                        </w:rPr>
                        <w:t>”)</w:t>
                      </w:r>
                    </w:p>
                  </w:txbxContent>
                </v:textbox>
              </v:rect>
            </w:pict>
          </mc:Fallback>
        </mc:AlternateContent>
      </w:r>
      <w:r w:rsidR="0069708E" w:rsidRPr="003456E0">
        <w:rPr>
          <w:rFonts w:eastAsia="Yu Gothic" w:cs="Times New Roman"/>
          <w:b/>
          <w:bCs/>
          <w:noProof/>
          <w:sz w:val="24"/>
          <w:szCs w:val="24"/>
        </w:rPr>
        <mc:AlternateContent>
          <mc:Choice Requires="wps">
            <w:drawing>
              <wp:anchor distT="0" distB="0" distL="114300" distR="114300" simplePos="0" relativeHeight="251664384" behindDoc="0" locked="0" layoutInCell="1" allowOverlap="1" wp14:anchorId="540FF367" wp14:editId="79559477">
                <wp:simplePos x="0" y="0"/>
                <wp:positionH relativeFrom="column">
                  <wp:posOffset>406400</wp:posOffset>
                </wp:positionH>
                <wp:positionV relativeFrom="paragraph">
                  <wp:posOffset>647137</wp:posOffset>
                </wp:positionV>
                <wp:extent cx="1529992" cy="570369"/>
                <wp:effectExtent l="0" t="0" r="13335" b="20320"/>
                <wp:wrapNone/>
                <wp:docPr id="7" name="Rectangle 7"/>
                <wp:cNvGraphicFramePr/>
                <a:graphic xmlns:a="http://schemas.openxmlformats.org/drawingml/2006/main">
                  <a:graphicData uri="http://schemas.microsoft.com/office/word/2010/wordprocessingShape">
                    <wps:wsp>
                      <wps:cNvSpPr/>
                      <wps:spPr>
                        <a:xfrm>
                          <a:off x="0" y="0"/>
                          <a:ext cx="1529992" cy="570369"/>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E12825" w14:textId="37581653" w:rsidR="00AD22E0" w:rsidRPr="00AD22E0" w:rsidRDefault="00FF2B0B" w:rsidP="00AD22E0">
                            <w:pPr>
                              <w:jc w:val="center"/>
                              <w:rPr>
                                <w:b/>
                                <w:bCs/>
                                <w:lang w:val="en-US"/>
                              </w:rPr>
                            </w:pPr>
                            <w:r>
                              <w:rPr>
                                <w:b/>
                                <w:bCs/>
                                <w:lang w:val="en-US"/>
                              </w:rPr>
                              <w:t xml:space="preserve">2 </w:t>
                            </w:r>
                            <w:r w:rsidR="00AD22E0" w:rsidRPr="00AD22E0">
                              <w:rPr>
                                <w:b/>
                                <w:bCs/>
                                <w:lang w:val="en-US"/>
                              </w:rPr>
                              <w:t xml:space="preserve">Mezzanine Lenders </w:t>
                            </w:r>
                          </w:p>
                          <w:p w14:paraId="10CDC798" w14:textId="2958EFB5" w:rsidR="00AD22E0" w:rsidRPr="00AD22E0" w:rsidRDefault="00AD22E0" w:rsidP="00AD22E0">
                            <w:pPr>
                              <w:jc w:val="center"/>
                              <w:rPr>
                                <w:b/>
                                <w:bCs/>
                                <w:lang w:val="en-US"/>
                              </w:rPr>
                            </w:pPr>
                            <w:r w:rsidRPr="00AD22E0">
                              <w:rPr>
                                <w:b/>
                                <w:bCs/>
                                <w:lang w:val="en-US"/>
                              </w:rPr>
                              <w:t xml:space="preserve">(USD </w:t>
                            </w:r>
                            <w:r>
                              <w:rPr>
                                <w:b/>
                                <w:bCs/>
                                <w:lang w:val="en-US"/>
                              </w:rPr>
                              <w:t xml:space="preserve">60 </w:t>
                            </w:r>
                            <w:r w:rsidRPr="00AD22E0">
                              <w:rPr>
                                <w:b/>
                                <w:bCs/>
                                <w:lang w:val="en-US"/>
                              </w:rPr>
                              <w:t>Million)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FF367" id="Rectangle 7" o:spid="_x0000_s1044" style="position:absolute;left:0;text-align:left;margin-left:32pt;margin-top:50.95pt;width:120.45pt;height:44.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" fillcolor="#ffe599 [1303]" strokecolor="black [3200]" strokeweight="1pt">
                <v:textbox>
                  <w:txbxContent>
                    <w:p w14:paraId="18E12825" w14:textId="37581653" w:rsidR="00AD22E0" w:rsidRPr="00AD22E0" w:rsidRDefault="00FF2B0B" w:rsidP="00AD22E0">
                      <w:pPr>
                        <w:jc w:val="center"/>
                        <w:rPr>
                          <w:b/>
                          <w:bCs/>
                          <w:lang w:val="en-US"/>
                        </w:rPr>
                      </w:pPr>
                      <w:r>
                        <w:rPr>
                          <w:b/>
                          <w:bCs/>
                          <w:lang w:val="en-US"/>
                        </w:rPr>
                        <w:t xml:space="preserve">2 </w:t>
                      </w:r>
                      <w:r w:rsidR="00AD22E0" w:rsidRPr="00AD22E0">
                        <w:rPr>
                          <w:b/>
                          <w:bCs/>
                          <w:lang w:val="en-US"/>
                        </w:rPr>
                        <w:t xml:space="preserve">Mezzanine Lenders </w:t>
                      </w:r>
                    </w:p>
                    <w:p w14:paraId="10CDC798" w14:textId="2958EFB5" w:rsidR="00AD22E0" w:rsidRPr="00AD22E0" w:rsidRDefault="00AD22E0" w:rsidP="00AD22E0">
                      <w:pPr>
                        <w:jc w:val="center"/>
                        <w:rPr>
                          <w:b/>
                          <w:bCs/>
                          <w:lang w:val="en-US"/>
                        </w:rPr>
                      </w:pPr>
                      <w:r w:rsidRPr="00AD22E0">
                        <w:rPr>
                          <w:b/>
                          <w:bCs/>
                          <w:lang w:val="en-US"/>
                        </w:rPr>
                        <w:t xml:space="preserve">(USD </w:t>
                      </w:r>
                      <w:r>
                        <w:rPr>
                          <w:b/>
                          <w:bCs/>
                          <w:lang w:val="en-US"/>
                        </w:rPr>
                        <w:t xml:space="preserve">60 </w:t>
                      </w:r>
                      <w:r w:rsidRPr="00AD22E0">
                        <w:rPr>
                          <w:b/>
                          <w:bCs/>
                          <w:lang w:val="en-US"/>
                        </w:rPr>
                        <w:t>Million)</w:t>
                      </w:r>
                    </w:p>
                  </w:txbxContent>
                </v:textbox>
              </v:rect>
            </w:pict>
          </mc:Fallback>
        </mc:AlternateContent>
      </w:r>
      <w:r w:rsidR="009D2185" w:rsidRPr="003456E0">
        <w:rPr>
          <w:rFonts w:eastAsia="Yu Gothic" w:cs="Times New Roman"/>
          <w:b/>
          <w:bCs/>
          <w:noProof/>
          <w:sz w:val="24"/>
          <w:szCs w:val="24"/>
        </w:rPr>
        <mc:AlternateContent>
          <mc:Choice Requires="wps">
            <w:drawing>
              <wp:anchor distT="0" distB="0" distL="114300" distR="114300" simplePos="0" relativeHeight="251669504" behindDoc="0" locked="0" layoutInCell="1" allowOverlap="1" wp14:anchorId="39197942" wp14:editId="75C35108">
                <wp:simplePos x="0" y="0"/>
                <wp:positionH relativeFrom="column">
                  <wp:posOffset>4369443</wp:posOffset>
                </wp:positionH>
                <wp:positionV relativeFrom="paragraph">
                  <wp:posOffset>262424</wp:posOffset>
                </wp:positionV>
                <wp:extent cx="0" cy="402043"/>
                <wp:effectExtent l="7620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402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78A63" id="Straight Arrow Connector 10" o:spid="_x0000_s1026" type="#_x0000_t32" style="position:absolute;margin-left:344.05pt;margin-top:20.65pt;width:0;height:3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" strokecolor="#4472c4 [3204]" strokeweight=".5pt">
                <v:stroke endarrow="block" joinstyle="miter"/>
              </v:shape>
            </w:pict>
          </mc:Fallback>
        </mc:AlternateContent>
      </w:r>
      <w:r w:rsidR="00BA2A23" w:rsidRPr="003456E0">
        <w:rPr>
          <w:rFonts w:eastAsia="Yu Gothic" w:cs="Times New Roman"/>
          <w:b/>
          <w:bCs/>
          <w:noProof/>
          <w:sz w:val="24"/>
          <w:szCs w:val="24"/>
        </w:rPr>
        <mc:AlternateContent>
          <mc:Choice Requires="wps">
            <w:drawing>
              <wp:anchor distT="0" distB="0" distL="114300" distR="114300" simplePos="0" relativeHeight="251666432" behindDoc="0" locked="0" layoutInCell="1" allowOverlap="1" wp14:anchorId="618619AE" wp14:editId="12765EE4">
                <wp:simplePos x="0" y="0"/>
                <wp:positionH relativeFrom="column">
                  <wp:posOffset>406400</wp:posOffset>
                </wp:positionH>
                <wp:positionV relativeFrom="paragraph">
                  <wp:posOffset>1418590</wp:posOffset>
                </wp:positionV>
                <wp:extent cx="1529992" cy="570369"/>
                <wp:effectExtent l="0" t="0" r="13335" b="20320"/>
                <wp:wrapNone/>
                <wp:docPr id="8" name="Rectangle 8"/>
                <wp:cNvGraphicFramePr/>
                <a:graphic xmlns:a="http://schemas.openxmlformats.org/drawingml/2006/main">
                  <a:graphicData uri="http://schemas.microsoft.com/office/word/2010/wordprocessingShape">
                    <wps:wsp>
                      <wps:cNvSpPr/>
                      <wps:spPr>
                        <a:xfrm>
                          <a:off x="0" y="0"/>
                          <a:ext cx="1529992" cy="570369"/>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33F8ECD" w14:textId="19215E26" w:rsidR="006474C2" w:rsidRPr="006E5A08" w:rsidRDefault="00FF2B0B" w:rsidP="006474C2">
                            <w:pPr>
                              <w:jc w:val="center"/>
                              <w:rPr>
                                <w:b/>
                                <w:bCs/>
                                <w:lang w:val="en-US"/>
                              </w:rPr>
                            </w:pPr>
                            <w:r>
                              <w:rPr>
                                <w:b/>
                                <w:bCs/>
                                <w:lang w:val="en-US"/>
                              </w:rPr>
                              <w:t xml:space="preserve">5 </w:t>
                            </w:r>
                            <w:r w:rsidR="006E5A08" w:rsidRPr="006E5A08">
                              <w:rPr>
                                <w:b/>
                                <w:bCs/>
                                <w:lang w:val="en-US"/>
                              </w:rPr>
                              <w:t>Junior</w:t>
                            </w:r>
                            <w:r w:rsidR="006474C2" w:rsidRPr="006E5A08">
                              <w:rPr>
                                <w:b/>
                                <w:bCs/>
                                <w:lang w:val="en-US"/>
                              </w:rPr>
                              <w:t xml:space="preserve"> Lenders </w:t>
                            </w:r>
                          </w:p>
                          <w:p w14:paraId="3855FD87" w14:textId="0ADF3C63" w:rsidR="006474C2" w:rsidRPr="006E5A08" w:rsidRDefault="006474C2" w:rsidP="006474C2">
                            <w:pPr>
                              <w:jc w:val="center"/>
                              <w:rPr>
                                <w:b/>
                                <w:bCs/>
                                <w:lang w:val="en-US"/>
                              </w:rPr>
                            </w:pPr>
                            <w:r w:rsidRPr="006E5A08">
                              <w:rPr>
                                <w:b/>
                                <w:bCs/>
                                <w:lang w:val="en-US"/>
                              </w:rPr>
                              <w:t xml:space="preserve">(USD </w:t>
                            </w:r>
                            <w:r w:rsidR="00FF2B0B">
                              <w:rPr>
                                <w:b/>
                                <w:bCs/>
                                <w:lang w:val="en-US"/>
                              </w:rPr>
                              <w:t>9</w:t>
                            </w:r>
                            <w:r w:rsidRPr="006E5A08">
                              <w:rPr>
                                <w:b/>
                                <w:bCs/>
                                <w:lang w:val="en-US"/>
                              </w:rPr>
                              <w:t>0 Million)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619AE" id="Rectangle 8" o:spid="_x0000_s1045" style="position:absolute;left:0;text-align:left;margin-left:32pt;margin-top:111.7pt;width:120.45pt;height:4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" fillcolor="#ffe599 [1303]" strokecolor="black [3200]" strokeweight="1pt">
                <v:textbox>
                  <w:txbxContent>
                    <w:p w14:paraId="033F8ECD" w14:textId="19215E26" w:rsidR="006474C2" w:rsidRPr="006E5A08" w:rsidRDefault="00FF2B0B" w:rsidP="006474C2">
                      <w:pPr>
                        <w:jc w:val="center"/>
                        <w:rPr>
                          <w:b/>
                          <w:bCs/>
                          <w:lang w:val="en-US"/>
                        </w:rPr>
                      </w:pPr>
                      <w:r>
                        <w:rPr>
                          <w:b/>
                          <w:bCs/>
                          <w:lang w:val="en-US"/>
                        </w:rPr>
                        <w:t xml:space="preserve">5 </w:t>
                      </w:r>
                      <w:r w:rsidR="006E5A08" w:rsidRPr="006E5A08">
                        <w:rPr>
                          <w:b/>
                          <w:bCs/>
                          <w:lang w:val="en-US"/>
                        </w:rPr>
                        <w:t>Junior</w:t>
                      </w:r>
                      <w:r w:rsidR="006474C2" w:rsidRPr="006E5A08">
                        <w:rPr>
                          <w:b/>
                          <w:bCs/>
                          <w:lang w:val="en-US"/>
                        </w:rPr>
                        <w:t xml:space="preserve"> Lenders </w:t>
                      </w:r>
                    </w:p>
                    <w:p w14:paraId="3855FD87" w14:textId="0ADF3C63" w:rsidR="006474C2" w:rsidRPr="006E5A08" w:rsidRDefault="006474C2" w:rsidP="006474C2">
                      <w:pPr>
                        <w:jc w:val="center"/>
                        <w:rPr>
                          <w:b/>
                          <w:bCs/>
                          <w:lang w:val="en-US"/>
                        </w:rPr>
                      </w:pPr>
                      <w:r w:rsidRPr="006E5A08">
                        <w:rPr>
                          <w:b/>
                          <w:bCs/>
                          <w:lang w:val="en-US"/>
                        </w:rPr>
                        <w:t xml:space="preserve">(USD </w:t>
                      </w:r>
                      <w:r w:rsidR="00FF2B0B">
                        <w:rPr>
                          <w:b/>
                          <w:bCs/>
                          <w:lang w:val="en-US"/>
                        </w:rPr>
                        <w:t>9</w:t>
                      </w:r>
                      <w:r w:rsidRPr="006E5A08">
                        <w:rPr>
                          <w:b/>
                          <w:bCs/>
                          <w:lang w:val="en-US"/>
                        </w:rPr>
                        <w:t>0 Million)</w:t>
                      </w:r>
                    </w:p>
                  </w:txbxContent>
                </v:textbox>
              </v:rect>
            </w:pict>
          </mc:Fallback>
        </mc:AlternateContent>
      </w:r>
      <w:bookmarkEnd w:id="0"/>
      <w:r w:rsidR="00FF48E7" w:rsidRPr="003456E0">
        <w:rPr>
          <w:rFonts w:eastAsia="Yu Gothic" w:cs="Times New Roman"/>
          <w:b/>
          <w:bCs/>
          <w:sz w:val="24"/>
          <w:szCs w:val="24"/>
        </w:rPr>
        <w:t>100</w:t>
      </w:r>
    </w:p>
    <w:sectPr w:rsidR="00A53AB3" w:rsidRPr="003456E0" w:rsidSect="00982EE4">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FF25" w14:textId="77777777" w:rsidR="004A28B9" w:rsidRDefault="004A28B9" w:rsidP="00BB3BA6">
      <w:pPr>
        <w:spacing w:after="0"/>
      </w:pPr>
      <w:r>
        <w:separator/>
      </w:r>
    </w:p>
  </w:endnote>
  <w:endnote w:type="continuationSeparator" w:id="0">
    <w:p w14:paraId="31454180" w14:textId="77777777" w:rsidR="004A28B9" w:rsidRDefault="004A28B9" w:rsidP="00BB3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39181"/>
      <w:docPartObj>
        <w:docPartGallery w:val="Page Numbers (Bottom of Page)"/>
        <w:docPartUnique/>
      </w:docPartObj>
    </w:sdtPr>
    <w:sdtEndPr/>
    <w:sdtContent>
      <w:sdt>
        <w:sdtPr>
          <w:id w:val="1728636285"/>
          <w:docPartObj>
            <w:docPartGallery w:val="Page Numbers (Top of Page)"/>
            <w:docPartUnique/>
          </w:docPartObj>
        </w:sdtPr>
        <w:sdtEndPr/>
        <w:sdtContent>
          <w:p w14:paraId="463057E3" w14:textId="24F4DA80" w:rsidR="00173000" w:rsidRDefault="00173000" w:rsidP="00173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199C2E" w14:textId="5CC32A08" w:rsidR="00C6108A" w:rsidRPr="00B62A54" w:rsidRDefault="00C6108A" w:rsidP="00B62A54">
    <w:pPr>
      <w:pStyle w:val="Footer"/>
      <w:tabs>
        <w:tab w:val="clear" w:pos="4513"/>
        <w:tab w:val="clear" w:pos="9026"/>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03B9" w14:textId="77777777" w:rsidR="004A28B9" w:rsidRDefault="004A28B9" w:rsidP="00C6108A">
      <w:pPr>
        <w:spacing w:after="0"/>
      </w:pPr>
      <w:r>
        <w:separator/>
      </w:r>
    </w:p>
  </w:footnote>
  <w:footnote w:type="continuationSeparator" w:id="0">
    <w:p w14:paraId="67443783" w14:textId="77777777" w:rsidR="004A28B9" w:rsidRDefault="004A28B9" w:rsidP="00BB3BA6">
      <w:pPr>
        <w:spacing w:after="0"/>
      </w:pPr>
      <w:r>
        <w:continuationSeparator/>
      </w:r>
    </w:p>
  </w:footnote>
  <w:footnote w:id="1">
    <w:p w14:paraId="499C04FA" w14:textId="2E6F0100" w:rsidR="007E04CE" w:rsidRPr="004B1406" w:rsidRDefault="007E04CE" w:rsidP="00685919">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F04232" w:rsidRPr="004B1406">
        <w:rPr>
          <w:rFonts w:ascii="Arial" w:hAnsi="Arial" w:cs="Arial"/>
          <w:sz w:val="16"/>
          <w:szCs w:val="16"/>
        </w:rPr>
        <w:tab/>
      </w:r>
      <w:r w:rsidRPr="004B1406">
        <w:rPr>
          <w:rFonts w:ascii="Arial" w:hAnsi="Arial" w:cs="Arial"/>
          <w:sz w:val="16"/>
          <w:szCs w:val="16"/>
        </w:rPr>
        <w:t xml:space="preserve">Note to Draft: </w:t>
      </w:r>
      <w:r w:rsidR="00F04232" w:rsidRPr="004B1406">
        <w:rPr>
          <w:rFonts w:ascii="Arial" w:hAnsi="Arial" w:cs="Arial"/>
          <w:sz w:val="16"/>
          <w:szCs w:val="16"/>
        </w:rPr>
        <w:t xml:space="preserve">Please note that </w:t>
      </w:r>
      <w:r w:rsidR="008D6203" w:rsidRPr="004B1406">
        <w:rPr>
          <w:rFonts w:ascii="Arial" w:hAnsi="Arial" w:cs="Arial"/>
          <w:sz w:val="16"/>
          <w:szCs w:val="16"/>
        </w:rPr>
        <w:t>certain</w:t>
      </w:r>
      <w:r w:rsidRPr="004B1406">
        <w:rPr>
          <w:rFonts w:ascii="Arial" w:hAnsi="Arial" w:cs="Arial"/>
          <w:sz w:val="16"/>
          <w:szCs w:val="16"/>
        </w:rPr>
        <w:t xml:space="preserve"> queries provided in the Case Study II have been clubbed</w:t>
      </w:r>
      <w:r w:rsidR="002818FF" w:rsidRPr="004B1406">
        <w:rPr>
          <w:rFonts w:ascii="Arial" w:hAnsi="Arial" w:cs="Arial"/>
          <w:sz w:val="16"/>
          <w:szCs w:val="16"/>
        </w:rPr>
        <w:t xml:space="preserve"> (</w:t>
      </w:r>
      <w:r w:rsidRPr="004B1406">
        <w:rPr>
          <w:rFonts w:ascii="Arial" w:hAnsi="Arial" w:cs="Arial"/>
          <w:sz w:val="16"/>
          <w:szCs w:val="16"/>
        </w:rPr>
        <w:t>wherever required</w:t>
      </w:r>
      <w:r w:rsidR="002818FF" w:rsidRPr="004B1406">
        <w:rPr>
          <w:rFonts w:ascii="Arial" w:hAnsi="Arial" w:cs="Arial"/>
          <w:sz w:val="16"/>
          <w:szCs w:val="16"/>
        </w:rPr>
        <w:t>)</w:t>
      </w:r>
      <w:r w:rsidRPr="004B1406">
        <w:rPr>
          <w:rFonts w:ascii="Arial" w:hAnsi="Arial" w:cs="Arial"/>
          <w:sz w:val="16"/>
          <w:szCs w:val="16"/>
        </w:rPr>
        <w:t xml:space="preserve"> </w:t>
      </w:r>
      <w:r w:rsidR="0053112E" w:rsidRPr="004B1406">
        <w:rPr>
          <w:rFonts w:ascii="Arial" w:hAnsi="Arial" w:cs="Arial"/>
          <w:sz w:val="16"/>
          <w:szCs w:val="16"/>
        </w:rPr>
        <w:t xml:space="preserve">to provide a holistic response. </w:t>
      </w:r>
      <w:r w:rsidRPr="004B1406">
        <w:rPr>
          <w:rFonts w:ascii="Arial" w:hAnsi="Arial" w:cs="Arial"/>
          <w:sz w:val="16"/>
          <w:szCs w:val="16"/>
        </w:rPr>
        <w:t xml:space="preserve"> </w:t>
      </w:r>
    </w:p>
  </w:footnote>
  <w:footnote w:id="2">
    <w:p w14:paraId="265CC014" w14:textId="0F9AAC9F" w:rsidR="00467FF5" w:rsidRPr="004B1406" w:rsidRDefault="00467FF5" w:rsidP="004F1FB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w:t>
      </w:r>
      <w:r w:rsidR="00497C1C" w:rsidRPr="004B1406">
        <w:rPr>
          <w:rFonts w:ascii="Arial" w:hAnsi="Arial" w:cs="Arial"/>
          <w:sz w:val="16"/>
          <w:szCs w:val="16"/>
          <w:lang w:val="en-IN"/>
        </w:rPr>
        <w:t xml:space="preserve">§ </w:t>
      </w:r>
      <w:r w:rsidRPr="004B1406">
        <w:rPr>
          <w:rFonts w:ascii="Arial" w:hAnsi="Arial" w:cs="Arial"/>
          <w:sz w:val="16"/>
          <w:szCs w:val="16"/>
        </w:rPr>
        <w:t>1126(b)</w:t>
      </w:r>
      <w:r w:rsidR="00346E6D" w:rsidRPr="004B1406">
        <w:rPr>
          <w:rFonts w:ascii="Arial" w:hAnsi="Arial" w:cs="Arial"/>
          <w:sz w:val="16"/>
          <w:szCs w:val="16"/>
        </w:rPr>
        <w:t xml:space="preserve"> </w:t>
      </w:r>
      <w:r w:rsidR="00346E6D" w:rsidRPr="004B1406">
        <w:rPr>
          <w:rFonts w:ascii="Arial" w:hAnsi="Arial" w:cs="Arial"/>
          <w:color w:val="000000"/>
          <w:sz w:val="16"/>
          <w:szCs w:val="16"/>
          <w:shd w:val="clear" w:color="auto" w:fill="FFFFFF"/>
        </w:rPr>
        <w:t>of the US Bankruptcy Code</w:t>
      </w:r>
      <w:r w:rsidRPr="004B1406">
        <w:rPr>
          <w:rFonts w:ascii="Arial" w:hAnsi="Arial" w:cs="Arial"/>
          <w:sz w:val="16"/>
          <w:szCs w:val="16"/>
        </w:rPr>
        <w:t>.</w:t>
      </w:r>
    </w:p>
  </w:footnote>
  <w:footnote w:id="3">
    <w:p w14:paraId="0FB502DE" w14:textId="77777777" w:rsidR="0023686E" w:rsidRPr="004B1406" w:rsidRDefault="0023686E" w:rsidP="00E4402E">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Case No 21-30630 (MI) (Bankr SD Tex 2021).</w:t>
      </w:r>
    </w:p>
  </w:footnote>
  <w:footnote w:id="4">
    <w:p w14:paraId="2E3BABC2" w14:textId="77777777" w:rsidR="0023686E" w:rsidRPr="004B1406" w:rsidRDefault="0023686E" w:rsidP="00E4402E">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FULLBEAUTY Brands Holdings Corp</w:t>
      </w:r>
      <w:r w:rsidRPr="004B1406">
        <w:rPr>
          <w:rFonts w:ascii="Arial" w:hAnsi="Arial" w:cs="Arial"/>
          <w:sz w:val="16"/>
          <w:szCs w:val="16"/>
        </w:rPr>
        <w:t>, 19-22185-rdd (Bankr SDNY).</w:t>
      </w:r>
    </w:p>
  </w:footnote>
  <w:footnote w:id="5">
    <w:p w14:paraId="507942DE" w14:textId="6DBFC8AB"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w:t>
      </w:r>
      <w:r w:rsidRPr="004B1406">
        <w:rPr>
          <w:rFonts w:ascii="Arial" w:hAnsi="Arial" w:cs="Arial"/>
          <w:sz w:val="16"/>
          <w:szCs w:val="16"/>
          <w:lang w:val="en-IN"/>
        </w:rPr>
        <w:t>§ 109(a)</w:t>
      </w:r>
      <w:r w:rsidR="00BD3BBA" w:rsidRPr="004B1406">
        <w:rPr>
          <w:rFonts w:ascii="Arial" w:hAnsi="Arial" w:cs="Arial"/>
          <w:sz w:val="16"/>
          <w:szCs w:val="16"/>
          <w:lang w:val="en-IN"/>
        </w:rPr>
        <w:t xml:space="preserve"> </w:t>
      </w:r>
      <w:r w:rsidR="00BD3BBA" w:rsidRPr="004B1406">
        <w:rPr>
          <w:rFonts w:ascii="Arial" w:hAnsi="Arial" w:cs="Arial"/>
          <w:color w:val="000000"/>
          <w:sz w:val="16"/>
          <w:szCs w:val="16"/>
          <w:shd w:val="clear" w:color="auto" w:fill="FFFFFF"/>
        </w:rPr>
        <w:t>of the US Bankruptcy Code.</w:t>
      </w:r>
      <w:r w:rsidRPr="004B1406">
        <w:rPr>
          <w:rFonts w:ascii="Arial" w:hAnsi="Arial" w:cs="Arial"/>
          <w:sz w:val="16"/>
          <w:szCs w:val="16"/>
          <w:lang w:val="en-IN"/>
        </w:rPr>
        <w:t xml:space="preserve"> </w:t>
      </w:r>
    </w:p>
  </w:footnote>
  <w:footnote w:id="6">
    <w:p w14:paraId="570721B4" w14:textId="77777777"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Global Ocean Carriers Limited</w:t>
      </w:r>
      <w:r w:rsidRPr="004B1406">
        <w:rPr>
          <w:rFonts w:ascii="Arial" w:hAnsi="Arial" w:cs="Arial"/>
          <w:sz w:val="16"/>
          <w:szCs w:val="16"/>
        </w:rPr>
        <w:t>, et al., Debtors. 251 B.R. 31.</w:t>
      </w:r>
    </w:p>
  </w:footnote>
  <w:footnote w:id="7">
    <w:p w14:paraId="47A4D52D" w14:textId="77777777"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Axona International Credit &amp; Commerce, Ltd.,</w:t>
      </w:r>
      <w:r w:rsidRPr="004B1406">
        <w:rPr>
          <w:rFonts w:ascii="Arial" w:hAnsi="Arial" w:cs="Arial"/>
          <w:sz w:val="16"/>
          <w:szCs w:val="16"/>
        </w:rPr>
        <w:t xml:space="preserve"> 88 B.R. 597, 614–15 (Bankr.S.D.N.Y.1988). </w:t>
      </w:r>
    </w:p>
  </w:footnote>
  <w:footnote w:id="8">
    <w:p w14:paraId="1992F093" w14:textId="77777777"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Bank of America v. World of English</w:t>
      </w:r>
      <w:r w:rsidRPr="004B1406">
        <w:rPr>
          <w:rFonts w:ascii="Arial" w:hAnsi="Arial" w:cs="Arial"/>
          <w:sz w:val="16"/>
          <w:szCs w:val="16"/>
        </w:rPr>
        <w:t>, 23 B.R. 1015, 1019–20 (N.D.Ga.1982).</w:t>
      </w:r>
    </w:p>
  </w:footnote>
  <w:footnote w:id="9">
    <w:p w14:paraId="3523E6FC" w14:textId="77777777"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Secured Equipment Trust of Eastern Air Lines, Inc.,</w:t>
      </w:r>
      <w:r w:rsidRPr="004B1406">
        <w:rPr>
          <w:rFonts w:ascii="Arial" w:hAnsi="Arial" w:cs="Arial"/>
          <w:sz w:val="16"/>
          <w:szCs w:val="16"/>
        </w:rPr>
        <w:t xml:space="preserve"> 153 B.R. 409, 412 (Bankr.S.D.N.Y.1993).</w:t>
      </w:r>
    </w:p>
  </w:footnote>
  <w:footnote w:id="10">
    <w:p w14:paraId="3D611223" w14:textId="77777777" w:rsidR="00C2594B" w:rsidRPr="004B1406" w:rsidRDefault="00C2594B" w:rsidP="00C2594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McTague</w:t>
      </w:r>
      <w:r w:rsidRPr="004B1406">
        <w:rPr>
          <w:rFonts w:ascii="Arial" w:hAnsi="Arial" w:cs="Arial"/>
          <w:sz w:val="16"/>
          <w:szCs w:val="16"/>
        </w:rPr>
        <w:t>, 198 B.R. 428, 429 (Bankr.W.D.N.Y.1996).</w:t>
      </w:r>
    </w:p>
  </w:footnote>
  <w:footnote w:id="11">
    <w:p w14:paraId="62E48D94" w14:textId="7AA3450A" w:rsidR="00AD7D93" w:rsidRPr="004B1406" w:rsidRDefault="00AD7D93" w:rsidP="00AD7D93">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Continental Vending Machine Corp</w:t>
      </w:r>
      <w:r w:rsidRPr="004B1406">
        <w:rPr>
          <w:rFonts w:ascii="Arial" w:hAnsi="Arial" w:cs="Arial"/>
          <w:sz w:val="16"/>
          <w:szCs w:val="16"/>
        </w:rPr>
        <w:t>., 517 F.2d 997, 1000 (2d Cir. 1975)</w:t>
      </w:r>
      <w:r w:rsidR="00F20257" w:rsidRPr="004B1406">
        <w:rPr>
          <w:rFonts w:ascii="Arial" w:hAnsi="Arial" w:cs="Arial"/>
          <w:sz w:val="16"/>
          <w:szCs w:val="16"/>
        </w:rPr>
        <w:t>.</w:t>
      </w:r>
    </w:p>
  </w:footnote>
  <w:footnote w:id="12">
    <w:p w14:paraId="3145F7AF" w14:textId="431BFA06" w:rsidR="00DC145F" w:rsidRPr="004B1406" w:rsidRDefault="00DC145F" w:rsidP="00571001">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571001" w:rsidRPr="004B1406">
        <w:rPr>
          <w:rFonts w:ascii="Arial" w:hAnsi="Arial" w:cs="Arial"/>
          <w:sz w:val="16"/>
          <w:szCs w:val="16"/>
        </w:rPr>
        <w:tab/>
      </w:r>
      <w:r w:rsidRPr="004B1406">
        <w:rPr>
          <w:rFonts w:ascii="Arial" w:hAnsi="Arial" w:cs="Arial"/>
          <w:i/>
          <w:iCs/>
          <w:sz w:val="16"/>
          <w:szCs w:val="16"/>
        </w:rPr>
        <w:t>In re Owens Corning</w:t>
      </w:r>
      <w:r w:rsidRPr="004B1406">
        <w:rPr>
          <w:rFonts w:ascii="Arial" w:hAnsi="Arial" w:cs="Arial"/>
          <w:sz w:val="16"/>
          <w:szCs w:val="16"/>
        </w:rPr>
        <w:t>, 419 F.3d 195, 205 (3d Cir. 2005)</w:t>
      </w:r>
      <w:r w:rsidR="00053374" w:rsidRPr="004B1406">
        <w:rPr>
          <w:rFonts w:ascii="Arial" w:hAnsi="Arial" w:cs="Arial"/>
          <w:sz w:val="16"/>
          <w:szCs w:val="16"/>
        </w:rPr>
        <w:t xml:space="preserve">; </w:t>
      </w:r>
      <w:r w:rsidR="00053374" w:rsidRPr="004B1406">
        <w:rPr>
          <w:rFonts w:ascii="Arial" w:hAnsi="Arial" w:cs="Arial"/>
          <w:i/>
          <w:iCs/>
          <w:sz w:val="16"/>
          <w:szCs w:val="16"/>
        </w:rPr>
        <w:t xml:space="preserve">see also </w:t>
      </w:r>
      <w:r w:rsidRPr="004B1406">
        <w:rPr>
          <w:rFonts w:ascii="Arial" w:hAnsi="Arial" w:cs="Arial"/>
          <w:i/>
          <w:iCs/>
          <w:sz w:val="16"/>
          <w:szCs w:val="16"/>
        </w:rPr>
        <w:t>Genesis Health Ventures</w:t>
      </w:r>
      <w:r w:rsidRPr="004B1406">
        <w:rPr>
          <w:rFonts w:ascii="Arial" w:hAnsi="Arial" w:cs="Arial"/>
          <w:sz w:val="16"/>
          <w:szCs w:val="16"/>
        </w:rPr>
        <w:t xml:space="preserve">, </w:t>
      </w:r>
      <w:r w:rsidRPr="004B1406">
        <w:rPr>
          <w:rFonts w:ascii="Arial" w:hAnsi="Arial" w:cs="Arial"/>
          <w:i/>
          <w:iCs/>
          <w:sz w:val="16"/>
          <w:szCs w:val="16"/>
        </w:rPr>
        <w:t>Inc</w:t>
      </w:r>
      <w:r w:rsidRPr="004B1406">
        <w:rPr>
          <w:rFonts w:ascii="Arial" w:hAnsi="Arial" w:cs="Arial"/>
          <w:sz w:val="16"/>
          <w:szCs w:val="16"/>
        </w:rPr>
        <w:t xml:space="preserve">. v. </w:t>
      </w:r>
      <w:r w:rsidRPr="004B1406">
        <w:rPr>
          <w:rFonts w:ascii="Arial" w:hAnsi="Arial" w:cs="Arial"/>
          <w:i/>
          <w:iCs/>
          <w:sz w:val="16"/>
          <w:szCs w:val="16"/>
        </w:rPr>
        <w:t>Stapleton</w:t>
      </w:r>
      <w:r w:rsidRPr="004B1406">
        <w:rPr>
          <w:rFonts w:ascii="Arial" w:hAnsi="Arial" w:cs="Arial"/>
          <w:sz w:val="16"/>
          <w:szCs w:val="16"/>
        </w:rPr>
        <w:t>, 402 F.3d 416, 423 (3d Cir. 2005)).</w:t>
      </w:r>
    </w:p>
  </w:footnote>
  <w:footnote w:id="13">
    <w:p w14:paraId="5DFBF2FC" w14:textId="2A08CCEA" w:rsidR="000418A1" w:rsidRPr="004B1406" w:rsidRDefault="000418A1" w:rsidP="00F91EE9">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F91EE9" w:rsidRPr="004B1406">
        <w:rPr>
          <w:rFonts w:ascii="Arial" w:hAnsi="Arial" w:cs="Arial"/>
          <w:sz w:val="16"/>
          <w:szCs w:val="16"/>
        </w:rPr>
        <w:tab/>
      </w:r>
      <w:r w:rsidRPr="004B1406">
        <w:rPr>
          <w:rFonts w:ascii="Arial" w:hAnsi="Arial" w:cs="Arial"/>
          <w:sz w:val="16"/>
          <w:szCs w:val="16"/>
        </w:rPr>
        <w:t>419 F. 3d.195 208 (3d Ci</w:t>
      </w:r>
      <w:r w:rsidR="005A7578" w:rsidRPr="004B1406">
        <w:rPr>
          <w:rFonts w:ascii="Arial" w:hAnsi="Arial" w:cs="Arial"/>
          <w:sz w:val="16"/>
          <w:szCs w:val="16"/>
        </w:rPr>
        <w:t>r</w:t>
      </w:r>
      <w:r w:rsidRPr="004B1406">
        <w:rPr>
          <w:rFonts w:ascii="Arial" w:hAnsi="Arial" w:cs="Arial"/>
          <w:sz w:val="16"/>
          <w:szCs w:val="16"/>
        </w:rPr>
        <w:t>. 2005).</w:t>
      </w:r>
    </w:p>
  </w:footnote>
  <w:footnote w:id="14">
    <w:p w14:paraId="7E94D1FA" w14:textId="57764D8D" w:rsidR="009E2E61" w:rsidRPr="004B1406" w:rsidRDefault="009E2E61" w:rsidP="009E2E61">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Republic Airways Holdings Inc</w:t>
      </w:r>
      <w:r w:rsidRPr="004B1406">
        <w:rPr>
          <w:rFonts w:ascii="Arial" w:hAnsi="Arial" w:cs="Arial"/>
          <w:sz w:val="16"/>
          <w:szCs w:val="16"/>
        </w:rPr>
        <w:t>., 565 B.R. 710, 717 (Bankr. S.D.N.Y. 2017)</w:t>
      </w:r>
      <w:r w:rsidR="005274CA" w:rsidRPr="004B1406">
        <w:rPr>
          <w:rFonts w:ascii="Arial" w:hAnsi="Arial" w:cs="Arial"/>
          <w:sz w:val="16"/>
          <w:szCs w:val="16"/>
        </w:rPr>
        <w:t>.</w:t>
      </w:r>
    </w:p>
  </w:footnote>
  <w:footnote w:id="15">
    <w:p w14:paraId="50EA5513" w14:textId="0510F5AF" w:rsidR="0047217B" w:rsidRPr="004B1406" w:rsidRDefault="0047217B" w:rsidP="0047217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w:t>
      </w:r>
      <w:r w:rsidRPr="004B1406">
        <w:rPr>
          <w:rFonts w:ascii="Arial" w:hAnsi="Arial" w:cs="Arial"/>
          <w:sz w:val="16"/>
          <w:szCs w:val="16"/>
          <w:lang w:val="en-IN"/>
        </w:rPr>
        <w:t>§ 1126</w:t>
      </w:r>
      <w:r w:rsidR="00277382" w:rsidRPr="004B1406">
        <w:rPr>
          <w:rFonts w:ascii="Arial" w:hAnsi="Arial" w:cs="Arial"/>
          <w:sz w:val="16"/>
          <w:szCs w:val="16"/>
          <w:lang w:val="en-IN"/>
        </w:rPr>
        <w:t xml:space="preserve"> </w:t>
      </w:r>
      <w:r w:rsidR="00277382" w:rsidRPr="004B1406">
        <w:rPr>
          <w:rFonts w:ascii="Arial" w:hAnsi="Arial" w:cs="Arial"/>
          <w:color w:val="000000"/>
          <w:sz w:val="16"/>
          <w:szCs w:val="16"/>
          <w:shd w:val="clear" w:color="auto" w:fill="FFFFFF"/>
        </w:rPr>
        <w:t>of the US Bankruptcy Code.</w:t>
      </w:r>
      <w:r w:rsidRPr="004B1406">
        <w:rPr>
          <w:rFonts w:ascii="Arial" w:hAnsi="Arial" w:cs="Arial"/>
          <w:sz w:val="16"/>
          <w:szCs w:val="16"/>
          <w:lang w:val="en-IN"/>
        </w:rPr>
        <w:t xml:space="preserve"> </w:t>
      </w:r>
    </w:p>
  </w:footnote>
  <w:footnote w:id="16">
    <w:p w14:paraId="48CE8C06" w14:textId="1A3514D5" w:rsidR="0047217B" w:rsidRPr="004B1406" w:rsidRDefault="0047217B" w:rsidP="0047217B">
      <w:pPr>
        <w:pStyle w:val="FootnoteText"/>
        <w:ind w:left="567" w:hanging="567"/>
        <w:rPr>
          <w:rFonts w:ascii="Arial" w:hAnsi="Arial" w:cs="Arial"/>
          <w:i/>
          <w:iCs/>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w:t>
      </w:r>
      <w:r w:rsidRPr="004B1406">
        <w:rPr>
          <w:rFonts w:ascii="Arial" w:hAnsi="Arial" w:cs="Arial"/>
          <w:sz w:val="16"/>
          <w:szCs w:val="16"/>
          <w:lang w:val="en-IN"/>
        </w:rPr>
        <w:t>§ 1126(f)</w:t>
      </w:r>
      <w:r w:rsidR="00277382" w:rsidRPr="004B1406">
        <w:rPr>
          <w:rFonts w:ascii="Arial" w:hAnsi="Arial" w:cs="Arial"/>
          <w:sz w:val="16"/>
          <w:szCs w:val="16"/>
          <w:lang w:val="en-IN"/>
        </w:rPr>
        <w:t xml:space="preserve"> </w:t>
      </w:r>
      <w:r w:rsidR="00277382" w:rsidRPr="004B1406">
        <w:rPr>
          <w:rFonts w:ascii="Arial" w:hAnsi="Arial" w:cs="Arial"/>
          <w:color w:val="000000"/>
          <w:sz w:val="16"/>
          <w:szCs w:val="16"/>
          <w:shd w:val="clear" w:color="auto" w:fill="FFFFFF"/>
        </w:rPr>
        <w:t>of the US Bankruptcy Code.</w:t>
      </w:r>
    </w:p>
  </w:footnote>
  <w:footnote w:id="17">
    <w:p w14:paraId="36DE9F04" w14:textId="75239396" w:rsidR="0047217B" w:rsidRPr="004B1406" w:rsidRDefault="0047217B" w:rsidP="0047217B">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w:t>
      </w:r>
      <w:r w:rsidRPr="004B1406">
        <w:rPr>
          <w:rFonts w:ascii="Arial" w:hAnsi="Arial" w:cs="Arial"/>
          <w:sz w:val="16"/>
          <w:szCs w:val="16"/>
          <w:lang w:val="en-IN"/>
        </w:rPr>
        <w:t>§ 1126(c)</w:t>
      </w:r>
      <w:r w:rsidR="006C7F93" w:rsidRPr="004B1406">
        <w:rPr>
          <w:rFonts w:ascii="Arial" w:hAnsi="Arial" w:cs="Arial"/>
          <w:sz w:val="16"/>
          <w:szCs w:val="16"/>
          <w:lang w:val="en-IN"/>
        </w:rPr>
        <w:t xml:space="preserve"> </w:t>
      </w:r>
      <w:r w:rsidR="006C7F93" w:rsidRPr="004B1406">
        <w:rPr>
          <w:rFonts w:ascii="Arial" w:hAnsi="Arial" w:cs="Arial"/>
          <w:color w:val="000000"/>
          <w:sz w:val="16"/>
          <w:szCs w:val="16"/>
          <w:shd w:val="clear" w:color="auto" w:fill="FFFFFF"/>
        </w:rPr>
        <w:t>of the US Bankruptcy Code</w:t>
      </w:r>
      <w:r w:rsidRPr="004B1406">
        <w:rPr>
          <w:rFonts w:ascii="Arial" w:hAnsi="Arial" w:cs="Arial"/>
          <w:sz w:val="16"/>
          <w:szCs w:val="16"/>
          <w:lang w:val="en-IN"/>
        </w:rPr>
        <w:t>.</w:t>
      </w:r>
    </w:p>
  </w:footnote>
  <w:footnote w:id="18">
    <w:p w14:paraId="75BD03AB" w14:textId="6C843FD9" w:rsidR="00CB35D9" w:rsidRPr="004B1406" w:rsidRDefault="00CB35D9" w:rsidP="009460E9">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006C7F93" w:rsidRPr="004B1406">
        <w:rPr>
          <w:rFonts w:ascii="Arial" w:hAnsi="Arial" w:cs="Arial"/>
          <w:sz w:val="16"/>
          <w:szCs w:val="16"/>
        </w:rPr>
        <w:t xml:space="preserve">11 USC </w:t>
      </w:r>
      <w:r w:rsidR="006C7F93" w:rsidRPr="004B1406">
        <w:rPr>
          <w:rFonts w:ascii="Arial" w:hAnsi="Arial" w:cs="Arial"/>
          <w:sz w:val="16"/>
          <w:szCs w:val="16"/>
          <w:lang w:val="en-IN"/>
        </w:rPr>
        <w:t xml:space="preserve">§ 1129(b)(2) </w:t>
      </w:r>
      <w:r w:rsidRPr="004B1406">
        <w:rPr>
          <w:rFonts w:ascii="Arial" w:hAnsi="Arial" w:cs="Arial"/>
          <w:color w:val="000000"/>
          <w:sz w:val="16"/>
          <w:szCs w:val="16"/>
          <w:shd w:val="clear" w:color="auto" w:fill="FFFFFF"/>
        </w:rPr>
        <w:t>of the US Bankruptcy Code.</w:t>
      </w:r>
    </w:p>
  </w:footnote>
  <w:footnote w:id="19">
    <w:p w14:paraId="2D81D244" w14:textId="228C2153" w:rsidR="00D042E9" w:rsidRPr="004B1406" w:rsidRDefault="00D042E9" w:rsidP="00D042E9">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11 USC, § 1141(a) </w:t>
      </w:r>
      <w:r w:rsidRPr="004B1406">
        <w:rPr>
          <w:rFonts w:ascii="Arial" w:hAnsi="Arial" w:cs="Arial"/>
          <w:color w:val="000000"/>
          <w:sz w:val="16"/>
          <w:szCs w:val="16"/>
          <w:shd w:val="clear" w:color="auto" w:fill="FFFFFF"/>
        </w:rPr>
        <w:t>of the US Bankruptcy Code.</w:t>
      </w:r>
    </w:p>
  </w:footnote>
  <w:footnote w:id="20">
    <w:p w14:paraId="3A606C08"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&lt;available at: https://uncitral.un.org/sites/uncitral.un.org/files/media-documents/uncitral/en/1997-model-law-insol-2013-guide-enactment-e.pdf&gt; &lt;last visited on August 21, 2023&gt;</w:t>
      </w:r>
    </w:p>
  </w:footnote>
  <w:footnote w:id="21">
    <w:p w14:paraId="201D4A8C"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2(a) of the Model Law.</w:t>
      </w:r>
    </w:p>
  </w:footnote>
  <w:footnote w:id="22">
    <w:p w14:paraId="1EC195F5"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UNCITRAL Model Law on Cross-Border Insolvency: The Judicial Perspective (“</w:t>
      </w:r>
      <w:r w:rsidRPr="004B1406">
        <w:rPr>
          <w:rFonts w:ascii="Arial" w:hAnsi="Arial" w:cs="Arial"/>
          <w:b/>
          <w:bCs/>
          <w:sz w:val="16"/>
          <w:szCs w:val="16"/>
        </w:rPr>
        <w:t>Judicial Perspective</w:t>
      </w:r>
      <w:r w:rsidRPr="004B1406">
        <w:rPr>
          <w:rFonts w:ascii="Arial" w:hAnsi="Arial" w:cs="Arial"/>
          <w:sz w:val="16"/>
          <w:szCs w:val="16"/>
        </w:rPr>
        <w:t xml:space="preserve">”) specifies the an indicative evaluation parameter for when a proceeding can be considered as collective. It states that </w:t>
      </w:r>
      <w:r w:rsidRPr="004B1406">
        <w:rPr>
          <w:rFonts w:ascii="Arial" w:hAnsi="Arial" w:cs="Arial"/>
          <w:i/>
          <w:iCs/>
          <w:sz w:val="16"/>
          <w:szCs w:val="16"/>
        </w:rPr>
        <w:t xml:space="preserve">a key consideration is whether substantially all of the assets and liabilities of the debtor are dealt with in the proceeding, subject to local priorities and statutory exceptions, and to local exclusions relating to the rights of secured creditors. However, a proceeding should not be considered to fail the test of collectivity purely because a particular class of creditors’ rights is unaffected by it </w:t>
      </w:r>
      <w:r w:rsidRPr="004B1406">
        <w:rPr>
          <w:rFonts w:ascii="Arial" w:hAnsi="Arial" w:cs="Arial"/>
          <w:sz w:val="16"/>
          <w:szCs w:val="16"/>
        </w:rPr>
        <w:t>(para 72 of the Judicial Perspective) &lt;available at: https://uncitral.un.org/sites/uncitral.un.org/files/media-documents/uncitral/en/judicial-perspective-2013-e.pdf&gt; &lt;last visited on August 21, 2023&gt;</w:t>
      </w:r>
    </w:p>
  </w:footnote>
  <w:footnote w:id="23">
    <w:p w14:paraId="03A29B38"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The Judicial Perspective specifies that the Model Law does not specify either the level of control or supervision, nor the time at which such control or supervision shall arise. Further, the potential instead of actual control and supervision will also suffice (para 85 of the Judicial Perspective).</w:t>
      </w:r>
    </w:p>
  </w:footnote>
  <w:footnote w:id="24">
    <w:p w14:paraId="10296433"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2(b) of the Model Law.</w:t>
      </w:r>
    </w:p>
  </w:footnote>
  <w:footnote w:id="25">
    <w:p w14:paraId="1EF5BC7D"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2(c) of the Model Law.</w:t>
      </w:r>
    </w:p>
  </w:footnote>
  <w:footnote w:id="26">
    <w:p w14:paraId="544CD795" w14:textId="77777777" w:rsidR="00743A80" w:rsidRPr="004B1406" w:rsidRDefault="00743A80" w:rsidP="00743A8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2(f) defines the term “establishment” to mean “</w:t>
      </w:r>
      <w:r w:rsidRPr="004B1406">
        <w:rPr>
          <w:rFonts w:ascii="Arial" w:hAnsi="Arial" w:cs="Arial"/>
          <w:i/>
          <w:iCs/>
          <w:sz w:val="16"/>
          <w:szCs w:val="16"/>
        </w:rPr>
        <w:t>any place of operations where the debtor carries out a non-transitory economic activity with human means and goods or services.”</w:t>
      </w:r>
    </w:p>
  </w:footnote>
  <w:footnote w:id="27">
    <w:p w14:paraId="1749EA72" w14:textId="1C625299" w:rsidR="004E0090" w:rsidRPr="004B1406" w:rsidRDefault="004E0090" w:rsidP="004E009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CBIR, Schedule 1, Article 6</w:t>
      </w:r>
      <w:r w:rsidR="0013444E" w:rsidRPr="004B1406">
        <w:rPr>
          <w:rFonts w:ascii="Arial" w:hAnsi="Arial" w:cs="Arial"/>
          <w:sz w:val="16"/>
          <w:szCs w:val="16"/>
        </w:rPr>
        <w:t>.</w:t>
      </w:r>
    </w:p>
  </w:footnote>
  <w:footnote w:id="28">
    <w:p w14:paraId="55E00B1C" w14:textId="0734713C" w:rsidR="00D85F6C" w:rsidRPr="004B1406" w:rsidRDefault="00D85F6C" w:rsidP="00D85F6C">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Rubin and another v Eurofinance SA and others</w:t>
      </w:r>
      <w:r w:rsidRPr="004B1406">
        <w:rPr>
          <w:rFonts w:ascii="Arial" w:hAnsi="Arial" w:cs="Arial"/>
          <w:sz w:val="16"/>
          <w:szCs w:val="16"/>
        </w:rPr>
        <w:t xml:space="preserve"> [2012] UKSC 46.</w:t>
      </w:r>
    </w:p>
  </w:footnote>
  <w:footnote w:id="29">
    <w:p w14:paraId="11ED6BE4" w14:textId="3B3E4CAC" w:rsidR="00A9250D" w:rsidRPr="004B1406" w:rsidRDefault="00A9250D" w:rsidP="004B1406">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4B1406" w:rsidRPr="004B1406">
        <w:rPr>
          <w:rFonts w:ascii="Arial" w:hAnsi="Arial" w:cs="Arial"/>
          <w:sz w:val="16"/>
          <w:szCs w:val="16"/>
        </w:rPr>
        <w:tab/>
      </w:r>
      <w:r w:rsidR="004B1406" w:rsidRPr="00383A1E">
        <w:rPr>
          <w:rFonts w:ascii="Arial" w:hAnsi="Arial" w:cs="Arial"/>
          <w:i/>
          <w:iCs/>
          <w:sz w:val="16"/>
          <w:szCs w:val="16"/>
        </w:rPr>
        <w:t>Antony Gibbs &amp; Sons</w:t>
      </w:r>
      <w:r w:rsidR="004B1406" w:rsidRPr="004B1406">
        <w:rPr>
          <w:rFonts w:ascii="Arial" w:hAnsi="Arial" w:cs="Arial"/>
          <w:sz w:val="16"/>
          <w:szCs w:val="16"/>
        </w:rPr>
        <w:t xml:space="preserve"> v</w:t>
      </w:r>
      <w:r w:rsidR="00F4259A">
        <w:rPr>
          <w:rFonts w:ascii="Arial" w:hAnsi="Arial" w:cs="Arial"/>
          <w:sz w:val="16"/>
          <w:szCs w:val="16"/>
        </w:rPr>
        <w:t>.</w:t>
      </w:r>
      <w:r w:rsidR="004B1406" w:rsidRPr="004B1406">
        <w:rPr>
          <w:rFonts w:ascii="Arial" w:hAnsi="Arial" w:cs="Arial"/>
          <w:sz w:val="16"/>
          <w:szCs w:val="16"/>
        </w:rPr>
        <w:t xml:space="preserve"> </w:t>
      </w:r>
      <w:r w:rsidR="004B1406" w:rsidRPr="00BE4945">
        <w:rPr>
          <w:rFonts w:ascii="Arial" w:hAnsi="Arial" w:cs="Arial"/>
          <w:i/>
          <w:iCs/>
          <w:sz w:val="16"/>
          <w:szCs w:val="16"/>
        </w:rPr>
        <w:t>La Société Industrielle et Commerciale des Métaux</w:t>
      </w:r>
      <w:r w:rsidR="004B1406" w:rsidRPr="004B1406">
        <w:rPr>
          <w:rFonts w:ascii="Arial" w:hAnsi="Arial" w:cs="Arial"/>
          <w:sz w:val="16"/>
          <w:szCs w:val="16"/>
        </w:rPr>
        <w:t xml:space="preserve"> (1890) LR 25 QBD 399)</w:t>
      </w:r>
    </w:p>
  </w:footnote>
  <w:footnote w:id="30">
    <w:p w14:paraId="403EE514" w14:textId="6AF00BED" w:rsidR="00D92189" w:rsidRPr="004B1406" w:rsidRDefault="00D92189" w:rsidP="00F07B0F">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F07B0F" w:rsidRPr="004B1406">
        <w:rPr>
          <w:rFonts w:ascii="Arial" w:hAnsi="Arial" w:cs="Arial"/>
          <w:sz w:val="16"/>
          <w:szCs w:val="16"/>
        </w:rPr>
        <w:tab/>
      </w:r>
      <w:r w:rsidRPr="004B1406">
        <w:rPr>
          <w:rFonts w:ascii="Arial" w:hAnsi="Arial" w:cs="Arial"/>
          <w:sz w:val="16"/>
          <w:szCs w:val="16"/>
        </w:rPr>
        <w:t>[2022] HKCFI 3602.</w:t>
      </w:r>
    </w:p>
  </w:footnote>
  <w:footnote w:id="31">
    <w:p w14:paraId="78F2C591" w14:textId="2D3D8330" w:rsidR="000C3C4A" w:rsidRPr="004B1406" w:rsidRDefault="000C3C4A" w:rsidP="000C3C4A">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EU Insolvency Regulation </w:t>
      </w:r>
      <w:r w:rsidR="009A3562" w:rsidRPr="004B1406">
        <w:rPr>
          <w:rFonts w:ascii="Arial" w:hAnsi="Arial" w:cs="Arial"/>
          <w:sz w:val="16"/>
          <w:szCs w:val="16"/>
        </w:rPr>
        <w:t>have</w:t>
      </w:r>
      <w:r w:rsidRPr="004B1406">
        <w:rPr>
          <w:rFonts w:ascii="Arial" w:hAnsi="Arial" w:cs="Arial"/>
          <w:sz w:val="16"/>
          <w:szCs w:val="16"/>
        </w:rPr>
        <w:t xml:space="preserve"> become directly applicable to Romania since Romania’s accession to the EU </w:t>
      </w:r>
      <w:r w:rsidR="00BD1C9A" w:rsidRPr="004B1406">
        <w:rPr>
          <w:rFonts w:ascii="Arial" w:hAnsi="Arial" w:cs="Arial"/>
          <w:sz w:val="16"/>
          <w:szCs w:val="16"/>
        </w:rPr>
        <w:t>on January</w:t>
      </w:r>
      <w:r w:rsidRPr="004B1406">
        <w:rPr>
          <w:rFonts w:ascii="Arial" w:hAnsi="Arial" w:cs="Arial"/>
          <w:sz w:val="16"/>
          <w:szCs w:val="16"/>
        </w:rPr>
        <w:t xml:space="preserve"> </w:t>
      </w:r>
      <w:r w:rsidR="004532B7" w:rsidRPr="004B1406">
        <w:rPr>
          <w:rFonts w:ascii="Arial" w:hAnsi="Arial" w:cs="Arial"/>
          <w:sz w:val="16"/>
          <w:szCs w:val="16"/>
        </w:rPr>
        <w:t xml:space="preserve">1, </w:t>
      </w:r>
      <w:r w:rsidRPr="004B1406">
        <w:rPr>
          <w:rFonts w:ascii="Arial" w:hAnsi="Arial" w:cs="Arial"/>
          <w:sz w:val="16"/>
          <w:szCs w:val="16"/>
        </w:rPr>
        <w:t>2007.</w:t>
      </w:r>
    </w:p>
  </w:footnote>
  <w:footnote w:id="32">
    <w:p w14:paraId="5D56F5F8" w14:textId="723EA59B" w:rsidR="00566741" w:rsidRPr="004B1406" w:rsidRDefault="00566741" w:rsidP="00566741">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 xml:space="preserve">Monaco has not adopted the </w:t>
      </w:r>
      <w:r w:rsidR="00FA62EC" w:rsidRPr="004B1406">
        <w:rPr>
          <w:rFonts w:ascii="Arial" w:hAnsi="Arial" w:cs="Arial"/>
          <w:sz w:val="16"/>
          <w:szCs w:val="16"/>
        </w:rPr>
        <w:t xml:space="preserve">Model Law, nor is it a member of European Union. </w:t>
      </w:r>
    </w:p>
  </w:footnote>
  <w:footnote w:id="33">
    <w:p w14:paraId="082A708B" w14:textId="429E8E39" w:rsidR="00E0444A" w:rsidRPr="004B1406" w:rsidRDefault="00E0444A" w:rsidP="001E3D7D">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1E3D7D" w:rsidRPr="004B1406">
        <w:rPr>
          <w:rFonts w:ascii="Arial" w:hAnsi="Arial" w:cs="Arial"/>
          <w:sz w:val="16"/>
          <w:szCs w:val="16"/>
        </w:rPr>
        <w:tab/>
      </w:r>
      <w:r w:rsidRPr="004B1406">
        <w:rPr>
          <w:rFonts w:ascii="Arial" w:hAnsi="Arial" w:cs="Arial"/>
          <w:sz w:val="16"/>
          <w:szCs w:val="16"/>
        </w:rPr>
        <w:t xml:space="preserve">This is based on the presumption that at the time of consideration of the scheme, UK was a member state in European Union and Brexit was not given effect to. </w:t>
      </w:r>
    </w:p>
  </w:footnote>
  <w:footnote w:id="34">
    <w:p w14:paraId="19BA5D38" w14:textId="60A3547D" w:rsidR="009B62D9" w:rsidRPr="004B1406" w:rsidRDefault="009B62D9" w:rsidP="009B62D9">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00114118" w:rsidRPr="004B1406">
        <w:rPr>
          <w:rFonts w:ascii="Arial" w:hAnsi="Arial" w:cs="Arial"/>
          <w:sz w:val="16"/>
          <w:szCs w:val="16"/>
        </w:rPr>
        <w:t>Regulation</w:t>
      </w:r>
      <w:r w:rsidRPr="004B1406">
        <w:rPr>
          <w:rFonts w:ascii="Arial" w:hAnsi="Arial" w:cs="Arial"/>
          <w:sz w:val="16"/>
          <w:szCs w:val="16"/>
        </w:rPr>
        <w:t xml:space="preserve"> (EU) 2015/848 </w:t>
      </w:r>
      <w:r w:rsidR="00CC5289" w:rsidRPr="004B1406">
        <w:rPr>
          <w:rFonts w:ascii="Arial" w:hAnsi="Arial" w:cs="Arial"/>
          <w:sz w:val="16"/>
          <w:szCs w:val="16"/>
        </w:rPr>
        <w:t>o</w:t>
      </w:r>
      <w:r w:rsidR="00114118" w:rsidRPr="004B1406">
        <w:rPr>
          <w:rFonts w:ascii="Arial" w:hAnsi="Arial" w:cs="Arial"/>
          <w:sz w:val="16"/>
          <w:szCs w:val="16"/>
        </w:rPr>
        <w:t xml:space="preserve">f </w:t>
      </w:r>
      <w:r w:rsidR="00CC5289" w:rsidRPr="004B1406">
        <w:rPr>
          <w:rFonts w:ascii="Arial" w:hAnsi="Arial" w:cs="Arial"/>
          <w:sz w:val="16"/>
          <w:szCs w:val="16"/>
        </w:rPr>
        <w:t>t</w:t>
      </w:r>
      <w:r w:rsidR="00114118" w:rsidRPr="004B1406">
        <w:rPr>
          <w:rFonts w:ascii="Arial" w:hAnsi="Arial" w:cs="Arial"/>
          <w:sz w:val="16"/>
          <w:szCs w:val="16"/>
        </w:rPr>
        <w:t xml:space="preserve">he European Parliament </w:t>
      </w:r>
      <w:r w:rsidR="00CC5289" w:rsidRPr="004B1406">
        <w:rPr>
          <w:rFonts w:ascii="Arial" w:hAnsi="Arial" w:cs="Arial"/>
          <w:sz w:val="16"/>
          <w:szCs w:val="16"/>
        </w:rPr>
        <w:t>a</w:t>
      </w:r>
      <w:r w:rsidR="00114118" w:rsidRPr="004B1406">
        <w:rPr>
          <w:rFonts w:ascii="Arial" w:hAnsi="Arial" w:cs="Arial"/>
          <w:sz w:val="16"/>
          <w:szCs w:val="16"/>
        </w:rPr>
        <w:t xml:space="preserve">nd </w:t>
      </w:r>
      <w:r w:rsidR="00CC5289" w:rsidRPr="004B1406">
        <w:rPr>
          <w:rFonts w:ascii="Arial" w:hAnsi="Arial" w:cs="Arial"/>
          <w:sz w:val="16"/>
          <w:szCs w:val="16"/>
        </w:rPr>
        <w:t>o</w:t>
      </w:r>
      <w:r w:rsidR="00114118" w:rsidRPr="004B1406">
        <w:rPr>
          <w:rFonts w:ascii="Arial" w:hAnsi="Arial" w:cs="Arial"/>
          <w:sz w:val="16"/>
          <w:szCs w:val="16"/>
        </w:rPr>
        <w:t xml:space="preserve">f </w:t>
      </w:r>
      <w:r w:rsidR="00CC5289" w:rsidRPr="004B1406">
        <w:rPr>
          <w:rFonts w:ascii="Arial" w:hAnsi="Arial" w:cs="Arial"/>
          <w:sz w:val="16"/>
          <w:szCs w:val="16"/>
        </w:rPr>
        <w:t>t</w:t>
      </w:r>
      <w:r w:rsidR="00114118" w:rsidRPr="004B1406">
        <w:rPr>
          <w:rFonts w:ascii="Arial" w:hAnsi="Arial" w:cs="Arial"/>
          <w:sz w:val="16"/>
          <w:szCs w:val="16"/>
        </w:rPr>
        <w:t xml:space="preserve">he Council </w:t>
      </w:r>
      <w:r w:rsidRPr="004B1406">
        <w:rPr>
          <w:rFonts w:ascii="Arial" w:hAnsi="Arial" w:cs="Arial"/>
          <w:sz w:val="16"/>
          <w:szCs w:val="16"/>
        </w:rPr>
        <w:t xml:space="preserve">of May </w:t>
      </w:r>
      <w:r w:rsidR="00C1617E" w:rsidRPr="004B1406">
        <w:rPr>
          <w:rFonts w:ascii="Arial" w:hAnsi="Arial" w:cs="Arial"/>
          <w:sz w:val="16"/>
          <w:szCs w:val="16"/>
        </w:rPr>
        <w:t xml:space="preserve">20, </w:t>
      </w:r>
      <w:r w:rsidRPr="004B1406">
        <w:rPr>
          <w:rFonts w:ascii="Arial" w:hAnsi="Arial" w:cs="Arial"/>
          <w:sz w:val="16"/>
          <w:szCs w:val="16"/>
        </w:rPr>
        <w:t>2015 on insolvency proceeding</w:t>
      </w:r>
      <w:r w:rsidR="00C1617E" w:rsidRPr="004B1406">
        <w:rPr>
          <w:rFonts w:ascii="Arial" w:hAnsi="Arial" w:cs="Arial"/>
          <w:sz w:val="16"/>
          <w:szCs w:val="16"/>
        </w:rPr>
        <w:t xml:space="preserve">/ </w:t>
      </w:r>
    </w:p>
  </w:footnote>
  <w:footnote w:id="35">
    <w:p w14:paraId="797588C3" w14:textId="0DB7AB01" w:rsidR="005E582F" w:rsidRPr="004B1406" w:rsidRDefault="005E582F" w:rsidP="005E582F">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3 of EIR 2015.</w:t>
      </w:r>
    </w:p>
  </w:footnote>
  <w:footnote w:id="36">
    <w:p w14:paraId="4348A57B" w14:textId="0ED49DD5" w:rsidR="005E582F" w:rsidRPr="004B1406" w:rsidRDefault="005E582F" w:rsidP="005E582F">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t>Article 19 and 20 of EIR 2015.</w:t>
      </w:r>
    </w:p>
  </w:footnote>
  <w:footnote w:id="37">
    <w:p w14:paraId="5EB6B6BB" w14:textId="57DBAB3D" w:rsidR="00013D8B" w:rsidRPr="004B1406" w:rsidRDefault="00013D8B" w:rsidP="00C37FA0">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00C37FA0" w:rsidRPr="004B1406">
        <w:rPr>
          <w:rFonts w:ascii="Arial" w:hAnsi="Arial" w:cs="Arial"/>
          <w:sz w:val="16"/>
          <w:szCs w:val="16"/>
        </w:rPr>
        <w:tab/>
      </w:r>
      <w:r w:rsidRPr="004B1406">
        <w:rPr>
          <w:rFonts w:ascii="Arial" w:hAnsi="Arial" w:cs="Arial"/>
          <w:i/>
          <w:iCs/>
          <w:sz w:val="16"/>
          <w:szCs w:val="16"/>
        </w:rPr>
        <w:t>In re Eurofood IFSC Ltd</w:t>
      </w:r>
      <w:r w:rsidRPr="004B1406">
        <w:rPr>
          <w:rFonts w:ascii="Arial" w:hAnsi="Arial" w:cs="Arial"/>
          <w:sz w:val="16"/>
          <w:szCs w:val="16"/>
        </w:rPr>
        <w:t xml:space="preserve"> (Case C-341/04) [2006] Ch 508</w:t>
      </w:r>
      <w:r w:rsidR="002805BE" w:rsidRPr="004B1406">
        <w:rPr>
          <w:rFonts w:ascii="Arial" w:hAnsi="Arial" w:cs="Arial"/>
          <w:sz w:val="16"/>
          <w:szCs w:val="16"/>
        </w:rPr>
        <w:t>.</w:t>
      </w:r>
    </w:p>
  </w:footnote>
  <w:footnote w:id="38">
    <w:p w14:paraId="33CFB2C6" w14:textId="77777777" w:rsidR="00DA3D18" w:rsidRPr="004B1406" w:rsidRDefault="00DA3D18" w:rsidP="00DA3D18">
      <w:pPr>
        <w:pStyle w:val="FootnoteText"/>
        <w:ind w:left="567" w:hanging="567"/>
        <w:rPr>
          <w:rFonts w:ascii="Arial" w:hAnsi="Arial" w:cs="Arial"/>
          <w:i/>
          <w:iCs/>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Interedil Srl (in liquidation) v Fallimento Interedil Srl</w:t>
      </w:r>
      <w:r w:rsidRPr="004B1406">
        <w:rPr>
          <w:rFonts w:ascii="Arial" w:hAnsi="Arial" w:cs="Arial"/>
          <w:sz w:val="16"/>
          <w:szCs w:val="16"/>
        </w:rPr>
        <w:t xml:space="preserve"> </w:t>
      </w:r>
      <w:r w:rsidRPr="004B1406">
        <w:rPr>
          <w:rFonts w:ascii="Arial" w:hAnsi="Arial" w:cs="Arial"/>
          <w:i/>
          <w:iCs/>
          <w:sz w:val="16"/>
          <w:szCs w:val="16"/>
        </w:rPr>
        <w:t>and another</w:t>
      </w:r>
      <w:r w:rsidRPr="004B1406">
        <w:rPr>
          <w:rFonts w:ascii="Arial" w:hAnsi="Arial" w:cs="Arial"/>
          <w:b/>
          <w:bCs/>
          <w:sz w:val="16"/>
          <w:szCs w:val="16"/>
        </w:rPr>
        <w:t xml:space="preserve"> </w:t>
      </w:r>
      <w:r w:rsidRPr="004B1406">
        <w:rPr>
          <w:rFonts w:ascii="Arial" w:hAnsi="Arial" w:cs="Arial"/>
          <w:sz w:val="16"/>
          <w:szCs w:val="16"/>
        </w:rPr>
        <w:t xml:space="preserve">[2012] Bus. L.R. 1582; </w:t>
      </w:r>
      <w:r w:rsidRPr="004B1406">
        <w:rPr>
          <w:rFonts w:ascii="Arial" w:hAnsi="Arial" w:cs="Arial"/>
          <w:i/>
          <w:iCs/>
          <w:sz w:val="16"/>
          <w:szCs w:val="16"/>
        </w:rPr>
        <w:t xml:space="preserve">see also In re Eurofood IFSC Ltd (Case C-341/04) </w:t>
      </w:r>
      <w:r w:rsidRPr="004B1406">
        <w:rPr>
          <w:rFonts w:ascii="Arial" w:hAnsi="Arial" w:cs="Arial"/>
          <w:sz w:val="16"/>
          <w:szCs w:val="16"/>
        </w:rPr>
        <w:t>[2006] Ch 508.</w:t>
      </w:r>
    </w:p>
  </w:footnote>
  <w:footnote w:id="39">
    <w:p w14:paraId="385842E1" w14:textId="77777777" w:rsidR="00CC18DA" w:rsidRPr="004B1406" w:rsidRDefault="00CC18DA" w:rsidP="00CC18DA">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Re Rodenstock GmbH</w:t>
      </w:r>
      <w:r w:rsidRPr="004B1406">
        <w:rPr>
          <w:rFonts w:ascii="Arial" w:hAnsi="Arial" w:cs="Arial"/>
          <w:sz w:val="16"/>
          <w:szCs w:val="16"/>
        </w:rPr>
        <w:t xml:space="preserve"> [2011] EWHC 1104 (Ch), [2011] Bus LR 1245; </w:t>
      </w:r>
      <w:r w:rsidRPr="004B1406">
        <w:rPr>
          <w:rFonts w:ascii="Arial" w:hAnsi="Arial" w:cs="Arial"/>
          <w:i/>
          <w:iCs/>
          <w:sz w:val="16"/>
          <w:szCs w:val="16"/>
        </w:rPr>
        <w:t>Re Primacom Holdings GmbH</w:t>
      </w:r>
      <w:r w:rsidRPr="004B1406">
        <w:rPr>
          <w:rFonts w:ascii="Arial" w:hAnsi="Arial" w:cs="Arial"/>
          <w:sz w:val="16"/>
          <w:szCs w:val="16"/>
        </w:rPr>
        <w:t xml:space="preserve"> [2011] EWHC 3746 (Ch) (at the convening stage) and [2012] EWHC 164 (Ch) (at the sanction stage).</w:t>
      </w:r>
    </w:p>
  </w:footnote>
  <w:footnote w:id="40">
    <w:p w14:paraId="2D0A89B5" w14:textId="77777777" w:rsidR="00CC18DA" w:rsidRPr="004B1406" w:rsidRDefault="00CC18DA" w:rsidP="00CC18DA">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Re Apcoa Parking Holdings Gmbh and other companies</w:t>
      </w:r>
      <w:r w:rsidRPr="004B1406">
        <w:rPr>
          <w:rFonts w:ascii="Arial" w:hAnsi="Arial" w:cs="Arial"/>
          <w:sz w:val="16"/>
          <w:szCs w:val="16"/>
        </w:rPr>
        <w:t xml:space="preserve"> [2014] EWHC 3849 (Ch).</w:t>
      </w:r>
    </w:p>
  </w:footnote>
  <w:footnote w:id="41">
    <w:p w14:paraId="42166D66" w14:textId="2CD56426" w:rsidR="006452C7" w:rsidRPr="004B1406" w:rsidRDefault="006452C7" w:rsidP="006452C7">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hAnsi="Arial" w:cs="Arial"/>
          <w:i/>
          <w:iCs/>
          <w:sz w:val="16"/>
          <w:szCs w:val="16"/>
        </w:rPr>
        <w:t>In re OAS S.A.,</w:t>
      </w:r>
      <w:r w:rsidRPr="004B1406">
        <w:rPr>
          <w:rFonts w:ascii="Arial" w:hAnsi="Arial" w:cs="Arial"/>
          <w:sz w:val="16"/>
          <w:szCs w:val="16"/>
        </w:rPr>
        <w:t xml:space="preserve"> 533 B.R. 83 (2015)</w:t>
      </w:r>
    </w:p>
  </w:footnote>
  <w:footnote w:id="42">
    <w:p w14:paraId="12290D62" w14:textId="77777777" w:rsidR="00915E72" w:rsidRPr="004B1406" w:rsidRDefault="00915E72" w:rsidP="00915E72">
      <w:pPr>
        <w:pStyle w:val="FootnoteText"/>
        <w:ind w:left="567" w:hanging="567"/>
        <w:rPr>
          <w:rFonts w:ascii="Arial" w:hAnsi="Arial" w:cs="Arial"/>
          <w:sz w:val="16"/>
          <w:szCs w:val="16"/>
        </w:rPr>
      </w:pPr>
      <w:r w:rsidRPr="004B1406">
        <w:rPr>
          <w:rStyle w:val="FootnoteReference"/>
          <w:rFonts w:ascii="Arial" w:hAnsi="Arial" w:cs="Arial"/>
          <w:sz w:val="16"/>
          <w:szCs w:val="16"/>
        </w:rPr>
        <w:footnoteRef/>
      </w:r>
      <w:r w:rsidRPr="004B1406">
        <w:rPr>
          <w:rFonts w:ascii="Arial" w:hAnsi="Arial" w:cs="Arial"/>
          <w:sz w:val="16"/>
          <w:szCs w:val="16"/>
        </w:rPr>
        <w:t xml:space="preserve"> </w:t>
      </w:r>
      <w:r w:rsidRPr="004B1406">
        <w:rPr>
          <w:rFonts w:ascii="Arial" w:hAnsi="Arial" w:cs="Arial"/>
          <w:sz w:val="16"/>
          <w:szCs w:val="16"/>
        </w:rPr>
        <w:tab/>
      </w:r>
      <w:r w:rsidRPr="004B1406">
        <w:rPr>
          <w:rFonts w:ascii="Arial" w:eastAsia="Yu Gothic" w:hAnsi="Arial" w:cs="Arial"/>
          <w:sz w:val="16"/>
          <w:szCs w:val="16"/>
        </w:rPr>
        <w:t>Insolvency (Amendment) (EU Exit) Regulations 2019, SI 2019/146 (as amended by the Insolvency (Amendment) (EU Exit) Regulations 2020, SI 2020/647 and the Insolvency (Amendment) (EU Exit) (No. 2) Regulations 2019, SI 2019/1459)).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BBC" w14:textId="77777777" w:rsidR="00C6108A" w:rsidRPr="00596A2B" w:rsidRDefault="00C6108A" w:rsidP="00596A2B">
    <w:pPr>
      <w:pStyle w:val="Header"/>
      <w:tabs>
        <w:tab w:val="clear" w:pos="4513"/>
        <w:tab w:val="clear" w:pos="9026"/>
      </w:tabs>
      <w:ind w:left="10800"/>
      <w:rPr>
        <w:rFonts w:ascii="Times New Roman Bold" w:hAnsi="Times New Roman Bol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BED7" w14:textId="6D0500EA" w:rsidR="00C6108A" w:rsidRPr="00596A2B" w:rsidRDefault="00C6108A" w:rsidP="00803685">
    <w:pPr>
      <w:pStyle w:val="Header"/>
      <w:tabs>
        <w:tab w:val="clear" w:pos="4513"/>
        <w:tab w:val="clear" w:pos="9026"/>
        <w:tab w:val="right" w:pos="9000"/>
      </w:tabs>
      <w:jc w:val="right"/>
      <w:rPr>
        <w:rFonts w:ascii="Times New Roman Bold" w:hAnsi="Times New Roman Bold" w:cs="Arial"/>
        <w:sz w:val="18"/>
        <w:szCs w:val="16"/>
        <w:lang w:val="en-US"/>
      </w:rPr>
    </w:pPr>
    <w:r w:rsidRPr="00596A2B">
      <w:rPr>
        <w:rFonts w:ascii="Times New Roman Bold" w:hAnsi="Times New Roman Bold" w:cs="Arial"/>
        <w:b/>
        <w:bCs/>
        <w:sz w:val="18"/>
        <w:szCs w:val="16"/>
        <w:lang w:val="en-US"/>
      </w:rPr>
      <w:tab/>
    </w:r>
  </w:p>
  <w:p w14:paraId="11F8F4CE" w14:textId="77777777" w:rsidR="00C6108A" w:rsidRPr="00596A2B" w:rsidRDefault="00C6108A" w:rsidP="00596A2B">
    <w:pPr>
      <w:pStyle w:val="Header"/>
      <w:tabs>
        <w:tab w:val="clear" w:pos="4513"/>
        <w:tab w:val="clear" w:pos="9026"/>
      </w:tabs>
      <w:ind w:left="10800"/>
      <w:rPr>
        <w:rFonts w:ascii="Times New Roman Bold" w:hAnsi="Times New Roman Bol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DC"/>
    <w:multiLevelType w:val="hybridMultilevel"/>
    <w:tmpl w:val="3AD699E2"/>
    <w:lvl w:ilvl="0" w:tplc="830A9BE0">
      <w:start w:val="1"/>
      <w:numFmt w:val="decimal"/>
      <w:lvlText w:val="%1."/>
      <w:lvlJc w:val="left"/>
      <w:pPr>
        <w:ind w:left="720" w:hanging="360"/>
      </w:pPr>
      <w:rPr>
        <w:rFonts w:hint="default"/>
      </w:rPr>
    </w:lvl>
    <w:lvl w:ilvl="1" w:tplc="0C1836AE">
      <w:start w:val="1"/>
      <w:numFmt w:val="lowerLetter"/>
      <w:lvlText w:val="(%2)"/>
      <w:lvlJc w:val="left"/>
      <w:pPr>
        <w:ind w:left="1440" w:hanging="360"/>
      </w:pPr>
      <w:rPr>
        <w:rFonts w:hint="default"/>
        <w:b w:val="0"/>
        <w:bCs w:val="0"/>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201E8F"/>
    <w:multiLevelType w:val="hybridMultilevel"/>
    <w:tmpl w:val="B366D25E"/>
    <w:lvl w:ilvl="0" w:tplc="25D6008E">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 w15:restartNumberingAfterBreak="0">
    <w:nsid w:val="06687CE7"/>
    <w:multiLevelType w:val="multilevel"/>
    <w:tmpl w:val="C7FC955E"/>
    <w:lvl w:ilvl="0">
      <w:start w:val="2"/>
      <w:numFmt w:val="decimal"/>
      <w:lvlText w:val="%1."/>
      <w:lvlJc w:val="left"/>
      <w:pPr>
        <w:ind w:left="360" w:hanging="360"/>
      </w:pPr>
      <w:rPr>
        <w:rFonts w:hint="default"/>
        <w:b/>
        <w:bCs/>
        <w:i w:val="0"/>
        <w:iCs w:val="0"/>
        <w:color w:val="800080"/>
        <w:sz w:val="24"/>
        <w:szCs w:val="24"/>
      </w:rPr>
    </w:lvl>
    <w:lvl w:ilvl="1">
      <w:start w:val="1"/>
      <w:numFmt w:val="decimal"/>
      <w:lvlText w:val="%1.%2."/>
      <w:lvlJc w:val="left"/>
      <w:pPr>
        <w:ind w:left="792" w:hanging="432"/>
      </w:pPr>
      <w:rPr>
        <w:rFonts w:hint="default"/>
        <w:b w:val="0"/>
        <w:bCs w:val="0"/>
        <w:i w:val="0"/>
        <w:iCs w:val="0"/>
        <w:color w:val="auto"/>
        <w:sz w:val="24"/>
        <w:szCs w:val="24"/>
      </w:rPr>
    </w:lvl>
    <w:lvl w:ilvl="2">
      <w:start w:val="1"/>
      <w:numFmt w:val="decimal"/>
      <w:lvlText w:val="%1.%2.%3."/>
      <w:lvlJc w:val="left"/>
      <w:pPr>
        <w:ind w:left="1224" w:hanging="504"/>
      </w:pPr>
      <w:rPr>
        <w:rFonts w:hint="default"/>
        <w:b w:val="0"/>
        <w:bCs w:val="0"/>
        <w:i w:val="0"/>
        <w:i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2310E"/>
    <w:multiLevelType w:val="hybridMultilevel"/>
    <w:tmpl w:val="111EFCC8"/>
    <w:lvl w:ilvl="0" w:tplc="23829218">
      <w:start w:val="1"/>
      <w:numFmt w:val="decimal"/>
      <w:lvlText w:val="%1."/>
      <w:lvlJc w:val="left"/>
      <w:pPr>
        <w:ind w:left="720" w:hanging="360"/>
      </w:pPr>
      <w:rPr>
        <w:rFonts w:eastAsiaTheme="minorHAnsi" w:hint="default"/>
        <w:b w:val="0"/>
        <w:b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996327"/>
    <w:multiLevelType w:val="hybridMultilevel"/>
    <w:tmpl w:val="471085AE"/>
    <w:lvl w:ilvl="0" w:tplc="D860862A">
      <w:start w:val="1"/>
      <w:numFmt w:val="lowerLetter"/>
      <w:lvlText w:val="(%1)"/>
      <w:lvlJc w:val="left"/>
      <w:pPr>
        <w:ind w:left="1287" w:hanging="720"/>
      </w:pPr>
      <w:rPr>
        <w:rFonts w:hint="default"/>
        <w:color w:val="auto"/>
        <w:sz w:val="22"/>
        <w:szCs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0DBE5CC6"/>
    <w:multiLevelType w:val="multilevel"/>
    <w:tmpl w:val="3B00EAB8"/>
    <w:lvl w:ilvl="0">
      <w:start w:val="1"/>
      <w:numFmt w:val="decimal"/>
      <w:lvlRestart w:val="0"/>
      <w:lvlText w:val="%1."/>
      <w:lvlJc w:val="left"/>
      <w:pPr>
        <w:tabs>
          <w:tab w:val="num" w:pos="720"/>
        </w:tabs>
        <w:ind w:left="720" w:hanging="720"/>
      </w:pPr>
      <w:rPr>
        <w:rFonts w:ascii="Times New Roman Bold" w:hAnsi="Times New Roman Bold"/>
        <w:b/>
        <w:i w:val="0"/>
        <w:caps/>
        <w:smallCaps w:val="0"/>
        <w:sz w:val="22"/>
        <w:szCs w:val="22"/>
      </w:rPr>
    </w:lvl>
    <w:lvl w:ilvl="1">
      <w:start w:val="1"/>
      <w:numFmt w:val="decimal"/>
      <w:pStyle w:val="Heading2"/>
      <w:lvlText w:val="%1.%2"/>
      <w:lvlJc w:val="left"/>
      <w:pPr>
        <w:tabs>
          <w:tab w:val="num" w:pos="720"/>
        </w:tabs>
        <w:ind w:left="720" w:hanging="720"/>
      </w:pPr>
      <w:rPr>
        <w:rFonts w:ascii="Times New Roman" w:hAnsi="Times New Roman"/>
        <w:b w:val="0"/>
        <w:bCs w:val="0"/>
        <w:i w:val="0"/>
        <w:sz w:val="22"/>
        <w:szCs w:val="22"/>
      </w:rPr>
    </w:lvl>
    <w:lvl w:ilvl="2">
      <w:start w:val="1"/>
      <w:numFmt w:val="decimal"/>
      <w:pStyle w:val="Heading3"/>
      <w:lvlText w:val="%1.%2.%3"/>
      <w:lvlJc w:val="left"/>
      <w:pPr>
        <w:tabs>
          <w:tab w:val="num" w:pos="720"/>
        </w:tabs>
        <w:ind w:left="720" w:hanging="720"/>
      </w:pPr>
      <w:rPr>
        <w:rFonts w:ascii="Times New Roman" w:hAnsi="Times New Roman" w:cs="Times New Roman"/>
        <w:b w:val="0"/>
        <w:i w:val="0"/>
        <w:sz w:val="22"/>
        <w:szCs w:val="22"/>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sz w:val="22"/>
        <w:szCs w:val="22"/>
      </w:rPr>
    </w:lvl>
    <w:lvl w:ilvl="4">
      <w:start w:val="1"/>
      <w:numFmt w:val="lowerLetter"/>
      <w:lvlText w:val="(%5)"/>
      <w:lvlJc w:val="left"/>
      <w:pPr>
        <w:ind w:left="2761" w:hanging="360"/>
      </w:pPr>
      <w:rPr>
        <w:rFonts w:hint="default"/>
        <w:b w:val="0"/>
        <w:bCs w:val="0"/>
        <w:i w:val="0"/>
        <w:iCs/>
      </w:rPr>
    </w:lvl>
    <w:lvl w:ilvl="5">
      <w:start w:val="1"/>
      <w:numFmt w:val="lowerRoman"/>
      <w:pStyle w:val="Heading6"/>
      <w:lvlText w:val="(%6)"/>
      <w:lvlJc w:val="left"/>
      <w:pPr>
        <w:tabs>
          <w:tab w:val="num" w:pos="2138"/>
        </w:tabs>
        <w:ind w:left="2138" w:hanging="720"/>
      </w:pPr>
      <w:rPr>
        <w:rFonts w:ascii="Times New Roman" w:eastAsiaTheme="majorEastAsia" w:hAnsi="Times New Roman" w:cs="Times New Roman"/>
        <w:b w:val="0"/>
        <w:i w:val="0"/>
        <w:color w:val="auto"/>
        <w:sz w:val="22"/>
        <w:szCs w:val="22"/>
      </w:rPr>
    </w:lvl>
    <w:lvl w:ilvl="6">
      <w:start w:val="1"/>
      <w:numFmt w:val="decimal"/>
      <w:pStyle w:val="Heading7"/>
      <w:lvlText w:val="(%7)"/>
      <w:lvlJc w:val="left"/>
      <w:pPr>
        <w:tabs>
          <w:tab w:val="num" w:pos="3600"/>
        </w:tabs>
        <w:ind w:left="3600" w:hanging="720"/>
      </w:pPr>
      <w:rPr>
        <w:rFonts w:ascii="Times New Roman" w:hAnsi="Times New Roman" w:cs="Times New Roman"/>
        <w:b w:val="0"/>
        <w:i w:val="0"/>
        <w:sz w:val="24"/>
      </w:rPr>
    </w:lvl>
    <w:lvl w:ilvl="7">
      <w:start w:val="1"/>
      <w:numFmt w:val="upperRoman"/>
      <w:pStyle w:val="Heading8"/>
      <w:suff w:val="nothing"/>
      <w:lvlText w:val="Schedule %8"/>
      <w:lvlJc w:val="left"/>
      <w:pPr>
        <w:ind w:left="0" w:firstLine="0"/>
      </w:pPr>
      <w:rPr>
        <w:rFonts w:ascii="Times New Roman Bold" w:hAnsi="Times New Roman Bold"/>
        <w:b/>
        <w:i w:val="0"/>
        <w:caps/>
        <w:smallCaps w:val="0"/>
        <w:sz w:val="24"/>
      </w:rPr>
    </w:lvl>
    <w:lvl w:ilvl="8">
      <w:start w:val="1"/>
      <w:numFmt w:val="upperLetter"/>
      <w:pStyle w:val="Heading9"/>
      <w:suff w:val="nothing"/>
      <w:lvlText w:val="Part %9"/>
      <w:lvlJc w:val="left"/>
      <w:pPr>
        <w:ind w:left="0" w:firstLine="0"/>
      </w:pPr>
      <w:rPr>
        <w:rFonts w:ascii="Times New Roman Bold" w:hAnsi="Times New Roman Bold"/>
        <w:b/>
        <w:i w:val="0"/>
        <w:caps/>
        <w:smallCaps w:val="0"/>
        <w:sz w:val="24"/>
      </w:rPr>
    </w:lvl>
  </w:abstractNum>
  <w:abstractNum w:abstractNumId="6" w15:restartNumberingAfterBreak="0">
    <w:nsid w:val="25AD226D"/>
    <w:multiLevelType w:val="multilevel"/>
    <w:tmpl w:val="CC7E7ABE"/>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rFonts w:hint="default"/>
        <w:color w:val="auto"/>
        <w:sz w:val="22"/>
        <w:szCs w:val="22"/>
      </w:rPr>
    </w:lvl>
    <w:lvl w:ilvl="2">
      <w:start w:val="1"/>
      <w:numFmt w:val="decimal"/>
      <w:lvlText w:val="%3."/>
      <w:lvlJc w:val="left"/>
      <w:pPr>
        <w:ind w:left="1224" w:hanging="504"/>
      </w:pPr>
      <w:rPr>
        <w:rFonts w:eastAsiaTheme="minorHAnsi" w:hint="default"/>
        <w:b/>
        <w:bCs/>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060E04"/>
    <w:multiLevelType w:val="hybridMultilevel"/>
    <w:tmpl w:val="D396AED8"/>
    <w:lvl w:ilvl="0" w:tplc="03A8AA5A">
      <w:numFmt w:val="bullet"/>
      <w:lvlText w:val="-"/>
      <w:lvlJc w:val="left"/>
      <w:pPr>
        <w:ind w:left="1920" w:hanging="360"/>
      </w:pPr>
      <w:rPr>
        <w:rFonts w:ascii="Times New Roman" w:eastAsia="Yu Gothic" w:hAnsi="Times New Roman" w:cs="Times New Roman" w:hint="default"/>
        <w:i w:val="0"/>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8" w15:restartNumberingAfterBreak="0">
    <w:nsid w:val="34433110"/>
    <w:multiLevelType w:val="hybridMultilevel"/>
    <w:tmpl w:val="A6B4B7F2"/>
    <w:lvl w:ilvl="0" w:tplc="99781B04">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9" w15:restartNumberingAfterBreak="0">
    <w:nsid w:val="3AFF06F1"/>
    <w:multiLevelType w:val="hybridMultilevel"/>
    <w:tmpl w:val="11E286D2"/>
    <w:lvl w:ilvl="0" w:tplc="20F6EBD0">
      <w:start w:val="1"/>
      <w:numFmt w:val="lowerRoman"/>
      <w:lvlText w:val="(%1)"/>
      <w:lvlJc w:val="left"/>
      <w:pPr>
        <w:ind w:left="2705" w:hanging="72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10" w15:restartNumberingAfterBreak="0">
    <w:nsid w:val="3F50207D"/>
    <w:multiLevelType w:val="hybridMultilevel"/>
    <w:tmpl w:val="5D480E80"/>
    <w:lvl w:ilvl="0" w:tplc="B9DA5516">
      <w:start w:val="1"/>
      <w:numFmt w:val="upperLetter"/>
      <w:pStyle w:val="SubHeading"/>
      <w:lvlText w:val="%1."/>
      <w:lvlJc w:val="left"/>
      <w:pPr>
        <w:ind w:left="720" w:hanging="360"/>
      </w:pPr>
      <w:rPr>
        <w:rFonts w:hint="default"/>
        <w:b/>
        <w:bCs/>
        <w:i w:val="0"/>
        <w:iCs w:val="0"/>
        <w:color w:val="532476"/>
        <w:sz w:val="2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6686052">
      <w:start w:val="1"/>
      <w:numFmt w:val="decimal"/>
      <w:lvlText w:val="%4."/>
      <w:lvlJc w:val="left"/>
      <w:pPr>
        <w:ind w:left="2880" w:hanging="360"/>
      </w:pPr>
      <w:rPr>
        <w:b w:val="0"/>
        <w:bCs w:val="0"/>
        <w:color w:val="auto"/>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864850"/>
    <w:multiLevelType w:val="hybridMultilevel"/>
    <w:tmpl w:val="37A2C8E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DD68CE"/>
    <w:multiLevelType w:val="hybridMultilevel"/>
    <w:tmpl w:val="B5588270"/>
    <w:lvl w:ilvl="0" w:tplc="EEF01C36">
      <w:start w:val="1"/>
      <w:numFmt w:val="lowerRoman"/>
      <w:lvlText w:val="(%1)"/>
      <w:lvlJc w:val="left"/>
      <w:pPr>
        <w:ind w:left="2847" w:hanging="720"/>
      </w:pPr>
      <w:rPr>
        <w:rFonts w:hint="default"/>
        <w:i w:val="0"/>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13" w15:restartNumberingAfterBreak="0">
    <w:nsid w:val="42EA582E"/>
    <w:multiLevelType w:val="hybridMultilevel"/>
    <w:tmpl w:val="7ABAD434"/>
    <w:lvl w:ilvl="0" w:tplc="7EDAE816">
      <w:start w:val="1"/>
      <w:numFmt w:val="decimal"/>
      <w:pStyle w:val="DocID"/>
      <w:lvlText w:val="%1."/>
      <w:lvlJc w:val="left"/>
      <w:pPr>
        <w:ind w:left="360" w:hanging="360"/>
      </w:pPr>
      <w:rPr>
        <w:rFonts w:hint="default"/>
      </w:r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48B5271"/>
    <w:multiLevelType w:val="multilevel"/>
    <w:tmpl w:val="3E969532"/>
    <w:lvl w:ilvl="0">
      <w:start w:val="1"/>
      <w:numFmt w:val="decimal"/>
      <w:lvlRestart w:val="0"/>
      <w:lvlText w:val="%1."/>
      <w:lvlJc w:val="left"/>
      <w:pPr>
        <w:tabs>
          <w:tab w:val="num" w:pos="720"/>
        </w:tabs>
        <w:ind w:left="720" w:hanging="720"/>
      </w:pPr>
      <w:rPr>
        <w:rFonts w:ascii="Times New Roman Bold" w:hAnsi="Times New Roman Bold" w:hint="default"/>
        <w:b/>
        <w:i w:val="0"/>
        <w:caps/>
        <w:smallCaps w:val="0"/>
        <w:sz w:val="22"/>
        <w:szCs w:val="22"/>
      </w:rPr>
    </w:lvl>
    <w:lvl w:ilvl="1">
      <w:start w:val="1"/>
      <w:numFmt w:val="decimal"/>
      <w:lvlText w:val="%1.%2"/>
      <w:lvlJc w:val="left"/>
      <w:pPr>
        <w:tabs>
          <w:tab w:val="num" w:pos="720"/>
        </w:tabs>
        <w:ind w:left="720" w:hanging="720"/>
      </w:pPr>
      <w:rPr>
        <w:rFonts w:ascii="Times New Roman Bold" w:hAnsi="Times New Roman Bold" w:hint="default"/>
        <w:b w:val="0"/>
        <w:bCs w:val="0"/>
        <w:i w:val="0"/>
        <w:iCs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olor w:val="auto"/>
        <w:sz w:val="22"/>
        <w:szCs w:val="20"/>
      </w:rPr>
    </w:lvl>
    <w:lvl w:ilvl="3">
      <w:start w:val="1"/>
      <w:numFmt w:val="lowerLetter"/>
      <w:lvlText w:val="(%4)"/>
      <w:lvlJc w:val="left"/>
      <w:pPr>
        <w:tabs>
          <w:tab w:val="num" w:pos="1440"/>
        </w:tabs>
        <w:ind w:left="1440" w:hanging="720"/>
      </w:pPr>
      <w:rPr>
        <w:rFonts w:hint="default"/>
        <w:b w:val="0"/>
        <w:i w:val="0"/>
        <w:sz w:val="22"/>
        <w:szCs w:val="22"/>
      </w:rPr>
    </w:lvl>
    <w:lvl w:ilvl="4">
      <w:start w:val="1"/>
      <w:numFmt w:val="lowerRoman"/>
      <w:lvlText w:val="(%5)"/>
      <w:lvlJc w:val="left"/>
      <w:pPr>
        <w:tabs>
          <w:tab w:val="num" w:pos="2160"/>
        </w:tabs>
        <w:ind w:left="2160" w:hanging="720"/>
      </w:pPr>
      <w:rPr>
        <w:rFonts w:ascii="Times New Roman" w:eastAsiaTheme="majorEastAsia" w:hAnsi="Times New Roman" w:cs="Times New Roman" w:hint="default"/>
        <w:b w:val="0"/>
        <w:i w:val="0"/>
        <w:sz w:val="22"/>
        <w:szCs w:val="22"/>
      </w:rPr>
    </w:lvl>
    <w:lvl w:ilvl="5">
      <w:start w:val="1"/>
      <w:numFmt w:val="lowerRoman"/>
      <w:lvlText w:val="(%6)"/>
      <w:lvlJc w:val="left"/>
      <w:pPr>
        <w:tabs>
          <w:tab w:val="num" w:pos="2138"/>
        </w:tabs>
        <w:ind w:left="2138" w:hanging="720"/>
      </w:pPr>
      <w:rPr>
        <w:rFonts w:ascii="Times New Roman" w:eastAsiaTheme="majorEastAsia" w:hAnsi="Times New Roman" w:cs="Times New Roman" w:hint="default"/>
        <w:b w:val="0"/>
        <w:i w:val="0"/>
        <w:iCs/>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4"/>
      </w:rPr>
    </w:lvl>
    <w:lvl w:ilvl="7">
      <w:start w:val="1"/>
      <w:numFmt w:val="upperRoman"/>
      <w:suff w:val="nothing"/>
      <w:lvlText w:val="Schedule %8"/>
      <w:lvlJc w:val="left"/>
      <w:pPr>
        <w:ind w:left="0" w:firstLine="0"/>
      </w:pPr>
      <w:rPr>
        <w:rFonts w:ascii="Times New Roman Bold" w:hAnsi="Times New Roman Bold" w:hint="default"/>
        <w:b/>
        <w:i w:val="0"/>
        <w:caps/>
        <w:smallCaps w:val="0"/>
        <w:sz w:val="24"/>
      </w:rPr>
    </w:lvl>
    <w:lvl w:ilvl="8">
      <w:start w:val="1"/>
      <w:numFmt w:val="upperLetter"/>
      <w:suff w:val="nothing"/>
      <w:lvlText w:val="Part %9"/>
      <w:lvlJc w:val="left"/>
      <w:pPr>
        <w:ind w:left="0" w:firstLine="0"/>
      </w:pPr>
      <w:rPr>
        <w:rFonts w:ascii="Times New Roman Bold" w:hAnsi="Times New Roman Bold" w:hint="default"/>
        <w:b/>
        <w:i w:val="0"/>
        <w:caps/>
        <w:smallCaps w:val="0"/>
        <w:sz w:val="24"/>
      </w:rPr>
    </w:lvl>
  </w:abstractNum>
  <w:abstractNum w:abstractNumId="15" w15:restartNumberingAfterBreak="0">
    <w:nsid w:val="48BC0BB5"/>
    <w:multiLevelType w:val="hybridMultilevel"/>
    <w:tmpl w:val="111EFCC8"/>
    <w:lvl w:ilvl="0" w:tplc="23829218">
      <w:start w:val="1"/>
      <w:numFmt w:val="decimal"/>
      <w:lvlText w:val="%1."/>
      <w:lvlJc w:val="left"/>
      <w:pPr>
        <w:ind w:left="720" w:hanging="360"/>
      </w:pPr>
      <w:rPr>
        <w:rFonts w:eastAsiaTheme="minorHAnsi" w:hint="default"/>
        <w:b w:val="0"/>
        <w:b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606F0C"/>
    <w:multiLevelType w:val="hybridMultilevel"/>
    <w:tmpl w:val="F318772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00C2928"/>
    <w:multiLevelType w:val="hybridMultilevel"/>
    <w:tmpl w:val="005036EA"/>
    <w:lvl w:ilvl="0" w:tplc="AE7A2078">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8" w15:restartNumberingAfterBreak="0">
    <w:nsid w:val="50807F32"/>
    <w:multiLevelType w:val="multilevel"/>
    <w:tmpl w:val="D9BA3A86"/>
    <w:lvl w:ilvl="0">
      <w:start w:val="2"/>
      <w:numFmt w:val="decimal"/>
      <w:lvlText w:val="%1."/>
      <w:lvlJc w:val="left"/>
      <w:pPr>
        <w:ind w:left="360" w:hanging="360"/>
      </w:pPr>
      <w:rPr>
        <w:rFonts w:hint="default"/>
        <w:b/>
        <w:bCs/>
        <w:i w:val="0"/>
        <w:iCs w:val="0"/>
        <w:color w:val="800080"/>
        <w:sz w:val="22"/>
        <w:szCs w:val="22"/>
      </w:rPr>
    </w:lvl>
    <w:lvl w:ilvl="1">
      <w:start w:val="1"/>
      <w:numFmt w:val="decimal"/>
      <w:lvlText w:val="%1.%2."/>
      <w:lvlJc w:val="left"/>
      <w:pPr>
        <w:ind w:left="792" w:hanging="432"/>
      </w:pPr>
      <w:rPr>
        <w:rFonts w:hint="default"/>
        <w:b w:val="0"/>
        <w:bCs w:val="0"/>
        <w:i w:val="0"/>
        <w:iCs w:val="0"/>
        <w:color w:val="auto"/>
        <w:sz w:val="22"/>
        <w:szCs w:val="22"/>
      </w:rPr>
    </w:lvl>
    <w:lvl w:ilvl="2">
      <w:start w:val="1"/>
      <w:numFmt w:val="lowerLetter"/>
      <w:lvlText w:val="(%3)"/>
      <w:lvlJc w:val="left"/>
      <w:pPr>
        <w:ind w:left="1080" w:hanging="360"/>
      </w:pPr>
      <w:rPr>
        <w:rFonts w:hint="default"/>
        <w:b w:val="0"/>
        <w:bCs w:val="0"/>
        <w:i w:val="0"/>
        <w:iC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8F0E73"/>
    <w:multiLevelType w:val="hybridMultilevel"/>
    <w:tmpl w:val="2C121C48"/>
    <w:lvl w:ilvl="0" w:tplc="4F340A6C">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0" w15:restartNumberingAfterBreak="0">
    <w:nsid w:val="55DD3F8E"/>
    <w:multiLevelType w:val="multilevel"/>
    <w:tmpl w:val="BE567B14"/>
    <w:lvl w:ilvl="0">
      <w:start w:val="1"/>
      <w:numFmt w:val="decimal"/>
      <w:lvlText w:val="%1."/>
      <w:lvlJc w:val="left"/>
      <w:pPr>
        <w:ind w:left="360" w:hanging="360"/>
      </w:pPr>
      <w:rPr>
        <w:rFonts w:hint="default"/>
        <w:b/>
        <w:bCs/>
        <w:i w:val="0"/>
        <w:iCs w:val="0"/>
        <w:color w:val="800080"/>
        <w:sz w:val="22"/>
        <w:szCs w:val="22"/>
      </w:rPr>
    </w:lvl>
    <w:lvl w:ilvl="1">
      <w:start w:val="1"/>
      <w:numFmt w:val="decimal"/>
      <w:lvlText w:val="%1.%2."/>
      <w:lvlJc w:val="left"/>
      <w:pPr>
        <w:ind w:left="792" w:hanging="432"/>
      </w:pPr>
      <w:rPr>
        <w:rFonts w:hint="default"/>
        <w:b w:val="0"/>
        <w:bCs w:val="0"/>
        <w:i w:val="0"/>
        <w:iCs w:val="0"/>
        <w:color w:val="auto"/>
        <w:sz w:val="24"/>
        <w:szCs w:val="24"/>
      </w:rPr>
    </w:lvl>
    <w:lvl w:ilvl="2">
      <w:start w:val="1"/>
      <w:numFmt w:val="decimal"/>
      <w:lvlText w:val="%1.%2.%3."/>
      <w:lvlJc w:val="left"/>
      <w:pPr>
        <w:ind w:left="1224" w:hanging="504"/>
      </w:pPr>
      <w:rPr>
        <w:rFonts w:hint="default"/>
        <w:b w:val="0"/>
        <w:bCs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6A731B"/>
    <w:multiLevelType w:val="hybridMultilevel"/>
    <w:tmpl w:val="452E8B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CF165B6"/>
    <w:multiLevelType w:val="hybridMultilevel"/>
    <w:tmpl w:val="111EFCC8"/>
    <w:lvl w:ilvl="0" w:tplc="23829218">
      <w:start w:val="1"/>
      <w:numFmt w:val="decimal"/>
      <w:lvlText w:val="%1."/>
      <w:lvlJc w:val="left"/>
      <w:pPr>
        <w:ind w:left="720" w:hanging="360"/>
      </w:pPr>
      <w:rPr>
        <w:rFonts w:eastAsiaTheme="minorHAnsi" w:hint="default"/>
        <w:b w:val="0"/>
        <w:b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B05FDF"/>
    <w:multiLevelType w:val="hybridMultilevel"/>
    <w:tmpl w:val="23D2AC46"/>
    <w:lvl w:ilvl="0" w:tplc="CFE41BC8">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4" w15:restartNumberingAfterBreak="0">
    <w:nsid w:val="6A564181"/>
    <w:multiLevelType w:val="hybridMultilevel"/>
    <w:tmpl w:val="BD502D2A"/>
    <w:lvl w:ilvl="0" w:tplc="0DFE0F40">
      <w:start w:val="1"/>
      <w:numFmt w:val="lowerLetter"/>
      <w:lvlText w:val="(%1)"/>
      <w:lvlJc w:val="left"/>
      <w:pPr>
        <w:ind w:left="927" w:hanging="360"/>
      </w:pPr>
      <w:rPr>
        <w:rFonts w:hint="default"/>
        <w:i w:val="0"/>
        <w:iCs w:val="0"/>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 w15:restartNumberingAfterBreak="0">
    <w:nsid w:val="6B1D1232"/>
    <w:multiLevelType w:val="multilevel"/>
    <w:tmpl w:val="BF6AB92C"/>
    <w:lvl w:ilvl="0">
      <w:start w:val="1"/>
      <w:numFmt w:val="decimal"/>
      <w:pStyle w:val="Level1"/>
      <w:lvlText w:val="%1"/>
      <w:lvlJc w:val="left"/>
      <w:pPr>
        <w:tabs>
          <w:tab w:val="num" w:pos="680"/>
        </w:tabs>
        <w:ind w:left="680" w:hanging="68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680"/>
        </w:tabs>
        <w:ind w:left="680" w:hanging="680"/>
      </w:pPr>
      <w:rPr>
        <w:rFonts w:hint="default"/>
        <w:b w:val="0"/>
        <w:bCs/>
        <w:i w:val="0"/>
        <w:sz w:val="22"/>
        <w:szCs w:val="22"/>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ascii="Times New Roman" w:hAnsi="Times New Roman" w:hint="default"/>
        <w:b w:val="0"/>
        <w:bCs w:val="0"/>
        <w:i w:val="0"/>
        <w:iCs w:val="0"/>
        <w:sz w:val="24"/>
        <w:szCs w:val="24"/>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41808DC"/>
    <w:multiLevelType w:val="hybridMultilevel"/>
    <w:tmpl w:val="DB106F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D641F8"/>
    <w:multiLevelType w:val="multilevel"/>
    <w:tmpl w:val="515458C8"/>
    <w:lvl w:ilvl="0">
      <w:start w:val="2"/>
      <w:numFmt w:val="decimal"/>
      <w:lvlText w:val="%1."/>
      <w:lvlJc w:val="left"/>
      <w:pPr>
        <w:ind w:left="360" w:hanging="360"/>
      </w:pPr>
      <w:rPr>
        <w:rFonts w:hint="default"/>
        <w:b/>
        <w:bCs/>
        <w:i w:val="0"/>
        <w:iCs w:val="0"/>
        <w:color w:val="800080"/>
        <w:sz w:val="22"/>
        <w:szCs w:val="22"/>
      </w:rPr>
    </w:lvl>
    <w:lvl w:ilvl="1">
      <w:start w:val="1"/>
      <w:numFmt w:val="decimal"/>
      <w:lvlText w:val="%1.%2."/>
      <w:lvlJc w:val="left"/>
      <w:pPr>
        <w:ind w:left="792" w:hanging="432"/>
      </w:pPr>
      <w:rPr>
        <w:rFonts w:hint="default"/>
        <w:b w:val="0"/>
        <w:bCs w:val="0"/>
        <w:i w:val="0"/>
        <w:iCs w:val="0"/>
        <w:color w:val="auto"/>
        <w:sz w:val="22"/>
        <w:szCs w:val="22"/>
      </w:rPr>
    </w:lvl>
    <w:lvl w:ilvl="2">
      <w:start w:val="1"/>
      <w:numFmt w:val="lowerLetter"/>
      <w:lvlText w:val="(%3)"/>
      <w:lvlJc w:val="left"/>
      <w:pPr>
        <w:ind w:left="1080" w:hanging="360"/>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0303785">
    <w:abstractNumId w:val="25"/>
  </w:num>
  <w:num w:numId="2" w16cid:durableId="374083162">
    <w:abstractNumId w:val="5"/>
  </w:num>
  <w:num w:numId="3" w16cid:durableId="1233545764">
    <w:abstractNumId w:val="13"/>
  </w:num>
  <w:num w:numId="4" w16cid:durableId="1103301616">
    <w:abstractNumId w:val="14"/>
  </w:num>
  <w:num w:numId="5" w16cid:durableId="1312902712">
    <w:abstractNumId w:val="10"/>
  </w:num>
  <w:num w:numId="6" w16cid:durableId="913399392">
    <w:abstractNumId w:val="0"/>
  </w:num>
  <w:num w:numId="7" w16cid:durableId="1049568401">
    <w:abstractNumId w:val="15"/>
  </w:num>
  <w:num w:numId="8" w16cid:durableId="1217203296">
    <w:abstractNumId w:val="4"/>
  </w:num>
  <w:num w:numId="9" w16cid:durableId="455217984">
    <w:abstractNumId w:val="6"/>
  </w:num>
  <w:num w:numId="10" w16cid:durableId="1482769454">
    <w:abstractNumId w:val="16"/>
  </w:num>
  <w:num w:numId="11" w16cid:durableId="1579631139">
    <w:abstractNumId w:val="26"/>
  </w:num>
  <w:num w:numId="12" w16cid:durableId="227691393">
    <w:abstractNumId w:val="11"/>
  </w:num>
  <w:num w:numId="13" w16cid:durableId="1229458897">
    <w:abstractNumId w:val="20"/>
  </w:num>
  <w:num w:numId="14" w16cid:durableId="1313801602">
    <w:abstractNumId w:val="7"/>
  </w:num>
  <w:num w:numId="15" w16cid:durableId="951665827">
    <w:abstractNumId w:val="21"/>
  </w:num>
  <w:num w:numId="16" w16cid:durableId="347297452">
    <w:abstractNumId w:val="3"/>
  </w:num>
  <w:num w:numId="17" w16cid:durableId="117728790">
    <w:abstractNumId w:val="22"/>
  </w:num>
  <w:num w:numId="18" w16cid:durableId="1222791526">
    <w:abstractNumId w:val="24"/>
  </w:num>
  <w:num w:numId="19" w16cid:durableId="574894566">
    <w:abstractNumId w:val="1"/>
  </w:num>
  <w:num w:numId="20" w16cid:durableId="1338847817">
    <w:abstractNumId w:val="23"/>
  </w:num>
  <w:num w:numId="21" w16cid:durableId="1076632601">
    <w:abstractNumId w:val="9"/>
  </w:num>
  <w:num w:numId="22" w16cid:durableId="2033333841">
    <w:abstractNumId w:val="2"/>
  </w:num>
  <w:num w:numId="23" w16cid:durableId="2051369759">
    <w:abstractNumId w:val="17"/>
  </w:num>
  <w:num w:numId="24" w16cid:durableId="577598089">
    <w:abstractNumId w:val="8"/>
  </w:num>
  <w:num w:numId="25" w16cid:durableId="1205017751">
    <w:abstractNumId w:val="12"/>
  </w:num>
  <w:num w:numId="26" w16cid:durableId="2092508036">
    <w:abstractNumId w:val="19"/>
  </w:num>
  <w:num w:numId="27" w16cid:durableId="2013529349">
    <w:abstractNumId w:val="27"/>
  </w:num>
  <w:num w:numId="28" w16cid:durableId="17522664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B0"/>
    <w:rsid w:val="000009E1"/>
    <w:rsid w:val="00000A3D"/>
    <w:rsid w:val="00000B73"/>
    <w:rsid w:val="00000D42"/>
    <w:rsid w:val="00001653"/>
    <w:rsid w:val="00002A92"/>
    <w:rsid w:val="00004CBF"/>
    <w:rsid w:val="00004D93"/>
    <w:rsid w:val="000052DB"/>
    <w:rsid w:val="000054D2"/>
    <w:rsid w:val="000055DD"/>
    <w:rsid w:val="00005B4D"/>
    <w:rsid w:val="00005D09"/>
    <w:rsid w:val="00005E31"/>
    <w:rsid w:val="00006BE9"/>
    <w:rsid w:val="00006E19"/>
    <w:rsid w:val="00006F44"/>
    <w:rsid w:val="000070B6"/>
    <w:rsid w:val="0000738A"/>
    <w:rsid w:val="0000789A"/>
    <w:rsid w:val="00007EBD"/>
    <w:rsid w:val="00007F9B"/>
    <w:rsid w:val="00010078"/>
    <w:rsid w:val="000100D0"/>
    <w:rsid w:val="000103EF"/>
    <w:rsid w:val="00010C31"/>
    <w:rsid w:val="000110F2"/>
    <w:rsid w:val="00011180"/>
    <w:rsid w:val="00011574"/>
    <w:rsid w:val="000115D2"/>
    <w:rsid w:val="00011976"/>
    <w:rsid w:val="00011BC4"/>
    <w:rsid w:val="00011FF3"/>
    <w:rsid w:val="0001221E"/>
    <w:rsid w:val="00012903"/>
    <w:rsid w:val="00012B00"/>
    <w:rsid w:val="000132D8"/>
    <w:rsid w:val="00013A4E"/>
    <w:rsid w:val="00013D8B"/>
    <w:rsid w:val="00014880"/>
    <w:rsid w:val="00014959"/>
    <w:rsid w:val="00014D8D"/>
    <w:rsid w:val="0001539B"/>
    <w:rsid w:val="00015EEE"/>
    <w:rsid w:val="000160C0"/>
    <w:rsid w:val="0001627C"/>
    <w:rsid w:val="0001680E"/>
    <w:rsid w:val="0001684A"/>
    <w:rsid w:val="00016B8F"/>
    <w:rsid w:val="00017426"/>
    <w:rsid w:val="00017C56"/>
    <w:rsid w:val="00017C84"/>
    <w:rsid w:val="00017CA7"/>
    <w:rsid w:val="00017F03"/>
    <w:rsid w:val="0002005F"/>
    <w:rsid w:val="00020082"/>
    <w:rsid w:val="000203EF"/>
    <w:rsid w:val="00020B7A"/>
    <w:rsid w:val="0002101E"/>
    <w:rsid w:val="000216CC"/>
    <w:rsid w:val="00021CC4"/>
    <w:rsid w:val="000222E4"/>
    <w:rsid w:val="0002234B"/>
    <w:rsid w:val="00022C37"/>
    <w:rsid w:val="00023A63"/>
    <w:rsid w:val="00024B83"/>
    <w:rsid w:val="00025325"/>
    <w:rsid w:val="000255D2"/>
    <w:rsid w:val="00025C76"/>
    <w:rsid w:val="000262C4"/>
    <w:rsid w:val="000263D8"/>
    <w:rsid w:val="000264AE"/>
    <w:rsid w:val="0002677D"/>
    <w:rsid w:val="000269C8"/>
    <w:rsid w:val="00027AD7"/>
    <w:rsid w:val="00027AE4"/>
    <w:rsid w:val="00027B8A"/>
    <w:rsid w:val="00027CA6"/>
    <w:rsid w:val="00030016"/>
    <w:rsid w:val="000304E2"/>
    <w:rsid w:val="00030A3C"/>
    <w:rsid w:val="00030B67"/>
    <w:rsid w:val="00030F87"/>
    <w:rsid w:val="00031137"/>
    <w:rsid w:val="00031419"/>
    <w:rsid w:val="000315B0"/>
    <w:rsid w:val="0003178E"/>
    <w:rsid w:val="00031851"/>
    <w:rsid w:val="00032040"/>
    <w:rsid w:val="00033CC4"/>
    <w:rsid w:val="00033E47"/>
    <w:rsid w:val="00033ED2"/>
    <w:rsid w:val="000349CC"/>
    <w:rsid w:val="00034E91"/>
    <w:rsid w:val="00034EFA"/>
    <w:rsid w:val="00034F1A"/>
    <w:rsid w:val="000355E1"/>
    <w:rsid w:val="000360D5"/>
    <w:rsid w:val="0003722F"/>
    <w:rsid w:val="00037276"/>
    <w:rsid w:val="00037291"/>
    <w:rsid w:val="00037519"/>
    <w:rsid w:val="00037A54"/>
    <w:rsid w:val="00037D2A"/>
    <w:rsid w:val="00037FD3"/>
    <w:rsid w:val="00040328"/>
    <w:rsid w:val="00040443"/>
    <w:rsid w:val="00040651"/>
    <w:rsid w:val="00040C5C"/>
    <w:rsid w:val="00041134"/>
    <w:rsid w:val="00041525"/>
    <w:rsid w:val="000417A9"/>
    <w:rsid w:val="000418A1"/>
    <w:rsid w:val="00041B17"/>
    <w:rsid w:val="00041DD7"/>
    <w:rsid w:val="000426A6"/>
    <w:rsid w:val="00042BD2"/>
    <w:rsid w:val="00042C2E"/>
    <w:rsid w:val="00042F71"/>
    <w:rsid w:val="0004345B"/>
    <w:rsid w:val="000435E3"/>
    <w:rsid w:val="0004366C"/>
    <w:rsid w:val="00043BBF"/>
    <w:rsid w:val="000440C3"/>
    <w:rsid w:val="000446B8"/>
    <w:rsid w:val="00044B98"/>
    <w:rsid w:val="00044CC3"/>
    <w:rsid w:val="00045C53"/>
    <w:rsid w:val="00046103"/>
    <w:rsid w:val="000461B4"/>
    <w:rsid w:val="00046C83"/>
    <w:rsid w:val="000471F5"/>
    <w:rsid w:val="00047685"/>
    <w:rsid w:val="00047C8A"/>
    <w:rsid w:val="00047F51"/>
    <w:rsid w:val="0005041F"/>
    <w:rsid w:val="000509EA"/>
    <w:rsid w:val="00050BB6"/>
    <w:rsid w:val="00050EA0"/>
    <w:rsid w:val="00051A4B"/>
    <w:rsid w:val="00051CD2"/>
    <w:rsid w:val="000523B2"/>
    <w:rsid w:val="00052C26"/>
    <w:rsid w:val="000530A3"/>
    <w:rsid w:val="00053374"/>
    <w:rsid w:val="0005357E"/>
    <w:rsid w:val="00053E6A"/>
    <w:rsid w:val="000544F4"/>
    <w:rsid w:val="00054576"/>
    <w:rsid w:val="00054901"/>
    <w:rsid w:val="00054EB6"/>
    <w:rsid w:val="0005560C"/>
    <w:rsid w:val="00055DAC"/>
    <w:rsid w:val="0005604E"/>
    <w:rsid w:val="000560E9"/>
    <w:rsid w:val="000561BF"/>
    <w:rsid w:val="00056354"/>
    <w:rsid w:val="00056DB6"/>
    <w:rsid w:val="00056DC4"/>
    <w:rsid w:val="000572DB"/>
    <w:rsid w:val="0005767B"/>
    <w:rsid w:val="00057DDB"/>
    <w:rsid w:val="00060261"/>
    <w:rsid w:val="00060533"/>
    <w:rsid w:val="000605F7"/>
    <w:rsid w:val="000607E0"/>
    <w:rsid w:val="00060E5A"/>
    <w:rsid w:val="0006121B"/>
    <w:rsid w:val="00061A2B"/>
    <w:rsid w:val="0006223E"/>
    <w:rsid w:val="00062290"/>
    <w:rsid w:val="000624FD"/>
    <w:rsid w:val="00062854"/>
    <w:rsid w:val="00062C1A"/>
    <w:rsid w:val="00063671"/>
    <w:rsid w:val="00063C36"/>
    <w:rsid w:val="00063C60"/>
    <w:rsid w:val="00063FF0"/>
    <w:rsid w:val="000642C8"/>
    <w:rsid w:val="00064950"/>
    <w:rsid w:val="00064AC7"/>
    <w:rsid w:val="00065D73"/>
    <w:rsid w:val="00065E4C"/>
    <w:rsid w:val="000661E3"/>
    <w:rsid w:val="000661F2"/>
    <w:rsid w:val="000676F5"/>
    <w:rsid w:val="00067C74"/>
    <w:rsid w:val="00067D4D"/>
    <w:rsid w:val="0007001A"/>
    <w:rsid w:val="000701DE"/>
    <w:rsid w:val="00070249"/>
    <w:rsid w:val="00070573"/>
    <w:rsid w:val="00070601"/>
    <w:rsid w:val="000707A5"/>
    <w:rsid w:val="000707EC"/>
    <w:rsid w:val="00070D08"/>
    <w:rsid w:val="00070E97"/>
    <w:rsid w:val="00070F66"/>
    <w:rsid w:val="0007101E"/>
    <w:rsid w:val="00071914"/>
    <w:rsid w:val="000721D5"/>
    <w:rsid w:val="000724A1"/>
    <w:rsid w:val="00072512"/>
    <w:rsid w:val="0007292E"/>
    <w:rsid w:val="00072942"/>
    <w:rsid w:val="00072C9D"/>
    <w:rsid w:val="00072E71"/>
    <w:rsid w:val="00073578"/>
    <w:rsid w:val="00074559"/>
    <w:rsid w:val="000745DE"/>
    <w:rsid w:val="00074817"/>
    <w:rsid w:val="00074C5C"/>
    <w:rsid w:val="00075566"/>
    <w:rsid w:val="00076FE1"/>
    <w:rsid w:val="0007709D"/>
    <w:rsid w:val="00077B4B"/>
    <w:rsid w:val="00077D20"/>
    <w:rsid w:val="00080381"/>
    <w:rsid w:val="000803BD"/>
    <w:rsid w:val="0008089A"/>
    <w:rsid w:val="0008100F"/>
    <w:rsid w:val="000810C4"/>
    <w:rsid w:val="00081725"/>
    <w:rsid w:val="0008173D"/>
    <w:rsid w:val="00081C44"/>
    <w:rsid w:val="00081DAB"/>
    <w:rsid w:val="00081F61"/>
    <w:rsid w:val="0008206B"/>
    <w:rsid w:val="00082321"/>
    <w:rsid w:val="00083261"/>
    <w:rsid w:val="0008353E"/>
    <w:rsid w:val="00083697"/>
    <w:rsid w:val="00083718"/>
    <w:rsid w:val="00083A3F"/>
    <w:rsid w:val="00083C4C"/>
    <w:rsid w:val="00083D3D"/>
    <w:rsid w:val="000846E4"/>
    <w:rsid w:val="00084C5F"/>
    <w:rsid w:val="00085343"/>
    <w:rsid w:val="000855C2"/>
    <w:rsid w:val="000857DB"/>
    <w:rsid w:val="000857EC"/>
    <w:rsid w:val="000862AB"/>
    <w:rsid w:val="0008630B"/>
    <w:rsid w:val="000869BA"/>
    <w:rsid w:val="00086E51"/>
    <w:rsid w:val="000900E7"/>
    <w:rsid w:val="000905DB"/>
    <w:rsid w:val="0009068A"/>
    <w:rsid w:val="00090BBF"/>
    <w:rsid w:val="00090CEB"/>
    <w:rsid w:val="000913DB"/>
    <w:rsid w:val="00091416"/>
    <w:rsid w:val="0009143F"/>
    <w:rsid w:val="000917F0"/>
    <w:rsid w:val="00091C99"/>
    <w:rsid w:val="00091D32"/>
    <w:rsid w:val="00092353"/>
    <w:rsid w:val="00092C57"/>
    <w:rsid w:val="00092F48"/>
    <w:rsid w:val="000930EA"/>
    <w:rsid w:val="000947B9"/>
    <w:rsid w:val="00094AFB"/>
    <w:rsid w:val="00094DE5"/>
    <w:rsid w:val="00095449"/>
    <w:rsid w:val="00095C5A"/>
    <w:rsid w:val="00095D54"/>
    <w:rsid w:val="0009612A"/>
    <w:rsid w:val="000962F3"/>
    <w:rsid w:val="000970DB"/>
    <w:rsid w:val="00097B1F"/>
    <w:rsid w:val="000A0456"/>
    <w:rsid w:val="000A1355"/>
    <w:rsid w:val="000A135C"/>
    <w:rsid w:val="000A1791"/>
    <w:rsid w:val="000A1794"/>
    <w:rsid w:val="000A1AD3"/>
    <w:rsid w:val="000A1D75"/>
    <w:rsid w:val="000A21D7"/>
    <w:rsid w:val="000A35BF"/>
    <w:rsid w:val="000A363A"/>
    <w:rsid w:val="000A3675"/>
    <w:rsid w:val="000A3C85"/>
    <w:rsid w:val="000A435C"/>
    <w:rsid w:val="000A452D"/>
    <w:rsid w:val="000A4BA3"/>
    <w:rsid w:val="000A5075"/>
    <w:rsid w:val="000A5122"/>
    <w:rsid w:val="000A56E3"/>
    <w:rsid w:val="000A5923"/>
    <w:rsid w:val="000A5C8C"/>
    <w:rsid w:val="000A5FD6"/>
    <w:rsid w:val="000A63DD"/>
    <w:rsid w:val="000A6BD3"/>
    <w:rsid w:val="000A6D3C"/>
    <w:rsid w:val="000A6E3F"/>
    <w:rsid w:val="000A7235"/>
    <w:rsid w:val="000A72E1"/>
    <w:rsid w:val="000A743E"/>
    <w:rsid w:val="000A7C3A"/>
    <w:rsid w:val="000A7CCB"/>
    <w:rsid w:val="000A7FA9"/>
    <w:rsid w:val="000B0392"/>
    <w:rsid w:val="000B09CC"/>
    <w:rsid w:val="000B0B46"/>
    <w:rsid w:val="000B0BAD"/>
    <w:rsid w:val="000B0CE7"/>
    <w:rsid w:val="000B19F3"/>
    <w:rsid w:val="000B1FD4"/>
    <w:rsid w:val="000B2D3F"/>
    <w:rsid w:val="000B31E9"/>
    <w:rsid w:val="000B340B"/>
    <w:rsid w:val="000B34A6"/>
    <w:rsid w:val="000B34AD"/>
    <w:rsid w:val="000B34E9"/>
    <w:rsid w:val="000B3A07"/>
    <w:rsid w:val="000B42DF"/>
    <w:rsid w:val="000B4309"/>
    <w:rsid w:val="000B44A9"/>
    <w:rsid w:val="000B4679"/>
    <w:rsid w:val="000B47A6"/>
    <w:rsid w:val="000B4C4D"/>
    <w:rsid w:val="000B518C"/>
    <w:rsid w:val="000B5559"/>
    <w:rsid w:val="000B5DF2"/>
    <w:rsid w:val="000B7016"/>
    <w:rsid w:val="000B753B"/>
    <w:rsid w:val="000B759C"/>
    <w:rsid w:val="000B75C1"/>
    <w:rsid w:val="000B78C3"/>
    <w:rsid w:val="000B7CB8"/>
    <w:rsid w:val="000C04CD"/>
    <w:rsid w:val="000C08BB"/>
    <w:rsid w:val="000C0CAD"/>
    <w:rsid w:val="000C187B"/>
    <w:rsid w:val="000C22EA"/>
    <w:rsid w:val="000C26E6"/>
    <w:rsid w:val="000C28F0"/>
    <w:rsid w:val="000C30F6"/>
    <w:rsid w:val="000C31F2"/>
    <w:rsid w:val="000C3C4A"/>
    <w:rsid w:val="000C3E76"/>
    <w:rsid w:val="000C4108"/>
    <w:rsid w:val="000C43AB"/>
    <w:rsid w:val="000C4B99"/>
    <w:rsid w:val="000C4BD3"/>
    <w:rsid w:val="000C5878"/>
    <w:rsid w:val="000C5C10"/>
    <w:rsid w:val="000C616A"/>
    <w:rsid w:val="000C63A7"/>
    <w:rsid w:val="000C63D7"/>
    <w:rsid w:val="000C6B21"/>
    <w:rsid w:val="000C6D9B"/>
    <w:rsid w:val="000C6E5A"/>
    <w:rsid w:val="000C7534"/>
    <w:rsid w:val="000C7A12"/>
    <w:rsid w:val="000C7AF7"/>
    <w:rsid w:val="000C7F70"/>
    <w:rsid w:val="000D02EF"/>
    <w:rsid w:val="000D036B"/>
    <w:rsid w:val="000D0378"/>
    <w:rsid w:val="000D0E08"/>
    <w:rsid w:val="000D0E43"/>
    <w:rsid w:val="000D10D9"/>
    <w:rsid w:val="000D14F3"/>
    <w:rsid w:val="000D1505"/>
    <w:rsid w:val="000D1AC7"/>
    <w:rsid w:val="000D1C3B"/>
    <w:rsid w:val="000D1D98"/>
    <w:rsid w:val="000D208D"/>
    <w:rsid w:val="000D2455"/>
    <w:rsid w:val="000D247E"/>
    <w:rsid w:val="000D2563"/>
    <w:rsid w:val="000D2B5B"/>
    <w:rsid w:val="000D3EA6"/>
    <w:rsid w:val="000D4245"/>
    <w:rsid w:val="000D459B"/>
    <w:rsid w:val="000D4A85"/>
    <w:rsid w:val="000D55DE"/>
    <w:rsid w:val="000D59C1"/>
    <w:rsid w:val="000D5DE8"/>
    <w:rsid w:val="000D624B"/>
    <w:rsid w:val="000D627F"/>
    <w:rsid w:val="000D67BA"/>
    <w:rsid w:val="000D68B2"/>
    <w:rsid w:val="000D69B5"/>
    <w:rsid w:val="000D709B"/>
    <w:rsid w:val="000D70DB"/>
    <w:rsid w:val="000D7A29"/>
    <w:rsid w:val="000D7C2E"/>
    <w:rsid w:val="000E0067"/>
    <w:rsid w:val="000E0199"/>
    <w:rsid w:val="000E0801"/>
    <w:rsid w:val="000E08D4"/>
    <w:rsid w:val="000E097B"/>
    <w:rsid w:val="000E0B2E"/>
    <w:rsid w:val="000E0B4B"/>
    <w:rsid w:val="000E0E29"/>
    <w:rsid w:val="000E12F5"/>
    <w:rsid w:val="000E1373"/>
    <w:rsid w:val="000E13C6"/>
    <w:rsid w:val="000E13DD"/>
    <w:rsid w:val="000E1465"/>
    <w:rsid w:val="000E1C4F"/>
    <w:rsid w:val="000E249B"/>
    <w:rsid w:val="000E2B53"/>
    <w:rsid w:val="000E2D2B"/>
    <w:rsid w:val="000E2E08"/>
    <w:rsid w:val="000E37D8"/>
    <w:rsid w:val="000E3A63"/>
    <w:rsid w:val="000E3AEE"/>
    <w:rsid w:val="000E3BAD"/>
    <w:rsid w:val="000E43F1"/>
    <w:rsid w:val="000E4A9B"/>
    <w:rsid w:val="000E4C21"/>
    <w:rsid w:val="000E4C2B"/>
    <w:rsid w:val="000E4DE9"/>
    <w:rsid w:val="000E5474"/>
    <w:rsid w:val="000E549F"/>
    <w:rsid w:val="000E56F2"/>
    <w:rsid w:val="000E5B0E"/>
    <w:rsid w:val="000E5D04"/>
    <w:rsid w:val="000E784C"/>
    <w:rsid w:val="000E7D5B"/>
    <w:rsid w:val="000F0526"/>
    <w:rsid w:val="000F0E1A"/>
    <w:rsid w:val="000F1062"/>
    <w:rsid w:val="000F16B9"/>
    <w:rsid w:val="000F17E9"/>
    <w:rsid w:val="000F180C"/>
    <w:rsid w:val="000F1A8F"/>
    <w:rsid w:val="000F1BAB"/>
    <w:rsid w:val="000F1BB5"/>
    <w:rsid w:val="000F1CAB"/>
    <w:rsid w:val="000F23BF"/>
    <w:rsid w:val="000F316E"/>
    <w:rsid w:val="000F3254"/>
    <w:rsid w:val="000F380A"/>
    <w:rsid w:val="000F3EE6"/>
    <w:rsid w:val="000F4315"/>
    <w:rsid w:val="000F447E"/>
    <w:rsid w:val="000F4A4D"/>
    <w:rsid w:val="000F4BE4"/>
    <w:rsid w:val="000F532A"/>
    <w:rsid w:val="000F53B0"/>
    <w:rsid w:val="000F5532"/>
    <w:rsid w:val="000F5EDD"/>
    <w:rsid w:val="000F61A9"/>
    <w:rsid w:val="000F6574"/>
    <w:rsid w:val="000F65A5"/>
    <w:rsid w:val="000F6712"/>
    <w:rsid w:val="000F6758"/>
    <w:rsid w:val="000F69C7"/>
    <w:rsid w:val="000F7360"/>
    <w:rsid w:val="000F789C"/>
    <w:rsid w:val="000F7A00"/>
    <w:rsid w:val="000F7CFC"/>
    <w:rsid w:val="001005BF"/>
    <w:rsid w:val="00100E7E"/>
    <w:rsid w:val="001017C7"/>
    <w:rsid w:val="001020D7"/>
    <w:rsid w:val="001023E4"/>
    <w:rsid w:val="00102750"/>
    <w:rsid w:val="00102756"/>
    <w:rsid w:val="001028B0"/>
    <w:rsid w:val="00102BC7"/>
    <w:rsid w:val="00102FB3"/>
    <w:rsid w:val="001039FF"/>
    <w:rsid w:val="00103A9E"/>
    <w:rsid w:val="0010400C"/>
    <w:rsid w:val="001049C8"/>
    <w:rsid w:val="0010570A"/>
    <w:rsid w:val="00105B9E"/>
    <w:rsid w:val="0010616B"/>
    <w:rsid w:val="001063C8"/>
    <w:rsid w:val="001064DD"/>
    <w:rsid w:val="00106BCD"/>
    <w:rsid w:val="00106CFE"/>
    <w:rsid w:val="00107846"/>
    <w:rsid w:val="00107CF3"/>
    <w:rsid w:val="00107FCA"/>
    <w:rsid w:val="00110743"/>
    <w:rsid w:val="001107A3"/>
    <w:rsid w:val="00110861"/>
    <w:rsid w:val="001112EF"/>
    <w:rsid w:val="00111344"/>
    <w:rsid w:val="0011134E"/>
    <w:rsid w:val="00111375"/>
    <w:rsid w:val="001118A8"/>
    <w:rsid w:val="0011236F"/>
    <w:rsid w:val="0011239A"/>
    <w:rsid w:val="00112A8B"/>
    <w:rsid w:val="00112ECE"/>
    <w:rsid w:val="001133EE"/>
    <w:rsid w:val="00113E8E"/>
    <w:rsid w:val="00114118"/>
    <w:rsid w:val="0011424A"/>
    <w:rsid w:val="00114E80"/>
    <w:rsid w:val="00114EC8"/>
    <w:rsid w:val="001153E1"/>
    <w:rsid w:val="001156FE"/>
    <w:rsid w:val="0011633B"/>
    <w:rsid w:val="00116F8D"/>
    <w:rsid w:val="00117071"/>
    <w:rsid w:val="001171BA"/>
    <w:rsid w:val="00117559"/>
    <w:rsid w:val="00117686"/>
    <w:rsid w:val="00117960"/>
    <w:rsid w:val="00117972"/>
    <w:rsid w:val="001202F8"/>
    <w:rsid w:val="0012033A"/>
    <w:rsid w:val="001205F0"/>
    <w:rsid w:val="0012067F"/>
    <w:rsid w:val="00120B2D"/>
    <w:rsid w:val="001212DA"/>
    <w:rsid w:val="001215AE"/>
    <w:rsid w:val="001219F0"/>
    <w:rsid w:val="00121CCE"/>
    <w:rsid w:val="00121F91"/>
    <w:rsid w:val="0012226B"/>
    <w:rsid w:val="001222C3"/>
    <w:rsid w:val="001223F8"/>
    <w:rsid w:val="00122ABF"/>
    <w:rsid w:val="001236E1"/>
    <w:rsid w:val="00124337"/>
    <w:rsid w:val="00124D4D"/>
    <w:rsid w:val="00125685"/>
    <w:rsid w:val="00125FE3"/>
    <w:rsid w:val="001262F5"/>
    <w:rsid w:val="00126969"/>
    <w:rsid w:val="00126CF7"/>
    <w:rsid w:val="00127145"/>
    <w:rsid w:val="00127670"/>
    <w:rsid w:val="001278E2"/>
    <w:rsid w:val="001279EE"/>
    <w:rsid w:val="001302E8"/>
    <w:rsid w:val="00130417"/>
    <w:rsid w:val="00130483"/>
    <w:rsid w:val="001305F5"/>
    <w:rsid w:val="00130755"/>
    <w:rsid w:val="00130787"/>
    <w:rsid w:val="00130B15"/>
    <w:rsid w:val="00131045"/>
    <w:rsid w:val="00131333"/>
    <w:rsid w:val="00131501"/>
    <w:rsid w:val="00131754"/>
    <w:rsid w:val="00131F76"/>
    <w:rsid w:val="0013287B"/>
    <w:rsid w:val="00132963"/>
    <w:rsid w:val="00133141"/>
    <w:rsid w:val="001334BB"/>
    <w:rsid w:val="00133C7F"/>
    <w:rsid w:val="001342DC"/>
    <w:rsid w:val="0013444E"/>
    <w:rsid w:val="00134769"/>
    <w:rsid w:val="00134854"/>
    <w:rsid w:val="0013528F"/>
    <w:rsid w:val="0013584A"/>
    <w:rsid w:val="00135A93"/>
    <w:rsid w:val="001360CE"/>
    <w:rsid w:val="00136771"/>
    <w:rsid w:val="00136909"/>
    <w:rsid w:val="00136BEB"/>
    <w:rsid w:val="00136E13"/>
    <w:rsid w:val="00137951"/>
    <w:rsid w:val="00137D1F"/>
    <w:rsid w:val="00137E89"/>
    <w:rsid w:val="001402E6"/>
    <w:rsid w:val="00140373"/>
    <w:rsid w:val="0014051A"/>
    <w:rsid w:val="00140696"/>
    <w:rsid w:val="001408B8"/>
    <w:rsid w:val="001410A8"/>
    <w:rsid w:val="001412C1"/>
    <w:rsid w:val="0014173A"/>
    <w:rsid w:val="001418D6"/>
    <w:rsid w:val="00141965"/>
    <w:rsid w:val="00141C42"/>
    <w:rsid w:val="00141CE1"/>
    <w:rsid w:val="00141D49"/>
    <w:rsid w:val="00142509"/>
    <w:rsid w:val="001432B8"/>
    <w:rsid w:val="00143D55"/>
    <w:rsid w:val="00143E06"/>
    <w:rsid w:val="00144269"/>
    <w:rsid w:val="0014466A"/>
    <w:rsid w:val="001447D5"/>
    <w:rsid w:val="001447E0"/>
    <w:rsid w:val="0014489C"/>
    <w:rsid w:val="001449A9"/>
    <w:rsid w:val="00144A42"/>
    <w:rsid w:val="00145A20"/>
    <w:rsid w:val="0014606F"/>
    <w:rsid w:val="00146291"/>
    <w:rsid w:val="0014646E"/>
    <w:rsid w:val="001466BB"/>
    <w:rsid w:val="00146D1F"/>
    <w:rsid w:val="00146F77"/>
    <w:rsid w:val="0014713D"/>
    <w:rsid w:val="001474EA"/>
    <w:rsid w:val="00147860"/>
    <w:rsid w:val="00147964"/>
    <w:rsid w:val="00147CF7"/>
    <w:rsid w:val="00147EBE"/>
    <w:rsid w:val="00150053"/>
    <w:rsid w:val="00150571"/>
    <w:rsid w:val="00150983"/>
    <w:rsid w:val="00150E16"/>
    <w:rsid w:val="0015130E"/>
    <w:rsid w:val="00151BB7"/>
    <w:rsid w:val="00152058"/>
    <w:rsid w:val="00152446"/>
    <w:rsid w:val="001524F3"/>
    <w:rsid w:val="00152B26"/>
    <w:rsid w:val="00152D74"/>
    <w:rsid w:val="00152E0A"/>
    <w:rsid w:val="00152E6E"/>
    <w:rsid w:val="00152FB3"/>
    <w:rsid w:val="00153645"/>
    <w:rsid w:val="00153CD4"/>
    <w:rsid w:val="00154763"/>
    <w:rsid w:val="001551D7"/>
    <w:rsid w:val="0015530E"/>
    <w:rsid w:val="0015531F"/>
    <w:rsid w:val="0015545A"/>
    <w:rsid w:val="00156072"/>
    <w:rsid w:val="0015619B"/>
    <w:rsid w:val="00156226"/>
    <w:rsid w:val="0015638A"/>
    <w:rsid w:val="00156576"/>
    <w:rsid w:val="0015666A"/>
    <w:rsid w:val="00156891"/>
    <w:rsid w:val="001569D2"/>
    <w:rsid w:val="00156C1D"/>
    <w:rsid w:val="00157051"/>
    <w:rsid w:val="00157157"/>
    <w:rsid w:val="001573D0"/>
    <w:rsid w:val="00157532"/>
    <w:rsid w:val="001579E7"/>
    <w:rsid w:val="00160E7F"/>
    <w:rsid w:val="001613A1"/>
    <w:rsid w:val="0016144D"/>
    <w:rsid w:val="00161B05"/>
    <w:rsid w:val="0016229B"/>
    <w:rsid w:val="0016234A"/>
    <w:rsid w:val="00162774"/>
    <w:rsid w:val="0016284B"/>
    <w:rsid w:val="00162A1B"/>
    <w:rsid w:val="00162D7D"/>
    <w:rsid w:val="00162FF7"/>
    <w:rsid w:val="0016325B"/>
    <w:rsid w:val="00163AD7"/>
    <w:rsid w:val="00164570"/>
    <w:rsid w:val="00164BE6"/>
    <w:rsid w:val="00164E00"/>
    <w:rsid w:val="00165461"/>
    <w:rsid w:val="00165A3F"/>
    <w:rsid w:val="00165DAE"/>
    <w:rsid w:val="0016612A"/>
    <w:rsid w:val="001661D8"/>
    <w:rsid w:val="00166785"/>
    <w:rsid w:val="00166E08"/>
    <w:rsid w:val="0016738E"/>
    <w:rsid w:val="00167586"/>
    <w:rsid w:val="00167ED0"/>
    <w:rsid w:val="00170136"/>
    <w:rsid w:val="00170ABA"/>
    <w:rsid w:val="00170E97"/>
    <w:rsid w:val="00170F04"/>
    <w:rsid w:val="00171439"/>
    <w:rsid w:val="00171B39"/>
    <w:rsid w:val="00171C4A"/>
    <w:rsid w:val="001720F8"/>
    <w:rsid w:val="00172106"/>
    <w:rsid w:val="00172404"/>
    <w:rsid w:val="00172414"/>
    <w:rsid w:val="00172480"/>
    <w:rsid w:val="001727D6"/>
    <w:rsid w:val="00173000"/>
    <w:rsid w:val="00173ADD"/>
    <w:rsid w:val="00173C54"/>
    <w:rsid w:val="0017466D"/>
    <w:rsid w:val="00174ACF"/>
    <w:rsid w:val="00174B8E"/>
    <w:rsid w:val="001754D9"/>
    <w:rsid w:val="00175671"/>
    <w:rsid w:val="0017586A"/>
    <w:rsid w:val="00175A97"/>
    <w:rsid w:val="00175C47"/>
    <w:rsid w:val="00176242"/>
    <w:rsid w:val="0017644F"/>
    <w:rsid w:val="0017661A"/>
    <w:rsid w:val="00176F44"/>
    <w:rsid w:val="001773B6"/>
    <w:rsid w:val="0017775E"/>
    <w:rsid w:val="0017786F"/>
    <w:rsid w:val="00177F44"/>
    <w:rsid w:val="00177F7B"/>
    <w:rsid w:val="0018050D"/>
    <w:rsid w:val="0018075E"/>
    <w:rsid w:val="001809D3"/>
    <w:rsid w:val="00180B48"/>
    <w:rsid w:val="00180D24"/>
    <w:rsid w:val="00180DFC"/>
    <w:rsid w:val="00181521"/>
    <w:rsid w:val="0018205A"/>
    <w:rsid w:val="00182735"/>
    <w:rsid w:val="00182A4B"/>
    <w:rsid w:val="00182B4F"/>
    <w:rsid w:val="00182F22"/>
    <w:rsid w:val="001831E8"/>
    <w:rsid w:val="001833B1"/>
    <w:rsid w:val="00183A6B"/>
    <w:rsid w:val="0018442E"/>
    <w:rsid w:val="00184AE5"/>
    <w:rsid w:val="00184CF5"/>
    <w:rsid w:val="001852DE"/>
    <w:rsid w:val="0018553A"/>
    <w:rsid w:val="00187572"/>
    <w:rsid w:val="001876D3"/>
    <w:rsid w:val="001878CA"/>
    <w:rsid w:val="0018796A"/>
    <w:rsid w:val="00187AEB"/>
    <w:rsid w:val="00190B3C"/>
    <w:rsid w:val="00190E37"/>
    <w:rsid w:val="00191029"/>
    <w:rsid w:val="00191390"/>
    <w:rsid w:val="0019143B"/>
    <w:rsid w:val="001916C6"/>
    <w:rsid w:val="00191BE9"/>
    <w:rsid w:val="00191C64"/>
    <w:rsid w:val="001920A3"/>
    <w:rsid w:val="001920FB"/>
    <w:rsid w:val="00192655"/>
    <w:rsid w:val="00192CA1"/>
    <w:rsid w:val="00192DD4"/>
    <w:rsid w:val="00192FC5"/>
    <w:rsid w:val="00193D18"/>
    <w:rsid w:val="00194215"/>
    <w:rsid w:val="001947F7"/>
    <w:rsid w:val="00196254"/>
    <w:rsid w:val="00196296"/>
    <w:rsid w:val="001964CC"/>
    <w:rsid w:val="00196926"/>
    <w:rsid w:val="00196966"/>
    <w:rsid w:val="00196BF2"/>
    <w:rsid w:val="00196C12"/>
    <w:rsid w:val="0019710E"/>
    <w:rsid w:val="00197B6A"/>
    <w:rsid w:val="00197F6F"/>
    <w:rsid w:val="001A03CD"/>
    <w:rsid w:val="001A0445"/>
    <w:rsid w:val="001A056F"/>
    <w:rsid w:val="001A0EE1"/>
    <w:rsid w:val="001A19CF"/>
    <w:rsid w:val="001A1A73"/>
    <w:rsid w:val="001A1CC1"/>
    <w:rsid w:val="001A2227"/>
    <w:rsid w:val="001A24C5"/>
    <w:rsid w:val="001A2ED0"/>
    <w:rsid w:val="001A2F34"/>
    <w:rsid w:val="001A3155"/>
    <w:rsid w:val="001A377B"/>
    <w:rsid w:val="001A3E33"/>
    <w:rsid w:val="001A3ECA"/>
    <w:rsid w:val="001A4025"/>
    <w:rsid w:val="001A4369"/>
    <w:rsid w:val="001A4419"/>
    <w:rsid w:val="001A44B9"/>
    <w:rsid w:val="001A4F9C"/>
    <w:rsid w:val="001A570C"/>
    <w:rsid w:val="001A5966"/>
    <w:rsid w:val="001A5D64"/>
    <w:rsid w:val="001A62C8"/>
    <w:rsid w:val="001A641D"/>
    <w:rsid w:val="001A6B93"/>
    <w:rsid w:val="001A6C2E"/>
    <w:rsid w:val="001A6DB1"/>
    <w:rsid w:val="001A7631"/>
    <w:rsid w:val="001A779B"/>
    <w:rsid w:val="001B16BB"/>
    <w:rsid w:val="001B1B75"/>
    <w:rsid w:val="001B28C0"/>
    <w:rsid w:val="001B2957"/>
    <w:rsid w:val="001B2962"/>
    <w:rsid w:val="001B3B1C"/>
    <w:rsid w:val="001B3E39"/>
    <w:rsid w:val="001B4087"/>
    <w:rsid w:val="001B41A9"/>
    <w:rsid w:val="001B4221"/>
    <w:rsid w:val="001B470D"/>
    <w:rsid w:val="001B479B"/>
    <w:rsid w:val="001B49B4"/>
    <w:rsid w:val="001B4AE5"/>
    <w:rsid w:val="001B5165"/>
    <w:rsid w:val="001B5267"/>
    <w:rsid w:val="001B536B"/>
    <w:rsid w:val="001B5C93"/>
    <w:rsid w:val="001B5CD4"/>
    <w:rsid w:val="001B5D32"/>
    <w:rsid w:val="001B5D45"/>
    <w:rsid w:val="001B5FE0"/>
    <w:rsid w:val="001B72BE"/>
    <w:rsid w:val="001B7421"/>
    <w:rsid w:val="001B744A"/>
    <w:rsid w:val="001C0386"/>
    <w:rsid w:val="001C0404"/>
    <w:rsid w:val="001C05EB"/>
    <w:rsid w:val="001C07D4"/>
    <w:rsid w:val="001C14C0"/>
    <w:rsid w:val="001C18CD"/>
    <w:rsid w:val="001C1E30"/>
    <w:rsid w:val="001C2694"/>
    <w:rsid w:val="001C2A2F"/>
    <w:rsid w:val="001C2CA0"/>
    <w:rsid w:val="001C32AC"/>
    <w:rsid w:val="001C3651"/>
    <w:rsid w:val="001C3811"/>
    <w:rsid w:val="001C3A22"/>
    <w:rsid w:val="001C3BCB"/>
    <w:rsid w:val="001C3EAC"/>
    <w:rsid w:val="001C42D6"/>
    <w:rsid w:val="001C42EE"/>
    <w:rsid w:val="001C42F2"/>
    <w:rsid w:val="001C45AF"/>
    <w:rsid w:val="001C4A39"/>
    <w:rsid w:val="001C5A35"/>
    <w:rsid w:val="001C5CEB"/>
    <w:rsid w:val="001C667A"/>
    <w:rsid w:val="001C6890"/>
    <w:rsid w:val="001C69C5"/>
    <w:rsid w:val="001C76FD"/>
    <w:rsid w:val="001C7CEB"/>
    <w:rsid w:val="001D18B7"/>
    <w:rsid w:val="001D19B4"/>
    <w:rsid w:val="001D229B"/>
    <w:rsid w:val="001D28D1"/>
    <w:rsid w:val="001D2ACC"/>
    <w:rsid w:val="001D375D"/>
    <w:rsid w:val="001D4223"/>
    <w:rsid w:val="001D4629"/>
    <w:rsid w:val="001D4914"/>
    <w:rsid w:val="001D4CD0"/>
    <w:rsid w:val="001D4F63"/>
    <w:rsid w:val="001D52DD"/>
    <w:rsid w:val="001D57C6"/>
    <w:rsid w:val="001D5C59"/>
    <w:rsid w:val="001D6089"/>
    <w:rsid w:val="001D66C5"/>
    <w:rsid w:val="001D671D"/>
    <w:rsid w:val="001D7162"/>
    <w:rsid w:val="001D71B3"/>
    <w:rsid w:val="001D7326"/>
    <w:rsid w:val="001D790A"/>
    <w:rsid w:val="001E0913"/>
    <w:rsid w:val="001E0E0D"/>
    <w:rsid w:val="001E108E"/>
    <w:rsid w:val="001E115B"/>
    <w:rsid w:val="001E17C3"/>
    <w:rsid w:val="001E17CA"/>
    <w:rsid w:val="001E1E04"/>
    <w:rsid w:val="001E29D2"/>
    <w:rsid w:val="001E2E95"/>
    <w:rsid w:val="001E3A83"/>
    <w:rsid w:val="001E3D7D"/>
    <w:rsid w:val="001E42F0"/>
    <w:rsid w:val="001E4309"/>
    <w:rsid w:val="001E49FD"/>
    <w:rsid w:val="001E4C83"/>
    <w:rsid w:val="001E548C"/>
    <w:rsid w:val="001E5D5B"/>
    <w:rsid w:val="001E5DCF"/>
    <w:rsid w:val="001E5E50"/>
    <w:rsid w:val="001E69A3"/>
    <w:rsid w:val="001E6C1D"/>
    <w:rsid w:val="001E6DA8"/>
    <w:rsid w:val="001E73AA"/>
    <w:rsid w:val="001F05D9"/>
    <w:rsid w:val="001F0B03"/>
    <w:rsid w:val="001F15CA"/>
    <w:rsid w:val="001F1BA7"/>
    <w:rsid w:val="001F1BF8"/>
    <w:rsid w:val="001F1C0E"/>
    <w:rsid w:val="001F2020"/>
    <w:rsid w:val="001F227F"/>
    <w:rsid w:val="001F2BFD"/>
    <w:rsid w:val="001F323F"/>
    <w:rsid w:val="001F3A58"/>
    <w:rsid w:val="001F4491"/>
    <w:rsid w:val="001F46E5"/>
    <w:rsid w:val="001F4E18"/>
    <w:rsid w:val="001F5F0B"/>
    <w:rsid w:val="001F6117"/>
    <w:rsid w:val="001F617D"/>
    <w:rsid w:val="001F6A35"/>
    <w:rsid w:val="001F6D2C"/>
    <w:rsid w:val="001F6D33"/>
    <w:rsid w:val="001F6FEF"/>
    <w:rsid w:val="001F7379"/>
    <w:rsid w:val="001F7968"/>
    <w:rsid w:val="001F7BF2"/>
    <w:rsid w:val="001F7D5E"/>
    <w:rsid w:val="001F7D6F"/>
    <w:rsid w:val="0020000C"/>
    <w:rsid w:val="002001FA"/>
    <w:rsid w:val="0020025A"/>
    <w:rsid w:val="002005DC"/>
    <w:rsid w:val="00200834"/>
    <w:rsid w:val="00200D92"/>
    <w:rsid w:val="00200F5E"/>
    <w:rsid w:val="002016D0"/>
    <w:rsid w:val="00201E5E"/>
    <w:rsid w:val="00202522"/>
    <w:rsid w:val="002026C8"/>
    <w:rsid w:val="00202BAE"/>
    <w:rsid w:val="00202DDC"/>
    <w:rsid w:val="00203853"/>
    <w:rsid w:val="00203C5B"/>
    <w:rsid w:val="00203D51"/>
    <w:rsid w:val="00203F6B"/>
    <w:rsid w:val="0020459B"/>
    <w:rsid w:val="002058C7"/>
    <w:rsid w:val="00205BC1"/>
    <w:rsid w:val="002061A4"/>
    <w:rsid w:val="00206466"/>
    <w:rsid w:val="0020652A"/>
    <w:rsid w:val="0020671F"/>
    <w:rsid w:val="00206ABD"/>
    <w:rsid w:val="00206DAC"/>
    <w:rsid w:val="0020700D"/>
    <w:rsid w:val="0020732E"/>
    <w:rsid w:val="0020738A"/>
    <w:rsid w:val="00207991"/>
    <w:rsid w:val="00207C3F"/>
    <w:rsid w:val="00210732"/>
    <w:rsid w:val="00210873"/>
    <w:rsid w:val="00210D54"/>
    <w:rsid w:val="002111A9"/>
    <w:rsid w:val="00211215"/>
    <w:rsid w:val="00211E53"/>
    <w:rsid w:val="00212460"/>
    <w:rsid w:val="00212ADD"/>
    <w:rsid w:val="0021357A"/>
    <w:rsid w:val="002141B4"/>
    <w:rsid w:val="002146E7"/>
    <w:rsid w:val="002147F7"/>
    <w:rsid w:val="00214ABB"/>
    <w:rsid w:val="00214C5D"/>
    <w:rsid w:val="00214E80"/>
    <w:rsid w:val="0021541E"/>
    <w:rsid w:val="002154E7"/>
    <w:rsid w:val="00216234"/>
    <w:rsid w:val="00216666"/>
    <w:rsid w:val="00216EBE"/>
    <w:rsid w:val="0021720C"/>
    <w:rsid w:val="0021732A"/>
    <w:rsid w:val="0021799B"/>
    <w:rsid w:val="00217ADC"/>
    <w:rsid w:val="00217D6D"/>
    <w:rsid w:val="00220136"/>
    <w:rsid w:val="002201E7"/>
    <w:rsid w:val="002208CA"/>
    <w:rsid w:val="0022092B"/>
    <w:rsid w:val="002211EC"/>
    <w:rsid w:val="0022144F"/>
    <w:rsid w:val="002221D6"/>
    <w:rsid w:val="002222AC"/>
    <w:rsid w:val="00222B39"/>
    <w:rsid w:val="00222EC1"/>
    <w:rsid w:val="00223067"/>
    <w:rsid w:val="002230C9"/>
    <w:rsid w:val="002231F2"/>
    <w:rsid w:val="002234E6"/>
    <w:rsid w:val="00223AED"/>
    <w:rsid w:val="00223C16"/>
    <w:rsid w:val="00223FDF"/>
    <w:rsid w:val="00224382"/>
    <w:rsid w:val="002244F8"/>
    <w:rsid w:val="0022463D"/>
    <w:rsid w:val="0022510B"/>
    <w:rsid w:val="002251F4"/>
    <w:rsid w:val="00225B11"/>
    <w:rsid w:val="00225D5C"/>
    <w:rsid w:val="00226702"/>
    <w:rsid w:val="00226AAC"/>
    <w:rsid w:val="00226FDE"/>
    <w:rsid w:val="002277D3"/>
    <w:rsid w:val="00227841"/>
    <w:rsid w:val="00230014"/>
    <w:rsid w:val="0023070E"/>
    <w:rsid w:val="002308DF"/>
    <w:rsid w:val="00230FB3"/>
    <w:rsid w:val="00230FF7"/>
    <w:rsid w:val="00231D61"/>
    <w:rsid w:val="0023217F"/>
    <w:rsid w:val="00232609"/>
    <w:rsid w:val="002327C5"/>
    <w:rsid w:val="0023282C"/>
    <w:rsid w:val="00233D46"/>
    <w:rsid w:val="0023406E"/>
    <w:rsid w:val="00234587"/>
    <w:rsid w:val="0023495C"/>
    <w:rsid w:val="00234A56"/>
    <w:rsid w:val="00234B17"/>
    <w:rsid w:val="0023587F"/>
    <w:rsid w:val="00235E69"/>
    <w:rsid w:val="0023682A"/>
    <w:rsid w:val="0023686E"/>
    <w:rsid w:val="00236B01"/>
    <w:rsid w:val="00236CC0"/>
    <w:rsid w:val="002375F8"/>
    <w:rsid w:val="00240B3A"/>
    <w:rsid w:val="00240BB8"/>
    <w:rsid w:val="00242162"/>
    <w:rsid w:val="002422D5"/>
    <w:rsid w:val="00242A7F"/>
    <w:rsid w:val="00242BA4"/>
    <w:rsid w:val="002432F8"/>
    <w:rsid w:val="002433AF"/>
    <w:rsid w:val="00243584"/>
    <w:rsid w:val="002436BB"/>
    <w:rsid w:val="0024397D"/>
    <w:rsid w:val="00243AE3"/>
    <w:rsid w:val="002443EA"/>
    <w:rsid w:val="002455DD"/>
    <w:rsid w:val="00245825"/>
    <w:rsid w:val="00245DDF"/>
    <w:rsid w:val="00245EC4"/>
    <w:rsid w:val="00246590"/>
    <w:rsid w:val="00246593"/>
    <w:rsid w:val="0024667C"/>
    <w:rsid w:val="002466CD"/>
    <w:rsid w:val="00246954"/>
    <w:rsid w:val="00246A4D"/>
    <w:rsid w:val="00246B06"/>
    <w:rsid w:val="00246B3B"/>
    <w:rsid w:val="00246C0B"/>
    <w:rsid w:val="00246F71"/>
    <w:rsid w:val="002478DF"/>
    <w:rsid w:val="00247AA4"/>
    <w:rsid w:val="00247EF4"/>
    <w:rsid w:val="00250B78"/>
    <w:rsid w:val="00250C8B"/>
    <w:rsid w:val="00250EA3"/>
    <w:rsid w:val="00250FA5"/>
    <w:rsid w:val="002516B9"/>
    <w:rsid w:val="00251721"/>
    <w:rsid w:val="002529A8"/>
    <w:rsid w:val="00252A4F"/>
    <w:rsid w:val="00252F2D"/>
    <w:rsid w:val="00253CFD"/>
    <w:rsid w:val="002541A6"/>
    <w:rsid w:val="00254B1C"/>
    <w:rsid w:val="0025686B"/>
    <w:rsid w:val="00256B9F"/>
    <w:rsid w:val="00256E34"/>
    <w:rsid w:val="0025705B"/>
    <w:rsid w:val="002579E8"/>
    <w:rsid w:val="00257D2D"/>
    <w:rsid w:val="00257E72"/>
    <w:rsid w:val="00260155"/>
    <w:rsid w:val="0026030F"/>
    <w:rsid w:val="0026035C"/>
    <w:rsid w:val="00260544"/>
    <w:rsid w:val="00260800"/>
    <w:rsid w:val="0026135D"/>
    <w:rsid w:val="00261570"/>
    <w:rsid w:val="00261A3A"/>
    <w:rsid w:val="00261A50"/>
    <w:rsid w:val="00261FD2"/>
    <w:rsid w:val="00262351"/>
    <w:rsid w:val="002623B8"/>
    <w:rsid w:val="00262BD9"/>
    <w:rsid w:val="00262D79"/>
    <w:rsid w:val="00263521"/>
    <w:rsid w:val="00263555"/>
    <w:rsid w:val="00263CB5"/>
    <w:rsid w:val="00263ED2"/>
    <w:rsid w:val="00264949"/>
    <w:rsid w:val="002652E6"/>
    <w:rsid w:val="002658BC"/>
    <w:rsid w:val="00265D77"/>
    <w:rsid w:val="00265E3A"/>
    <w:rsid w:val="00266218"/>
    <w:rsid w:val="00266266"/>
    <w:rsid w:val="00267118"/>
    <w:rsid w:val="002672A4"/>
    <w:rsid w:val="002672DF"/>
    <w:rsid w:val="00267435"/>
    <w:rsid w:val="002678D0"/>
    <w:rsid w:val="00267CDD"/>
    <w:rsid w:val="00270265"/>
    <w:rsid w:val="00270414"/>
    <w:rsid w:val="00270693"/>
    <w:rsid w:val="00270CE8"/>
    <w:rsid w:val="00270D2B"/>
    <w:rsid w:val="00271337"/>
    <w:rsid w:val="0027162B"/>
    <w:rsid w:val="00271849"/>
    <w:rsid w:val="00271858"/>
    <w:rsid w:val="00271A2D"/>
    <w:rsid w:val="00271E55"/>
    <w:rsid w:val="0027200B"/>
    <w:rsid w:val="0027205A"/>
    <w:rsid w:val="002727AD"/>
    <w:rsid w:val="00272F7A"/>
    <w:rsid w:val="00273236"/>
    <w:rsid w:val="00273703"/>
    <w:rsid w:val="00273919"/>
    <w:rsid w:val="0027429C"/>
    <w:rsid w:val="002742BC"/>
    <w:rsid w:val="00274E43"/>
    <w:rsid w:val="002750A8"/>
    <w:rsid w:val="002750D9"/>
    <w:rsid w:val="00275246"/>
    <w:rsid w:val="002753E9"/>
    <w:rsid w:val="002754DC"/>
    <w:rsid w:val="002758BD"/>
    <w:rsid w:val="00275929"/>
    <w:rsid w:val="00275CF1"/>
    <w:rsid w:val="00275E39"/>
    <w:rsid w:val="00277382"/>
    <w:rsid w:val="00277C19"/>
    <w:rsid w:val="00280334"/>
    <w:rsid w:val="00280412"/>
    <w:rsid w:val="002805BE"/>
    <w:rsid w:val="0028074E"/>
    <w:rsid w:val="00280872"/>
    <w:rsid w:val="00281546"/>
    <w:rsid w:val="002818BF"/>
    <w:rsid w:val="002818FF"/>
    <w:rsid w:val="00281C1B"/>
    <w:rsid w:val="00282044"/>
    <w:rsid w:val="00282658"/>
    <w:rsid w:val="00282983"/>
    <w:rsid w:val="00282ADA"/>
    <w:rsid w:val="00282E7C"/>
    <w:rsid w:val="002831B7"/>
    <w:rsid w:val="00283239"/>
    <w:rsid w:val="00283A10"/>
    <w:rsid w:val="00283B7D"/>
    <w:rsid w:val="002842A4"/>
    <w:rsid w:val="0028448A"/>
    <w:rsid w:val="0028514B"/>
    <w:rsid w:val="002859B5"/>
    <w:rsid w:val="00285B3F"/>
    <w:rsid w:val="0028623F"/>
    <w:rsid w:val="0028641B"/>
    <w:rsid w:val="002867FB"/>
    <w:rsid w:val="002868D9"/>
    <w:rsid w:val="00286E33"/>
    <w:rsid w:val="00286F2B"/>
    <w:rsid w:val="0028784F"/>
    <w:rsid w:val="00287B94"/>
    <w:rsid w:val="00287D1D"/>
    <w:rsid w:val="00290726"/>
    <w:rsid w:val="00290A9E"/>
    <w:rsid w:val="00291153"/>
    <w:rsid w:val="00291245"/>
    <w:rsid w:val="002913F2"/>
    <w:rsid w:val="00291549"/>
    <w:rsid w:val="002915E7"/>
    <w:rsid w:val="00291A30"/>
    <w:rsid w:val="00291CD2"/>
    <w:rsid w:val="002928BC"/>
    <w:rsid w:val="00292A24"/>
    <w:rsid w:val="00293030"/>
    <w:rsid w:val="00293045"/>
    <w:rsid w:val="002932A7"/>
    <w:rsid w:val="002947A0"/>
    <w:rsid w:val="00295230"/>
    <w:rsid w:val="00295D5A"/>
    <w:rsid w:val="0029634D"/>
    <w:rsid w:val="002965F4"/>
    <w:rsid w:val="0029677A"/>
    <w:rsid w:val="00296923"/>
    <w:rsid w:val="00296A4E"/>
    <w:rsid w:val="00296D3C"/>
    <w:rsid w:val="00297506"/>
    <w:rsid w:val="00297614"/>
    <w:rsid w:val="00297A57"/>
    <w:rsid w:val="002A0085"/>
    <w:rsid w:val="002A0102"/>
    <w:rsid w:val="002A017A"/>
    <w:rsid w:val="002A0198"/>
    <w:rsid w:val="002A07A2"/>
    <w:rsid w:val="002A14CD"/>
    <w:rsid w:val="002A1641"/>
    <w:rsid w:val="002A1AB4"/>
    <w:rsid w:val="002A1BFE"/>
    <w:rsid w:val="002A1D5B"/>
    <w:rsid w:val="002A249F"/>
    <w:rsid w:val="002A2727"/>
    <w:rsid w:val="002A2CDE"/>
    <w:rsid w:val="002A3632"/>
    <w:rsid w:val="002A3754"/>
    <w:rsid w:val="002A3A47"/>
    <w:rsid w:val="002A3FBD"/>
    <w:rsid w:val="002A42D4"/>
    <w:rsid w:val="002A462B"/>
    <w:rsid w:val="002A4F14"/>
    <w:rsid w:val="002A519C"/>
    <w:rsid w:val="002A5224"/>
    <w:rsid w:val="002A6D45"/>
    <w:rsid w:val="002A6DF1"/>
    <w:rsid w:val="002A7314"/>
    <w:rsid w:val="002A7596"/>
    <w:rsid w:val="002A787B"/>
    <w:rsid w:val="002A7A5E"/>
    <w:rsid w:val="002A7FBA"/>
    <w:rsid w:val="002A7FD7"/>
    <w:rsid w:val="002B045E"/>
    <w:rsid w:val="002B0942"/>
    <w:rsid w:val="002B0B11"/>
    <w:rsid w:val="002B0DD9"/>
    <w:rsid w:val="002B0EDE"/>
    <w:rsid w:val="002B1086"/>
    <w:rsid w:val="002B16C1"/>
    <w:rsid w:val="002B16C3"/>
    <w:rsid w:val="002B1859"/>
    <w:rsid w:val="002B18D5"/>
    <w:rsid w:val="002B1D8B"/>
    <w:rsid w:val="002B1FFF"/>
    <w:rsid w:val="002B203D"/>
    <w:rsid w:val="002B230A"/>
    <w:rsid w:val="002B275A"/>
    <w:rsid w:val="002B28D0"/>
    <w:rsid w:val="002B2F3A"/>
    <w:rsid w:val="002B34B0"/>
    <w:rsid w:val="002B3BB8"/>
    <w:rsid w:val="002B3DC6"/>
    <w:rsid w:val="002B4042"/>
    <w:rsid w:val="002B42E6"/>
    <w:rsid w:val="002B43BB"/>
    <w:rsid w:val="002B43C8"/>
    <w:rsid w:val="002B4522"/>
    <w:rsid w:val="002B464C"/>
    <w:rsid w:val="002B4F5B"/>
    <w:rsid w:val="002B5A33"/>
    <w:rsid w:val="002B6368"/>
    <w:rsid w:val="002B6892"/>
    <w:rsid w:val="002B6D4D"/>
    <w:rsid w:val="002B7482"/>
    <w:rsid w:val="002B7AEA"/>
    <w:rsid w:val="002B7CC4"/>
    <w:rsid w:val="002B7D5E"/>
    <w:rsid w:val="002B7E40"/>
    <w:rsid w:val="002B7F0F"/>
    <w:rsid w:val="002C008E"/>
    <w:rsid w:val="002C03C8"/>
    <w:rsid w:val="002C05B2"/>
    <w:rsid w:val="002C0B39"/>
    <w:rsid w:val="002C0DBA"/>
    <w:rsid w:val="002C0F5D"/>
    <w:rsid w:val="002C10B1"/>
    <w:rsid w:val="002C10DF"/>
    <w:rsid w:val="002C110F"/>
    <w:rsid w:val="002C17C0"/>
    <w:rsid w:val="002C1C42"/>
    <w:rsid w:val="002C1CD3"/>
    <w:rsid w:val="002C21F2"/>
    <w:rsid w:val="002C3334"/>
    <w:rsid w:val="002C3406"/>
    <w:rsid w:val="002C34F0"/>
    <w:rsid w:val="002C3983"/>
    <w:rsid w:val="002C3EEC"/>
    <w:rsid w:val="002C49AE"/>
    <w:rsid w:val="002C4ACB"/>
    <w:rsid w:val="002C4FD1"/>
    <w:rsid w:val="002C4FF4"/>
    <w:rsid w:val="002C5595"/>
    <w:rsid w:val="002C572D"/>
    <w:rsid w:val="002C67B2"/>
    <w:rsid w:val="002C68B6"/>
    <w:rsid w:val="002C7275"/>
    <w:rsid w:val="002C732C"/>
    <w:rsid w:val="002C78AB"/>
    <w:rsid w:val="002C7D50"/>
    <w:rsid w:val="002D02B2"/>
    <w:rsid w:val="002D0513"/>
    <w:rsid w:val="002D0D07"/>
    <w:rsid w:val="002D1C1C"/>
    <w:rsid w:val="002D1DE9"/>
    <w:rsid w:val="002D1F97"/>
    <w:rsid w:val="002D22E9"/>
    <w:rsid w:val="002D2493"/>
    <w:rsid w:val="002D277D"/>
    <w:rsid w:val="002D2976"/>
    <w:rsid w:val="002D2A8D"/>
    <w:rsid w:val="002D38ED"/>
    <w:rsid w:val="002D3FE1"/>
    <w:rsid w:val="002D436F"/>
    <w:rsid w:val="002D4803"/>
    <w:rsid w:val="002D4DBC"/>
    <w:rsid w:val="002D5059"/>
    <w:rsid w:val="002D528D"/>
    <w:rsid w:val="002D5C33"/>
    <w:rsid w:val="002D5D02"/>
    <w:rsid w:val="002D5F1F"/>
    <w:rsid w:val="002D5F69"/>
    <w:rsid w:val="002D65A9"/>
    <w:rsid w:val="002D6984"/>
    <w:rsid w:val="002D69E1"/>
    <w:rsid w:val="002D6E55"/>
    <w:rsid w:val="002D7395"/>
    <w:rsid w:val="002D7769"/>
    <w:rsid w:val="002D77E1"/>
    <w:rsid w:val="002D7920"/>
    <w:rsid w:val="002D7B1D"/>
    <w:rsid w:val="002D7BAF"/>
    <w:rsid w:val="002D7F4F"/>
    <w:rsid w:val="002E0DB9"/>
    <w:rsid w:val="002E1ABF"/>
    <w:rsid w:val="002E1C4A"/>
    <w:rsid w:val="002E2064"/>
    <w:rsid w:val="002E20D8"/>
    <w:rsid w:val="002E24D3"/>
    <w:rsid w:val="002E293E"/>
    <w:rsid w:val="002E2947"/>
    <w:rsid w:val="002E2E20"/>
    <w:rsid w:val="002E307C"/>
    <w:rsid w:val="002E356D"/>
    <w:rsid w:val="002E3A48"/>
    <w:rsid w:val="002E4282"/>
    <w:rsid w:val="002E432D"/>
    <w:rsid w:val="002E4384"/>
    <w:rsid w:val="002E4D36"/>
    <w:rsid w:val="002E4D6B"/>
    <w:rsid w:val="002E4E8F"/>
    <w:rsid w:val="002E5032"/>
    <w:rsid w:val="002E5326"/>
    <w:rsid w:val="002E55BA"/>
    <w:rsid w:val="002E576A"/>
    <w:rsid w:val="002E63AB"/>
    <w:rsid w:val="002E7076"/>
    <w:rsid w:val="002E736F"/>
    <w:rsid w:val="002E74CB"/>
    <w:rsid w:val="002E786F"/>
    <w:rsid w:val="002F0251"/>
    <w:rsid w:val="002F0773"/>
    <w:rsid w:val="002F0C04"/>
    <w:rsid w:val="002F11E2"/>
    <w:rsid w:val="002F129B"/>
    <w:rsid w:val="002F1DC2"/>
    <w:rsid w:val="002F27DD"/>
    <w:rsid w:val="002F2C6D"/>
    <w:rsid w:val="002F30CB"/>
    <w:rsid w:val="002F39FA"/>
    <w:rsid w:val="002F4569"/>
    <w:rsid w:val="002F5301"/>
    <w:rsid w:val="002F547D"/>
    <w:rsid w:val="002F5580"/>
    <w:rsid w:val="002F5602"/>
    <w:rsid w:val="002F570B"/>
    <w:rsid w:val="002F57CD"/>
    <w:rsid w:val="002F5A93"/>
    <w:rsid w:val="002F6009"/>
    <w:rsid w:val="002F637A"/>
    <w:rsid w:val="002F65C2"/>
    <w:rsid w:val="002F6988"/>
    <w:rsid w:val="002F6ED9"/>
    <w:rsid w:val="002F707A"/>
    <w:rsid w:val="002F708C"/>
    <w:rsid w:val="002F7E06"/>
    <w:rsid w:val="003007E9"/>
    <w:rsid w:val="003017BC"/>
    <w:rsid w:val="00301DF4"/>
    <w:rsid w:val="00301E16"/>
    <w:rsid w:val="00301E48"/>
    <w:rsid w:val="00301EEC"/>
    <w:rsid w:val="00302823"/>
    <w:rsid w:val="00302E38"/>
    <w:rsid w:val="00303823"/>
    <w:rsid w:val="00303D7E"/>
    <w:rsid w:val="00304FC4"/>
    <w:rsid w:val="003050AC"/>
    <w:rsid w:val="0030536D"/>
    <w:rsid w:val="003053D2"/>
    <w:rsid w:val="00305593"/>
    <w:rsid w:val="003061E9"/>
    <w:rsid w:val="0030651B"/>
    <w:rsid w:val="003067C6"/>
    <w:rsid w:val="00306EE3"/>
    <w:rsid w:val="0030715B"/>
    <w:rsid w:val="00307226"/>
    <w:rsid w:val="0030743B"/>
    <w:rsid w:val="00307A3E"/>
    <w:rsid w:val="00307A41"/>
    <w:rsid w:val="00307BB7"/>
    <w:rsid w:val="003101E8"/>
    <w:rsid w:val="003109E3"/>
    <w:rsid w:val="00312BFB"/>
    <w:rsid w:val="00312D81"/>
    <w:rsid w:val="0031315D"/>
    <w:rsid w:val="00313707"/>
    <w:rsid w:val="003137F4"/>
    <w:rsid w:val="0031384E"/>
    <w:rsid w:val="00314A5B"/>
    <w:rsid w:val="00314F19"/>
    <w:rsid w:val="00314F69"/>
    <w:rsid w:val="0031520F"/>
    <w:rsid w:val="0031539B"/>
    <w:rsid w:val="003153CB"/>
    <w:rsid w:val="0031586F"/>
    <w:rsid w:val="00315958"/>
    <w:rsid w:val="003165D9"/>
    <w:rsid w:val="00316E28"/>
    <w:rsid w:val="0031712B"/>
    <w:rsid w:val="00317259"/>
    <w:rsid w:val="00317646"/>
    <w:rsid w:val="003176F6"/>
    <w:rsid w:val="0032008B"/>
    <w:rsid w:val="003209AB"/>
    <w:rsid w:val="00320D89"/>
    <w:rsid w:val="00320F51"/>
    <w:rsid w:val="00321AF7"/>
    <w:rsid w:val="00321EF8"/>
    <w:rsid w:val="0032227A"/>
    <w:rsid w:val="00322364"/>
    <w:rsid w:val="00322C5C"/>
    <w:rsid w:val="003231CC"/>
    <w:rsid w:val="00323327"/>
    <w:rsid w:val="00323B1D"/>
    <w:rsid w:val="00323E03"/>
    <w:rsid w:val="00324222"/>
    <w:rsid w:val="003242BB"/>
    <w:rsid w:val="003246B1"/>
    <w:rsid w:val="003247C9"/>
    <w:rsid w:val="00324B73"/>
    <w:rsid w:val="00324DC3"/>
    <w:rsid w:val="00324DC5"/>
    <w:rsid w:val="00324DE9"/>
    <w:rsid w:val="00324E84"/>
    <w:rsid w:val="0032546F"/>
    <w:rsid w:val="00325BC6"/>
    <w:rsid w:val="00325DF8"/>
    <w:rsid w:val="00325F38"/>
    <w:rsid w:val="00326624"/>
    <w:rsid w:val="00326E73"/>
    <w:rsid w:val="003272EB"/>
    <w:rsid w:val="003277FE"/>
    <w:rsid w:val="003278C9"/>
    <w:rsid w:val="00327A60"/>
    <w:rsid w:val="0033008E"/>
    <w:rsid w:val="003302B0"/>
    <w:rsid w:val="0033052A"/>
    <w:rsid w:val="00330AD2"/>
    <w:rsid w:val="00331A80"/>
    <w:rsid w:val="00331C13"/>
    <w:rsid w:val="00331D52"/>
    <w:rsid w:val="0033226D"/>
    <w:rsid w:val="00332B09"/>
    <w:rsid w:val="00332C31"/>
    <w:rsid w:val="00333190"/>
    <w:rsid w:val="00333276"/>
    <w:rsid w:val="00333757"/>
    <w:rsid w:val="00333886"/>
    <w:rsid w:val="00333A15"/>
    <w:rsid w:val="00333C3F"/>
    <w:rsid w:val="003346CC"/>
    <w:rsid w:val="00334B2F"/>
    <w:rsid w:val="00334FEC"/>
    <w:rsid w:val="00335191"/>
    <w:rsid w:val="003357BA"/>
    <w:rsid w:val="003359BC"/>
    <w:rsid w:val="00335E8E"/>
    <w:rsid w:val="00335EC6"/>
    <w:rsid w:val="00336109"/>
    <w:rsid w:val="0033683F"/>
    <w:rsid w:val="00336FF8"/>
    <w:rsid w:val="0033735C"/>
    <w:rsid w:val="00340066"/>
    <w:rsid w:val="003401EC"/>
    <w:rsid w:val="003403F9"/>
    <w:rsid w:val="00340975"/>
    <w:rsid w:val="00340B3A"/>
    <w:rsid w:val="00340CFD"/>
    <w:rsid w:val="0034163B"/>
    <w:rsid w:val="00341A40"/>
    <w:rsid w:val="00341A90"/>
    <w:rsid w:val="00341DAB"/>
    <w:rsid w:val="003422F3"/>
    <w:rsid w:val="00342482"/>
    <w:rsid w:val="00342607"/>
    <w:rsid w:val="00342B92"/>
    <w:rsid w:val="00342C54"/>
    <w:rsid w:val="003431A4"/>
    <w:rsid w:val="003435D6"/>
    <w:rsid w:val="003437C2"/>
    <w:rsid w:val="003439CE"/>
    <w:rsid w:val="00343B13"/>
    <w:rsid w:val="003444AA"/>
    <w:rsid w:val="003450E7"/>
    <w:rsid w:val="00345390"/>
    <w:rsid w:val="003456E0"/>
    <w:rsid w:val="00346000"/>
    <w:rsid w:val="00346395"/>
    <w:rsid w:val="00346E6D"/>
    <w:rsid w:val="00346EE1"/>
    <w:rsid w:val="00347FD1"/>
    <w:rsid w:val="003500CD"/>
    <w:rsid w:val="0035019B"/>
    <w:rsid w:val="003501BC"/>
    <w:rsid w:val="003502BC"/>
    <w:rsid w:val="00350369"/>
    <w:rsid w:val="00350493"/>
    <w:rsid w:val="00350593"/>
    <w:rsid w:val="00350692"/>
    <w:rsid w:val="00351414"/>
    <w:rsid w:val="00351DB6"/>
    <w:rsid w:val="00352290"/>
    <w:rsid w:val="00352367"/>
    <w:rsid w:val="00353982"/>
    <w:rsid w:val="003543CD"/>
    <w:rsid w:val="003548F5"/>
    <w:rsid w:val="00354F33"/>
    <w:rsid w:val="00354FB1"/>
    <w:rsid w:val="00355065"/>
    <w:rsid w:val="00355237"/>
    <w:rsid w:val="00355517"/>
    <w:rsid w:val="00355DD4"/>
    <w:rsid w:val="003564A2"/>
    <w:rsid w:val="0035674A"/>
    <w:rsid w:val="00356B78"/>
    <w:rsid w:val="00356BBA"/>
    <w:rsid w:val="00356BBC"/>
    <w:rsid w:val="00356F01"/>
    <w:rsid w:val="00357030"/>
    <w:rsid w:val="00357578"/>
    <w:rsid w:val="00357944"/>
    <w:rsid w:val="00357FC0"/>
    <w:rsid w:val="0036011E"/>
    <w:rsid w:val="00360323"/>
    <w:rsid w:val="0036089F"/>
    <w:rsid w:val="00360996"/>
    <w:rsid w:val="00360A86"/>
    <w:rsid w:val="00360D1A"/>
    <w:rsid w:val="00361905"/>
    <w:rsid w:val="00361920"/>
    <w:rsid w:val="00362822"/>
    <w:rsid w:val="00362B3A"/>
    <w:rsid w:val="00362F55"/>
    <w:rsid w:val="003638E6"/>
    <w:rsid w:val="00363F1D"/>
    <w:rsid w:val="00364291"/>
    <w:rsid w:val="003647EC"/>
    <w:rsid w:val="00364B40"/>
    <w:rsid w:val="00364BEF"/>
    <w:rsid w:val="00364C0E"/>
    <w:rsid w:val="003652E4"/>
    <w:rsid w:val="0036546F"/>
    <w:rsid w:val="003654BA"/>
    <w:rsid w:val="00365544"/>
    <w:rsid w:val="00365681"/>
    <w:rsid w:val="00365697"/>
    <w:rsid w:val="00365E5D"/>
    <w:rsid w:val="003662CA"/>
    <w:rsid w:val="003663E2"/>
    <w:rsid w:val="00366771"/>
    <w:rsid w:val="0036699D"/>
    <w:rsid w:val="00366A5E"/>
    <w:rsid w:val="00366FBA"/>
    <w:rsid w:val="00367DB9"/>
    <w:rsid w:val="00367DE2"/>
    <w:rsid w:val="00370004"/>
    <w:rsid w:val="00370188"/>
    <w:rsid w:val="003701C3"/>
    <w:rsid w:val="0037090C"/>
    <w:rsid w:val="0037146F"/>
    <w:rsid w:val="00371948"/>
    <w:rsid w:val="00371995"/>
    <w:rsid w:val="003719EF"/>
    <w:rsid w:val="00371BF6"/>
    <w:rsid w:val="003725E3"/>
    <w:rsid w:val="00372934"/>
    <w:rsid w:val="00372941"/>
    <w:rsid w:val="0037299E"/>
    <w:rsid w:val="00372CD0"/>
    <w:rsid w:val="00372E0E"/>
    <w:rsid w:val="00373D9E"/>
    <w:rsid w:val="00373FF4"/>
    <w:rsid w:val="0037407A"/>
    <w:rsid w:val="003740DE"/>
    <w:rsid w:val="003746EE"/>
    <w:rsid w:val="003747A2"/>
    <w:rsid w:val="00374998"/>
    <w:rsid w:val="00374AA2"/>
    <w:rsid w:val="00374ABA"/>
    <w:rsid w:val="00374B90"/>
    <w:rsid w:val="00374FB8"/>
    <w:rsid w:val="00374FE8"/>
    <w:rsid w:val="00375430"/>
    <w:rsid w:val="0037546F"/>
    <w:rsid w:val="00375D38"/>
    <w:rsid w:val="00375D58"/>
    <w:rsid w:val="00375DD3"/>
    <w:rsid w:val="00376436"/>
    <w:rsid w:val="0037663C"/>
    <w:rsid w:val="00376C0D"/>
    <w:rsid w:val="00376F57"/>
    <w:rsid w:val="00377056"/>
    <w:rsid w:val="0037708C"/>
    <w:rsid w:val="00377B28"/>
    <w:rsid w:val="00377F74"/>
    <w:rsid w:val="003804A8"/>
    <w:rsid w:val="00381314"/>
    <w:rsid w:val="00381B3B"/>
    <w:rsid w:val="00381D22"/>
    <w:rsid w:val="0038216D"/>
    <w:rsid w:val="00383227"/>
    <w:rsid w:val="00383A1E"/>
    <w:rsid w:val="00383ADF"/>
    <w:rsid w:val="00383C82"/>
    <w:rsid w:val="00383D64"/>
    <w:rsid w:val="0038431A"/>
    <w:rsid w:val="00384B39"/>
    <w:rsid w:val="003854E2"/>
    <w:rsid w:val="00386418"/>
    <w:rsid w:val="00386432"/>
    <w:rsid w:val="00386B24"/>
    <w:rsid w:val="00386CDB"/>
    <w:rsid w:val="00386DB5"/>
    <w:rsid w:val="00387922"/>
    <w:rsid w:val="00387BCC"/>
    <w:rsid w:val="003903A8"/>
    <w:rsid w:val="003909D9"/>
    <w:rsid w:val="0039131C"/>
    <w:rsid w:val="00391B85"/>
    <w:rsid w:val="00392168"/>
    <w:rsid w:val="00392292"/>
    <w:rsid w:val="00392727"/>
    <w:rsid w:val="003929B8"/>
    <w:rsid w:val="00392A78"/>
    <w:rsid w:val="00393B7B"/>
    <w:rsid w:val="00393BB3"/>
    <w:rsid w:val="00394602"/>
    <w:rsid w:val="00394B0A"/>
    <w:rsid w:val="00394B68"/>
    <w:rsid w:val="00394BE0"/>
    <w:rsid w:val="00394D48"/>
    <w:rsid w:val="00394E93"/>
    <w:rsid w:val="003950EA"/>
    <w:rsid w:val="003956E3"/>
    <w:rsid w:val="00395783"/>
    <w:rsid w:val="003959A2"/>
    <w:rsid w:val="00395B38"/>
    <w:rsid w:val="00395D26"/>
    <w:rsid w:val="00395E2A"/>
    <w:rsid w:val="0039640A"/>
    <w:rsid w:val="003966E9"/>
    <w:rsid w:val="00396752"/>
    <w:rsid w:val="00396B03"/>
    <w:rsid w:val="00396C25"/>
    <w:rsid w:val="00397052"/>
    <w:rsid w:val="00397F4C"/>
    <w:rsid w:val="003A01B1"/>
    <w:rsid w:val="003A0BBB"/>
    <w:rsid w:val="003A0D15"/>
    <w:rsid w:val="003A0DF9"/>
    <w:rsid w:val="003A129A"/>
    <w:rsid w:val="003A140E"/>
    <w:rsid w:val="003A22CE"/>
    <w:rsid w:val="003A27FF"/>
    <w:rsid w:val="003A2E4A"/>
    <w:rsid w:val="003A2FF1"/>
    <w:rsid w:val="003A3852"/>
    <w:rsid w:val="003A3D3E"/>
    <w:rsid w:val="003A3D7B"/>
    <w:rsid w:val="003A3F74"/>
    <w:rsid w:val="003A46CA"/>
    <w:rsid w:val="003A4A20"/>
    <w:rsid w:val="003A4C68"/>
    <w:rsid w:val="003A51D3"/>
    <w:rsid w:val="003A5A4F"/>
    <w:rsid w:val="003A5EE5"/>
    <w:rsid w:val="003A6463"/>
    <w:rsid w:val="003A68E4"/>
    <w:rsid w:val="003A693E"/>
    <w:rsid w:val="003A78E4"/>
    <w:rsid w:val="003A7A17"/>
    <w:rsid w:val="003A7D9E"/>
    <w:rsid w:val="003B0C28"/>
    <w:rsid w:val="003B0DD8"/>
    <w:rsid w:val="003B1177"/>
    <w:rsid w:val="003B1496"/>
    <w:rsid w:val="003B1737"/>
    <w:rsid w:val="003B196A"/>
    <w:rsid w:val="003B201D"/>
    <w:rsid w:val="003B2271"/>
    <w:rsid w:val="003B26B5"/>
    <w:rsid w:val="003B299B"/>
    <w:rsid w:val="003B2D93"/>
    <w:rsid w:val="003B31BB"/>
    <w:rsid w:val="003B41C1"/>
    <w:rsid w:val="003B5127"/>
    <w:rsid w:val="003B5216"/>
    <w:rsid w:val="003B5386"/>
    <w:rsid w:val="003B5C33"/>
    <w:rsid w:val="003B5D53"/>
    <w:rsid w:val="003B6385"/>
    <w:rsid w:val="003B64A4"/>
    <w:rsid w:val="003B64CF"/>
    <w:rsid w:val="003B6626"/>
    <w:rsid w:val="003B6B2B"/>
    <w:rsid w:val="003B6E42"/>
    <w:rsid w:val="003B7160"/>
    <w:rsid w:val="003B7280"/>
    <w:rsid w:val="003B786E"/>
    <w:rsid w:val="003B7898"/>
    <w:rsid w:val="003B7DD1"/>
    <w:rsid w:val="003B7FCA"/>
    <w:rsid w:val="003C02B7"/>
    <w:rsid w:val="003C0550"/>
    <w:rsid w:val="003C055E"/>
    <w:rsid w:val="003C0CF3"/>
    <w:rsid w:val="003C1650"/>
    <w:rsid w:val="003C1711"/>
    <w:rsid w:val="003C1905"/>
    <w:rsid w:val="003C20DB"/>
    <w:rsid w:val="003C2581"/>
    <w:rsid w:val="003C261C"/>
    <w:rsid w:val="003C2759"/>
    <w:rsid w:val="003C2E48"/>
    <w:rsid w:val="003C2EE4"/>
    <w:rsid w:val="003C2F71"/>
    <w:rsid w:val="003C3516"/>
    <w:rsid w:val="003C35A6"/>
    <w:rsid w:val="003C37A4"/>
    <w:rsid w:val="003C3847"/>
    <w:rsid w:val="003C3979"/>
    <w:rsid w:val="003C3DDB"/>
    <w:rsid w:val="003C3FF8"/>
    <w:rsid w:val="003C4116"/>
    <w:rsid w:val="003C480E"/>
    <w:rsid w:val="003C4939"/>
    <w:rsid w:val="003C5150"/>
    <w:rsid w:val="003C5AB0"/>
    <w:rsid w:val="003C5C7D"/>
    <w:rsid w:val="003C644E"/>
    <w:rsid w:val="003C6454"/>
    <w:rsid w:val="003C6495"/>
    <w:rsid w:val="003C6BBD"/>
    <w:rsid w:val="003C6D4B"/>
    <w:rsid w:val="003C6DEC"/>
    <w:rsid w:val="003C7E1E"/>
    <w:rsid w:val="003D09A3"/>
    <w:rsid w:val="003D0CD5"/>
    <w:rsid w:val="003D0D83"/>
    <w:rsid w:val="003D0DCB"/>
    <w:rsid w:val="003D1029"/>
    <w:rsid w:val="003D10FC"/>
    <w:rsid w:val="003D1562"/>
    <w:rsid w:val="003D1B8C"/>
    <w:rsid w:val="003D1C97"/>
    <w:rsid w:val="003D1E48"/>
    <w:rsid w:val="003D33D0"/>
    <w:rsid w:val="003D35E5"/>
    <w:rsid w:val="003D3ABB"/>
    <w:rsid w:val="003D3B31"/>
    <w:rsid w:val="003D3EAB"/>
    <w:rsid w:val="003D4269"/>
    <w:rsid w:val="003D4B8C"/>
    <w:rsid w:val="003D54E8"/>
    <w:rsid w:val="003D5768"/>
    <w:rsid w:val="003D5EB5"/>
    <w:rsid w:val="003D5EB6"/>
    <w:rsid w:val="003D5FC7"/>
    <w:rsid w:val="003D616E"/>
    <w:rsid w:val="003D691B"/>
    <w:rsid w:val="003D6A7E"/>
    <w:rsid w:val="003D6ADB"/>
    <w:rsid w:val="003D6BF6"/>
    <w:rsid w:val="003D6FD4"/>
    <w:rsid w:val="003D75E9"/>
    <w:rsid w:val="003D762C"/>
    <w:rsid w:val="003D76BC"/>
    <w:rsid w:val="003D778F"/>
    <w:rsid w:val="003E048B"/>
    <w:rsid w:val="003E0720"/>
    <w:rsid w:val="003E0903"/>
    <w:rsid w:val="003E1003"/>
    <w:rsid w:val="003E1122"/>
    <w:rsid w:val="003E1458"/>
    <w:rsid w:val="003E164C"/>
    <w:rsid w:val="003E1B3F"/>
    <w:rsid w:val="003E1C28"/>
    <w:rsid w:val="003E28D0"/>
    <w:rsid w:val="003E28E5"/>
    <w:rsid w:val="003E2EEF"/>
    <w:rsid w:val="003E30EF"/>
    <w:rsid w:val="003E33B3"/>
    <w:rsid w:val="003E349F"/>
    <w:rsid w:val="003E35A3"/>
    <w:rsid w:val="003E3816"/>
    <w:rsid w:val="003E3FDD"/>
    <w:rsid w:val="003E454C"/>
    <w:rsid w:val="003E48B5"/>
    <w:rsid w:val="003E52D2"/>
    <w:rsid w:val="003E568F"/>
    <w:rsid w:val="003E5A1E"/>
    <w:rsid w:val="003E5BE9"/>
    <w:rsid w:val="003E5C5B"/>
    <w:rsid w:val="003E5D9C"/>
    <w:rsid w:val="003E6057"/>
    <w:rsid w:val="003E67D0"/>
    <w:rsid w:val="003E6C48"/>
    <w:rsid w:val="003E6CD1"/>
    <w:rsid w:val="003E6E84"/>
    <w:rsid w:val="003E7039"/>
    <w:rsid w:val="003E7281"/>
    <w:rsid w:val="003E7A5D"/>
    <w:rsid w:val="003E7AAA"/>
    <w:rsid w:val="003E7ADB"/>
    <w:rsid w:val="003F05A0"/>
    <w:rsid w:val="003F076C"/>
    <w:rsid w:val="003F0838"/>
    <w:rsid w:val="003F0909"/>
    <w:rsid w:val="003F0BB8"/>
    <w:rsid w:val="003F11A2"/>
    <w:rsid w:val="003F18CF"/>
    <w:rsid w:val="003F18F4"/>
    <w:rsid w:val="003F1EC4"/>
    <w:rsid w:val="003F1F84"/>
    <w:rsid w:val="003F24AE"/>
    <w:rsid w:val="003F2819"/>
    <w:rsid w:val="003F28A6"/>
    <w:rsid w:val="003F2A64"/>
    <w:rsid w:val="003F2F9F"/>
    <w:rsid w:val="003F3E46"/>
    <w:rsid w:val="003F4EFF"/>
    <w:rsid w:val="003F5E1B"/>
    <w:rsid w:val="003F644A"/>
    <w:rsid w:val="003F676B"/>
    <w:rsid w:val="003F69BA"/>
    <w:rsid w:val="003F6A97"/>
    <w:rsid w:val="003F6AC5"/>
    <w:rsid w:val="003F6AF4"/>
    <w:rsid w:val="003F6EDB"/>
    <w:rsid w:val="003F7292"/>
    <w:rsid w:val="003F7303"/>
    <w:rsid w:val="003F7408"/>
    <w:rsid w:val="003F7914"/>
    <w:rsid w:val="003F7984"/>
    <w:rsid w:val="003F7C79"/>
    <w:rsid w:val="00400430"/>
    <w:rsid w:val="00400FE3"/>
    <w:rsid w:val="00401028"/>
    <w:rsid w:val="004017F5"/>
    <w:rsid w:val="00401A87"/>
    <w:rsid w:val="0040204E"/>
    <w:rsid w:val="00402340"/>
    <w:rsid w:val="00402809"/>
    <w:rsid w:val="00402A4B"/>
    <w:rsid w:val="00403653"/>
    <w:rsid w:val="00403F00"/>
    <w:rsid w:val="004044DE"/>
    <w:rsid w:val="004045C7"/>
    <w:rsid w:val="004049EB"/>
    <w:rsid w:val="00404B01"/>
    <w:rsid w:val="00404C34"/>
    <w:rsid w:val="00404E29"/>
    <w:rsid w:val="00405B07"/>
    <w:rsid w:val="00405B1C"/>
    <w:rsid w:val="00405B82"/>
    <w:rsid w:val="00405C8C"/>
    <w:rsid w:val="00407B1B"/>
    <w:rsid w:val="00407C33"/>
    <w:rsid w:val="004105D7"/>
    <w:rsid w:val="00410D6E"/>
    <w:rsid w:val="00411615"/>
    <w:rsid w:val="0041224D"/>
    <w:rsid w:val="004123D9"/>
    <w:rsid w:val="00412F0F"/>
    <w:rsid w:val="0041385F"/>
    <w:rsid w:val="00413AFD"/>
    <w:rsid w:val="00413F26"/>
    <w:rsid w:val="0041408F"/>
    <w:rsid w:val="00414A3E"/>
    <w:rsid w:val="00414B50"/>
    <w:rsid w:val="0041540C"/>
    <w:rsid w:val="0041561A"/>
    <w:rsid w:val="00415BBB"/>
    <w:rsid w:val="00415FFC"/>
    <w:rsid w:val="00416148"/>
    <w:rsid w:val="00416DA7"/>
    <w:rsid w:val="00417D3C"/>
    <w:rsid w:val="004200B2"/>
    <w:rsid w:val="00420114"/>
    <w:rsid w:val="004201E9"/>
    <w:rsid w:val="004208A1"/>
    <w:rsid w:val="004211EF"/>
    <w:rsid w:val="00421384"/>
    <w:rsid w:val="00421CD7"/>
    <w:rsid w:val="00421D5A"/>
    <w:rsid w:val="00421D72"/>
    <w:rsid w:val="00422022"/>
    <w:rsid w:val="00422724"/>
    <w:rsid w:val="00422AC4"/>
    <w:rsid w:val="0042450E"/>
    <w:rsid w:val="0042478A"/>
    <w:rsid w:val="004253AA"/>
    <w:rsid w:val="004258C4"/>
    <w:rsid w:val="00425EDA"/>
    <w:rsid w:val="00426160"/>
    <w:rsid w:val="004262E9"/>
    <w:rsid w:val="004264D9"/>
    <w:rsid w:val="004264E8"/>
    <w:rsid w:val="0042694D"/>
    <w:rsid w:val="00426B23"/>
    <w:rsid w:val="00426E59"/>
    <w:rsid w:val="0042719F"/>
    <w:rsid w:val="00427489"/>
    <w:rsid w:val="00427A95"/>
    <w:rsid w:val="00427D09"/>
    <w:rsid w:val="00430490"/>
    <w:rsid w:val="00430523"/>
    <w:rsid w:val="00430FD1"/>
    <w:rsid w:val="00431263"/>
    <w:rsid w:val="004313DF"/>
    <w:rsid w:val="004317D7"/>
    <w:rsid w:val="00431941"/>
    <w:rsid w:val="00431AEE"/>
    <w:rsid w:val="00431C36"/>
    <w:rsid w:val="004321CF"/>
    <w:rsid w:val="004327DB"/>
    <w:rsid w:val="00432EBB"/>
    <w:rsid w:val="004330BE"/>
    <w:rsid w:val="00433133"/>
    <w:rsid w:val="0043384F"/>
    <w:rsid w:val="00433A2F"/>
    <w:rsid w:val="00433F80"/>
    <w:rsid w:val="0043435F"/>
    <w:rsid w:val="0043453E"/>
    <w:rsid w:val="00434E96"/>
    <w:rsid w:val="00435148"/>
    <w:rsid w:val="0043566B"/>
    <w:rsid w:val="00436095"/>
    <w:rsid w:val="00436B8C"/>
    <w:rsid w:val="0043730B"/>
    <w:rsid w:val="00440408"/>
    <w:rsid w:val="0044048B"/>
    <w:rsid w:val="00440AD4"/>
    <w:rsid w:val="00441857"/>
    <w:rsid w:val="0044195E"/>
    <w:rsid w:val="00441F80"/>
    <w:rsid w:val="0044238D"/>
    <w:rsid w:val="004427C6"/>
    <w:rsid w:val="00442ADA"/>
    <w:rsid w:val="00442C93"/>
    <w:rsid w:val="00443674"/>
    <w:rsid w:val="0044460C"/>
    <w:rsid w:val="00444D9C"/>
    <w:rsid w:val="00445685"/>
    <w:rsid w:val="00446172"/>
    <w:rsid w:val="00446200"/>
    <w:rsid w:val="004466F0"/>
    <w:rsid w:val="004469F5"/>
    <w:rsid w:val="00447074"/>
    <w:rsid w:val="00447147"/>
    <w:rsid w:val="004473F6"/>
    <w:rsid w:val="0044740D"/>
    <w:rsid w:val="0044750E"/>
    <w:rsid w:val="00447846"/>
    <w:rsid w:val="00447C8E"/>
    <w:rsid w:val="0045028A"/>
    <w:rsid w:val="004505C2"/>
    <w:rsid w:val="0045081E"/>
    <w:rsid w:val="00450AEC"/>
    <w:rsid w:val="00450EAA"/>
    <w:rsid w:val="004511B3"/>
    <w:rsid w:val="004515AA"/>
    <w:rsid w:val="00451C32"/>
    <w:rsid w:val="00452601"/>
    <w:rsid w:val="004529C9"/>
    <w:rsid w:val="00452B50"/>
    <w:rsid w:val="00452D12"/>
    <w:rsid w:val="004532B7"/>
    <w:rsid w:val="00453B78"/>
    <w:rsid w:val="0045411F"/>
    <w:rsid w:val="00454415"/>
    <w:rsid w:val="00454498"/>
    <w:rsid w:val="0045460A"/>
    <w:rsid w:val="00454A32"/>
    <w:rsid w:val="0045522D"/>
    <w:rsid w:val="004559A4"/>
    <w:rsid w:val="00455A07"/>
    <w:rsid w:val="00455D1F"/>
    <w:rsid w:val="00456499"/>
    <w:rsid w:val="00456DF4"/>
    <w:rsid w:val="00457370"/>
    <w:rsid w:val="004573A2"/>
    <w:rsid w:val="004573A6"/>
    <w:rsid w:val="00457C1A"/>
    <w:rsid w:val="00460612"/>
    <w:rsid w:val="004607E6"/>
    <w:rsid w:val="00461308"/>
    <w:rsid w:val="004618EB"/>
    <w:rsid w:val="00461AF1"/>
    <w:rsid w:val="00461DEA"/>
    <w:rsid w:val="00462AA8"/>
    <w:rsid w:val="00463843"/>
    <w:rsid w:val="00463D7B"/>
    <w:rsid w:val="004648EC"/>
    <w:rsid w:val="00464A85"/>
    <w:rsid w:val="00465077"/>
    <w:rsid w:val="0046551B"/>
    <w:rsid w:val="00465673"/>
    <w:rsid w:val="004658C9"/>
    <w:rsid w:val="00466199"/>
    <w:rsid w:val="004665B3"/>
    <w:rsid w:val="0046662D"/>
    <w:rsid w:val="00466C29"/>
    <w:rsid w:val="00466D82"/>
    <w:rsid w:val="00467816"/>
    <w:rsid w:val="00467CA7"/>
    <w:rsid w:val="00467EC5"/>
    <w:rsid w:val="00467FF5"/>
    <w:rsid w:val="004702F9"/>
    <w:rsid w:val="004707D9"/>
    <w:rsid w:val="004709F3"/>
    <w:rsid w:val="00471189"/>
    <w:rsid w:val="004715CF"/>
    <w:rsid w:val="0047165E"/>
    <w:rsid w:val="00471734"/>
    <w:rsid w:val="00471B45"/>
    <w:rsid w:val="00471DFB"/>
    <w:rsid w:val="0047217B"/>
    <w:rsid w:val="00472258"/>
    <w:rsid w:val="004726B3"/>
    <w:rsid w:val="004726E7"/>
    <w:rsid w:val="00472BAE"/>
    <w:rsid w:val="00472C0F"/>
    <w:rsid w:val="00472E05"/>
    <w:rsid w:val="004733CE"/>
    <w:rsid w:val="00473C4B"/>
    <w:rsid w:val="00473ED5"/>
    <w:rsid w:val="00473F00"/>
    <w:rsid w:val="00474156"/>
    <w:rsid w:val="0047431A"/>
    <w:rsid w:val="00474F6F"/>
    <w:rsid w:val="00475605"/>
    <w:rsid w:val="004759EB"/>
    <w:rsid w:val="00476249"/>
    <w:rsid w:val="0047639B"/>
    <w:rsid w:val="004765AF"/>
    <w:rsid w:val="004768BE"/>
    <w:rsid w:val="00476A3E"/>
    <w:rsid w:val="00476D07"/>
    <w:rsid w:val="00477228"/>
    <w:rsid w:val="004778BD"/>
    <w:rsid w:val="0048008B"/>
    <w:rsid w:val="004805D6"/>
    <w:rsid w:val="00480690"/>
    <w:rsid w:val="00480B4E"/>
    <w:rsid w:val="004814E4"/>
    <w:rsid w:val="0048189D"/>
    <w:rsid w:val="00482133"/>
    <w:rsid w:val="004823B7"/>
    <w:rsid w:val="0048281A"/>
    <w:rsid w:val="004828A8"/>
    <w:rsid w:val="00482DA7"/>
    <w:rsid w:val="00483582"/>
    <w:rsid w:val="00483AA6"/>
    <w:rsid w:val="00483B93"/>
    <w:rsid w:val="00484062"/>
    <w:rsid w:val="004840CA"/>
    <w:rsid w:val="004841D6"/>
    <w:rsid w:val="00484271"/>
    <w:rsid w:val="004849E4"/>
    <w:rsid w:val="00484B39"/>
    <w:rsid w:val="004855EA"/>
    <w:rsid w:val="00485A9E"/>
    <w:rsid w:val="0048618A"/>
    <w:rsid w:val="00486391"/>
    <w:rsid w:val="00486B4B"/>
    <w:rsid w:val="004875A9"/>
    <w:rsid w:val="0049015D"/>
    <w:rsid w:val="00490938"/>
    <w:rsid w:val="004911CE"/>
    <w:rsid w:val="00491C32"/>
    <w:rsid w:val="004923B4"/>
    <w:rsid w:val="004923D4"/>
    <w:rsid w:val="00492788"/>
    <w:rsid w:val="0049297E"/>
    <w:rsid w:val="00492FC7"/>
    <w:rsid w:val="00492FF4"/>
    <w:rsid w:val="00493042"/>
    <w:rsid w:val="0049311E"/>
    <w:rsid w:val="00493797"/>
    <w:rsid w:val="00493A1F"/>
    <w:rsid w:val="00493AB1"/>
    <w:rsid w:val="00493B63"/>
    <w:rsid w:val="00493D17"/>
    <w:rsid w:val="00493DA4"/>
    <w:rsid w:val="00494052"/>
    <w:rsid w:val="00494355"/>
    <w:rsid w:val="00494835"/>
    <w:rsid w:val="00494D0E"/>
    <w:rsid w:val="004954BE"/>
    <w:rsid w:val="004954F8"/>
    <w:rsid w:val="00495DDE"/>
    <w:rsid w:val="00495EF5"/>
    <w:rsid w:val="00495F59"/>
    <w:rsid w:val="00496309"/>
    <w:rsid w:val="0049649A"/>
    <w:rsid w:val="00496540"/>
    <w:rsid w:val="00497544"/>
    <w:rsid w:val="00497C1C"/>
    <w:rsid w:val="00497E3F"/>
    <w:rsid w:val="004A04E8"/>
    <w:rsid w:val="004A06D9"/>
    <w:rsid w:val="004A0A3C"/>
    <w:rsid w:val="004A1474"/>
    <w:rsid w:val="004A1C93"/>
    <w:rsid w:val="004A1CE2"/>
    <w:rsid w:val="004A2366"/>
    <w:rsid w:val="004A28B9"/>
    <w:rsid w:val="004A3098"/>
    <w:rsid w:val="004A3B4A"/>
    <w:rsid w:val="004A463F"/>
    <w:rsid w:val="004A520A"/>
    <w:rsid w:val="004A5371"/>
    <w:rsid w:val="004A55D7"/>
    <w:rsid w:val="004A5719"/>
    <w:rsid w:val="004A596E"/>
    <w:rsid w:val="004A5A5E"/>
    <w:rsid w:val="004A5E46"/>
    <w:rsid w:val="004A7306"/>
    <w:rsid w:val="004A7741"/>
    <w:rsid w:val="004A7758"/>
    <w:rsid w:val="004A7A06"/>
    <w:rsid w:val="004B03B6"/>
    <w:rsid w:val="004B0724"/>
    <w:rsid w:val="004B0A8D"/>
    <w:rsid w:val="004B0CBF"/>
    <w:rsid w:val="004B0EC6"/>
    <w:rsid w:val="004B1406"/>
    <w:rsid w:val="004B1F04"/>
    <w:rsid w:val="004B28B2"/>
    <w:rsid w:val="004B2A18"/>
    <w:rsid w:val="004B2A5A"/>
    <w:rsid w:val="004B2BA3"/>
    <w:rsid w:val="004B2C3E"/>
    <w:rsid w:val="004B32C2"/>
    <w:rsid w:val="004B3304"/>
    <w:rsid w:val="004B3576"/>
    <w:rsid w:val="004B37D2"/>
    <w:rsid w:val="004B3E36"/>
    <w:rsid w:val="004B4325"/>
    <w:rsid w:val="004B4479"/>
    <w:rsid w:val="004B46D2"/>
    <w:rsid w:val="004B47C4"/>
    <w:rsid w:val="004B48FC"/>
    <w:rsid w:val="004B576C"/>
    <w:rsid w:val="004B5A98"/>
    <w:rsid w:val="004B5ABF"/>
    <w:rsid w:val="004B6563"/>
    <w:rsid w:val="004B6890"/>
    <w:rsid w:val="004B6D71"/>
    <w:rsid w:val="004B6EDF"/>
    <w:rsid w:val="004B70C3"/>
    <w:rsid w:val="004B7653"/>
    <w:rsid w:val="004B7C93"/>
    <w:rsid w:val="004B7D5B"/>
    <w:rsid w:val="004B7F67"/>
    <w:rsid w:val="004C0481"/>
    <w:rsid w:val="004C069A"/>
    <w:rsid w:val="004C0FA4"/>
    <w:rsid w:val="004C2378"/>
    <w:rsid w:val="004C242C"/>
    <w:rsid w:val="004C2573"/>
    <w:rsid w:val="004C29B5"/>
    <w:rsid w:val="004C29BC"/>
    <w:rsid w:val="004C2AC0"/>
    <w:rsid w:val="004C30C6"/>
    <w:rsid w:val="004C317F"/>
    <w:rsid w:val="004C347F"/>
    <w:rsid w:val="004C40F7"/>
    <w:rsid w:val="004C47A9"/>
    <w:rsid w:val="004C4AC0"/>
    <w:rsid w:val="004C4ECF"/>
    <w:rsid w:val="004C5FD6"/>
    <w:rsid w:val="004C676F"/>
    <w:rsid w:val="004C6ACB"/>
    <w:rsid w:val="004C7369"/>
    <w:rsid w:val="004C7531"/>
    <w:rsid w:val="004C75AA"/>
    <w:rsid w:val="004C7769"/>
    <w:rsid w:val="004C7F79"/>
    <w:rsid w:val="004D035C"/>
    <w:rsid w:val="004D0E85"/>
    <w:rsid w:val="004D0F7F"/>
    <w:rsid w:val="004D10BA"/>
    <w:rsid w:val="004D11FA"/>
    <w:rsid w:val="004D1DBC"/>
    <w:rsid w:val="004D1FA2"/>
    <w:rsid w:val="004D2675"/>
    <w:rsid w:val="004D43AD"/>
    <w:rsid w:val="004D4A91"/>
    <w:rsid w:val="004D4BB2"/>
    <w:rsid w:val="004D4C14"/>
    <w:rsid w:val="004D50D7"/>
    <w:rsid w:val="004D5213"/>
    <w:rsid w:val="004D5963"/>
    <w:rsid w:val="004D6272"/>
    <w:rsid w:val="004D6997"/>
    <w:rsid w:val="004D69F1"/>
    <w:rsid w:val="004D6B50"/>
    <w:rsid w:val="004D7FF8"/>
    <w:rsid w:val="004E0064"/>
    <w:rsid w:val="004E0090"/>
    <w:rsid w:val="004E0BFC"/>
    <w:rsid w:val="004E11CC"/>
    <w:rsid w:val="004E1EC3"/>
    <w:rsid w:val="004E2373"/>
    <w:rsid w:val="004E29E4"/>
    <w:rsid w:val="004E2D2C"/>
    <w:rsid w:val="004E2E57"/>
    <w:rsid w:val="004E2F0F"/>
    <w:rsid w:val="004E37AC"/>
    <w:rsid w:val="004E41CB"/>
    <w:rsid w:val="004E42E9"/>
    <w:rsid w:val="004E4523"/>
    <w:rsid w:val="004E476F"/>
    <w:rsid w:val="004E49FD"/>
    <w:rsid w:val="004E4AB0"/>
    <w:rsid w:val="004E4C14"/>
    <w:rsid w:val="004E523F"/>
    <w:rsid w:val="004E5A48"/>
    <w:rsid w:val="004E60A7"/>
    <w:rsid w:val="004E6228"/>
    <w:rsid w:val="004E633B"/>
    <w:rsid w:val="004E66F6"/>
    <w:rsid w:val="004E68D1"/>
    <w:rsid w:val="004E6A72"/>
    <w:rsid w:val="004E71E6"/>
    <w:rsid w:val="004E7D06"/>
    <w:rsid w:val="004E7E79"/>
    <w:rsid w:val="004F0588"/>
    <w:rsid w:val="004F0EA4"/>
    <w:rsid w:val="004F191E"/>
    <w:rsid w:val="004F1FBB"/>
    <w:rsid w:val="004F21BA"/>
    <w:rsid w:val="004F2278"/>
    <w:rsid w:val="004F2333"/>
    <w:rsid w:val="004F2368"/>
    <w:rsid w:val="004F252C"/>
    <w:rsid w:val="004F25C5"/>
    <w:rsid w:val="004F29D8"/>
    <w:rsid w:val="004F2A58"/>
    <w:rsid w:val="004F31EA"/>
    <w:rsid w:val="004F3690"/>
    <w:rsid w:val="004F3914"/>
    <w:rsid w:val="004F3CBC"/>
    <w:rsid w:val="004F4824"/>
    <w:rsid w:val="004F5239"/>
    <w:rsid w:val="004F5313"/>
    <w:rsid w:val="004F56B4"/>
    <w:rsid w:val="004F5A3E"/>
    <w:rsid w:val="004F5BC2"/>
    <w:rsid w:val="004F5C58"/>
    <w:rsid w:val="004F5C72"/>
    <w:rsid w:val="004F6291"/>
    <w:rsid w:val="004F6BE7"/>
    <w:rsid w:val="004F6DBB"/>
    <w:rsid w:val="004F6EF9"/>
    <w:rsid w:val="004F7047"/>
    <w:rsid w:val="004F7683"/>
    <w:rsid w:val="004F7DBA"/>
    <w:rsid w:val="004F7E3E"/>
    <w:rsid w:val="00500328"/>
    <w:rsid w:val="00500A15"/>
    <w:rsid w:val="00501116"/>
    <w:rsid w:val="005012E5"/>
    <w:rsid w:val="0050134B"/>
    <w:rsid w:val="00501463"/>
    <w:rsid w:val="005017A4"/>
    <w:rsid w:val="00501D14"/>
    <w:rsid w:val="00501F78"/>
    <w:rsid w:val="0050260B"/>
    <w:rsid w:val="0050272E"/>
    <w:rsid w:val="00502C14"/>
    <w:rsid w:val="005030B6"/>
    <w:rsid w:val="00503950"/>
    <w:rsid w:val="00503B9D"/>
    <w:rsid w:val="00503EB4"/>
    <w:rsid w:val="0050407D"/>
    <w:rsid w:val="00504376"/>
    <w:rsid w:val="0050456E"/>
    <w:rsid w:val="0050498F"/>
    <w:rsid w:val="00504CBF"/>
    <w:rsid w:val="00504DC9"/>
    <w:rsid w:val="0050570B"/>
    <w:rsid w:val="0050574D"/>
    <w:rsid w:val="0050595E"/>
    <w:rsid w:val="00506102"/>
    <w:rsid w:val="005061DF"/>
    <w:rsid w:val="0050633E"/>
    <w:rsid w:val="00506B9F"/>
    <w:rsid w:val="00506EEA"/>
    <w:rsid w:val="00507225"/>
    <w:rsid w:val="00507F5A"/>
    <w:rsid w:val="00510343"/>
    <w:rsid w:val="0051065F"/>
    <w:rsid w:val="005106C4"/>
    <w:rsid w:val="00510C36"/>
    <w:rsid w:val="00510E5A"/>
    <w:rsid w:val="00511541"/>
    <w:rsid w:val="00512008"/>
    <w:rsid w:val="0051203E"/>
    <w:rsid w:val="00512629"/>
    <w:rsid w:val="0051280A"/>
    <w:rsid w:val="00512A4E"/>
    <w:rsid w:val="00512C9D"/>
    <w:rsid w:val="005130B9"/>
    <w:rsid w:val="00513762"/>
    <w:rsid w:val="00514B3F"/>
    <w:rsid w:val="00514CCF"/>
    <w:rsid w:val="00514DBF"/>
    <w:rsid w:val="00514F1A"/>
    <w:rsid w:val="005151B8"/>
    <w:rsid w:val="0051586D"/>
    <w:rsid w:val="00515CA6"/>
    <w:rsid w:val="00515EA4"/>
    <w:rsid w:val="005164A4"/>
    <w:rsid w:val="005164D2"/>
    <w:rsid w:val="00516607"/>
    <w:rsid w:val="00517549"/>
    <w:rsid w:val="0051763F"/>
    <w:rsid w:val="00517952"/>
    <w:rsid w:val="00517B77"/>
    <w:rsid w:val="0052044A"/>
    <w:rsid w:val="00520529"/>
    <w:rsid w:val="00520651"/>
    <w:rsid w:val="0052068F"/>
    <w:rsid w:val="005206EA"/>
    <w:rsid w:val="00520F21"/>
    <w:rsid w:val="00521E9B"/>
    <w:rsid w:val="00523250"/>
    <w:rsid w:val="005234B8"/>
    <w:rsid w:val="0052375B"/>
    <w:rsid w:val="00523C7C"/>
    <w:rsid w:val="00523D04"/>
    <w:rsid w:val="005245FC"/>
    <w:rsid w:val="00524DB9"/>
    <w:rsid w:val="00524F9F"/>
    <w:rsid w:val="00525100"/>
    <w:rsid w:val="00525287"/>
    <w:rsid w:val="00526364"/>
    <w:rsid w:val="005266BD"/>
    <w:rsid w:val="0052689C"/>
    <w:rsid w:val="00526933"/>
    <w:rsid w:val="00526A2D"/>
    <w:rsid w:val="0052740B"/>
    <w:rsid w:val="005274CA"/>
    <w:rsid w:val="0053055E"/>
    <w:rsid w:val="00530B2D"/>
    <w:rsid w:val="0053112E"/>
    <w:rsid w:val="005316E4"/>
    <w:rsid w:val="00531743"/>
    <w:rsid w:val="00531A7B"/>
    <w:rsid w:val="0053223A"/>
    <w:rsid w:val="00532417"/>
    <w:rsid w:val="00532444"/>
    <w:rsid w:val="0053247D"/>
    <w:rsid w:val="00532664"/>
    <w:rsid w:val="005326EC"/>
    <w:rsid w:val="0053321A"/>
    <w:rsid w:val="00533469"/>
    <w:rsid w:val="00534403"/>
    <w:rsid w:val="00534C5A"/>
    <w:rsid w:val="00535136"/>
    <w:rsid w:val="00535150"/>
    <w:rsid w:val="005354B2"/>
    <w:rsid w:val="00535F4E"/>
    <w:rsid w:val="00536A3D"/>
    <w:rsid w:val="00537326"/>
    <w:rsid w:val="00537882"/>
    <w:rsid w:val="00537EF6"/>
    <w:rsid w:val="00537F03"/>
    <w:rsid w:val="00537FB3"/>
    <w:rsid w:val="005401DF"/>
    <w:rsid w:val="0054154C"/>
    <w:rsid w:val="00541942"/>
    <w:rsid w:val="00541B1A"/>
    <w:rsid w:val="00541EE5"/>
    <w:rsid w:val="00541FB9"/>
    <w:rsid w:val="00542149"/>
    <w:rsid w:val="005423BF"/>
    <w:rsid w:val="005429EE"/>
    <w:rsid w:val="00542C2F"/>
    <w:rsid w:val="005431D8"/>
    <w:rsid w:val="00543BE4"/>
    <w:rsid w:val="00543C80"/>
    <w:rsid w:val="00543E1B"/>
    <w:rsid w:val="0054494F"/>
    <w:rsid w:val="00544B7F"/>
    <w:rsid w:val="005450AD"/>
    <w:rsid w:val="005452A5"/>
    <w:rsid w:val="0054538E"/>
    <w:rsid w:val="00545592"/>
    <w:rsid w:val="00545997"/>
    <w:rsid w:val="00545A41"/>
    <w:rsid w:val="00545CB4"/>
    <w:rsid w:val="00545FA1"/>
    <w:rsid w:val="00546031"/>
    <w:rsid w:val="0054651A"/>
    <w:rsid w:val="005469E0"/>
    <w:rsid w:val="00546DDA"/>
    <w:rsid w:val="005470A6"/>
    <w:rsid w:val="005475C9"/>
    <w:rsid w:val="005501C5"/>
    <w:rsid w:val="0055079F"/>
    <w:rsid w:val="0055083A"/>
    <w:rsid w:val="00550CB4"/>
    <w:rsid w:val="00551722"/>
    <w:rsid w:val="00551991"/>
    <w:rsid w:val="00551A76"/>
    <w:rsid w:val="00551FC2"/>
    <w:rsid w:val="0055205B"/>
    <w:rsid w:val="00552DF9"/>
    <w:rsid w:val="00552ECC"/>
    <w:rsid w:val="00553C38"/>
    <w:rsid w:val="00553CC9"/>
    <w:rsid w:val="00554F08"/>
    <w:rsid w:val="005550D2"/>
    <w:rsid w:val="00555609"/>
    <w:rsid w:val="005559AF"/>
    <w:rsid w:val="00555BC2"/>
    <w:rsid w:val="005563FD"/>
    <w:rsid w:val="00556EAA"/>
    <w:rsid w:val="00556F4A"/>
    <w:rsid w:val="00557C8F"/>
    <w:rsid w:val="00557F31"/>
    <w:rsid w:val="00560177"/>
    <w:rsid w:val="005602E4"/>
    <w:rsid w:val="005605FB"/>
    <w:rsid w:val="005606E4"/>
    <w:rsid w:val="00560ABF"/>
    <w:rsid w:val="00560C05"/>
    <w:rsid w:val="00560E4E"/>
    <w:rsid w:val="005616A2"/>
    <w:rsid w:val="00561E7B"/>
    <w:rsid w:val="0056238B"/>
    <w:rsid w:val="005624E0"/>
    <w:rsid w:val="0056269F"/>
    <w:rsid w:val="0056291A"/>
    <w:rsid w:val="00562C73"/>
    <w:rsid w:val="0056318B"/>
    <w:rsid w:val="00563AFF"/>
    <w:rsid w:val="00563B39"/>
    <w:rsid w:val="00563E33"/>
    <w:rsid w:val="00564028"/>
    <w:rsid w:val="005640AB"/>
    <w:rsid w:val="005641DC"/>
    <w:rsid w:val="00564507"/>
    <w:rsid w:val="00564758"/>
    <w:rsid w:val="005657F6"/>
    <w:rsid w:val="0056598A"/>
    <w:rsid w:val="00565D39"/>
    <w:rsid w:val="00565E8D"/>
    <w:rsid w:val="005663AA"/>
    <w:rsid w:val="00566741"/>
    <w:rsid w:val="005671A0"/>
    <w:rsid w:val="005671E5"/>
    <w:rsid w:val="00567691"/>
    <w:rsid w:val="00567A1A"/>
    <w:rsid w:val="00567B07"/>
    <w:rsid w:val="00567C9E"/>
    <w:rsid w:val="00570761"/>
    <w:rsid w:val="00570849"/>
    <w:rsid w:val="00570C2E"/>
    <w:rsid w:val="00570DD2"/>
    <w:rsid w:val="00571001"/>
    <w:rsid w:val="00571086"/>
    <w:rsid w:val="00571901"/>
    <w:rsid w:val="00571B52"/>
    <w:rsid w:val="00571BDC"/>
    <w:rsid w:val="00571D26"/>
    <w:rsid w:val="005721ED"/>
    <w:rsid w:val="00572416"/>
    <w:rsid w:val="005728BC"/>
    <w:rsid w:val="00572F36"/>
    <w:rsid w:val="0057325A"/>
    <w:rsid w:val="005733BC"/>
    <w:rsid w:val="00573EE1"/>
    <w:rsid w:val="00574116"/>
    <w:rsid w:val="00575294"/>
    <w:rsid w:val="005752C4"/>
    <w:rsid w:val="00575A28"/>
    <w:rsid w:val="00575D8E"/>
    <w:rsid w:val="00576142"/>
    <w:rsid w:val="00576730"/>
    <w:rsid w:val="005768FF"/>
    <w:rsid w:val="0057692E"/>
    <w:rsid w:val="00576B9D"/>
    <w:rsid w:val="00576C5C"/>
    <w:rsid w:val="00576F2D"/>
    <w:rsid w:val="00577039"/>
    <w:rsid w:val="00577238"/>
    <w:rsid w:val="0057743B"/>
    <w:rsid w:val="00577477"/>
    <w:rsid w:val="005774CE"/>
    <w:rsid w:val="0057784A"/>
    <w:rsid w:val="00577EA6"/>
    <w:rsid w:val="00580072"/>
    <w:rsid w:val="00580AF1"/>
    <w:rsid w:val="00580B3C"/>
    <w:rsid w:val="00580C38"/>
    <w:rsid w:val="00581023"/>
    <w:rsid w:val="0058124D"/>
    <w:rsid w:val="005814E1"/>
    <w:rsid w:val="005816C0"/>
    <w:rsid w:val="00581CB6"/>
    <w:rsid w:val="00581F07"/>
    <w:rsid w:val="005822CC"/>
    <w:rsid w:val="005829A3"/>
    <w:rsid w:val="00582D3F"/>
    <w:rsid w:val="005836E1"/>
    <w:rsid w:val="005840DD"/>
    <w:rsid w:val="00584413"/>
    <w:rsid w:val="00584B57"/>
    <w:rsid w:val="00584E63"/>
    <w:rsid w:val="00585274"/>
    <w:rsid w:val="00585D80"/>
    <w:rsid w:val="00586065"/>
    <w:rsid w:val="00586E45"/>
    <w:rsid w:val="00586E78"/>
    <w:rsid w:val="00587673"/>
    <w:rsid w:val="005903C2"/>
    <w:rsid w:val="00590463"/>
    <w:rsid w:val="00590D66"/>
    <w:rsid w:val="00590F2F"/>
    <w:rsid w:val="00590FD4"/>
    <w:rsid w:val="0059132A"/>
    <w:rsid w:val="005914AC"/>
    <w:rsid w:val="00591E99"/>
    <w:rsid w:val="005927E8"/>
    <w:rsid w:val="005929B0"/>
    <w:rsid w:val="00592F71"/>
    <w:rsid w:val="00592F72"/>
    <w:rsid w:val="0059380E"/>
    <w:rsid w:val="00593A74"/>
    <w:rsid w:val="00593E19"/>
    <w:rsid w:val="005940F9"/>
    <w:rsid w:val="00594704"/>
    <w:rsid w:val="00595966"/>
    <w:rsid w:val="005965E3"/>
    <w:rsid w:val="00596A2B"/>
    <w:rsid w:val="00597020"/>
    <w:rsid w:val="00597F1C"/>
    <w:rsid w:val="00597F50"/>
    <w:rsid w:val="005A003E"/>
    <w:rsid w:val="005A014F"/>
    <w:rsid w:val="005A0480"/>
    <w:rsid w:val="005A0E43"/>
    <w:rsid w:val="005A0FFF"/>
    <w:rsid w:val="005A1065"/>
    <w:rsid w:val="005A140F"/>
    <w:rsid w:val="005A17B0"/>
    <w:rsid w:val="005A1AE1"/>
    <w:rsid w:val="005A218F"/>
    <w:rsid w:val="005A2224"/>
    <w:rsid w:val="005A2360"/>
    <w:rsid w:val="005A23C0"/>
    <w:rsid w:val="005A2A79"/>
    <w:rsid w:val="005A2C5C"/>
    <w:rsid w:val="005A3926"/>
    <w:rsid w:val="005A4623"/>
    <w:rsid w:val="005A4F70"/>
    <w:rsid w:val="005A5048"/>
    <w:rsid w:val="005A5ABF"/>
    <w:rsid w:val="005A5C16"/>
    <w:rsid w:val="005A5EEE"/>
    <w:rsid w:val="005A5F01"/>
    <w:rsid w:val="005A633D"/>
    <w:rsid w:val="005A69EF"/>
    <w:rsid w:val="005A6BD8"/>
    <w:rsid w:val="005A7578"/>
    <w:rsid w:val="005A7F4A"/>
    <w:rsid w:val="005A7F7F"/>
    <w:rsid w:val="005B0CF0"/>
    <w:rsid w:val="005B11E9"/>
    <w:rsid w:val="005B14B9"/>
    <w:rsid w:val="005B1744"/>
    <w:rsid w:val="005B187B"/>
    <w:rsid w:val="005B190D"/>
    <w:rsid w:val="005B2199"/>
    <w:rsid w:val="005B21CA"/>
    <w:rsid w:val="005B25E8"/>
    <w:rsid w:val="005B2E13"/>
    <w:rsid w:val="005B31D7"/>
    <w:rsid w:val="005B39D4"/>
    <w:rsid w:val="005B3B33"/>
    <w:rsid w:val="005B3F34"/>
    <w:rsid w:val="005B434E"/>
    <w:rsid w:val="005B43D9"/>
    <w:rsid w:val="005B44BA"/>
    <w:rsid w:val="005B4FC0"/>
    <w:rsid w:val="005B57E3"/>
    <w:rsid w:val="005B58E8"/>
    <w:rsid w:val="005B59DB"/>
    <w:rsid w:val="005B5A8C"/>
    <w:rsid w:val="005B5FC7"/>
    <w:rsid w:val="005B64F3"/>
    <w:rsid w:val="005B663F"/>
    <w:rsid w:val="005B6AB4"/>
    <w:rsid w:val="005B6B28"/>
    <w:rsid w:val="005B6FFD"/>
    <w:rsid w:val="005B718D"/>
    <w:rsid w:val="005B7445"/>
    <w:rsid w:val="005B7CD3"/>
    <w:rsid w:val="005C006E"/>
    <w:rsid w:val="005C04A9"/>
    <w:rsid w:val="005C0C41"/>
    <w:rsid w:val="005C0DAF"/>
    <w:rsid w:val="005C12B4"/>
    <w:rsid w:val="005C14BD"/>
    <w:rsid w:val="005C14D4"/>
    <w:rsid w:val="005C18D0"/>
    <w:rsid w:val="005C25D3"/>
    <w:rsid w:val="005C25E8"/>
    <w:rsid w:val="005C2666"/>
    <w:rsid w:val="005C296B"/>
    <w:rsid w:val="005C36BC"/>
    <w:rsid w:val="005C39E1"/>
    <w:rsid w:val="005C3A08"/>
    <w:rsid w:val="005C3A4A"/>
    <w:rsid w:val="005C3C14"/>
    <w:rsid w:val="005C43D1"/>
    <w:rsid w:val="005C46E2"/>
    <w:rsid w:val="005C5197"/>
    <w:rsid w:val="005C5373"/>
    <w:rsid w:val="005C54FB"/>
    <w:rsid w:val="005C5751"/>
    <w:rsid w:val="005C5A04"/>
    <w:rsid w:val="005C5A1D"/>
    <w:rsid w:val="005C6130"/>
    <w:rsid w:val="005C6B48"/>
    <w:rsid w:val="005C6F22"/>
    <w:rsid w:val="005C701B"/>
    <w:rsid w:val="005C740C"/>
    <w:rsid w:val="005C7CA2"/>
    <w:rsid w:val="005C7D18"/>
    <w:rsid w:val="005C7FCC"/>
    <w:rsid w:val="005D01CF"/>
    <w:rsid w:val="005D0270"/>
    <w:rsid w:val="005D06F7"/>
    <w:rsid w:val="005D0AA8"/>
    <w:rsid w:val="005D0B50"/>
    <w:rsid w:val="005D0BDB"/>
    <w:rsid w:val="005D0CCC"/>
    <w:rsid w:val="005D0F1E"/>
    <w:rsid w:val="005D103F"/>
    <w:rsid w:val="005D1F88"/>
    <w:rsid w:val="005D23FE"/>
    <w:rsid w:val="005D24E9"/>
    <w:rsid w:val="005D2831"/>
    <w:rsid w:val="005D2E05"/>
    <w:rsid w:val="005D32C5"/>
    <w:rsid w:val="005D32C7"/>
    <w:rsid w:val="005D4BB1"/>
    <w:rsid w:val="005D5630"/>
    <w:rsid w:val="005D5643"/>
    <w:rsid w:val="005D56A9"/>
    <w:rsid w:val="005D5BA8"/>
    <w:rsid w:val="005D5F40"/>
    <w:rsid w:val="005D61A1"/>
    <w:rsid w:val="005D6AA4"/>
    <w:rsid w:val="005D6B3F"/>
    <w:rsid w:val="005D6D82"/>
    <w:rsid w:val="005D6F78"/>
    <w:rsid w:val="005D764B"/>
    <w:rsid w:val="005D7737"/>
    <w:rsid w:val="005D7A3F"/>
    <w:rsid w:val="005D7FCD"/>
    <w:rsid w:val="005D7FD3"/>
    <w:rsid w:val="005E0171"/>
    <w:rsid w:val="005E0272"/>
    <w:rsid w:val="005E0A94"/>
    <w:rsid w:val="005E1686"/>
    <w:rsid w:val="005E1795"/>
    <w:rsid w:val="005E1C8B"/>
    <w:rsid w:val="005E209C"/>
    <w:rsid w:val="005E2B20"/>
    <w:rsid w:val="005E2C73"/>
    <w:rsid w:val="005E3D40"/>
    <w:rsid w:val="005E4020"/>
    <w:rsid w:val="005E43E8"/>
    <w:rsid w:val="005E4C27"/>
    <w:rsid w:val="005E4EA1"/>
    <w:rsid w:val="005E4F0E"/>
    <w:rsid w:val="005E5260"/>
    <w:rsid w:val="005E57D9"/>
    <w:rsid w:val="005E57E4"/>
    <w:rsid w:val="005E582F"/>
    <w:rsid w:val="005E63EC"/>
    <w:rsid w:val="005E686E"/>
    <w:rsid w:val="005E695A"/>
    <w:rsid w:val="005E6BB6"/>
    <w:rsid w:val="005E6C94"/>
    <w:rsid w:val="005E6DD1"/>
    <w:rsid w:val="005E7398"/>
    <w:rsid w:val="005E74F2"/>
    <w:rsid w:val="005E7628"/>
    <w:rsid w:val="005E7E09"/>
    <w:rsid w:val="005E7F26"/>
    <w:rsid w:val="005E7F85"/>
    <w:rsid w:val="005F0626"/>
    <w:rsid w:val="005F09C7"/>
    <w:rsid w:val="005F0A18"/>
    <w:rsid w:val="005F0B9B"/>
    <w:rsid w:val="005F0DD7"/>
    <w:rsid w:val="005F154A"/>
    <w:rsid w:val="005F19E9"/>
    <w:rsid w:val="005F1A0D"/>
    <w:rsid w:val="005F1F43"/>
    <w:rsid w:val="005F2005"/>
    <w:rsid w:val="005F20AC"/>
    <w:rsid w:val="005F25A6"/>
    <w:rsid w:val="005F29E0"/>
    <w:rsid w:val="005F394E"/>
    <w:rsid w:val="005F3B59"/>
    <w:rsid w:val="005F3E1D"/>
    <w:rsid w:val="005F43E7"/>
    <w:rsid w:val="005F4728"/>
    <w:rsid w:val="005F48F9"/>
    <w:rsid w:val="005F49EB"/>
    <w:rsid w:val="005F4BFC"/>
    <w:rsid w:val="005F4EB1"/>
    <w:rsid w:val="005F5002"/>
    <w:rsid w:val="005F5087"/>
    <w:rsid w:val="005F5692"/>
    <w:rsid w:val="005F58EA"/>
    <w:rsid w:val="005F5FCA"/>
    <w:rsid w:val="005F61A4"/>
    <w:rsid w:val="005F62B8"/>
    <w:rsid w:val="005F6D28"/>
    <w:rsid w:val="005F70FA"/>
    <w:rsid w:val="005F75B2"/>
    <w:rsid w:val="005F7840"/>
    <w:rsid w:val="005F7C67"/>
    <w:rsid w:val="00600904"/>
    <w:rsid w:val="00601191"/>
    <w:rsid w:val="006018BD"/>
    <w:rsid w:val="0060226D"/>
    <w:rsid w:val="00602E87"/>
    <w:rsid w:val="0060327B"/>
    <w:rsid w:val="00604297"/>
    <w:rsid w:val="00604496"/>
    <w:rsid w:val="00604549"/>
    <w:rsid w:val="0060459C"/>
    <w:rsid w:val="006047D4"/>
    <w:rsid w:val="006052ED"/>
    <w:rsid w:val="00605837"/>
    <w:rsid w:val="00605B0E"/>
    <w:rsid w:val="00606955"/>
    <w:rsid w:val="00606E82"/>
    <w:rsid w:val="0060763D"/>
    <w:rsid w:val="00607DA6"/>
    <w:rsid w:val="0061030F"/>
    <w:rsid w:val="006103E5"/>
    <w:rsid w:val="00611307"/>
    <w:rsid w:val="0061136E"/>
    <w:rsid w:val="00611904"/>
    <w:rsid w:val="00611A23"/>
    <w:rsid w:val="0061285D"/>
    <w:rsid w:val="00612881"/>
    <w:rsid w:val="00612AE5"/>
    <w:rsid w:val="00612B9E"/>
    <w:rsid w:val="006131B2"/>
    <w:rsid w:val="006135FD"/>
    <w:rsid w:val="0061425D"/>
    <w:rsid w:val="00614B0F"/>
    <w:rsid w:val="0061681A"/>
    <w:rsid w:val="00616A0B"/>
    <w:rsid w:val="00617107"/>
    <w:rsid w:val="00617400"/>
    <w:rsid w:val="00617433"/>
    <w:rsid w:val="0061757A"/>
    <w:rsid w:val="00617D7C"/>
    <w:rsid w:val="00617DF7"/>
    <w:rsid w:val="006202A3"/>
    <w:rsid w:val="006208BD"/>
    <w:rsid w:val="006213D4"/>
    <w:rsid w:val="00621B41"/>
    <w:rsid w:val="00621F72"/>
    <w:rsid w:val="00621FE5"/>
    <w:rsid w:val="006227A0"/>
    <w:rsid w:val="00624473"/>
    <w:rsid w:val="006244D0"/>
    <w:rsid w:val="006258B2"/>
    <w:rsid w:val="00626162"/>
    <w:rsid w:val="006264AD"/>
    <w:rsid w:val="006267C8"/>
    <w:rsid w:val="00626B06"/>
    <w:rsid w:val="00626D7B"/>
    <w:rsid w:val="00627020"/>
    <w:rsid w:val="006274C6"/>
    <w:rsid w:val="00627AAC"/>
    <w:rsid w:val="0063000E"/>
    <w:rsid w:val="006304BB"/>
    <w:rsid w:val="00630C3D"/>
    <w:rsid w:val="00630F3E"/>
    <w:rsid w:val="006311C8"/>
    <w:rsid w:val="00631212"/>
    <w:rsid w:val="006317A7"/>
    <w:rsid w:val="00631A84"/>
    <w:rsid w:val="00631EF0"/>
    <w:rsid w:val="0063241E"/>
    <w:rsid w:val="00632B14"/>
    <w:rsid w:val="00632E6B"/>
    <w:rsid w:val="0063353F"/>
    <w:rsid w:val="0063360E"/>
    <w:rsid w:val="006339A4"/>
    <w:rsid w:val="00633C54"/>
    <w:rsid w:val="006341E7"/>
    <w:rsid w:val="00634500"/>
    <w:rsid w:val="006345D5"/>
    <w:rsid w:val="00634BFE"/>
    <w:rsid w:val="00634CAE"/>
    <w:rsid w:val="006351C2"/>
    <w:rsid w:val="0063530F"/>
    <w:rsid w:val="006354A4"/>
    <w:rsid w:val="00635CEF"/>
    <w:rsid w:val="00635DF1"/>
    <w:rsid w:val="00636506"/>
    <w:rsid w:val="0063660A"/>
    <w:rsid w:val="0063675F"/>
    <w:rsid w:val="006367CE"/>
    <w:rsid w:val="00636B4A"/>
    <w:rsid w:val="0064008B"/>
    <w:rsid w:val="00640226"/>
    <w:rsid w:val="006408EA"/>
    <w:rsid w:val="00641615"/>
    <w:rsid w:val="006418DE"/>
    <w:rsid w:val="00641C94"/>
    <w:rsid w:val="0064283E"/>
    <w:rsid w:val="00642A61"/>
    <w:rsid w:val="00643362"/>
    <w:rsid w:val="0064386C"/>
    <w:rsid w:val="00643B3B"/>
    <w:rsid w:val="00643B4C"/>
    <w:rsid w:val="00644274"/>
    <w:rsid w:val="0064443D"/>
    <w:rsid w:val="006448CD"/>
    <w:rsid w:val="00644992"/>
    <w:rsid w:val="00644A26"/>
    <w:rsid w:val="00644AF7"/>
    <w:rsid w:val="006452C7"/>
    <w:rsid w:val="00645351"/>
    <w:rsid w:val="00645C4D"/>
    <w:rsid w:val="006468BC"/>
    <w:rsid w:val="00646C21"/>
    <w:rsid w:val="006473EB"/>
    <w:rsid w:val="006474C2"/>
    <w:rsid w:val="00647840"/>
    <w:rsid w:val="00650721"/>
    <w:rsid w:val="0065075B"/>
    <w:rsid w:val="00650941"/>
    <w:rsid w:val="00650A15"/>
    <w:rsid w:val="00650AF7"/>
    <w:rsid w:val="00651364"/>
    <w:rsid w:val="00651370"/>
    <w:rsid w:val="00651395"/>
    <w:rsid w:val="006516B5"/>
    <w:rsid w:val="00651818"/>
    <w:rsid w:val="00651985"/>
    <w:rsid w:val="006519D6"/>
    <w:rsid w:val="00652424"/>
    <w:rsid w:val="006529DF"/>
    <w:rsid w:val="00652C7E"/>
    <w:rsid w:val="00653011"/>
    <w:rsid w:val="00653A46"/>
    <w:rsid w:val="00653C2D"/>
    <w:rsid w:val="00653CAB"/>
    <w:rsid w:val="006548A0"/>
    <w:rsid w:val="006555BC"/>
    <w:rsid w:val="006562A4"/>
    <w:rsid w:val="006566B7"/>
    <w:rsid w:val="00656796"/>
    <w:rsid w:val="00656A26"/>
    <w:rsid w:val="00657716"/>
    <w:rsid w:val="0065783E"/>
    <w:rsid w:val="00657ADD"/>
    <w:rsid w:val="00657BDE"/>
    <w:rsid w:val="00657F74"/>
    <w:rsid w:val="006608EA"/>
    <w:rsid w:val="00660A13"/>
    <w:rsid w:val="00660C7F"/>
    <w:rsid w:val="00661037"/>
    <w:rsid w:val="00661161"/>
    <w:rsid w:val="00661297"/>
    <w:rsid w:val="0066144B"/>
    <w:rsid w:val="00661476"/>
    <w:rsid w:val="00661512"/>
    <w:rsid w:val="006617FC"/>
    <w:rsid w:val="006619E4"/>
    <w:rsid w:val="00661E87"/>
    <w:rsid w:val="006625E2"/>
    <w:rsid w:val="00662954"/>
    <w:rsid w:val="0066303B"/>
    <w:rsid w:val="006630AF"/>
    <w:rsid w:val="006632A0"/>
    <w:rsid w:val="00664097"/>
    <w:rsid w:val="0066464C"/>
    <w:rsid w:val="00664C97"/>
    <w:rsid w:val="00664F33"/>
    <w:rsid w:val="0066518C"/>
    <w:rsid w:val="00665846"/>
    <w:rsid w:val="0066609B"/>
    <w:rsid w:val="006663E0"/>
    <w:rsid w:val="00667115"/>
    <w:rsid w:val="006671BD"/>
    <w:rsid w:val="00667574"/>
    <w:rsid w:val="006676CC"/>
    <w:rsid w:val="006676F4"/>
    <w:rsid w:val="00667912"/>
    <w:rsid w:val="00667E1C"/>
    <w:rsid w:val="00670156"/>
    <w:rsid w:val="0067028B"/>
    <w:rsid w:val="00670546"/>
    <w:rsid w:val="006708CF"/>
    <w:rsid w:val="00670A8E"/>
    <w:rsid w:val="0067124C"/>
    <w:rsid w:val="00671E6C"/>
    <w:rsid w:val="0067276B"/>
    <w:rsid w:val="006727DA"/>
    <w:rsid w:val="00672913"/>
    <w:rsid w:val="00672EEE"/>
    <w:rsid w:val="00673D19"/>
    <w:rsid w:val="00673E86"/>
    <w:rsid w:val="00675D1E"/>
    <w:rsid w:val="00675E3B"/>
    <w:rsid w:val="00675E73"/>
    <w:rsid w:val="00675FC5"/>
    <w:rsid w:val="00676177"/>
    <w:rsid w:val="00676184"/>
    <w:rsid w:val="00676190"/>
    <w:rsid w:val="0067623C"/>
    <w:rsid w:val="00676BB9"/>
    <w:rsid w:val="00676CF5"/>
    <w:rsid w:val="00677418"/>
    <w:rsid w:val="00677BCD"/>
    <w:rsid w:val="00677C24"/>
    <w:rsid w:val="00677C92"/>
    <w:rsid w:val="0068010E"/>
    <w:rsid w:val="006806E7"/>
    <w:rsid w:val="00680FB5"/>
    <w:rsid w:val="006815CA"/>
    <w:rsid w:val="0068195E"/>
    <w:rsid w:val="00681A50"/>
    <w:rsid w:val="00681CEF"/>
    <w:rsid w:val="00682465"/>
    <w:rsid w:val="006836B1"/>
    <w:rsid w:val="006837F4"/>
    <w:rsid w:val="00683AC7"/>
    <w:rsid w:val="00683D5F"/>
    <w:rsid w:val="006842A8"/>
    <w:rsid w:val="0068486C"/>
    <w:rsid w:val="00685065"/>
    <w:rsid w:val="00685440"/>
    <w:rsid w:val="00685665"/>
    <w:rsid w:val="00685710"/>
    <w:rsid w:val="00685919"/>
    <w:rsid w:val="00685A1C"/>
    <w:rsid w:val="00685CCC"/>
    <w:rsid w:val="00685E39"/>
    <w:rsid w:val="006867AA"/>
    <w:rsid w:val="00686A88"/>
    <w:rsid w:val="00686DC3"/>
    <w:rsid w:val="00687118"/>
    <w:rsid w:val="006874FE"/>
    <w:rsid w:val="00687940"/>
    <w:rsid w:val="00690B8D"/>
    <w:rsid w:val="00691D42"/>
    <w:rsid w:val="006920A8"/>
    <w:rsid w:val="006923AD"/>
    <w:rsid w:val="006926F3"/>
    <w:rsid w:val="00692CB8"/>
    <w:rsid w:val="006937EF"/>
    <w:rsid w:val="00693E06"/>
    <w:rsid w:val="00694234"/>
    <w:rsid w:val="00694263"/>
    <w:rsid w:val="00694614"/>
    <w:rsid w:val="00694738"/>
    <w:rsid w:val="00695058"/>
    <w:rsid w:val="006950AF"/>
    <w:rsid w:val="0069562E"/>
    <w:rsid w:val="00696A34"/>
    <w:rsid w:val="00696AC3"/>
    <w:rsid w:val="00696C60"/>
    <w:rsid w:val="00696C79"/>
    <w:rsid w:val="00696E74"/>
    <w:rsid w:val="0069708E"/>
    <w:rsid w:val="00697192"/>
    <w:rsid w:val="006972F4"/>
    <w:rsid w:val="0069747C"/>
    <w:rsid w:val="006975C7"/>
    <w:rsid w:val="00697C78"/>
    <w:rsid w:val="00697C8C"/>
    <w:rsid w:val="006A0124"/>
    <w:rsid w:val="006A05C0"/>
    <w:rsid w:val="006A0879"/>
    <w:rsid w:val="006A165A"/>
    <w:rsid w:val="006A17BC"/>
    <w:rsid w:val="006A17FE"/>
    <w:rsid w:val="006A18AC"/>
    <w:rsid w:val="006A1A76"/>
    <w:rsid w:val="006A1D70"/>
    <w:rsid w:val="006A23E5"/>
    <w:rsid w:val="006A291C"/>
    <w:rsid w:val="006A296B"/>
    <w:rsid w:val="006A2A6E"/>
    <w:rsid w:val="006A2CB8"/>
    <w:rsid w:val="006A2D06"/>
    <w:rsid w:val="006A2DA0"/>
    <w:rsid w:val="006A308E"/>
    <w:rsid w:val="006A33B1"/>
    <w:rsid w:val="006A3752"/>
    <w:rsid w:val="006A3F30"/>
    <w:rsid w:val="006A4653"/>
    <w:rsid w:val="006A4769"/>
    <w:rsid w:val="006A4C55"/>
    <w:rsid w:val="006A4E5D"/>
    <w:rsid w:val="006A5EF8"/>
    <w:rsid w:val="006A62C7"/>
    <w:rsid w:val="006A6493"/>
    <w:rsid w:val="006A676F"/>
    <w:rsid w:val="006A691F"/>
    <w:rsid w:val="006A693F"/>
    <w:rsid w:val="006A698E"/>
    <w:rsid w:val="006A6CCF"/>
    <w:rsid w:val="006A6F42"/>
    <w:rsid w:val="006A778D"/>
    <w:rsid w:val="006B009A"/>
    <w:rsid w:val="006B071E"/>
    <w:rsid w:val="006B0759"/>
    <w:rsid w:val="006B098C"/>
    <w:rsid w:val="006B0A15"/>
    <w:rsid w:val="006B103B"/>
    <w:rsid w:val="006B1222"/>
    <w:rsid w:val="006B168E"/>
    <w:rsid w:val="006B1777"/>
    <w:rsid w:val="006B2034"/>
    <w:rsid w:val="006B20FF"/>
    <w:rsid w:val="006B22DC"/>
    <w:rsid w:val="006B23C4"/>
    <w:rsid w:val="006B2CE9"/>
    <w:rsid w:val="006B2F4B"/>
    <w:rsid w:val="006B3A2A"/>
    <w:rsid w:val="006B3B53"/>
    <w:rsid w:val="006B3C27"/>
    <w:rsid w:val="006B3F0F"/>
    <w:rsid w:val="006B40A5"/>
    <w:rsid w:val="006B45F8"/>
    <w:rsid w:val="006B468E"/>
    <w:rsid w:val="006B4AB8"/>
    <w:rsid w:val="006B4AF7"/>
    <w:rsid w:val="006B4DB8"/>
    <w:rsid w:val="006B51DA"/>
    <w:rsid w:val="006B5682"/>
    <w:rsid w:val="006B5A4D"/>
    <w:rsid w:val="006B5E38"/>
    <w:rsid w:val="006B5EF9"/>
    <w:rsid w:val="006B6096"/>
    <w:rsid w:val="006B61BC"/>
    <w:rsid w:val="006B6277"/>
    <w:rsid w:val="006B62A9"/>
    <w:rsid w:val="006B63D2"/>
    <w:rsid w:val="006B658F"/>
    <w:rsid w:val="006B6613"/>
    <w:rsid w:val="006B66FB"/>
    <w:rsid w:val="006B6C59"/>
    <w:rsid w:val="006B709B"/>
    <w:rsid w:val="006B7387"/>
    <w:rsid w:val="006B752D"/>
    <w:rsid w:val="006B7663"/>
    <w:rsid w:val="006B784D"/>
    <w:rsid w:val="006C0346"/>
    <w:rsid w:val="006C0594"/>
    <w:rsid w:val="006C07A9"/>
    <w:rsid w:val="006C0830"/>
    <w:rsid w:val="006C0896"/>
    <w:rsid w:val="006C1329"/>
    <w:rsid w:val="006C15FE"/>
    <w:rsid w:val="006C1695"/>
    <w:rsid w:val="006C1933"/>
    <w:rsid w:val="006C1E48"/>
    <w:rsid w:val="006C222D"/>
    <w:rsid w:val="006C258B"/>
    <w:rsid w:val="006C29D1"/>
    <w:rsid w:val="006C2EA5"/>
    <w:rsid w:val="006C3B98"/>
    <w:rsid w:val="006C3EBF"/>
    <w:rsid w:val="006C4493"/>
    <w:rsid w:val="006C4B78"/>
    <w:rsid w:val="006C5112"/>
    <w:rsid w:val="006C59DD"/>
    <w:rsid w:val="006C63C4"/>
    <w:rsid w:val="006C6805"/>
    <w:rsid w:val="006C6E8F"/>
    <w:rsid w:val="006C7C4C"/>
    <w:rsid w:val="006C7C50"/>
    <w:rsid w:val="006C7F93"/>
    <w:rsid w:val="006D02E9"/>
    <w:rsid w:val="006D16E5"/>
    <w:rsid w:val="006D1942"/>
    <w:rsid w:val="006D2269"/>
    <w:rsid w:val="006D227E"/>
    <w:rsid w:val="006D2642"/>
    <w:rsid w:val="006D3203"/>
    <w:rsid w:val="006D360A"/>
    <w:rsid w:val="006D3E2C"/>
    <w:rsid w:val="006D41EC"/>
    <w:rsid w:val="006D4288"/>
    <w:rsid w:val="006D4A72"/>
    <w:rsid w:val="006D4B22"/>
    <w:rsid w:val="006D4BFC"/>
    <w:rsid w:val="006D4CD5"/>
    <w:rsid w:val="006D4D12"/>
    <w:rsid w:val="006D5118"/>
    <w:rsid w:val="006D5183"/>
    <w:rsid w:val="006D58E7"/>
    <w:rsid w:val="006D5CB2"/>
    <w:rsid w:val="006D619D"/>
    <w:rsid w:val="006D64AD"/>
    <w:rsid w:val="006D6550"/>
    <w:rsid w:val="006D658C"/>
    <w:rsid w:val="006D6CCA"/>
    <w:rsid w:val="006D7387"/>
    <w:rsid w:val="006D7524"/>
    <w:rsid w:val="006D788D"/>
    <w:rsid w:val="006D7B19"/>
    <w:rsid w:val="006D7BA2"/>
    <w:rsid w:val="006D7DF0"/>
    <w:rsid w:val="006E015B"/>
    <w:rsid w:val="006E0376"/>
    <w:rsid w:val="006E0695"/>
    <w:rsid w:val="006E1A6D"/>
    <w:rsid w:val="006E22C8"/>
    <w:rsid w:val="006E281A"/>
    <w:rsid w:val="006E285B"/>
    <w:rsid w:val="006E2B91"/>
    <w:rsid w:val="006E2D27"/>
    <w:rsid w:val="006E33F9"/>
    <w:rsid w:val="006E430F"/>
    <w:rsid w:val="006E4BF8"/>
    <w:rsid w:val="006E52FA"/>
    <w:rsid w:val="006E5356"/>
    <w:rsid w:val="006E5653"/>
    <w:rsid w:val="006E5A08"/>
    <w:rsid w:val="006E5A88"/>
    <w:rsid w:val="006E5D37"/>
    <w:rsid w:val="006E5E95"/>
    <w:rsid w:val="006E6A16"/>
    <w:rsid w:val="006E6BD0"/>
    <w:rsid w:val="006E6DC2"/>
    <w:rsid w:val="006E6E81"/>
    <w:rsid w:val="006E6FC6"/>
    <w:rsid w:val="006E7044"/>
    <w:rsid w:val="006E72AC"/>
    <w:rsid w:val="006E76C9"/>
    <w:rsid w:val="006E7EA2"/>
    <w:rsid w:val="006F005D"/>
    <w:rsid w:val="006F034B"/>
    <w:rsid w:val="006F03C3"/>
    <w:rsid w:val="006F04F9"/>
    <w:rsid w:val="006F0A01"/>
    <w:rsid w:val="006F0A27"/>
    <w:rsid w:val="006F0C75"/>
    <w:rsid w:val="006F0D96"/>
    <w:rsid w:val="006F150D"/>
    <w:rsid w:val="006F1554"/>
    <w:rsid w:val="006F1EB2"/>
    <w:rsid w:val="006F28C1"/>
    <w:rsid w:val="006F3F2B"/>
    <w:rsid w:val="006F3F95"/>
    <w:rsid w:val="006F40C5"/>
    <w:rsid w:val="006F4513"/>
    <w:rsid w:val="006F4BD4"/>
    <w:rsid w:val="006F4FBD"/>
    <w:rsid w:val="006F52F8"/>
    <w:rsid w:val="006F5784"/>
    <w:rsid w:val="006F6E24"/>
    <w:rsid w:val="006F746B"/>
    <w:rsid w:val="006F74B1"/>
    <w:rsid w:val="006F752F"/>
    <w:rsid w:val="006F75EE"/>
    <w:rsid w:val="007000E6"/>
    <w:rsid w:val="0070059D"/>
    <w:rsid w:val="00700658"/>
    <w:rsid w:val="007006A4"/>
    <w:rsid w:val="00700A1F"/>
    <w:rsid w:val="00700F37"/>
    <w:rsid w:val="00701078"/>
    <w:rsid w:val="007012A4"/>
    <w:rsid w:val="0070145A"/>
    <w:rsid w:val="00701D92"/>
    <w:rsid w:val="00702590"/>
    <w:rsid w:val="00702D6F"/>
    <w:rsid w:val="00702FF6"/>
    <w:rsid w:val="007037A9"/>
    <w:rsid w:val="007038E9"/>
    <w:rsid w:val="00703ED6"/>
    <w:rsid w:val="007042E0"/>
    <w:rsid w:val="00704982"/>
    <w:rsid w:val="00704E22"/>
    <w:rsid w:val="007054DF"/>
    <w:rsid w:val="00705667"/>
    <w:rsid w:val="00705911"/>
    <w:rsid w:val="00705C51"/>
    <w:rsid w:val="007062F8"/>
    <w:rsid w:val="007065D4"/>
    <w:rsid w:val="00706802"/>
    <w:rsid w:val="0070735B"/>
    <w:rsid w:val="0070798D"/>
    <w:rsid w:val="00707BD5"/>
    <w:rsid w:val="00707F75"/>
    <w:rsid w:val="00707FE3"/>
    <w:rsid w:val="0071010C"/>
    <w:rsid w:val="00710B6C"/>
    <w:rsid w:val="007113B7"/>
    <w:rsid w:val="0071182D"/>
    <w:rsid w:val="00711BFE"/>
    <w:rsid w:val="00711CFA"/>
    <w:rsid w:val="00712632"/>
    <w:rsid w:val="00713DB0"/>
    <w:rsid w:val="007148D5"/>
    <w:rsid w:val="00714AF2"/>
    <w:rsid w:val="00715223"/>
    <w:rsid w:val="0071535E"/>
    <w:rsid w:val="00715449"/>
    <w:rsid w:val="00715638"/>
    <w:rsid w:val="00715CE4"/>
    <w:rsid w:val="00715FC0"/>
    <w:rsid w:val="00716AEB"/>
    <w:rsid w:val="00716D06"/>
    <w:rsid w:val="00717A0F"/>
    <w:rsid w:val="007202CA"/>
    <w:rsid w:val="007203F0"/>
    <w:rsid w:val="00720452"/>
    <w:rsid w:val="0072085F"/>
    <w:rsid w:val="00721195"/>
    <w:rsid w:val="00721265"/>
    <w:rsid w:val="00721BA3"/>
    <w:rsid w:val="00721FB1"/>
    <w:rsid w:val="007221BB"/>
    <w:rsid w:val="0072239D"/>
    <w:rsid w:val="00722883"/>
    <w:rsid w:val="0072324C"/>
    <w:rsid w:val="00723589"/>
    <w:rsid w:val="0072428A"/>
    <w:rsid w:val="007242FE"/>
    <w:rsid w:val="007245B6"/>
    <w:rsid w:val="007245DC"/>
    <w:rsid w:val="00724657"/>
    <w:rsid w:val="00724661"/>
    <w:rsid w:val="00724887"/>
    <w:rsid w:val="00724B45"/>
    <w:rsid w:val="00724C1E"/>
    <w:rsid w:val="007250E5"/>
    <w:rsid w:val="007253A5"/>
    <w:rsid w:val="00726618"/>
    <w:rsid w:val="00726B46"/>
    <w:rsid w:val="00727369"/>
    <w:rsid w:val="00727461"/>
    <w:rsid w:val="007278AE"/>
    <w:rsid w:val="0073058D"/>
    <w:rsid w:val="007306FE"/>
    <w:rsid w:val="00730B65"/>
    <w:rsid w:val="00730EBD"/>
    <w:rsid w:val="00731039"/>
    <w:rsid w:val="00731072"/>
    <w:rsid w:val="00731520"/>
    <w:rsid w:val="00731CDA"/>
    <w:rsid w:val="00732611"/>
    <w:rsid w:val="00732D9D"/>
    <w:rsid w:val="00732E7D"/>
    <w:rsid w:val="00733590"/>
    <w:rsid w:val="007335EF"/>
    <w:rsid w:val="00733812"/>
    <w:rsid w:val="00733928"/>
    <w:rsid w:val="00733A50"/>
    <w:rsid w:val="00733AC4"/>
    <w:rsid w:val="00733C52"/>
    <w:rsid w:val="007340E9"/>
    <w:rsid w:val="007350E4"/>
    <w:rsid w:val="00735297"/>
    <w:rsid w:val="0073542E"/>
    <w:rsid w:val="00735A24"/>
    <w:rsid w:val="007364A0"/>
    <w:rsid w:val="007367B4"/>
    <w:rsid w:val="00736A2D"/>
    <w:rsid w:val="007370E2"/>
    <w:rsid w:val="0073711D"/>
    <w:rsid w:val="00737148"/>
    <w:rsid w:val="00737442"/>
    <w:rsid w:val="00737732"/>
    <w:rsid w:val="007379F3"/>
    <w:rsid w:val="00737B4F"/>
    <w:rsid w:val="00740A31"/>
    <w:rsid w:val="0074106A"/>
    <w:rsid w:val="00741416"/>
    <w:rsid w:val="007419FD"/>
    <w:rsid w:val="00741B93"/>
    <w:rsid w:val="00741CF7"/>
    <w:rsid w:val="00741EBE"/>
    <w:rsid w:val="007423DF"/>
    <w:rsid w:val="007424FE"/>
    <w:rsid w:val="00742CDA"/>
    <w:rsid w:val="00743061"/>
    <w:rsid w:val="007430AA"/>
    <w:rsid w:val="007439CB"/>
    <w:rsid w:val="00743A80"/>
    <w:rsid w:val="00743BFE"/>
    <w:rsid w:val="00743F51"/>
    <w:rsid w:val="007446A3"/>
    <w:rsid w:val="0074500A"/>
    <w:rsid w:val="007454ED"/>
    <w:rsid w:val="007457C0"/>
    <w:rsid w:val="00746110"/>
    <w:rsid w:val="0074612C"/>
    <w:rsid w:val="00746575"/>
    <w:rsid w:val="00746611"/>
    <w:rsid w:val="00746AF6"/>
    <w:rsid w:val="007470AA"/>
    <w:rsid w:val="00747446"/>
    <w:rsid w:val="00747448"/>
    <w:rsid w:val="00747652"/>
    <w:rsid w:val="00747853"/>
    <w:rsid w:val="00747A67"/>
    <w:rsid w:val="007501F9"/>
    <w:rsid w:val="007503B0"/>
    <w:rsid w:val="00750B2D"/>
    <w:rsid w:val="00750E09"/>
    <w:rsid w:val="00751392"/>
    <w:rsid w:val="00751805"/>
    <w:rsid w:val="00751946"/>
    <w:rsid w:val="00752591"/>
    <w:rsid w:val="007528D3"/>
    <w:rsid w:val="0075323B"/>
    <w:rsid w:val="00753285"/>
    <w:rsid w:val="00753929"/>
    <w:rsid w:val="007539D1"/>
    <w:rsid w:val="007539D4"/>
    <w:rsid w:val="00753A03"/>
    <w:rsid w:val="00753E5E"/>
    <w:rsid w:val="00753EB0"/>
    <w:rsid w:val="00754281"/>
    <w:rsid w:val="0075490D"/>
    <w:rsid w:val="0075539D"/>
    <w:rsid w:val="007556EF"/>
    <w:rsid w:val="00755BD6"/>
    <w:rsid w:val="00756EEE"/>
    <w:rsid w:val="007570D5"/>
    <w:rsid w:val="007579EF"/>
    <w:rsid w:val="00757B52"/>
    <w:rsid w:val="007603D3"/>
    <w:rsid w:val="00760CC0"/>
    <w:rsid w:val="00760DC5"/>
    <w:rsid w:val="00760E69"/>
    <w:rsid w:val="00760EB4"/>
    <w:rsid w:val="00760EFC"/>
    <w:rsid w:val="007613A4"/>
    <w:rsid w:val="007615BB"/>
    <w:rsid w:val="007616AE"/>
    <w:rsid w:val="00761AA8"/>
    <w:rsid w:val="0076246A"/>
    <w:rsid w:val="007629EA"/>
    <w:rsid w:val="00762AFD"/>
    <w:rsid w:val="00763970"/>
    <w:rsid w:val="00763AF3"/>
    <w:rsid w:val="00763DD9"/>
    <w:rsid w:val="00763E0B"/>
    <w:rsid w:val="00763F7C"/>
    <w:rsid w:val="00764043"/>
    <w:rsid w:val="00764783"/>
    <w:rsid w:val="00764C79"/>
    <w:rsid w:val="00764FB6"/>
    <w:rsid w:val="007657E8"/>
    <w:rsid w:val="00765A30"/>
    <w:rsid w:val="00765E19"/>
    <w:rsid w:val="00765F0C"/>
    <w:rsid w:val="00766812"/>
    <w:rsid w:val="00766A71"/>
    <w:rsid w:val="00766A97"/>
    <w:rsid w:val="00766B96"/>
    <w:rsid w:val="007671BA"/>
    <w:rsid w:val="00767761"/>
    <w:rsid w:val="00767C82"/>
    <w:rsid w:val="00767CF7"/>
    <w:rsid w:val="00767ECB"/>
    <w:rsid w:val="00767F58"/>
    <w:rsid w:val="00770340"/>
    <w:rsid w:val="0077082E"/>
    <w:rsid w:val="007712F1"/>
    <w:rsid w:val="00771312"/>
    <w:rsid w:val="007717A2"/>
    <w:rsid w:val="0077188F"/>
    <w:rsid w:val="00771906"/>
    <w:rsid w:val="00771AB3"/>
    <w:rsid w:val="00771EA1"/>
    <w:rsid w:val="00771F8A"/>
    <w:rsid w:val="007720A7"/>
    <w:rsid w:val="007722E3"/>
    <w:rsid w:val="007724DA"/>
    <w:rsid w:val="0077257B"/>
    <w:rsid w:val="0077278E"/>
    <w:rsid w:val="00772F43"/>
    <w:rsid w:val="00773B9F"/>
    <w:rsid w:val="00773EC8"/>
    <w:rsid w:val="007746FB"/>
    <w:rsid w:val="00774C59"/>
    <w:rsid w:val="00775128"/>
    <w:rsid w:val="007757A3"/>
    <w:rsid w:val="00776B32"/>
    <w:rsid w:val="00776BC9"/>
    <w:rsid w:val="00777239"/>
    <w:rsid w:val="0077724B"/>
    <w:rsid w:val="007773A1"/>
    <w:rsid w:val="007773E9"/>
    <w:rsid w:val="007778A2"/>
    <w:rsid w:val="007801B5"/>
    <w:rsid w:val="00780525"/>
    <w:rsid w:val="00780618"/>
    <w:rsid w:val="00780B68"/>
    <w:rsid w:val="00780D17"/>
    <w:rsid w:val="00781928"/>
    <w:rsid w:val="0078234D"/>
    <w:rsid w:val="007823AC"/>
    <w:rsid w:val="0078260F"/>
    <w:rsid w:val="00782759"/>
    <w:rsid w:val="007831A5"/>
    <w:rsid w:val="00783681"/>
    <w:rsid w:val="00783782"/>
    <w:rsid w:val="00783AA7"/>
    <w:rsid w:val="00783B24"/>
    <w:rsid w:val="00783C8B"/>
    <w:rsid w:val="00783F40"/>
    <w:rsid w:val="007844A1"/>
    <w:rsid w:val="007851AC"/>
    <w:rsid w:val="00785ABF"/>
    <w:rsid w:val="00785BA2"/>
    <w:rsid w:val="00785D85"/>
    <w:rsid w:val="00786144"/>
    <w:rsid w:val="007866CE"/>
    <w:rsid w:val="00786900"/>
    <w:rsid w:val="00786E58"/>
    <w:rsid w:val="00787C1D"/>
    <w:rsid w:val="00787E78"/>
    <w:rsid w:val="00790423"/>
    <w:rsid w:val="00790ABF"/>
    <w:rsid w:val="00790DB9"/>
    <w:rsid w:val="00791B37"/>
    <w:rsid w:val="00791BE3"/>
    <w:rsid w:val="007925CF"/>
    <w:rsid w:val="00792CD2"/>
    <w:rsid w:val="007932C9"/>
    <w:rsid w:val="00793546"/>
    <w:rsid w:val="0079382A"/>
    <w:rsid w:val="007938D5"/>
    <w:rsid w:val="00793936"/>
    <w:rsid w:val="00793951"/>
    <w:rsid w:val="00793D99"/>
    <w:rsid w:val="00793DF5"/>
    <w:rsid w:val="00794404"/>
    <w:rsid w:val="00794965"/>
    <w:rsid w:val="00795EB7"/>
    <w:rsid w:val="007960C4"/>
    <w:rsid w:val="0079646B"/>
    <w:rsid w:val="007968E2"/>
    <w:rsid w:val="0079716C"/>
    <w:rsid w:val="00797966"/>
    <w:rsid w:val="00797B19"/>
    <w:rsid w:val="00797BA0"/>
    <w:rsid w:val="00797BE8"/>
    <w:rsid w:val="007A14FF"/>
    <w:rsid w:val="007A162F"/>
    <w:rsid w:val="007A17C1"/>
    <w:rsid w:val="007A1A0D"/>
    <w:rsid w:val="007A264E"/>
    <w:rsid w:val="007A2868"/>
    <w:rsid w:val="007A2905"/>
    <w:rsid w:val="007A339E"/>
    <w:rsid w:val="007A350B"/>
    <w:rsid w:val="007A353D"/>
    <w:rsid w:val="007A3F5C"/>
    <w:rsid w:val="007A4019"/>
    <w:rsid w:val="007A430C"/>
    <w:rsid w:val="007A445D"/>
    <w:rsid w:val="007A454D"/>
    <w:rsid w:val="007A4D60"/>
    <w:rsid w:val="007A559D"/>
    <w:rsid w:val="007A55CC"/>
    <w:rsid w:val="007A5EC2"/>
    <w:rsid w:val="007A633B"/>
    <w:rsid w:val="007A6A3B"/>
    <w:rsid w:val="007A6D3B"/>
    <w:rsid w:val="007A7009"/>
    <w:rsid w:val="007A72C6"/>
    <w:rsid w:val="007A7A0E"/>
    <w:rsid w:val="007A7B00"/>
    <w:rsid w:val="007B02BD"/>
    <w:rsid w:val="007B0870"/>
    <w:rsid w:val="007B0BE3"/>
    <w:rsid w:val="007B11CB"/>
    <w:rsid w:val="007B148D"/>
    <w:rsid w:val="007B190E"/>
    <w:rsid w:val="007B1A05"/>
    <w:rsid w:val="007B1BDA"/>
    <w:rsid w:val="007B2BFF"/>
    <w:rsid w:val="007B3A90"/>
    <w:rsid w:val="007B5173"/>
    <w:rsid w:val="007B51EB"/>
    <w:rsid w:val="007B560C"/>
    <w:rsid w:val="007B5729"/>
    <w:rsid w:val="007B5AB5"/>
    <w:rsid w:val="007B6795"/>
    <w:rsid w:val="007B7415"/>
    <w:rsid w:val="007B7897"/>
    <w:rsid w:val="007B7B64"/>
    <w:rsid w:val="007B7F85"/>
    <w:rsid w:val="007C03DD"/>
    <w:rsid w:val="007C0D42"/>
    <w:rsid w:val="007C14B7"/>
    <w:rsid w:val="007C1534"/>
    <w:rsid w:val="007C162D"/>
    <w:rsid w:val="007C1D3A"/>
    <w:rsid w:val="007C2C79"/>
    <w:rsid w:val="007C2CD9"/>
    <w:rsid w:val="007C2D20"/>
    <w:rsid w:val="007C2E1F"/>
    <w:rsid w:val="007C32A8"/>
    <w:rsid w:val="007C35FD"/>
    <w:rsid w:val="007C370A"/>
    <w:rsid w:val="007C3937"/>
    <w:rsid w:val="007C394D"/>
    <w:rsid w:val="007C3F9E"/>
    <w:rsid w:val="007C49DD"/>
    <w:rsid w:val="007C52F6"/>
    <w:rsid w:val="007C5AC7"/>
    <w:rsid w:val="007C5E6C"/>
    <w:rsid w:val="007C5F50"/>
    <w:rsid w:val="007C607E"/>
    <w:rsid w:val="007C6229"/>
    <w:rsid w:val="007C638C"/>
    <w:rsid w:val="007C6494"/>
    <w:rsid w:val="007C64E8"/>
    <w:rsid w:val="007C6C3A"/>
    <w:rsid w:val="007C71AD"/>
    <w:rsid w:val="007C72B6"/>
    <w:rsid w:val="007C72D4"/>
    <w:rsid w:val="007C7992"/>
    <w:rsid w:val="007C7BF8"/>
    <w:rsid w:val="007D0728"/>
    <w:rsid w:val="007D0E6C"/>
    <w:rsid w:val="007D0FBA"/>
    <w:rsid w:val="007D1A8C"/>
    <w:rsid w:val="007D1F39"/>
    <w:rsid w:val="007D23A0"/>
    <w:rsid w:val="007D258E"/>
    <w:rsid w:val="007D25A8"/>
    <w:rsid w:val="007D2C77"/>
    <w:rsid w:val="007D2FD8"/>
    <w:rsid w:val="007D31BA"/>
    <w:rsid w:val="007D351E"/>
    <w:rsid w:val="007D3A9C"/>
    <w:rsid w:val="007D3BE9"/>
    <w:rsid w:val="007D4024"/>
    <w:rsid w:val="007D406A"/>
    <w:rsid w:val="007D4479"/>
    <w:rsid w:val="007D4D4F"/>
    <w:rsid w:val="007D5073"/>
    <w:rsid w:val="007D5E22"/>
    <w:rsid w:val="007D645F"/>
    <w:rsid w:val="007D6959"/>
    <w:rsid w:val="007D6B4B"/>
    <w:rsid w:val="007D6C11"/>
    <w:rsid w:val="007D6EDE"/>
    <w:rsid w:val="007D7382"/>
    <w:rsid w:val="007D74D7"/>
    <w:rsid w:val="007E049A"/>
    <w:rsid w:val="007E04CE"/>
    <w:rsid w:val="007E07B1"/>
    <w:rsid w:val="007E0B13"/>
    <w:rsid w:val="007E0D7D"/>
    <w:rsid w:val="007E0D9F"/>
    <w:rsid w:val="007E174D"/>
    <w:rsid w:val="007E1DC5"/>
    <w:rsid w:val="007E2322"/>
    <w:rsid w:val="007E36BE"/>
    <w:rsid w:val="007E3CA6"/>
    <w:rsid w:val="007E444E"/>
    <w:rsid w:val="007E46E1"/>
    <w:rsid w:val="007E51CD"/>
    <w:rsid w:val="007E5F08"/>
    <w:rsid w:val="007E6C55"/>
    <w:rsid w:val="007E6ED2"/>
    <w:rsid w:val="007E6F14"/>
    <w:rsid w:val="007E745B"/>
    <w:rsid w:val="007F00B5"/>
    <w:rsid w:val="007F03B1"/>
    <w:rsid w:val="007F0789"/>
    <w:rsid w:val="007F079A"/>
    <w:rsid w:val="007F0E77"/>
    <w:rsid w:val="007F19F0"/>
    <w:rsid w:val="007F2631"/>
    <w:rsid w:val="007F2651"/>
    <w:rsid w:val="007F3313"/>
    <w:rsid w:val="007F3538"/>
    <w:rsid w:val="007F415E"/>
    <w:rsid w:val="007F45B3"/>
    <w:rsid w:val="007F4ABF"/>
    <w:rsid w:val="007F5090"/>
    <w:rsid w:val="007F599F"/>
    <w:rsid w:val="007F6602"/>
    <w:rsid w:val="007F6687"/>
    <w:rsid w:val="007F68BC"/>
    <w:rsid w:val="007F6AE2"/>
    <w:rsid w:val="007F7461"/>
    <w:rsid w:val="007F78EC"/>
    <w:rsid w:val="007F7B8D"/>
    <w:rsid w:val="00800158"/>
    <w:rsid w:val="008003E4"/>
    <w:rsid w:val="0080051C"/>
    <w:rsid w:val="00800771"/>
    <w:rsid w:val="008008F4"/>
    <w:rsid w:val="00800BB0"/>
    <w:rsid w:val="00800F65"/>
    <w:rsid w:val="00801CFF"/>
    <w:rsid w:val="00802265"/>
    <w:rsid w:val="00802618"/>
    <w:rsid w:val="0080318A"/>
    <w:rsid w:val="008032B2"/>
    <w:rsid w:val="008035AE"/>
    <w:rsid w:val="008035C1"/>
    <w:rsid w:val="00803685"/>
    <w:rsid w:val="00803800"/>
    <w:rsid w:val="0080390D"/>
    <w:rsid w:val="00803BFC"/>
    <w:rsid w:val="00804182"/>
    <w:rsid w:val="00804F10"/>
    <w:rsid w:val="00804FF1"/>
    <w:rsid w:val="008056EB"/>
    <w:rsid w:val="0080649C"/>
    <w:rsid w:val="00806E43"/>
    <w:rsid w:val="008070D1"/>
    <w:rsid w:val="0080754C"/>
    <w:rsid w:val="00807573"/>
    <w:rsid w:val="00807747"/>
    <w:rsid w:val="00807C3C"/>
    <w:rsid w:val="008100E1"/>
    <w:rsid w:val="00810475"/>
    <w:rsid w:val="00810F1A"/>
    <w:rsid w:val="00810F6E"/>
    <w:rsid w:val="00811147"/>
    <w:rsid w:val="008116E4"/>
    <w:rsid w:val="00811E2E"/>
    <w:rsid w:val="0081252F"/>
    <w:rsid w:val="008129EC"/>
    <w:rsid w:val="00812BAF"/>
    <w:rsid w:val="00812D83"/>
    <w:rsid w:val="00812F5F"/>
    <w:rsid w:val="00813E87"/>
    <w:rsid w:val="00814CF3"/>
    <w:rsid w:val="00814EAB"/>
    <w:rsid w:val="008152DA"/>
    <w:rsid w:val="00816BB0"/>
    <w:rsid w:val="00816E8E"/>
    <w:rsid w:val="0081776B"/>
    <w:rsid w:val="00820C10"/>
    <w:rsid w:val="008210EF"/>
    <w:rsid w:val="00821AE2"/>
    <w:rsid w:val="00822162"/>
    <w:rsid w:val="008222A4"/>
    <w:rsid w:val="00822898"/>
    <w:rsid w:val="00822B03"/>
    <w:rsid w:val="00822D31"/>
    <w:rsid w:val="00823BDC"/>
    <w:rsid w:val="00823FF5"/>
    <w:rsid w:val="00824051"/>
    <w:rsid w:val="008243CB"/>
    <w:rsid w:val="008246AE"/>
    <w:rsid w:val="0082483F"/>
    <w:rsid w:val="00824A3E"/>
    <w:rsid w:val="00824AB8"/>
    <w:rsid w:val="008251E4"/>
    <w:rsid w:val="00825A02"/>
    <w:rsid w:val="00825A55"/>
    <w:rsid w:val="00826169"/>
    <w:rsid w:val="008262E1"/>
    <w:rsid w:val="0082634F"/>
    <w:rsid w:val="00826580"/>
    <w:rsid w:val="00826634"/>
    <w:rsid w:val="008266BE"/>
    <w:rsid w:val="008273B3"/>
    <w:rsid w:val="008279EC"/>
    <w:rsid w:val="0083017D"/>
    <w:rsid w:val="00830942"/>
    <w:rsid w:val="00830A11"/>
    <w:rsid w:val="00831039"/>
    <w:rsid w:val="00831351"/>
    <w:rsid w:val="008313C3"/>
    <w:rsid w:val="00831AFD"/>
    <w:rsid w:val="00831C61"/>
    <w:rsid w:val="0083250D"/>
    <w:rsid w:val="0083362E"/>
    <w:rsid w:val="0083434D"/>
    <w:rsid w:val="00834A70"/>
    <w:rsid w:val="00834A90"/>
    <w:rsid w:val="008352C1"/>
    <w:rsid w:val="00835429"/>
    <w:rsid w:val="008355E6"/>
    <w:rsid w:val="0083569E"/>
    <w:rsid w:val="00835BC9"/>
    <w:rsid w:val="0083626E"/>
    <w:rsid w:val="008363A7"/>
    <w:rsid w:val="008363F7"/>
    <w:rsid w:val="0083653D"/>
    <w:rsid w:val="00837520"/>
    <w:rsid w:val="00837C93"/>
    <w:rsid w:val="00841122"/>
    <w:rsid w:val="00841298"/>
    <w:rsid w:val="00841CAC"/>
    <w:rsid w:val="00841E72"/>
    <w:rsid w:val="008429CA"/>
    <w:rsid w:val="00842A7C"/>
    <w:rsid w:val="00842CCC"/>
    <w:rsid w:val="00843373"/>
    <w:rsid w:val="008433C3"/>
    <w:rsid w:val="00843905"/>
    <w:rsid w:val="00843B02"/>
    <w:rsid w:val="00843C0E"/>
    <w:rsid w:val="00843F32"/>
    <w:rsid w:val="008440A3"/>
    <w:rsid w:val="008441A8"/>
    <w:rsid w:val="008441A9"/>
    <w:rsid w:val="008446E8"/>
    <w:rsid w:val="00844CDB"/>
    <w:rsid w:val="00845226"/>
    <w:rsid w:val="0084581C"/>
    <w:rsid w:val="008459FD"/>
    <w:rsid w:val="00845FB0"/>
    <w:rsid w:val="0084635E"/>
    <w:rsid w:val="00846CB7"/>
    <w:rsid w:val="00847112"/>
    <w:rsid w:val="00847237"/>
    <w:rsid w:val="00847264"/>
    <w:rsid w:val="008500B1"/>
    <w:rsid w:val="0085023D"/>
    <w:rsid w:val="00850327"/>
    <w:rsid w:val="00850A5A"/>
    <w:rsid w:val="0085121F"/>
    <w:rsid w:val="008515F4"/>
    <w:rsid w:val="0085171F"/>
    <w:rsid w:val="00851811"/>
    <w:rsid w:val="00851A51"/>
    <w:rsid w:val="00851B66"/>
    <w:rsid w:val="008523A7"/>
    <w:rsid w:val="00852576"/>
    <w:rsid w:val="0085275A"/>
    <w:rsid w:val="00852B5A"/>
    <w:rsid w:val="008532A3"/>
    <w:rsid w:val="0085352E"/>
    <w:rsid w:val="00853D39"/>
    <w:rsid w:val="008540E2"/>
    <w:rsid w:val="0085456E"/>
    <w:rsid w:val="008548B8"/>
    <w:rsid w:val="00854B76"/>
    <w:rsid w:val="00854CD9"/>
    <w:rsid w:val="00854E98"/>
    <w:rsid w:val="008557C0"/>
    <w:rsid w:val="00855B85"/>
    <w:rsid w:val="008564B8"/>
    <w:rsid w:val="008568C4"/>
    <w:rsid w:val="00856C6D"/>
    <w:rsid w:val="008572F3"/>
    <w:rsid w:val="00857D16"/>
    <w:rsid w:val="00857DAC"/>
    <w:rsid w:val="00857E86"/>
    <w:rsid w:val="008600CF"/>
    <w:rsid w:val="008604A5"/>
    <w:rsid w:val="00860539"/>
    <w:rsid w:val="0086073B"/>
    <w:rsid w:val="00860949"/>
    <w:rsid w:val="00860C26"/>
    <w:rsid w:val="00860E3A"/>
    <w:rsid w:val="00860E73"/>
    <w:rsid w:val="00860EAF"/>
    <w:rsid w:val="008612F5"/>
    <w:rsid w:val="008622D2"/>
    <w:rsid w:val="00862397"/>
    <w:rsid w:val="00863226"/>
    <w:rsid w:val="0086339B"/>
    <w:rsid w:val="00863D1E"/>
    <w:rsid w:val="00863F69"/>
    <w:rsid w:val="0086474D"/>
    <w:rsid w:val="00864871"/>
    <w:rsid w:val="008649AE"/>
    <w:rsid w:val="00864B40"/>
    <w:rsid w:val="00864C71"/>
    <w:rsid w:val="0086516F"/>
    <w:rsid w:val="0086525F"/>
    <w:rsid w:val="00865DC7"/>
    <w:rsid w:val="0086603B"/>
    <w:rsid w:val="00866080"/>
    <w:rsid w:val="00866540"/>
    <w:rsid w:val="00866CC5"/>
    <w:rsid w:val="00867234"/>
    <w:rsid w:val="008679A8"/>
    <w:rsid w:val="00867A54"/>
    <w:rsid w:val="00870638"/>
    <w:rsid w:val="00870C0E"/>
    <w:rsid w:val="00870CE2"/>
    <w:rsid w:val="00870FCC"/>
    <w:rsid w:val="00871B98"/>
    <w:rsid w:val="00871DFC"/>
    <w:rsid w:val="00872D3B"/>
    <w:rsid w:val="00873390"/>
    <w:rsid w:val="008733A3"/>
    <w:rsid w:val="00873633"/>
    <w:rsid w:val="00873A6F"/>
    <w:rsid w:val="00874656"/>
    <w:rsid w:val="008757CB"/>
    <w:rsid w:val="008761B7"/>
    <w:rsid w:val="00876555"/>
    <w:rsid w:val="00876A08"/>
    <w:rsid w:val="00876C27"/>
    <w:rsid w:val="00876D24"/>
    <w:rsid w:val="00876E83"/>
    <w:rsid w:val="00876F0F"/>
    <w:rsid w:val="0087714B"/>
    <w:rsid w:val="008777A0"/>
    <w:rsid w:val="00877D6E"/>
    <w:rsid w:val="00877D77"/>
    <w:rsid w:val="00877E6F"/>
    <w:rsid w:val="008800A2"/>
    <w:rsid w:val="00880E3D"/>
    <w:rsid w:val="008815A5"/>
    <w:rsid w:val="008815F1"/>
    <w:rsid w:val="008816C2"/>
    <w:rsid w:val="008817CE"/>
    <w:rsid w:val="00881D3D"/>
    <w:rsid w:val="00881EC1"/>
    <w:rsid w:val="0088244E"/>
    <w:rsid w:val="00882F7C"/>
    <w:rsid w:val="008832D8"/>
    <w:rsid w:val="00884836"/>
    <w:rsid w:val="00884A34"/>
    <w:rsid w:val="00884A5A"/>
    <w:rsid w:val="00884E92"/>
    <w:rsid w:val="008850C4"/>
    <w:rsid w:val="00885246"/>
    <w:rsid w:val="00885EE8"/>
    <w:rsid w:val="00887170"/>
    <w:rsid w:val="0088742D"/>
    <w:rsid w:val="0088754D"/>
    <w:rsid w:val="00887685"/>
    <w:rsid w:val="0088784A"/>
    <w:rsid w:val="00887936"/>
    <w:rsid w:val="00887D9A"/>
    <w:rsid w:val="0089039D"/>
    <w:rsid w:val="0089052B"/>
    <w:rsid w:val="008905B2"/>
    <w:rsid w:val="00890656"/>
    <w:rsid w:val="00891009"/>
    <w:rsid w:val="0089123D"/>
    <w:rsid w:val="00892509"/>
    <w:rsid w:val="008928EB"/>
    <w:rsid w:val="00892A7A"/>
    <w:rsid w:val="00892E3D"/>
    <w:rsid w:val="00893597"/>
    <w:rsid w:val="008937A3"/>
    <w:rsid w:val="00893974"/>
    <w:rsid w:val="0089431C"/>
    <w:rsid w:val="00894B2E"/>
    <w:rsid w:val="00894E14"/>
    <w:rsid w:val="00894EAE"/>
    <w:rsid w:val="008955DC"/>
    <w:rsid w:val="00895C8F"/>
    <w:rsid w:val="00895E10"/>
    <w:rsid w:val="0089619F"/>
    <w:rsid w:val="0089638E"/>
    <w:rsid w:val="00896935"/>
    <w:rsid w:val="008969C8"/>
    <w:rsid w:val="008976E9"/>
    <w:rsid w:val="008A018B"/>
    <w:rsid w:val="008A0E2F"/>
    <w:rsid w:val="008A135D"/>
    <w:rsid w:val="008A13B6"/>
    <w:rsid w:val="008A1597"/>
    <w:rsid w:val="008A2DC3"/>
    <w:rsid w:val="008A3184"/>
    <w:rsid w:val="008A34B2"/>
    <w:rsid w:val="008A3639"/>
    <w:rsid w:val="008A37B3"/>
    <w:rsid w:val="008A3B5A"/>
    <w:rsid w:val="008A3ECC"/>
    <w:rsid w:val="008A46DE"/>
    <w:rsid w:val="008A47C6"/>
    <w:rsid w:val="008A4BEB"/>
    <w:rsid w:val="008A4DE3"/>
    <w:rsid w:val="008A50B2"/>
    <w:rsid w:val="008A530B"/>
    <w:rsid w:val="008A579A"/>
    <w:rsid w:val="008A5A1A"/>
    <w:rsid w:val="008A5EBF"/>
    <w:rsid w:val="008A5F71"/>
    <w:rsid w:val="008A6136"/>
    <w:rsid w:val="008A61D2"/>
    <w:rsid w:val="008A657F"/>
    <w:rsid w:val="008A68E6"/>
    <w:rsid w:val="008A6EC7"/>
    <w:rsid w:val="008A6F17"/>
    <w:rsid w:val="008A709C"/>
    <w:rsid w:val="008A710B"/>
    <w:rsid w:val="008A7162"/>
    <w:rsid w:val="008A736D"/>
    <w:rsid w:val="008A74C9"/>
    <w:rsid w:val="008A7584"/>
    <w:rsid w:val="008A7708"/>
    <w:rsid w:val="008A7B11"/>
    <w:rsid w:val="008A7EB8"/>
    <w:rsid w:val="008B0040"/>
    <w:rsid w:val="008B0286"/>
    <w:rsid w:val="008B070C"/>
    <w:rsid w:val="008B0AE7"/>
    <w:rsid w:val="008B0E76"/>
    <w:rsid w:val="008B0F8C"/>
    <w:rsid w:val="008B1062"/>
    <w:rsid w:val="008B1A0B"/>
    <w:rsid w:val="008B1B85"/>
    <w:rsid w:val="008B1C3E"/>
    <w:rsid w:val="008B1C54"/>
    <w:rsid w:val="008B2581"/>
    <w:rsid w:val="008B27E0"/>
    <w:rsid w:val="008B3218"/>
    <w:rsid w:val="008B3383"/>
    <w:rsid w:val="008B3763"/>
    <w:rsid w:val="008B3891"/>
    <w:rsid w:val="008B3D7B"/>
    <w:rsid w:val="008B43EA"/>
    <w:rsid w:val="008B44EF"/>
    <w:rsid w:val="008B4547"/>
    <w:rsid w:val="008B455F"/>
    <w:rsid w:val="008B4ABB"/>
    <w:rsid w:val="008B4BC7"/>
    <w:rsid w:val="008B4DF9"/>
    <w:rsid w:val="008B524C"/>
    <w:rsid w:val="008B5382"/>
    <w:rsid w:val="008B5B19"/>
    <w:rsid w:val="008B5E7B"/>
    <w:rsid w:val="008B5E7D"/>
    <w:rsid w:val="008B5F5F"/>
    <w:rsid w:val="008B60D0"/>
    <w:rsid w:val="008B631B"/>
    <w:rsid w:val="008B6445"/>
    <w:rsid w:val="008B6973"/>
    <w:rsid w:val="008B6B3E"/>
    <w:rsid w:val="008B72D9"/>
    <w:rsid w:val="008B733A"/>
    <w:rsid w:val="008B797E"/>
    <w:rsid w:val="008C006E"/>
    <w:rsid w:val="008C01C6"/>
    <w:rsid w:val="008C15D2"/>
    <w:rsid w:val="008C191B"/>
    <w:rsid w:val="008C2036"/>
    <w:rsid w:val="008C2213"/>
    <w:rsid w:val="008C2929"/>
    <w:rsid w:val="008C2CF0"/>
    <w:rsid w:val="008C2EFB"/>
    <w:rsid w:val="008C3773"/>
    <w:rsid w:val="008C3C7D"/>
    <w:rsid w:val="008C3ECD"/>
    <w:rsid w:val="008C41FE"/>
    <w:rsid w:val="008C421E"/>
    <w:rsid w:val="008C44CA"/>
    <w:rsid w:val="008C4CC6"/>
    <w:rsid w:val="008C522B"/>
    <w:rsid w:val="008C557F"/>
    <w:rsid w:val="008C5C3A"/>
    <w:rsid w:val="008C61AA"/>
    <w:rsid w:val="008C6211"/>
    <w:rsid w:val="008C652C"/>
    <w:rsid w:val="008C6B10"/>
    <w:rsid w:val="008C70C0"/>
    <w:rsid w:val="008C7524"/>
    <w:rsid w:val="008C75F2"/>
    <w:rsid w:val="008C7792"/>
    <w:rsid w:val="008C7B41"/>
    <w:rsid w:val="008D0641"/>
    <w:rsid w:val="008D06A1"/>
    <w:rsid w:val="008D0C9F"/>
    <w:rsid w:val="008D0E56"/>
    <w:rsid w:val="008D18AA"/>
    <w:rsid w:val="008D18E1"/>
    <w:rsid w:val="008D193D"/>
    <w:rsid w:val="008D195B"/>
    <w:rsid w:val="008D2B70"/>
    <w:rsid w:val="008D41B0"/>
    <w:rsid w:val="008D472B"/>
    <w:rsid w:val="008D48C9"/>
    <w:rsid w:val="008D4974"/>
    <w:rsid w:val="008D4B88"/>
    <w:rsid w:val="008D5D21"/>
    <w:rsid w:val="008D6203"/>
    <w:rsid w:val="008D64AB"/>
    <w:rsid w:val="008D6A3D"/>
    <w:rsid w:val="008D6D19"/>
    <w:rsid w:val="008D6EE6"/>
    <w:rsid w:val="008D6FDF"/>
    <w:rsid w:val="008D767E"/>
    <w:rsid w:val="008D7911"/>
    <w:rsid w:val="008D79CC"/>
    <w:rsid w:val="008D7D49"/>
    <w:rsid w:val="008D7F15"/>
    <w:rsid w:val="008E04E3"/>
    <w:rsid w:val="008E0898"/>
    <w:rsid w:val="008E0903"/>
    <w:rsid w:val="008E0C37"/>
    <w:rsid w:val="008E1158"/>
    <w:rsid w:val="008E149D"/>
    <w:rsid w:val="008E1B08"/>
    <w:rsid w:val="008E1FB5"/>
    <w:rsid w:val="008E2061"/>
    <w:rsid w:val="008E2F35"/>
    <w:rsid w:val="008E34B9"/>
    <w:rsid w:val="008E34E4"/>
    <w:rsid w:val="008E39C3"/>
    <w:rsid w:val="008E3D46"/>
    <w:rsid w:val="008E3E2B"/>
    <w:rsid w:val="008E3F81"/>
    <w:rsid w:val="008E4330"/>
    <w:rsid w:val="008E4403"/>
    <w:rsid w:val="008E49C4"/>
    <w:rsid w:val="008E4AA2"/>
    <w:rsid w:val="008E4CF8"/>
    <w:rsid w:val="008E4E18"/>
    <w:rsid w:val="008E4F67"/>
    <w:rsid w:val="008E4FC0"/>
    <w:rsid w:val="008E54B6"/>
    <w:rsid w:val="008E556A"/>
    <w:rsid w:val="008E573B"/>
    <w:rsid w:val="008E588B"/>
    <w:rsid w:val="008E58BC"/>
    <w:rsid w:val="008E6578"/>
    <w:rsid w:val="008E67D6"/>
    <w:rsid w:val="008E6CEC"/>
    <w:rsid w:val="008E7081"/>
    <w:rsid w:val="008E71E9"/>
    <w:rsid w:val="008E799C"/>
    <w:rsid w:val="008F0452"/>
    <w:rsid w:val="008F06C4"/>
    <w:rsid w:val="008F07BB"/>
    <w:rsid w:val="008F082D"/>
    <w:rsid w:val="008F08B4"/>
    <w:rsid w:val="008F0C92"/>
    <w:rsid w:val="008F1899"/>
    <w:rsid w:val="008F1A87"/>
    <w:rsid w:val="008F223E"/>
    <w:rsid w:val="008F259D"/>
    <w:rsid w:val="008F29AC"/>
    <w:rsid w:val="008F3490"/>
    <w:rsid w:val="008F3803"/>
    <w:rsid w:val="008F3D11"/>
    <w:rsid w:val="008F4352"/>
    <w:rsid w:val="008F4749"/>
    <w:rsid w:val="008F476D"/>
    <w:rsid w:val="008F4D65"/>
    <w:rsid w:val="008F5075"/>
    <w:rsid w:val="008F540D"/>
    <w:rsid w:val="008F58FA"/>
    <w:rsid w:val="008F5CDE"/>
    <w:rsid w:val="008F5F99"/>
    <w:rsid w:val="008F5FB6"/>
    <w:rsid w:val="008F607B"/>
    <w:rsid w:val="008F6084"/>
    <w:rsid w:val="008F62BD"/>
    <w:rsid w:val="008F64C0"/>
    <w:rsid w:val="008F69F3"/>
    <w:rsid w:val="008F732F"/>
    <w:rsid w:val="008F759C"/>
    <w:rsid w:val="008F76B4"/>
    <w:rsid w:val="008F7CCF"/>
    <w:rsid w:val="008F7D54"/>
    <w:rsid w:val="008F7E37"/>
    <w:rsid w:val="0090098A"/>
    <w:rsid w:val="00900A8C"/>
    <w:rsid w:val="00900ADD"/>
    <w:rsid w:val="00900D49"/>
    <w:rsid w:val="00901156"/>
    <w:rsid w:val="009013E0"/>
    <w:rsid w:val="00901501"/>
    <w:rsid w:val="00901E68"/>
    <w:rsid w:val="00902AC5"/>
    <w:rsid w:val="00903218"/>
    <w:rsid w:val="009033BC"/>
    <w:rsid w:val="0090394C"/>
    <w:rsid w:val="00904961"/>
    <w:rsid w:val="00905112"/>
    <w:rsid w:val="009053DC"/>
    <w:rsid w:val="009053E5"/>
    <w:rsid w:val="00905D48"/>
    <w:rsid w:val="00905DF7"/>
    <w:rsid w:val="0090664D"/>
    <w:rsid w:val="009067C9"/>
    <w:rsid w:val="0090697B"/>
    <w:rsid w:val="00906DFF"/>
    <w:rsid w:val="0090712C"/>
    <w:rsid w:val="0090725F"/>
    <w:rsid w:val="00907C18"/>
    <w:rsid w:val="0091071A"/>
    <w:rsid w:val="00910DBB"/>
    <w:rsid w:val="00910DDF"/>
    <w:rsid w:val="00911E44"/>
    <w:rsid w:val="00912293"/>
    <w:rsid w:val="00912294"/>
    <w:rsid w:val="00912365"/>
    <w:rsid w:val="009127C3"/>
    <w:rsid w:val="00912CBB"/>
    <w:rsid w:val="0091312C"/>
    <w:rsid w:val="009132CA"/>
    <w:rsid w:val="009134B9"/>
    <w:rsid w:val="00913F32"/>
    <w:rsid w:val="0091434E"/>
    <w:rsid w:val="009149DF"/>
    <w:rsid w:val="00914B05"/>
    <w:rsid w:val="00915024"/>
    <w:rsid w:val="009157FA"/>
    <w:rsid w:val="00915A53"/>
    <w:rsid w:val="00915CBC"/>
    <w:rsid w:val="00915E41"/>
    <w:rsid w:val="00915E72"/>
    <w:rsid w:val="00916856"/>
    <w:rsid w:val="00916A69"/>
    <w:rsid w:val="00916D5E"/>
    <w:rsid w:val="00916E85"/>
    <w:rsid w:val="00917390"/>
    <w:rsid w:val="0091739A"/>
    <w:rsid w:val="0091789C"/>
    <w:rsid w:val="00917E44"/>
    <w:rsid w:val="00920D20"/>
    <w:rsid w:val="0092172E"/>
    <w:rsid w:val="009218D9"/>
    <w:rsid w:val="00921DA7"/>
    <w:rsid w:val="00921EBD"/>
    <w:rsid w:val="00921F7B"/>
    <w:rsid w:val="00922320"/>
    <w:rsid w:val="009226F5"/>
    <w:rsid w:val="009227F8"/>
    <w:rsid w:val="009228DD"/>
    <w:rsid w:val="009232E7"/>
    <w:rsid w:val="0092398A"/>
    <w:rsid w:val="00923B24"/>
    <w:rsid w:val="00923C1D"/>
    <w:rsid w:val="00923C61"/>
    <w:rsid w:val="00924D99"/>
    <w:rsid w:val="0092506C"/>
    <w:rsid w:val="00925676"/>
    <w:rsid w:val="00925831"/>
    <w:rsid w:val="00925C7E"/>
    <w:rsid w:val="00925EBC"/>
    <w:rsid w:val="00926622"/>
    <w:rsid w:val="0092686E"/>
    <w:rsid w:val="00926EBE"/>
    <w:rsid w:val="0092701D"/>
    <w:rsid w:val="009276A8"/>
    <w:rsid w:val="009278AA"/>
    <w:rsid w:val="00927B71"/>
    <w:rsid w:val="00927E55"/>
    <w:rsid w:val="00930504"/>
    <w:rsid w:val="009305DB"/>
    <w:rsid w:val="00930D1F"/>
    <w:rsid w:val="0093146B"/>
    <w:rsid w:val="00931C8A"/>
    <w:rsid w:val="00931DB1"/>
    <w:rsid w:val="00931EFC"/>
    <w:rsid w:val="009321DC"/>
    <w:rsid w:val="00932368"/>
    <w:rsid w:val="009326B8"/>
    <w:rsid w:val="00932BB7"/>
    <w:rsid w:val="00932C81"/>
    <w:rsid w:val="00933067"/>
    <w:rsid w:val="009332A7"/>
    <w:rsid w:val="0093337A"/>
    <w:rsid w:val="00933573"/>
    <w:rsid w:val="0093403E"/>
    <w:rsid w:val="0093428C"/>
    <w:rsid w:val="009344E3"/>
    <w:rsid w:val="009349B7"/>
    <w:rsid w:val="00934A2E"/>
    <w:rsid w:val="00934A80"/>
    <w:rsid w:val="00934CB5"/>
    <w:rsid w:val="00934DF3"/>
    <w:rsid w:val="00935504"/>
    <w:rsid w:val="00935D0D"/>
    <w:rsid w:val="00935F94"/>
    <w:rsid w:val="00936263"/>
    <w:rsid w:val="0093658C"/>
    <w:rsid w:val="00936951"/>
    <w:rsid w:val="00937319"/>
    <w:rsid w:val="00937423"/>
    <w:rsid w:val="009376B8"/>
    <w:rsid w:val="009379B9"/>
    <w:rsid w:val="00940286"/>
    <w:rsid w:val="009403C0"/>
    <w:rsid w:val="00940562"/>
    <w:rsid w:val="00940700"/>
    <w:rsid w:val="0094099F"/>
    <w:rsid w:val="0094153B"/>
    <w:rsid w:val="0094218D"/>
    <w:rsid w:val="0094235E"/>
    <w:rsid w:val="00942740"/>
    <w:rsid w:val="00942B3C"/>
    <w:rsid w:val="00942D9D"/>
    <w:rsid w:val="00943125"/>
    <w:rsid w:val="00943496"/>
    <w:rsid w:val="009436EE"/>
    <w:rsid w:val="00943E60"/>
    <w:rsid w:val="009446A4"/>
    <w:rsid w:val="0094516D"/>
    <w:rsid w:val="0094573A"/>
    <w:rsid w:val="009460E9"/>
    <w:rsid w:val="009464CB"/>
    <w:rsid w:val="009465E9"/>
    <w:rsid w:val="00946DDF"/>
    <w:rsid w:val="0094706B"/>
    <w:rsid w:val="00947BBD"/>
    <w:rsid w:val="009500A8"/>
    <w:rsid w:val="00950120"/>
    <w:rsid w:val="0095017B"/>
    <w:rsid w:val="00950659"/>
    <w:rsid w:val="00951A58"/>
    <w:rsid w:val="00951BCE"/>
    <w:rsid w:val="009520C6"/>
    <w:rsid w:val="00952143"/>
    <w:rsid w:val="00952478"/>
    <w:rsid w:val="00952AD5"/>
    <w:rsid w:val="0095300E"/>
    <w:rsid w:val="0095320D"/>
    <w:rsid w:val="00953278"/>
    <w:rsid w:val="00953642"/>
    <w:rsid w:val="00953FF8"/>
    <w:rsid w:val="00954011"/>
    <w:rsid w:val="009540AB"/>
    <w:rsid w:val="009541A1"/>
    <w:rsid w:val="00954438"/>
    <w:rsid w:val="009544CE"/>
    <w:rsid w:val="00954F05"/>
    <w:rsid w:val="00954F47"/>
    <w:rsid w:val="00954FFE"/>
    <w:rsid w:val="00955712"/>
    <w:rsid w:val="00955835"/>
    <w:rsid w:val="009560D1"/>
    <w:rsid w:val="009566E7"/>
    <w:rsid w:val="00956B89"/>
    <w:rsid w:val="00956EBA"/>
    <w:rsid w:val="00957025"/>
    <w:rsid w:val="0095774D"/>
    <w:rsid w:val="00960649"/>
    <w:rsid w:val="00960A04"/>
    <w:rsid w:val="00960B9F"/>
    <w:rsid w:val="00960D4E"/>
    <w:rsid w:val="00961325"/>
    <w:rsid w:val="00962011"/>
    <w:rsid w:val="00962146"/>
    <w:rsid w:val="00962345"/>
    <w:rsid w:val="009625A6"/>
    <w:rsid w:val="00962ACF"/>
    <w:rsid w:val="00962AEB"/>
    <w:rsid w:val="009633C2"/>
    <w:rsid w:val="00963839"/>
    <w:rsid w:val="00963B67"/>
    <w:rsid w:val="00963FFC"/>
    <w:rsid w:val="0096440C"/>
    <w:rsid w:val="009649B7"/>
    <w:rsid w:val="00964F48"/>
    <w:rsid w:val="009651B6"/>
    <w:rsid w:val="00965227"/>
    <w:rsid w:val="009654D9"/>
    <w:rsid w:val="0096551B"/>
    <w:rsid w:val="0096560C"/>
    <w:rsid w:val="009657E9"/>
    <w:rsid w:val="0096592A"/>
    <w:rsid w:val="00965A5F"/>
    <w:rsid w:val="00966B96"/>
    <w:rsid w:val="00967332"/>
    <w:rsid w:val="00967481"/>
    <w:rsid w:val="009701D7"/>
    <w:rsid w:val="009704B7"/>
    <w:rsid w:val="0097153B"/>
    <w:rsid w:val="00971854"/>
    <w:rsid w:val="00971D4E"/>
    <w:rsid w:val="009722B3"/>
    <w:rsid w:val="009722FF"/>
    <w:rsid w:val="009726E7"/>
    <w:rsid w:val="00972740"/>
    <w:rsid w:val="00972B52"/>
    <w:rsid w:val="00973201"/>
    <w:rsid w:val="0097385B"/>
    <w:rsid w:val="0097396E"/>
    <w:rsid w:val="009743B7"/>
    <w:rsid w:val="009748ED"/>
    <w:rsid w:val="00974FA3"/>
    <w:rsid w:val="009755D2"/>
    <w:rsid w:val="00975A6B"/>
    <w:rsid w:val="00975B20"/>
    <w:rsid w:val="00975CCB"/>
    <w:rsid w:val="00975E77"/>
    <w:rsid w:val="009764BD"/>
    <w:rsid w:val="00976906"/>
    <w:rsid w:val="0097693E"/>
    <w:rsid w:val="00976AF0"/>
    <w:rsid w:val="00976F65"/>
    <w:rsid w:val="00976FB6"/>
    <w:rsid w:val="0097734C"/>
    <w:rsid w:val="009776E6"/>
    <w:rsid w:val="00977887"/>
    <w:rsid w:val="00977DAD"/>
    <w:rsid w:val="00977E25"/>
    <w:rsid w:val="00980311"/>
    <w:rsid w:val="00980807"/>
    <w:rsid w:val="00980C2A"/>
    <w:rsid w:val="00980D34"/>
    <w:rsid w:val="0098128B"/>
    <w:rsid w:val="00981351"/>
    <w:rsid w:val="00982243"/>
    <w:rsid w:val="00982C84"/>
    <w:rsid w:val="00982EE4"/>
    <w:rsid w:val="00983108"/>
    <w:rsid w:val="009833A4"/>
    <w:rsid w:val="00983615"/>
    <w:rsid w:val="00983D59"/>
    <w:rsid w:val="00984237"/>
    <w:rsid w:val="00984DD5"/>
    <w:rsid w:val="009851B5"/>
    <w:rsid w:val="009854AF"/>
    <w:rsid w:val="0098567F"/>
    <w:rsid w:val="00985773"/>
    <w:rsid w:val="00985907"/>
    <w:rsid w:val="00986177"/>
    <w:rsid w:val="0098672D"/>
    <w:rsid w:val="009868BA"/>
    <w:rsid w:val="00986BF4"/>
    <w:rsid w:val="0098788F"/>
    <w:rsid w:val="00987B69"/>
    <w:rsid w:val="00987F92"/>
    <w:rsid w:val="00990553"/>
    <w:rsid w:val="00990717"/>
    <w:rsid w:val="00990F9C"/>
    <w:rsid w:val="00991386"/>
    <w:rsid w:val="00991567"/>
    <w:rsid w:val="009916C8"/>
    <w:rsid w:val="0099184B"/>
    <w:rsid w:val="00992199"/>
    <w:rsid w:val="00992417"/>
    <w:rsid w:val="00992569"/>
    <w:rsid w:val="009925AD"/>
    <w:rsid w:val="009929D4"/>
    <w:rsid w:val="00992D16"/>
    <w:rsid w:val="00992FB5"/>
    <w:rsid w:val="0099303F"/>
    <w:rsid w:val="00993986"/>
    <w:rsid w:val="009948AE"/>
    <w:rsid w:val="00994985"/>
    <w:rsid w:val="00994D69"/>
    <w:rsid w:val="00995112"/>
    <w:rsid w:val="009955BF"/>
    <w:rsid w:val="00995848"/>
    <w:rsid w:val="00995C58"/>
    <w:rsid w:val="00995CC3"/>
    <w:rsid w:val="00996230"/>
    <w:rsid w:val="0099649A"/>
    <w:rsid w:val="00996B04"/>
    <w:rsid w:val="00996FC1"/>
    <w:rsid w:val="009970AB"/>
    <w:rsid w:val="00997229"/>
    <w:rsid w:val="009979E5"/>
    <w:rsid w:val="00997B57"/>
    <w:rsid w:val="00997FEA"/>
    <w:rsid w:val="009A00CC"/>
    <w:rsid w:val="009A035B"/>
    <w:rsid w:val="009A0D5A"/>
    <w:rsid w:val="009A1068"/>
    <w:rsid w:val="009A12F3"/>
    <w:rsid w:val="009A1A24"/>
    <w:rsid w:val="009A1AF2"/>
    <w:rsid w:val="009A1BFF"/>
    <w:rsid w:val="009A1E8B"/>
    <w:rsid w:val="009A1FE6"/>
    <w:rsid w:val="009A23BB"/>
    <w:rsid w:val="009A291A"/>
    <w:rsid w:val="009A3562"/>
    <w:rsid w:val="009A3CFA"/>
    <w:rsid w:val="009A3E8A"/>
    <w:rsid w:val="009A4A5A"/>
    <w:rsid w:val="009A4CE8"/>
    <w:rsid w:val="009A51B2"/>
    <w:rsid w:val="009A590D"/>
    <w:rsid w:val="009A5A85"/>
    <w:rsid w:val="009A5F1A"/>
    <w:rsid w:val="009A6628"/>
    <w:rsid w:val="009A67E9"/>
    <w:rsid w:val="009A6A0D"/>
    <w:rsid w:val="009A6B04"/>
    <w:rsid w:val="009A6E4C"/>
    <w:rsid w:val="009A6EC0"/>
    <w:rsid w:val="009A7103"/>
    <w:rsid w:val="009A7F7E"/>
    <w:rsid w:val="009B041F"/>
    <w:rsid w:val="009B087C"/>
    <w:rsid w:val="009B170C"/>
    <w:rsid w:val="009B2ABC"/>
    <w:rsid w:val="009B3531"/>
    <w:rsid w:val="009B3D13"/>
    <w:rsid w:val="009B3F5C"/>
    <w:rsid w:val="009B4108"/>
    <w:rsid w:val="009B4208"/>
    <w:rsid w:val="009B44DB"/>
    <w:rsid w:val="009B481B"/>
    <w:rsid w:val="009B5F5A"/>
    <w:rsid w:val="009B623A"/>
    <w:rsid w:val="009B62D9"/>
    <w:rsid w:val="009B675D"/>
    <w:rsid w:val="009B6D35"/>
    <w:rsid w:val="009B70A8"/>
    <w:rsid w:val="009B7385"/>
    <w:rsid w:val="009B7611"/>
    <w:rsid w:val="009B7E09"/>
    <w:rsid w:val="009B7E72"/>
    <w:rsid w:val="009B7EDD"/>
    <w:rsid w:val="009B7FA8"/>
    <w:rsid w:val="009C0815"/>
    <w:rsid w:val="009C0A24"/>
    <w:rsid w:val="009C1106"/>
    <w:rsid w:val="009C1BDA"/>
    <w:rsid w:val="009C22E9"/>
    <w:rsid w:val="009C2D13"/>
    <w:rsid w:val="009C30A7"/>
    <w:rsid w:val="009C31D8"/>
    <w:rsid w:val="009C3475"/>
    <w:rsid w:val="009C396F"/>
    <w:rsid w:val="009C3A94"/>
    <w:rsid w:val="009C5319"/>
    <w:rsid w:val="009C5C0D"/>
    <w:rsid w:val="009C5DEC"/>
    <w:rsid w:val="009C65B8"/>
    <w:rsid w:val="009C6CA9"/>
    <w:rsid w:val="009C6F31"/>
    <w:rsid w:val="009C709C"/>
    <w:rsid w:val="009C77ED"/>
    <w:rsid w:val="009C7B82"/>
    <w:rsid w:val="009D014D"/>
    <w:rsid w:val="009D034B"/>
    <w:rsid w:val="009D18EA"/>
    <w:rsid w:val="009D1D28"/>
    <w:rsid w:val="009D1F79"/>
    <w:rsid w:val="009D2044"/>
    <w:rsid w:val="009D2185"/>
    <w:rsid w:val="009D21D6"/>
    <w:rsid w:val="009D23EB"/>
    <w:rsid w:val="009D24E7"/>
    <w:rsid w:val="009D25FC"/>
    <w:rsid w:val="009D27F0"/>
    <w:rsid w:val="009D28C5"/>
    <w:rsid w:val="009D292D"/>
    <w:rsid w:val="009D2AAA"/>
    <w:rsid w:val="009D2D9C"/>
    <w:rsid w:val="009D2DA2"/>
    <w:rsid w:val="009D2DC8"/>
    <w:rsid w:val="009D2ED5"/>
    <w:rsid w:val="009D3159"/>
    <w:rsid w:val="009D35FF"/>
    <w:rsid w:val="009D372C"/>
    <w:rsid w:val="009D38D3"/>
    <w:rsid w:val="009D3900"/>
    <w:rsid w:val="009D4229"/>
    <w:rsid w:val="009D45DF"/>
    <w:rsid w:val="009D460A"/>
    <w:rsid w:val="009D4C08"/>
    <w:rsid w:val="009D4D43"/>
    <w:rsid w:val="009D4E81"/>
    <w:rsid w:val="009D545A"/>
    <w:rsid w:val="009D5824"/>
    <w:rsid w:val="009D5FD1"/>
    <w:rsid w:val="009D69F0"/>
    <w:rsid w:val="009D6A04"/>
    <w:rsid w:val="009D6C77"/>
    <w:rsid w:val="009D6E20"/>
    <w:rsid w:val="009D708E"/>
    <w:rsid w:val="009D7397"/>
    <w:rsid w:val="009D7567"/>
    <w:rsid w:val="009D7BE8"/>
    <w:rsid w:val="009D7CCF"/>
    <w:rsid w:val="009E00AD"/>
    <w:rsid w:val="009E07E1"/>
    <w:rsid w:val="009E0BBD"/>
    <w:rsid w:val="009E0D54"/>
    <w:rsid w:val="009E16D2"/>
    <w:rsid w:val="009E16D8"/>
    <w:rsid w:val="009E1825"/>
    <w:rsid w:val="009E1C04"/>
    <w:rsid w:val="009E1DDF"/>
    <w:rsid w:val="009E1E6D"/>
    <w:rsid w:val="009E1F46"/>
    <w:rsid w:val="009E26C2"/>
    <w:rsid w:val="009E2873"/>
    <w:rsid w:val="009E2BCC"/>
    <w:rsid w:val="009E2E61"/>
    <w:rsid w:val="009E2EDA"/>
    <w:rsid w:val="009E3AB3"/>
    <w:rsid w:val="009E3B54"/>
    <w:rsid w:val="009E3DD0"/>
    <w:rsid w:val="009E4668"/>
    <w:rsid w:val="009E4690"/>
    <w:rsid w:val="009E48EC"/>
    <w:rsid w:val="009E4BBD"/>
    <w:rsid w:val="009E4FB6"/>
    <w:rsid w:val="009E547F"/>
    <w:rsid w:val="009E5C82"/>
    <w:rsid w:val="009E614F"/>
    <w:rsid w:val="009E6414"/>
    <w:rsid w:val="009E69CB"/>
    <w:rsid w:val="009E6B7E"/>
    <w:rsid w:val="009E6C2E"/>
    <w:rsid w:val="009E731E"/>
    <w:rsid w:val="009E7438"/>
    <w:rsid w:val="009E7741"/>
    <w:rsid w:val="009E77CF"/>
    <w:rsid w:val="009F01AE"/>
    <w:rsid w:val="009F079F"/>
    <w:rsid w:val="009F0978"/>
    <w:rsid w:val="009F1463"/>
    <w:rsid w:val="009F1C2F"/>
    <w:rsid w:val="009F1C4C"/>
    <w:rsid w:val="009F20A1"/>
    <w:rsid w:val="009F211A"/>
    <w:rsid w:val="009F2643"/>
    <w:rsid w:val="009F3434"/>
    <w:rsid w:val="009F3A8B"/>
    <w:rsid w:val="009F3DB3"/>
    <w:rsid w:val="009F3EBB"/>
    <w:rsid w:val="009F4B55"/>
    <w:rsid w:val="009F4DAC"/>
    <w:rsid w:val="009F52E1"/>
    <w:rsid w:val="009F5AA3"/>
    <w:rsid w:val="009F608D"/>
    <w:rsid w:val="009F624A"/>
    <w:rsid w:val="009F6511"/>
    <w:rsid w:val="009F696B"/>
    <w:rsid w:val="009F69FF"/>
    <w:rsid w:val="009F6F25"/>
    <w:rsid w:val="009F74EA"/>
    <w:rsid w:val="009F7709"/>
    <w:rsid w:val="009F78C9"/>
    <w:rsid w:val="009F7DE3"/>
    <w:rsid w:val="00A000CC"/>
    <w:rsid w:val="00A00398"/>
    <w:rsid w:val="00A00CC4"/>
    <w:rsid w:val="00A00DB1"/>
    <w:rsid w:val="00A00FA6"/>
    <w:rsid w:val="00A017C7"/>
    <w:rsid w:val="00A019BE"/>
    <w:rsid w:val="00A02817"/>
    <w:rsid w:val="00A02A54"/>
    <w:rsid w:val="00A02DF8"/>
    <w:rsid w:val="00A030E8"/>
    <w:rsid w:val="00A0321F"/>
    <w:rsid w:val="00A0334F"/>
    <w:rsid w:val="00A03ADD"/>
    <w:rsid w:val="00A04264"/>
    <w:rsid w:val="00A04396"/>
    <w:rsid w:val="00A04B7F"/>
    <w:rsid w:val="00A04F59"/>
    <w:rsid w:val="00A05063"/>
    <w:rsid w:val="00A050A2"/>
    <w:rsid w:val="00A051A3"/>
    <w:rsid w:val="00A051CA"/>
    <w:rsid w:val="00A05EBC"/>
    <w:rsid w:val="00A061AE"/>
    <w:rsid w:val="00A062BA"/>
    <w:rsid w:val="00A062E3"/>
    <w:rsid w:val="00A06676"/>
    <w:rsid w:val="00A06833"/>
    <w:rsid w:val="00A06E32"/>
    <w:rsid w:val="00A06F47"/>
    <w:rsid w:val="00A07357"/>
    <w:rsid w:val="00A0759E"/>
    <w:rsid w:val="00A07D89"/>
    <w:rsid w:val="00A07DBB"/>
    <w:rsid w:val="00A1044A"/>
    <w:rsid w:val="00A106AB"/>
    <w:rsid w:val="00A108EF"/>
    <w:rsid w:val="00A10D86"/>
    <w:rsid w:val="00A11462"/>
    <w:rsid w:val="00A11740"/>
    <w:rsid w:val="00A119CD"/>
    <w:rsid w:val="00A11A1A"/>
    <w:rsid w:val="00A11BD9"/>
    <w:rsid w:val="00A11F3C"/>
    <w:rsid w:val="00A12C41"/>
    <w:rsid w:val="00A1325C"/>
    <w:rsid w:val="00A134ED"/>
    <w:rsid w:val="00A13724"/>
    <w:rsid w:val="00A1411D"/>
    <w:rsid w:val="00A143E9"/>
    <w:rsid w:val="00A1443F"/>
    <w:rsid w:val="00A152EC"/>
    <w:rsid w:val="00A15384"/>
    <w:rsid w:val="00A153A0"/>
    <w:rsid w:val="00A1597D"/>
    <w:rsid w:val="00A15A8F"/>
    <w:rsid w:val="00A15D22"/>
    <w:rsid w:val="00A16089"/>
    <w:rsid w:val="00A162F7"/>
    <w:rsid w:val="00A16A1B"/>
    <w:rsid w:val="00A16A8B"/>
    <w:rsid w:val="00A16E4A"/>
    <w:rsid w:val="00A17728"/>
    <w:rsid w:val="00A179D5"/>
    <w:rsid w:val="00A205AC"/>
    <w:rsid w:val="00A20957"/>
    <w:rsid w:val="00A20FE8"/>
    <w:rsid w:val="00A21D20"/>
    <w:rsid w:val="00A22227"/>
    <w:rsid w:val="00A2222A"/>
    <w:rsid w:val="00A24031"/>
    <w:rsid w:val="00A24565"/>
    <w:rsid w:val="00A24955"/>
    <w:rsid w:val="00A24BAA"/>
    <w:rsid w:val="00A24C3B"/>
    <w:rsid w:val="00A24DA8"/>
    <w:rsid w:val="00A2514D"/>
    <w:rsid w:val="00A2515A"/>
    <w:rsid w:val="00A25853"/>
    <w:rsid w:val="00A25F2C"/>
    <w:rsid w:val="00A26669"/>
    <w:rsid w:val="00A26E12"/>
    <w:rsid w:val="00A27541"/>
    <w:rsid w:val="00A27C91"/>
    <w:rsid w:val="00A27EF0"/>
    <w:rsid w:val="00A309E5"/>
    <w:rsid w:val="00A30EE0"/>
    <w:rsid w:val="00A3109A"/>
    <w:rsid w:val="00A31B30"/>
    <w:rsid w:val="00A31B94"/>
    <w:rsid w:val="00A31F62"/>
    <w:rsid w:val="00A31F97"/>
    <w:rsid w:val="00A32E0A"/>
    <w:rsid w:val="00A32F11"/>
    <w:rsid w:val="00A330BA"/>
    <w:rsid w:val="00A33449"/>
    <w:rsid w:val="00A33B64"/>
    <w:rsid w:val="00A33FFA"/>
    <w:rsid w:val="00A33FFC"/>
    <w:rsid w:val="00A356A1"/>
    <w:rsid w:val="00A35E4B"/>
    <w:rsid w:val="00A3623B"/>
    <w:rsid w:val="00A3628B"/>
    <w:rsid w:val="00A366F3"/>
    <w:rsid w:val="00A36737"/>
    <w:rsid w:val="00A36BA6"/>
    <w:rsid w:val="00A372F9"/>
    <w:rsid w:val="00A3734F"/>
    <w:rsid w:val="00A373E4"/>
    <w:rsid w:val="00A3785B"/>
    <w:rsid w:val="00A37CF0"/>
    <w:rsid w:val="00A37ED9"/>
    <w:rsid w:val="00A402BD"/>
    <w:rsid w:val="00A404DA"/>
    <w:rsid w:val="00A40646"/>
    <w:rsid w:val="00A4080D"/>
    <w:rsid w:val="00A40B2E"/>
    <w:rsid w:val="00A40D15"/>
    <w:rsid w:val="00A40DA2"/>
    <w:rsid w:val="00A41081"/>
    <w:rsid w:val="00A4129C"/>
    <w:rsid w:val="00A412CE"/>
    <w:rsid w:val="00A4135F"/>
    <w:rsid w:val="00A4177D"/>
    <w:rsid w:val="00A4198B"/>
    <w:rsid w:val="00A42357"/>
    <w:rsid w:val="00A425F2"/>
    <w:rsid w:val="00A427CE"/>
    <w:rsid w:val="00A42A79"/>
    <w:rsid w:val="00A435D0"/>
    <w:rsid w:val="00A436C5"/>
    <w:rsid w:val="00A43F3E"/>
    <w:rsid w:val="00A43FC2"/>
    <w:rsid w:val="00A44489"/>
    <w:rsid w:val="00A445B3"/>
    <w:rsid w:val="00A4462B"/>
    <w:rsid w:val="00A44A72"/>
    <w:rsid w:val="00A44CE9"/>
    <w:rsid w:val="00A44F35"/>
    <w:rsid w:val="00A456FE"/>
    <w:rsid w:val="00A45901"/>
    <w:rsid w:val="00A45EAC"/>
    <w:rsid w:val="00A46688"/>
    <w:rsid w:val="00A46BCF"/>
    <w:rsid w:val="00A46C50"/>
    <w:rsid w:val="00A46D6A"/>
    <w:rsid w:val="00A470C2"/>
    <w:rsid w:val="00A471F5"/>
    <w:rsid w:val="00A472A4"/>
    <w:rsid w:val="00A47D89"/>
    <w:rsid w:val="00A50089"/>
    <w:rsid w:val="00A50A08"/>
    <w:rsid w:val="00A50B6D"/>
    <w:rsid w:val="00A50E8C"/>
    <w:rsid w:val="00A50F1B"/>
    <w:rsid w:val="00A51194"/>
    <w:rsid w:val="00A5152A"/>
    <w:rsid w:val="00A51D3B"/>
    <w:rsid w:val="00A51DF2"/>
    <w:rsid w:val="00A521AF"/>
    <w:rsid w:val="00A52BC9"/>
    <w:rsid w:val="00A53451"/>
    <w:rsid w:val="00A53A00"/>
    <w:rsid w:val="00A53AB3"/>
    <w:rsid w:val="00A53AFB"/>
    <w:rsid w:val="00A53B66"/>
    <w:rsid w:val="00A53F4E"/>
    <w:rsid w:val="00A5409E"/>
    <w:rsid w:val="00A54199"/>
    <w:rsid w:val="00A545B5"/>
    <w:rsid w:val="00A545D0"/>
    <w:rsid w:val="00A547AE"/>
    <w:rsid w:val="00A552B9"/>
    <w:rsid w:val="00A554BA"/>
    <w:rsid w:val="00A559E8"/>
    <w:rsid w:val="00A55ACC"/>
    <w:rsid w:val="00A55DC4"/>
    <w:rsid w:val="00A567AB"/>
    <w:rsid w:val="00A56A3C"/>
    <w:rsid w:val="00A56A5C"/>
    <w:rsid w:val="00A56F74"/>
    <w:rsid w:val="00A572E8"/>
    <w:rsid w:val="00A577E2"/>
    <w:rsid w:val="00A57A1F"/>
    <w:rsid w:val="00A57DA1"/>
    <w:rsid w:val="00A609D8"/>
    <w:rsid w:val="00A60A30"/>
    <w:rsid w:val="00A60EA6"/>
    <w:rsid w:val="00A612FE"/>
    <w:rsid w:val="00A61C59"/>
    <w:rsid w:val="00A62087"/>
    <w:rsid w:val="00A621C9"/>
    <w:rsid w:val="00A628C5"/>
    <w:rsid w:val="00A62E35"/>
    <w:rsid w:val="00A633F7"/>
    <w:rsid w:val="00A636A7"/>
    <w:rsid w:val="00A637B7"/>
    <w:rsid w:val="00A646B8"/>
    <w:rsid w:val="00A64FB9"/>
    <w:rsid w:val="00A65208"/>
    <w:rsid w:val="00A655D1"/>
    <w:rsid w:val="00A659F5"/>
    <w:rsid w:val="00A65AC6"/>
    <w:rsid w:val="00A65B90"/>
    <w:rsid w:val="00A65CEF"/>
    <w:rsid w:val="00A667F3"/>
    <w:rsid w:val="00A67541"/>
    <w:rsid w:val="00A67770"/>
    <w:rsid w:val="00A67C72"/>
    <w:rsid w:val="00A703EB"/>
    <w:rsid w:val="00A707B0"/>
    <w:rsid w:val="00A70819"/>
    <w:rsid w:val="00A709E2"/>
    <w:rsid w:val="00A717DD"/>
    <w:rsid w:val="00A719F2"/>
    <w:rsid w:val="00A73042"/>
    <w:rsid w:val="00A73567"/>
    <w:rsid w:val="00A73FE7"/>
    <w:rsid w:val="00A7423B"/>
    <w:rsid w:val="00A742D7"/>
    <w:rsid w:val="00A748E3"/>
    <w:rsid w:val="00A74968"/>
    <w:rsid w:val="00A74C47"/>
    <w:rsid w:val="00A74DD4"/>
    <w:rsid w:val="00A7514F"/>
    <w:rsid w:val="00A75536"/>
    <w:rsid w:val="00A75A05"/>
    <w:rsid w:val="00A75D93"/>
    <w:rsid w:val="00A75DF5"/>
    <w:rsid w:val="00A76925"/>
    <w:rsid w:val="00A76E9A"/>
    <w:rsid w:val="00A7721E"/>
    <w:rsid w:val="00A777C3"/>
    <w:rsid w:val="00A77A16"/>
    <w:rsid w:val="00A77CAE"/>
    <w:rsid w:val="00A77E8D"/>
    <w:rsid w:val="00A77EE7"/>
    <w:rsid w:val="00A77F1A"/>
    <w:rsid w:val="00A80749"/>
    <w:rsid w:val="00A8091F"/>
    <w:rsid w:val="00A812EC"/>
    <w:rsid w:val="00A82A0F"/>
    <w:rsid w:val="00A82C68"/>
    <w:rsid w:val="00A82D16"/>
    <w:rsid w:val="00A8418F"/>
    <w:rsid w:val="00A84342"/>
    <w:rsid w:val="00A846E2"/>
    <w:rsid w:val="00A84A1E"/>
    <w:rsid w:val="00A84C57"/>
    <w:rsid w:val="00A84DBF"/>
    <w:rsid w:val="00A8504B"/>
    <w:rsid w:val="00A853F1"/>
    <w:rsid w:val="00A8565F"/>
    <w:rsid w:val="00A85E60"/>
    <w:rsid w:val="00A8642B"/>
    <w:rsid w:val="00A8649C"/>
    <w:rsid w:val="00A86501"/>
    <w:rsid w:val="00A866D0"/>
    <w:rsid w:val="00A86A47"/>
    <w:rsid w:val="00A86AF6"/>
    <w:rsid w:val="00A8703C"/>
    <w:rsid w:val="00A87792"/>
    <w:rsid w:val="00A87D13"/>
    <w:rsid w:val="00A87E1A"/>
    <w:rsid w:val="00A9086D"/>
    <w:rsid w:val="00A90B77"/>
    <w:rsid w:val="00A911BF"/>
    <w:rsid w:val="00A9120F"/>
    <w:rsid w:val="00A91415"/>
    <w:rsid w:val="00A9142F"/>
    <w:rsid w:val="00A91552"/>
    <w:rsid w:val="00A92389"/>
    <w:rsid w:val="00A92488"/>
    <w:rsid w:val="00A9250D"/>
    <w:rsid w:val="00A927BB"/>
    <w:rsid w:val="00A92BB8"/>
    <w:rsid w:val="00A92F2A"/>
    <w:rsid w:val="00A9323A"/>
    <w:rsid w:val="00A9336E"/>
    <w:rsid w:val="00A93501"/>
    <w:rsid w:val="00A93802"/>
    <w:rsid w:val="00A9390A"/>
    <w:rsid w:val="00A9405D"/>
    <w:rsid w:val="00A94756"/>
    <w:rsid w:val="00A94DED"/>
    <w:rsid w:val="00A94E1E"/>
    <w:rsid w:val="00A95075"/>
    <w:rsid w:val="00A950B4"/>
    <w:rsid w:val="00A95145"/>
    <w:rsid w:val="00A952BF"/>
    <w:rsid w:val="00A9560B"/>
    <w:rsid w:val="00A959FA"/>
    <w:rsid w:val="00A968AD"/>
    <w:rsid w:val="00A96A30"/>
    <w:rsid w:val="00A96EE9"/>
    <w:rsid w:val="00A97660"/>
    <w:rsid w:val="00A97E55"/>
    <w:rsid w:val="00AA0380"/>
    <w:rsid w:val="00AA04F9"/>
    <w:rsid w:val="00AA0968"/>
    <w:rsid w:val="00AA0C59"/>
    <w:rsid w:val="00AA0FFF"/>
    <w:rsid w:val="00AA1206"/>
    <w:rsid w:val="00AA14ED"/>
    <w:rsid w:val="00AA1624"/>
    <w:rsid w:val="00AA2494"/>
    <w:rsid w:val="00AA2A6A"/>
    <w:rsid w:val="00AA2CC1"/>
    <w:rsid w:val="00AA2FCF"/>
    <w:rsid w:val="00AA35EA"/>
    <w:rsid w:val="00AA38ED"/>
    <w:rsid w:val="00AA43A5"/>
    <w:rsid w:val="00AA45DF"/>
    <w:rsid w:val="00AA47DF"/>
    <w:rsid w:val="00AA4B53"/>
    <w:rsid w:val="00AA54C6"/>
    <w:rsid w:val="00AA559F"/>
    <w:rsid w:val="00AA55CF"/>
    <w:rsid w:val="00AA58BD"/>
    <w:rsid w:val="00AA616C"/>
    <w:rsid w:val="00AA63C1"/>
    <w:rsid w:val="00AA6970"/>
    <w:rsid w:val="00AA6C76"/>
    <w:rsid w:val="00AA71EC"/>
    <w:rsid w:val="00AA76BC"/>
    <w:rsid w:val="00AB0623"/>
    <w:rsid w:val="00AB099C"/>
    <w:rsid w:val="00AB0D62"/>
    <w:rsid w:val="00AB0D6A"/>
    <w:rsid w:val="00AB256B"/>
    <w:rsid w:val="00AB2841"/>
    <w:rsid w:val="00AB294C"/>
    <w:rsid w:val="00AB2BA4"/>
    <w:rsid w:val="00AB2C5E"/>
    <w:rsid w:val="00AB327C"/>
    <w:rsid w:val="00AB3CB2"/>
    <w:rsid w:val="00AB3DAB"/>
    <w:rsid w:val="00AB3F91"/>
    <w:rsid w:val="00AB433F"/>
    <w:rsid w:val="00AB48A5"/>
    <w:rsid w:val="00AB4FB2"/>
    <w:rsid w:val="00AB5077"/>
    <w:rsid w:val="00AB539A"/>
    <w:rsid w:val="00AB563F"/>
    <w:rsid w:val="00AB5981"/>
    <w:rsid w:val="00AB59AD"/>
    <w:rsid w:val="00AB5B08"/>
    <w:rsid w:val="00AB62E4"/>
    <w:rsid w:val="00AB62E5"/>
    <w:rsid w:val="00AB6388"/>
    <w:rsid w:val="00AB6432"/>
    <w:rsid w:val="00AB7853"/>
    <w:rsid w:val="00AB7D8E"/>
    <w:rsid w:val="00AB7F77"/>
    <w:rsid w:val="00AB7FD9"/>
    <w:rsid w:val="00AC0155"/>
    <w:rsid w:val="00AC0968"/>
    <w:rsid w:val="00AC103D"/>
    <w:rsid w:val="00AC127D"/>
    <w:rsid w:val="00AC17F6"/>
    <w:rsid w:val="00AC28CA"/>
    <w:rsid w:val="00AC2967"/>
    <w:rsid w:val="00AC2CEE"/>
    <w:rsid w:val="00AC2DCF"/>
    <w:rsid w:val="00AC43D7"/>
    <w:rsid w:val="00AC44B8"/>
    <w:rsid w:val="00AC45D0"/>
    <w:rsid w:val="00AC482E"/>
    <w:rsid w:val="00AC4B1F"/>
    <w:rsid w:val="00AC5420"/>
    <w:rsid w:val="00AC583E"/>
    <w:rsid w:val="00AC5E64"/>
    <w:rsid w:val="00AC625D"/>
    <w:rsid w:val="00AC670D"/>
    <w:rsid w:val="00AC691D"/>
    <w:rsid w:val="00AC7121"/>
    <w:rsid w:val="00AC7B09"/>
    <w:rsid w:val="00AC7DA0"/>
    <w:rsid w:val="00AC7FF0"/>
    <w:rsid w:val="00AD008D"/>
    <w:rsid w:val="00AD02E4"/>
    <w:rsid w:val="00AD069C"/>
    <w:rsid w:val="00AD0A42"/>
    <w:rsid w:val="00AD0EA9"/>
    <w:rsid w:val="00AD11DC"/>
    <w:rsid w:val="00AD18CB"/>
    <w:rsid w:val="00AD19E2"/>
    <w:rsid w:val="00AD2089"/>
    <w:rsid w:val="00AD22E0"/>
    <w:rsid w:val="00AD26E7"/>
    <w:rsid w:val="00AD27D1"/>
    <w:rsid w:val="00AD2E41"/>
    <w:rsid w:val="00AD2EA0"/>
    <w:rsid w:val="00AD34DD"/>
    <w:rsid w:val="00AD393E"/>
    <w:rsid w:val="00AD4D8E"/>
    <w:rsid w:val="00AD4E5F"/>
    <w:rsid w:val="00AD5344"/>
    <w:rsid w:val="00AD536C"/>
    <w:rsid w:val="00AD61AF"/>
    <w:rsid w:val="00AD61DB"/>
    <w:rsid w:val="00AD6967"/>
    <w:rsid w:val="00AD6B77"/>
    <w:rsid w:val="00AD7B04"/>
    <w:rsid w:val="00AD7D93"/>
    <w:rsid w:val="00AE0326"/>
    <w:rsid w:val="00AE04C7"/>
    <w:rsid w:val="00AE125D"/>
    <w:rsid w:val="00AE17B0"/>
    <w:rsid w:val="00AE1B32"/>
    <w:rsid w:val="00AE2001"/>
    <w:rsid w:val="00AE208F"/>
    <w:rsid w:val="00AE20F9"/>
    <w:rsid w:val="00AE24B1"/>
    <w:rsid w:val="00AE282B"/>
    <w:rsid w:val="00AE33F2"/>
    <w:rsid w:val="00AE34FD"/>
    <w:rsid w:val="00AE36D9"/>
    <w:rsid w:val="00AE3739"/>
    <w:rsid w:val="00AE3AB3"/>
    <w:rsid w:val="00AE404F"/>
    <w:rsid w:val="00AE524B"/>
    <w:rsid w:val="00AE571F"/>
    <w:rsid w:val="00AE6336"/>
    <w:rsid w:val="00AE6A17"/>
    <w:rsid w:val="00AE6BCB"/>
    <w:rsid w:val="00AE6E09"/>
    <w:rsid w:val="00AE6EB3"/>
    <w:rsid w:val="00AE7128"/>
    <w:rsid w:val="00AF01D9"/>
    <w:rsid w:val="00AF0655"/>
    <w:rsid w:val="00AF0C5E"/>
    <w:rsid w:val="00AF0D0D"/>
    <w:rsid w:val="00AF1034"/>
    <w:rsid w:val="00AF10D1"/>
    <w:rsid w:val="00AF10D4"/>
    <w:rsid w:val="00AF2BD4"/>
    <w:rsid w:val="00AF32D5"/>
    <w:rsid w:val="00AF37C1"/>
    <w:rsid w:val="00AF37CB"/>
    <w:rsid w:val="00AF39F6"/>
    <w:rsid w:val="00AF4242"/>
    <w:rsid w:val="00AF4662"/>
    <w:rsid w:val="00AF4A2D"/>
    <w:rsid w:val="00AF4B07"/>
    <w:rsid w:val="00AF4DB2"/>
    <w:rsid w:val="00AF4E04"/>
    <w:rsid w:val="00AF4FD2"/>
    <w:rsid w:val="00AF5020"/>
    <w:rsid w:val="00AF5130"/>
    <w:rsid w:val="00AF5280"/>
    <w:rsid w:val="00AF5421"/>
    <w:rsid w:val="00AF5D0F"/>
    <w:rsid w:val="00AF5D18"/>
    <w:rsid w:val="00AF68D8"/>
    <w:rsid w:val="00AF6CF5"/>
    <w:rsid w:val="00AF7046"/>
    <w:rsid w:val="00AF70A7"/>
    <w:rsid w:val="00AF7863"/>
    <w:rsid w:val="00AF7D7B"/>
    <w:rsid w:val="00B003C1"/>
    <w:rsid w:val="00B00A12"/>
    <w:rsid w:val="00B00B27"/>
    <w:rsid w:val="00B00C9C"/>
    <w:rsid w:val="00B00FD3"/>
    <w:rsid w:val="00B01077"/>
    <w:rsid w:val="00B010FF"/>
    <w:rsid w:val="00B02BE4"/>
    <w:rsid w:val="00B02F44"/>
    <w:rsid w:val="00B02F5C"/>
    <w:rsid w:val="00B038FD"/>
    <w:rsid w:val="00B03B42"/>
    <w:rsid w:val="00B042B1"/>
    <w:rsid w:val="00B04552"/>
    <w:rsid w:val="00B0456B"/>
    <w:rsid w:val="00B04A87"/>
    <w:rsid w:val="00B05426"/>
    <w:rsid w:val="00B056A0"/>
    <w:rsid w:val="00B057DC"/>
    <w:rsid w:val="00B05C85"/>
    <w:rsid w:val="00B05D30"/>
    <w:rsid w:val="00B05F2C"/>
    <w:rsid w:val="00B06F51"/>
    <w:rsid w:val="00B070F8"/>
    <w:rsid w:val="00B07873"/>
    <w:rsid w:val="00B10834"/>
    <w:rsid w:val="00B10BE5"/>
    <w:rsid w:val="00B10F03"/>
    <w:rsid w:val="00B111CA"/>
    <w:rsid w:val="00B112F2"/>
    <w:rsid w:val="00B114DE"/>
    <w:rsid w:val="00B115AC"/>
    <w:rsid w:val="00B116DD"/>
    <w:rsid w:val="00B11822"/>
    <w:rsid w:val="00B118AE"/>
    <w:rsid w:val="00B11A93"/>
    <w:rsid w:val="00B11EBA"/>
    <w:rsid w:val="00B12CC1"/>
    <w:rsid w:val="00B12DC3"/>
    <w:rsid w:val="00B135D6"/>
    <w:rsid w:val="00B136EF"/>
    <w:rsid w:val="00B13740"/>
    <w:rsid w:val="00B13A06"/>
    <w:rsid w:val="00B13CAD"/>
    <w:rsid w:val="00B13DC7"/>
    <w:rsid w:val="00B145AD"/>
    <w:rsid w:val="00B1475B"/>
    <w:rsid w:val="00B14991"/>
    <w:rsid w:val="00B14E5B"/>
    <w:rsid w:val="00B15061"/>
    <w:rsid w:val="00B153DB"/>
    <w:rsid w:val="00B15BD8"/>
    <w:rsid w:val="00B16162"/>
    <w:rsid w:val="00B17372"/>
    <w:rsid w:val="00B1782A"/>
    <w:rsid w:val="00B178B4"/>
    <w:rsid w:val="00B17AE6"/>
    <w:rsid w:val="00B202A2"/>
    <w:rsid w:val="00B20567"/>
    <w:rsid w:val="00B20672"/>
    <w:rsid w:val="00B213E3"/>
    <w:rsid w:val="00B21934"/>
    <w:rsid w:val="00B21F5B"/>
    <w:rsid w:val="00B22080"/>
    <w:rsid w:val="00B2294B"/>
    <w:rsid w:val="00B22B97"/>
    <w:rsid w:val="00B22BB3"/>
    <w:rsid w:val="00B23657"/>
    <w:rsid w:val="00B23881"/>
    <w:rsid w:val="00B23996"/>
    <w:rsid w:val="00B242D1"/>
    <w:rsid w:val="00B242FF"/>
    <w:rsid w:val="00B243D1"/>
    <w:rsid w:val="00B24BBB"/>
    <w:rsid w:val="00B25EB0"/>
    <w:rsid w:val="00B25F3A"/>
    <w:rsid w:val="00B261D8"/>
    <w:rsid w:val="00B2658E"/>
    <w:rsid w:val="00B26F5C"/>
    <w:rsid w:val="00B27C94"/>
    <w:rsid w:val="00B27CDA"/>
    <w:rsid w:val="00B302EC"/>
    <w:rsid w:val="00B302F9"/>
    <w:rsid w:val="00B30EC7"/>
    <w:rsid w:val="00B30ED3"/>
    <w:rsid w:val="00B3146A"/>
    <w:rsid w:val="00B3162A"/>
    <w:rsid w:val="00B3175C"/>
    <w:rsid w:val="00B31845"/>
    <w:rsid w:val="00B31E5B"/>
    <w:rsid w:val="00B32916"/>
    <w:rsid w:val="00B32B3A"/>
    <w:rsid w:val="00B32CBB"/>
    <w:rsid w:val="00B334E5"/>
    <w:rsid w:val="00B335C2"/>
    <w:rsid w:val="00B335CC"/>
    <w:rsid w:val="00B33627"/>
    <w:rsid w:val="00B337EF"/>
    <w:rsid w:val="00B338B1"/>
    <w:rsid w:val="00B33BB4"/>
    <w:rsid w:val="00B33F51"/>
    <w:rsid w:val="00B33F72"/>
    <w:rsid w:val="00B33FAE"/>
    <w:rsid w:val="00B342AD"/>
    <w:rsid w:val="00B34352"/>
    <w:rsid w:val="00B34B35"/>
    <w:rsid w:val="00B34ED6"/>
    <w:rsid w:val="00B34F6D"/>
    <w:rsid w:val="00B35B56"/>
    <w:rsid w:val="00B36257"/>
    <w:rsid w:val="00B36335"/>
    <w:rsid w:val="00B3666B"/>
    <w:rsid w:val="00B36778"/>
    <w:rsid w:val="00B367DC"/>
    <w:rsid w:val="00B36BFB"/>
    <w:rsid w:val="00B371B5"/>
    <w:rsid w:val="00B372B3"/>
    <w:rsid w:val="00B37569"/>
    <w:rsid w:val="00B37705"/>
    <w:rsid w:val="00B37A3A"/>
    <w:rsid w:val="00B37C5F"/>
    <w:rsid w:val="00B37D2B"/>
    <w:rsid w:val="00B402C1"/>
    <w:rsid w:val="00B40572"/>
    <w:rsid w:val="00B408A9"/>
    <w:rsid w:val="00B416AA"/>
    <w:rsid w:val="00B41899"/>
    <w:rsid w:val="00B41A23"/>
    <w:rsid w:val="00B4287E"/>
    <w:rsid w:val="00B42F00"/>
    <w:rsid w:val="00B43307"/>
    <w:rsid w:val="00B43367"/>
    <w:rsid w:val="00B433CD"/>
    <w:rsid w:val="00B4341D"/>
    <w:rsid w:val="00B43467"/>
    <w:rsid w:val="00B43713"/>
    <w:rsid w:val="00B437C5"/>
    <w:rsid w:val="00B44048"/>
    <w:rsid w:val="00B4426B"/>
    <w:rsid w:val="00B45D52"/>
    <w:rsid w:val="00B463AE"/>
    <w:rsid w:val="00B463FA"/>
    <w:rsid w:val="00B4663F"/>
    <w:rsid w:val="00B46BAC"/>
    <w:rsid w:val="00B46D6D"/>
    <w:rsid w:val="00B4700C"/>
    <w:rsid w:val="00B47440"/>
    <w:rsid w:val="00B4756E"/>
    <w:rsid w:val="00B47D7A"/>
    <w:rsid w:val="00B47EFF"/>
    <w:rsid w:val="00B507EA"/>
    <w:rsid w:val="00B50A05"/>
    <w:rsid w:val="00B50A4F"/>
    <w:rsid w:val="00B50EF7"/>
    <w:rsid w:val="00B518D2"/>
    <w:rsid w:val="00B51C2D"/>
    <w:rsid w:val="00B51E3B"/>
    <w:rsid w:val="00B5212B"/>
    <w:rsid w:val="00B52515"/>
    <w:rsid w:val="00B53041"/>
    <w:rsid w:val="00B5313D"/>
    <w:rsid w:val="00B5342F"/>
    <w:rsid w:val="00B53C47"/>
    <w:rsid w:val="00B53E5F"/>
    <w:rsid w:val="00B5407C"/>
    <w:rsid w:val="00B54EA3"/>
    <w:rsid w:val="00B55934"/>
    <w:rsid w:val="00B559D1"/>
    <w:rsid w:val="00B55DEC"/>
    <w:rsid w:val="00B56050"/>
    <w:rsid w:val="00B5630E"/>
    <w:rsid w:val="00B56F17"/>
    <w:rsid w:val="00B5717F"/>
    <w:rsid w:val="00B57243"/>
    <w:rsid w:val="00B57291"/>
    <w:rsid w:val="00B575EA"/>
    <w:rsid w:val="00B57858"/>
    <w:rsid w:val="00B5798E"/>
    <w:rsid w:val="00B57AB7"/>
    <w:rsid w:val="00B601D7"/>
    <w:rsid w:val="00B60A85"/>
    <w:rsid w:val="00B60B74"/>
    <w:rsid w:val="00B60C22"/>
    <w:rsid w:val="00B61221"/>
    <w:rsid w:val="00B616F2"/>
    <w:rsid w:val="00B61801"/>
    <w:rsid w:val="00B618FC"/>
    <w:rsid w:val="00B621E7"/>
    <w:rsid w:val="00B62205"/>
    <w:rsid w:val="00B62548"/>
    <w:rsid w:val="00B62A23"/>
    <w:rsid w:val="00B62A54"/>
    <w:rsid w:val="00B62B74"/>
    <w:rsid w:val="00B62C52"/>
    <w:rsid w:val="00B63EF9"/>
    <w:rsid w:val="00B64095"/>
    <w:rsid w:val="00B64430"/>
    <w:rsid w:val="00B6464B"/>
    <w:rsid w:val="00B6492C"/>
    <w:rsid w:val="00B64B95"/>
    <w:rsid w:val="00B652C6"/>
    <w:rsid w:val="00B6583F"/>
    <w:rsid w:val="00B65E8E"/>
    <w:rsid w:val="00B660A0"/>
    <w:rsid w:val="00B6615F"/>
    <w:rsid w:val="00B66481"/>
    <w:rsid w:val="00B66803"/>
    <w:rsid w:val="00B66AC2"/>
    <w:rsid w:val="00B66B66"/>
    <w:rsid w:val="00B672D1"/>
    <w:rsid w:val="00B674B2"/>
    <w:rsid w:val="00B67967"/>
    <w:rsid w:val="00B67D92"/>
    <w:rsid w:val="00B70319"/>
    <w:rsid w:val="00B70455"/>
    <w:rsid w:val="00B707A2"/>
    <w:rsid w:val="00B707E0"/>
    <w:rsid w:val="00B70C45"/>
    <w:rsid w:val="00B70F53"/>
    <w:rsid w:val="00B70F61"/>
    <w:rsid w:val="00B71093"/>
    <w:rsid w:val="00B71192"/>
    <w:rsid w:val="00B71CC6"/>
    <w:rsid w:val="00B71D61"/>
    <w:rsid w:val="00B71D77"/>
    <w:rsid w:val="00B71EC1"/>
    <w:rsid w:val="00B71FA1"/>
    <w:rsid w:val="00B73A9E"/>
    <w:rsid w:val="00B73DAB"/>
    <w:rsid w:val="00B740D9"/>
    <w:rsid w:val="00B7436E"/>
    <w:rsid w:val="00B74690"/>
    <w:rsid w:val="00B74D91"/>
    <w:rsid w:val="00B74F9F"/>
    <w:rsid w:val="00B751DD"/>
    <w:rsid w:val="00B755E8"/>
    <w:rsid w:val="00B75B8E"/>
    <w:rsid w:val="00B75EBF"/>
    <w:rsid w:val="00B761B7"/>
    <w:rsid w:val="00B76300"/>
    <w:rsid w:val="00B767C0"/>
    <w:rsid w:val="00B769AF"/>
    <w:rsid w:val="00B76D21"/>
    <w:rsid w:val="00B7724D"/>
    <w:rsid w:val="00B778AA"/>
    <w:rsid w:val="00B77AD8"/>
    <w:rsid w:val="00B80054"/>
    <w:rsid w:val="00B800D5"/>
    <w:rsid w:val="00B80646"/>
    <w:rsid w:val="00B814BC"/>
    <w:rsid w:val="00B81B72"/>
    <w:rsid w:val="00B81CD3"/>
    <w:rsid w:val="00B82550"/>
    <w:rsid w:val="00B827CD"/>
    <w:rsid w:val="00B82B49"/>
    <w:rsid w:val="00B834CF"/>
    <w:rsid w:val="00B838B8"/>
    <w:rsid w:val="00B84258"/>
    <w:rsid w:val="00B8432C"/>
    <w:rsid w:val="00B84382"/>
    <w:rsid w:val="00B848AC"/>
    <w:rsid w:val="00B84EAB"/>
    <w:rsid w:val="00B85195"/>
    <w:rsid w:val="00B85650"/>
    <w:rsid w:val="00B85AE7"/>
    <w:rsid w:val="00B85BE0"/>
    <w:rsid w:val="00B85F5B"/>
    <w:rsid w:val="00B864DC"/>
    <w:rsid w:val="00B86A3E"/>
    <w:rsid w:val="00B86F86"/>
    <w:rsid w:val="00B87E23"/>
    <w:rsid w:val="00B902E5"/>
    <w:rsid w:val="00B9059B"/>
    <w:rsid w:val="00B90B94"/>
    <w:rsid w:val="00B90C6B"/>
    <w:rsid w:val="00B91359"/>
    <w:rsid w:val="00B913CA"/>
    <w:rsid w:val="00B92112"/>
    <w:rsid w:val="00B921D8"/>
    <w:rsid w:val="00B922F5"/>
    <w:rsid w:val="00B931BE"/>
    <w:rsid w:val="00B939CF"/>
    <w:rsid w:val="00B93A37"/>
    <w:rsid w:val="00B93BCA"/>
    <w:rsid w:val="00B93C2E"/>
    <w:rsid w:val="00B9458A"/>
    <w:rsid w:val="00B9495A"/>
    <w:rsid w:val="00B94A81"/>
    <w:rsid w:val="00B952F1"/>
    <w:rsid w:val="00B95969"/>
    <w:rsid w:val="00B959C2"/>
    <w:rsid w:val="00B95ECA"/>
    <w:rsid w:val="00B96096"/>
    <w:rsid w:val="00B9620D"/>
    <w:rsid w:val="00B9656E"/>
    <w:rsid w:val="00B96A19"/>
    <w:rsid w:val="00B96F99"/>
    <w:rsid w:val="00B96FB6"/>
    <w:rsid w:val="00B976B3"/>
    <w:rsid w:val="00B97C31"/>
    <w:rsid w:val="00B97CDD"/>
    <w:rsid w:val="00BA061B"/>
    <w:rsid w:val="00BA0DEE"/>
    <w:rsid w:val="00BA0F00"/>
    <w:rsid w:val="00BA1040"/>
    <w:rsid w:val="00BA1F40"/>
    <w:rsid w:val="00BA290A"/>
    <w:rsid w:val="00BA2A23"/>
    <w:rsid w:val="00BA33D6"/>
    <w:rsid w:val="00BA3405"/>
    <w:rsid w:val="00BA39B4"/>
    <w:rsid w:val="00BA3AB7"/>
    <w:rsid w:val="00BA3B26"/>
    <w:rsid w:val="00BA4247"/>
    <w:rsid w:val="00BA43D3"/>
    <w:rsid w:val="00BA49A8"/>
    <w:rsid w:val="00BA4A47"/>
    <w:rsid w:val="00BA4EF0"/>
    <w:rsid w:val="00BA5462"/>
    <w:rsid w:val="00BA57A0"/>
    <w:rsid w:val="00BA6D50"/>
    <w:rsid w:val="00BA6EE1"/>
    <w:rsid w:val="00BA6FFB"/>
    <w:rsid w:val="00BA735B"/>
    <w:rsid w:val="00BA75E4"/>
    <w:rsid w:val="00BA7B47"/>
    <w:rsid w:val="00BA7DB5"/>
    <w:rsid w:val="00BB005C"/>
    <w:rsid w:val="00BB00A2"/>
    <w:rsid w:val="00BB058C"/>
    <w:rsid w:val="00BB0625"/>
    <w:rsid w:val="00BB0D19"/>
    <w:rsid w:val="00BB1479"/>
    <w:rsid w:val="00BB1B18"/>
    <w:rsid w:val="00BB1CCB"/>
    <w:rsid w:val="00BB26A2"/>
    <w:rsid w:val="00BB2E3F"/>
    <w:rsid w:val="00BB3563"/>
    <w:rsid w:val="00BB368D"/>
    <w:rsid w:val="00BB3994"/>
    <w:rsid w:val="00BB3A71"/>
    <w:rsid w:val="00BB3BA6"/>
    <w:rsid w:val="00BB3FD9"/>
    <w:rsid w:val="00BB411D"/>
    <w:rsid w:val="00BB4281"/>
    <w:rsid w:val="00BB42AE"/>
    <w:rsid w:val="00BB49E4"/>
    <w:rsid w:val="00BB51CF"/>
    <w:rsid w:val="00BB5253"/>
    <w:rsid w:val="00BB58CF"/>
    <w:rsid w:val="00BB60C9"/>
    <w:rsid w:val="00BB6906"/>
    <w:rsid w:val="00BB6B87"/>
    <w:rsid w:val="00BB750A"/>
    <w:rsid w:val="00BB7945"/>
    <w:rsid w:val="00BB7AC9"/>
    <w:rsid w:val="00BB7CB2"/>
    <w:rsid w:val="00BC0179"/>
    <w:rsid w:val="00BC01C5"/>
    <w:rsid w:val="00BC068F"/>
    <w:rsid w:val="00BC07B7"/>
    <w:rsid w:val="00BC0DA5"/>
    <w:rsid w:val="00BC1088"/>
    <w:rsid w:val="00BC1344"/>
    <w:rsid w:val="00BC19A2"/>
    <w:rsid w:val="00BC1E32"/>
    <w:rsid w:val="00BC2A9C"/>
    <w:rsid w:val="00BC2B74"/>
    <w:rsid w:val="00BC2CBE"/>
    <w:rsid w:val="00BC2D80"/>
    <w:rsid w:val="00BC31F2"/>
    <w:rsid w:val="00BC335D"/>
    <w:rsid w:val="00BC36A1"/>
    <w:rsid w:val="00BC36DA"/>
    <w:rsid w:val="00BC37E5"/>
    <w:rsid w:val="00BC3878"/>
    <w:rsid w:val="00BC3B8F"/>
    <w:rsid w:val="00BC3BF2"/>
    <w:rsid w:val="00BC4032"/>
    <w:rsid w:val="00BC42AB"/>
    <w:rsid w:val="00BC47C7"/>
    <w:rsid w:val="00BC4962"/>
    <w:rsid w:val="00BC5385"/>
    <w:rsid w:val="00BC53FE"/>
    <w:rsid w:val="00BC5527"/>
    <w:rsid w:val="00BC566B"/>
    <w:rsid w:val="00BC6157"/>
    <w:rsid w:val="00BC6330"/>
    <w:rsid w:val="00BC76E4"/>
    <w:rsid w:val="00BC7E86"/>
    <w:rsid w:val="00BC7EE7"/>
    <w:rsid w:val="00BD04D5"/>
    <w:rsid w:val="00BD0523"/>
    <w:rsid w:val="00BD06D5"/>
    <w:rsid w:val="00BD0867"/>
    <w:rsid w:val="00BD0A81"/>
    <w:rsid w:val="00BD0BA5"/>
    <w:rsid w:val="00BD0FC6"/>
    <w:rsid w:val="00BD1025"/>
    <w:rsid w:val="00BD1139"/>
    <w:rsid w:val="00BD133B"/>
    <w:rsid w:val="00BD1BCE"/>
    <w:rsid w:val="00BD1C9A"/>
    <w:rsid w:val="00BD1CFA"/>
    <w:rsid w:val="00BD1F35"/>
    <w:rsid w:val="00BD201A"/>
    <w:rsid w:val="00BD20B8"/>
    <w:rsid w:val="00BD213C"/>
    <w:rsid w:val="00BD28A6"/>
    <w:rsid w:val="00BD2933"/>
    <w:rsid w:val="00BD2A35"/>
    <w:rsid w:val="00BD2F00"/>
    <w:rsid w:val="00BD31AF"/>
    <w:rsid w:val="00BD3554"/>
    <w:rsid w:val="00BD3A99"/>
    <w:rsid w:val="00BD3BBA"/>
    <w:rsid w:val="00BD4131"/>
    <w:rsid w:val="00BD492B"/>
    <w:rsid w:val="00BD4B30"/>
    <w:rsid w:val="00BD4BDB"/>
    <w:rsid w:val="00BD4C62"/>
    <w:rsid w:val="00BD4D2E"/>
    <w:rsid w:val="00BD50D9"/>
    <w:rsid w:val="00BD51ED"/>
    <w:rsid w:val="00BD52A9"/>
    <w:rsid w:val="00BD52E6"/>
    <w:rsid w:val="00BD5A57"/>
    <w:rsid w:val="00BD604D"/>
    <w:rsid w:val="00BD6583"/>
    <w:rsid w:val="00BD670E"/>
    <w:rsid w:val="00BD6B6D"/>
    <w:rsid w:val="00BD78A9"/>
    <w:rsid w:val="00BD7A02"/>
    <w:rsid w:val="00BD7A41"/>
    <w:rsid w:val="00BD7C8A"/>
    <w:rsid w:val="00BD7F51"/>
    <w:rsid w:val="00BE05DE"/>
    <w:rsid w:val="00BE0953"/>
    <w:rsid w:val="00BE0F31"/>
    <w:rsid w:val="00BE11E3"/>
    <w:rsid w:val="00BE15F2"/>
    <w:rsid w:val="00BE2236"/>
    <w:rsid w:val="00BE26E1"/>
    <w:rsid w:val="00BE32C5"/>
    <w:rsid w:val="00BE3B5F"/>
    <w:rsid w:val="00BE4458"/>
    <w:rsid w:val="00BE4945"/>
    <w:rsid w:val="00BE5105"/>
    <w:rsid w:val="00BE53AE"/>
    <w:rsid w:val="00BE60BC"/>
    <w:rsid w:val="00BE6279"/>
    <w:rsid w:val="00BE68B6"/>
    <w:rsid w:val="00BE6E2C"/>
    <w:rsid w:val="00BE6E61"/>
    <w:rsid w:val="00BE6EA5"/>
    <w:rsid w:val="00BE6F53"/>
    <w:rsid w:val="00BE7259"/>
    <w:rsid w:val="00BE7B52"/>
    <w:rsid w:val="00BE7E7B"/>
    <w:rsid w:val="00BF0238"/>
    <w:rsid w:val="00BF044A"/>
    <w:rsid w:val="00BF0B39"/>
    <w:rsid w:val="00BF0C00"/>
    <w:rsid w:val="00BF0E8D"/>
    <w:rsid w:val="00BF0ED3"/>
    <w:rsid w:val="00BF2B9C"/>
    <w:rsid w:val="00BF3354"/>
    <w:rsid w:val="00BF36D9"/>
    <w:rsid w:val="00BF4363"/>
    <w:rsid w:val="00BF47CC"/>
    <w:rsid w:val="00BF4D6F"/>
    <w:rsid w:val="00BF4DC6"/>
    <w:rsid w:val="00BF54AB"/>
    <w:rsid w:val="00BF54ED"/>
    <w:rsid w:val="00BF5C54"/>
    <w:rsid w:val="00BF5F12"/>
    <w:rsid w:val="00BF67B4"/>
    <w:rsid w:val="00BF6B6B"/>
    <w:rsid w:val="00BF73C1"/>
    <w:rsid w:val="00BF7831"/>
    <w:rsid w:val="00BF7AF5"/>
    <w:rsid w:val="00BF7E0F"/>
    <w:rsid w:val="00BF7F1B"/>
    <w:rsid w:val="00BF7FD3"/>
    <w:rsid w:val="00C009BB"/>
    <w:rsid w:val="00C01091"/>
    <w:rsid w:val="00C011B5"/>
    <w:rsid w:val="00C01281"/>
    <w:rsid w:val="00C01444"/>
    <w:rsid w:val="00C01709"/>
    <w:rsid w:val="00C01B4E"/>
    <w:rsid w:val="00C01DB0"/>
    <w:rsid w:val="00C027C2"/>
    <w:rsid w:val="00C02A93"/>
    <w:rsid w:val="00C03205"/>
    <w:rsid w:val="00C0328E"/>
    <w:rsid w:val="00C033E4"/>
    <w:rsid w:val="00C0386F"/>
    <w:rsid w:val="00C03B1E"/>
    <w:rsid w:val="00C03B7D"/>
    <w:rsid w:val="00C04463"/>
    <w:rsid w:val="00C0479C"/>
    <w:rsid w:val="00C0488E"/>
    <w:rsid w:val="00C05161"/>
    <w:rsid w:val="00C05ABB"/>
    <w:rsid w:val="00C05CCA"/>
    <w:rsid w:val="00C05E38"/>
    <w:rsid w:val="00C05FEB"/>
    <w:rsid w:val="00C062F0"/>
    <w:rsid w:val="00C06590"/>
    <w:rsid w:val="00C069B9"/>
    <w:rsid w:val="00C06ADC"/>
    <w:rsid w:val="00C06DEE"/>
    <w:rsid w:val="00C06F1C"/>
    <w:rsid w:val="00C07060"/>
    <w:rsid w:val="00C071A5"/>
    <w:rsid w:val="00C0740D"/>
    <w:rsid w:val="00C079F8"/>
    <w:rsid w:val="00C07C51"/>
    <w:rsid w:val="00C07FCA"/>
    <w:rsid w:val="00C100CE"/>
    <w:rsid w:val="00C10BB0"/>
    <w:rsid w:val="00C1124F"/>
    <w:rsid w:val="00C112DC"/>
    <w:rsid w:val="00C12314"/>
    <w:rsid w:val="00C12849"/>
    <w:rsid w:val="00C13331"/>
    <w:rsid w:val="00C13373"/>
    <w:rsid w:val="00C13640"/>
    <w:rsid w:val="00C13963"/>
    <w:rsid w:val="00C13A38"/>
    <w:rsid w:val="00C146A4"/>
    <w:rsid w:val="00C14E55"/>
    <w:rsid w:val="00C15335"/>
    <w:rsid w:val="00C15623"/>
    <w:rsid w:val="00C15CC1"/>
    <w:rsid w:val="00C15D7E"/>
    <w:rsid w:val="00C15EC1"/>
    <w:rsid w:val="00C15F1C"/>
    <w:rsid w:val="00C1617E"/>
    <w:rsid w:val="00C1693F"/>
    <w:rsid w:val="00C17382"/>
    <w:rsid w:val="00C1783D"/>
    <w:rsid w:val="00C1793C"/>
    <w:rsid w:val="00C17A17"/>
    <w:rsid w:val="00C17AC8"/>
    <w:rsid w:val="00C17DB5"/>
    <w:rsid w:val="00C20181"/>
    <w:rsid w:val="00C2022D"/>
    <w:rsid w:val="00C20415"/>
    <w:rsid w:val="00C2059F"/>
    <w:rsid w:val="00C205E6"/>
    <w:rsid w:val="00C20CDB"/>
    <w:rsid w:val="00C21227"/>
    <w:rsid w:val="00C21889"/>
    <w:rsid w:val="00C21B34"/>
    <w:rsid w:val="00C21CF3"/>
    <w:rsid w:val="00C21F18"/>
    <w:rsid w:val="00C21F61"/>
    <w:rsid w:val="00C22000"/>
    <w:rsid w:val="00C222C6"/>
    <w:rsid w:val="00C225BA"/>
    <w:rsid w:val="00C228BF"/>
    <w:rsid w:val="00C22D71"/>
    <w:rsid w:val="00C230FA"/>
    <w:rsid w:val="00C239EA"/>
    <w:rsid w:val="00C23B05"/>
    <w:rsid w:val="00C23BC7"/>
    <w:rsid w:val="00C23DFC"/>
    <w:rsid w:val="00C250EF"/>
    <w:rsid w:val="00C25350"/>
    <w:rsid w:val="00C25774"/>
    <w:rsid w:val="00C25932"/>
    <w:rsid w:val="00C2594B"/>
    <w:rsid w:val="00C259A1"/>
    <w:rsid w:val="00C26B8C"/>
    <w:rsid w:val="00C26C64"/>
    <w:rsid w:val="00C26D20"/>
    <w:rsid w:val="00C27626"/>
    <w:rsid w:val="00C2772B"/>
    <w:rsid w:val="00C2782B"/>
    <w:rsid w:val="00C27C74"/>
    <w:rsid w:val="00C3022F"/>
    <w:rsid w:val="00C30FC0"/>
    <w:rsid w:val="00C31B78"/>
    <w:rsid w:val="00C31CF1"/>
    <w:rsid w:val="00C33468"/>
    <w:rsid w:val="00C33BF0"/>
    <w:rsid w:val="00C34136"/>
    <w:rsid w:val="00C344B1"/>
    <w:rsid w:val="00C346CC"/>
    <w:rsid w:val="00C34C38"/>
    <w:rsid w:val="00C35423"/>
    <w:rsid w:val="00C35C9B"/>
    <w:rsid w:val="00C36099"/>
    <w:rsid w:val="00C360C5"/>
    <w:rsid w:val="00C3618D"/>
    <w:rsid w:val="00C3666E"/>
    <w:rsid w:val="00C369D2"/>
    <w:rsid w:val="00C36AA3"/>
    <w:rsid w:val="00C3757A"/>
    <w:rsid w:val="00C375F8"/>
    <w:rsid w:val="00C3764D"/>
    <w:rsid w:val="00C37FA0"/>
    <w:rsid w:val="00C4158C"/>
    <w:rsid w:val="00C415B9"/>
    <w:rsid w:val="00C420D4"/>
    <w:rsid w:val="00C42216"/>
    <w:rsid w:val="00C424A0"/>
    <w:rsid w:val="00C42D53"/>
    <w:rsid w:val="00C43129"/>
    <w:rsid w:val="00C445EC"/>
    <w:rsid w:val="00C448B6"/>
    <w:rsid w:val="00C449CD"/>
    <w:rsid w:val="00C44DE5"/>
    <w:rsid w:val="00C4560B"/>
    <w:rsid w:val="00C45BCF"/>
    <w:rsid w:val="00C45BD6"/>
    <w:rsid w:val="00C46541"/>
    <w:rsid w:val="00C46C66"/>
    <w:rsid w:val="00C4700C"/>
    <w:rsid w:val="00C47036"/>
    <w:rsid w:val="00C47437"/>
    <w:rsid w:val="00C47719"/>
    <w:rsid w:val="00C47837"/>
    <w:rsid w:val="00C47B80"/>
    <w:rsid w:val="00C5043D"/>
    <w:rsid w:val="00C505B2"/>
    <w:rsid w:val="00C5098F"/>
    <w:rsid w:val="00C50C36"/>
    <w:rsid w:val="00C50D46"/>
    <w:rsid w:val="00C50EE2"/>
    <w:rsid w:val="00C51145"/>
    <w:rsid w:val="00C51265"/>
    <w:rsid w:val="00C51BF3"/>
    <w:rsid w:val="00C51D62"/>
    <w:rsid w:val="00C51ECB"/>
    <w:rsid w:val="00C52299"/>
    <w:rsid w:val="00C52F0B"/>
    <w:rsid w:val="00C53238"/>
    <w:rsid w:val="00C532AC"/>
    <w:rsid w:val="00C53338"/>
    <w:rsid w:val="00C5410D"/>
    <w:rsid w:val="00C5443C"/>
    <w:rsid w:val="00C547BB"/>
    <w:rsid w:val="00C54AB5"/>
    <w:rsid w:val="00C54ADB"/>
    <w:rsid w:val="00C54C4E"/>
    <w:rsid w:val="00C550C6"/>
    <w:rsid w:val="00C5519E"/>
    <w:rsid w:val="00C55328"/>
    <w:rsid w:val="00C55397"/>
    <w:rsid w:val="00C554A7"/>
    <w:rsid w:val="00C55B47"/>
    <w:rsid w:val="00C56457"/>
    <w:rsid w:val="00C565D7"/>
    <w:rsid w:val="00C56E63"/>
    <w:rsid w:val="00C5730E"/>
    <w:rsid w:val="00C57790"/>
    <w:rsid w:val="00C57AE1"/>
    <w:rsid w:val="00C600E0"/>
    <w:rsid w:val="00C60276"/>
    <w:rsid w:val="00C604E9"/>
    <w:rsid w:val="00C60BAF"/>
    <w:rsid w:val="00C60E64"/>
    <w:rsid w:val="00C60FA2"/>
    <w:rsid w:val="00C6108A"/>
    <w:rsid w:val="00C614DB"/>
    <w:rsid w:val="00C616AC"/>
    <w:rsid w:val="00C616FF"/>
    <w:rsid w:val="00C61B31"/>
    <w:rsid w:val="00C62534"/>
    <w:rsid w:val="00C62542"/>
    <w:rsid w:val="00C62768"/>
    <w:rsid w:val="00C62C6E"/>
    <w:rsid w:val="00C62EAD"/>
    <w:rsid w:val="00C62F20"/>
    <w:rsid w:val="00C63031"/>
    <w:rsid w:val="00C63364"/>
    <w:rsid w:val="00C63507"/>
    <w:rsid w:val="00C64619"/>
    <w:rsid w:val="00C64CD4"/>
    <w:rsid w:val="00C64DC5"/>
    <w:rsid w:val="00C64FE9"/>
    <w:rsid w:val="00C65658"/>
    <w:rsid w:val="00C659D5"/>
    <w:rsid w:val="00C65B99"/>
    <w:rsid w:val="00C65C46"/>
    <w:rsid w:val="00C65E2D"/>
    <w:rsid w:val="00C66151"/>
    <w:rsid w:val="00C66626"/>
    <w:rsid w:val="00C66B7F"/>
    <w:rsid w:val="00C66D8C"/>
    <w:rsid w:val="00C66DCC"/>
    <w:rsid w:val="00C66FD7"/>
    <w:rsid w:val="00C67039"/>
    <w:rsid w:val="00C673F2"/>
    <w:rsid w:val="00C67888"/>
    <w:rsid w:val="00C70013"/>
    <w:rsid w:val="00C70C0B"/>
    <w:rsid w:val="00C70E6D"/>
    <w:rsid w:val="00C711A0"/>
    <w:rsid w:val="00C71A70"/>
    <w:rsid w:val="00C721F3"/>
    <w:rsid w:val="00C722B3"/>
    <w:rsid w:val="00C72B62"/>
    <w:rsid w:val="00C72C4D"/>
    <w:rsid w:val="00C72D10"/>
    <w:rsid w:val="00C72EF8"/>
    <w:rsid w:val="00C72FE1"/>
    <w:rsid w:val="00C73439"/>
    <w:rsid w:val="00C73936"/>
    <w:rsid w:val="00C73D56"/>
    <w:rsid w:val="00C7429C"/>
    <w:rsid w:val="00C746DD"/>
    <w:rsid w:val="00C74757"/>
    <w:rsid w:val="00C75884"/>
    <w:rsid w:val="00C75C57"/>
    <w:rsid w:val="00C76647"/>
    <w:rsid w:val="00C769F3"/>
    <w:rsid w:val="00C76DFC"/>
    <w:rsid w:val="00C76F4F"/>
    <w:rsid w:val="00C77036"/>
    <w:rsid w:val="00C77449"/>
    <w:rsid w:val="00C77580"/>
    <w:rsid w:val="00C77C4D"/>
    <w:rsid w:val="00C77DD7"/>
    <w:rsid w:val="00C80455"/>
    <w:rsid w:val="00C810FF"/>
    <w:rsid w:val="00C814F2"/>
    <w:rsid w:val="00C8157A"/>
    <w:rsid w:val="00C820D1"/>
    <w:rsid w:val="00C82AA8"/>
    <w:rsid w:val="00C82CDC"/>
    <w:rsid w:val="00C82E5E"/>
    <w:rsid w:val="00C833F3"/>
    <w:rsid w:val="00C8383F"/>
    <w:rsid w:val="00C83C48"/>
    <w:rsid w:val="00C83ED4"/>
    <w:rsid w:val="00C84654"/>
    <w:rsid w:val="00C84EEF"/>
    <w:rsid w:val="00C853D9"/>
    <w:rsid w:val="00C857B7"/>
    <w:rsid w:val="00C85CEB"/>
    <w:rsid w:val="00C85E00"/>
    <w:rsid w:val="00C861E5"/>
    <w:rsid w:val="00C863E3"/>
    <w:rsid w:val="00C867FF"/>
    <w:rsid w:val="00C86DD6"/>
    <w:rsid w:val="00C86ECF"/>
    <w:rsid w:val="00C877EA"/>
    <w:rsid w:val="00C87D18"/>
    <w:rsid w:val="00C87E4F"/>
    <w:rsid w:val="00C9006F"/>
    <w:rsid w:val="00C900EB"/>
    <w:rsid w:val="00C90DFC"/>
    <w:rsid w:val="00C90EB1"/>
    <w:rsid w:val="00C90EBB"/>
    <w:rsid w:val="00C91030"/>
    <w:rsid w:val="00C91356"/>
    <w:rsid w:val="00C913F3"/>
    <w:rsid w:val="00C91CA2"/>
    <w:rsid w:val="00C91F34"/>
    <w:rsid w:val="00C926E1"/>
    <w:rsid w:val="00C9279C"/>
    <w:rsid w:val="00C9333D"/>
    <w:rsid w:val="00C9374C"/>
    <w:rsid w:val="00C93791"/>
    <w:rsid w:val="00C9427F"/>
    <w:rsid w:val="00C9478F"/>
    <w:rsid w:val="00C94FA4"/>
    <w:rsid w:val="00C958E0"/>
    <w:rsid w:val="00C958F9"/>
    <w:rsid w:val="00C95D35"/>
    <w:rsid w:val="00C960ED"/>
    <w:rsid w:val="00C9637E"/>
    <w:rsid w:val="00C964C8"/>
    <w:rsid w:val="00C967B9"/>
    <w:rsid w:val="00C96AF6"/>
    <w:rsid w:val="00C97298"/>
    <w:rsid w:val="00C9731F"/>
    <w:rsid w:val="00C97351"/>
    <w:rsid w:val="00CA0277"/>
    <w:rsid w:val="00CA02DF"/>
    <w:rsid w:val="00CA02EF"/>
    <w:rsid w:val="00CA046C"/>
    <w:rsid w:val="00CA0A58"/>
    <w:rsid w:val="00CA0A99"/>
    <w:rsid w:val="00CA0ECF"/>
    <w:rsid w:val="00CA0F02"/>
    <w:rsid w:val="00CA0F4B"/>
    <w:rsid w:val="00CA140E"/>
    <w:rsid w:val="00CA1980"/>
    <w:rsid w:val="00CA1B1F"/>
    <w:rsid w:val="00CA2B7E"/>
    <w:rsid w:val="00CA30E1"/>
    <w:rsid w:val="00CA3635"/>
    <w:rsid w:val="00CA38F5"/>
    <w:rsid w:val="00CA3A12"/>
    <w:rsid w:val="00CA47A4"/>
    <w:rsid w:val="00CA4D72"/>
    <w:rsid w:val="00CA4E6D"/>
    <w:rsid w:val="00CA5893"/>
    <w:rsid w:val="00CA596A"/>
    <w:rsid w:val="00CA5BC4"/>
    <w:rsid w:val="00CA5D16"/>
    <w:rsid w:val="00CA5E04"/>
    <w:rsid w:val="00CA666C"/>
    <w:rsid w:val="00CA66F0"/>
    <w:rsid w:val="00CA68C1"/>
    <w:rsid w:val="00CA68EB"/>
    <w:rsid w:val="00CA6BBB"/>
    <w:rsid w:val="00CA6E67"/>
    <w:rsid w:val="00CA6E81"/>
    <w:rsid w:val="00CA6FFC"/>
    <w:rsid w:val="00CA74CE"/>
    <w:rsid w:val="00CA7617"/>
    <w:rsid w:val="00CB03A4"/>
    <w:rsid w:val="00CB04A8"/>
    <w:rsid w:val="00CB050B"/>
    <w:rsid w:val="00CB077C"/>
    <w:rsid w:val="00CB0E45"/>
    <w:rsid w:val="00CB1154"/>
    <w:rsid w:val="00CB1335"/>
    <w:rsid w:val="00CB1A57"/>
    <w:rsid w:val="00CB2403"/>
    <w:rsid w:val="00CB2B32"/>
    <w:rsid w:val="00CB2EED"/>
    <w:rsid w:val="00CB35D9"/>
    <w:rsid w:val="00CB3BF5"/>
    <w:rsid w:val="00CB3CDF"/>
    <w:rsid w:val="00CB3EBF"/>
    <w:rsid w:val="00CB400D"/>
    <w:rsid w:val="00CB4899"/>
    <w:rsid w:val="00CB4919"/>
    <w:rsid w:val="00CB5629"/>
    <w:rsid w:val="00CB636E"/>
    <w:rsid w:val="00CB642F"/>
    <w:rsid w:val="00CB6442"/>
    <w:rsid w:val="00CB686B"/>
    <w:rsid w:val="00CB6CE7"/>
    <w:rsid w:val="00CB746B"/>
    <w:rsid w:val="00CC0283"/>
    <w:rsid w:val="00CC0814"/>
    <w:rsid w:val="00CC0BA2"/>
    <w:rsid w:val="00CC0D52"/>
    <w:rsid w:val="00CC0F33"/>
    <w:rsid w:val="00CC103A"/>
    <w:rsid w:val="00CC115B"/>
    <w:rsid w:val="00CC18DA"/>
    <w:rsid w:val="00CC18E8"/>
    <w:rsid w:val="00CC2006"/>
    <w:rsid w:val="00CC2744"/>
    <w:rsid w:val="00CC2BC3"/>
    <w:rsid w:val="00CC2C0D"/>
    <w:rsid w:val="00CC325A"/>
    <w:rsid w:val="00CC34F6"/>
    <w:rsid w:val="00CC3EF1"/>
    <w:rsid w:val="00CC442C"/>
    <w:rsid w:val="00CC45D2"/>
    <w:rsid w:val="00CC499C"/>
    <w:rsid w:val="00CC502B"/>
    <w:rsid w:val="00CC5262"/>
    <w:rsid w:val="00CC526D"/>
    <w:rsid w:val="00CC5289"/>
    <w:rsid w:val="00CC5510"/>
    <w:rsid w:val="00CC560B"/>
    <w:rsid w:val="00CC58DB"/>
    <w:rsid w:val="00CC5FFA"/>
    <w:rsid w:val="00CC61ED"/>
    <w:rsid w:val="00CC6348"/>
    <w:rsid w:val="00CC6468"/>
    <w:rsid w:val="00CC744D"/>
    <w:rsid w:val="00CC7464"/>
    <w:rsid w:val="00CC77CD"/>
    <w:rsid w:val="00CC7B9B"/>
    <w:rsid w:val="00CD03FC"/>
    <w:rsid w:val="00CD05FB"/>
    <w:rsid w:val="00CD0689"/>
    <w:rsid w:val="00CD0917"/>
    <w:rsid w:val="00CD0992"/>
    <w:rsid w:val="00CD0ECC"/>
    <w:rsid w:val="00CD12FA"/>
    <w:rsid w:val="00CD2F33"/>
    <w:rsid w:val="00CD302E"/>
    <w:rsid w:val="00CD31DA"/>
    <w:rsid w:val="00CD4575"/>
    <w:rsid w:val="00CD5277"/>
    <w:rsid w:val="00CD57D6"/>
    <w:rsid w:val="00CD5B0E"/>
    <w:rsid w:val="00CD6642"/>
    <w:rsid w:val="00CD6C51"/>
    <w:rsid w:val="00CD73D7"/>
    <w:rsid w:val="00CD7A62"/>
    <w:rsid w:val="00CD7E79"/>
    <w:rsid w:val="00CD7EA8"/>
    <w:rsid w:val="00CE007E"/>
    <w:rsid w:val="00CE05A7"/>
    <w:rsid w:val="00CE09B2"/>
    <w:rsid w:val="00CE10E6"/>
    <w:rsid w:val="00CE1380"/>
    <w:rsid w:val="00CE17C8"/>
    <w:rsid w:val="00CE1E90"/>
    <w:rsid w:val="00CE1FEB"/>
    <w:rsid w:val="00CE208D"/>
    <w:rsid w:val="00CE245E"/>
    <w:rsid w:val="00CE2644"/>
    <w:rsid w:val="00CE3789"/>
    <w:rsid w:val="00CE39EF"/>
    <w:rsid w:val="00CE3B7A"/>
    <w:rsid w:val="00CE3CBB"/>
    <w:rsid w:val="00CE413A"/>
    <w:rsid w:val="00CE4BEA"/>
    <w:rsid w:val="00CE4D3F"/>
    <w:rsid w:val="00CE4F60"/>
    <w:rsid w:val="00CE5B9F"/>
    <w:rsid w:val="00CE5DE8"/>
    <w:rsid w:val="00CE61E9"/>
    <w:rsid w:val="00CE65E9"/>
    <w:rsid w:val="00CE6BAF"/>
    <w:rsid w:val="00CE7189"/>
    <w:rsid w:val="00CF018E"/>
    <w:rsid w:val="00CF0560"/>
    <w:rsid w:val="00CF17BC"/>
    <w:rsid w:val="00CF1ED2"/>
    <w:rsid w:val="00CF291F"/>
    <w:rsid w:val="00CF29FF"/>
    <w:rsid w:val="00CF2CE4"/>
    <w:rsid w:val="00CF3109"/>
    <w:rsid w:val="00CF3122"/>
    <w:rsid w:val="00CF328D"/>
    <w:rsid w:val="00CF3BC8"/>
    <w:rsid w:val="00CF3CE1"/>
    <w:rsid w:val="00CF3F64"/>
    <w:rsid w:val="00CF49F0"/>
    <w:rsid w:val="00CF4A82"/>
    <w:rsid w:val="00CF511A"/>
    <w:rsid w:val="00CF51FD"/>
    <w:rsid w:val="00CF535D"/>
    <w:rsid w:val="00CF550D"/>
    <w:rsid w:val="00CF5517"/>
    <w:rsid w:val="00CF57C8"/>
    <w:rsid w:val="00CF57DA"/>
    <w:rsid w:val="00CF6E92"/>
    <w:rsid w:val="00CF7012"/>
    <w:rsid w:val="00CF72AB"/>
    <w:rsid w:val="00CF763D"/>
    <w:rsid w:val="00CF788A"/>
    <w:rsid w:val="00CF798D"/>
    <w:rsid w:val="00CF7FAB"/>
    <w:rsid w:val="00D000AA"/>
    <w:rsid w:val="00D00A33"/>
    <w:rsid w:val="00D00C53"/>
    <w:rsid w:val="00D012A9"/>
    <w:rsid w:val="00D01A20"/>
    <w:rsid w:val="00D023A1"/>
    <w:rsid w:val="00D02818"/>
    <w:rsid w:val="00D02FC8"/>
    <w:rsid w:val="00D0344B"/>
    <w:rsid w:val="00D03518"/>
    <w:rsid w:val="00D03661"/>
    <w:rsid w:val="00D038B0"/>
    <w:rsid w:val="00D03CE4"/>
    <w:rsid w:val="00D03D07"/>
    <w:rsid w:val="00D03E1F"/>
    <w:rsid w:val="00D042E9"/>
    <w:rsid w:val="00D048AB"/>
    <w:rsid w:val="00D049AC"/>
    <w:rsid w:val="00D05140"/>
    <w:rsid w:val="00D054FA"/>
    <w:rsid w:val="00D05559"/>
    <w:rsid w:val="00D05C9B"/>
    <w:rsid w:val="00D05CC1"/>
    <w:rsid w:val="00D06C4F"/>
    <w:rsid w:val="00D07878"/>
    <w:rsid w:val="00D07F75"/>
    <w:rsid w:val="00D10103"/>
    <w:rsid w:val="00D1040F"/>
    <w:rsid w:val="00D1090B"/>
    <w:rsid w:val="00D10B83"/>
    <w:rsid w:val="00D11149"/>
    <w:rsid w:val="00D111E4"/>
    <w:rsid w:val="00D11407"/>
    <w:rsid w:val="00D11A37"/>
    <w:rsid w:val="00D11CED"/>
    <w:rsid w:val="00D1294A"/>
    <w:rsid w:val="00D1329A"/>
    <w:rsid w:val="00D13567"/>
    <w:rsid w:val="00D13A06"/>
    <w:rsid w:val="00D13E89"/>
    <w:rsid w:val="00D149EA"/>
    <w:rsid w:val="00D14B03"/>
    <w:rsid w:val="00D15019"/>
    <w:rsid w:val="00D1542E"/>
    <w:rsid w:val="00D1544D"/>
    <w:rsid w:val="00D154E4"/>
    <w:rsid w:val="00D15A45"/>
    <w:rsid w:val="00D15C52"/>
    <w:rsid w:val="00D15F49"/>
    <w:rsid w:val="00D16070"/>
    <w:rsid w:val="00D164EB"/>
    <w:rsid w:val="00D1662A"/>
    <w:rsid w:val="00D1669F"/>
    <w:rsid w:val="00D166B0"/>
    <w:rsid w:val="00D16A17"/>
    <w:rsid w:val="00D16AF1"/>
    <w:rsid w:val="00D16C76"/>
    <w:rsid w:val="00D17718"/>
    <w:rsid w:val="00D1786E"/>
    <w:rsid w:val="00D200F3"/>
    <w:rsid w:val="00D202E2"/>
    <w:rsid w:val="00D20D81"/>
    <w:rsid w:val="00D2100F"/>
    <w:rsid w:val="00D218FD"/>
    <w:rsid w:val="00D21DC9"/>
    <w:rsid w:val="00D21E64"/>
    <w:rsid w:val="00D21FBB"/>
    <w:rsid w:val="00D221F6"/>
    <w:rsid w:val="00D222B5"/>
    <w:rsid w:val="00D225CC"/>
    <w:rsid w:val="00D22770"/>
    <w:rsid w:val="00D22BA6"/>
    <w:rsid w:val="00D23205"/>
    <w:rsid w:val="00D23531"/>
    <w:rsid w:val="00D236E1"/>
    <w:rsid w:val="00D23842"/>
    <w:rsid w:val="00D238DC"/>
    <w:rsid w:val="00D23D04"/>
    <w:rsid w:val="00D24455"/>
    <w:rsid w:val="00D245E6"/>
    <w:rsid w:val="00D24FD6"/>
    <w:rsid w:val="00D2504F"/>
    <w:rsid w:val="00D250C1"/>
    <w:rsid w:val="00D253D5"/>
    <w:rsid w:val="00D25C53"/>
    <w:rsid w:val="00D26173"/>
    <w:rsid w:val="00D2623F"/>
    <w:rsid w:val="00D27168"/>
    <w:rsid w:val="00D2738E"/>
    <w:rsid w:val="00D27C0D"/>
    <w:rsid w:val="00D27D17"/>
    <w:rsid w:val="00D30BC5"/>
    <w:rsid w:val="00D30C85"/>
    <w:rsid w:val="00D30EEE"/>
    <w:rsid w:val="00D314EB"/>
    <w:rsid w:val="00D319B8"/>
    <w:rsid w:val="00D31ADB"/>
    <w:rsid w:val="00D31D32"/>
    <w:rsid w:val="00D31F0A"/>
    <w:rsid w:val="00D3250A"/>
    <w:rsid w:val="00D3278F"/>
    <w:rsid w:val="00D33260"/>
    <w:rsid w:val="00D3339D"/>
    <w:rsid w:val="00D335C2"/>
    <w:rsid w:val="00D33B5E"/>
    <w:rsid w:val="00D33C06"/>
    <w:rsid w:val="00D33D62"/>
    <w:rsid w:val="00D33EF8"/>
    <w:rsid w:val="00D3435A"/>
    <w:rsid w:val="00D35322"/>
    <w:rsid w:val="00D35A9D"/>
    <w:rsid w:val="00D35AFF"/>
    <w:rsid w:val="00D36509"/>
    <w:rsid w:val="00D36AEB"/>
    <w:rsid w:val="00D371D4"/>
    <w:rsid w:val="00D372B6"/>
    <w:rsid w:val="00D37467"/>
    <w:rsid w:val="00D40758"/>
    <w:rsid w:val="00D40D14"/>
    <w:rsid w:val="00D40D96"/>
    <w:rsid w:val="00D41070"/>
    <w:rsid w:val="00D41B09"/>
    <w:rsid w:val="00D41E85"/>
    <w:rsid w:val="00D421CE"/>
    <w:rsid w:val="00D424C3"/>
    <w:rsid w:val="00D4257E"/>
    <w:rsid w:val="00D428D6"/>
    <w:rsid w:val="00D428FB"/>
    <w:rsid w:val="00D42DAD"/>
    <w:rsid w:val="00D4337C"/>
    <w:rsid w:val="00D43D25"/>
    <w:rsid w:val="00D44095"/>
    <w:rsid w:val="00D4425F"/>
    <w:rsid w:val="00D443F4"/>
    <w:rsid w:val="00D4464F"/>
    <w:rsid w:val="00D4471D"/>
    <w:rsid w:val="00D45059"/>
    <w:rsid w:val="00D45244"/>
    <w:rsid w:val="00D45375"/>
    <w:rsid w:val="00D454AC"/>
    <w:rsid w:val="00D456D0"/>
    <w:rsid w:val="00D459FB"/>
    <w:rsid w:val="00D45DF4"/>
    <w:rsid w:val="00D45E30"/>
    <w:rsid w:val="00D46004"/>
    <w:rsid w:val="00D4684C"/>
    <w:rsid w:val="00D47E1C"/>
    <w:rsid w:val="00D501C4"/>
    <w:rsid w:val="00D50C3F"/>
    <w:rsid w:val="00D517BB"/>
    <w:rsid w:val="00D51C96"/>
    <w:rsid w:val="00D51F1E"/>
    <w:rsid w:val="00D52266"/>
    <w:rsid w:val="00D53398"/>
    <w:rsid w:val="00D5372F"/>
    <w:rsid w:val="00D5397F"/>
    <w:rsid w:val="00D53EB7"/>
    <w:rsid w:val="00D53FF4"/>
    <w:rsid w:val="00D544C7"/>
    <w:rsid w:val="00D54601"/>
    <w:rsid w:val="00D54734"/>
    <w:rsid w:val="00D54889"/>
    <w:rsid w:val="00D55510"/>
    <w:rsid w:val="00D55802"/>
    <w:rsid w:val="00D55C88"/>
    <w:rsid w:val="00D55D45"/>
    <w:rsid w:val="00D55EA7"/>
    <w:rsid w:val="00D56210"/>
    <w:rsid w:val="00D5624C"/>
    <w:rsid w:val="00D578C4"/>
    <w:rsid w:val="00D57976"/>
    <w:rsid w:val="00D57ABF"/>
    <w:rsid w:val="00D57FBF"/>
    <w:rsid w:val="00D60842"/>
    <w:rsid w:val="00D60879"/>
    <w:rsid w:val="00D60CA1"/>
    <w:rsid w:val="00D61ABD"/>
    <w:rsid w:val="00D62164"/>
    <w:rsid w:val="00D6226A"/>
    <w:rsid w:val="00D62EC8"/>
    <w:rsid w:val="00D6307D"/>
    <w:rsid w:val="00D6309A"/>
    <w:rsid w:val="00D63BFD"/>
    <w:rsid w:val="00D63F00"/>
    <w:rsid w:val="00D63FD3"/>
    <w:rsid w:val="00D648EA"/>
    <w:rsid w:val="00D64CF3"/>
    <w:rsid w:val="00D6500D"/>
    <w:rsid w:val="00D65304"/>
    <w:rsid w:val="00D653A3"/>
    <w:rsid w:val="00D65B61"/>
    <w:rsid w:val="00D66064"/>
    <w:rsid w:val="00D6626C"/>
    <w:rsid w:val="00D66632"/>
    <w:rsid w:val="00D66C2E"/>
    <w:rsid w:val="00D67896"/>
    <w:rsid w:val="00D67E2D"/>
    <w:rsid w:val="00D7019B"/>
    <w:rsid w:val="00D7055E"/>
    <w:rsid w:val="00D7064A"/>
    <w:rsid w:val="00D70C6E"/>
    <w:rsid w:val="00D70C8B"/>
    <w:rsid w:val="00D714EF"/>
    <w:rsid w:val="00D716EC"/>
    <w:rsid w:val="00D719C1"/>
    <w:rsid w:val="00D71A6F"/>
    <w:rsid w:val="00D71C2C"/>
    <w:rsid w:val="00D72A39"/>
    <w:rsid w:val="00D72AF4"/>
    <w:rsid w:val="00D734E1"/>
    <w:rsid w:val="00D73CA6"/>
    <w:rsid w:val="00D73CC7"/>
    <w:rsid w:val="00D73E7A"/>
    <w:rsid w:val="00D73FA1"/>
    <w:rsid w:val="00D74A24"/>
    <w:rsid w:val="00D75267"/>
    <w:rsid w:val="00D75A29"/>
    <w:rsid w:val="00D75C43"/>
    <w:rsid w:val="00D75F90"/>
    <w:rsid w:val="00D7631C"/>
    <w:rsid w:val="00D765DB"/>
    <w:rsid w:val="00D76AC1"/>
    <w:rsid w:val="00D76ED9"/>
    <w:rsid w:val="00D775A0"/>
    <w:rsid w:val="00D775D0"/>
    <w:rsid w:val="00D77842"/>
    <w:rsid w:val="00D814E4"/>
    <w:rsid w:val="00D818EA"/>
    <w:rsid w:val="00D819B5"/>
    <w:rsid w:val="00D81AD0"/>
    <w:rsid w:val="00D81AD7"/>
    <w:rsid w:val="00D81C1F"/>
    <w:rsid w:val="00D81EEC"/>
    <w:rsid w:val="00D81FAD"/>
    <w:rsid w:val="00D82575"/>
    <w:rsid w:val="00D825F7"/>
    <w:rsid w:val="00D826C6"/>
    <w:rsid w:val="00D8293E"/>
    <w:rsid w:val="00D82D84"/>
    <w:rsid w:val="00D83E6B"/>
    <w:rsid w:val="00D8455D"/>
    <w:rsid w:val="00D847EF"/>
    <w:rsid w:val="00D847F5"/>
    <w:rsid w:val="00D84E4F"/>
    <w:rsid w:val="00D858CD"/>
    <w:rsid w:val="00D85BF5"/>
    <w:rsid w:val="00D85EC0"/>
    <w:rsid w:val="00D85F22"/>
    <w:rsid w:val="00D85F6C"/>
    <w:rsid w:val="00D86B19"/>
    <w:rsid w:val="00D87116"/>
    <w:rsid w:val="00D871F1"/>
    <w:rsid w:val="00D875C3"/>
    <w:rsid w:val="00D87E71"/>
    <w:rsid w:val="00D87F2F"/>
    <w:rsid w:val="00D87FBF"/>
    <w:rsid w:val="00D90132"/>
    <w:rsid w:val="00D904F3"/>
    <w:rsid w:val="00D90611"/>
    <w:rsid w:val="00D91978"/>
    <w:rsid w:val="00D91AC4"/>
    <w:rsid w:val="00D91E3F"/>
    <w:rsid w:val="00D91E98"/>
    <w:rsid w:val="00D92189"/>
    <w:rsid w:val="00D926F2"/>
    <w:rsid w:val="00D928C0"/>
    <w:rsid w:val="00D92988"/>
    <w:rsid w:val="00D92AD2"/>
    <w:rsid w:val="00D93667"/>
    <w:rsid w:val="00D9404B"/>
    <w:rsid w:val="00D94520"/>
    <w:rsid w:val="00D94804"/>
    <w:rsid w:val="00D949DD"/>
    <w:rsid w:val="00D94B03"/>
    <w:rsid w:val="00D94C02"/>
    <w:rsid w:val="00D94D7C"/>
    <w:rsid w:val="00D94E5F"/>
    <w:rsid w:val="00D94F2A"/>
    <w:rsid w:val="00D95329"/>
    <w:rsid w:val="00D955B6"/>
    <w:rsid w:val="00D95B81"/>
    <w:rsid w:val="00D95CB6"/>
    <w:rsid w:val="00D95FB6"/>
    <w:rsid w:val="00D96018"/>
    <w:rsid w:val="00D96132"/>
    <w:rsid w:val="00D96594"/>
    <w:rsid w:val="00D9689C"/>
    <w:rsid w:val="00D96938"/>
    <w:rsid w:val="00D96FEF"/>
    <w:rsid w:val="00D9729B"/>
    <w:rsid w:val="00D9783F"/>
    <w:rsid w:val="00D9785B"/>
    <w:rsid w:val="00D978BE"/>
    <w:rsid w:val="00D97A17"/>
    <w:rsid w:val="00D97D6A"/>
    <w:rsid w:val="00D97E1D"/>
    <w:rsid w:val="00DA0123"/>
    <w:rsid w:val="00DA0266"/>
    <w:rsid w:val="00DA0FB8"/>
    <w:rsid w:val="00DA1264"/>
    <w:rsid w:val="00DA12FC"/>
    <w:rsid w:val="00DA1594"/>
    <w:rsid w:val="00DA1768"/>
    <w:rsid w:val="00DA1EF8"/>
    <w:rsid w:val="00DA23DC"/>
    <w:rsid w:val="00DA2536"/>
    <w:rsid w:val="00DA2563"/>
    <w:rsid w:val="00DA2C6C"/>
    <w:rsid w:val="00DA2D4C"/>
    <w:rsid w:val="00DA319C"/>
    <w:rsid w:val="00DA3243"/>
    <w:rsid w:val="00DA3947"/>
    <w:rsid w:val="00DA3A18"/>
    <w:rsid w:val="00DA3BEE"/>
    <w:rsid w:val="00DA3D18"/>
    <w:rsid w:val="00DA4AA4"/>
    <w:rsid w:val="00DA4B90"/>
    <w:rsid w:val="00DA4F28"/>
    <w:rsid w:val="00DA518E"/>
    <w:rsid w:val="00DA5490"/>
    <w:rsid w:val="00DA581B"/>
    <w:rsid w:val="00DA5925"/>
    <w:rsid w:val="00DA5930"/>
    <w:rsid w:val="00DA5BF3"/>
    <w:rsid w:val="00DA5EC8"/>
    <w:rsid w:val="00DA6239"/>
    <w:rsid w:val="00DA70D1"/>
    <w:rsid w:val="00DA751C"/>
    <w:rsid w:val="00DA7B08"/>
    <w:rsid w:val="00DB0957"/>
    <w:rsid w:val="00DB0D03"/>
    <w:rsid w:val="00DB0D0F"/>
    <w:rsid w:val="00DB1146"/>
    <w:rsid w:val="00DB1453"/>
    <w:rsid w:val="00DB1B81"/>
    <w:rsid w:val="00DB1FCD"/>
    <w:rsid w:val="00DB280C"/>
    <w:rsid w:val="00DB2B24"/>
    <w:rsid w:val="00DB36AF"/>
    <w:rsid w:val="00DB424E"/>
    <w:rsid w:val="00DB42FF"/>
    <w:rsid w:val="00DB437B"/>
    <w:rsid w:val="00DB48EB"/>
    <w:rsid w:val="00DB4A94"/>
    <w:rsid w:val="00DB4B8F"/>
    <w:rsid w:val="00DB518B"/>
    <w:rsid w:val="00DB5DAC"/>
    <w:rsid w:val="00DB6286"/>
    <w:rsid w:val="00DB659A"/>
    <w:rsid w:val="00DB6CF0"/>
    <w:rsid w:val="00DB7C08"/>
    <w:rsid w:val="00DB7CD0"/>
    <w:rsid w:val="00DC0036"/>
    <w:rsid w:val="00DC00F9"/>
    <w:rsid w:val="00DC0180"/>
    <w:rsid w:val="00DC0A3F"/>
    <w:rsid w:val="00DC0CF0"/>
    <w:rsid w:val="00DC10A6"/>
    <w:rsid w:val="00DC1164"/>
    <w:rsid w:val="00DC1228"/>
    <w:rsid w:val="00DC145F"/>
    <w:rsid w:val="00DC16E8"/>
    <w:rsid w:val="00DC20E1"/>
    <w:rsid w:val="00DC2A0E"/>
    <w:rsid w:val="00DC2D38"/>
    <w:rsid w:val="00DC366E"/>
    <w:rsid w:val="00DC3EBA"/>
    <w:rsid w:val="00DC3EDA"/>
    <w:rsid w:val="00DC41C8"/>
    <w:rsid w:val="00DC4D9D"/>
    <w:rsid w:val="00DC4E2C"/>
    <w:rsid w:val="00DC51E5"/>
    <w:rsid w:val="00DC5D9B"/>
    <w:rsid w:val="00DC6B60"/>
    <w:rsid w:val="00DC6EDE"/>
    <w:rsid w:val="00DC77A2"/>
    <w:rsid w:val="00DC77EF"/>
    <w:rsid w:val="00DC78FF"/>
    <w:rsid w:val="00DC7D93"/>
    <w:rsid w:val="00DC7F13"/>
    <w:rsid w:val="00DC7FC0"/>
    <w:rsid w:val="00DD001D"/>
    <w:rsid w:val="00DD018F"/>
    <w:rsid w:val="00DD07C0"/>
    <w:rsid w:val="00DD07C1"/>
    <w:rsid w:val="00DD0B19"/>
    <w:rsid w:val="00DD0C42"/>
    <w:rsid w:val="00DD0C89"/>
    <w:rsid w:val="00DD1010"/>
    <w:rsid w:val="00DD115A"/>
    <w:rsid w:val="00DD1336"/>
    <w:rsid w:val="00DD13E7"/>
    <w:rsid w:val="00DD17D6"/>
    <w:rsid w:val="00DD239B"/>
    <w:rsid w:val="00DD24DF"/>
    <w:rsid w:val="00DD37DD"/>
    <w:rsid w:val="00DD3A68"/>
    <w:rsid w:val="00DD4071"/>
    <w:rsid w:val="00DD40F9"/>
    <w:rsid w:val="00DD412D"/>
    <w:rsid w:val="00DD4452"/>
    <w:rsid w:val="00DD4733"/>
    <w:rsid w:val="00DD494B"/>
    <w:rsid w:val="00DD499F"/>
    <w:rsid w:val="00DD4ED1"/>
    <w:rsid w:val="00DD5144"/>
    <w:rsid w:val="00DD549F"/>
    <w:rsid w:val="00DD5D9D"/>
    <w:rsid w:val="00DD63B7"/>
    <w:rsid w:val="00DD6461"/>
    <w:rsid w:val="00DD66C7"/>
    <w:rsid w:val="00DD6B0B"/>
    <w:rsid w:val="00DD6F56"/>
    <w:rsid w:val="00DD7636"/>
    <w:rsid w:val="00DD79CB"/>
    <w:rsid w:val="00DD7F02"/>
    <w:rsid w:val="00DD7F22"/>
    <w:rsid w:val="00DD7F34"/>
    <w:rsid w:val="00DE0772"/>
    <w:rsid w:val="00DE12F5"/>
    <w:rsid w:val="00DE1533"/>
    <w:rsid w:val="00DE1564"/>
    <w:rsid w:val="00DE1865"/>
    <w:rsid w:val="00DE193E"/>
    <w:rsid w:val="00DE210E"/>
    <w:rsid w:val="00DE21F9"/>
    <w:rsid w:val="00DE244A"/>
    <w:rsid w:val="00DE2F16"/>
    <w:rsid w:val="00DE3451"/>
    <w:rsid w:val="00DE3A87"/>
    <w:rsid w:val="00DE3EE0"/>
    <w:rsid w:val="00DE3F43"/>
    <w:rsid w:val="00DE4A54"/>
    <w:rsid w:val="00DE4BFA"/>
    <w:rsid w:val="00DE4E74"/>
    <w:rsid w:val="00DE4FF2"/>
    <w:rsid w:val="00DE531A"/>
    <w:rsid w:val="00DE5453"/>
    <w:rsid w:val="00DE5850"/>
    <w:rsid w:val="00DE591E"/>
    <w:rsid w:val="00DE5AE8"/>
    <w:rsid w:val="00DE646A"/>
    <w:rsid w:val="00DE6574"/>
    <w:rsid w:val="00DE6A87"/>
    <w:rsid w:val="00DE70F7"/>
    <w:rsid w:val="00DE76A9"/>
    <w:rsid w:val="00DE7C85"/>
    <w:rsid w:val="00DE7E05"/>
    <w:rsid w:val="00DF06B7"/>
    <w:rsid w:val="00DF0D5D"/>
    <w:rsid w:val="00DF18F7"/>
    <w:rsid w:val="00DF1AFE"/>
    <w:rsid w:val="00DF1BB5"/>
    <w:rsid w:val="00DF1CD8"/>
    <w:rsid w:val="00DF20A0"/>
    <w:rsid w:val="00DF2179"/>
    <w:rsid w:val="00DF234F"/>
    <w:rsid w:val="00DF2625"/>
    <w:rsid w:val="00DF2699"/>
    <w:rsid w:val="00DF26DA"/>
    <w:rsid w:val="00DF2BC1"/>
    <w:rsid w:val="00DF2EC9"/>
    <w:rsid w:val="00DF2FFB"/>
    <w:rsid w:val="00DF3EF1"/>
    <w:rsid w:val="00DF424E"/>
    <w:rsid w:val="00DF454E"/>
    <w:rsid w:val="00DF485B"/>
    <w:rsid w:val="00DF4B12"/>
    <w:rsid w:val="00DF512B"/>
    <w:rsid w:val="00DF571B"/>
    <w:rsid w:val="00DF58D5"/>
    <w:rsid w:val="00DF5ED5"/>
    <w:rsid w:val="00DF6007"/>
    <w:rsid w:val="00DF65D8"/>
    <w:rsid w:val="00DF66EA"/>
    <w:rsid w:val="00DF67FD"/>
    <w:rsid w:val="00DF688D"/>
    <w:rsid w:val="00DF6B2D"/>
    <w:rsid w:val="00DF7962"/>
    <w:rsid w:val="00DF7B2B"/>
    <w:rsid w:val="00E0000D"/>
    <w:rsid w:val="00E002A5"/>
    <w:rsid w:val="00E00872"/>
    <w:rsid w:val="00E00BF6"/>
    <w:rsid w:val="00E00C11"/>
    <w:rsid w:val="00E00CF1"/>
    <w:rsid w:val="00E01594"/>
    <w:rsid w:val="00E0198E"/>
    <w:rsid w:val="00E01B95"/>
    <w:rsid w:val="00E01CD1"/>
    <w:rsid w:val="00E01ED4"/>
    <w:rsid w:val="00E01FAE"/>
    <w:rsid w:val="00E03011"/>
    <w:rsid w:val="00E03192"/>
    <w:rsid w:val="00E031B5"/>
    <w:rsid w:val="00E031B8"/>
    <w:rsid w:val="00E031E9"/>
    <w:rsid w:val="00E03727"/>
    <w:rsid w:val="00E037A8"/>
    <w:rsid w:val="00E03DE9"/>
    <w:rsid w:val="00E0444A"/>
    <w:rsid w:val="00E045CD"/>
    <w:rsid w:val="00E04852"/>
    <w:rsid w:val="00E0486A"/>
    <w:rsid w:val="00E04C78"/>
    <w:rsid w:val="00E04FD0"/>
    <w:rsid w:val="00E05408"/>
    <w:rsid w:val="00E05491"/>
    <w:rsid w:val="00E055A7"/>
    <w:rsid w:val="00E059F0"/>
    <w:rsid w:val="00E06926"/>
    <w:rsid w:val="00E06A96"/>
    <w:rsid w:val="00E06D3D"/>
    <w:rsid w:val="00E06E82"/>
    <w:rsid w:val="00E075CD"/>
    <w:rsid w:val="00E077C7"/>
    <w:rsid w:val="00E0786B"/>
    <w:rsid w:val="00E07F39"/>
    <w:rsid w:val="00E10358"/>
    <w:rsid w:val="00E10587"/>
    <w:rsid w:val="00E10814"/>
    <w:rsid w:val="00E10CAA"/>
    <w:rsid w:val="00E11564"/>
    <w:rsid w:val="00E11D55"/>
    <w:rsid w:val="00E11DF3"/>
    <w:rsid w:val="00E1224A"/>
    <w:rsid w:val="00E123D0"/>
    <w:rsid w:val="00E12405"/>
    <w:rsid w:val="00E12812"/>
    <w:rsid w:val="00E12BF8"/>
    <w:rsid w:val="00E12FC1"/>
    <w:rsid w:val="00E138A4"/>
    <w:rsid w:val="00E145B6"/>
    <w:rsid w:val="00E14819"/>
    <w:rsid w:val="00E149BF"/>
    <w:rsid w:val="00E1597A"/>
    <w:rsid w:val="00E15DD9"/>
    <w:rsid w:val="00E1613E"/>
    <w:rsid w:val="00E165ED"/>
    <w:rsid w:val="00E16FA7"/>
    <w:rsid w:val="00E170FB"/>
    <w:rsid w:val="00E1712C"/>
    <w:rsid w:val="00E171D6"/>
    <w:rsid w:val="00E17503"/>
    <w:rsid w:val="00E175C1"/>
    <w:rsid w:val="00E17FA4"/>
    <w:rsid w:val="00E2072B"/>
    <w:rsid w:val="00E2089F"/>
    <w:rsid w:val="00E20C56"/>
    <w:rsid w:val="00E2128A"/>
    <w:rsid w:val="00E213B6"/>
    <w:rsid w:val="00E2158F"/>
    <w:rsid w:val="00E21642"/>
    <w:rsid w:val="00E2193F"/>
    <w:rsid w:val="00E224DF"/>
    <w:rsid w:val="00E22645"/>
    <w:rsid w:val="00E228C9"/>
    <w:rsid w:val="00E22D8D"/>
    <w:rsid w:val="00E2407B"/>
    <w:rsid w:val="00E2465D"/>
    <w:rsid w:val="00E24F35"/>
    <w:rsid w:val="00E2588E"/>
    <w:rsid w:val="00E259C1"/>
    <w:rsid w:val="00E25C9E"/>
    <w:rsid w:val="00E25F4F"/>
    <w:rsid w:val="00E26188"/>
    <w:rsid w:val="00E2634F"/>
    <w:rsid w:val="00E265A7"/>
    <w:rsid w:val="00E26648"/>
    <w:rsid w:val="00E267E6"/>
    <w:rsid w:val="00E26A64"/>
    <w:rsid w:val="00E26C67"/>
    <w:rsid w:val="00E271B8"/>
    <w:rsid w:val="00E274CA"/>
    <w:rsid w:val="00E277A7"/>
    <w:rsid w:val="00E30094"/>
    <w:rsid w:val="00E3012B"/>
    <w:rsid w:val="00E303FB"/>
    <w:rsid w:val="00E3040A"/>
    <w:rsid w:val="00E319DD"/>
    <w:rsid w:val="00E32274"/>
    <w:rsid w:val="00E32959"/>
    <w:rsid w:val="00E32A05"/>
    <w:rsid w:val="00E32B89"/>
    <w:rsid w:val="00E32FC4"/>
    <w:rsid w:val="00E33C84"/>
    <w:rsid w:val="00E341A6"/>
    <w:rsid w:val="00E342CD"/>
    <w:rsid w:val="00E346BB"/>
    <w:rsid w:val="00E34D60"/>
    <w:rsid w:val="00E353C5"/>
    <w:rsid w:val="00E35BCF"/>
    <w:rsid w:val="00E36157"/>
    <w:rsid w:val="00E362C0"/>
    <w:rsid w:val="00E36594"/>
    <w:rsid w:val="00E36B33"/>
    <w:rsid w:val="00E36C1E"/>
    <w:rsid w:val="00E36CBC"/>
    <w:rsid w:val="00E36EED"/>
    <w:rsid w:val="00E371B0"/>
    <w:rsid w:val="00E37B0B"/>
    <w:rsid w:val="00E37C40"/>
    <w:rsid w:val="00E37CEA"/>
    <w:rsid w:val="00E37E51"/>
    <w:rsid w:val="00E40341"/>
    <w:rsid w:val="00E405A6"/>
    <w:rsid w:val="00E40F9A"/>
    <w:rsid w:val="00E40FC0"/>
    <w:rsid w:val="00E41197"/>
    <w:rsid w:val="00E4135E"/>
    <w:rsid w:val="00E4140D"/>
    <w:rsid w:val="00E42028"/>
    <w:rsid w:val="00E425FB"/>
    <w:rsid w:val="00E42899"/>
    <w:rsid w:val="00E42BE3"/>
    <w:rsid w:val="00E4345D"/>
    <w:rsid w:val="00E43BAD"/>
    <w:rsid w:val="00E43C53"/>
    <w:rsid w:val="00E4402E"/>
    <w:rsid w:val="00E44A61"/>
    <w:rsid w:val="00E44D40"/>
    <w:rsid w:val="00E45493"/>
    <w:rsid w:val="00E45DAF"/>
    <w:rsid w:val="00E45EDD"/>
    <w:rsid w:val="00E46313"/>
    <w:rsid w:val="00E463F1"/>
    <w:rsid w:val="00E46959"/>
    <w:rsid w:val="00E474F3"/>
    <w:rsid w:val="00E47774"/>
    <w:rsid w:val="00E47EA9"/>
    <w:rsid w:val="00E47EEE"/>
    <w:rsid w:val="00E511E6"/>
    <w:rsid w:val="00E5171E"/>
    <w:rsid w:val="00E51F93"/>
    <w:rsid w:val="00E5297E"/>
    <w:rsid w:val="00E52DC5"/>
    <w:rsid w:val="00E53026"/>
    <w:rsid w:val="00E53037"/>
    <w:rsid w:val="00E53944"/>
    <w:rsid w:val="00E53B9E"/>
    <w:rsid w:val="00E5447D"/>
    <w:rsid w:val="00E5468F"/>
    <w:rsid w:val="00E54C7D"/>
    <w:rsid w:val="00E54F1C"/>
    <w:rsid w:val="00E54F7E"/>
    <w:rsid w:val="00E550CE"/>
    <w:rsid w:val="00E5519A"/>
    <w:rsid w:val="00E551B9"/>
    <w:rsid w:val="00E55206"/>
    <w:rsid w:val="00E55A26"/>
    <w:rsid w:val="00E55A83"/>
    <w:rsid w:val="00E56765"/>
    <w:rsid w:val="00E56F36"/>
    <w:rsid w:val="00E57B52"/>
    <w:rsid w:val="00E57FD4"/>
    <w:rsid w:val="00E60025"/>
    <w:rsid w:val="00E618B1"/>
    <w:rsid w:val="00E61A9F"/>
    <w:rsid w:val="00E61EAA"/>
    <w:rsid w:val="00E62347"/>
    <w:rsid w:val="00E6268D"/>
    <w:rsid w:val="00E62770"/>
    <w:rsid w:val="00E6334C"/>
    <w:rsid w:val="00E63833"/>
    <w:rsid w:val="00E63A3B"/>
    <w:rsid w:val="00E63A69"/>
    <w:rsid w:val="00E63B69"/>
    <w:rsid w:val="00E63F76"/>
    <w:rsid w:val="00E64BE5"/>
    <w:rsid w:val="00E65DDE"/>
    <w:rsid w:val="00E66490"/>
    <w:rsid w:val="00E664A2"/>
    <w:rsid w:val="00E6667B"/>
    <w:rsid w:val="00E67301"/>
    <w:rsid w:val="00E67DDD"/>
    <w:rsid w:val="00E67EAB"/>
    <w:rsid w:val="00E70231"/>
    <w:rsid w:val="00E7066F"/>
    <w:rsid w:val="00E706D5"/>
    <w:rsid w:val="00E7079C"/>
    <w:rsid w:val="00E70F74"/>
    <w:rsid w:val="00E71399"/>
    <w:rsid w:val="00E716A5"/>
    <w:rsid w:val="00E71706"/>
    <w:rsid w:val="00E71919"/>
    <w:rsid w:val="00E71E6E"/>
    <w:rsid w:val="00E72199"/>
    <w:rsid w:val="00E72C2D"/>
    <w:rsid w:val="00E72C96"/>
    <w:rsid w:val="00E731DA"/>
    <w:rsid w:val="00E733DD"/>
    <w:rsid w:val="00E73762"/>
    <w:rsid w:val="00E75390"/>
    <w:rsid w:val="00E75639"/>
    <w:rsid w:val="00E758F5"/>
    <w:rsid w:val="00E759DD"/>
    <w:rsid w:val="00E75D4C"/>
    <w:rsid w:val="00E762A9"/>
    <w:rsid w:val="00E766D6"/>
    <w:rsid w:val="00E76982"/>
    <w:rsid w:val="00E773E4"/>
    <w:rsid w:val="00E7789F"/>
    <w:rsid w:val="00E807BC"/>
    <w:rsid w:val="00E8090C"/>
    <w:rsid w:val="00E80DCB"/>
    <w:rsid w:val="00E81214"/>
    <w:rsid w:val="00E81606"/>
    <w:rsid w:val="00E8198A"/>
    <w:rsid w:val="00E81D12"/>
    <w:rsid w:val="00E8258F"/>
    <w:rsid w:val="00E8259F"/>
    <w:rsid w:val="00E82614"/>
    <w:rsid w:val="00E826E9"/>
    <w:rsid w:val="00E82748"/>
    <w:rsid w:val="00E82BDB"/>
    <w:rsid w:val="00E834D9"/>
    <w:rsid w:val="00E83B99"/>
    <w:rsid w:val="00E83F57"/>
    <w:rsid w:val="00E84ADF"/>
    <w:rsid w:val="00E85868"/>
    <w:rsid w:val="00E858CE"/>
    <w:rsid w:val="00E85978"/>
    <w:rsid w:val="00E85CB3"/>
    <w:rsid w:val="00E85CF7"/>
    <w:rsid w:val="00E85D30"/>
    <w:rsid w:val="00E86715"/>
    <w:rsid w:val="00E877EC"/>
    <w:rsid w:val="00E905C0"/>
    <w:rsid w:val="00E90AF2"/>
    <w:rsid w:val="00E9128D"/>
    <w:rsid w:val="00E91553"/>
    <w:rsid w:val="00E917B7"/>
    <w:rsid w:val="00E917BF"/>
    <w:rsid w:val="00E91810"/>
    <w:rsid w:val="00E91DA6"/>
    <w:rsid w:val="00E91FAE"/>
    <w:rsid w:val="00E922F4"/>
    <w:rsid w:val="00E92361"/>
    <w:rsid w:val="00E92584"/>
    <w:rsid w:val="00E93043"/>
    <w:rsid w:val="00E932DE"/>
    <w:rsid w:val="00E9336A"/>
    <w:rsid w:val="00E93653"/>
    <w:rsid w:val="00E9419F"/>
    <w:rsid w:val="00E94551"/>
    <w:rsid w:val="00E94882"/>
    <w:rsid w:val="00E94C89"/>
    <w:rsid w:val="00E94ECB"/>
    <w:rsid w:val="00E95561"/>
    <w:rsid w:val="00E968E4"/>
    <w:rsid w:val="00E969C3"/>
    <w:rsid w:val="00E97108"/>
    <w:rsid w:val="00E97246"/>
    <w:rsid w:val="00E97697"/>
    <w:rsid w:val="00E97B30"/>
    <w:rsid w:val="00EA01D8"/>
    <w:rsid w:val="00EA0817"/>
    <w:rsid w:val="00EA0E3D"/>
    <w:rsid w:val="00EA0FE4"/>
    <w:rsid w:val="00EA1214"/>
    <w:rsid w:val="00EA1A83"/>
    <w:rsid w:val="00EA1CE1"/>
    <w:rsid w:val="00EA2128"/>
    <w:rsid w:val="00EA289C"/>
    <w:rsid w:val="00EA32B0"/>
    <w:rsid w:val="00EA356E"/>
    <w:rsid w:val="00EA3773"/>
    <w:rsid w:val="00EA3D26"/>
    <w:rsid w:val="00EA43B0"/>
    <w:rsid w:val="00EA44CF"/>
    <w:rsid w:val="00EA4BF0"/>
    <w:rsid w:val="00EA4E81"/>
    <w:rsid w:val="00EA4E83"/>
    <w:rsid w:val="00EA5157"/>
    <w:rsid w:val="00EA53C7"/>
    <w:rsid w:val="00EA67E9"/>
    <w:rsid w:val="00EA692B"/>
    <w:rsid w:val="00EA6A15"/>
    <w:rsid w:val="00EA6D51"/>
    <w:rsid w:val="00EA6E43"/>
    <w:rsid w:val="00EA6EC9"/>
    <w:rsid w:val="00EA72DB"/>
    <w:rsid w:val="00EA75C2"/>
    <w:rsid w:val="00EA7916"/>
    <w:rsid w:val="00EA79BB"/>
    <w:rsid w:val="00EA79D0"/>
    <w:rsid w:val="00EA79EB"/>
    <w:rsid w:val="00EA7F72"/>
    <w:rsid w:val="00EB0022"/>
    <w:rsid w:val="00EB04A6"/>
    <w:rsid w:val="00EB0949"/>
    <w:rsid w:val="00EB0CB9"/>
    <w:rsid w:val="00EB1946"/>
    <w:rsid w:val="00EB1948"/>
    <w:rsid w:val="00EB19AE"/>
    <w:rsid w:val="00EB1FEC"/>
    <w:rsid w:val="00EB232D"/>
    <w:rsid w:val="00EB2589"/>
    <w:rsid w:val="00EB331F"/>
    <w:rsid w:val="00EB38ED"/>
    <w:rsid w:val="00EB3B97"/>
    <w:rsid w:val="00EB3CDF"/>
    <w:rsid w:val="00EB430A"/>
    <w:rsid w:val="00EB4818"/>
    <w:rsid w:val="00EB4950"/>
    <w:rsid w:val="00EB4FF5"/>
    <w:rsid w:val="00EB55AD"/>
    <w:rsid w:val="00EB5610"/>
    <w:rsid w:val="00EB5921"/>
    <w:rsid w:val="00EB68FF"/>
    <w:rsid w:val="00EB69CB"/>
    <w:rsid w:val="00EB6B9B"/>
    <w:rsid w:val="00EB6FF5"/>
    <w:rsid w:val="00EB7122"/>
    <w:rsid w:val="00EB77EC"/>
    <w:rsid w:val="00EC0126"/>
    <w:rsid w:val="00EC0163"/>
    <w:rsid w:val="00EC08F9"/>
    <w:rsid w:val="00EC0E08"/>
    <w:rsid w:val="00EC0EBF"/>
    <w:rsid w:val="00EC11AD"/>
    <w:rsid w:val="00EC145A"/>
    <w:rsid w:val="00EC148E"/>
    <w:rsid w:val="00EC15A6"/>
    <w:rsid w:val="00EC1DF6"/>
    <w:rsid w:val="00EC1ED4"/>
    <w:rsid w:val="00EC2529"/>
    <w:rsid w:val="00EC2BA9"/>
    <w:rsid w:val="00EC2CB8"/>
    <w:rsid w:val="00EC2DF7"/>
    <w:rsid w:val="00EC3996"/>
    <w:rsid w:val="00EC3A92"/>
    <w:rsid w:val="00EC466E"/>
    <w:rsid w:val="00EC4769"/>
    <w:rsid w:val="00EC4863"/>
    <w:rsid w:val="00EC4886"/>
    <w:rsid w:val="00EC4F06"/>
    <w:rsid w:val="00EC501C"/>
    <w:rsid w:val="00EC55E8"/>
    <w:rsid w:val="00EC59EC"/>
    <w:rsid w:val="00EC5C9C"/>
    <w:rsid w:val="00EC5D20"/>
    <w:rsid w:val="00EC5E48"/>
    <w:rsid w:val="00EC65B2"/>
    <w:rsid w:val="00EC66A0"/>
    <w:rsid w:val="00EC6A89"/>
    <w:rsid w:val="00EC74AB"/>
    <w:rsid w:val="00EC7B0E"/>
    <w:rsid w:val="00ED0AD2"/>
    <w:rsid w:val="00ED0E8F"/>
    <w:rsid w:val="00ED101D"/>
    <w:rsid w:val="00ED2239"/>
    <w:rsid w:val="00ED2515"/>
    <w:rsid w:val="00ED2C14"/>
    <w:rsid w:val="00ED3143"/>
    <w:rsid w:val="00ED35B1"/>
    <w:rsid w:val="00ED3B08"/>
    <w:rsid w:val="00ED3EC7"/>
    <w:rsid w:val="00ED3FBA"/>
    <w:rsid w:val="00ED4879"/>
    <w:rsid w:val="00ED4993"/>
    <w:rsid w:val="00ED4C42"/>
    <w:rsid w:val="00ED4DAA"/>
    <w:rsid w:val="00ED5E1A"/>
    <w:rsid w:val="00ED5ECF"/>
    <w:rsid w:val="00ED6A4C"/>
    <w:rsid w:val="00ED6AF4"/>
    <w:rsid w:val="00ED6D74"/>
    <w:rsid w:val="00ED73C6"/>
    <w:rsid w:val="00ED7A85"/>
    <w:rsid w:val="00EE09B0"/>
    <w:rsid w:val="00EE0A49"/>
    <w:rsid w:val="00EE0D6D"/>
    <w:rsid w:val="00EE0E80"/>
    <w:rsid w:val="00EE1838"/>
    <w:rsid w:val="00EE1E61"/>
    <w:rsid w:val="00EE1E68"/>
    <w:rsid w:val="00EE21D5"/>
    <w:rsid w:val="00EE2265"/>
    <w:rsid w:val="00EE341B"/>
    <w:rsid w:val="00EE392D"/>
    <w:rsid w:val="00EE3A2E"/>
    <w:rsid w:val="00EE41C6"/>
    <w:rsid w:val="00EE45C6"/>
    <w:rsid w:val="00EE5584"/>
    <w:rsid w:val="00EE5FD4"/>
    <w:rsid w:val="00EE6227"/>
    <w:rsid w:val="00EE647A"/>
    <w:rsid w:val="00EE6DBD"/>
    <w:rsid w:val="00EE6DDE"/>
    <w:rsid w:val="00EE6E1B"/>
    <w:rsid w:val="00EE788A"/>
    <w:rsid w:val="00EF0B67"/>
    <w:rsid w:val="00EF0F76"/>
    <w:rsid w:val="00EF14E6"/>
    <w:rsid w:val="00EF2288"/>
    <w:rsid w:val="00EF23DB"/>
    <w:rsid w:val="00EF29B2"/>
    <w:rsid w:val="00EF2A8E"/>
    <w:rsid w:val="00EF33DE"/>
    <w:rsid w:val="00EF35DE"/>
    <w:rsid w:val="00EF3EF2"/>
    <w:rsid w:val="00EF4086"/>
    <w:rsid w:val="00EF40DC"/>
    <w:rsid w:val="00EF40F0"/>
    <w:rsid w:val="00EF4257"/>
    <w:rsid w:val="00EF6472"/>
    <w:rsid w:val="00EF687D"/>
    <w:rsid w:val="00EF6F91"/>
    <w:rsid w:val="00EF77C7"/>
    <w:rsid w:val="00F0111E"/>
    <w:rsid w:val="00F01930"/>
    <w:rsid w:val="00F0198E"/>
    <w:rsid w:val="00F019A0"/>
    <w:rsid w:val="00F01F6E"/>
    <w:rsid w:val="00F0248C"/>
    <w:rsid w:val="00F02938"/>
    <w:rsid w:val="00F03266"/>
    <w:rsid w:val="00F03452"/>
    <w:rsid w:val="00F03461"/>
    <w:rsid w:val="00F03BCB"/>
    <w:rsid w:val="00F03F90"/>
    <w:rsid w:val="00F04232"/>
    <w:rsid w:val="00F045E0"/>
    <w:rsid w:val="00F045F3"/>
    <w:rsid w:val="00F04B4E"/>
    <w:rsid w:val="00F05080"/>
    <w:rsid w:val="00F063C9"/>
    <w:rsid w:val="00F067A7"/>
    <w:rsid w:val="00F06BA4"/>
    <w:rsid w:val="00F06C08"/>
    <w:rsid w:val="00F07788"/>
    <w:rsid w:val="00F078C1"/>
    <w:rsid w:val="00F07970"/>
    <w:rsid w:val="00F07B0F"/>
    <w:rsid w:val="00F07C75"/>
    <w:rsid w:val="00F07FBE"/>
    <w:rsid w:val="00F10A9F"/>
    <w:rsid w:val="00F111E9"/>
    <w:rsid w:val="00F11B2F"/>
    <w:rsid w:val="00F11ED5"/>
    <w:rsid w:val="00F11F41"/>
    <w:rsid w:val="00F1251B"/>
    <w:rsid w:val="00F12D7E"/>
    <w:rsid w:val="00F13898"/>
    <w:rsid w:val="00F1395F"/>
    <w:rsid w:val="00F13B45"/>
    <w:rsid w:val="00F13BD2"/>
    <w:rsid w:val="00F13E61"/>
    <w:rsid w:val="00F140B3"/>
    <w:rsid w:val="00F14885"/>
    <w:rsid w:val="00F14AD1"/>
    <w:rsid w:val="00F151A8"/>
    <w:rsid w:val="00F156A0"/>
    <w:rsid w:val="00F15978"/>
    <w:rsid w:val="00F15B91"/>
    <w:rsid w:val="00F162B9"/>
    <w:rsid w:val="00F16D84"/>
    <w:rsid w:val="00F170EE"/>
    <w:rsid w:val="00F17676"/>
    <w:rsid w:val="00F17691"/>
    <w:rsid w:val="00F17816"/>
    <w:rsid w:val="00F17CC9"/>
    <w:rsid w:val="00F17FFD"/>
    <w:rsid w:val="00F20257"/>
    <w:rsid w:val="00F20804"/>
    <w:rsid w:val="00F20A6B"/>
    <w:rsid w:val="00F2127A"/>
    <w:rsid w:val="00F21877"/>
    <w:rsid w:val="00F21A91"/>
    <w:rsid w:val="00F21BA1"/>
    <w:rsid w:val="00F22110"/>
    <w:rsid w:val="00F228DB"/>
    <w:rsid w:val="00F2312F"/>
    <w:rsid w:val="00F23249"/>
    <w:rsid w:val="00F2370D"/>
    <w:rsid w:val="00F23843"/>
    <w:rsid w:val="00F23959"/>
    <w:rsid w:val="00F23EEB"/>
    <w:rsid w:val="00F241D2"/>
    <w:rsid w:val="00F2652E"/>
    <w:rsid w:val="00F26B08"/>
    <w:rsid w:val="00F26B3F"/>
    <w:rsid w:val="00F27123"/>
    <w:rsid w:val="00F27619"/>
    <w:rsid w:val="00F30005"/>
    <w:rsid w:val="00F300F5"/>
    <w:rsid w:val="00F308CF"/>
    <w:rsid w:val="00F313CF"/>
    <w:rsid w:val="00F318E0"/>
    <w:rsid w:val="00F3192A"/>
    <w:rsid w:val="00F31CC2"/>
    <w:rsid w:val="00F32437"/>
    <w:rsid w:val="00F333C9"/>
    <w:rsid w:val="00F33522"/>
    <w:rsid w:val="00F341E9"/>
    <w:rsid w:val="00F344D2"/>
    <w:rsid w:val="00F34C0E"/>
    <w:rsid w:val="00F351AE"/>
    <w:rsid w:val="00F35249"/>
    <w:rsid w:val="00F3574B"/>
    <w:rsid w:val="00F35B28"/>
    <w:rsid w:val="00F362B9"/>
    <w:rsid w:val="00F363CF"/>
    <w:rsid w:val="00F36DFB"/>
    <w:rsid w:val="00F405CA"/>
    <w:rsid w:val="00F409A0"/>
    <w:rsid w:val="00F42286"/>
    <w:rsid w:val="00F423C5"/>
    <w:rsid w:val="00F4259A"/>
    <w:rsid w:val="00F42691"/>
    <w:rsid w:val="00F42910"/>
    <w:rsid w:val="00F448AD"/>
    <w:rsid w:val="00F44E8F"/>
    <w:rsid w:val="00F44F5B"/>
    <w:rsid w:val="00F456B6"/>
    <w:rsid w:val="00F458CB"/>
    <w:rsid w:val="00F45907"/>
    <w:rsid w:val="00F463C8"/>
    <w:rsid w:val="00F46528"/>
    <w:rsid w:val="00F4688F"/>
    <w:rsid w:val="00F471C3"/>
    <w:rsid w:val="00F50273"/>
    <w:rsid w:val="00F50701"/>
    <w:rsid w:val="00F508E4"/>
    <w:rsid w:val="00F51029"/>
    <w:rsid w:val="00F5164B"/>
    <w:rsid w:val="00F51BB4"/>
    <w:rsid w:val="00F51F9D"/>
    <w:rsid w:val="00F52431"/>
    <w:rsid w:val="00F524C7"/>
    <w:rsid w:val="00F53274"/>
    <w:rsid w:val="00F53872"/>
    <w:rsid w:val="00F53893"/>
    <w:rsid w:val="00F53909"/>
    <w:rsid w:val="00F53CF2"/>
    <w:rsid w:val="00F546B9"/>
    <w:rsid w:val="00F546C9"/>
    <w:rsid w:val="00F549AB"/>
    <w:rsid w:val="00F54A07"/>
    <w:rsid w:val="00F54CD3"/>
    <w:rsid w:val="00F55108"/>
    <w:rsid w:val="00F551E5"/>
    <w:rsid w:val="00F552D0"/>
    <w:rsid w:val="00F56F4E"/>
    <w:rsid w:val="00F570EA"/>
    <w:rsid w:val="00F5711C"/>
    <w:rsid w:val="00F572DE"/>
    <w:rsid w:val="00F579A5"/>
    <w:rsid w:val="00F57A3F"/>
    <w:rsid w:val="00F607EF"/>
    <w:rsid w:val="00F60A30"/>
    <w:rsid w:val="00F60F19"/>
    <w:rsid w:val="00F62423"/>
    <w:rsid w:val="00F62486"/>
    <w:rsid w:val="00F62DBE"/>
    <w:rsid w:val="00F62DCF"/>
    <w:rsid w:val="00F63462"/>
    <w:rsid w:val="00F63A7A"/>
    <w:rsid w:val="00F63C11"/>
    <w:rsid w:val="00F63CA0"/>
    <w:rsid w:val="00F643C4"/>
    <w:rsid w:val="00F6496C"/>
    <w:rsid w:val="00F64D68"/>
    <w:rsid w:val="00F64FD1"/>
    <w:rsid w:val="00F6531B"/>
    <w:rsid w:val="00F65535"/>
    <w:rsid w:val="00F659BF"/>
    <w:rsid w:val="00F66035"/>
    <w:rsid w:val="00F66332"/>
    <w:rsid w:val="00F66415"/>
    <w:rsid w:val="00F66763"/>
    <w:rsid w:val="00F66EB7"/>
    <w:rsid w:val="00F67004"/>
    <w:rsid w:val="00F6714E"/>
    <w:rsid w:val="00F7039F"/>
    <w:rsid w:val="00F70438"/>
    <w:rsid w:val="00F70A06"/>
    <w:rsid w:val="00F70DAC"/>
    <w:rsid w:val="00F70FD9"/>
    <w:rsid w:val="00F711A0"/>
    <w:rsid w:val="00F71579"/>
    <w:rsid w:val="00F71FEC"/>
    <w:rsid w:val="00F72108"/>
    <w:rsid w:val="00F73116"/>
    <w:rsid w:val="00F73BA1"/>
    <w:rsid w:val="00F745C3"/>
    <w:rsid w:val="00F752CB"/>
    <w:rsid w:val="00F75B46"/>
    <w:rsid w:val="00F75D8F"/>
    <w:rsid w:val="00F76473"/>
    <w:rsid w:val="00F765D1"/>
    <w:rsid w:val="00F76785"/>
    <w:rsid w:val="00F767D0"/>
    <w:rsid w:val="00F76E5B"/>
    <w:rsid w:val="00F7733D"/>
    <w:rsid w:val="00F804D1"/>
    <w:rsid w:val="00F805EA"/>
    <w:rsid w:val="00F80CC9"/>
    <w:rsid w:val="00F81005"/>
    <w:rsid w:val="00F81663"/>
    <w:rsid w:val="00F81786"/>
    <w:rsid w:val="00F822D4"/>
    <w:rsid w:val="00F8247F"/>
    <w:rsid w:val="00F8251D"/>
    <w:rsid w:val="00F826E2"/>
    <w:rsid w:val="00F82878"/>
    <w:rsid w:val="00F82B25"/>
    <w:rsid w:val="00F82C3A"/>
    <w:rsid w:val="00F83954"/>
    <w:rsid w:val="00F84674"/>
    <w:rsid w:val="00F84812"/>
    <w:rsid w:val="00F848EB"/>
    <w:rsid w:val="00F8539F"/>
    <w:rsid w:val="00F855BE"/>
    <w:rsid w:val="00F85678"/>
    <w:rsid w:val="00F85B58"/>
    <w:rsid w:val="00F85D1E"/>
    <w:rsid w:val="00F85F89"/>
    <w:rsid w:val="00F85F9E"/>
    <w:rsid w:val="00F85FCE"/>
    <w:rsid w:val="00F8611D"/>
    <w:rsid w:val="00F8621B"/>
    <w:rsid w:val="00F8624F"/>
    <w:rsid w:val="00F863FD"/>
    <w:rsid w:val="00F86E7E"/>
    <w:rsid w:val="00F87AE0"/>
    <w:rsid w:val="00F90450"/>
    <w:rsid w:val="00F90810"/>
    <w:rsid w:val="00F91AA2"/>
    <w:rsid w:val="00F91DED"/>
    <w:rsid w:val="00F91EC7"/>
    <w:rsid w:val="00F91EE9"/>
    <w:rsid w:val="00F928EF"/>
    <w:rsid w:val="00F929E8"/>
    <w:rsid w:val="00F92C23"/>
    <w:rsid w:val="00F92CE1"/>
    <w:rsid w:val="00F93691"/>
    <w:rsid w:val="00F9384A"/>
    <w:rsid w:val="00F93859"/>
    <w:rsid w:val="00F94219"/>
    <w:rsid w:val="00F94D51"/>
    <w:rsid w:val="00F9512B"/>
    <w:rsid w:val="00F95C46"/>
    <w:rsid w:val="00F95C83"/>
    <w:rsid w:val="00F96592"/>
    <w:rsid w:val="00F966D4"/>
    <w:rsid w:val="00F96CC9"/>
    <w:rsid w:val="00F96E1A"/>
    <w:rsid w:val="00F9725B"/>
    <w:rsid w:val="00F975BB"/>
    <w:rsid w:val="00F97707"/>
    <w:rsid w:val="00F97BC9"/>
    <w:rsid w:val="00FA0196"/>
    <w:rsid w:val="00FA05BD"/>
    <w:rsid w:val="00FA067C"/>
    <w:rsid w:val="00FA0806"/>
    <w:rsid w:val="00FA0CAB"/>
    <w:rsid w:val="00FA1248"/>
    <w:rsid w:val="00FA1396"/>
    <w:rsid w:val="00FA143E"/>
    <w:rsid w:val="00FA192B"/>
    <w:rsid w:val="00FA19EC"/>
    <w:rsid w:val="00FA1D2C"/>
    <w:rsid w:val="00FA1ED5"/>
    <w:rsid w:val="00FA21C1"/>
    <w:rsid w:val="00FA234F"/>
    <w:rsid w:val="00FA2B17"/>
    <w:rsid w:val="00FA2BCB"/>
    <w:rsid w:val="00FA2E14"/>
    <w:rsid w:val="00FA35FE"/>
    <w:rsid w:val="00FA3AC8"/>
    <w:rsid w:val="00FA3AD2"/>
    <w:rsid w:val="00FA3C26"/>
    <w:rsid w:val="00FA3E5B"/>
    <w:rsid w:val="00FA4530"/>
    <w:rsid w:val="00FA45A5"/>
    <w:rsid w:val="00FA4821"/>
    <w:rsid w:val="00FA4B0E"/>
    <w:rsid w:val="00FA564A"/>
    <w:rsid w:val="00FA5CE9"/>
    <w:rsid w:val="00FA61CA"/>
    <w:rsid w:val="00FA62EC"/>
    <w:rsid w:val="00FA6A73"/>
    <w:rsid w:val="00FA6AEA"/>
    <w:rsid w:val="00FA6AF2"/>
    <w:rsid w:val="00FA6B34"/>
    <w:rsid w:val="00FA7465"/>
    <w:rsid w:val="00FA7738"/>
    <w:rsid w:val="00FA7AB6"/>
    <w:rsid w:val="00FA7FED"/>
    <w:rsid w:val="00FB0060"/>
    <w:rsid w:val="00FB0780"/>
    <w:rsid w:val="00FB13FD"/>
    <w:rsid w:val="00FB190F"/>
    <w:rsid w:val="00FB202B"/>
    <w:rsid w:val="00FB20C4"/>
    <w:rsid w:val="00FB256B"/>
    <w:rsid w:val="00FB263D"/>
    <w:rsid w:val="00FB2B2A"/>
    <w:rsid w:val="00FB2D76"/>
    <w:rsid w:val="00FB2E15"/>
    <w:rsid w:val="00FB3E96"/>
    <w:rsid w:val="00FB441C"/>
    <w:rsid w:val="00FB4976"/>
    <w:rsid w:val="00FB51BB"/>
    <w:rsid w:val="00FB574D"/>
    <w:rsid w:val="00FB5A8B"/>
    <w:rsid w:val="00FB5B38"/>
    <w:rsid w:val="00FB5B6F"/>
    <w:rsid w:val="00FB6734"/>
    <w:rsid w:val="00FB6772"/>
    <w:rsid w:val="00FB684B"/>
    <w:rsid w:val="00FB6ADD"/>
    <w:rsid w:val="00FB6BB1"/>
    <w:rsid w:val="00FB72D4"/>
    <w:rsid w:val="00FB7680"/>
    <w:rsid w:val="00FB7ADD"/>
    <w:rsid w:val="00FC07E8"/>
    <w:rsid w:val="00FC092B"/>
    <w:rsid w:val="00FC0AF6"/>
    <w:rsid w:val="00FC0C94"/>
    <w:rsid w:val="00FC0F13"/>
    <w:rsid w:val="00FC126D"/>
    <w:rsid w:val="00FC16FC"/>
    <w:rsid w:val="00FC1711"/>
    <w:rsid w:val="00FC2281"/>
    <w:rsid w:val="00FC2390"/>
    <w:rsid w:val="00FC23E6"/>
    <w:rsid w:val="00FC3271"/>
    <w:rsid w:val="00FC34CB"/>
    <w:rsid w:val="00FC38FB"/>
    <w:rsid w:val="00FC3A03"/>
    <w:rsid w:val="00FC3CE2"/>
    <w:rsid w:val="00FC3EDF"/>
    <w:rsid w:val="00FC454C"/>
    <w:rsid w:val="00FC456A"/>
    <w:rsid w:val="00FC4AF6"/>
    <w:rsid w:val="00FC54D9"/>
    <w:rsid w:val="00FC5A7E"/>
    <w:rsid w:val="00FC5B1E"/>
    <w:rsid w:val="00FC5F54"/>
    <w:rsid w:val="00FC632A"/>
    <w:rsid w:val="00FC7443"/>
    <w:rsid w:val="00FC76A8"/>
    <w:rsid w:val="00FC78C9"/>
    <w:rsid w:val="00FC7A94"/>
    <w:rsid w:val="00FC7D6E"/>
    <w:rsid w:val="00FC7F23"/>
    <w:rsid w:val="00FD09A6"/>
    <w:rsid w:val="00FD0BDE"/>
    <w:rsid w:val="00FD0E57"/>
    <w:rsid w:val="00FD1427"/>
    <w:rsid w:val="00FD151B"/>
    <w:rsid w:val="00FD1F4C"/>
    <w:rsid w:val="00FD1FC9"/>
    <w:rsid w:val="00FD202E"/>
    <w:rsid w:val="00FD237E"/>
    <w:rsid w:val="00FD28AF"/>
    <w:rsid w:val="00FD29A7"/>
    <w:rsid w:val="00FD29E0"/>
    <w:rsid w:val="00FD2B80"/>
    <w:rsid w:val="00FD2F43"/>
    <w:rsid w:val="00FD321F"/>
    <w:rsid w:val="00FD3D71"/>
    <w:rsid w:val="00FD3F7B"/>
    <w:rsid w:val="00FD578F"/>
    <w:rsid w:val="00FD59AA"/>
    <w:rsid w:val="00FD5B03"/>
    <w:rsid w:val="00FD5CCC"/>
    <w:rsid w:val="00FD63CC"/>
    <w:rsid w:val="00FD6D1E"/>
    <w:rsid w:val="00FD6EC9"/>
    <w:rsid w:val="00FE049D"/>
    <w:rsid w:val="00FE0AC1"/>
    <w:rsid w:val="00FE0E94"/>
    <w:rsid w:val="00FE0EA1"/>
    <w:rsid w:val="00FE1445"/>
    <w:rsid w:val="00FE1DB8"/>
    <w:rsid w:val="00FE1EF9"/>
    <w:rsid w:val="00FE222E"/>
    <w:rsid w:val="00FE2FA5"/>
    <w:rsid w:val="00FE2FE2"/>
    <w:rsid w:val="00FE3063"/>
    <w:rsid w:val="00FE3318"/>
    <w:rsid w:val="00FE3A23"/>
    <w:rsid w:val="00FE3DD9"/>
    <w:rsid w:val="00FE4184"/>
    <w:rsid w:val="00FE4779"/>
    <w:rsid w:val="00FE4F55"/>
    <w:rsid w:val="00FE54F0"/>
    <w:rsid w:val="00FE59F8"/>
    <w:rsid w:val="00FE5A14"/>
    <w:rsid w:val="00FE5A6D"/>
    <w:rsid w:val="00FE6729"/>
    <w:rsid w:val="00FE6C79"/>
    <w:rsid w:val="00FE7944"/>
    <w:rsid w:val="00FF038C"/>
    <w:rsid w:val="00FF1475"/>
    <w:rsid w:val="00FF1940"/>
    <w:rsid w:val="00FF1B8A"/>
    <w:rsid w:val="00FF1F61"/>
    <w:rsid w:val="00FF2713"/>
    <w:rsid w:val="00FF28E3"/>
    <w:rsid w:val="00FF2B0B"/>
    <w:rsid w:val="00FF2D20"/>
    <w:rsid w:val="00FF2E01"/>
    <w:rsid w:val="00FF3329"/>
    <w:rsid w:val="00FF3FE5"/>
    <w:rsid w:val="00FF4081"/>
    <w:rsid w:val="00FF48E7"/>
    <w:rsid w:val="00FF4B65"/>
    <w:rsid w:val="00FF4D86"/>
    <w:rsid w:val="00FF5833"/>
    <w:rsid w:val="00FF586E"/>
    <w:rsid w:val="00FF5B81"/>
    <w:rsid w:val="00FF5D04"/>
    <w:rsid w:val="00FF5EE8"/>
    <w:rsid w:val="00FF6084"/>
    <w:rsid w:val="00FF6278"/>
    <w:rsid w:val="00FF6359"/>
    <w:rsid w:val="00FF64B5"/>
    <w:rsid w:val="00FF66B6"/>
    <w:rsid w:val="00FF69FF"/>
    <w:rsid w:val="00FF6B31"/>
    <w:rsid w:val="00FF717A"/>
    <w:rsid w:val="00FF72CB"/>
    <w:rsid w:val="00FF7557"/>
    <w:rsid w:val="00FF796B"/>
    <w:rsid w:val="00FF7A2F"/>
    <w:rsid w:val="00FF7C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ADEC"/>
  <w15:chartTrackingRefBased/>
  <w15:docId w15:val="{972B6C87-8C88-4B61-ABFD-8A22845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1A"/>
    <w:pPr>
      <w:spacing w:after="240" w:line="240" w:lineRule="auto"/>
      <w:jc w:val="both"/>
    </w:pPr>
    <w:rPr>
      <w:rFonts w:ascii="Times New Roman" w:hAnsi="Times New Roman"/>
    </w:rPr>
  </w:style>
  <w:style w:type="paragraph" w:styleId="Heading1">
    <w:name w:val="heading 1"/>
    <w:aliases w:val="level1,1311,l1,1,h1,II+,I,Section Head,Chapter Heading,H1,Heading No. L1,H1-Heading 1,Header 1,Legal Line 1,head 1,list 1,Heading1,11,12,13,111,14,112,15,113,121,131,1111,141,1121,16,114,122,132,1112,142,1122,151,1131,1211,11111,1411,11211,17"/>
    <w:basedOn w:val="Normal"/>
    <w:next w:val="Normal"/>
    <w:link w:val="Heading1Char"/>
    <w:uiPriority w:val="9"/>
    <w:qFormat/>
    <w:rsid w:val="006A2D06"/>
    <w:pPr>
      <w:outlineLvl w:val="0"/>
    </w:pPr>
    <w:rPr>
      <w:rFonts w:ascii="Times New Roman Bold" w:eastAsiaTheme="majorEastAsia" w:hAnsi="Times New Roman Bold" w:cstheme="majorBidi"/>
      <w:b/>
      <w:caps/>
      <w:sz w:val="24"/>
      <w:szCs w:val="32"/>
      <w:lang w:val="en-US"/>
    </w:rPr>
  </w:style>
  <w:style w:type="paragraph" w:styleId="Heading2">
    <w:name w:val="heading 2"/>
    <w:aliases w:val="h2,h21,h22,h23,h24,h25,h26,h27,h28,h211,h221,h231,h241,h251,h261,h271,h29,h212,h222,h232,h242,h252,h262,h272,h210,h213,h223,h233,h243,h253,h263,h273,h214,h224,h234,h244,h254,h264,h274,h281,h2111,h2211,h2311,h2411,h2511,h2611,h2711,h291,h2121,2"/>
    <w:basedOn w:val="Normal"/>
    <w:next w:val="Normal"/>
    <w:link w:val="Heading2Char"/>
    <w:uiPriority w:val="9"/>
    <w:unhideWhenUsed/>
    <w:qFormat/>
    <w:rsid w:val="006A2D06"/>
    <w:pPr>
      <w:numPr>
        <w:ilvl w:val="1"/>
        <w:numId w:val="2"/>
      </w:numPr>
      <w:outlineLvl w:val="1"/>
    </w:pPr>
    <w:rPr>
      <w:rFonts w:eastAsiaTheme="majorEastAsia" w:cs="Times New Roman"/>
      <w:sz w:val="24"/>
      <w:szCs w:val="26"/>
      <w:lang w:val="en-US"/>
    </w:rPr>
  </w:style>
  <w:style w:type="paragraph" w:styleId="Heading3">
    <w:name w:val="heading 3"/>
    <w:aliases w:val="h3 sub heading,(a),h3,Subparagraafkop,H3,3,l3,EUHeading 3,Spec.3,niveau 3,Sub-Sub-Heading,Title2,H31,H32,H33,H34,H35,título 3,h:3,Head 3,List level 3,subhead,TF-Overskrift 3,titre 1.1.1,1.,Heading 1fm,Section,SubTopic,SubTopic Header,CT,h31"/>
    <w:basedOn w:val="Normal"/>
    <w:next w:val="Normal"/>
    <w:link w:val="Heading3Char"/>
    <w:uiPriority w:val="9"/>
    <w:unhideWhenUsed/>
    <w:qFormat/>
    <w:rsid w:val="006A2D06"/>
    <w:pPr>
      <w:numPr>
        <w:ilvl w:val="2"/>
        <w:numId w:val="2"/>
      </w:numPr>
      <w:outlineLvl w:val="2"/>
    </w:pPr>
    <w:rPr>
      <w:rFonts w:eastAsiaTheme="majorEastAsia" w:cs="Times New Roman"/>
      <w:sz w:val="24"/>
      <w:szCs w:val="24"/>
      <w:lang w:val="en-US"/>
    </w:rPr>
  </w:style>
  <w:style w:type="paragraph" w:styleId="Heading4">
    <w:name w:val="heading 4"/>
    <w:aliases w:val="h4,4,H,Fax title,level 4"/>
    <w:basedOn w:val="Normal"/>
    <w:next w:val="Normal"/>
    <w:link w:val="Heading4Char"/>
    <w:uiPriority w:val="9"/>
    <w:unhideWhenUsed/>
    <w:qFormat/>
    <w:rsid w:val="006A2D06"/>
    <w:pPr>
      <w:outlineLvl w:val="3"/>
    </w:pPr>
    <w:rPr>
      <w:rFonts w:eastAsiaTheme="majorEastAsia" w:cs="Times New Roman"/>
      <w:iCs/>
      <w:sz w:val="24"/>
      <w:lang w:val="en-US"/>
    </w:rPr>
  </w:style>
  <w:style w:type="paragraph" w:styleId="Heading5">
    <w:name w:val="heading 5"/>
    <w:aliases w:val="h5,(A),Level 3 - i,MPS Standard Sub Sub SubHeading,PA Pico Section,Numbered - 5,Bullet2,Heading 5(unused),Level 3 - (i),Third Level Heading,H5,Subheading,Lev 5,Response Type,Response Type1,Response Type2,Response Type3,Response Type4,s,level5"/>
    <w:basedOn w:val="Normal"/>
    <w:next w:val="Normal"/>
    <w:link w:val="Heading5Char"/>
    <w:uiPriority w:val="9"/>
    <w:unhideWhenUsed/>
    <w:qFormat/>
    <w:rsid w:val="006A2D06"/>
    <w:pPr>
      <w:outlineLvl w:val="4"/>
    </w:pPr>
    <w:rPr>
      <w:rFonts w:eastAsiaTheme="majorEastAsia" w:cs="Times New Roman"/>
      <w:sz w:val="24"/>
      <w:lang w:val="en-US"/>
    </w:rPr>
  </w:style>
  <w:style w:type="paragraph" w:styleId="Heading6">
    <w:name w:val="heading 6"/>
    <w:aliases w:val="h6,level 6,H6,(I),Legal Level 1.,Heading 6(unused),L1 PIP,Lev 6,Heading 6  Appendix Y &amp; Z,sub-dash,sd,5,Third Subheading,Numbered - 6,Lev 61,Numbered - 61,Lev 62,Numbered - 62,Lev 63,Numbered - 63,Numbered - 63.,H61,H62,H63,H64,H65,H66,H67,H68"/>
    <w:basedOn w:val="Normal"/>
    <w:next w:val="Normal"/>
    <w:link w:val="Heading6Char"/>
    <w:uiPriority w:val="9"/>
    <w:unhideWhenUsed/>
    <w:qFormat/>
    <w:rsid w:val="006A2D06"/>
    <w:pPr>
      <w:numPr>
        <w:ilvl w:val="5"/>
        <w:numId w:val="2"/>
      </w:numPr>
      <w:outlineLvl w:val="5"/>
    </w:pPr>
    <w:rPr>
      <w:rFonts w:eastAsiaTheme="majorEastAsia" w:cs="Times New Roman"/>
      <w:sz w:val="24"/>
      <w:lang w:val="en-US"/>
    </w:rPr>
  </w:style>
  <w:style w:type="paragraph" w:styleId="Heading7">
    <w:name w:val="heading 7"/>
    <w:aliases w:val="level1noheading,h7,7,(1),Legal Level 1.1.,level1-noHeading,ap,Simple Arabic Numbers"/>
    <w:basedOn w:val="Normal"/>
    <w:next w:val="Normal"/>
    <w:link w:val="Heading7Char"/>
    <w:uiPriority w:val="9"/>
    <w:unhideWhenUsed/>
    <w:qFormat/>
    <w:rsid w:val="006A2D06"/>
    <w:pPr>
      <w:numPr>
        <w:ilvl w:val="6"/>
        <w:numId w:val="2"/>
      </w:numPr>
      <w:outlineLvl w:val="6"/>
    </w:pPr>
    <w:rPr>
      <w:rFonts w:eastAsiaTheme="majorEastAsia" w:cs="Times New Roman"/>
      <w:iCs/>
      <w:sz w:val="24"/>
      <w:lang w:val="en-US"/>
    </w:rPr>
  </w:style>
  <w:style w:type="paragraph" w:styleId="Heading8">
    <w:name w:val="heading 8"/>
    <w:aliases w:val="level2(a),h8,8,DPWfd tbl head8,Simple alpha numbers,E2 Marginal,not Kinhill2,tah,H8,H81,Bullet 1,Legal Level 1.1.1."/>
    <w:basedOn w:val="Normal"/>
    <w:next w:val="Normal"/>
    <w:link w:val="Heading8Char"/>
    <w:unhideWhenUsed/>
    <w:qFormat/>
    <w:rsid w:val="006A2D06"/>
    <w:pPr>
      <w:numPr>
        <w:ilvl w:val="7"/>
        <w:numId w:val="2"/>
      </w:numPr>
      <w:jc w:val="center"/>
      <w:outlineLvl w:val="7"/>
    </w:pPr>
    <w:rPr>
      <w:rFonts w:ascii="Times New Roman Bold" w:eastAsiaTheme="majorEastAsia" w:hAnsi="Times New Roman Bold" w:cstheme="majorBidi"/>
      <w:b/>
      <w:caps/>
      <w:sz w:val="24"/>
      <w:szCs w:val="21"/>
      <w:lang w:val="en-US"/>
    </w:rPr>
  </w:style>
  <w:style w:type="paragraph" w:styleId="Heading9">
    <w:name w:val="heading 9"/>
    <w:aliases w:val="Introductory Title,h9,9,Bullet 2,Legal Level 1.1.1.1.,level3(i),aat,Simple (sm) roman numbers"/>
    <w:basedOn w:val="Normal"/>
    <w:next w:val="Normal"/>
    <w:link w:val="Heading9Char"/>
    <w:unhideWhenUsed/>
    <w:qFormat/>
    <w:rsid w:val="006A2D06"/>
    <w:pPr>
      <w:keepNext/>
      <w:keepLines/>
      <w:numPr>
        <w:ilvl w:val="8"/>
        <w:numId w:val="2"/>
      </w:numPr>
      <w:jc w:val="center"/>
      <w:outlineLvl w:val="8"/>
    </w:pPr>
    <w:rPr>
      <w:rFonts w:ascii="Times New Roman Bold" w:eastAsiaTheme="majorEastAsia" w:hAnsi="Times New Roman Bold" w:cstheme="majorBidi"/>
      <w:b/>
      <w:iCs/>
      <w:caps/>
      <w:sz w:val="24"/>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D JURIDIQUE TITRE 5,heading 9,Annexure,List Paragraph1,Heading 91,Heading 911,Heading 9111,Heading 91111,Heading 92,WinDForce-Letter,List Paragraph11,List Paragraph2,Heading 911111,Heading 9111111,Heading 93,Heading 94,List Paragraph111"/>
    <w:basedOn w:val="Normal"/>
    <w:link w:val="ListParagraphChar"/>
    <w:uiPriority w:val="34"/>
    <w:qFormat/>
    <w:rsid w:val="00BB3BA6"/>
    <w:pPr>
      <w:ind w:left="720"/>
      <w:contextualSpacing/>
    </w:pPr>
  </w:style>
  <w:style w:type="table" w:styleId="TableGrid">
    <w:name w:val="Table Grid"/>
    <w:basedOn w:val="TableNormal"/>
    <w:uiPriority w:val="39"/>
    <w:rsid w:val="00BB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T,Footnote ak,Footnotes,Style 14,fn,fn - no space,ft,~FootnoteText,footnote text1,single space,FOOTNOTES,(NECG) Footnote Text,Geneva 9,Font: Geneva 9,Boston 10,f,Fußnotentext Char1,Fußnotentext Char Char,Char Char Char,Char Char1 Char"/>
    <w:basedOn w:val="Normal"/>
    <w:link w:val="FootnoteTextChar"/>
    <w:uiPriority w:val="99"/>
    <w:unhideWhenUsed/>
    <w:qFormat/>
    <w:rsid w:val="00BB3BA6"/>
    <w:pPr>
      <w:widowControl w:val="0"/>
      <w:spacing w:after="0"/>
    </w:pPr>
    <w:rPr>
      <w:rFonts w:eastAsia="Times New Roman" w:cs="Times New Roman"/>
      <w:sz w:val="20"/>
      <w:szCs w:val="20"/>
      <w:lang w:val="en-US"/>
    </w:rPr>
  </w:style>
  <w:style w:type="character" w:customStyle="1" w:styleId="FootnoteTextChar">
    <w:name w:val="Footnote Text Char"/>
    <w:aliases w:val="Car Char,FT Char,Footnote ak Char,Footnotes Char,Style 14 Char,fn Char,fn - no space Char,ft Char,~FootnoteText Char,footnote text1 Char,single space Char,FOOTNOTES Char,(NECG) Footnote Text Char,Geneva 9 Char,Font: Geneva 9 Char"/>
    <w:basedOn w:val="DefaultParagraphFont"/>
    <w:link w:val="FootnoteText"/>
    <w:uiPriority w:val="99"/>
    <w:rsid w:val="00BB3BA6"/>
    <w:rPr>
      <w:rFonts w:ascii="Times New Roman" w:eastAsia="Times New Roman" w:hAnsi="Times New Roman" w:cs="Times New Roman"/>
      <w:sz w:val="20"/>
      <w:szCs w:val="20"/>
      <w:lang w:val="en-US"/>
    </w:rPr>
  </w:style>
  <w:style w:type="character" w:styleId="FootnoteReference">
    <w:name w:val="footnote reference"/>
    <w:aliases w:val="Style 13,Style 131,Style 27,Style 36,Style 45,de nota al pie,fr,o,ftref,footnote ref,(NECG) Footnote Reference,16 Point,Superscript 6 Point,Ref,Fußnotenzeichen DISS,Footnote Ref in FtNote,BVI fnr,Char Char Char Char Car Char,Char1,Not"/>
    <w:basedOn w:val="DefaultParagraphFont"/>
    <w:uiPriority w:val="99"/>
    <w:unhideWhenUsed/>
    <w:qFormat/>
    <w:rsid w:val="00BB3BA6"/>
    <w:rPr>
      <w:vertAlign w:val="superscript"/>
    </w:rPr>
  </w:style>
  <w:style w:type="paragraph" w:styleId="Header">
    <w:name w:val="header"/>
    <w:basedOn w:val="Normal"/>
    <w:link w:val="HeaderChar"/>
    <w:uiPriority w:val="99"/>
    <w:unhideWhenUsed/>
    <w:rsid w:val="00BB3BA6"/>
    <w:pPr>
      <w:tabs>
        <w:tab w:val="center" w:pos="4513"/>
        <w:tab w:val="right" w:pos="9026"/>
      </w:tabs>
      <w:spacing w:after="0"/>
    </w:pPr>
  </w:style>
  <w:style w:type="character" w:customStyle="1" w:styleId="HeaderChar">
    <w:name w:val="Header Char"/>
    <w:basedOn w:val="DefaultParagraphFont"/>
    <w:link w:val="Header"/>
    <w:uiPriority w:val="99"/>
    <w:rsid w:val="00BB3BA6"/>
  </w:style>
  <w:style w:type="paragraph" w:styleId="Footer">
    <w:name w:val="footer"/>
    <w:basedOn w:val="Normal"/>
    <w:link w:val="FooterChar"/>
    <w:uiPriority w:val="99"/>
    <w:unhideWhenUsed/>
    <w:rsid w:val="00BB3BA6"/>
    <w:pPr>
      <w:tabs>
        <w:tab w:val="center" w:pos="4513"/>
        <w:tab w:val="right" w:pos="9026"/>
      </w:tabs>
      <w:spacing w:after="0"/>
    </w:pPr>
  </w:style>
  <w:style w:type="character" w:customStyle="1" w:styleId="FooterChar">
    <w:name w:val="Footer Char"/>
    <w:basedOn w:val="DefaultParagraphFont"/>
    <w:link w:val="Footer"/>
    <w:uiPriority w:val="99"/>
    <w:rsid w:val="00BB3BA6"/>
  </w:style>
  <w:style w:type="paragraph" w:styleId="NormalWeb">
    <w:name w:val="Normal (Web)"/>
    <w:basedOn w:val="Normal"/>
    <w:uiPriority w:val="99"/>
    <w:unhideWhenUsed/>
    <w:rsid w:val="00BB3BA6"/>
    <w:pPr>
      <w:spacing w:before="100" w:beforeAutospacing="1" w:after="100" w:afterAutospacing="1"/>
    </w:pPr>
    <w:rPr>
      <w:rFonts w:eastAsia="Times New Roman" w:cs="Times New Roman"/>
      <w:sz w:val="24"/>
      <w:szCs w:val="24"/>
      <w:lang w:eastAsia="en-IN"/>
    </w:rPr>
  </w:style>
  <w:style w:type="character" w:customStyle="1" w:styleId="ListParagraphChar">
    <w:name w:val="List Paragraph Char"/>
    <w:aliases w:val="SD JURIDIQUE TITRE 5 Char,heading 9 Char,Annexure Char,List Paragraph1 Char,Heading 91 Char,Heading 911 Char,Heading 9111 Char,Heading 91111 Char,Heading 92 Char,WinDForce-Letter Char,List Paragraph11 Char,List Paragraph2 Char"/>
    <w:link w:val="ListParagraph"/>
    <w:uiPriority w:val="34"/>
    <w:qFormat/>
    <w:rsid w:val="00BB3BA6"/>
  </w:style>
  <w:style w:type="paragraph" w:customStyle="1" w:styleId="Level1">
    <w:name w:val="Level 1"/>
    <w:basedOn w:val="Normal"/>
    <w:next w:val="Normal"/>
    <w:qFormat/>
    <w:rsid w:val="00BB3BA6"/>
    <w:pPr>
      <w:keepNext/>
      <w:numPr>
        <w:numId w:val="1"/>
      </w:numPr>
      <w:spacing w:before="280" w:after="140" w:line="290" w:lineRule="auto"/>
      <w:outlineLvl w:val="0"/>
    </w:pPr>
    <w:rPr>
      <w:rFonts w:eastAsiaTheme="minorEastAsia"/>
      <w:b/>
      <w:bCs/>
      <w:kern w:val="20"/>
      <w:szCs w:val="32"/>
      <w:lang w:eastAsia="en-IN"/>
    </w:rPr>
  </w:style>
  <w:style w:type="paragraph" w:customStyle="1" w:styleId="Level2">
    <w:name w:val="Level 2"/>
    <w:basedOn w:val="Normal"/>
    <w:qFormat/>
    <w:rsid w:val="00BB3BA6"/>
    <w:pPr>
      <w:numPr>
        <w:ilvl w:val="1"/>
        <w:numId w:val="1"/>
      </w:numPr>
      <w:spacing w:after="140" w:line="290" w:lineRule="auto"/>
    </w:pPr>
    <w:rPr>
      <w:rFonts w:eastAsiaTheme="minorEastAsia"/>
      <w:kern w:val="20"/>
      <w:sz w:val="21"/>
      <w:szCs w:val="28"/>
      <w:lang w:eastAsia="en-IN"/>
    </w:rPr>
  </w:style>
  <w:style w:type="paragraph" w:customStyle="1" w:styleId="Level3">
    <w:name w:val="Level 3"/>
    <w:basedOn w:val="Normal"/>
    <w:qFormat/>
    <w:rsid w:val="00BB3BA6"/>
    <w:pPr>
      <w:numPr>
        <w:ilvl w:val="2"/>
        <w:numId w:val="1"/>
      </w:numPr>
      <w:spacing w:after="140" w:line="290" w:lineRule="auto"/>
    </w:pPr>
    <w:rPr>
      <w:rFonts w:eastAsiaTheme="minorEastAsia"/>
      <w:kern w:val="20"/>
      <w:sz w:val="21"/>
      <w:szCs w:val="28"/>
      <w:lang w:eastAsia="en-IN"/>
    </w:rPr>
  </w:style>
  <w:style w:type="paragraph" w:customStyle="1" w:styleId="Level4">
    <w:name w:val="Level 4"/>
    <w:basedOn w:val="Normal"/>
    <w:uiPriority w:val="99"/>
    <w:qFormat/>
    <w:rsid w:val="00BB3BA6"/>
    <w:pPr>
      <w:numPr>
        <w:ilvl w:val="3"/>
        <w:numId w:val="1"/>
      </w:numPr>
      <w:spacing w:after="140" w:line="290" w:lineRule="auto"/>
    </w:pPr>
    <w:rPr>
      <w:rFonts w:eastAsiaTheme="minorEastAsia"/>
      <w:kern w:val="20"/>
      <w:sz w:val="21"/>
      <w:szCs w:val="21"/>
      <w:lang w:eastAsia="en-IN"/>
    </w:rPr>
  </w:style>
  <w:style w:type="paragraph" w:customStyle="1" w:styleId="Level5">
    <w:name w:val="Level 5"/>
    <w:basedOn w:val="Normal"/>
    <w:uiPriority w:val="99"/>
    <w:qFormat/>
    <w:rsid w:val="00BB3BA6"/>
    <w:pPr>
      <w:numPr>
        <w:ilvl w:val="4"/>
        <w:numId w:val="1"/>
      </w:numPr>
      <w:spacing w:after="140" w:line="290" w:lineRule="auto"/>
    </w:pPr>
    <w:rPr>
      <w:rFonts w:eastAsiaTheme="minorEastAsia"/>
      <w:kern w:val="20"/>
      <w:sz w:val="21"/>
      <w:szCs w:val="21"/>
      <w:lang w:eastAsia="en-IN"/>
    </w:rPr>
  </w:style>
  <w:style w:type="paragraph" w:customStyle="1" w:styleId="Level6">
    <w:name w:val="Level 6"/>
    <w:basedOn w:val="Normal"/>
    <w:qFormat/>
    <w:rsid w:val="00BB3BA6"/>
    <w:pPr>
      <w:numPr>
        <w:ilvl w:val="5"/>
        <w:numId w:val="1"/>
      </w:numPr>
      <w:spacing w:after="140" w:line="290" w:lineRule="auto"/>
    </w:pPr>
    <w:rPr>
      <w:rFonts w:eastAsiaTheme="minorEastAsia"/>
      <w:kern w:val="20"/>
      <w:sz w:val="21"/>
      <w:szCs w:val="21"/>
      <w:lang w:eastAsia="en-IN"/>
    </w:rPr>
  </w:style>
  <w:style w:type="paragraph" w:customStyle="1" w:styleId="Level7">
    <w:name w:val="Level 7"/>
    <w:basedOn w:val="Normal"/>
    <w:qFormat/>
    <w:rsid w:val="00BB3BA6"/>
    <w:pPr>
      <w:numPr>
        <w:ilvl w:val="6"/>
        <w:numId w:val="1"/>
      </w:numPr>
      <w:spacing w:after="140" w:line="290" w:lineRule="auto"/>
      <w:outlineLvl w:val="6"/>
    </w:pPr>
    <w:rPr>
      <w:rFonts w:eastAsiaTheme="minorEastAsia"/>
      <w:kern w:val="20"/>
      <w:sz w:val="21"/>
      <w:szCs w:val="21"/>
      <w:lang w:eastAsia="en-IN"/>
    </w:rPr>
  </w:style>
  <w:style w:type="paragraph" w:customStyle="1" w:styleId="Level8">
    <w:name w:val="Level 8"/>
    <w:basedOn w:val="Normal"/>
    <w:qFormat/>
    <w:rsid w:val="00BB3BA6"/>
    <w:pPr>
      <w:numPr>
        <w:ilvl w:val="7"/>
        <w:numId w:val="1"/>
      </w:numPr>
      <w:spacing w:after="140" w:line="290" w:lineRule="auto"/>
      <w:outlineLvl w:val="7"/>
    </w:pPr>
    <w:rPr>
      <w:rFonts w:eastAsiaTheme="minorEastAsia"/>
      <w:kern w:val="20"/>
      <w:sz w:val="21"/>
      <w:szCs w:val="21"/>
      <w:lang w:eastAsia="en-IN"/>
    </w:rPr>
  </w:style>
  <w:style w:type="paragraph" w:customStyle="1" w:styleId="Level9">
    <w:name w:val="Level 9"/>
    <w:basedOn w:val="Normal"/>
    <w:rsid w:val="00BB3BA6"/>
    <w:pPr>
      <w:numPr>
        <w:ilvl w:val="8"/>
        <w:numId w:val="1"/>
      </w:numPr>
      <w:tabs>
        <w:tab w:val="clear" w:pos="3288"/>
      </w:tabs>
      <w:spacing w:after="140" w:line="290" w:lineRule="auto"/>
      <w:ind w:left="6120" w:hanging="180"/>
      <w:outlineLvl w:val="8"/>
    </w:pPr>
    <w:rPr>
      <w:rFonts w:eastAsiaTheme="minorEastAsia"/>
      <w:kern w:val="20"/>
      <w:sz w:val="21"/>
      <w:szCs w:val="21"/>
      <w:lang w:eastAsia="en-IN"/>
    </w:rPr>
  </w:style>
  <w:style w:type="paragraph" w:styleId="BalloonText">
    <w:name w:val="Balloon Text"/>
    <w:basedOn w:val="Normal"/>
    <w:link w:val="BalloonTextChar"/>
    <w:uiPriority w:val="99"/>
    <w:semiHidden/>
    <w:unhideWhenUsed/>
    <w:rsid w:val="00471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45"/>
    <w:rPr>
      <w:rFonts w:ascii="Segoe UI" w:hAnsi="Segoe UI" w:cs="Segoe UI"/>
      <w:sz w:val="18"/>
      <w:szCs w:val="18"/>
    </w:rPr>
  </w:style>
  <w:style w:type="character" w:customStyle="1" w:styleId="Heading1Char">
    <w:name w:val="Heading 1 Char"/>
    <w:aliases w:val="level1 Char,1311 Char,l1 Char,1 Char,h1 Char,II+ Char,I Char,Section Head Char,Chapter Heading Char,H1 Char,Heading No. L1 Char,H1-Heading 1 Char,Header 1 Char,Legal Line 1 Char,head 1 Char,list 1 Char,Heading1 Char,11 Char,12 Char"/>
    <w:basedOn w:val="DefaultParagraphFont"/>
    <w:link w:val="Heading1"/>
    <w:uiPriority w:val="9"/>
    <w:rsid w:val="006A2D06"/>
    <w:rPr>
      <w:rFonts w:ascii="Times New Roman Bold" w:eastAsiaTheme="majorEastAsia" w:hAnsi="Times New Roman Bold" w:cstheme="majorBidi"/>
      <w:b/>
      <w:caps/>
      <w:sz w:val="24"/>
      <w:szCs w:val="32"/>
      <w:lang w:val="en-US"/>
    </w:rPr>
  </w:style>
  <w:style w:type="character" w:customStyle="1" w:styleId="Heading2Char">
    <w:name w:val="Heading 2 Char"/>
    <w:aliases w:val="h2 Char,h21 Char,h22 Char,h23 Char,h24 Char,h25 Char,h26 Char,h27 Char,h28 Char,h211 Char,h221 Char,h231 Char,h241 Char,h251 Char,h261 Char,h271 Char,h29 Char,h212 Char,h222 Char,h232 Char,h242 Char,h252 Char,h262 Char,h272 Char,h210 Char"/>
    <w:basedOn w:val="DefaultParagraphFont"/>
    <w:link w:val="Heading2"/>
    <w:uiPriority w:val="9"/>
    <w:rsid w:val="006A2D06"/>
    <w:rPr>
      <w:rFonts w:ascii="Times New Roman" w:eastAsiaTheme="majorEastAsia" w:hAnsi="Times New Roman" w:cs="Times New Roman"/>
      <w:sz w:val="24"/>
      <w:szCs w:val="26"/>
      <w:lang w:val="en-US"/>
    </w:rPr>
  </w:style>
  <w:style w:type="character" w:customStyle="1" w:styleId="Heading3Char">
    <w:name w:val="Heading 3 Char"/>
    <w:aliases w:val="h3 sub heading Char,(a) Char,h3 Char,Subparagraafkop Char,H3 Char,3 Char,l3 Char,EUHeading 3 Char,Spec.3 Char,niveau 3 Char,Sub-Sub-Heading Char,Title2 Char,H31 Char,H32 Char,H33 Char,H34 Char,H35 Char,título 3 Char,h:3 Char,Head 3 Char"/>
    <w:basedOn w:val="DefaultParagraphFont"/>
    <w:link w:val="Heading3"/>
    <w:uiPriority w:val="9"/>
    <w:rsid w:val="006A2D06"/>
    <w:rPr>
      <w:rFonts w:ascii="Times New Roman" w:eastAsiaTheme="majorEastAsia" w:hAnsi="Times New Roman" w:cs="Times New Roman"/>
      <w:sz w:val="24"/>
      <w:szCs w:val="24"/>
      <w:lang w:val="en-US"/>
    </w:rPr>
  </w:style>
  <w:style w:type="character" w:customStyle="1" w:styleId="Heading4Char">
    <w:name w:val="Heading 4 Char"/>
    <w:aliases w:val="h4 Char,4 Char,H Char,Fax title Char,level 4 Char"/>
    <w:basedOn w:val="DefaultParagraphFont"/>
    <w:link w:val="Heading4"/>
    <w:uiPriority w:val="9"/>
    <w:rsid w:val="006A2D06"/>
    <w:rPr>
      <w:rFonts w:ascii="Times New Roman" w:eastAsiaTheme="majorEastAsia" w:hAnsi="Times New Roman" w:cs="Times New Roman"/>
      <w:iCs/>
      <w:sz w:val="24"/>
      <w:lang w:val="en-US"/>
    </w:rPr>
  </w:style>
  <w:style w:type="character" w:customStyle="1" w:styleId="Heading5Char">
    <w:name w:val="Heading 5 Char"/>
    <w:aliases w:val="h5 Char,(A) Char,Level 3 - i Char,MPS Standard Sub Sub SubHeading Char,PA Pico Section Char,Numbered - 5 Char,Bullet2 Char,Heading 5(unused) Char,Level 3 - (i) Char,Third Level Heading Char,H5 Char,Subheading Char,Lev 5 Char,s Char"/>
    <w:basedOn w:val="DefaultParagraphFont"/>
    <w:link w:val="Heading5"/>
    <w:rsid w:val="006A2D06"/>
    <w:rPr>
      <w:rFonts w:ascii="Times New Roman" w:eastAsiaTheme="majorEastAsia" w:hAnsi="Times New Roman" w:cs="Times New Roman"/>
      <w:sz w:val="24"/>
      <w:lang w:val="en-US"/>
    </w:rPr>
  </w:style>
  <w:style w:type="character" w:customStyle="1" w:styleId="Heading6Char">
    <w:name w:val="Heading 6 Char"/>
    <w:aliases w:val="h6 Char,level 6 Char,H6 Char,(I) Char,Legal Level 1. Char,Heading 6(unused) Char,L1 PIP Char,Lev 6 Char,Heading 6  Appendix Y &amp; Z Char,sub-dash Char,sd Char,5 Char,Third Subheading Char,Numbered - 6 Char,Lev 61 Char,Numbered - 61 Char"/>
    <w:basedOn w:val="DefaultParagraphFont"/>
    <w:link w:val="Heading6"/>
    <w:uiPriority w:val="9"/>
    <w:rsid w:val="006A2D06"/>
    <w:rPr>
      <w:rFonts w:ascii="Times New Roman" w:eastAsiaTheme="majorEastAsia" w:hAnsi="Times New Roman" w:cs="Times New Roman"/>
      <w:sz w:val="24"/>
      <w:lang w:val="en-US"/>
    </w:rPr>
  </w:style>
  <w:style w:type="character" w:customStyle="1" w:styleId="Heading7Char">
    <w:name w:val="Heading 7 Char"/>
    <w:aliases w:val="level1noheading Char,h7 Char,7 Char,(1) Char,Legal Level 1.1. Char,level1-noHeading Char,ap Char,Simple Arabic Numbers Char"/>
    <w:basedOn w:val="DefaultParagraphFont"/>
    <w:link w:val="Heading7"/>
    <w:uiPriority w:val="9"/>
    <w:rsid w:val="006A2D06"/>
    <w:rPr>
      <w:rFonts w:ascii="Times New Roman" w:eastAsiaTheme="majorEastAsia" w:hAnsi="Times New Roman" w:cs="Times New Roman"/>
      <w:iCs/>
      <w:sz w:val="24"/>
      <w:lang w:val="en-US"/>
    </w:rPr>
  </w:style>
  <w:style w:type="character" w:customStyle="1" w:styleId="Heading8Char">
    <w:name w:val="Heading 8 Char"/>
    <w:aliases w:val="level2(a) Char,h8 Char,8 Char,DPWfd tbl head8 Char,Simple alpha numbers Char,E2 Marginal Char,not Kinhill2 Char,tah Char,H8 Char,H81 Char,Bullet 1 Char,Legal Level 1.1.1. Char"/>
    <w:basedOn w:val="DefaultParagraphFont"/>
    <w:link w:val="Heading8"/>
    <w:rsid w:val="006A2D06"/>
    <w:rPr>
      <w:rFonts w:ascii="Times New Roman Bold" w:eastAsiaTheme="majorEastAsia" w:hAnsi="Times New Roman Bold" w:cstheme="majorBidi"/>
      <w:b/>
      <w:caps/>
      <w:sz w:val="24"/>
      <w:szCs w:val="21"/>
      <w:lang w:val="en-US"/>
    </w:rPr>
  </w:style>
  <w:style w:type="character" w:customStyle="1" w:styleId="Heading9Char">
    <w:name w:val="Heading 9 Char"/>
    <w:aliases w:val="Introductory Title Char,h9 Char,9 Char,Bullet 2 Char,Legal Level 1.1.1.1. Char,level3(i) Char,aat Char,Simple (sm) roman numbers Char"/>
    <w:basedOn w:val="DefaultParagraphFont"/>
    <w:link w:val="Heading9"/>
    <w:rsid w:val="006A2D06"/>
    <w:rPr>
      <w:rFonts w:ascii="Times New Roman Bold" w:eastAsiaTheme="majorEastAsia" w:hAnsi="Times New Roman Bold" w:cstheme="majorBidi"/>
      <w:b/>
      <w:iCs/>
      <w:caps/>
      <w:sz w:val="24"/>
      <w:szCs w:val="21"/>
      <w:lang w:val="en-US"/>
    </w:rPr>
  </w:style>
  <w:style w:type="character" w:styleId="Hyperlink">
    <w:name w:val="Hyperlink"/>
    <w:basedOn w:val="DefaultParagraphFont"/>
    <w:uiPriority w:val="99"/>
    <w:unhideWhenUsed/>
    <w:rsid w:val="005A218F"/>
    <w:rPr>
      <w:color w:val="0000FF"/>
      <w:u w:val="single"/>
    </w:rPr>
  </w:style>
  <w:style w:type="paragraph" w:customStyle="1" w:styleId="DocID">
    <w:name w:val="DocID"/>
    <w:basedOn w:val="Normal"/>
    <w:next w:val="Footer"/>
    <w:rsid w:val="00130787"/>
    <w:pPr>
      <w:numPr>
        <w:numId w:val="3"/>
      </w:numPr>
      <w:spacing w:after="0"/>
      <w:ind w:left="0"/>
    </w:pPr>
    <w:rPr>
      <w:rFonts w:ascii="Arial" w:eastAsia="Calibri" w:hAnsi="Arial" w:cs="Arial"/>
      <w:color w:val="000000"/>
      <w:sz w:val="16"/>
      <w:szCs w:val="20"/>
      <w:lang w:val="en-US"/>
    </w:rPr>
  </w:style>
  <w:style w:type="character" w:customStyle="1" w:styleId="ui-provider">
    <w:name w:val="ui-provider"/>
    <w:basedOn w:val="DefaultParagraphFont"/>
    <w:rsid w:val="002D7769"/>
  </w:style>
  <w:style w:type="character" w:styleId="Strong">
    <w:name w:val="Strong"/>
    <w:basedOn w:val="DefaultParagraphFont"/>
    <w:uiPriority w:val="22"/>
    <w:qFormat/>
    <w:rsid w:val="002D7769"/>
    <w:rPr>
      <w:b/>
      <w:bCs/>
    </w:rPr>
  </w:style>
  <w:style w:type="paragraph" w:customStyle="1" w:styleId="Default">
    <w:name w:val="Default"/>
    <w:rsid w:val="00CB3EBF"/>
    <w:pPr>
      <w:autoSpaceDE w:val="0"/>
      <w:autoSpaceDN w:val="0"/>
      <w:adjustRightInd w:val="0"/>
      <w:spacing w:after="0" w:line="240" w:lineRule="auto"/>
    </w:pPr>
    <w:rPr>
      <w:rFonts w:ascii="Arial" w:hAnsi="Arial" w:cs="Arial"/>
      <w:color w:val="000000"/>
      <w:sz w:val="24"/>
      <w:szCs w:val="24"/>
    </w:rPr>
  </w:style>
  <w:style w:type="character" w:customStyle="1" w:styleId="BodyText1">
    <w:name w:val="Body Text1"/>
    <w:basedOn w:val="DefaultParagraphFont"/>
    <w:rsid w:val="0007709D"/>
    <w:rPr>
      <w:rFonts w:ascii="Times New Roman" w:eastAsia="Times New Roman" w:hAnsi="Times New Roman" w:cs="Times New Roman"/>
      <w:color w:val="000000"/>
      <w:szCs w:val="19"/>
      <w:shd w:val="clear" w:color="auto" w:fill="FFFFFF"/>
    </w:rPr>
  </w:style>
  <w:style w:type="character" w:styleId="CommentReference">
    <w:name w:val="annotation reference"/>
    <w:basedOn w:val="DefaultParagraphFont"/>
    <w:uiPriority w:val="99"/>
    <w:semiHidden/>
    <w:unhideWhenUsed/>
    <w:rsid w:val="00B302F9"/>
    <w:rPr>
      <w:sz w:val="16"/>
      <w:szCs w:val="16"/>
    </w:rPr>
  </w:style>
  <w:style w:type="paragraph" w:styleId="CommentText">
    <w:name w:val="annotation text"/>
    <w:basedOn w:val="Normal"/>
    <w:link w:val="CommentTextChar"/>
    <w:uiPriority w:val="99"/>
    <w:unhideWhenUsed/>
    <w:rsid w:val="00B302F9"/>
    <w:rPr>
      <w:sz w:val="20"/>
      <w:szCs w:val="20"/>
    </w:rPr>
  </w:style>
  <w:style w:type="character" w:customStyle="1" w:styleId="CommentTextChar">
    <w:name w:val="Comment Text Char"/>
    <w:basedOn w:val="DefaultParagraphFont"/>
    <w:link w:val="CommentText"/>
    <w:uiPriority w:val="99"/>
    <w:rsid w:val="00B302F9"/>
    <w:rPr>
      <w:sz w:val="20"/>
      <w:szCs w:val="20"/>
    </w:rPr>
  </w:style>
  <w:style w:type="paragraph" w:styleId="CommentSubject">
    <w:name w:val="annotation subject"/>
    <w:basedOn w:val="CommentText"/>
    <w:next w:val="CommentText"/>
    <w:link w:val="CommentSubjectChar"/>
    <w:uiPriority w:val="99"/>
    <w:semiHidden/>
    <w:unhideWhenUsed/>
    <w:rsid w:val="00B302F9"/>
    <w:rPr>
      <w:b/>
      <w:bCs/>
    </w:rPr>
  </w:style>
  <w:style w:type="character" w:customStyle="1" w:styleId="CommentSubjectChar">
    <w:name w:val="Comment Subject Char"/>
    <w:basedOn w:val="CommentTextChar"/>
    <w:link w:val="CommentSubject"/>
    <w:uiPriority w:val="99"/>
    <w:semiHidden/>
    <w:rsid w:val="00B302F9"/>
    <w:rPr>
      <w:b/>
      <w:bCs/>
      <w:sz w:val="20"/>
      <w:szCs w:val="20"/>
    </w:rPr>
  </w:style>
  <w:style w:type="paragraph" w:customStyle="1" w:styleId="MainHeading">
    <w:name w:val="Main Heading"/>
    <w:basedOn w:val="Normal"/>
    <w:qFormat/>
    <w:rsid w:val="0014051A"/>
    <w:pPr>
      <w:jc w:val="center"/>
    </w:pPr>
    <w:rPr>
      <w:rFonts w:eastAsia="Yu Gothic" w:cs="Times New Roman"/>
      <w:b/>
      <w:bCs/>
      <w:color w:val="600060"/>
    </w:rPr>
  </w:style>
  <w:style w:type="paragraph" w:customStyle="1" w:styleId="SubHeading">
    <w:name w:val="Sub Heading"/>
    <w:basedOn w:val="ListParagraph"/>
    <w:qFormat/>
    <w:rsid w:val="000A6D3C"/>
    <w:pPr>
      <w:numPr>
        <w:numId w:val="5"/>
      </w:numPr>
      <w:ind w:hanging="720"/>
      <w:contextualSpacing w:val="0"/>
    </w:pPr>
    <w:rPr>
      <w:rFonts w:eastAsia="Yu Gothic" w:cs="Times New Roman"/>
      <w:b/>
      <w:bCs/>
      <w:color w:val="600060"/>
    </w:rPr>
  </w:style>
  <w:style w:type="character" w:styleId="PageNumber">
    <w:name w:val="page number"/>
    <w:basedOn w:val="DefaultParagraphFont"/>
    <w:uiPriority w:val="99"/>
    <w:semiHidden/>
    <w:unhideWhenUsed/>
    <w:rsid w:val="00E91FAE"/>
  </w:style>
  <w:style w:type="paragraph" w:styleId="TOC1">
    <w:name w:val="toc 1"/>
    <w:basedOn w:val="Normal"/>
    <w:next w:val="Normal"/>
    <w:autoRedefine/>
    <w:uiPriority w:val="39"/>
    <w:unhideWhenUsed/>
    <w:rsid w:val="00C6108A"/>
    <w:pPr>
      <w:spacing w:after="120"/>
    </w:pPr>
    <w:rPr>
      <w:rFonts w:ascii="Times New Roman Bold" w:hAnsi="Times New Roman Bold" w:cstheme="minorHAnsi"/>
      <w:b/>
      <w:bCs/>
      <w:caps/>
      <w:sz w:val="20"/>
      <w:szCs w:val="20"/>
    </w:rPr>
  </w:style>
  <w:style w:type="paragraph" w:styleId="TOC2">
    <w:name w:val="toc 2"/>
    <w:basedOn w:val="Normal"/>
    <w:next w:val="Normal"/>
    <w:autoRedefine/>
    <w:uiPriority w:val="39"/>
    <w:unhideWhenUsed/>
    <w:rsid w:val="00C6108A"/>
    <w:pPr>
      <w:tabs>
        <w:tab w:val="left" w:pos="660"/>
        <w:tab w:val="right" w:leader="dot" w:pos="9016"/>
      </w:tabs>
      <w:spacing w:after="120"/>
      <w:ind w:left="216"/>
      <w:contextualSpacing/>
    </w:pPr>
    <w:rPr>
      <w:rFonts w:cstheme="minorHAnsi"/>
      <w:b/>
      <w:sz w:val="20"/>
      <w:szCs w:val="20"/>
    </w:rPr>
  </w:style>
  <w:style w:type="paragraph" w:styleId="TOC3">
    <w:name w:val="toc 3"/>
    <w:basedOn w:val="Normal"/>
    <w:next w:val="Normal"/>
    <w:autoRedefine/>
    <w:uiPriority w:val="39"/>
    <w:unhideWhenUsed/>
    <w:rsid w:val="00C6108A"/>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C6108A"/>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6108A"/>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6108A"/>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6108A"/>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6108A"/>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6108A"/>
    <w:pPr>
      <w:spacing w:after="0"/>
      <w:ind w:left="1760"/>
      <w:jc w:val="left"/>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9C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0427">
      <w:bodyDiv w:val="1"/>
      <w:marLeft w:val="0"/>
      <w:marRight w:val="0"/>
      <w:marTop w:val="0"/>
      <w:marBottom w:val="0"/>
      <w:divBdr>
        <w:top w:val="none" w:sz="0" w:space="0" w:color="auto"/>
        <w:left w:val="none" w:sz="0" w:space="0" w:color="auto"/>
        <w:bottom w:val="none" w:sz="0" w:space="0" w:color="auto"/>
        <w:right w:val="none" w:sz="0" w:space="0" w:color="auto"/>
      </w:divBdr>
    </w:div>
    <w:div w:id="249967458">
      <w:bodyDiv w:val="1"/>
      <w:marLeft w:val="0"/>
      <w:marRight w:val="0"/>
      <w:marTop w:val="0"/>
      <w:marBottom w:val="0"/>
      <w:divBdr>
        <w:top w:val="none" w:sz="0" w:space="0" w:color="auto"/>
        <w:left w:val="none" w:sz="0" w:space="0" w:color="auto"/>
        <w:bottom w:val="none" w:sz="0" w:space="0" w:color="auto"/>
        <w:right w:val="none" w:sz="0" w:space="0" w:color="auto"/>
      </w:divBdr>
    </w:div>
    <w:div w:id="425540817">
      <w:bodyDiv w:val="1"/>
      <w:marLeft w:val="0"/>
      <w:marRight w:val="0"/>
      <w:marTop w:val="0"/>
      <w:marBottom w:val="0"/>
      <w:divBdr>
        <w:top w:val="none" w:sz="0" w:space="0" w:color="auto"/>
        <w:left w:val="none" w:sz="0" w:space="0" w:color="auto"/>
        <w:bottom w:val="none" w:sz="0" w:space="0" w:color="auto"/>
        <w:right w:val="none" w:sz="0" w:space="0" w:color="auto"/>
      </w:divBdr>
    </w:div>
    <w:div w:id="453910505">
      <w:bodyDiv w:val="1"/>
      <w:marLeft w:val="0"/>
      <w:marRight w:val="0"/>
      <w:marTop w:val="0"/>
      <w:marBottom w:val="0"/>
      <w:divBdr>
        <w:top w:val="none" w:sz="0" w:space="0" w:color="auto"/>
        <w:left w:val="none" w:sz="0" w:space="0" w:color="auto"/>
        <w:bottom w:val="none" w:sz="0" w:space="0" w:color="auto"/>
        <w:right w:val="none" w:sz="0" w:space="0" w:color="auto"/>
      </w:divBdr>
    </w:div>
    <w:div w:id="527255041">
      <w:bodyDiv w:val="1"/>
      <w:marLeft w:val="0"/>
      <w:marRight w:val="0"/>
      <w:marTop w:val="0"/>
      <w:marBottom w:val="0"/>
      <w:divBdr>
        <w:top w:val="none" w:sz="0" w:space="0" w:color="auto"/>
        <w:left w:val="none" w:sz="0" w:space="0" w:color="auto"/>
        <w:bottom w:val="none" w:sz="0" w:space="0" w:color="auto"/>
        <w:right w:val="none" w:sz="0" w:space="0" w:color="auto"/>
      </w:divBdr>
    </w:div>
    <w:div w:id="795563293">
      <w:bodyDiv w:val="1"/>
      <w:marLeft w:val="0"/>
      <w:marRight w:val="0"/>
      <w:marTop w:val="0"/>
      <w:marBottom w:val="0"/>
      <w:divBdr>
        <w:top w:val="none" w:sz="0" w:space="0" w:color="auto"/>
        <w:left w:val="none" w:sz="0" w:space="0" w:color="auto"/>
        <w:bottom w:val="none" w:sz="0" w:space="0" w:color="auto"/>
        <w:right w:val="none" w:sz="0" w:space="0" w:color="auto"/>
      </w:divBdr>
    </w:div>
    <w:div w:id="956528115">
      <w:bodyDiv w:val="1"/>
      <w:marLeft w:val="0"/>
      <w:marRight w:val="0"/>
      <w:marTop w:val="0"/>
      <w:marBottom w:val="0"/>
      <w:divBdr>
        <w:top w:val="none" w:sz="0" w:space="0" w:color="auto"/>
        <w:left w:val="none" w:sz="0" w:space="0" w:color="auto"/>
        <w:bottom w:val="none" w:sz="0" w:space="0" w:color="auto"/>
        <w:right w:val="none" w:sz="0" w:space="0" w:color="auto"/>
      </w:divBdr>
    </w:div>
    <w:div w:id="1042632516">
      <w:bodyDiv w:val="1"/>
      <w:marLeft w:val="0"/>
      <w:marRight w:val="0"/>
      <w:marTop w:val="0"/>
      <w:marBottom w:val="0"/>
      <w:divBdr>
        <w:top w:val="none" w:sz="0" w:space="0" w:color="auto"/>
        <w:left w:val="none" w:sz="0" w:space="0" w:color="auto"/>
        <w:bottom w:val="none" w:sz="0" w:space="0" w:color="auto"/>
        <w:right w:val="none" w:sz="0" w:space="0" w:color="auto"/>
      </w:divBdr>
    </w:div>
    <w:div w:id="1063983837">
      <w:bodyDiv w:val="1"/>
      <w:marLeft w:val="0"/>
      <w:marRight w:val="0"/>
      <w:marTop w:val="0"/>
      <w:marBottom w:val="0"/>
      <w:divBdr>
        <w:top w:val="none" w:sz="0" w:space="0" w:color="auto"/>
        <w:left w:val="none" w:sz="0" w:space="0" w:color="auto"/>
        <w:bottom w:val="none" w:sz="0" w:space="0" w:color="auto"/>
        <w:right w:val="none" w:sz="0" w:space="0" w:color="auto"/>
      </w:divBdr>
    </w:div>
    <w:div w:id="1274635583">
      <w:bodyDiv w:val="1"/>
      <w:marLeft w:val="0"/>
      <w:marRight w:val="0"/>
      <w:marTop w:val="0"/>
      <w:marBottom w:val="0"/>
      <w:divBdr>
        <w:top w:val="none" w:sz="0" w:space="0" w:color="auto"/>
        <w:left w:val="none" w:sz="0" w:space="0" w:color="auto"/>
        <w:bottom w:val="none" w:sz="0" w:space="0" w:color="auto"/>
        <w:right w:val="none" w:sz="0" w:space="0" w:color="auto"/>
      </w:divBdr>
      <w:divsChild>
        <w:div w:id="1071005913">
          <w:marLeft w:val="1699"/>
          <w:marRight w:val="0"/>
          <w:marTop w:val="200"/>
          <w:marBottom w:val="0"/>
          <w:divBdr>
            <w:top w:val="none" w:sz="0" w:space="0" w:color="auto"/>
            <w:left w:val="none" w:sz="0" w:space="0" w:color="auto"/>
            <w:bottom w:val="none" w:sz="0" w:space="0" w:color="auto"/>
            <w:right w:val="none" w:sz="0" w:space="0" w:color="auto"/>
          </w:divBdr>
        </w:div>
        <w:div w:id="893273862">
          <w:marLeft w:val="1699"/>
          <w:marRight w:val="0"/>
          <w:marTop w:val="200"/>
          <w:marBottom w:val="0"/>
          <w:divBdr>
            <w:top w:val="none" w:sz="0" w:space="0" w:color="auto"/>
            <w:left w:val="none" w:sz="0" w:space="0" w:color="auto"/>
            <w:bottom w:val="none" w:sz="0" w:space="0" w:color="auto"/>
            <w:right w:val="none" w:sz="0" w:space="0" w:color="auto"/>
          </w:divBdr>
        </w:div>
      </w:divsChild>
    </w:div>
    <w:div w:id="1372538571">
      <w:bodyDiv w:val="1"/>
      <w:marLeft w:val="0"/>
      <w:marRight w:val="0"/>
      <w:marTop w:val="0"/>
      <w:marBottom w:val="0"/>
      <w:divBdr>
        <w:top w:val="none" w:sz="0" w:space="0" w:color="auto"/>
        <w:left w:val="none" w:sz="0" w:space="0" w:color="auto"/>
        <w:bottom w:val="none" w:sz="0" w:space="0" w:color="auto"/>
        <w:right w:val="none" w:sz="0" w:space="0" w:color="auto"/>
      </w:divBdr>
    </w:div>
    <w:div w:id="1396463841">
      <w:bodyDiv w:val="1"/>
      <w:marLeft w:val="0"/>
      <w:marRight w:val="0"/>
      <w:marTop w:val="0"/>
      <w:marBottom w:val="0"/>
      <w:divBdr>
        <w:top w:val="none" w:sz="0" w:space="0" w:color="auto"/>
        <w:left w:val="none" w:sz="0" w:space="0" w:color="auto"/>
        <w:bottom w:val="none" w:sz="0" w:space="0" w:color="auto"/>
        <w:right w:val="none" w:sz="0" w:space="0" w:color="auto"/>
      </w:divBdr>
    </w:div>
    <w:div w:id="1526021477">
      <w:bodyDiv w:val="1"/>
      <w:marLeft w:val="0"/>
      <w:marRight w:val="0"/>
      <w:marTop w:val="0"/>
      <w:marBottom w:val="0"/>
      <w:divBdr>
        <w:top w:val="none" w:sz="0" w:space="0" w:color="auto"/>
        <w:left w:val="none" w:sz="0" w:space="0" w:color="auto"/>
        <w:bottom w:val="none" w:sz="0" w:space="0" w:color="auto"/>
        <w:right w:val="none" w:sz="0" w:space="0" w:color="auto"/>
      </w:divBdr>
    </w:div>
    <w:div w:id="1768768465">
      <w:bodyDiv w:val="1"/>
      <w:marLeft w:val="0"/>
      <w:marRight w:val="0"/>
      <w:marTop w:val="0"/>
      <w:marBottom w:val="0"/>
      <w:divBdr>
        <w:top w:val="none" w:sz="0" w:space="0" w:color="auto"/>
        <w:left w:val="none" w:sz="0" w:space="0" w:color="auto"/>
        <w:bottom w:val="none" w:sz="0" w:space="0" w:color="auto"/>
        <w:right w:val="none" w:sz="0" w:space="0" w:color="auto"/>
      </w:divBdr>
      <w:divsChild>
        <w:div w:id="273289057">
          <w:marLeft w:val="360"/>
          <w:marRight w:val="0"/>
          <w:marTop w:val="200"/>
          <w:marBottom w:val="0"/>
          <w:divBdr>
            <w:top w:val="none" w:sz="0" w:space="0" w:color="auto"/>
            <w:left w:val="none" w:sz="0" w:space="0" w:color="auto"/>
            <w:bottom w:val="none" w:sz="0" w:space="0" w:color="auto"/>
            <w:right w:val="none" w:sz="0" w:space="0" w:color="auto"/>
          </w:divBdr>
        </w:div>
        <w:div w:id="963729031">
          <w:marLeft w:val="360"/>
          <w:marRight w:val="0"/>
          <w:marTop w:val="200"/>
          <w:marBottom w:val="0"/>
          <w:divBdr>
            <w:top w:val="none" w:sz="0" w:space="0" w:color="auto"/>
            <w:left w:val="none" w:sz="0" w:space="0" w:color="auto"/>
            <w:bottom w:val="none" w:sz="0" w:space="0" w:color="auto"/>
            <w:right w:val="none" w:sz="0" w:space="0" w:color="auto"/>
          </w:divBdr>
        </w:div>
        <w:div w:id="270741437">
          <w:marLeft w:val="360"/>
          <w:marRight w:val="0"/>
          <w:marTop w:val="200"/>
          <w:marBottom w:val="0"/>
          <w:divBdr>
            <w:top w:val="none" w:sz="0" w:space="0" w:color="auto"/>
            <w:left w:val="none" w:sz="0" w:space="0" w:color="auto"/>
            <w:bottom w:val="none" w:sz="0" w:space="0" w:color="auto"/>
            <w:right w:val="none" w:sz="0" w:space="0" w:color="auto"/>
          </w:divBdr>
        </w:div>
        <w:div w:id="184901898">
          <w:marLeft w:val="360"/>
          <w:marRight w:val="0"/>
          <w:marTop w:val="200"/>
          <w:marBottom w:val="0"/>
          <w:divBdr>
            <w:top w:val="none" w:sz="0" w:space="0" w:color="auto"/>
            <w:left w:val="none" w:sz="0" w:space="0" w:color="auto"/>
            <w:bottom w:val="none" w:sz="0" w:space="0" w:color="auto"/>
            <w:right w:val="none" w:sz="0" w:space="0" w:color="auto"/>
          </w:divBdr>
        </w:div>
        <w:div w:id="1466007358">
          <w:marLeft w:val="360"/>
          <w:marRight w:val="0"/>
          <w:marTop w:val="200"/>
          <w:marBottom w:val="0"/>
          <w:divBdr>
            <w:top w:val="none" w:sz="0" w:space="0" w:color="auto"/>
            <w:left w:val="none" w:sz="0" w:space="0" w:color="auto"/>
            <w:bottom w:val="none" w:sz="0" w:space="0" w:color="auto"/>
            <w:right w:val="none" w:sz="0" w:space="0" w:color="auto"/>
          </w:divBdr>
        </w:div>
        <w:div w:id="969743280">
          <w:marLeft w:val="360"/>
          <w:marRight w:val="0"/>
          <w:marTop w:val="200"/>
          <w:marBottom w:val="0"/>
          <w:divBdr>
            <w:top w:val="none" w:sz="0" w:space="0" w:color="auto"/>
            <w:left w:val="none" w:sz="0" w:space="0" w:color="auto"/>
            <w:bottom w:val="none" w:sz="0" w:space="0" w:color="auto"/>
            <w:right w:val="none" w:sz="0" w:space="0" w:color="auto"/>
          </w:divBdr>
        </w:div>
        <w:div w:id="95752436">
          <w:marLeft w:val="360"/>
          <w:marRight w:val="0"/>
          <w:marTop w:val="200"/>
          <w:marBottom w:val="0"/>
          <w:divBdr>
            <w:top w:val="none" w:sz="0" w:space="0" w:color="auto"/>
            <w:left w:val="none" w:sz="0" w:space="0" w:color="auto"/>
            <w:bottom w:val="none" w:sz="0" w:space="0" w:color="auto"/>
            <w:right w:val="none" w:sz="0" w:space="0" w:color="auto"/>
          </w:divBdr>
        </w:div>
        <w:div w:id="15205110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3B22-9EB1-4403-8422-923B91C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5990</TotalTime>
  <Pages>18</Pages>
  <Words>6841</Words>
  <Characters>33727</Characters>
  <Application>Microsoft Office Word</Application>
  <DocSecurity>0</DocSecurity>
  <Lines>717</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Das</dc:creator>
  <cp:keywords/>
  <dc:description/>
  <cp:lastModifiedBy>Cyril Amarchand Mangaldas</cp:lastModifiedBy>
  <cp:revision>7371</cp:revision>
  <cp:lastPrinted>2023-08-11T07:08:00Z</cp:lastPrinted>
  <dcterms:created xsi:type="dcterms:W3CDTF">2023-08-09T14:26:00Z</dcterms:created>
  <dcterms:modified xsi:type="dcterms:W3CDTF">2023-08-28T10:15:00Z</dcterms:modified>
</cp:coreProperties>
</file>