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9A5D2" w14:textId="6A9E4776" w:rsidR="003C70AD" w:rsidRPr="00995120" w:rsidRDefault="003C70AD" w:rsidP="00B17E8E">
      <w:pPr>
        <w:spacing w:before="20" w:afterLines="60" w:after="144" w:line="276" w:lineRule="auto"/>
        <w:ind w:left="720" w:hanging="360"/>
        <w:jc w:val="both"/>
        <w:rPr>
          <w:rFonts w:ascii="Cambria" w:hAnsi="Cambria" w:cs="Arial"/>
          <w:b/>
          <w:bCs/>
          <w:sz w:val="24"/>
          <w:szCs w:val="24"/>
        </w:rPr>
      </w:pPr>
      <w:r w:rsidRPr="00995120">
        <w:rPr>
          <w:rFonts w:ascii="Cambria" w:hAnsi="Cambria" w:cs="Arial"/>
          <w:b/>
          <w:bCs/>
          <w:sz w:val="24"/>
          <w:szCs w:val="24"/>
        </w:rPr>
        <w:t>INSOL Case Study II Assignment</w:t>
      </w:r>
      <w:r w:rsidR="00444DBF" w:rsidRPr="00995120">
        <w:rPr>
          <w:rFonts w:ascii="Cambria" w:hAnsi="Cambria" w:cs="Arial"/>
          <w:b/>
          <w:bCs/>
          <w:sz w:val="24"/>
          <w:szCs w:val="24"/>
        </w:rPr>
        <w:t xml:space="preserve"> – Tim Prudhoe</w:t>
      </w:r>
    </w:p>
    <w:p w14:paraId="793A277D" w14:textId="77777777" w:rsidR="003C70AD" w:rsidRDefault="003C70AD" w:rsidP="00B17E8E">
      <w:pPr>
        <w:spacing w:before="20" w:afterLines="60" w:after="144" w:line="276" w:lineRule="auto"/>
        <w:ind w:left="720" w:hanging="360"/>
        <w:jc w:val="both"/>
        <w:rPr>
          <w:b/>
          <w:bCs/>
        </w:rPr>
      </w:pPr>
    </w:p>
    <w:p w14:paraId="5C66C315" w14:textId="680C2F7E" w:rsidR="00995120" w:rsidRDefault="00995120" w:rsidP="00D142EA">
      <w:pPr>
        <w:spacing w:before="20" w:afterLines="60" w:after="144" w:line="276" w:lineRule="auto"/>
        <w:ind w:left="720" w:hanging="720"/>
        <w:jc w:val="both"/>
        <w:rPr>
          <w:rFonts w:ascii="Cambria" w:hAnsi="Cambria"/>
          <w:sz w:val="24"/>
          <w:szCs w:val="24"/>
        </w:rPr>
      </w:pPr>
      <w:r>
        <w:rPr>
          <w:rFonts w:ascii="Cambria" w:hAnsi="Cambria"/>
          <w:sz w:val="24"/>
          <w:szCs w:val="24"/>
        </w:rPr>
        <w:t>Benedict Maximov</w:t>
      </w:r>
    </w:p>
    <w:p w14:paraId="6E719A88" w14:textId="18B84572" w:rsidR="00995120" w:rsidRDefault="00995120" w:rsidP="00D142EA">
      <w:pPr>
        <w:spacing w:before="20" w:afterLines="60" w:after="144" w:line="276" w:lineRule="auto"/>
        <w:ind w:left="720" w:hanging="720"/>
        <w:jc w:val="both"/>
        <w:rPr>
          <w:rFonts w:ascii="Cambria" w:hAnsi="Cambria"/>
          <w:sz w:val="24"/>
          <w:szCs w:val="24"/>
        </w:rPr>
      </w:pPr>
      <w:r>
        <w:rPr>
          <w:rFonts w:ascii="Cambria" w:hAnsi="Cambria"/>
          <w:sz w:val="24"/>
          <w:szCs w:val="24"/>
        </w:rPr>
        <w:t>[Address]</w:t>
      </w:r>
    </w:p>
    <w:p w14:paraId="51F632FA" w14:textId="530073B2" w:rsidR="00995120" w:rsidRDefault="00995120" w:rsidP="00D142EA">
      <w:pPr>
        <w:spacing w:before="20" w:afterLines="60" w:after="144" w:line="276" w:lineRule="auto"/>
        <w:ind w:left="142" w:hanging="142"/>
        <w:jc w:val="both"/>
        <w:rPr>
          <w:rFonts w:ascii="Cambria" w:hAnsi="Cambria"/>
          <w:i/>
          <w:iCs/>
          <w:sz w:val="24"/>
          <w:szCs w:val="24"/>
        </w:rPr>
      </w:pPr>
      <w:r>
        <w:rPr>
          <w:rFonts w:ascii="Cambria" w:hAnsi="Cambria"/>
          <w:i/>
          <w:iCs/>
          <w:sz w:val="24"/>
          <w:szCs w:val="24"/>
        </w:rPr>
        <w:t>Via email only</w:t>
      </w:r>
    </w:p>
    <w:p w14:paraId="243F386D" w14:textId="77777777" w:rsidR="00995120" w:rsidRDefault="00995120" w:rsidP="00B17E8E">
      <w:pPr>
        <w:spacing w:before="20" w:afterLines="60" w:after="144" w:line="276" w:lineRule="auto"/>
        <w:ind w:left="720" w:hanging="360"/>
        <w:jc w:val="both"/>
        <w:rPr>
          <w:rFonts w:ascii="Cambria" w:hAnsi="Cambria"/>
          <w:i/>
          <w:iCs/>
          <w:sz w:val="24"/>
          <w:szCs w:val="24"/>
        </w:rPr>
      </w:pPr>
    </w:p>
    <w:p w14:paraId="2425805C" w14:textId="06D56769" w:rsidR="00D142EA" w:rsidRPr="00995120" w:rsidRDefault="00995120" w:rsidP="00D142EA">
      <w:pPr>
        <w:spacing w:before="20" w:afterLines="60" w:after="144" w:line="276" w:lineRule="auto"/>
        <w:ind w:left="720" w:hanging="720"/>
        <w:jc w:val="both"/>
        <w:rPr>
          <w:rFonts w:ascii="Cambria" w:hAnsi="Cambria"/>
          <w:sz w:val="24"/>
          <w:szCs w:val="24"/>
        </w:rPr>
      </w:pPr>
      <w:r>
        <w:rPr>
          <w:rFonts w:ascii="Cambria" w:hAnsi="Cambria"/>
          <w:sz w:val="24"/>
          <w:szCs w:val="24"/>
        </w:rPr>
        <w:t>Dear Mr. Max</w:t>
      </w:r>
      <w:r w:rsidR="0001505B">
        <w:rPr>
          <w:rFonts w:ascii="Cambria" w:hAnsi="Cambria"/>
          <w:sz w:val="24"/>
          <w:szCs w:val="24"/>
        </w:rPr>
        <w:t>i</w:t>
      </w:r>
      <w:r>
        <w:rPr>
          <w:rFonts w:ascii="Cambria" w:hAnsi="Cambria"/>
          <w:sz w:val="24"/>
          <w:szCs w:val="24"/>
        </w:rPr>
        <w:t>mov,</w:t>
      </w:r>
    </w:p>
    <w:p w14:paraId="3E98E1D4" w14:textId="13B9C7A5" w:rsidR="00D142EA" w:rsidRPr="00D142EA" w:rsidRDefault="00995120" w:rsidP="006A23C1">
      <w:pPr>
        <w:spacing w:before="20" w:afterLines="60" w:after="144" w:line="276" w:lineRule="auto"/>
        <w:ind w:left="720" w:hanging="360"/>
        <w:jc w:val="both"/>
        <w:rPr>
          <w:rFonts w:ascii="Cambria" w:hAnsi="Cambria"/>
          <w:b/>
          <w:bCs/>
          <w:sz w:val="24"/>
          <w:szCs w:val="24"/>
          <w:u w:val="single"/>
        </w:rPr>
      </w:pPr>
      <w:r>
        <w:rPr>
          <w:rFonts w:ascii="Cambria" w:hAnsi="Cambria"/>
          <w:b/>
          <w:bCs/>
          <w:sz w:val="24"/>
          <w:szCs w:val="24"/>
          <w:u w:val="single"/>
        </w:rPr>
        <w:t>Efwon Group of Companies / viable insolvency solutions</w:t>
      </w:r>
    </w:p>
    <w:p w14:paraId="0B563E35" w14:textId="77777777" w:rsidR="00B97323" w:rsidRDefault="00995120" w:rsidP="006A23C1">
      <w:pPr>
        <w:spacing w:before="20" w:afterLines="60" w:after="144" w:line="276" w:lineRule="auto"/>
        <w:jc w:val="both"/>
        <w:rPr>
          <w:rFonts w:ascii="Cambria" w:hAnsi="Cambria"/>
          <w:sz w:val="24"/>
          <w:szCs w:val="24"/>
        </w:rPr>
      </w:pPr>
      <w:r>
        <w:rPr>
          <w:rFonts w:ascii="Cambria" w:hAnsi="Cambria"/>
          <w:sz w:val="24"/>
          <w:szCs w:val="24"/>
        </w:rPr>
        <w:t>We have had sight of helpful document dated [           ], as supplied on your behalf and with us understanding the relevant factual background</w:t>
      </w:r>
      <w:r w:rsidR="003E1462">
        <w:rPr>
          <w:rFonts w:ascii="Cambria" w:hAnsi="Cambria"/>
          <w:sz w:val="24"/>
          <w:szCs w:val="24"/>
        </w:rPr>
        <w:t xml:space="preserve"> (“the Briefing Document”)</w:t>
      </w:r>
      <w:r>
        <w:rPr>
          <w:rFonts w:ascii="Cambria" w:hAnsi="Cambria"/>
          <w:sz w:val="24"/>
          <w:szCs w:val="24"/>
        </w:rPr>
        <w:t xml:space="preserve">. </w:t>
      </w:r>
      <w:r w:rsidR="006A23C1">
        <w:rPr>
          <w:rFonts w:ascii="Cambria" w:hAnsi="Cambria"/>
          <w:sz w:val="24"/>
          <w:szCs w:val="24"/>
        </w:rPr>
        <w:t xml:space="preserve">For brevity, in this Advice Letter we refer to the various Efwon corporate entities collectively as “the Efwon Group”. </w:t>
      </w:r>
    </w:p>
    <w:p w14:paraId="513DE1C4" w14:textId="172BC236" w:rsidR="00B97323" w:rsidRDefault="006A23C1" w:rsidP="006A23C1">
      <w:pPr>
        <w:spacing w:before="20" w:afterLines="60" w:after="144" w:line="276" w:lineRule="auto"/>
        <w:jc w:val="both"/>
        <w:rPr>
          <w:rFonts w:ascii="Cambria" w:hAnsi="Cambria"/>
          <w:sz w:val="24"/>
          <w:szCs w:val="24"/>
        </w:rPr>
      </w:pPr>
      <w:r>
        <w:rPr>
          <w:rFonts w:ascii="Cambria" w:hAnsi="Cambria"/>
          <w:sz w:val="24"/>
          <w:szCs w:val="24"/>
        </w:rPr>
        <w:t>For ease of reference both within this document and in subsequent discussions arising, we number the remaining paragraphs below, and refer to them as “Para. 1” etc.</w:t>
      </w:r>
      <w:r w:rsidR="00FC0FF6">
        <w:rPr>
          <w:rFonts w:ascii="Cambria" w:hAnsi="Cambria"/>
          <w:sz w:val="24"/>
          <w:szCs w:val="24"/>
        </w:rPr>
        <w:t xml:space="preserve"> Finally, and reflecting your busy schedule, we have </w:t>
      </w:r>
      <w:r w:rsidR="0001505B">
        <w:rPr>
          <w:rFonts w:ascii="Cambria" w:hAnsi="Cambria"/>
          <w:sz w:val="24"/>
          <w:szCs w:val="24"/>
        </w:rPr>
        <w:t>provided</w:t>
      </w:r>
      <w:r w:rsidR="00FC0FF6">
        <w:rPr>
          <w:rFonts w:ascii="Cambria" w:hAnsi="Cambria"/>
          <w:sz w:val="24"/>
          <w:szCs w:val="24"/>
        </w:rPr>
        <w:t xml:space="preserve"> a high-level summary of the position (“Executive summary”) a</w:t>
      </w:r>
      <w:r w:rsidR="00B97323">
        <w:rPr>
          <w:rFonts w:ascii="Cambria" w:hAnsi="Cambria"/>
          <w:sz w:val="24"/>
          <w:szCs w:val="24"/>
        </w:rPr>
        <w:t xml:space="preserve">t </w:t>
      </w:r>
      <w:r w:rsidR="00FC0FF6">
        <w:rPr>
          <w:rFonts w:ascii="Cambria" w:hAnsi="Cambria"/>
          <w:sz w:val="24"/>
          <w:szCs w:val="24"/>
        </w:rPr>
        <w:t xml:space="preserve">the outset, with more detailed analysis following that. For similar reasons, we have provided endnotes instead of footnotes. </w:t>
      </w:r>
      <w:r w:rsidR="00B97323">
        <w:rPr>
          <w:rFonts w:ascii="Cambria" w:hAnsi="Cambria"/>
          <w:sz w:val="24"/>
          <w:szCs w:val="24"/>
        </w:rPr>
        <w:t xml:space="preserve">Because, as you will see, we </w:t>
      </w:r>
      <w:r w:rsidR="009D6FDD">
        <w:rPr>
          <w:rFonts w:ascii="Cambria" w:hAnsi="Cambria"/>
          <w:sz w:val="24"/>
          <w:szCs w:val="24"/>
        </w:rPr>
        <w:t xml:space="preserve">do not advise that a US (Chapter 11 Bankruptcy Code) strategy is pursued, we have not focused on that. </w:t>
      </w:r>
      <w:r w:rsidR="0093585D">
        <w:rPr>
          <w:rFonts w:ascii="Cambria" w:hAnsi="Cambria"/>
          <w:sz w:val="24"/>
          <w:szCs w:val="24"/>
        </w:rPr>
        <w:t xml:space="preserve">At the end of this Advice </w:t>
      </w:r>
      <w:r w:rsidR="0001505B">
        <w:rPr>
          <w:rFonts w:ascii="Cambria" w:hAnsi="Cambria"/>
          <w:sz w:val="24"/>
          <w:szCs w:val="24"/>
        </w:rPr>
        <w:t>Letter,</w:t>
      </w:r>
      <w:r w:rsidR="0093585D">
        <w:rPr>
          <w:rFonts w:ascii="Cambria" w:hAnsi="Cambria"/>
          <w:sz w:val="24"/>
          <w:szCs w:val="24"/>
        </w:rPr>
        <w:t xml:space="preserve"> w</w:t>
      </w:r>
      <w:r w:rsidR="009D6FDD">
        <w:rPr>
          <w:rFonts w:ascii="Cambria" w:hAnsi="Cambria"/>
          <w:sz w:val="24"/>
          <w:szCs w:val="24"/>
        </w:rPr>
        <w:t>e have dealt with</w:t>
      </w:r>
      <w:r w:rsidR="0093585D">
        <w:rPr>
          <w:rFonts w:ascii="Cambria" w:hAnsi="Cambria"/>
          <w:sz w:val="24"/>
          <w:szCs w:val="24"/>
        </w:rPr>
        <w:t xml:space="preserve"> those which we see as the most significant reasons what the Chapter 11 route is not the best solution for the Efwon Group.</w:t>
      </w:r>
      <w:r w:rsidR="009D6FDD">
        <w:rPr>
          <w:rFonts w:ascii="Cambria" w:hAnsi="Cambria"/>
          <w:sz w:val="24"/>
          <w:szCs w:val="24"/>
        </w:rPr>
        <w:t xml:space="preserve"> </w:t>
      </w:r>
    </w:p>
    <w:p w14:paraId="167039AD" w14:textId="77777777" w:rsidR="0093585D" w:rsidRDefault="0093585D" w:rsidP="006A23C1">
      <w:pPr>
        <w:spacing w:before="20" w:afterLines="60" w:after="144" w:line="276" w:lineRule="auto"/>
        <w:jc w:val="both"/>
        <w:rPr>
          <w:rFonts w:ascii="Cambria" w:hAnsi="Cambria"/>
          <w:sz w:val="24"/>
          <w:szCs w:val="24"/>
        </w:rPr>
      </w:pPr>
      <w:r>
        <w:rPr>
          <w:rFonts w:ascii="Cambria" w:hAnsi="Cambria"/>
          <w:sz w:val="24"/>
          <w:szCs w:val="24"/>
        </w:rPr>
        <w:t>When you are had the chance to digest this document, w</w:t>
      </w:r>
      <w:r w:rsidR="00FC0FF6">
        <w:rPr>
          <w:rFonts w:ascii="Cambria" w:hAnsi="Cambria"/>
          <w:sz w:val="24"/>
          <w:szCs w:val="24"/>
        </w:rPr>
        <w:t xml:space="preserve">e would be happy to discuss further those and / or any other aspect of this Advice Letter with your and / or your professional advisors. </w:t>
      </w:r>
    </w:p>
    <w:p w14:paraId="7947ECBC" w14:textId="2188C166" w:rsidR="006A23C1" w:rsidRDefault="001D60CF" w:rsidP="006A23C1">
      <w:pPr>
        <w:spacing w:before="20" w:afterLines="60" w:after="144" w:line="276" w:lineRule="auto"/>
        <w:jc w:val="both"/>
        <w:rPr>
          <w:rFonts w:ascii="Cambria" w:hAnsi="Cambria"/>
          <w:sz w:val="24"/>
          <w:szCs w:val="24"/>
        </w:rPr>
      </w:pPr>
      <w:r>
        <w:rPr>
          <w:rFonts w:ascii="Cambria" w:hAnsi="Cambria"/>
          <w:sz w:val="24"/>
          <w:szCs w:val="24"/>
        </w:rPr>
        <w:t xml:space="preserve">We have intentionally kept this Advice Letter “light” on procedural detail (such as the required means of communicating to known creditors details of proposed restructuring: numbered paragraph 28 below). </w:t>
      </w:r>
    </w:p>
    <w:p w14:paraId="13DE454E" w14:textId="1DB4993F" w:rsidR="00995120" w:rsidRDefault="006A23C1" w:rsidP="006A23C1">
      <w:pPr>
        <w:spacing w:before="20" w:afterLines="60" w:after="144" w:line="276" w:lineRule="auto"/>
        <w:jc w:val="both"/>
        <w:rPr>
          <w:rFonts w:ascii="Cambria" w:hAnsi="Cambria"/>
          <w:sz w:val="24"/>
          <w:szCs w:val="24"/>
        </w:rPr>
      </w:pPr>
      <w:r w:rsidRPr="006A23C1">
        <w:rPr>
          <w:rFonts w:ascii="Cambria" w:hAnsi="Cambria"/>
          <w:sz w:val="24"/>
          <w:szCs w:val="24"/>
        </w:rPr>
        <w:t xml:space="preserve">  </w:t>
      </w:r>
    </w:p>
    <w:p w14:paraId="2CA351FF" w14:textId="069A17BA" w:rsidR="00FC0FF6" w:rsidRPr="00FC0FF6" w:rsidRDefault="00FC0FF6" w:rsidP="006A23C1">
      <w:pPr>
        <w:spacing w:before="20" w:afterLines="60" w:after="144" w:line="276" w:lineRule="auto"/>
        <w:jc w:val="both"/>
        <w:rPr>
          <w:rFonts w:ascii="Cambria" w:hAnsi="Cambria"/>
          <w:i/>
          <w:iCs/>
          <w:sz w:val="24"/>
          <w:szCs w:val="24"/>
        </w:rPr>
      </w:pPr>
      <w:r>
        <w:rPr>
          <w:rFonts w:ascii="Cambria" w:hAnsi="Cambria"/>
          <w:i/>
          <w:iCs/>
          <w:sz w:val="24"/>
          <w:szCs w:val="24"/>
        </w:rPr>
        <w:t>Your specific areas of concern</w:t>
      </w:r>
    </w:p>
    <w:p w14:paraId="32358E9D" w14:textId="62C2A6F7" w:rsidR="00995120" w:rsidRDefault="006A23C1" w:rsidP="00995120">
      <w:pPr>
        <w:spacing w:before="20" w:afterLines="60" w:after="144" w:line="276" w:lineRule="auto"/>
        <w:rPr>
          <w:rFonts w:ascii="Cambria" w:hAnsi="Cambria"/>
          <w:sz w:val="24"/>
          <w:szCs w:val="24"/>
        </w:rPr>
      </w:pPr>
      <w:r>
        <w:rPr>
          <w:rFonts w:ascii="Cambria" w:hAnsi="Cambria"/>
          <w:sz w:val="24"/>
          <w:szCs w:val="24"/>
        </w:rPr>
        <w:t>1.</w:t>
      </w:r>
      <w:r>
        <w:rPr>
          <w:rFonts w:ascii="Cambria" w:hAnsi="Cambria"/>
          <w:sz w:val="24"/>
          <w:szCs w:val="24"/>
        </w:rPr>
        <w:tab/>
        <w:t>In addition to an explanation or / proposed strategy for the Efwon Group, you seek guidance on the specific issue as to whether one or more insolvency proceeding(s) will be needed for the purposes of achieving a sale in the stake in the Efwon Group to KuasaNas.</w:t>
      </w:r>
    </w:p>
    <w:p w14:paraId="372973C0" w14:textId="77777777" w:rsidR="0093585D" w:rsidRDefault="0093585D" w:rsidP="00995120">
      <w:pPr>
        <w:spacing w:before="20" w:afterLines="60" w:after="144" w:line="276" w:lineRule="auto"/>
        <w:rPr>
          <w:rFonts w:ascii="Cambria" w:hAnsi="Cambria"/>
          <w:sz w:val="24"/>
          <w:szCs w:val="24"/>
        </w:rPr>
      </w:pPr>
    </w:p>
    <w:p w14:paraId="012A7B45" w14:textId="10C9B3DD" w:rsidR="006A23C1" w:rsidRDefault="006A23C1" w:rsidP="005D3589">
      <w:pPr>
        <w:spacing w:before="20" w:afterLines="60" w:after="144" w:line="276" w:lineRule="auto"/>
        <w:jc w:val="both"/>
        <w:rPr>
          <w:rFonts w:ascii="Cambria" w:hAnsi="Cambria"/>
          <w:sz w:val="24"/>
          <w:szCs w:val="24"/>
        </w:rPr>
      </w:pPr>
      <w:r>
        <w:rPr>
          <w:rFonts w:ascii="Cambria" w:hAnsi="Cambria"/>
          <w:sz w:val="24"/>
          <w:szCs w:val="24"/>
        </w:rPr>
        <w:lastRenderedPageBreak/>
        <w:t>2.</w:t>
      </w:r>
      <w:r>
        <w:rPr>
          <w:rFonts w:ascii="Cambria" w:hAnsi="Cambria"/>
          <w:sz w:val="24"/>
          <w:szCs w:val="24"/>
        </w:rPr>
        <w:tab/>
        <w:t xml:space="preserve">Subject to the answer in respect of </w:t>
      </w:r>
      <w:r w:rsidR="00D95142">
        <w:rPr>
          <w:rFonts w:ascii="Cambria" w:hAnsi="Cambria"/>
          <w:sz w:val="24"/>
          <w:szCs w:val="24"/>
        </w:rPr>
        <w:t>Para</w:t>
      </w:r>
      <w:r>
        <w:rPr>
          <w:rFonts w:ascii="Cambria" w:hAnsi="Cambria"/>
          <w:sz w:val="24"/>
          <w:szCs w:val="24"/>
        </w:rPr>
        <w:t xml:space="preserve"> 1</w:t>
      </w:r>
      <w:r w:rsidR="00D67F7A">
        <w:rPr>
          <w:rFonts w:ascii="Cambria" w:hAnsi="Cambria"/>
          <w:sz w:val="24"/>
          <w:szCs w:val="24"/>
        </w:rPr>
        <w:t>, where (that is, in which jurisdiction or jurisdiction(s)</w:t>
      </w:r>
      <w:r w:rsidR="00FC0FF6">
        <w:rPr>
          <w:rFonts w:ascii="Cambria" w:hAnsi="Cambria"/>
          <w:sz w:val="24"/>
          <w:szCs w:val="24"/>
        </w:rPr>
        <w:t>)</w:t>
      </w:r>
      <w:r w:rsidR="00D67F7A">
        <w:rPr>
          <w:rFonts w:ascii="Cambria" w:hAnsi="Cambria"/>
          <w:sz w:val="24"/>
          <w:szCs w:val="24"/>
        </w:rPr>
        <w:t xml:space="preserve"> such proceeding(s) </w:t>
      </w:r>
      <w:r w:rsidR="00D95142">
        <w:rPr>
          <w:rFonts w:ascii="Cambria" w:hAnsi="Cambria"/>
          <w:sz w:val="24"/>
          <w:szCs w:val="24"/>
        </w:rPr>
        <w:t xml:space="preserve">need to </w:t>
      </w:r>
      <w:r w:rsidR="00D67F7A">
        <w:rPr>
          <w:rFonts w:ascii="Cambria" w:hAnsi="Cambria"/>
          <w:sz w:val="24"/>
          <w:szCs w:val="24"/>
        </w:rPr>
        <w:t>occur.</w:t>
      </w:r>
    </w:p>
    <w:p w14:paraId="0E68DCB8" w14:textId="0935AD86" w:rsidR="005D3589" w:rsidRDefault="005D3589" w:rsidP="005D3589">
      <w:pPr>
        <w:spacing w:before="20" w:afterLines="60" w:after="144" w:line="276" w:lineRule="auto"/>
        <w:jc w:val="both"/>
        <w:rPr>
          <w:rFonts w:ascii="Cambria" w:hAnsi="Cambria"/>
          <w:sz w:val="24"/>
          <w:szCs w:val="24"/>
        </w:rPr>
      </w:pPr>
      <w:r>
        <w:rPr>
          <w:rFonts w:ascii="Cambria" w:hAnsi="Cambria"/>
          <w:sz w:val="24"/>
          <w:szCs w:val="24"/>
        </w:rPr>
        <w:t>3.</w:t>
      </w:r>
      <w:r>
        <w:rPr>
          <w:rFonts w:ascii="Cambria" w:hAnsi="Cambria"/>
          <w:sz w:val="24"/>
          <w:szCs w:val="24"/>
        </w:rPr>
        <w:tab/>
        <w:t xml:space="preserve">You ask us to consider what might impede such proceedings; the advantages / disadvantages to proceedings (if any) proposed; also, </w:t>
      </w:r>
      <w:r w:rsidR="005C54D2">
        <w:rPr>
          <w:rFonts w:ascii="Cambria" w:hAnsi="Cambria"/>
          <w:sz w:val="24"/>
          <w:szCs w:val="24"/>
        </w:rPr>
        <w:t>based on</w:t>
      </w:r>
      <w:r>
        <w:rPr>
          <w:rFonts w:ascii="Cambria" w:hAnsi="Cambria"/>
          <w:sz w:val="24"/>
          <w:szCs w:val="24"/>
        </w:rPr>
        <w:t xml:space="preserve"> what factors and (if different) information we would determine the above. Pointing out any information outstanding.</w:t>
      </w:r>
    </w:p>
    <w:p w14:paraId="76F96154" w14:textId="21D37653" w:rsidR="005D3589" w:rsidRDefault="005D3589" w:rsidP="005D3589">
      <w:pPr>
        <w:spacing w:before="20" w:afterLines="60" w:after="144" w:line="276" w:lineRule="auto"/>
        <w:jc w:val="both"/>
        <w:rPr>
          <w:rFonts w:ascii="Cambria" w:hAnsi="Cambria"/>
          <w:sz w:val="24"/>
          <w:szCs w:val="24"/>
        </w:rPr>
      </w:pPr>
      <w:r>
        <w:rPr>
          <w:rFonts w:ascii="Cambria" w:hAnsi="Cambria"/>
          <w:sz w:val="24"/>
          <w:szCs w:val="24"/>
        </w:rPr>
        <w:t>4.</w:t>
      </w:r>
      <w:r>
        <w:rPr>
          <w:rFonts w:ascii="Cambria" w:hAnsi="Cambria"/>
          <w:sz w:val="24"/>
          <w:szCs w:val="24"/>
        </w:rPr>
        <w:tab/>
        <w:t xml:space="preserve">As to implementation of our proposed strategy, whether either or both of the European Insolvency Regulation and / or UNICTRAL Model Law would be applicable. If so, in what way(s). </w:t>
      </w:r>
    </w:p>
    <w:p w14:paraId="673C3C89" w14:textId="6429D400" w:rsidR="005D3589" w:rsidRDefault="005D3589" w:rsidP="005D3589">
      <w:pPr>
        <w:spacing w:before="20" w:afterLines="60" w:after="144" w:line="276" w:lineRule="auto"/>
        <w:jc w:val="both"/>
        <w:rPr>
          <w:rFonts w:ascii="Cambria" w:hAnsi="Cambria"/>
          <w:sz w:val="24"/>
          <w:szCs w:val="24"/>
        </w:rPr>
      </w:pPr>
      <w:r>
        <w:rPr>
          <w:rFonts w:ascii="Cambria" w:hAnsi="Cambria"/>
          <w:sz w:val="24"/>
          <w:szCs w:val="24"/>
        </w:rPr>
        <w:t>5.</w:t>
      </w:r>
      <w:r>
        <w:rPr>
          <w:rFonts w:ascii="Cambria" w:hAnsi="Cambria"/>
          <w:sz w:val="24"/>
          <w:szCs w:val="24"/>
        </w:rPr>
        <w:tab/>
        <w:t>Finally, you wish us to deal with the impact (if any) on our analysis and proposals to you of Britain’s exit from the European Union (aka “Brexit”).</w:t>
      </w:r>
    </w:p>
    <w:p w14:paraId="0A3B2957" w14:textId="77777777" w:rsidR="005D3589" w:rsidRDefault="005D3589" w:rsidP="005D3589">
      <w:pPr>
        <w:spacing w:before="20" w:afterLines="60" w:after="144" w:line="276" w:lineRule="auto"/>
        <w:jc w:val="both"/>
        <w:rPr>
          <w:rFonts w:ascii="Cambria" w:hAnsi="Cambria"/>
          <w:sz w:val="24"/>
          <w:szCs w:val="24"/>
        </w:rPr>
      </w:pPr>
    </w:p>
    <w:p w14:paraId="1C49D4DE" w14:textId="62AE50D9" w:rsidR="00FC0FF6" w:rsidRDefault="00FC0FF6" w:rsidP="005D3589">
      <w:pPr>
        <w:spacing w:before="20" w:afterLines="60" w:after="144" w:line="276" w:lineRule="auto"/>
        <w:jc w:val="both"/>
        <w:rPr>
          <w:rFonts w:ascii="Cambria" w:hAnsi="Cambria"/>
          <w:i/>
          <w:iCs/>
          <w:sz w:val="24"/>
          <w:szCs w:val="24"/>
        </w:rPr>
      </w:pPr>
      <w:r>
        <w:rPr>
          <w:rFonts w:ascii="Cambria" w:hAnsi="Cambria"/>
          <w:i/>
          <w:iCs/>
          <w:sz w:val="24"/>
          <w:szCs w:val="24"/>
        </w:rPr>
        <w:t>Executive summary of Advice</w:t>
      </w:r>
    </w:p>
    <w:p w14:paraId="161D31A7" w14:textId="77777777" w:rsidR="00FC0FF6" w:rsidRDefault="00FC0FF6" w:rsidP="005D3589">
      <w:pPr>
        <w:spacing w:before="20" w:afterLines="60" w:after="144" w:line="276" w:lineRule="auto"/>
        <w:jc w:val="both"/>
        <w:rPr>
          <w:rFonts w:ascii="Cambria" w:hAnsi="Cambria"/>
          <w:sz w:val="24"/>
          <w:szCs w:val="24"/>
        </w:rPr>
      </w:pPr>
      <w:r>
        <w:rPr>
          <w:rFonts w:ascii="Cambria" w:hAnsi="Cambria"/>
          <w:sz w:val="24"/>
          <w:szCs w:val="24"/>
        </w:rPr>
        <w:t>6.</w:t>
      </w:r>
      <w:r>
        <w:rPr>
          <w:rFonts w:ascii="Cambria" w:hAnsi="Cambria"/>
          <w:sz w:val="24"/>
          <w:szCs w:val="24"/>
        </w:rPr>
        <w:tab/>
        <w:t xml:space="preserve">Brexit, as it is called, will not impact. </w:t>
      </w:r>
    </w:p>
    <w:p w14:paraId="15F50675" w14:textId="76EFEA99" w:rsidR="00FC0FF6" w:rsidRDefault="00FC0FF6" w:rsidP="005D3589">
      <w:pPr>
        <w:spacing w:before="20" w:afterLines="60" w:after="144" w:line="276" w:lineRule="auto"/>
        <w:jc w:val="both"/>
        <w:rPr>
          <w:rFonts w:ascii="Cambria" w:hAnsi="Cambria"/>
          <w:sz w:val="24"/>
          <w:szCs w:val="24"/>
        </w:rPr>
      </w:pPr>
      <w:r>
        <w:rPr>
          <w:rFonts w:ascii="Cambria" w:hAnsi="Cambria"/>
          <w:sz w:val="24"/>
          <w:szCs w:val="24"/>
        </w:rPr>
        <w:t>7.</w:t>
      </w:r>
      <w:r>
        <w:rPr>
          <w:rFonts w:ascii="Cambria" w:hAnsi="Cambria"/>
          <w:sz w:val="24"/>
          <w:szCs w:val="24"/>
        </w:rPr>
        <w:tab/>
        <w:t>Your stated preference as to solution of a United States Bankruptcy Code Chapter 11 restructuring</w:t>
      </w:r>
      <w:r w:rsidR="004908C0">
        <w:rPr>
          <w:rFonts w:ascii="Cambria" w:hAnsi="Cambria"/>
          <w:sz w:val="24"/>
          <w:szCs w:val="24"/>
        </w:rPr>
        <w:t xml:space="preserve"> (“Chapter 11”)</w:t>
      </w:r>
      <w:r>
        <w:rPr>
          <w:rFonts w:ascii="Cambria" w:hAnsi="Cambria"/>
          <w:sz w:val="24"/>
          <w:szCs w:val="24"/>
        </w:rPr>
        <w:t xml:space="preserve">, while </w:t>
      </w:r>
      <w:r w:rsidR="001E6B2E">
        <w:rPr>
          <w:rFonts w:ascii="Cambria" w:hAnsi="Cambria"/>
          <w:sz w:val="24"/>
          <w:szCs w:val="24"/>
        </w:rPr>
        <w:t xml:space="preserve">strictly </w:t>
      </w:r>
      <w:r>
        <w:rPr>
          <w:rFonts w:ascii="Cambria" w:hAnsi="Cambria"/>
          <w:sz w:val="24"/>
          <w:szCs w:val="24"/>
        </w:rPr>
        <w:t>viab</w:t>
      </w:r>
      <w:r w:rsidR="001E6B2E">
        <w:rPr>
          <w:rFonts w:ascii="Cambria" w:hAnsi="Cambria"/>
          <w:sz w:val="24"/>
          <w:szCs w:val="24"/>
        </w:rPr>
        <w:t xml:space="preserve">le, </w:t>
      </w:r>
      <w:r>
        <w:rPr>
          <w:rFonts w:ascii="Cambria" w:hAnsi="Cambria"/>
          <w:sz w:val="24"/>
          <w:szCs w:val="24"/>
        </w:rPr>
        <w:t>is n</w:t>
      </w:r>
      <w:r w:rsidR="003E1462">
        <w:rPr>
          <w:rFonts w:ascii="Cambria" w:hAnsi="Cambria"/>
          <w:sz w:val="24"/>
          <w:szCs w:val="24"/>
        </w:rPr>
        <w:t xml:space="preserve">either </w:t>
      </w:r>
      <w:r>
        <w:rPr>
          <w:rFonts w:ascii="Cambria" w:hAnsi="Cambria"/>
          <w:sz w:val="24"/>
          <w:szCs w:val="24"/>
        </w:rPr>
        <w:t xml:space="preserve">inexpensive </w:t>
      </w:r>
      <w:r w:rsidR="003E1462">
        <w:rPr>
          <w:rFonts w:ascii="Cambria" w:hAnsi="Cambria"/>
          <w:sz w:val="24"/>
          <w:szCs w:val="24"/>
        </w:rPr>
        <w:t>nor the best option.</w:t>
      </w:r>
      <w:r>
        <w:rPr>
          <w:rFonts w:ascii="Cambria" w:hAnsi="Cambria"/>
          <w:sz w:val="24"/>
          <w:szCs w:val="24"/>
        </w:rPr>
        <w:t xml:space="preserve"> </w:t>
      </w:r>
      <w:r w:rsidR="004908C0">
        <w:rPr>
          <w:rFonts w:ascii="Cambria" w:hAnsi="Cambria"/>
          <w:sz w:val="24"/>
          <w:szCs w:val="24"/>
        </w:rPr>
        <w:t>We deal with Chapter 11 near the end of this Advice Letter for completeness</w:t>
      </w:r>
      <w:r w:rsidR="001E6B2E">
        <w:rPr>
          <w:rFonts w:ascii="Cambria" w:hAnsi="Cambria"/>
          <w:sz w:val="24"/>
          <w:szCs w:val="24"/>
        </w:rPr>
        <w:t xml:space="preserve"> (Paras. 54-59)</w:t>
      </w:r>
      <w:r w:rsidR="004908C0">
        <w:rPr>
          <w:rFonts w:ascii="Cambria" w:hAnsi="Cambria"/>
          <w:sz w:val="24"/>
          <w:szCs w:val="24"/>
        </w:rPr>
        <w:t xml:space="preserve">. </w:t>
      </w:r>
    </w:p>
    <w:p w14:paraId="246E7521" w14:textId="1A96C18A" w:rsidR="009A68D5" w:rsidRDefault="00FC0FF6" w:rsidP="005D3589">
      <w:pPr>
        <w:spacing w:before="20" w:afterLines="60" w:after="144" w:line="276" w:lineRule="auto"/>
        <w:jc w:val="both"/>
        <w:rPr>
          <w:rFonts w:ascii="Cambria" w:hAnsi="Cambria"/>
          <w:sz w:val="24"/>
          <w:szCs w:val="24"/>
        </w:rPr>
      </w:pPr>
      <w:r>
        <w:rPr>
          <w:rFonts w:ascii="Cambria" w:hAnsi="Cambria"/>
          <w:sz w:val="24"/>
          <w:szCs w:val="24"/>
        </w:rPr>
        <w:t>8.</w:t>
      </w:r>
      <w:r>
        <w:rPr>
          <w:rFonts w:ascii="Cambria" w:hAnsi="Cambria"/>
          <w:sz w:val="24"/>
          <w:szCs w:val="24"/>
        </w:rPr>
        <w:tab/>
      </w:r>
      <w:r w:rsidR="003E1462">
        <w:rPr>
          <w:rFonts w:ascii="Cambria" w:hAnsi="Cambria"/>
          <w:sz w:val="24"/>
          <w:szCs w:val="24"/>
        </w:rPr>
        <w:t xml:space="preserve">Balancing all factors, we advise that (i) the attempts on behalf of the drivers at initiating insolvency proceedings in respect of Efwon Romania (page 4 of the Briefing Document) are opposed on the basis </w:t>
      </w:r>
      <w:r w:rsidR="00060577">
        <w:rPr>
          <w:rFonts w:ascii="Cambria" w:hAnsi="Cambria"/>
          <w:sz w:val="24"/>
          <w:szCs w:val="24"/>
        </w:rPr>
        <w:t xml:space="preserve">both </w:t>
      </w:r>
      <w:r w:rsidR="003E1462">
        <w:rPr>
          <w:rFonts w:ascii="Cambria" w:hAnsi="Cambria"/>
          <w:sz w:val="24"/>
          <w:szCs w:val="24"/>
        </w:rPr>
        <w:t xml:space="preserve">of solvency (that is, in contradistinction to </w:t>
      </w:r>
      <w:r w:rsidR="003E1462">
        <w:rPr>
          <w:rFonts w:ascii="Cambria" w:hAnsi="Cambria"/>
          <w:i/>
          <w:iCs/>
          <w:sz w:val="24"/>
          <w:szCs w:val="24"/>
        </w:rPr>
        <w:t>insolvency</w:t>
      </w:r>
      <w:r w:rsidR="003E1462">
        <w:rPr>
          <w:rFonts w:ascii="Cambria" w:hAnsi="Cambria"/>
          <w:sz w:val="24"/>
          <w:szCs w:val="24"/>
        </w:rPr>
        <w:t>)</w:t>
      </w:r>
      <w:r w:rsidR="00060577">
        <w:rPr>
          <w:rFonts w:ascii="Cambria" w:hAnsi="Cambria"/>
          <w:sz w:val="24"/>
          <w:szCs w:val="24"/>
        </w:rPr>
        <w:t>, as well as the lack of necessary creditor status of the drivers and</w:t>
      </w:r>
      <w:r w:rsidR="003E1462">
        <w:rPr>
          <w:rFonts w:ascii="Cambria" w:hAnsi="Cambria"/>
          <w:sz w:val="24"/>
          <w:szCs w:val="24"/>
        </w:rPr>
        <w:t xml:space="preserve"> (ii)</w:t>
      </w:r>
      <w:r w:rsidR="00060577">
        <w:rPr>
          <w:rFonts w:ascii="Cambria" w:hAnsi="Cambria"/>
          <w:sz w:val="24"/>
          <w:szCs w:val="24"/>
        </w:rPr>
        <w:t xml:space="preserve"> the restructuring tool known under applicable Romanian law as the </w:t>
      </w:r>
      <w:bookmarkStart w:id="0" w:name="_Hlk143561952"/>
      <w:r w:rsidR="00060577" w:rsidRPr="00060577">
        <w:rPr>
          <w:rFonts w:ascii="Cambria" w:hAnsi="Cambria"/>
          <w:i/>
          <w:iCs/>
          <w:sz w:val="24"/>
          <w:szCs w:val="24"/>
        </w:rPr>
        <w:t>preventive concordat</w:t>
      </w:r>
      <w:r w:rsidR="00060577">
        <w:rPr>
          <w:rFonts w:ascii="Cambria" w:hAnsi="Cambria"/>
          <w:i/>
          <w:iCs/>
          <w:sz w:val="24"/>
          <w:szCs w:val="24"/>
        </w:rPr>
        <w:t xml:space="preserve"> </w:t>
      </w:r>
      <w:bookmarkEnd w:id="0"/>
      <w:r w:rsidR="00060577">
        <w:rPr>
          <w:rFonts w:ascii="Cambria" w:hAnsi="Cambria"/>
          <w:sz w:val="24"/>
          <w:szCs w:val="24"/>
        </w:rPr>
        <w:t xml:space="preserve">be used as the single necessary formal insolvency process required in delivery of a solution. </w:t>
      </w:r>
    </w:p>
    <w:p w14:paraId="0EBA8FB8" w14:textId="3D99788F" w:rsidR="00060577" w:rsidRDefault="00060577" w:rsidP="005D3589">
      <w:pPr>
        <w:spacing w:before="20" w:afterLines="60" w:after="144" w:line="276" w:lineRule="auto"/>
        <w:jc w:val="both"/>
        <w:rPr>
          <w:rFonts w:ascii="Cambria" w:hAnsi="Cambria"/>
          <w:sz w:val="24"/>
          <w:szCs w:val="24"/>
        </w:rPr>
      </w:pPr>
      <w:r>
        <w:rPr>
          <w:rFonts w:ascii="Cambria" w:hAnsi="Cambria"/>
          <w:sz w:val="24"/>
          <w:szCs w:val="24"/>
        </w:rPr>
        <w:t xml:space="preserve">9. </w:t>
      </w:r>
      <w:r>
        <w:rPr>
          <w:rFonts w:ascii="Cambria" w:hAnsi="Cambria"/>
          <w:sz w:val="24"/>
          <w:szCs w:val="24"/>
        </w:rPr>
        <w:tab/>
      </w:r>
      <w:r w:rsidR="00743659">
        <w:rPr>
          <w:rFonts w:ascii="Cambria" w:hAnsi="Cambria"/>
          <w:sz w:val="24"/>
          <w:szCs w:val="24"/>
        </w:rPr>
        <w:t xml:space="preserve">There are currently several impacting “unknowns”. First, the current financial information in respect of Efwon Romania. We are told, simply, that as at the date of the drivers initiating their attempts in respect of insolvency Efwon Romania was able to pay debts as they fall due. The most recent financial statements should be sought. The extent of cash holdings, the respective payment and (if known) sponsorship packages for each driver should also be ascertained, if possible. </w:t>
      </w:r>
    </w:p>
    <w:p w14:paraId="32E68811" w14:textId="0210BF0F" w:rsidR="00743659" w:rsidRDefault="00743659" w:rsidP="005D3589">
      <w:pPr>
        <w:spacing w:before="20" w:afterLines="60" w:after="144" w:line="276" w:lineRule="auto"/>
        <w:jc w:val="both"/>
        <w:rPr>
          <w:rFonts w:ascii="Cambria" w:hAnsi="Cambria" w:cs="Arial"/>
          <w:sz w:val="24"/>
          <w:szCs w:val="24"/>
        </w:rPr>
      </w:pPr>
      <w:r>
        <w:rPr>
          <w:rFonts w:ascii="Cambria" w:hAnsi="Cambria"/>
          <w:sz w:val="24"/>
          <w:szCs w:val="24"/>
        </w:rPr>
        <w:t>10.</w:t>
      </w:r>
      <w:r>
        <w:rPr>
          <w:rFonts w:ascii="Cambria" w:hAnsi="Cambria"/>
          <w:sz w:val="24"/>
          <w:szCs w:val="24"/>
        </w:rPr>
        <w:tab/>
      </w:r>
      <w:r w:rsidR="004908C0">
        <w:rPr>
          <w:rFonts w:ascii="Cambria" w:hAnsi="Cambria"/>
          <w:sz w:val="24"/>
          <w:szCs w:val="24"/>
        </w:rPr>
        <w:t xml:space="preserve">In the context of a Chapter 11 restructuring the European Insolvency Regulation (“the EIR”) would not be relevant but </w:t>
      </w:r>
      <w:r w:rsidR="004908C0" w:rsidRPr="004908C0">
        <w:rPr>
          <w:rFonts w:ascii="Cambria" w:hAnsi="Cambria"/>
          <w:sz w:val="24"/>
          <w:szCs w:val="24"/>
        </w:rPr>
        <w:t xml:space="preserve">the </w:t>
      </w:r>
      <w:r w:rsidR="004908C0" w:rsidRPr="004908C0">
        <w:rPr>
          <w:rFonts w:ascii="Cambria" w:hAnsi="Cambria" w:cs="Arial"/>
        </w:rPr>
        <w:t xml:space="preserve">UNCITRAL Model Law on Cross-Border Insolvency 1997 (“the Model </w:t>
      </w:r>
      <w:r w:rsidR="004908C0" w:rsidRPr="004908C0">
        <w:rPr>
          <w:rFonts w:ascii="Cambria" w:hAnsi="Cambria" w:cs="Arial"/>
          <w:sz w:val="24"/>
          <w:szCs w:val="24"/>
        </w:rPr>
        <w:t xml:space="preserve">Law”) would be. The EIR would allow for the </w:t>
      </w:r>
      <w:r w:rsidR="004908C0" w:rsidRPr="004908C0">
        <w:rPr>
          <w:rFonts w:ascii="Cambria" w:hAnsi="Cambria" w:cs="Arial"/>
          <w:i/>
          <w:iCs/>
          <w:sz w:val="24"/>
          <w:szCs w:val="24"/>
        </w:rPr>
        <w:t xml:space="preserve">preventive concordat </w:t>
      </w:r>
      <w:r w:rsidR="004908C0" w:rsidRPr="004908C0">
        <w:rPr>
          <w:rFonts w:ascii="Cambria" w:hAnsi="Cambria" w:cs="Arial"/>
          <w:sz w:val="24"/>
          <w:szCs w:val="24"/>
        </w:rPr>
        <w:t xml:space="preserve">to be the main insolvency proceed. </w:t>
      </w:r>
      <w:r w:rsidR="004908C0">
        <w:rPr>
          <w:rFonts w:ascii="Cambria" w:hAnsi="Cambria" w:cs="Arial"/>
          <w:sz w:val="24"/>
          <w:szCs w:val="24"/>
        </w:rPr>
        <w:t>On the facts as currently known, t</w:t>
      </w:r>
      <w:r w:rsidR="004908C0" w:rsidRPr="004908C0">
        <w:rPr>
          <w:rFonts w:ascii="Cambria" w:hAnsi="Cambria" w:cs="Arial"/>
          <w:sz w:val="24"/>
          <w:szCs w:val="24"/>
        </w:rPr>
        <w:t xml:space="preserve">he </w:t>
      </w:r>
      <w:r w:rsidR="004908C0">
        <w:rPr>
          <w:rFonts w:ascii="Cambria" w:hAnsi="Cambria" w:cs="Arial"/>
          <w:sz w:val="24"/>
          <w:szCs w:val="24"/>
        </w:rPr>
        <w:t xml:space="preserve">scope for </w:t>
      </w:r>
      <w:r w:rsidR="004908C0" w:rsidRPr="004908C0">
        <w:rPr>
          <w:rFonts w:ascii="Cambria" w:hAnsi="Cambria" w:cs="Arial"/>
          <w:sz w:val="24"/>
          <w:szCs w:val="24"/>
        </w:rPr>
        <w:t>cross-border assistance that the EIR offers does not</w:t>
      </w:r>
      <w:r w:rsidR="004908C0">
        <w:rPr>
          <w:rFonts w:ascii="Cambria" w:hAnsi="Cambria" w:cs="Arial"/>
          <w:sz w:val="24"/>
          <w:szCs w:val="24"/>
        </w:rPr>
        <w:t xml:space="preserve"> arise.</w:t>
      </w:r>
      <w:r w:rsidR="004908C0" w:rsidRPr="004908C0">
        <w:rPr>
          <w:rFonts w:ascii="Cambria" w:hAnsi="Cambria" w:cs="Arial"/>
          <w:sz w:val="24"/>
          <w:szCs w:val="24"/>
        </w:rPr>
        <w:t xml:space="preserve"> </w:t>
      </w:r>
    </w:p>
    <w:p w14:paraId="5810D324" w14:textId="77777777" w:rsidR="009A68D5" w:rsidRPr="004908C0" w:rsidRDefault="009A68D5" w:rsidP="005D3589">
      <w:pPr>
        <w:spacing w:before="20" w:afterLines="60" w:after="144" w:line="276" w:lineRule="auto"/>
        <w:jc w:val="both"/>
        <w:rPr>
          <w:rFonts w:ascii="Cambria" w:hAnsi="Cambria"/>
          <w:sz w:val="24"/>
          <w:szCs w:val="24"/>
        </w:rPr>
      </w:pPr>
    </w:p>
    <w:p w14:paraId="27C91D0E" w14:textId="4700521E" w:rsidR="008950D2" w:rsidRDefault="009A68D5" w:rsidP="009A68D5">
      <w:pPr>
        <w:spacing w:before="20" w:afterLines="60" w:after="144" w:line="276" w:lineRule="auto"/>
        <w:jc w:val="both"/>
        <w:rPr>
          <w:rFonts w:ascii="Cambria" w:hAnsi="Cambria" w:cs="Arial"/>
          <w:i/>
          <w:iCs/>
          <w:sz w:val="24"/>
          <w:szCs w:val="24"/>
        </w:rPr>
      </w:pPr>
      <w:r>
        <w:rPr>
          <w:rFonts w:ascii="Cambria" w:hAnsi="Cambria" w:cs="Arial"/>
          <w:i/>
          <w:iCs/>
          <w:sz w:val="24"/>
          <w:szCs w:val="24"/>
        </w:rPr>
        <w:t>Suggested integrated (non-Chapter 11) strategy</w:t>
      </w:r>
    </w:p>
    <w:p w14:paraId="2B1FE91B" w14:textId="77777777" w:rsidR="009A68D5" w:rsidRDefault="009A68D5" w:rsidP="009A68D5">
      <w:pPr>
        <w:jc w:val="both"/>
        <w:rPr>
          <w:rFonts w:ascii="Cambria" w:hAnsi="Cambria" w:cs="Arial"/>
          <w:sz w:val="24"/>
          <w:szCs w:val="24"/>
        </w:rPr>
      </w:pPr>
      <w:r>
        <w:rPr>
          <w:rFonts w:ascii="Cambria" w:hAnsi="Cambria" w:cs="Arial"/>
          <w:sz w:val="24"/>
          <w:szCs w:val="24"/>
        </w:rPr>
        <w:t>11.</w:t>
      </w:r>
      <w:r>
        <w:rPr>
          <w:rFonts w:ascii="Cambria" w:hAnsi="Cambria" w:cs="Arial"/>
          <w:sz w:val="24"/>
          <w:szCs w:val="24"/>
        </w:rPr>
        <w:tab/>
        <w:t>The necessary first step is to</w:t>
      </w:r>
      <w:r w:rsidRPr="009A68D5">
        <w:rPr>
          <w:rFonts w:ascii="Cambria" w:hAnsi="Cambria" w:cs="Arial"/>
          <w:sz w:val="24"/>
          <w:szCs w:val="24"/>
        </w:rPr>
        <w:t xml:space="preserve"> set aside the insolvency proceedings initiated in respect of Efwon Romania</w:t>
      </w:r>
      <w:r>
        <w:rPr>
          <w:rFonts w:ascii="Cambria" w:hAnsi="Cambria" w:cs="Arial"/>
          <w:sz w:val="24"/>
          <w:szCs w:val="24"/>
        </w:rPr>
        <w:t>. This would be</w:t>
      </w:r>
      <w:r w:rsidRPr="009A68D5">
        <w:rPr>
          <w:rFonts w:ascii="Cambria" w:hAnsi="Cambria" w:cs="Arial"/>
          <w:sz w:val="24"/>
          <w:szCs w:val="24"/>
        </w:rPr>
        <w:t xml:space="preserve"> on the </w:t>
      </w:r>
      <w:r>
        <w:rPr>
          <w:rFonts w:ascii="Cambria" w:hAnsi="Cambria" w:cs="Arial"/>
          <w:sz w:val="24"/>
          <w:szCs w:val="24"/>
        </w:rPr>
        <w:t xml:space="preserve">dual </w:t>
      </w:r>
      <w:r w:rsidRPr="009A68D5">
        <w:rPr>
          <w:rFonts w:ascii="Cambria" w:hAnsi="Cambria" w:cs="Arial"/>
          <w:sz w:val="24"/>
          <w:szCs w:val="24"/>
        </w:rPr>
        <w:t xml:space="preserve">basis that </w:t>
      </w:r>
      <w:r>
        <w:rPr>
          <w:rFonts w:ascii="Cambria" w:hAnsi="Cambria" w:cs="Arial"/>
          <w:sz w:val="24"/>
          <w:szCs w:val="24"/>
        </w:rPr>
        <w:t>(i) Efwon Romania</w:t>
      </w:r>
      <w:r w:rsidRPr="009A68D5">
        <w:rPr>
          <w:rFonts w:ascii="Cambria" w:hAnsi="Cambria" w:cs="Arial"/>
          <w:sz w:val="24"/>
          <w:szCs w:val="24"/>
        </w:rPr>
        <w:t xml:space="preserve"> is </w:t>
      </w:r>
      <w:r w:rsidRPr="009A68D5">
        <w:rPr>
          <w:rFonts w:ascii="Cambria" w:hAnsi="Cambria" w:cs="Arial"/>
          <w:sz w:val="24"/>
          <w:szCs w:val="24"/>
          <w:u w:val="single"/>
        </w:rPr>
        <w:t>not insolvent</w:t>
      </w:r>
      <w:r w:rsidRPr="009A68D5">
        <w:rPr>
          <w:rFonts w:ascii="Cambria" w:hAnsi="Cambria" w:cs="Arial"/>
          <w:sz w:val="24"/>
          <w:szCs w:val="24"/>
        </w:rPr>
        <w:t xml:space="preserve"> and </w:t>
      </w:r>
      <w:r>
        <w:rPr>
          <w:rFonts w:ascii="Cambria" w:hAnsi="Cambria" w:cs="Arial"/>
          <w:sz w:val="24"/>
          <w:szCs w:val="24"/>
        </w:rPr>
        <w:t xml:space="preserve">(ii) </w:t>
      </w:r>
      <w:r w:rsidRPr="009A68D5">
        <w:rPr>
          <w:rFonts w:ascii="Cambria" w:hAnsi="Cambria" w:cs="Arial"/>
          <w:sz w:val="24"/>
          <w:szCs w:val="24"/>
        </w:rPr>
        <w:t xml:space="preserve">that the Drivers are </w:t>
      </w:r>
      <w:r w:rsidRPr="009A68D5">
        <w:rPr>
          <w:rFonts w:ascii="Cambria" w:hAnsi="Cambria" w:cs="Arial"/>
          <w:sz w:val="24"/>
          <w:szCs w:val="24"/>
          <w:u w:val="single"/>
        </w:rPr>
        <w:t>not creditors</w:t>
      </w:r>
      <w:r>
        <w:rPr>
          <w:rFonts w:ascii="Cambria" w:hAnsi="Cambria" w:cs="Arial"/>
          <w:sz w:val="24"/>
          <w:szCs w:val="24"/>
        </w:rPr>
        <w:t xml:space="preserve"> to it.</w:t>
      </w:r>
      <w:r w:rsidRPr="009A68D5">
        <w:rPr>
          <w:rFonts w:ascii="Cambria" w:hAnsi="Cambria" w:cs="Arial"/>
          <w:sz w:val="24"/>
          <w:szCs w:val="24"/>
        </w:rPr>
        <w:t xml:space="preserve"> </w:t>
      </w:r>
    </w:p>
    <w:p w14:paraId="062B1A8D" w14:textId="77777777" w:rsidR="009A68D5" w:rsidRDefault="009A68D5" w:rsidP="009A68D5">
      <w:pPr>
        <w:jc w:val="both"/>
        <w:rPr>
          <w:rFonts w:ascii="Cambria" w:hAnsi="Cambria" w:cs="Arial"/>
          <w:sz w:val="24"/>
          <w:szCs w:val="24"/>
        </w:rPr>
      </w:pPr>
      <w:r>
        <w:rPr>
          <w:rFonts w:ascii="Cambria" w:hAnsi="Cambria" w:cs="Arial"/>
          <w:sz w:val="24"/>
          <w:szCs w:val="24"/>
        </w:rPr>
        <w:t>12.</w:t>
      </w:r>
      <w:r>
        <w:rPr>
          <w:rFonts w:ascii="Cambria" w:hAnsi="Cambria" w:cs="Arial"/>
          <w:sz w:val="24"/>
          <w:szCs w:val="24"/>
        </w:rPr>
        <w:tab/>
      </w:r>
      <w:r w:rsidRPr="009A68D5">
        <w:rPr>
          <w:rFonts w:ascii="Cambria" w:hAnsi="Cambria" w:cs="Arial"/>
          <w:sz w:val="24"/>
          <w:szCs w:val="24"/>
        </w:rPr>
        <w:t xml:space="preserve">Romania’s insolvency Law No. 85/2014 regarding preventing insolvency and insolvency proceedings (“the Insolvency Code”) provides that a debtor is only insolvent when it has insufficient funds to pay </w:t>
      </w:r>
      <w:r w:rsidRPr="00FE4A57">
        <w:rPr>
          <w:rFonts w:ascii="Cambria" w:hAnsi="Cambria" w:cs="Arial"/>
          <w:b/>
          <w:bCs/>
          <w:sz w:val="24"/>
          <w:szCs w:val="24"/>
        </w:rPr>
        <w:t>its certain, liquid and due debts</w:t>
      </w:r>
      <w:r w:rsidRPr="009A68D5">
        <w:rPr>
          <w:rFonts w:ascii="Cambria" w:hAnsi="Cambria" w:cs="Arial"/>
          <w:sz w:val="24"/>
          <w:szCs w:val="24"/>
        </w:rPr>
        <w:t>.</w:t>
      </w:r>
      <w:r>
        <w:rPr>
          <w:rStyle w:val="EndnoteReference"/>
          <w:rFonts w:ascii="Cambria" w:hAnsi="Cambria" w:cs="Arial"/>
          <w:sz w:val="24"/>
          <w:szCs w:val="24"/>
        </w:rPr>
        <w:endnoteReference w:id="1"/>
      </w:r>
    </w:p>
    <w:p w14:paraId="0356CFB1" w14:textId="55BC9C53" w:rsidR="009A68D5" w:rsidRDefault="009A68D5" w:rsidP="009A68D5">
      <w:pPr>
        <w:jc w:val="both"/>
        <w:rPr>
          <w:rFonts w:ascii="Cambria" w:hAnsi="Cambria" w:cs="Arial"/>
          <w:sz w:val="24"/>
          <w:szCs w:val="24"/>
        </w:rPr>
      </w:pPr>
      <w:r>
        <w:rPr>
          <w:rFonts w:ascii="Cambria" w:hAnsi="Cambria" w:cs="Arial"/>
          <w:sz w:val="24"/>
          <w:szCs w:val="24"/>
        </w:rPr>
        <w:t>13.</w:t>
      </w:r>
      <w:r>
        <w:rPr>
          <w:rFonts w:ascii="Cambria" w:hAnsi="Cambria" w:cs="Arial"/>
          <w:sz w:val="24"/>
          <w:szCs w:val="24"/>
        </w:rPr>
        <w:tab/>
        <w:t>A</w:t>
      </w:r>
      <w:r w:rsidRPr="009A68D5">
        <w:rPr>
          <w:rFonts w:ascii="Cambria" w:hAnsi="Cambria" w:cs="Arial"/>
          <w:sz w:val="24"/>
          <w:szCs w:val="24"/>
        </w:rPr>
        <w:t xml:space="preserve"> “creditor” is not entitled to request the opening of insolvency proceedings unless its claim on the debtor's assets is certain, liquid and due for more than 60 days.</w:t>
      </w:r>
      <w:r>
        <w:rPr>
          <w:rStyle w:val="EndnoteReference"/>
          <w:rFonts w:ascii="Cambria" w:hAnsi="Cambria" w:cs="Arial"/>
          <w:sz w:val="24"/>
          <w:szCs w:val="24"/>
        </w:rPr>
        <w:endnoteReference w:id="2"/>
      </w:r>
      <w:r w:rsidRPr="009A68D5">
        <w:rPr>
          <w:rFonts w:ascii="Cambria" w:hAnsi="Cambria" w:cs="Arial"/>
          <w:sz w:val="24"/>
          <w:szCs w:val="24"/>
        </w:rPr>
        <w:t xml:space="preserve"> The </w:t>
      </w:r>
      <w:r w:rsidR="00407C0E">
        <w:rPr>
          <w:rFonts w:ascii="Cambria" w:hAnsi="Cambria" w:cs="Arial"/>
          <w:sz w:val="24"/>
          <w:szCs w:val="24"/>
        </w:rPr>
        <w:t xml:space="preserve">putative </w:t>
      </w:r>
      <w:r w:rsidRPr="009A68D5">
        <w:rPr>
          <w:rFonts w:ascii="Cambria" w:hAnsi="Cambria" w:cs="Arial"/>
          <w:sz w:val="24"/>
          <w:szCs w:val="24"/>
        </w:rPr>
        <w:t xml:space="preserve">creditors </w:t>
      </w:r>
      <w:r w:rsidR="00407C0E">
        <w:rPr>
          <w:rFonts w:ascii="Cambria" w:hAnsi="Cambria" w:cs="Arial"/>
          <w:sz w:val="24"/>
          <w:szCs w:val="24"/>
        </w:rPr>
        <w:t>(that is, the drivers) do not currently fit within that definition.</w:t>
      </w:r>
    </w:p>
    <w:p w14:paraId="266678DE" w14:textId="1EA076BA" w:rsidR="00407C0E" w:rsidRDefault="00407C0E" w:rsidP="00407C0E">
      <w:pPr>
        <w:jc w:val="both"/>
        <w:rPr>
          <w:rFonts w:ascii="Cambria" w:hAnsi="Cambria" w:cs="Arial"/>
          <w:sz w:val="24"/>
          <w:szCs w:val="24"/>
        </w:rPr>
      </w:pPr>
      <w:r>
        <w:rPr>
          <w:rFonts w:ascii="Cambria" w:hAnsi="Cambria" w:cs="Arial"/>
          <w:sz w:val="24"/>
          <w:szCs w:val="24"/>
        </w:rPr>
        <w:t xml:space="preserve">14. </w:t>
      </w:r>
      <w:r>
        <w:rPr>
          <w:rFonts w:ascii="Cambria" w:hAnsi="Cambria" w:cs="Arial"/>
          <w:sz w:val="24"/>
          <w:szCs w:val="24"/>
        </w:rPr>
        <w:tab/>
        <w:t xml:space="preserve">Current prospects of defeating that attempt to initiate insolvency proceedings are therefore high. Following that, </w:t>
      </w:r>
      <w:r w:rsidR="009A68D5" w:rsidRPr="009A68D5">
        <w:rPr>
          <w:rFonts w:ascii="Cambria" w:hAnsi="Cambria" w:cs="Arial"/>
          <w:sz w:val="24"/>
          <w:szCs w:val="24"/>
        </w:rPr>
        <w:t xml:space="preserve">Efwon Romania </w:t>
      </w:r>
      <w:r>
        <w:rPr>
          <w:rFonts w:ascii="Cambria" w:hAnsi="Cambria" w:cs="Arial"/>
          <w:sz w:val="24"/>
          <w:szCs w:val="24"/>
        </w:rPr>
        <w:t xml:space="preserve">should deploy </w:t>
      </w:r>
      <w:r w:rsidR="009A68D5" w:rsidRPr="009A68D5">
        <w:rPr>
          <w:rFonts w:ascii="Cambria" w:hAnsi="Cambria" w:cs="Arial"/>
          <w:sz w:val="24"/>
          <w:szCs w:val="24"/>
        </w:rPr>
        <w:t xml:space="preserve">one of Romania’s several pre-insolvency proceedings aimed at reaching a restructuring agreement with Efwon </w:t>
      </w:r>
      <w:r w:rsidR="0001505B" w:rsidRPr="009A68D5">
        <w:rPr>
          <w:rFonts w:ascii="Cambria" w:hAnsi="Cambria" w:cs="Arial"/>
          <w:sz w:val="24"/>
          <w:szCs w:val="24"/>
        </w:rPr>
        <w:t>England</w:t>
      </w:r>
      <w:r w:rsidR="009A68D5" w:rsidRPr="009A68D5">
        <w:rPr>
          <w:rFonts w:ascii="Cambria" w:hAnsi="Cambria" w:cs="Arial"/>
          <w:sz w:val="24"/>
          <w:szCs w:val="24"/>
        </w:rPr>
        <w:t xml:space="preserve">, its main creditor. </w:t>
      </w:r>
    </w:p>
    <w:p w14:paraId="5336AED3" w14:textId="77777777" w:rsidR="00407C0E" w:rsidRDefault="00407C0E" w:rsidP="00407C0E">
      <w:pPr>
        <w:jc w:val="both"/>
        <w:rPr>
          <w:rFonts w:ascii="Cambria" w:hAnsi="Cambria" w:cs="Arial"/>
          <w:sz w:val="24"/>
          <w:szCs w:val="24"/>
        </w:rPr>
      </w:pPr>
      <w:r>
        <w:rPr>
          <w:rFonts w:ascii="Cambria" w:hAnsi="Cambria" w:cs="Arial"/>
          <w:sz w:val="24"/>
          <w:szCs w:val="24"/>
        </w:rPr>
        <w:t>15.</w:t>
      </w:r>
      <w:r>
        <w:rPr>
          <w:rFonts w:ascii="Cambria" w:hAnsi="Cambria" w:cs="Arial"/>
          <w:sz w:val="24"/>
          <w:szCs w:val="24"/>
        </w:rPr>
        <w:tab/>
        <w:t xml:space="preserve">Specifically, </w:t>
      </w:r>
      <w:r w:rsidR="009A68D5" w:rsidRPr="009A68D5">
        <w:rPr>
          <w:rFonts w:ascii="Cambria" w:hAnsi="Cambria" w:cs="Arial"/>
          <w:sz w:val="24"/>
          <w:szCs w:val="24"/>
        </w:rPr>
        <w:t xml:space="preserve">Efwon Romania should proceed by way of the </w:t>
      </w:r>
      <w:bookmarkStart w:id="1" w:name="_Hlk143560573"/>
      <w:r w:rsidR="009A68D5" w:rsidRPr="009A68D5">
        <w:rPr>
          <w:rFonts w:ascii="Cambria" w:hAnsi="Cambria" w:cs="Arial"/>
          <w:i/>
          <w:iCs/>
          <w:sz w:val="24"/>
          <w:szCs w:val="24"/>
        </w:rPr>
        <w:t>preventive concordat</w:t>
      </w:r>
      <w:bookmarkEnd w:id="1"/>
      <w:r w:rsidR="009A68D5" w:rsidRPr="009A68D5">
        <w:rPr>
          <w:rFonts w:ascii="Cambria" w:hAnsi="Cambria" w:cs="Arial"/>
          <w:sz w:val="24"/>
          <w:szCs w:val="24"/>
        </w:rPr>
        <w:t xml:space="preserve"> in the Insolvency Code.</w:t>
      </w:r>
      <w:r>
        <w:rPr>
          <w:rStyle w:val="EndnoteReference"/>
          <w:rFonts w:ascii="Cambria" w:hAnsi="Cambria" w:cs="Arial"/>
          <w:sz w:val="24"/>
          <w:szCs w:val="24"/>
        </w:rPr>
        <w:endnoteReference w:id="3"/>
      </w:r>
      <w:r w:rsidR="009A68D5" w:rsidRPr="009A68D5">
        <w:rPr>
          <w:rFonts w:ascii="Cambria" w:hAnsi="Cambria" w:cs="Arial"/>
          <w:sz w:val="24"/>
          <w:szCs w:val="24"/>
        </w:rPr>
        <w:t xml:space="preserve">  </w:t>
      </w:r>
    </w:p>
    <w:p w14:paraId="732F10B4" w14:textId="444DD767" w:rsidR="009A68D5" w:rsidRPr="009A68D5" w:rsidRDefault="00407C0E" w:rsidP="00407C0E">
      <w:pPr>
        <w:jc w:val="both"/>
        <w:rPr>
          <w:rFonts w:ascii="Cambria" w:hAnsi="Cambria" w:cs="Arial"/>
          <w:sz w:val="24"/>
          <w:szCs w:val="24"/>
        </w:rPr>
      </w:pPr>
      <w:r>
        <w:rPr>
          <w:rFonts w:ascii="Cambria" w:hAnsi="Cambria" w:cs="Arial"/>
          <w:sz w:val="24"/>
          <w:szCs w:val="24"/>
        </w:rPr>
        <w:t>16.</w:t>
      </w:r>
      <w:r>
        <w:rPr>
          <w:rFonts w:ascii="Cambria" w:hAnsi="Cambria" w:cs="Arial"/>
          <w:sz w:val="24"/>
          <w:szCs w:val="24"/>
        </w:rPr>
        <w:tab/>
        <w:t>A</w:t>
      </w:r>
      <w:r w:rsidR="009A68D5" w:rsidRPr="009A68D5">
        <w:rPr>
          <w:rFonts w:ascii="Cambria" w:hAnsi="Cambria" w:cs="Arial"/>
          <w:sz w:val="24"/>
          <w:szCs w:val="24"/>
        </w:rPr>
        <w:t xml:space="preserve"> </w:t>
      </w:r>
      <w:r w:rsidR="009A68D5" w:rsidRPr="009A68D5">
        <w:rPr>
          <w:rFonts w:ascii="Cambria" w:hAnsi="Cambria" w:cs="Arial"/>
          <w:i/>
          <w:iCs/>
          <w:sz w:val="24"/>
          <w:szCs w:val="24"/>
        </w:rPr>
        <w:t>preventive concordat</w:t>
      </w:r>
      <w:r w:rsidR="009A68D5" w:rsidRPr="009A68D5">
        <w:rPr>
          <w:rFonts w:ascii="Cambria" w:hAnsi="Cambria" w:cs="Arial"/>
          <w:sz w:val="24"/>
          <w:szCs w:val="24"/>
        </w:rPr>
        <w:t xml:space="preserve"> offers a wide</w:t>
      </w:r>
      <w:r>
        <w:rPr>
          <w:rFonts w:ascii="Cambria" w:hAnsi="Cambria" w:cs="Arial"/>
          <w:sz w:val="24"/>
          <w:szCs w:val="24"/>
        </w:rPr>
        <w:t xml:space="preserve"> </w:t>
      </w:r>
      <w:r w:rsidR="009A68D5" w:rsidRPr="009A68D5">
        <w:rPr>
          <w:rFonts w:ascii="Cambria" w:hAnsi="Cambria" w:cs="Arial"/>
          <w:sz w:val="24"/>
          <w:szCs w:val="24"/>
        </w:rPr>
        <w:t>temporary</w:t>
      </w:r>
      <w:r>
        <w:rPr>
          <w:rFonts w:ascii="Cambria" w:hAnsi="Cambria" w:cs="Arial"/>
          <w:sz w:val="24"/>
          <w:szCs w:val="24"/>
        </w:rPr>
        <w:t xml:space="preserve"> </w:t>
      </w:r>
      <w:r w:rsidR="009A68D5" w:rsidRPr="009A68D5">
        <w:rPr>
          <w:rFonts w:ascii="Cambria" w:hAnsi="Cambria" w:cs="Arial"/>
          <w:sz w:val="24"/>
          <w:szCs w:val="24"/>
        </w:rPr>
        <w:t xml:space="preserve">moratorium (as </w:t>
      </w:r>
      <w:r>
        <w:rPr>
          <w:rFonts w:ascii="Cambria" w:hAnsi="Cambria" w:cs="Arial"/>
          <w:sz w:val="24"/>
          <w:szCs w:val="24"/>
        </w:rPr>
        <w:t xml:space="preserve">explained below) </w:t>
      </w:r>
      <w:r w:rsidR="009A68D5" w:rsidRPr="009A68D5">
        <w:rPr>
          <w:rFonts w:ascii="Cambria" w:hAnsi="Cambria" w:cs="Arial"/>
          <w:sz w:val="24"/>
          <w:szCs w:val="24"/>
        </w:rPr>
        <w:t xml:space="preserve">that would </w:t>
      </w:r>
      <w:r>
        <w:rPr>
          <w:rFonts w:ascii="Cambria" w:hAnsi="Cambria" w:cs="Arial"/>
          <w:sz w:val="24"/>
          <w:szCs w:val="24"/>
        </w:rPr>
        <w:t xml:space="preserve">provide </w:t>
      </w:r>
      <w:r w:rsidR="009A68D5" w:rsidRPr="009A68D5">
        <w:rPr>
          <w:rFonts w:ascii="Cambria" w:hAnsi="Cambria" w:cs="Arial"/>
          <w:sz w:val="24"/>
          <w:szCs w:val="24"/>
        </w:rPr>
        <w:t xml:space="preserve">Efwon Romania the leverage to dispose of the freezing order and finalise a deal with KuasaNas. </w:t>
      </w:r>
      <w:r>
        <w:rPr>
          <w:rFonts w:ascii="Cambria" w:hAnsi="Cambria" w:cs="Arial"/>
          <w:sz w:val="24"/>
          <w:szCs w:val="24"/>
        </w:rPr>
        <w:t>It would be the single insolvency process required by which to deliver to you the solution sought.</w:t>
      </w:r>
    </w:p>
    <w:p w14:paraId="6F8153A6" w14:textId="3D617725" w:rsidR="009A68D5" w:rsidRPr="009A68D5" w:rsidRDefault="009A68D5" w:rsidP="00407C0E">
      <w:pPr>
        <w:spacing w:before="20" w:afterLines="60" w:after="144" w:line="276" w:lineRule="auto"/>
        <w:jc w:val="both"/>
        <w:rPr>
          <w:rFonts w:ascii="Cambria" w:hAnsi="Cambria" w:cs="Arial"/>
          <w:sz w:val="24"/>
          <w:szCs w:val="24"/>
        </w:rPr>
      </w:pPr>
    </w:p>
    <w:p w14:paraId="4F72EDF5" w14:textId="0407CC81" w:rsidR="009A68D5" w:rsidRPr="009A68D5" w:rsidRDefault="009A68D5" w:rsidP="009A68D5">
      <w:pPr>
        <w:spacing w:before="20" w:afterLines="60" w:after="144" w:line="276" w:lineRule="auto"/>
        <w:jc w:val="both"/>
        <w:rPr>
          <w:rFonts w:ascii="Cambria" w:hAnsi="Cambria" w:cs="Arial"/>
          <w:i/>
          <w:iCs/>
          <w:sz w:val="24"/>
          <w:szCs w:val="24"/>
        </w:rPr>
      </w:pPr>
      <w:r w:rsidRPr="009A68D5">
        <w:rPr>
          <w:rFonts w:ascii="Cambria" w:hAnsi="Cambria" w:cs="Arial"/>
          <w:i/>
          <w:iCs/>
          <w:sz w:val="24"/>
          <w:szCs w:val="24"/>
        </w:rPr>
        <w:t xml:space="preserve">The </w:t>
      </w:r>
      <w:r w:rsidR="00407C0E" w:rsidRPr="00407C0E">
        <w:rPr>
          <w:rFonts w:ascii="Cambria" w:hAnsi="Cambria" w:cs="Arial"/>
          <w:i/>
          <w:iCs/>
          <w:sz w:val="24"/>
          <w:szCs w:val="24"/>
          <w:u w:val="single"/>
        </w:rPr>
        <w:t>p</w:t>
      </w:r>
      <w:r w:rsidRPr="009A68D5">
        <w:rPr>
          <w:rFonts w:ascii="Cambria" w:hAnsi="Cambria" w:cs="Arial"/>
          <w:i/>
          <w:iCs/>
          <w:sz w:val="24"/>
          <w:szCs w:val="24"/>
          <w:u w:val="single"/>
        </w:rPr>
        <w:t xml:space="preserve">reventive </w:t>
      </w:r>
      <w:r w:rsidR="00407C0E" w:rsidRPr="00407C0E">
        <w:rPr>
          <w:rFonts w:ascii="Cambria" w:hAnsi="Cambria" w:cs="Arial"/>
          <w:i/>
          <w:iCs/>
          <w:sz w:val="24"/>
          <w:szCs w:val="24"/>
          <w:u w:val="single"/>
        </w:rPr>
        <w:t>c</w:t>
      </w:r>
      <w:r w:rsidRPr="009A68D5">
        <w:rPr>
          <w:rFonts w:ascii="Cambria" w:hAnsi="Cambria" w:cs="Arial"/>
          <w:i/>
          <w:iCs/>
          <w:sz w:val="24"/>
          <w:szCs w:val="24"/>
          <w:u w:val="single"/>
        </w:rPr>
        <w:t>oncordat</w:t>
      </w:r>
      <w:r w:rsidR="00407C0E">
        <w:rPr>
          <w:rFonts w:ascii="Cambria" w:hAnsi="Cambria" w:cs="Arial"/>
          <w:i/>
          <w:iCs/>
          <w:sz w:val="24"/>
          <w:szCs w:val="24"/>
        </w:rPr>
        <w:t xml:space="preserve"> explained</w:t>
      </w:r>
    </w:p>
    <w:p w14:paraId="7CA20673" w14:textId="77777777" w:rsidR="00407C0E" w:rsidRDefault="00407C0E" w:rsidP="00407C0E">
      <w:pPr>
        <w:spacing w:before="20" w:afterLines="60" w:after="144" w:line="276" w:lineRule="auto"/>
        <w:jc w:val="both"/>
        <w:rPr>
          <w:rFonts w:ascii="Cambria" w:hAnsi="Cambria" w:cs="Arial"/>
          <w:sz w:val="24"/>
          <w:szCs w:val="24"/>
        </w:rPr>
      </w:pPr>
      <w:r>
        <w:rPr>
          <w:rFonts w:ascii="Cambria" w:hAnsi="Cambria" w:cs="Arial"/>
          <w:sz w:val="24"/>
          <w:szCs w:val="24"/>
        </w:rPr>
        <w:t>17.</w:t>
      </w:r>
      <w:r>
        <w:rPr>
          <w:rFonts w:ascii="Cambria" w:hAnsi="Cambria" w:cs="Arial"/>
          <w:sz w:val="24"/>
          <w:szCs w:val="24"/>
        </w:rPr>
        <w:tab/>
        <w:t>It is</w:t>
      </w:r>
      <w:r w:rsidR="009A68D5" w:rsidRPr="009A68D5">
        <w:rPr>
          <w:rFonts w:ascii="Cambria" w:hAnsi="Cambria" w:cs="Arial"/>
          <w:sz w:val="24"/>
          <w:szCs w:val="24"/>
        </w:rPr>
        <w:t xml:space="preserve"> an agreement between a debtor in financial difficulty and creditors that hold at least 75% of accepted and undisputed value of claims. </w:t>
      </w:r>
    </w:p>
    <w:p w14:paraId="2DEBE497" w14:textId="73B82BFD" w:rsidR="00E8528B" w:rsidRDefault="00407C0E" w:rsidP="00E8528B">
      <w:pPr>
        <w:spacing w:before="20" w:afterLines="60" w:after="144" w:line="276" w:lineRule="auto"/>
        <w:jc w:val="both"/>
        <w:rPr>
          <w:rFonts w:ascii="Cambria" w:hAnsi="Cambria" w:cs="Arial"/>
          <w:sz w:val="24"/>
          <w:szCs w:val="24"/>
        </w:rPr>
      </w:pPr>
      <w:r>
        <w:rPr>
          <w:rFonts w:ascii="Cambria" w:hAnsi="Cambria" w:cs="Arial"/>
          <w:sz w:val="24"/>
          <w:szCs w:val="24"/>
        </w:rPr>
        <w:t>18.</w:t>
      </w:r>
      <w:r>
        <w:rPr>
          <w:rFonts w:ascii="Cambria" w:hAnsi="Cambria" w:cs="Arial"/>
          <w:sz w:val="24"/>
          <w:szCs w:val="24"/>
        </w:rPr>
        <w:tab/>
        <w:t xml:space="preserve">It is subject to </w:t>
      </w:r>
      <w:r w:rsidR="009A68D5" w:rsidRPr="009A68D5">
        <w:rPr>
          <w:rFonts w:ascii="Cambria" w:hAnsi="Cambria" w:cs="Arial"/>
          <w:sz w:val="24"/>
          <w:szCs w:val="24"/>
        </w:rPr>
        <w:t>confirm</w:t>
      </w:r>
      <w:r>
        <w:rPr>
          <w:rFonts w:ascii="Cambria" w:hAnsi="Cambria" w:cs="Arial"/>
          <w:sz w:val="24"/>
          <w:szCs w:val="24"/>
        </w:rPr>
        <w:t>ation</w:t>
      </w:r>
      <w:r w:rsidR="009A68D5" w:rsidRPr="009A68D5">
        <w:rPr>
          <w:rFonts w:ascii="Cambria" w:hAnsi="Cambria" w:cs="Arial"/>
          <w:sz w:val="24"/>
          <w:szCs w:val="24"/>
        </w:rPr>
        <w:t xml:space="preserve"> by </w:t>
      </w:r>
      <w:r>
        <w:rPr>
          <w:rFonts w:ascii="Cambria" w:hAnsi="Cambria" w:cs="Arial"/>
          <w:sz w:val="24"/>
          <w:szCs w:val="24"/>
        </w:rPr>
        <w:t xml:space="preserve">the relevant type of specialist </w:t>
      </w:r>
      <w:r w:rsidR="009A68D5" w:rsidRPr="009A68D5">
        <w:rPr>
          <w:rFonts w:ascii="Cambria" w:hAnsi="Cambria" w:cs="Arial"/>
          <w:sz w:val="24"/>
          <w:szCs w:val="24"/>
        </w:rPr>
        <w:t xml:space="preserve">Romanian </w:t>
      </w:r>
      <w:r w:rsidR="00FE4A57">
        <w:rPr>
          <w:rFonts w:ascii="Cambria" w:hAnsi="Cambria" w:cs="Arial"/>
          <w:sz w:val="24"/>
          <w:szCs w:val="24"/>
        </w:rPr>
        <w:t>(“</w:t>
      </w:r>
      <w:r w:rsidR="009A68D5" w:rsidRPr="009A68D5">
        <w:rPr>
          <w:rFonts w:ascii="Cambria" w:hAnsi="Cambria" w:cs="Arial"/>
          <w:sz w:val="24"/>
          <w:szCs w:val="24"/>
        </w:rPr>
        <w:t>syndic</w:t>
      </w:r>
      <w:r w:rsidR="00FE4A57">
        <w:rPr>
          <w:rFonts w:ascii="Cambria" w:hAnsi="Cambria" w:cs="Arial"/>
          <w:sz w:val="24"/>
          <w:szCs w:val="24"/>
        </w:rPr>
        <w:t>”)</w:t>
      </w:r>
      <w:r w:rsidR="009A68D5" w:rsidRPr="009A68D5">
        <w:rPr>
          <w:rFonts w:ascii="Cambria" w:hAnsi="Cambria" w:cs="Arial"/>
          <w:sz w:val="24"/>
          <w:szCs w:val="24"/>
        </w:rPr>
        <w:t xml:space="preserve"> judge. The proceedings must be opened at the request of Efwon Romania</w:t>
      </w:r>
      <w:r w:rsidR="00E8528B">
        <w:rPr>
          <w:rStyle w:val="EndnoteReference"/>
          <w:rFonts w:ascii="Cambria" w:hAnsi="Cambria" w:cs="Arial"/>
          <w:sz w:val="24"/>
          <w:szCs w:val="24"/>
        </w:rPr>
        <w:endnoteReference w:id="4"/>
      </w:r>
      <w:r w:rsidR="00E8528B">
        <w:rPr>
          <w:rFonts w:ascii="Cambria" w:hAnsi="Cambria" w:cs="Arial"/>
          <w:sz w:val="24"/>
          <w:szCs w:val="24"/>
        </w:rPr>
        <w:t xml:space="preserve"> </w:t>
      </w:r>
      <w:r w:rsidR="009A68D5" w:rsidRPr="009A68D5">
        <w:rPr>
          <w:rFonts w:ascii="Cambria" w:hAnsi="Cambria" w:cs="Arial"/>
          <w:sz w:val="24"/>
          <w:szCs w:val="24"/>
        </w:rPr>
        <w:t>proposing a workout and recovery plan with the aim of covering creditors’ claims and with it the creditors</w:t>
      </w:r>
      <w:r>
        <w:rPr>
          <w:rFonts w:ascii="Cambria" w:hAnsi="Cambria" w:cs="Arial"/>
          <w:sz w:val="24"/>
          <w:szCs w:val="24"/>
        </w:rPr>
        <w:t>’</w:t>
      </w:r>
      <w:r w:rsidR="009A68D5" w:rsidRPr="009A68D5">
        <w:rPr>
          <w:rFonts w:ascii="Cambria" w:hAnsi="Cambria" w:cs="Arial"/>
          <w:sz w:val="24"/>
          <w:szCs w:val="24"/>
        </w:rPr>
        <w:t xml:space="preserve"> support. One of the major benefits of the approval of a </w:t>
      </w:r>
      <w:r w:rsidR="009A68D5" w:rsidRPr="009A68D5">
        <w:rPr>
          <w:rFonts w:ascii="Cambria" w:hAnsi="Cambria" w:cs="Arial"/>
          <w:i/>
          <w:iCs/>
          <w:sz w:val="24"/>
          <w:szCs w:val="24"/>
        </w:rPr>
        <w:t>preventive concordat</w:t>
      </w:r>
      <w:r w:rsidR="009A68D5" w:rsidRPr="009A68D5">
        <w:rPr>
          <w:rFonts w:ascii="Cambria" w:hAnsi="Cambria" w:cs="Arial"/>
          <w:sz w:val="24"/>
          <w:szCs w:val="24"/>
        </w:rPr>
        <w:t xml:space="preserve"> is that an insolvency procedure cannot be opened against the debtor during the period of negotiation.</w:t>
      </w:r>
    </w:p>
    <w:p w14:paraId="70954AD9" w14:textId="78F3F466" w:rsidR="00E8528B" w:rsidRDefault="00E8528B" w:rsidP="00E8528B">
      <w:pPr>
        <w:spacing w:before="20" w:afterLines="60" w:after="144" w:line="276" w:lineRule="auto"/>
        <w:jc w:val="both"/>
        <w:rPr>
          <w:rFonts w:ascii="Cambria" w:hAnsi="Cambria" w:cs="Arial"/>
          <w:sz w:val="24"/>
          <w:szCs w:val="24"/>
        </w:rPr>
      </w:pPr>
      <w:r>
        <w:rPr>
          <w:rFonts w:ascii="Cambria" w:hAnsi="Cambria" w:cs="Arial"/>
          <w:sz w:val="24"/>
          <w:szCs w:val="24"/>
        </w:rPr>
        <w:t>19</w:t>
      </w:r>
      <w:r>
        <w:rPr>
          <w:rFonts w:ascii="Cambria" w:hAnsi="Cambria" w:cs="Arial"/>
          <w:sz w:val="24"/>
          <w:szCs w:val="24"/>
        </w:rPr>
        <w:tab/>
      </w:r>
      <w:r w:rsidR="009A68D5" w:rsidRPr="009A68D5">
        <w:rPr>
          <w:rFonts w:ascii="Cambria" w:hAnsi="Cambria" w:cs="Arial"/>
          <w:sz w:val="24"/>
          <w:szCs w:val="24"/>
        </w:rPr>
        <w:t>The agreement (</w:t>
      </w:r>
      <w:r>
        <w:rPr>
          <w:rFonts w:ascii="Cambria" w:hAnsi="Cambria" w:cs="Arial"/>
          <w:sz w:val="24"/>
          <w:szCs w:val="24"/>
        </w:rPr>
        <w:t>that is</w:t>
      </w:r>
      <w:r w:rsidR="009A68D5" w:rsidRPr="009A68D5">
        <w:rPr>
          <w:rFonts w:ascii="Cambria" w:hAnsi="Cambria" w:cs="Arial"/>
          <w:sz w:val="24"/>
          <w:szCs w:val="24"/>
        </w:rPr>
        <w:t xml:space="preserve">, the </w:t>
      </w:r>
      <w:r w:rsidR="009A68D5" w:rsidRPr="009A68D5">
        <w:rPr>
          <w:rFonts w:ascii="Cambria" w:hAnsi="Cambria" w:cs="Arial"/>
          <w:i/>
          <w:iCs/>
          <w:sz w:val="24"/>
          <w:szCs w:val="24"/>
        </w:rPr>
        <w:t>concord</w:t>
      </w:r>
      <w:r w:rsidR="009A68D5" w:rsidRPr="009A68D5">
        <w:rPr>
          <w:rFonts w:ascii="Cambria" w:hAnsi="Cambria" w:cs="Arial"/>
          <w:sz w:val="24"/>
          <w:szCs w:val="24"/>
        </w:rPr>
        <w:t xml:space="preserve">) </w:t>
      </w:r>
      <w:r>
        <w:rPr>
          <w:rFonts w:ascii="Cambria" w:hAnsi="Cambria" w:cs="Arial"/>
          <w:sz w:val="24"/>
          <w:szCs w:val="24"/>
        </w:rPr>
        <w:t>to be proposed</w:t>
      </w:r>
      <w:r w:rsidR="009A68D5" w:rsidRPr="009A68D5">
        <w:rPr>
          <w:rFonts w:ascii="Cambria" w:hAnsi="Cambria" w:cs="Arial"/>
          <w:sz w:val="24"/>
          <w:szCs w:val="24"/>
        </w:rPr>
        <w:t xml:space="preserve"> </w:t>
      </w:r>
      <w:r>
        <w:rPr>
          <w:rFonts w:ascii="Cambria" w:hAnsi="Cambria" w:cs="Arial"/>
          <w:sz w:val="24"/>
          <w:szCs w:val="24"/>
        </w:rPr>
        <w:t>would be the same</w:t>
      </w:r>
      <w:r w:rsidR="009A68D5" w:rsidRPr="009A68D5">
        <w:rPr>
          <w:rFonts w:ascii="Cambria" w:hAnsi="Cambria" w:cs="Arial"/>
          <w:sz w:val="24"/>
          <w:szCs w:val="24"/>
        </w:rPr>
        <w:t xml:space="preserve"> as similarly contemplated</w:t>
      </w:r>
      <w:r>
        <w:rPr>
          <w:rFonts w:ascii="Cambria" w:hAnsi="Cambria" w:cs="Arial"/>
          <w:sz w:val="24"/>
          <w:szCs w:val="24"/>
        </w:rPr>
        <w:t xml:space="preserve"> in the context of any </w:t>
      </w:r>
      <w:r w:rsidR="00FE4A57">
        <w:rPr>
          <w:rFonts w:ascii="Cambria" w:hAnsi="Cambria" w:cs="Arial"/>
          <w:sz w:val="24"/>
          <w:szCs w:val="24"/>
        </w:rPr>
        <w:t xml:space="preserve">US </w:t>
      </w:r>
      <w:r w:rsidR="009A68D5" w:rsidRPr="009A68D5">
        <w:rPr>
          <w:rFonts w:ascii="Cambria" w:hAnsi="Cambria" w:cs="Arial"/>
          <w:sz w:val="24"/>
          <w:szCs w:val="24"/>
        </w:rPr>
        <w:t>Chapter 11. Efwon Romania w</w:t>
      </w:r>
      <w:r w:rsidR="00FE4A57">
        <w:rPr>
          <w:rFonts w:ascii="Cambria" w:hAnsi="Cambria" w:cs="Arial"/>
          <w:sz w:val="24"/>
          <w:szCs w:val="24"/>
        </w:rPr>
        <w:t xml:space="preserve">ould </w:t>
      </w:r>
      <w:r w:rsidR="009A68D5" w:rsidRPr="009A68D5">
        <w:rPr>
          <w:rFonts w:ascii="Cambria" w:hAnsi="Cambria" w:cs="Arial"/>
          <w:sz w:val="24"/>
          <w:szCs w:val="24"/>
        </w:rPr>
        <w:t xml:space="preserve">offer </w:t>
      </w:r>
      <w:r w:rsidR="00FE4A57">
        <w:rPr>
          <w:rFonts w:ascii="Cambria" w:hAnsi="Cambria" w:cs="Arial"/>
          <w:sz w:val="24"/>
          <w:szCs w:val="24"/>
        </w:rPr>
        <w:t xml:space="preserve">to sell </w:t>
      </w:r>
      <w:r w:rsidR="009A68D5" w:rsidRPr="009A68D5">
        <w:rPr>
          <w:rFonts w:ascii="Cambria" w:hAnsi="Cambria" w:cs="Arial"/>
          <w:sz w:val="24"/>
          <w:szCs w:val="24"/>
        </w:rPr>
        <w:t xml:space="preserve">KuasaNas for fair value a 51% share in Efwon Romania. </w:t>
      </w:r>
      <w:r>
        <w:rPr>
          <w:rFonts w:ascii="Cambria" w:hAnsi="Cambria" w:cs="Arial"/>
          <w:sz w:val="24"/>
          <w:szCs w:val="24"/>
        </w:rPr>
        <w:t xml:space="preserve">We understand that </w:t>
      </w:r>
      <w:r w:rsidR="009A68D5" w:rsidRPr="009A68D5">
        <w:rPr>
          <w:rFonts w:ascii="Cambria" w:hAnsi="Cambria" w:cs="Arial"/>
          <w:sz w:val="24"/>
          <w:szCs w:val="24"/>
        </w:rPr>
        <w:t xml:space="preserve">51% is </w:t>
      </w:r>
      <w:r>
        <w:rPr>
          <w:rFonts w:ascii="Cambria" w:hAnsi="Cambria" w:cs="Arial"/>
          <w:sz w:val="24"/>
          <w:szCs w:val="24"/>
        </w:rPr>
        <w:t>have</w:t>
      </w:r>
      <w:r w:rsidR="009A68D5" w:rsidRPr="009A68D5">
        <w:rPr>
          <w:rFonts w:ascii="Cambria" w:hAnsi="Cambria" w:cs="Arial"/>
          <w:sz w:val="24"/>
          <w:szCs w:val="24"/>
        </w:rPr>
        <w:t xml:space="preserve"> significant</w:t>
      </w:r>
      <w:r>
        <w:rPr>
          <w:rFonts w:ascii="Cambria" w:hAnsi="Cambria" w:cs="Arial"/>
          <w:sz w:val="24"/>
          <w:szCs w:val="24"/>
        </w:rPr>
        <w:t xml:space="preserve"> value</w:t>
      </w:r>
      <w:r w:rsidR="009A68D5" w:rsidRPr="009A68D5">
        <w:rPr>
          <w:rFonts w:ascii="Cambria" w:hAnsi="Cambria" w:cs="Arial"/>
          <w:sz w:val="24"/>
          <w:szCs w:val="24"/>
        </w:rPr>
        <w:t xml:space="preserve"> </w:t>
      </w:r>
      <w:r w:rsidR="00FE4A57">
        <w:rPr>
          <w:rFonts w:ascii="Cambria" w:hAnsi="Cambria" w:cs="Arial"/>
          <w:sz w:val="24"/>
          <w:szCs w:val="24"/>
        </w:rPr>
        <w:t xml:space="preserve">even </w:t>
      </w:r>
      <w:r w:rsidR="009A68D5" w:rsidRPr="009A68D5">
        <w:rPr>
          <w:rFonts w:ascii="Cambria" w:hAnsi="Cambria" w:cs="Arial"/>
          <w:sz w:val="24"/>
          <w:szCs w:val="24"/>
        </w:rPr>
        <w:t>n</w:t>
      </w:r>
      <w:r>
        <w:rPr>
          <w:rFonts w:ascii="Cambria" w:hAnsi="Cambria" w:cs="Arial"/>
          <w:sz w:val="24"/>
          <w:szCs w:val="24"/>
        </w:rPr>
        <w:t>et of debts owed to Efwon England</w:t>
      </w:r>
      <w:r w:rsidR="009A68D5" w:rsidRPr="009A68D5">
        <w:rPr>
          <w:rFonts w:ascii="Cambria" w:hAnsi="Cambria" w:cs="Arial"/>
          <w:sz w:val="24"/>
          <w:szCs w:val="24"/>
        </w:rPr>
        <w:t xml:space="preserve">. The </w:t>
      </w:r>
      <w:r>
        <w:rPr>
          <w:rFonts w:ascii="Cambria" w:hAnsi="Cambria" w:cs="Arial"/>
          <w:sz w:val="24"/>
          <w:szCs w:val="24"/>
        </w:rPr>
        <w:t xml:space="preserve">relevant </w:t>
      </w:r>
      <w:r w:rsidR="009A68D5" w:rsidRPr="009A68D5">
        <w:rPr>
          <w:rFonts w:ascii="Cambria" w:hAnsi="Cambria" w:cs="Arial"/>
          <w:sz w:val="24"/>
          <w:szCs w:val="24"/>
        </w:rPr>
        <w:t>licen</w:t>
      </w:r>
      <w:r>
        <w:rPr>
          <w:rFonts w:ascii="Cambria" w:hAnsi="Cambria" w:cs="Arial"/>
          <w:sz w:val="24"/>
          <w:szCs w:val="24"/>
        </w:rPr>
        <w:t>c</w:t>
      </w:r>
      <w:r w:rsidR="009A68D5" w:rsidRPr="009A68D5">
        <w:rPr>
          <w:rFonts w:ascii="Cambria" w:hAnsi="Cambria" w:cs="Arial"/>
          <w:sz w:val="24"/>
          <w:szCs w:val="24"/>
        </w:rPr>
        <w:t xml:space="preserve">e is worth a </w:t>
      </w:r>
      <w:r w:rsidR="009A68D5" w:rsidRPr="009A68D5">
        <w:rPr>
          <w:rFonts w:ascii="Cambria" w:hAnsi="Cambria" w:cs="Arial"/>
          <w:sz w:val="24"/>
          <w:szCs w:val="24"/>
        </w:rPr>
        <w:lastRenderedPageBreak/>
        <w:t xml:space="preserve">considerable amount and Efwon Romania had been servicing </w:t>
      </w:r>
      <w:r>
        <w:rPr>
          <w:rFonts w:ascii="Cambria" w:hAnsi="Cambria" w:cs="Arial"/>
          <w:sz w:val="24"/>
          <w:szCs w:val="24"/>
        </w:rPr>
        <w:t xml:space="preserve">debt until </w:t>
      </w:r>
      <w:r w:rsidR="009A68D5" w:rsidRPr="009A68D5">
        <w:rPr>
          <w:rFonts w:ascii="Cambria" w:hAnsi="Cambria" w:cs="Arial"/>
          <w:sz w:val="24"/>
          <w:szCs w:val="24"/>
        </w:rPr>
        <w:t xml:space="preserve">the freezing order obtained by the </w:t>
      </w:r>
      <w:r>
        <w:rPr>
          <w:rFonts w:ascii="Cambria" w:hAnsi="Cambria" w:cs="Arial"/>
          <w:sz w:val="24"/>
          <w:szCs w:val="24"/>
        </w:rPr>
        <w:t>d</w:t>
      </w:r>
      <w:r w:rsidR="009A68D5" w:rsidRPr="009A68D5">
        <w:rPr>
          <w:rFonts w:ascii="Cambria" w:hAnsi="Cambria" w:cs="Arial"/>
          <w:sz w:val="24"/>
          <w:szCs w:val="24"/>
        </w:rPr>
        <w:t>rivers</w:t>
      </w:r>
      <w:r>
        <w:rPr>
          <w:rFonts w:ascii="Cambria" w:hAnsi="Cambria" w:cs="Arial"/>
          <w:sz w:val="24"/>
          <w:szCs w:val="24"/>
        </w:rPr>
        <w:t xml:space="preserve"> in </w:t>
      </w:r>
      <w:r w:rsidR="00FE4A57">
        <w:rPr>
          <w:rFonts w:ascii="Cambria" w:hAnsi="Cambria" w:cs="Arial"/>
          <w:sz w:val="24"/>
          <w:szCs w:val="24"/>
        </w:rPr>
        <w:t>furtherance</w:t>
      </w:r>
      <w:r>
        <w:rPr>
          <w:rFonts w:ascii="Cambria" w:hAnsi="Cambria" w:cs="Arial"/>
          <w:sz w:val="24"/>
          <w:szCs w:val="24"/>
        </w:rPr>
        <w:t xml:space="preserve"> of their injury claims</w:t>
      </w:r>
      <w:r w:rsidR="009A68D5" w:rsidRPr="009A68D5">
        <w:rPr>
          <w:rFonts w:ascii="Cambria" w:hAnsi="Cambria" w:cs="Arial"/>
          <w:sz w:val="24"/>
          <w:szCs w:val="24"/>
        </w:rPr>
        <w:t xml:space="preserve">. </w:t>
      </w:r>
    </w:p>
    <w:p w14:paraId="3EBD1EB4" w14:textId="45802B10" w:rsidR="00E8528B" w:rsidRDefault="00E8528B" w:rsidP="00E8528B">
      <w:pPr>
        <w:spacing w:before="20" w:afterLines="60" w:after="144" w:line="276" w:lineRule="auto"/>
        <w:jc w:val="both"/>
        <w:rPr>
          <w:rFonts w:ascii="Cambria" w:hAnsi="Cambria" w:cs="Arial"/>
          <w:sz w:val="24"/>
          <w:szCs w:val="24"/>
        </w:rPr>
      </w:pPr>
      <w:r>
        <w:rPr>
          <w:rFonts w:ascii="Cambria" w:hAnsi="Cambria" w:cs="Arial"/>
          <w:sz w:val="24"/>
          <w:szCs w:val="24"/>
        </w:rPr>
        <w:t>20.</w:t>
      </w:r>
      <w:r>
        <w:rPr>
          <w:rFonts w:ascii="Cambria" w:hAnsi="Cambria" w:cs="Arial"/>
          <w:sz w:val="24"/>
          <w:szCs w:val="24"/>
        </w:rPr>
        <w:tab/>
      </w:r>
      <w:r w:rsidR="009A68D5" w:rsidRPr="009A68D5">
        <w:rPr>
          <w:rFonts w:ascii="Cambria" w:hAnsi="Cambria" w:cs="Arial"/>
          <w:sz w:val="24"/>
          <w:szCs w:val="24"/>
        </w:rPr>
        <w:t xml:space="preserve">While KuasaNas will require an audit and valuation of Efwon Romania, 51% of the shares in the company appears likely to be valued </w:t>
      </w:r>
      <w:r>
        <w:rPr>
          <w:rFonts w:ascii="Cambria" w:hAnsi="Cambria" w:cs="Arial"/>
          <w:sz w:val="24"/>
          <w:szCs w:val="24"/>
        </w:rPr>
        <w:t xml:space="preserve">well above US$100million. We understand that </w:t>
      </w:r>
      <w:r w:rsidR="009A68D5" w:rsidRPr="009A68D5">
        <w:rPr>
          <w:rFonts w:ascii="Cambria" w:hAnsi="Cambria" w:cs="Arial"/>
          <w:sz w:val="24"/>
          <w:szCs w:val="24"/>
        </w:rPr>
        <w:t xml:space="preserve">Efwon England, as </w:t>
      </w:r>
      <w:r>
        <w:rPr>
          <w:rFonts w:ascii="Cambria" w:hAnsi="Cambria" w:cs="Arial"/>
          <w:sz w:val="24"/>
          <w:szCs w:val="24"/>
        </w:rPr>
        <w:t xml:space="preserve">an undisputed </w:t>
      </w:r>
      <w:r w:rsidR="009A68D5" w:rsidRPr="009A68D5">
        <w:rPr>
          <w:rFonts w:ascii="Cambria" w:hAnsi="Cambria" w:cs="Arial"/>
          <w:sz w:val="24"/>
          <w:szCs w:val="24"/>
        </w:rPr>
        <w:t xml:space="preserve">creditor, </w:t>
      </w:r>
      <w:r w:rsidR="005C54D2" w:rsidRPr="009A68D5">
        <w:rPr>
          <w:rFonts w:ascii="Cambria" w:hAnsi="Cambria" w:cs="Arial"/>
          <w:sz w:val="24"/>
          <w:szCs w:val="24"/>
        </w:rPr>
        <w:t>agrees</w:t>
      </w:r>
      <w:r w:rsidR="009A68D5" w:rsidRPr="009A68D5">
        <w:rPr>
          <w:rFonts w:ascii="Cambria" w:hAnsi="Cambria" w:cs="Arial"/>
          <w:sz w:val="24"/>
          <w:szCs w:val="24"/>
        </w:rPr>
        <w:t xml:space="preserve"> with the proposal.</w:t>
      </w:r>
    </w:p>
    <w:p w14:paraId="2222A0E8" w14:textId="5E0D2AD4" w:rsidR="007438A2" w:rsidRDefault="00E8528B" w:rsidP="00E8528B">
      <w:pPr>
        <w:spacing w:before="20" w:afterLines="60" w:after="144" w:line="276" w:lineRule="auto"/>
        <w:jc w:val="both"/>
        <w:rPr>
          <w:rFonts w:ascii="Cambria" w:hAnsi="Cambria" w:cs="Arial"/>
          <w:sz w:val="24"/>
          <w:szCs w:val="24"/>
        </w:rPr>
      </w:pPr>
      <w:r>
        <w:rPr>
          <w:rFonts w:ascii="Cambria" w:hAnsi="Cambria" w:cs="Arial"/>
          <w:sz w:val="24"/>
          <w:szCs w:val="24"/>
        </w:rPr>
        <w:t>21.</w:t>
      </w:r>
      <w:r>
        <w:rPr>
          <w:rFonts w:ascii="Cambria" w:hAnsi="Cambria" w:cs="Arial"/>
          <w:sz w:val="24"/>
          <w:szCs w:val="24"/>
        </w:rPr>
        <w:tab/>
        <w:t xml:space="preserve">As the solution to </w:t>
      </w:r>
      <w:r w:rsidR="00FE4A57">
        <w:rPr>
          <w:rFonts w:ascii="Cambria" w:hAnsi="Cambria" w:cs="Arial"/>
          <w:sz w:val="24"/>
          <w:szCs w:val="24"/>
        </w:rPr>
        <w:t xml:space="preserve">the </w:t>
      </w:r>
      <w:r>
        <w:rPr>
          <w:rFonts w:ascii="Cambria" w:hAnsi="Cambria" w:cs="Arial"/>
          <w:sz w:val="24"/>
          <w:szCs w:val="24"/>
        </w:rPr>
        <w:t xml:space="preserve">immediate problem of </w:t>
      </w:r>
      <w:r w:rsidR="009A68D5" w:rsidRPr="009A68D5">
        <w:rPr>
          <w:rFonts w:ascii="Cambria" w:hAnsi="Cambria" w:cs="Arial"/>
          <w:sz w:val="24"/>
          <w:szCs w:val="24"/>
        </w:rPr>
        <w:t xml:space="preserve">the freezing order, </w:t>
      </w:r>
      <w:r>
        <w:rPr>
          <w:rFonts w:ascii="Cambria" w:hAnsi="Cambria" w:cs="Arial"/>
          <w:sz w:val="24"/>
          <w:szCs w:val="24"/>
        </w:rPr>
        <w:t xml:space="preserve">provision should be made for the drivers’ claims by securing funds for payment of damages either by use of escrow or (if available under applicable Romanian court processes) payment into court. This could still be made expressly subject to findings of liability. Meaning that the funds would come back to Efwon Romania if </w:t>
      </w:r>
      <w:r w:rsidR="007438A2">
        <w:rPr>
          <w:rFonts w:ascii="Cambria" w:hAnsi="Cambria" w:cs="Arial"/>
          <w:sz w:val="24"/>
          <w:szCs w:val="24"/>
        </w:rPr>
        <w:t>the drivers lost their respective claims.</w:t>
      </w:r>
    </w:p>
    <w:p w14:paraId="5D4172AF" w14:textId="77777777" w:rsidR="00FE4A57" w:rsidRDefault="007438A2" w:rsidP="00E8528B">
      <w:pPr>
        <w:spacing w:before="20" w:afterLines="60" w:after="144" w:line="276" w:lineRule="auto"/>
        <w:jc w:val="both"/>
        <w:rPr>
          <w:rFonts w:ascii="Cambria" w:hAnsi="Cambria" w:cs="Arial"/>
          <w:sz w:val="24"/>
          <w:szCs w:val="24"/>
        </w:rPr>
      </w:pPr>
      <w:r>
        <w:rPr>
          <w:rFonts w:ascii="Cambria" w:hAnsi="Cambria" w:cs="Arial"/>
          <w:sz w:val="24"/>
          <w:szCs w:val="24"/>
        </w:rPr>
        <w:t>22.</w:t>
      </w:r>
      <w:r>
        <w:rPr>
          <w:rFonts w:ascii="Cambria" w:hAnsi="Cambria" w:cs="Arial"/>
          <w:sz w:val="24"/>
          <w:szCs w:val="24"/>
        </w:rPr>
        <w:tab/>
      </w:r>
      <w:r w:rsidR="009A68D5" w:rsidRPr="009A68D5">
        <w:rPr>
          <w:rFonts w:ascii="Cambria" w:hAnsi="Cambria" w:cs="Arial"/>
          <w:sz w:val="24"/>
          <w:szCs w:val="24"/>
        </w:rPr>
        <w:t xml:space="preserve">Efwon England and </w:t>
      </w:r>
      <w:r w:rsidR="00FE4A57">
        <w:rPr>
          <w:rFonts w:ascii="Cambria" w:hAnsi="Cambria" w:cs="Arial"/>
          <w:sz w:val="24"/>
          <w:szCs w:val="24"/>
        </w:rPr>
        <w:t xml:space="preserve">Efwon </w:t>
      </w:r>
      <w:r w:rsidR="009A68D5" w:rsidRPr="009A68D5">
        <w:rPr>
          <w:rFonts w:ascii="Cambria" w:hAnsi="Cambria" w:cs="Arial"/>
          <w:sz w:val="24"/>
          <w:szCs w:val="24"/>
        </w:rPr>
        <w:t xml:space="preserve">Romania </w:t>
      </w:r>
      <w:r w:rsidR="00FE4A57">
        <w:rPr>
          <w:rFonts w:ascii="Cambria" w:hAnsi="Cambria" w:cs="Arial"/>
          <w:sz w:val="24"/>
          <w:szCs w:val="24"/>
        </w:rPr>
        <w:t>hold</w:t>
      </w:r>
      <w:r w:rsidR="009A68D5" w:rsidRPr="009A68D5">
        <w:rPr>
          <w:rFonts w:ascii="Cambria" w:hAnsi="Cambria" w:cs="Arial"/>
          <w:sz w:val="24"/>
          <w:szCs w:val="24"/>
        </w:rPr>
        <w:t xml:space="preserve"> </w:t>
      </w:r>
      <w:r w:rsidR="00FE4A57">
        <w:rPr>
          <w:rFonts w:ascii="Cambria" w:hAnsi="Cambria" w:cs="Arial"/>
          <w:sz w:val="24"/>
          <w:szCs w:val="24"/>
        </w:rPr>
        <w:t xml:space="preserve">bargaining </w:t>
      </w:r>
      <w:r w:rsidR="009A68D5" w:rsidRPr="009A68D5">
        <w:rPr>
          <w:rFonts w:ascii="Cambria" w:hAnsi="Cambria" w:cs="Arial"/>
          <w:sz w:val="24"/>
          <w:szCs w:val="24"/>
        </w:rPr>
        <w:t>leverage</w:t>
      </w:r>
      <w:r w:rsidR="00FE4A57">
        <w:rPr>
          <w:rFonts w:ascii="Cambria" w:hAnsi="Cambria" w:cs="Arial"/>
          <w:sz w:val="24"/>
          <w:szCs w:val="24"/>
        </w:rPr>
        <w:t xml:space="preserve"> </w:t>
      </w:r>
      <w:r w:rsidR="009A68D5" w:rsidRPr="009A68D5">
        <w:rPr>
          <w:rFonts w:ascii="Cambria" w:hAnsi="Cambria" w:cs="Arial"/>
          <w:sz w:val="24"/>
          <w:szCs w:val="24"/>
        </w:rPr>
        <w:t xml:space="preserve">in structuring such a deal with the </w:t>
      </w:r>
      <w:r w:rsidR="00FE4A57">
        <w:rPr>
          <w:rFonts w:ascii="Cambria" w:hAnsi="Cambria" w:cs="Arial"/>
          <w:sz w:val="24"/>
          <w:szCs w:val="24"/>
        </w:rPr>
        <w:t>d</w:t>
      </w:r>
      <w:r w:rsidR="009A68D5" w:rsidRPr="009A68D5">
        <w:rPr>
          <w:rFonts w:ascii="Cambria" w:hAnsi="Cambria" w:cs="Arial"/>
          <w:sz w:val="24"/>
          <w:szCs w:val="24"/>
        </w:rPr>
        <w:t xml:space="preserve">rivers </w:t>
      </w:r>
      <w:r w:rsidR="00FE4A57">
        <w:rPr>
          <w:rFonts w:ascii="Cambria" w:hAnsi="Cambria" w:cs="Arial"/>
          <w:sz w:val="24"/>
          <w:szCs w:val="24"/>
        </w:rPr>
        <w:t xml:space="preserve">because under applicable Romanian law </w:t>
      </w:r>
      <w:r w:rsidR="009A68D5" w:rsidRPr="009A68D5">
        <w:rPr>
          <w:rFonts w:ascii="Cambria" w:hAnsi="Cambria" w:cs="Arial"/>
          <w:sz w:val="24"/>
          <w:szCs w:val="24"/>
        </w:rPr>
        <w:t>Efwon England ranks as a preferential creditor.</w:t>
      </w:r>
      <w:r w:rsidR="00FE4A57">
        <w:rPr>
          <w:rStyle w:val="EndnoteReference"/>
          <w:rFonts w:ascii="Cambria" w:hAnsi="Cambria" w:cs="Arial"/>
          <w:sz w:val="24"/>
          <w:szCs w:val="24"/>
        </w:rPr>
        <w:endnoteReference w:id="5"/>
      </w:r>
      <w:r w:rsidR="009A68D5" w:rsidRPr="009A68D5">
        <w:rPr>
          <w:rFonts w:ascii="Cambria" w:hAnsi="Cambria" w:cs="Arial"/>
          <w:sz w:val="24"/>
          <w:szCs w:val="24"/>
        </w:rPr>
        <w:t xml:space="preserve"> </w:t>
      </w:r>
    </w:p>
    <w:p w14:paraId="09A771A6" w14:textId="3EA91A48" w:rsidR="004B5FE9" w:rsidRDefault="00FE4A57" w:rsidP="004B5FE9">
      <w:pPr>
        <w:spacing w:before="20" w:afterLines="60" w:after="144" w:line="276" w:lineRule="auto"/>
        <w:jc w:val="both"/>
        <w:rPr>
          <w:rFonts w:ascii="Cambria" w:hAnsi="Cambria" w:cs="Arial"/>
          <w:sz w:val="24"/>
          <w:szCs w:val="24"/>
        </w:rPr>
      </w:pPr>
      <w:r>
        <w:rPr>
          <w:rFonts w:ascii="Cambria" w:hAnsi="Cambria" w:cs="Arial"/>
          <w:sz w:val="24"/>
          <w:szCs w:val="24"/>
        </w:rPr>
        <w:t>23.</w:t>
      </w:r>
      <w:r>
        <w:rPr>
          <w:rFonts w:ascii="Cambria" w:hAnsi="Cambria" w:cs="Arial"/>
          <w:sz w:val="24"/>
          <w:szCs w:val="24"/>
        </w:rPr>
        <w:tab/>
        <w:t>Because of</w:t>
      </w:r>
      <w:r w:rsidR="009A68D5" w:rsidRPr="009A68D5">
        <w:rPr>
          <w:rFonts w:ascii="Cambria" w:hAnsi="Cambria" w:cs="Arial"/>
          <w:sz w:val="24"/>
          <w:szCs w:val="24"/>
        </w:rPr>
        <w:t xml:space="preserve"> how large Efwon Romania’s debt to Efwon England </w:t>
      </w:r>
      <w:r>
        <w:rPr>
          <w:rFonts w:ascii="Cambria" w:hAnsi="Cambria" w:cs="Arial"/>
          <w:sz w:val="24"/>
          <w:szCs w:val="24"/>
        </w:rPr>
        <w:t xml:space="preserve">is, </w:t>
      </w:r>
      <w:r w:rsidR="009A68D5" w:rsidRPr="009A68D5">
        <w:rPr>
          <w:rFonts w:ascii="Cambria" w:hAnsi="Cambria" w:cs="Arial"/>
          <w:sz w:val="24"/>
          <w:szCs w:val="24"/>
        </w:rPr>
        <w:t xml:space="preserve">there is likely to be very little left, if anything, if the company were to be </w:t>
      </w:r>
      <w:r>
        <w:rPr>
          <w:rFonts w:ascii="Cambria" w:hAnsi="Cambria" w:cs="Arial"/>
          <w:sz w:val="24"/>
          <w:szCs w:val="24"/>
        </w:rPr>
        <w:t>subject to a liquidation.</w:t>
      </w:r>
      <w:r w:rsidR="009A68D5" w:rsidRPr="009A68D5">
        <w:rPr>
          <w:rFonts w:ascii="Cambria" w:hAnsi="Cambria" w:cs="Arial"/>
          <w:sz w:val="24"/>
          <w:szCs w:val="24"/>
        </w:rPr>
        <w:t xml:space="preserve"> </w:t>
      </w:r>
      <w:r>
        <w:rPr>
          <w:rFonts w:ascii="Cambria" w:hAnsi="Cambria" w:cs="Arial"/>
          <w:sz w:val="24"/>
          <w:szCs w:val="24"/>
        </w:rPr>
        <w:t>In that scenario, t</w:t>
      </w:r>
      <w:r w:rsidR="009A68D5" w:rsidRPr="009A68D5">
        <w:rPr>
          <w:rFonts w:ascii="Cambria" w:hAnsi="Cambria" w:cs="Arial"/>
          <w:sz w:val="24"/>
          <w:szCs w:val="24"/>
        </w:rPr>
        <w:t xml:space="preserve">he </w:t>
      </w:r>
      <w:r>
        <w:rPr>
          <w:rFonts w:ascii="Cambria" w:hAnsi="Cambria" w:cs="Arial"/>
          <w:sz w:val="24"/>
          <w:szCs w:val="24"/>
        </w:rPr>
        <w:t>d</w:t>
      </w:r>
      <w:r w:rsidR="009A68D5" w:rsidRPr="009A68D5">
        <w:rPr>
          <w:rFonts w:ascii="Cambria" w:hAnsi="Cambria" w:cs="Arial"/>
          <w:sz w:val="24"/>
          <w:szCs w:val="24"/>
        </w:rPr>
        <w:t xml:space="preserve">rivers </w:t>
      </w:r>
      <w:r>
        <w:rPr>
          <w:rFonts w:ascii="Cambria" w:hAnsi="Cambria" w:cs="Arial"/>
          <w:sz w:val="24"/>
          <w:szCs w:val="24"/>
        </w:rPr>
        <w:t xml:space="preserve">would be left to take </w:t>
      </w:r>
      <w:r w:rsidR="009A68D5" w:rsidRPr="009A68D5">
        <w:rPr>
          <w:rFonts w:ascii="Cambria" w:hAnsi="Cambria" w:cs="Arial"/>
          <w:sz w:val="24"/>
          <w:szCs w:val="24"/>
        </w:rPr>
        <w:t xml:space="preserve">their chances in the waterfall of priorities. </w:t>
      </w:r>
      <w:r>
        <w:rPr>
          <w:rFonts w:ascii="Cambria" w:hAnsi="Cambria" w:cs="Arial"/>
          <w:sz w:val="24"/>
          <w:szCs w:val="24"/>
        </w:rPr>
        <w:t>O</w:t>
      </w:r>
      <w:r w:rsidR="009A68D5" w:rsidRPr="009A68D5">
        <w:rPr>
          <w:rFonts w:ascii="Cambria" w:hAnsi="Cambria" w:cs="Arial"/>
          <w:sz w:val="24"/>
          <w:szCs w:val="24"/>
        </w:rPr>
        <w:t>n that basis that they are very likely to agree to voluntarily release their freezing order i</w:t>
      </w:r>
      <w:r>
        <w:rPr>
          <w:rFonts w:ascii="Cambria" w:hAnsi="Cambria" w:cs="Arial"/>
          <w:sz w:val="24"/>
          <w:szCs w:val="24"/>
        </w:rPr>
        <w:t xml:space="preserve">f sums were secured in accordance with </w:t>
      </w:r>
      <w:r w:rsidR="001E6B2E">
        <w:rPr>
          <w:rFonts w:ascii="Cambria" w:hAnsi="Cambria" w:cs="Arial"/>
          <w:sz w:val="24"/>
          <w:szCs w:val="24"/>
        </w:rPr>
        <w:t>Para.</w:t>
      </w:r>
      <w:r>
        <w:rPr>
          <w:rFonts w:ascii="Cambria" w:hAnsi="Cambria" w:cs="Arial"/>
          <w:sz w:val="24"/>
          <w:szCs w:val="24"/>
        </w:rPr>
        <w:t xml:space="preserve"> 21</w:t>
      </w:r>
      <w:r w:rsidR="009A68D5" w:rsidRPr="009A68D5">
        <w:rPr>
          <w:rFonts w:ascii="Cambria" w:hAnsi="Cambria" w:cs="Arial"/>
          <w:sz w:val="24"/>
          <w:szCs w:val="24"/>
        </w:rPr>
        <w:t xml:space="preserve">. Additionally, the moratorium that the </w:t>
      </w:r>
      <w:r w:rsidR="009A68D5" w:rsidRPr="009A68D5">
        <w:rPr>
          <w:rFonts w:ascii="Cambria" w:hAnsi="Cambria" w:cs="Arial"/>
          <w:i/>
          <w:iCs/>
          <w:sz w:val="24"/>
          <w:szCs w:val="24"/>
        </w:rPr>
        <w:t>preventive concordat</w:t>
      </w:r>
      <w:r w:rsidR="009A68D5" w:rsidRPr="009A68D5">
        <w:rPr>
          <w:rFonts w:ascii="Cambria" w:hAnsi="Cambria" w:cs="Arial"/>
          <w:sz w:val="24"/>
          <w:szCs w:val="24"/>
        </w:rPr>
        <w:t xml:space="preserve"> offers will make </w:t>
      </w:r>
      <w:r>
        <w:rPr>
          <w:rFonts w:ascii="Cambria" w:hAnsi="Cambria" w:cs="Arial"/>
          <w:sz w:val="24"/>
          <w:szCs w:val="24"/>
        </w:rPr>
        <w:t>leave it clear to the professional advisors of the drivers that their clients’ best interests would be served by way of a negotiated outcome.</w:t>
      </w:r>
      <w:r w:rsidR="009A68D5" w:rsidRPr="009A68D5">
        <w:rPr>
          <w:rFonts w:ascii="Cambria" w:hAnsi="Cambria" w:cs="Arial"/>
          <w:sz w:val="24"/>
          <w:szCs w:val="24"/>
        </w:rPr>
        <w:t xml:space="preserve"> </w:t>
      </w:r>
    </w:p>
    <w:p w14:paraId="37D14AC5" w14:textId="08FE8F7A" w:rsidR="009A68D5" w:rsidRPr="009A68D5" w:rsidRDefault="004B5FE9" w:rsidP="009A68D5">
      <w:pPr>
        <w:spacing w:before="20" w:afterLines="60" w:after="144" w:line="276" w:lineRule="auto"/>
        <w:jc w:val="both"/>
        <w:rPr>
          <w:rFonts w:ascii="Cambria" w:hAnsi="Cambria" w:cs="Arial"/>
          <w:sz w:val="24"/>
          <w:szCs w:val="24"/>
        </w:rPr>
      </w:pPr>
      <w:r>
        <w:rPr>
          <w:rFonts w:ascii="Cambria" w:hAnsi="Cambria" w:cs="Arial"/>
          <w:sz w:val="24"/>
          <w:szCs w:val="24"/>
        </w:rPr>
        <w:t>24.</w:t>
      </w:r>
      <w:r>
        <w:rPr>
          <w:rFonts w:ascii="Cambria" w:hAnsi="Cambria" w:cs="Arial"/>
          <w:sz w:val="24"/>
          <w:szCs w:val="24"/>
        </w:rPr>
        <w:tab/>
        <w:t>As a court-driven process,</w:t>
      </w:r>
      <w:r w:rsidR="009A68D5" w:rsidRPr="009A68D5">
        <w:rPr>
          <w:rFonts w:ascii="Cambria" w:hAnsi="Cambria" w:cs="Arial"/>
          <w:sz w:val="24"/>
          <w:szCs w:val="24"/>
        </w:rPr>
        <w:t xml:space="preserve"> </w:t>
      </w:r>
      <w:r>
        <w:rPr>
          <w:rFonts w:ascii="Cambria" w:hAnsi="Cambria" w:cs="Arial"/>
          <w:sz w:val="24"/>
          <w:szCs w:val="24"/>
        </w:rPr>
        <w:t xml:space="preserve">in the context of a </w:t>
      </w:r>
      <w:r w:rsidR="009A68D5" w:rsidRPr="009A68D5">
        <w:rPr>
          <w:rFonts w:ascii="Cambria" w:hAnsi="Cambria" w:cs="Arial"/>
          <w:i/>
          <w:iCs/>
          <w:sz w:val="24"/>
          <w:szCs w:val="24"/>
        </w:rPr>
        <w:t>preventive concordat</w:t>
      </w:r>
      <w:r w:rsidR="009A68D5" w:rsidRPr="009A68D5">
        <w:rPr>
          <w:rFonts w:ascii="Cambria" w:hAnsi="Cambria" w:cs="Arial"/>
          <w:sz w:val="24"/>
          <w:szCs w:val="24"/>
        </w:rPr>
        <w:t xml:space="preserve"> the Romanian syndic Judge has the following responsibilities</w:t>
      </w:r>
      <w:r>
        <w:rPr>
          <w:rStyle w:val="EndnoteReference"/>
          <w:rFonts w:ascii="Cambria" w:hAnsi="Cambria" w:cs="Arial"/>
          <w:sz w:val="24"/>
          <w:szCs w:val="24"/>
        </w:rPr>
        <w:endnoteReference w:id="6"/>
      </w:r>
      <w:r w:rsidR="009A68D5" w:rsidRPr="009A68D5">
        <w:rPr>
          <w:rFonts w:ascii="Cambria" w:hAnsi="Cambria" w:cs="Arial"/>
          <w:sz w:val="24"/>
          <w:szCs w:val="24"/>
        </w:rPr>
        <w:t>:</w:t>
      </w:r>
    </w:p>
    <w:p w14:paraId="732E387C" w14:textId="2A04E82D" w:rsidR="009A68D5" w:rsidRPr="003D644A" w:rsidRDefault="009A68D5" w:rsidP="003D644A">
      <w:pPr>
        <w:pStyle w:val="ListParagraph"/>
        <w:numPr>
          <w:ilvl w:val="1"/>
          <w:numId w:val="3"/>
        </w:numPr>
        <w:spacing w:before="20" w:afterLines="60" w:after="144" w:line="276" w:lineRule="auto"/>
        <w:ind w:left="1701" w:hanging="621"/>
        <w:jc w:val="both"/>
        <w:rPr>
          <w:rFonts w:ascii="Cambria" w:hAnsi="Cambria" w:cs="Arial"/>
          <w:sz w:val="24"/>
          <w:szCs w:val="24"/>
        </w:rPr>
      </w:pPr>
      <w:r w:rsidRPr="003D644A">
        <w:rPr>
          <w:rFonts w:ascii="Cambria" w:hAnsi="Cambria" w:cs="Arial"/>
          <w:sz w:val="24"/>
          <w:szCs w:val="24"/>
        </w:rPr>
        <w:t>to appoint the interim concordat administrator;</w:t>
      </w:r>
    </w:p>
    <w:p w14:paraId="4F39F3D8" w14:textId="77777777" w:rsidR="009A68D5" w:rsidRPr="009A68D5" w:rsidRDefault="009A68D5" w:rsidP="003D644A">
      <w:pPr>
        <w:numPr>
          <w:ilvl w:val="1"/>
          <w:numId w:val="3"/>
        </w:numPr>
        <w:spacing w:before="20" w:afterLines="60" w:after="144" w:line="276" w:lineRule="auto"/>
        <w:ind w:left="1701" w:hanging="621"/>
        <w:jc w:val="both"/>
        <w:rPr>
          <w:rFonts w:ascii="Cambria" w:hAnsi="Cambria" w:cs="Arial"/>
          <w:sz w:val="24"/>
          <w:szCs w:val="24"/>
        </w:rPr>
      </w:pPr>
      <w:r w:rsidRPr="009A68D5">
        <w:rPr>
          <w:rFonts w:ascii="Cambria" w:hAnsi="Cambria" w:cs="Arial"/>
          <w:sz w:val="24"/>
          <w:szCs w:val="24"/>
        </w:rPr>
        <w:t xml:space="preserve">to approve, at the request of the concordat administrator, the </w:t>
      </w:r>
      <w:r w:rsidRPr="009A68D5">
        <w:rPr>
          <w:rFonts w:ascii="Cambria" w:hAnsi="Cambria" w:cs="Arial"/>
          <w:i/>
          <w:iCs/>
          <w:sz w:val="24"/>
          <w:szCs w:val="24"/>
        </w:rPr>
        <w:t>preventive concordat</w:t>
      </w:r>
      <w:r w:rsidRPr="009A68D5">
        <w:rPr>
          <w:rFonts w:ascii="Cambria" w:hAnsi="Cambria" w:cs="Arial"/>
          <w:sz w:val="24"/>
          <w:szCs w:val="24"/>
        </w:rPr>
        <w:t>;</w:t>
      </w:r>
    </w:p>
    <w:p w14:paraId="7D4C769D" w14:textId="77777777" w:rsidR="009A68D5" w:rsidRPr="009A68D5" w:rsidRDefault="009A68D5" w:rsidP="003D644A">
      <w:pPr>
        <w:numPr>
          <w:ilvl w:val="1"/>
          <w:numId w:val="3"/>
        </w:numPr>
        <w:spacing w:before="20" w:afterLines="60" w:after="144" w:line="276" w:lineRule="auto"/>
        <w:ind w:left="1701" w:hanging="621"/>
        <w:jc w:val="both"/>
        <w:rPr>
          <w:rFonts w:ascii="Cambria" w:hAnsi="Cambria" w:cs="Arial"/>
          <w:sz w:val="24"/>
          <w:szCs w:val="24"/>
        </w:rPr>
      </w:pPr>
      <w:r w:rsidRPr="009A68D5">
        <w:rPr>
          <w:rFonts w:ascii="Cambria" w:hAnsi="Cambria" w:cs="Arial"/>
          <w:sz w:val="24"/>
          <w:szCs w:val="24"/>
        </w:rPr>
        <w:t>to ascertain, at the request of any unsigned creditor of the preventive arrangement, the fulfillment of the conditions required to be registered on the list of creditors who have adhered to the preventive arrangement;</w:t>
      </w:r>
    </w:p>
    <w:p w14:paraId="796F5A5F" w14:textId="355DECF1" w:rsidR="009A68D5" w:rsidRPr="009A68D5" w:rsidRDefault="009A68D5" w:rsidP="003D644A">
      <w:pPr>
        <w:numPr>
          <w:ilvl w:val="1"/>
          <w:numId w:val="3"/>
        </w:numPr>
        <w:spacing w:before="20" w:afterLines="60" w:after="144" w:line="276" w:lineRule="auto"/>
        <w:ind w:left="1701" w:hanging="621"/>
        <w:jc w:val="both"/>
        <w:rPr>
          <w:rFonts w:ascii="Cambria" w:hAnsi="Cambria" w:cs="Arial"/>
          <w:sz w:val="24"/>
          <w:szCs w:val="24"/>
        </w:rPr>
      </w:pPr>
      <w:r w:rsidRPr="009A68D5">
        <w:rPr>
          <w:rFonts w:ascii="Cambria" w:hAnsi="Cambria" w:cs="Arial"/>
          <w:sz w:val="24"/>
          <w:szCs w:val="24"/>
        </w:rPr>
        <w:t>to order by conclusion, the temporary suspension of the forced executions against the debtor, based on the offer of preventive composition formulated by the debtor and sent to the creditors;</w:t>
      </w:r>
    </w:p>
    <w:p w14:paraId="3FEAD9BC" w14:textId="5192A34B" w:rsidR="009A68D5" w:rsidRPr="009A68D5" w:rsidRDefault="009A68D5" w:rsidP="003D644A">
      <w:pPr>
        <w:numPr>
          <w:ilvl w:val="1"/>
          <w:numId w:val="3"/>
        </w:numPr>
        <w:spacing w:before="20" w:afterLines="60" w:after="144" w:line="276" w:lineRule="auto"/>
        <w:ind w:left="1701" w:hanging="621"/>
        <w:jc w:val="both"/>
        <w:rPr>
          <w:rFonts w:ascii="Cambria" w:hAnsi="Cambria" w:cs="Arial"/>
          <w:sz w:val="24"/>
          <w:szCs w:val="24"/>
        </w:rPr>
      </w:pPr>
      <w:r w:rsidRPr="009A68D5">
        <w:rPr>
          <w:rFonts w:ascii="Cambria" w:hAnsi="Cambria" w:cs="Arial"/>
          <w:sz w:val="24"/>
          <w:szCs w:val="24"/>
        </w:rPr>
        <w:t xml:space="preserve">to judge the actions in resolution of the </w:t>
      </w:r>
      <w:r w:rsidRPr="009A68D5">
        <w:rPr>
          <w:rFonts w:ascii="Cambria" w:hAnsi="Cambria" w:cs="Arial"/>
          <w:i/>
          <w:iCs/>
          <w:sz w:val="24"/>
          <w:szCs w:val="24"/>
        </w:rPr>
        <w:t>preventive concordat</w:t>
      </w:r>
      <w:r w:rsidRPr="009A68D5">
        <w:rPr>
          <w:rFonts w:ascii="Cambria" w:hAnsi="Cambria" w:cs="Arial"/>
          <w:sz w:val="24"/>
          <w:szCs w:val="24"/>
        </w:rPr>
        <w:t>.</w:t>
      </w:r>
    </w:p>
    <w:p w14:paraId="2FAFD871" w14:textId="77777777" w:rsidR="009A68D5" w:rsidRPr="009A68D5" w:rsidRDefault="009A68D5" w:rsidP="009A68D5">
      <w:pPr>
        <w:spacing w:before="20" w:afterLines="60" w:after="144" w:line="276" w:lineRule="auto"/>
        <w:jc w:val="both"/>
        <w:rPr>
          <w:rFonts w:ascii="Cambria" w:hAnsi="Cambria" w:cs="Arial"/>
          <w:sz w:val="24"/>
          <w:szCs w:val="24"/>
        </w:rPr>
      </w:pPr>
    </w:p>
    <w:p w14:paraId="2FF0EBA8" w14:textId="77777777" w:rsidR="001D60CF" w:rsidRDefault="00F30149" w:rsidP="00F30149">
      <w:pPr>
        <w:spacing w:before="20" w:afterLines="60" w:after="144" w:line="276" w:lineRule="auto"/>
        <w:jc w:val="both"/>
        <w:rPr>
          <w:rFonts w:ascii="Cambria" w:hAnsi="Cambria" w:cs="Arial"/>
          <w:sz w:val="24"/>
          <w:szCs w:val="24"/>
        </w:rPr>
      </w:pPr>
      <w:r>
        <w:rPr>
          <w:rFonts w:ascii="Cambria" w:hAnsi="Cambria" w:cs="Arial"/>
          <w:sz w:val="24"/>
          <w:szCs w:val="24"/>
        </w:rPr>
        <w:lastRenderedPageBreak/>
        <w:t>25.</w:t>
      </w:r>
      <w:r>
        <w:rPr>
          <w:rFonts w:ascii="Cambria" w:hAnsi="Cambria" w:cs="Arial"/>
          <w:sz w:val="24"/>
          <w:szCs w:val="24"/>
        </w:rPr>
        <w:tab/>
      </w:r>
      <w:r w:rsidR="001D60CF">
        <w:rPr>
          <w:rFonts w:ascii="Cambria" w:hAnsi="Cambria" w:cs="Arial"/>
          <w:sz w:val="24"/>
          <w:szCs w:val="24"/>
        </w:rPr>
        <w:t>A</w:t>
      </w:r>
      <w:r w:rsidR="001D60CF" w:rsidRPr="009A68D5">
        <w:rPr>
          <w:rFonts w:ascii="Cambria" w:hAnsi="Cambria" w:cs="Arial"/>
          <w:sz w:val="24"/>
          <w:szCs w:val="24"/>
        </w:rPr>
        <w:t>s a debtor in financial difficulty</w:t>
      </w:r>
      <w:r w:rsidR="001D60CF">
        <w:rPr>
          <w:rFonts w:ascii="Cambria" w:hAnsi="Cambria" w:cs="Arial"/>
          <w:sz w:val="24"/>
          <w:szCs w:val="24"/>
        </w:rPr>
        <w:t>, b</w:t>
      </w:r>
      <w:r w:rsidR="009A68D5" w:rsidRPr="009A68D5">
        <w:rPr>
          <w:rFonts w:ascii="Cambria" w:hAnsi="Cambria" w:cs="Arial"/>
          <w:sz w:val="24"/>
          <w:szCs w:val="24"/>
        </w:rPr>
        <w:t>y Efwon Romania</w:t>
      </w:r>
      <w:r w:rsidR="001D60CF">
        <w:rPr>
          <w:rFonts w:ascii="Cambria" w:hAnsi="Cambria" w:cs="Arial"/>
          <w:sz w:val="24"/>
          <w:szCs w:val="24"/>
        </w:rPr>
        <w:t xml:space="preserve"> </w:t>
      </w:r>
      <w:r w:rsidR="009A68D5" w:rsidRPr="009A68D5">
        <w:rPr>
          <w:rFonts w:ascii="Cambria" w:hAnsi="Cambria" w:cs="Arial"/>
          <w:sz w:val="24"/>
          <w:szCs w:val="24"/>
        </w:rPr>
        <w:t xml:space="preserve">submitting to the competent court </w:t>
      </w:r>
      <w:r>
        <w:rPr>
          <w:rFonts w:ascii="Cambria" w:hAnsi="Cambria" w:cs="Arial"/>
          <w:sz w:val="24"/>
          <w:szCs w:val="24"/>
        </w:rPr>
        <w:t xml:space="preserve">the procedure functions as </w:t>
      </w:r>
      <w:r w:rsidR="009A68D5" w:rsidRPr="009A68D5">
        <w:rPr>
          <w:rFonts w:ascii="Cambria" w:hAnsi="Cambria" w:cs="Arial"/>
          <w:sz w:val="24"/>
          <w:szCs w:val="24"/>
        </w:rPr>
        <w:t>a request to open the preventive concordat</w:t>
      </w:r>
      <w:r w:rsidR="001D60CF">
        <w:rPr>
          <w:rFonts w:ascii="Cambria" w:hAnsi="Cambria" w:cs="Arial"/>
          <w:sz w:val="24"/>
          <w:szCs w:val="24"/>
        </w:rPr>
        <w:t>.</w:t>
      </w:r>
      <w:r>
        <w:rPr>
          <w:rStyle w:val="EndnoteReference"/>
          <w:rFonts w:ascii="Cambria" w:hAnsi="Cambria" w:cs="Arial"/>
          <w:sz w:val="24"/>
          <w:szCs w:val="24"/>
        </w:rPr>
        <w:endnoteReference w:id="7"/>
      </w:r>
      <w:r w:rsidR="001D60CF">
        <w:rPr>
          <w:rFonts w:ascii="Cambria" w:hAnsi="Cambria" w:cs="Arial"/>
          <w:sz w:val="24"/>
          <w:szCs w:val="24"/>
        </w:rPr>
        <w:t xml:space="preserve"> </w:t>
      </w:r>
      <w:r w:rsidR="009A68D5" w:rsidRPr="009A68D5">
        <w:rPr>
          <w:rFonts w:ascii="Cambria" w:hAnsi="Cambria" w:cs="Arial"/>
          <w:sz w:val="24"/>
          <w:szCs w:val="24"/>
        </w:rPr>
        <w:t>By that request, the debtor proposes an individual to act as the temporary concordat administrator among the insolvency practitioners authori</w:t>
      </w:r>
      <w:r w:rsidR="001D60CF">
        <w:rPr>
          <w:rFonts w:ascii="Cambria" w:hAnsi="Cambria" w:cs="Arial"/>
          <w:sz w:val="24"/>
          <w:szCs w:val="24"/>
        </w:rPr>
        <w:t>s</w:t>
      </w:r>
      <w:r w:rsidR="009A68D5" w:rsidRPr="009A68D5">
        <w:rPr>
          <w:rFonts w:ascii="Cambria" w:hAnsi="Cambria" w:cs="Arial"/>
          <w:sz w:val="24"/>
          <w:szCs w:val="24"/>
        </w:rPr>
        <w:t xml:space="preserve">ed according to the law. </w:t>
      </w:r>
    </w:p>
    <w:p w14:paraId="698505AC" w14:textId="5917A20F" w:rsidR="001D60CF" w:rsidRDefault="001D60CF" w:rsidP="00F30149">
      <w:pPr>
        <w:spacing w:before="20" w:afterLines="60" w:after="144" w:line="276" w:lineRule="auto"/>
        <w:jc w:val="both"/>
        <w:rPr>
          <w:rFonts w:ascii="Cambria" w:hAnsi="Cambria" w:cs="Arial"/>
          <w:sz w:val="24"/>
          <w:szCs w:val="24"/>
        </w:rPr>
      </w:pPr>
      <w:r>
        <w:rPr>
          <w:rFonts w:ascii="Cambria" w:hAnsi="Cambria" w:cs="Arial"/>
          <w:sz w:val="24"/>
          <w:szCs w:val="24"/>
        </w:rPr>
        <w:t>26.</w:t>
      </w:r>
      <w:r>
        <w:rPr>
          <w:rFonts w:ascii="Cambria" w:hAnsi="Cambria" w:cs="Arial"/>
          <w:sz w:val="24"/>
          <w:szCs w:val="24"/>
        </w:rPr>
        <w:tab/>
      </w:r>
      <w:r w:rsidR="009A68D5" w:rsidRPr="009A68D5">
        <w:rPr>
          <w:rFonts w:ascii="Cambria" w:hAnsi="Cambria" w:cs="Arial"/>
          <w:sz w:val="24"/>
          <w:szCs w:val="24"/>
        </w:rPr>
        <w:t xml:space="preserve">The syndic </w:t>
      </w:r>
      <w:r w:rsidR="003D644A">
        <w:rPr>
          <w:rFonts w:ascii="Cambria" w:hAnsi="Cambria" w:cs="Arial"/>
          <w:sz w:val="24"/>
          <w:szCs w:val="24"/>
        </w:rPr>
        <w:t>J</w:t>
      </w:r>
      <w:r w:rsidR="009A68D5" w:rsidRPr="009A68D5">
        <w:rPr>
          <w:rFonts w:ascii="Cambria" w:hAnsi="Cambria" w:cs="Arial"/>
          <w:sz w:val="24"/>
          <w:szCs w:val="24"/>
        </w:rPr>
        <w:t xml:space="preserve">udge then appoints the </w:t>
      </w:r>
      <w:r w:rsidR="009A68D5" w:rsidRPr="009A68D5">
        <w:rPr>
          <w:rFonts w:ascii="Cambria" w:hAnsi="Cambria" w:cs="Arial"/>
          <w:i/>
          <w:iCs/>
          <w:sz w:val="24"/>
          <w:szCs w:val="24"/>
        </w:rPr>
        <w:t>provisional</w:t>
      </w:r>
      <w:r w:rsidR="009A68D5" w:rsidRPr="009A68D5">
        <w:rPr>
          <w:rFonts w:ascii="Cambria" w:hAnsi="Cambria" w:cs="Arial"/>
          <w:sz w:val="24"/>
          <w:szCs w:val="24"/>
        </w:rPr>
        <w:t xml:space="preserve"> concordat administrator</w:t>
      </w:r>
      <w:r>
        <w:rPr>
          <w:rFonts w:ascii="Cambria" w:hAnsi="Cambria" w:cs="Arial"/>
          <w:sz w:val="24"/>
          <w:szCs w:val="24"/>
          <w:vertAlign w:val="superscript"/>
        </w:rPr>
        <w:t xml:space="preserve"> </w:t>
      </w:r>
      <w:r w:rsidR="009A68D5" w:rsidRPr="009A68D5">
        <w:rPr>
          <w:rFonts w:ascii="Cambria" w:hAnsi="Cambria" w:cs="Arial"/>
          <w:sz w:val="24"/>
          <w:szCs w:val="24"/>
        </w:rPr>
        <w:t xml:space="preserve">by and within 30 days from his appointment, the concordat administrator </w:t>
      </w:r>
      <w:r>
        <w:rPr>
          <w:rFonts w:ascii="Cambria" w:hAnsi="Cambria" w:cs="Arial"/>
          <w:sz w:val="24"/>
          <w:szCs w:val="24"/>
        </w:rPr>
        <w:t>in conjunction with the debtor compiles</w:t>
      </w:r>
      <w:r w:rsidR="009A68D5" w:rsidRPr="009A68D5">
        <w:rPr>
          <w:rFonts w:ascii="Cambria" w:hAnsi="Cambria" w:cs="Arial"/>
          <w:sz w:val="24"/>
          <w:szCs w:val="24"/>
        </w:rPr>
        <w:t xml:space="preserve"> the list of creditors and the preventive concordat offer.</w:t>
      </w:r>
      <w:r>
        <w:rPr>
          <w:rStyle w:val="EndnoteReference"/>
          <w:rFonts w:ascii="Cambria" w:hAnsi="Cambria" w:cs="Arial"/>
          <w:sz w:val="24"/>
          <w:szCs w:val="24"/>
        </w:rPr>
        <w:endnoteReference w:id="8"/>
      </w:r>
      <w:r w:rsidR="009A68D5" w:rsidRPr="009A68D5">
        <w:rPr>
          <w:rFonts w:ascii="Cambria" w:hAnsi="Cambria" w:cs="Arial"/>
          <w:sz w:val="24"/>
          <w:szCs w:val="24"/>
        </w:rPr>
        <w:t xml:space="preserve"> </w:t>
      </w:r>
    </w:p>
    <w:p w14:paraId="3BA8150B" w14:textId="0C6AC06F" w:rsidR="001D60CF" w:rsidRDefault="001D60CF" w:rsidP="001D60CF">
      <w:pPr>
        <w:spacing w:before="20" w:afterLines="60" w:after="144" w:line="276" w:lineRule="auto"/>
        <w:jc w:val="both"/>
        <w:rPr>
          <w:rFonts w:ascii="Cambria" w:hAnsi="Cambria" w:cs="Arial"/>
          <w:sz w:val="24"/>
          <w:szCs w:val="24"/>
        </w:rPr>
      </w:pPr>
      <w:r>
        <w:rPr>
          <w:rFonts w:ascii="Cambria" w:hAnsi="Cambria" w:cs="Arial"/>
          <w:sz w:val="24"/>
          <w:szCs w:val="24"/>
        </w:rPr>
        <w:t>27.</w:t>
      </w:r>
      <w:r>
        <w:rPr>
          <w:rFonts w:ascii="Cambria" w:hAnsi="Cambria" w:cs="Arial"/>
          <w:sz w:val="24"/>
          <w:szCs w:val="24"/>
        </w:rPr>
        <w:tab/>
        <w:t>On the present facts</w:t>
      </w:r>
      <w:r w:rsidR="009A68D5" w:rsidRPr="009A68D5">
        <w:rPr>
          <w:rFonts w:ascii="Cambria" w:hAnsi="Cambria" w:cs="Arial"/>
          <w:sz w:val="24"/>
          <w:szCs w:val="24"/>
        </w:rPr>
        <w:t xml:space="preserve">, the creditors would be Efwon </w:t>
      </w:r>
      <w:r w:rsidR="005C54D2" w:rsidRPr="009A68D5">
        <w:rPr>
          <w:rFonts w:ascii="Cambria" w:hAnsi="Cambria" w:cs="Arial"/>
          <w:sz w:val="24"/>
          <w:szCs w:val="24"/>
        </w:rPr>
        <w:t>England</w:t>
      </w:r>
      <w:r w:rsidR="009A68D5" w:rsidRPr="009A68D5">
        <w:rPr>
          <w:rFonts w:ascii="Cambria" w:hAnsi="Cambria" w:cs="Arial"/>
          <w:sz w:val="24"/>
          <w:szCs w:val="24"/>
        </w:rPr>
        <w:t xml:space="preserve"> and the other sundry creditors of the business. </w:t>
      </w:r>
      <w:r>
        <w:rPr>
          <w:rFonts w:ascii="Cambria" w:hAnsi="Cambria" w:cs="Arial"/>
          <w:sz w:val="24"/>
          <w:szCs w:val="24"/>
        </w:rPr>
        <w:t xml:space="preserve">As stated </w:t>
      </w:r>
      <w:r w:rsidR="005B15B0">
        <w:rPr>
          <w:rFonts w:ascii="Cambria" w:hAnsi="Cambria" w:cs="Arial"/>
          <w:sz w:val="24"/>
          <w:szCs w:val="24"/>
        </w:rPr>
        <w:t xml:space="preserve">at Para. 13, </w:t>
      </w:r>
      <w:r>
        <w:rPr>
          <w:rFonts w:ascii="Cambria" w:hAnsi="Cambria" w:cs="Arial"/>
          <w:sz w:val="24"/>
          <w:szCs w:val="24"/>
        </w:rPr>
        <w:t>t</w:t>
      </w:r>
      <w:r w:rsidR="009A68D5" w:rsidRPr="009A68D5">
        <w:rPr>
          <w:rFonts w:ascii="Cambria" w:hAnsi="Cambria" w:cs="Arial"/>
          <w:sz w:val="24"/>
          <w:szCs w:val="24"/>
        </w:rPr>
        <w:t xml:space="preserve">he </w:t>
      </w:r>
      <w:r>
        <w:rPr>
          <w:rFonts w:ascii="Cambria" w:hAnsi="Cambria" w:cs="Arial"/>
          <w:sz w:val="24"/>
          <w:szCs w:val="24"/>
        </w:rPr>
        <w:t>d</w:t>
      </w:r>
      <w:r w:rsidR="009A68D5" w:rsidRPr="009A68D5">
        <w:rPr>
          <w:rFonts w:ascii="Cambria" w:hAnsi="Cambria" w:cs="Arial"/>
          <w:sz w:val="24"/>
          <w:szCs w:val="24"/>
        </w:rPr>
        <w:t>rivers do not have a claim pursuant to Romanian la</w:t>
      </w:r>
      <w:r>
        <w:rPr>
          <w:rFonts w:ascii="Cambria" w:hAnsi="Cambria" w:cs="Arial"/>
          <w:sz w:val="24"/>
          <w:szCs w:val="24"/>
        </w:rPr>
        <w:t xml:space="preserve">w. The drivers </w:t>
      </w:r>
      <w:r w:rsidR="009A68D5" w:rsidRPr="009A68D5">
        <w:rPr>
          <w:rFonts w:ascii="Cambria" w:hAnsi="Cambria" w:cs="Arial"/>
          <w:sz w:val="24"/>
          <w:szCs w:val="24"/>
        </w:rPr>
        <w:t>are therefore not creditors.</w:t>
      </w:r>
    </w:p>
    <w:p w14:paraId="291B09D5" w14:textId="77777777" w:rsidR="001D60CF" w:rsidRDefault="001D60CF" w:rsidP="001D60CF">
      <w:pPr>
        <w:spacing w:before="20" w:afterLines="60" w:after="144" w:line="276" w:lineRule="auto"/>
        <w:jc w:val="both"/>
        <w:rPr>
          <w:rFonts w:ascii="Cambria" w:hAnsi="Cambria" w:cs="Arial"/>
          <w:sz w:val="24"/>
          <w:szCs w:val="24"/>
        </w:rPr>
      </w:pPr>
      <w:r>
        <w:rPr>
          <w:rFonts w:ascii="Cambria" w:hAnsi="Cambria" w:cs="Arial"/>
          <w:sz w:val="24"/>
          <w:szCs w:val="24"/>
        </w:rPr>
        <w:t>28.</w:t>
      </w:r>
      <w:r>
        <w:rPr>
          <w:rFonts w:ascii="Cambria" w:hAnsi="Cambria" w:cs="Arial"/>
          <w:sz w:val="24"/>
          <w:szCs w:val="24"/>
        </w:rPr>
        <w:tab/>
      </w:r>
      <w:r w:rsidR="009A68D5" w:rsidRPr="009A68D5">
        <w:rPr>
          <w:rFonts w:ascii="Cambria" w:hAnsi="Cambria" w:cs="Arial"/>
          <w:sz w:val="24"/>
          <w:szCs w:val="24"/>
        </w:rPr>
        <w:t>Notice of the preventive composition agreement is then to be given by the provisional composition administrator to the creditors. The preventive composition offer must then be submitted</w:t>
      </w:r>
      <w:r>
        <w:rPr>
          <w:rFonts w:ascii="Cambria" w:hAnsi="Cambria" w:cs="Arial"/>
          <w:sz w:val="24"/>
          <w:szCs w:val="24"/>
        </w:rPr>
        <w:t xml:space="preserve"> </w:t>
      </w:r>
      <w:r w:rsidR="009A68D5" w:rsidRPr="009A68D5">
        <w:rPr>
          <w:rFonts w:ascii="Cambria" w:hAnsi="Cambria" w:cs="Arial"/>
          <w:sz w:val="24"/>
          <w:szCs w:val="24"/>
        </w:rPr>
        <w:t xml:space="preserve">to the registry of the court, where it will be registered in a special register.  </w:t>
      </w:r>
    </w:p>
    <w:p w14:paraId="192C6C38" w14:textId="77777777" w:rsidR="001D60CF" w:rsidRDefault="001D60CF" w:rsidP="001D60CF">
      <w:pPr>
        <w:spacing w:before="20" w:afterLines="60" w:after="144" w:line="276" w:lineRule="auto"/>
        <w:jc w:val="both"/>
        <w:rPr>
          <w:rFonts w:ascii="Cambria" w:hAnsi="Cambria" w:cs="Arial"/>
          <w:sz w:val="24"/>
          <w:szCs w:val="24"/>
        </w:rPr>
      </w:pPr>
      <w:r>
        <w:rPr>
          <w:rFonts w:ascii="Cambria" w:hAnsi="Cambria" w:cs="Arial"/>
          <w:sz w:val="24"/>
          <w:szCs w:val="24"/>
        </w:rPr>
        <w:t>29.</w:t>
      </w:r>
      <w:r>
        <w:rPr>
          <w:rFonts w:ascii="Cambria" w:hAnsi="Cambria" w:cs="Arial"/>
          <w:sz w:val="24"/>
          <w:szCs w:val="24"/>
        </w:rPr>
        <w:tab/>
      </w:r>
      <w:r w:rsidR="009A68D5" w:rsidRPr="009A68D5">
        <w:rPr>
          <w:rFonts w:ascii="Cambria" w:hAnsi="Cambria" w:cs="Arial"/>
          <w:sz w:val="24"/>
          <w:szCs w:val="24"/>
        </w:rPr>
        <w:t>The preventive composition offer sent to Efwon Romania’s creditors will also include the draft preventive agreement, to which must be attached Efwon Romania’s statement regarding its financial situation</w:t>
      </w:r>
      <w:r>
        <w:rPr>
          <w:rFonts w:ascii="Cambria" w:hAnsi="Cambria" w:cs="Arial"/>
          <w:sz w:val="24"/>
          <w:szCs w:val="24"/>
        </w:rPr>
        <w:t>. This includes</w:t>
      </w:r>
      <w:r w:rsidR="009A68D5" w:rsidRPr="009A68D5">
        <w:rPr>
          <w:rFonts w:ascii="Cambria" w:hAnsi="Cambria" w:cs="Arial"/>
          <w:sz w:val="24"/>
          <w:szCs w:val="24"/>
        </w:rPr>
        <w:t xml:space="preserve"> the list of known creditors, including those whose claims are challenged in whole or in part. </w:t>
      </w:r>
      <w:r>
        <w:rPr>
          <w:rFonts w:ascii="Cambria" w:hAnsi="Cambria" w:cs="Arial"/>
          <w:sz w:val="24"/>
          <w:szCs w:val="24"/>
        </w:rPr>
        <w:t>On the known facts, it is highly unlikely that the substantial</w:t>
      </w:r>
      <w:r w:rsidR="009A68D5" w:rsidRPr="009A68D5">
        <w:rPr>
          <w:rFonts w:ascii="Cambria" w:hAnsi="Cambria" w:cs="Arial"/>
          <w:sz w:val="24"/>
          <w:szCs w:val="24"/>
        </w:rPr>
        <w:t xml:space="preserve"> debt to Efwon England w</w:t>
      </w:r>
      <w:r>
        <w:rPr>
          <w:rFonts w:ascii="Cambria" w:hAnsi="Cambria" w:cs="Arial"/>
          <w:sz w:val="24"/>
          <w:szCs w:val="24"/>
        </w:rPr>
        <w:t>ould be disputed.</w:t>
      </w:r>
    </w:p>
    <w:p w14:paraId="4B0EE6B8" w14:textId="77777777" w:rsidR="00E05C6A" w:rsidRDefault="001D60CF" w:rsidP="00E05C6A">
      <w:pPr>
        <w:spacing w:before="20" w:afterLines="60" w:after="144" w:line="276" w:lineRule="auto"/>
        <w:jc w:val="both"/>
        <w:rPr>
          <w:rFonts w:ascii="Cambria" w:hAnsi="Cambria" w:cs="Arial"/>
          <w:sz w:val="24"/>
          <w:szCs w:val="24"/>
          <w:vertAlign w:val="superscript"/>
        </w:rPr>
      </w:pPr>
      <w:r>
        <w:rPr>
          <w:rFonts w:ascii="Cambria" w:hAnsi="Cambria" w:cs="Arial"/>
          <w:sz w:val="24"/>
          <w:szCs w:val="24"/>
        </w:rPr>
        <w:t>30.</w:t>
      </w:r>
      <w:r>
        <w:rPr>
          <w:rFonts w:ascii="Cambria" w:hAnsi="Cambria" w:cs="Arial"/>
          <w:sz w:val="24"/>
          <w:szCs w:val="24"/>
        </w:rPr>
        <w:tab/>
      </w:r>
      <w:r w:rsidR="009A68D5" w:rsidRPr="009A68D5">
        <w:rPr>
          <w:rFonts w:ascii="Cambria" w:hAnsi="Cambria" w:cs="Arial"/>
          <w:sz w:val="24"/>
          <w:szCs w:val="24"/>
        </w:rPr>
        <w:t>The draft preventive composition must set out in detail the following</w:t>
      </w:r>
      <w:r w:rsidR="00E05C6A">
        <w:rPr>
          <w:rFonts w:ascii="Cambria" w:hAnsi="Cambria" w:cs="Arial"/>
          <w:sz w:val="24"/>
          <w:szCs w:val="24"/>
          <w:vertAlign w:val="superscript"/>
        </w:rPr>
        <w:t>:</w:t>
      </w:r>
    </w:p>
    <w:p w14:paraId="67169585" w14:textId="774E16A6" w:rsidR="00E05C6A" w:rsidRDefault="00E05C6A" w:rsidP="00E05C6A">
      <w:pPr>
        <w:spacing w:before="20" w:afterLines="60" w:after="144" w:line="276" w:lineRule="auto"/>
        <w:ind w:left="1440" w:hanging="720"/>
        <w:jc w:val="both"/>
        <w:rPr>
          <w:rFonts w:ascii="Cambria" w:hAnsi="Cambria" w:cs="Arial"/>
          <w:sz w:val="24"/>
          <w:szCs w:val="24"/>
        </w:rPr>
      </w:pPr>
      <w:r>
        <w:rPr>
          <w:rFonts w:ascii="Cambria" w:hAnsi="Cambria" w:cs="Arial"/>
          <w:sz w:val="24"/>
          <w:szCs w:val="24"/>
        </w:rPr>
        <w:t>(i)</w:t>
      </w:r>
      <w:r>
        <w:rPr>
          <w:rFonts w:ascii="Cambria" w:hAnsi="Cambria" w:cs="Arial"/>
          <w:sz w:val="24"/>
          <w:szCs w:val="24"/>
        </w:rPr>
        <w:tab/>
      </w:r>
      <w:r w:rsidR="009A68D5" w:rsidRPr="009A68D5">
        <w:rPr>
          <w:rFonts w:ascii="Cambria" w:hAnsi="Cambria" w:cs="Arial"/>
          <w:sz w:val="24"/>
          <w:szCs w:val="24"/>
        </w:rPr>
        <w:t>Efwon Romania's assets and liabilities, certified by an accounting expert or</w:t>
      </w:r>
      <w:r w:rsidR="005C54D2" w:rsidRPr="009A68D5">
        <w:rPr>
          <w:rFonts w:ascii="Cambria" w:hAnsi="Cambria" w:cs="Arial"/>
          <w:sz w:val="24"/>
          <w:szCs w:val="24"/>
        </w:rPr>
        <w:t xml:space="preserve"> audited</w:t>
      </w:r>
      <w:r w:rsidR="009A68D5" w:rsidRPr="009A68D5">
        <w:rPr>
          <w:rFonts w:ascii="Cambria" w:hAnsi="Cambria" w:cs="Arial"/>
          <w:sz w:val="24"/>
          <w:szCs w:val="24"/>
        </w:rPr>
        <w:t xml:space="preserve"> by an auditor authori</w:t>
      </w:r>
      <w:r>
        <w:rPr>
          <w:rFonts w:ascii="Cambria" w:hAnsi="Cambria" w:cs="Arial"/>
          <w:sz w:val="24"/>
          <w:szCs w:val="24"/>
        </w:rPr>
        <w:t>s</w:t>
      </w:r>
      <w:r w:rsidR="009A68D5" w:rsidRPr="009A68D5">
        <w:rPr>
          <w:rFonts w:ascii="Cambria" w:hAnsi="Cambria" w:cs="Arial"/>
          <w:sz w:val="24"/>
          <w:szCs w:val="24"/>
        </w:rPr>
        <w:t xml:space="preserve">ed </w:t>
      </w:r>
      <w:r>
        <w:rPr>
          <w:rFonts w:ascii="Cambria" w:hAnsi="Cambria" w:cs="Arial"/>
          <w:sz w:val="24"/>
          <w:szCs w:val="24"/>
        </w:rPr>
        <w:t>Romania</w:t>
      </w:r>
      <w:r w:rsidR="009A68D5" w:rsidRPr="009A68D5">
        <w:rPr>
          <w:rFonts w:ascii="Cambria" w:hAnsi="Cambria" w:cs="Arial"/>
          <w:sz w:val="24"/>
          <w:szCs w:val="24"/>
        </w:rPr>
        <w:t xml:space="preserve"> law;</w:t>
      </w:r>
    </w:p>
    <w:p w14:paraId="0F97A66A" w14:textId="78D78244" w:rsidR="00E05C6A" w:rsidRDefault="00E05C6A" w:rsidP="00E05C6A">
      <w:pPr>
        <w:spacing w:before="20" w:afterLines="60" w:after="144" w:line="276" w:lineRule="auto"/>
        <w:ind w:left="1440" w:hanging="720"/>
        <w:jc w:val="both"/>
        <w:rPr>
          <w:rFonts w:ascii="Cambria" w:hAnsi="Cambria" w:cs="Arial"/>
          <w:sz w:val="24"/>
          <w:szCs w:val="24"/>
        </w:rPr>
      </w:pPr>
      <w:r>
        <w:rPr>
          <w:rFonts w:ascii="Cambria" w:hAnsi="Cambria" w:cs="Arial"/>
          <w:sz w:val="24"/>
          <w:szCs w:val="24"/>
        </w:rPr>
        <w:t>(ii)</w:t>
      </w:r>
      <w:r>
        <w:rPr>
          <w:rFonts w:ascii="Cambria" w:hAnsi="Cambria" w:cs="Arial"/>
          <w:sz w:val="24"/>
          <w:szCs w:val="24"/>
        </w:rPr>
        <w:tab/>
      </w:r>
      <w:r w:rsidR="009A68D5" w:rsidRPr="009A68D5">
        <w:rPr>
          <w:rFonts w:ascii="Cambria" w:hAnsi="Cambria" w:cs="Arial"/>
          <w:sz w:val="24"/>
          <w:szCs w:val="24"/>
        </w:rPr>
        <w:t xml:space="preserve">the causes of the financial difficulty (in this case the litigation </w:t>
      </w:r>
      <w:r>
        <w:rPr>
          <w:rFonts w:ascii="Cambria" w:hAnsi="Cambria" w:cs="Arial"/>
          <w:sz w:val="24"/>
          <w:szCs w:val="24"/>
        </w:rPr>
        <w:t xml:space="preserve">as instituted by the </w:t>
      </w:r>
      <w:r w:rsidR="005C54D2">
        <w:rPr>
          <w:rFonts w:ascii="Cambria" w:hAnsi="Cambria" w:cs="Arial"/>
          <w:sz w:val="24"/>
          <w:szCs w:val="24"/>
        </w:rPr>
        <w:t>drivers -</w:t>
      </w:r>
      <w:r>
        <w:rPr>
          <w:rFonts w:ascii="Cambria" w:hAnsi="Cambria" w:cs="Arial"/>
          <w:sz w:val="24"/>
          <w:szCs w:val="24"/>
        </w:rPr>
        <w:t xml:space="preserve"> including the related injunction - </w:t>
      </w:r>
      <w:r w:rsidR="009A68D5" w:rsidRPr="009A68D5">
        <w:rPr>
          <w:rFonts w:ascii="Cambria" w:hAnsi="Cambria" w:cs="Arial"/>
          <w:sz w:val="24"/>
          <w:szCs w:val="24"/>
        </w:rPr>
        <w:t xml:space="preserve">and the </w:t>
      </w:r>
      <w:r>
        <w:rPr>
          <w:rFonts w:ascii="Cambria" w:hAnsi="Cambria" w:cs="Arial"/>
          <w:sz w:val="24"/>
          <w:szCs w:val="24"/>
        </w:rPr>
        <w:t xml:space="preserve">current </w:t>
      </w:r>
      <w:r w:rsidR="009A68D5" w:rsidRPr="009A68D5">
        <w:rPr>
          <w:rFonts w:ascii="Cambria" w:hAnsi="Cambria" w:cs="Arial"/>
          <w:sz w:val="24"/>
          <w:szCs w:val="24"/>
        </w:rPr>
        <w:t>lack of a sponsor)</w:t>
      </w:r>
      <w:r>
        <w:rPr>
          <w:rFonts w:ascii="Cambria" w:hAnsi="Cambria" w:cs="Arial"/>
          <w:sz w:val="24"/>
          <w:szCs w:val="24"/>
        </w:rPr>
        <w:t>. Also (</w:t>
      </w:r>
      <w:r w:rsidR="009A68D5" w:rsidRPr="009A68D5">
        <w:rPr>
          <w:rFonts w:ascii="Cambria" w:hAnsi="Cambria" w:cs="Arial"/>
          <w:sz w:val="24"/>
          <w:szCs w:val="24"/>
        </w:rPr>
        <w:t>if applicable</w:t>
      </w:r>
      <w:r>
        <w:rPr>
          <w:rFonts w:ascii="Cambria" w:hAnsi="Cambria" w:cs="Arial"/>
          <w:sz w:val="24"/>
          <w:szCs w:val="24"/>
        </w:rPr>
        <w:t>)</w:t>
      </w:r>
      <w:r w:rsidR="009A68D5" w:rsidRPr="009A68D5">
        <w:rPr>
          <w:rFonts w:ascii="Cambria" w:hAnsi="Cambria" w:cs="Arial"/>
          <w:sz w:val="24"/>
          <w:szCs w:val="24"/>
        </w:rPr>
        <w:t xml:space="preserve"> the measures taken by Efwon Romania to overcome it until the submission of the final preventive composition offer (in this case the proposal to sell 51% of the shares of Efwon Romania to KuasaNas, relocate the company to Malaysia and deposit a sum into court to satisfy any judgment debt that is ordered by the Drivers);</w:t>
      </w:r>
    </w:p>
    <w:p w14:paraId="6FD7C1D1" w14:textId="478E5E0D" w:rsidR="009A68D5" w:rsidRPr="009A68D5" w:rsidRDefault="00E05C6A" w:rsidP="00E05C6A">
      <w:pPr>
        <w:spacing w:before="20" w:afterLines="60" w:after="144" w:line="276" w:lineRule="auto"/>
        <w:ind w:left="1440" w:hanging="720"/>
        <w:jc w:val="both"/>
        <w:rPr>
          <w:rFonts w:ascii="Cambria" w:hAnsi="Cambria" w:cs="Arial"/>
          <w:sz w:val="24"/>
          <w:szCs w:val="24"/>
        </w:rPr>
      </w:pPr>
      <w:r>
        <w:rPr>
          <w:rFonts w:ascii="Cambria" w:hAnsi="Cambria" w:cs="Arial"/>
          <w:sz w:val="24"/>
          <w:szCs w:val="24"/>
        </w:rPr>
        <w:t xml:space="preserve">(iii) </w:t>
      </w:r>
      <w:r>
        <w:rPr>
          <w:rFonts w:ascii="Cambria" w:hAnsi="Cambria" w:cs="Arial"/>
          <w:sz w:val="24"/>
          <w:szCs w:val="24"/>
        </w:rPr>
        <w:tab/>
      </w:r>
      <w:r w:rsidR="009A68D5" w:rsidRPr="009A68D5">
        <w:rPr>
          <w:rFonts w:ascii="Cambria" w:hAnsi="Cambria" w:cs="Arial"/>
          <w:sz w:val="24"/>
          <w:szCs w:val="24"/>
        </w:rPr>
        <w:t>projection of the financ</w:t>
      </w:r>
      <w:r>
        <w:rPr>
          <w:rFonts w:ascii="Cambria" w:hAnsi="Cambria" w:cs="Arial"/>
          <w:sz w:val="24"/>
          <w:szCs w:val="24"/>
        </w:rPr>
        <w:t xml:space="preserve">es / </w:t>
      </w:r>
      <w:r w:rsidR="009A68D5" w:rsidRPr="009A68D5">
        <w:rPr>
          <w:rFonts w:ascii="Cambria" w:hAnsi="Cambria" w:cs="Arial"/>
          <w:sz w:val="24"/>
          <w:szCs w:val="24"/>
        </w:rPr>
        <w:t xml:space="preserve">accounting </w:t>
      </w:r>
      <w:r>
        <w:rPr>
          <w:rFonts w:ascii="Cambria" w:hAnsi="Cambria" w:cs="Arial"/>
          <w:sz w:val="24"/>
          <w:szCs w:val="24"/>
        </w:rPr>
        <w:t xml:space="preserve">looking forward for </w:t>
      </w:r>
      <w:r w:rsidR="009A68D5" w:rsidRPr="009A68D5">
        <w:rPr>
          <w:rFonts w:ascii="Cambria" w:hAnsi="Cambria" w:cs="Arial"/>
          <w:sz w:val="24"/>
          <w:szCs w:val="24"/>
        </w:rPr>
        <w:t>the next 24 months.</w:t>
      </w:r>
    </w:p>
    <w:p w14:paraId="43336B62" w14:textId="77777777" w:rsidR="009A68D5" w:rsidRPr="009A68D5" w:rsidRDefault="009A68D5" w:rsidP="009A68D5">
      <w:pPr>
        <w:spacing w:before="20" w:afterLines="60" w:after="144" w:line="276" w:lineRule="auto"/>
        <w:jc w:val="both"/>
        <w:rPr>
          <w:rFonts w:ascii="Cambria" w:hAnsi="Cambria" w:cs="Arial"/>
          <w:sz w:val="24"/>
          <w:szCs w:val="24"/>
        </w:rPr>
      </w:pPr>
    </w:p>
    <w:p w14:paraId="26AB5D34" w14:textId="1D3F1D9B" w:rsidR="009A68D5" w:rsidRPr="009A68D5" w:rsidRDefault="00E05C6A" w:rsidP="00E05C6A">
      <w:pPr>
        <w:spacing w:before="20" w:afterLines="60" w:after="144" w:line="276" w:lineRule="auto"/>
        <w:jc w:val="both"/>
        <w:rPr>
          <w:rFonts w:ascii="Cambria" w:hAnsi="Cambria" w:cs="Arial"/>
          <w:sz w:val="24"/>
          <w:szCs w:val="24"/>
        </w:rPr>
      </w:pPr>
      <w:r>
        <w:rPr>
          <w:rFonts w:ascii="Cambria" w:hAnsi="Cambria" w:cs="Arial"/>
          <w:sz w:val="24"/>
          <w:szCs w:val="24"/>
        </w:rPr>
        <w:t>31.</w:t>
      </w:r>
      <w:r>
        <w:rPr>
          <w:rFonts w:ascii="Cambria" w:hAnsi="Cambria" w:cs="Arial"/>
          <w:sz w:val="24"/>
          <w:szCs w:val="24"/>
        </w:rPr>
        <w:tab/>
      </w:r>
      <w:r w:rsidR="009A68D5" w:rsidRPr="009A68D5">
        <w:rPr>
          <w:rFonts w:ascii="Cambria" w:hAnsi="Cambria" w:cs="Arial"/>
          <w:sz w:val="24"/>
          <w:szCs w:val="24"/>
        </w:rPr>
        <w:t>The draft preventive arrangement must include a recovery plan, which provides for at least the following</w:t>
      </w:r>
      <w:r>
        <w:rPr>
          <w:rFonts w:ascii="Cambria" w:hAnsi="Cambria" w:cs="Arial"/>
          <w:sz w:val="24"/>
          <w:szCs w:val="24"/>
        </w:rPr>
        <w:t>:</w:t>
      </w:r>
    </w:p>
    <w:p w14:paraId="3AEFC049" w14:textId="77777777" w:rsidR="00E05C6A" w:rsidRDefault="009A68D5" w:rsidP="00E05C6A">
      <w:pPr>
        <w:pStyle w:val="ListParagraph"/>
        <w:numPr>
          <w:ilvl w:val="0"/>
          <w:numId w:val="11"/>
        </w:numPr>
        <w:spacing w:before="20" w:afterLines="60" w:after="144" w:line="276" w:lineRule="auto"/>
        <w:ind w:left="1418" w:hanging="698"/>
        <w:jc w:val="both"/>
        <w:rPr>
          <w:rFonts w:ascii="Cambria" w:hAnsi="Cambria" w:cs="Arial"/>
          <w:sz w:val="24"/>
          <w:szCs w:val="24"/>
        </w:rPr>
      </w:pPr>
      <w:r w:rsidRPr="00E05C6A">
        <w:rPr>
          <w:rFonts w:ascii="Cambria" w:hAnsi="Cambria" w:cs="Arial"/>
          <w:sz w:val="24"/>
          <w:szCs w:val="24"/>
        </w:rPr>
        <w:lastRenderedPageBreak/>
        <w:t>reorgani</w:t>
      </w:r>
      <w:r w:rsidR="00E05C6A">
        <w:rPr>
          <w:rFonts w:ascii="Cambria" w:hAnsi="Cambria" w:cs="Arial"/>
          <w:sz w:val="24"/>
          <w:szCs w:val="24"/>
        </w:rPr>
        <w:t>s</w:t>
      </w:r>
      <w:r w:rsidRPr="00E05C6A">
        <w:rPr>
          <w:rFonts w:ascii="Cambria" w:hAnsi="Cambria" w:cs="Arial"/>
          <w:sz w:val="24"/>
          <w:szCs w:val="24"/>
        </w:rPr>
        <w:t>ation of Efwon Romania’s activity, through measures such as: restructuring the Efwon Romania’s management, modification of the functional structure, reduction of staff or any other measures considered necessary;</w:t>
      </w:r>
    </w:p>
    <w:p w14:paraId="36462FD0" w14:textId="77777777" w:rsidR="00E05C6A" w:rsidRDefault="00E05C6A" w:rsidP="00E05C6A">
      <w:pPr>
        <w:pStyle w:val="ListParagraph"/>
        <w:numPr>
          <w:ilvl w:val="0"/>
          <w:numId w:val="11"/>
        </w:numPr>
        <w:spacing w:before="20" w:afterLines="60" w:after="144" w:line="276" w:lineRule="auto"/>
        <w:ind w:left="1418" w:hanging="698"/>
        <w:jc w:val="both"/>
        <w:rPr>
          <w:rFonts w:ascii="Cambria" w:hAnsi="Cambria" w:cs="Arial"/>
          <w:sz w:val="24"/>
          <w:szCs w:val="24"/>
        </w:rPr>
      </w:pPr>
      <w:r>
        <w:rPr>
          <w:rFonts w:ascii="Cambria" w:hAnsi="Cambria" w:cs="Arial"/>
          <w:sz w:val="24"/>
          <w:szCs w:val="24"/>
        </w:rPr>
        <w:t xml:space="preserve">details as to </w:t>
      </w:r>
      <w:r w:rsidR="009A68D5" w:rsidRPr="00E05C6A">
        <w:rPr>
          <w:rFonts w:ascii="Cambria" w:hAnsi="Cambria" w:cs="Arial"/>
          <w:sz w:val="24"/>
          <w:szCs w:val="24"/>
        </w:rPr>
        <w:t xml:space="preserve">the ways in which Efwon Romania intends to overcome the </w:t>
      </w:r>
      <w:r>
        <w:rPr>
          <w:rFonts w:ascii="Cambria" w:hAnsi="Cambria" w:cs="Arial"/>
          <w:sz w:val="24"/>
          <w:szCs w:val="24"/>
        </w:rPr>
        <w:t xml:space="preserve">current </w:t>
      </w:r>
      <w:r w:rsidR="009A68D5" w:rsidRPr="00E05C6A">
        <w:rPr>
          <w:rFonts w:ascii="Cambria" w:hAnsi="Cambria" w:cs="Arial"/>
          <w:sz w:val="24"/>
          <w:szCs w:val="24"/>
        </w:rPr>
        <w:t>state of financial difficulty</w:t>
      </w:r>
      <w:r>
        <w:rPr>
          <w:rFonts w:ascii="Cambria" w:hAnsi="Cambria" w:cs="Arial"/>
          <w:sz w:val="24"/>
          <w:szCs w:val="24"/>
        </w:rPr>
        <w:t>;</w:t>
      </w:r>
    </w:p>
    <w:p w14:paraId="2BC48BCB" w14:textId="7F51E3A6" w:rsidR="00E05C6A" w:rsidRDefault="009A68D5" w:rsidP="00E05C6A">
      <w:pPr>
        <w:pStyle w:val="ListParagraph"/>
        <w:numPr>
          <w:ilvl w:val="0"/>
          <w:numId w:val="11"/>
        </w:numPr>
        <w:spacing w:before="20" w:afterLines="60" w:after="144" w:line="276" w:lineRule="auto"/>
        <w:ind w:left="1418" w:hanging="698"/>
        <w:jc w:val="both"/>
        <w:rPr>
          <w:rFonts w:ascii="Cambria" w:hAnsi="Cambria" w:cs="Arial"/>
          <w:sz w:val="24"/>
          <w:szCs w:val="24"/>
        </w:rPr>
      </w:pPr>
      <w:r w:rsidRPr="00E05C6A">
        <w:rPr>
          <w:rFonts w:ascii="Cambria" w:hAnsi="Cambria" w:cs="Arial"/>
          <w:sz w:val="24"/>
          <w:szCs w:val="24"/>
        </w:rPr>
        <w:t>in the case of contracts whose maturity exceeds the term of 24 months provided for</w:t>
      </w:r>
      <w:r w:rsidR="00E05C6A">
        <w:rPr>
          <w:rFonts w:ascii="Cambria" w:hAnsi="Cambria" w:cs="Arial"/>
          <w:sz w:val="24"/>
          <w:szCs w:val="24"/>
        </w:rPr>
        <w:t>,</w:t>
      </w:r>
      <w:r w:rsidRPr="00E05C6A">
        <w:rPr>
          <w:rFonts w:ascii="Cambria" w:hAnsi="Cambria" w:cs="Arial"/>
          <w:sz w:val="24"/>
          <w:szCs w:val="24"/>
        </w:rPr>
        <w:t xml:space="preserve"> </w:t>
      </w:r>
      <w:r w:rsidR="00E05C6A">
        <w:rPr>
          <w:rFonts w:ascii="Cambria" w:hAnsi="Cambria" w:cs="Arial"/>
          <w:sz w:val="24"/>
          <w:szCs w:val="24"/>
        </w:rPr>
        <w:t>sufficient detail on</w:t>
      </w:r>
      <w:r w:rsidRPr="00E05C6A">
        <w:rPr>
          <w:rFonts w:ascii="Cambria" w:hAnsi="Cambria" w:cs="Arial"/>
          <w:sz w:val="24"/>
          <w:szCs w:val="24"/>
        </w:rPr>
        <w:t xml:space="preserve"> the composition agreement for </w:t>
      </w:r>
      <w:r w:rsidR="00E05C6A">
        <w:rPr>
          <w:rFonts w:ascii="Cambria" w:hAnsi="Cambria" w:cs="Arial"/>
          <w:sz w:val="24"/>
          <w:szCs w:val="24"/>
        </w:rPr>
        <w:t xml:space="preserve">those creditors </w:t>
      </w:r>
      <w:r w:rsidRPr="00E05C6A">
        <w:rPr>
          <w:rFonts w:ascii="Cambria" w:hAnsi="Cambria" w:cs="Arial"/>
          <w:sz w:val="24"/>
          <w:szCs w:val="24"/>
        </w:rPr>
        <w:t>which payment rescheduling is proposed outside this period</w:t>
      </w:r>
      <w:r w:rsidR="00E05C6A">
        <w:rPr>
          <w:rFonts w:ascii="Cambria" w:hAnsi="Cambria" w:cs="Arial"/>
          <w:sz w:val="24"/>
          <w:szCs w:val="24"/>
        </w:rPr>
        <w:t>. A</w:t>
      </w:r>
      <w:r w:rsidRPr="00E05C6A">
        <w:rPr>
          <w:rFonts w:ascii="Cambria" w:hAnsi="Cambria" w:cs="Arial"/>
          <w:sz w:val="24"/>
          <w:szCs w:val="24"/>
        </w:rPr>
        <w:t>fter closing the composition procedure, these payments will continue according to the re</w:t>
      </w:r>
      <w:r w:rsidR="00E05C6A">
        <w:rPr>
          <w:rFonts w:ascii="Cambria" w:hAnsi="Cambria" w:cs="Arial"/>
          <w:sz w:val="24"/>
          <w:szCs w:val="24"/>
        </w:rPr>
        <w:t xml:space="preserve">levant </w:t>
      </w:r>
      <w:r w:rsidRPr="00E05C6A">
        <w:rPr>
          <w:rFonts w:ascii="Cambria" w:hAnsi="Cambria" w:cs="Arial"/>
          <w:sz w:val="24"/>
          <w:szCs w:val="24"/>
        </w:rPr>
        <w:t>contracts</w:t>
      </w:r>
      <w:r w:rsidR="00E05C6A">
        <w:rPr>
          <w:rFonts w:ascii="Cambria" w:hAnsi="Cambria" w:cs="Arial"/>
          <w:sz w:val="24"/>
          <w:szCs w:val="24"/>
        </w:rPr>
        <w:t>;</w:t>
      </w:r>
    </w:p>
    <w:p w14:paraId="25ABD89B" w14:textId="0D23BCA0" w:rsidR="009A68D5" w:rsidRPr="00E05C6A" w:rsidRDefault="00E05C6A" w:rsidP="00E05C6A">
      <w:pPr>
        <w:pStyle w:val="ListParagraph"/>
        <w:numPr>
          <w:ilvl w:val="0"/>
          <w:numId w:val="11"/>
        </w:numPr>
        <w:spacing w:before="20" w:afterLines="60" w:after="144" w:line="276" w:lineRule="auto"/>
        <w:ind w:left="1418" w:hanging="698"/>
        <w:jc w:val="both"/>
        <w:rPr>
          <w:rFonts w:ascii="Cambria" w:hAnsi="Cambria" w:cs="Arial"/>
          <w:sz w:val="24"/>
          <w:szCs w:val="24"/>
        </w:rPr>
      </w:pPr>
      <w:r>
        <w:rPr>
          <w:rFonts w:ascii="Cambria" w:hAnsi="Cambria" w:cs="Arial"/>
          <w:sz w:val="24"/>
          <w:szCs w:val="24"/>
        </w:rPr>
        <w:t xml:space="preserve">that </w:t>
      </w:r>
      <w:r w:rsidR="009A68D5" w:rsidRPr="00E05C6A">
        <w:rPr>
          <w:rFonts w:ascii="Cambria" w:hAnsi="Cambria" w:cs="Arial"/>
          <w:sz w:val="24"/>
          <w:szCs w:val="24"/>
        </w:rPr>
        <w:t>satisfaction of the receivables established by the composition agreement is 24 months from the date of its approval, with the possibility of extension by 12 months</w:t>
      </w:r>
      <w:r>
        <w:rPr>
          <w:rFonts w:ascii="Cambria" w:hAnsi="Cambria" w:cs="Arial"/>
          <w:sz w:val="24"/>
          <w:szCs w:val="24"/>
        </w:rPr>
        <w:t xml:space="preserve">; note that </w:t>
      </w:r>
      <w:r w:rsidR="009A68D5" w:rsidRPr="00E05C6A">
        <w:rPr>
          <w:rFonts w:ascii="Cambria" w:hAnsi="Cambria" w:cs="Arial"/>
          <w:sz w:val="24"/>
          <w:szCs w:val="24"/>
        </w:rPr>
        <w:t xml:space="preserve">in the first year it is mandatory to pay at least 20% of the value of the receivables established by the composition. In the present case this </w:t>
      </w:r>
      <w:r>
        <w:rPr>
          <w:rFonts w:ascii="Cambria" w:hAnsi="Cambria" w:cs="Arial"/>
          <w:sz w:val="24"/>
          <w:szCs w:val="24"/>
        </w:rPr>
        <w:t xml:space="preserve">obviously would not be </w:t>
      </w:r>
      <w:r w:rsidR="009A68D5" w:rsidRPr="00E05C6A">
        <w:rPr>
          <w:rFonts w:ascii="Cambria" w:hAnsi="Cambria" w:cs="Arial"/>
          <w:sz w:val="24"/>
          <w:szCs w:val="24"/>
        </w:rPr>
        <w:t>a difficulty if KuasaNas is able to purchase the 51% equity in the team.</w:t>
      </w:r>
    </w:p>
    <w:p w14:paraId="4CA16DBA" w14:textId="77777777" w:rsidR="009A68D5" w:rsidRPr="009A68D5" w:rsidRDefault="009A68D5" w:rsidP="009A68D5">
      <w:pPr>
        <w:spacing w:before="20" w:afterLines="60" w:after="144" w:line="276" w:lineRule="auto"/>
        <w:jc w:val="both"/>
        <w:rPr>
          <w:rFonts w:ascii="Cambria" w:hAnsi="Cambria" w:cs="Arial"/>
          <w:sz w:val="24"/>
          <w:szCs w:val="24"/>
        </w:rPr>
      </w:pPr>
    </w:p>
    <w:p w14:paraId="4868B31B" w14:textId="5F2469DB" w:rsidR="003D644A" w:rsidRDefault="00050F9C" w:rsidP="00050F9C">
      <w:pPr>
        <w:spacing w:before="20" w:afterLines="60" w:after="144" w:line="276" w:lineRule="auto"/>
        <w:jc w:val="both"/>
        <w:rPr>
          <w:rFonts w:ascii="Cambria" w:hAnsi="Cambria" w:cs="Arial"/>
          <w:sz w:val="24"/>
          <w:szCs w:val="24"/>
        </w:rPr>
      </w:pPr>
      <w:r>
        <w:rPr>
          <w:rFonts w:ascii="Cambria" w:hAnsi="Cambria" w:cs="Arial"/>
          <w:sz w:val="24"/>
          <w:szCs w:val="24"/>
        </w:rPr>
        <w:t>33.</w:t>
      </w:r>
      <w:r>
        <w:rPr>
          <w:rFonts w:ascii="Cambria" w:hAnsi="Cambria" w:cs="Arial"/>
          <w:sz w:val="24"/>
          <w:szCs w:val="24"/>
        </w:rPr>
        <w:tab/>
      </w:r>
      <w:r w:rsidR="009A68D5" w:rsidRPr="009A68D5">
        <w:rPr>
          <w:rFonts w:ascii="Cambria" w:hAnsi="Cambria" w:cs="Arial"/>
          <w:sz w:val="24"/>
          <w:szCs w:val="24"/>
        </w:rPr>
        <w:t>To</w:t>
      </w:r>
      <w:r>
        <w:rPr>
          <w:rFonts w:ascii="Cambria" w:hAnsi="Cambria" w:cs="Arial"/>
          <w:sz w:val="24"/>
          <w:szCs w:val="24"/>
        </w:rPr>
        <w:t xml:space="preserve"> secure necessary creditor support </w:t>
      </w:r>
      <w:r w:rsidR="009A68D5" w:rsidRPr="009A68D5">
        <w:rPr>
          <w:rFonts w:ascii="Cambria" w:hAnsi="Cambria" w:cs="Arial"/>
          <w:sz w:val="24"/>
          <w:szCs w:val="24"/>
        </w:rPr>
        <w:t xml:space="preserve">on the draft preventive composition agreement, Efwon Romania may </w:t>
      </w:r>
      <w:r>
        <w:rPr>
          <w:rFonts w:ascii="Cambria" w:hAnsi="Cambria" w:cs="Arial"/>
          <w:sz w:val="24"/>
          <w:szCs w:val="24"/>
        </w:rPr>
        <w:t>convene</w:t>
      </w:r>
      <w:r w:rsidR="009A68D5" w:rsidRPr="009A68D5">
        <w:rPr>
          <w:rFonts w:ascii="Cambria" w:hAnsi="Cambria" w:cs="Arial"/>
          <w:sz w:val="24"/>
          <w:szCs w:val="24"/>
        </w:rPr>
        <w:t xml:space="preserve"> one or more </w:t>
      </w:r>
      <w:r>
        <w:rPr>
          <w:rFonts w:ascii="Cambria" w:hAnsi="Cambria" w:cs="Arial"/>
          <w:sz w:val="24"/>
          <w:szCs w:val="24"/>
        </w:rPr>
        <w:t xml:space="preserve">negotiation </w:t>
      </w:r>
      <w:r w:rsidR="009A68D5" w:rsidRPr="009A68D5">
        <w:rPr>
          <w:rFonts w:ascii="Cambria" w:hAnsi="Cambria" w:cs="Arial"/>
          <w:sz w:val="24"/>
          <w:szCs w:val="24"/>
        </w:rPr>
        <w:t>meeting</w:t>
      </w:r>
      <w:r>
        <w:rPr>
          <w:rFonts w:ascii="Cambria" w:hAnsi="Cambria" w:cs="Arial"/>
          <w:sz w:val="24"/>
          <w:szCs w:val="24"/>
        </w:rPr>
        <w:t>(</w:t>
      </w:r>
      <w:r w:rsidR="009A68D5" w:rsidRPr="009A68D5">
        <w:rPr>
          <w:rFonts w:ascii="Cambria" w:hAnsi="Cambria" w:cs="Arial"/>
          <w:sz w:val="24"/>
          <w:szCs w:val="24"/>
        </w:rPr>
        <w:t>s</w:t>
      </w:r>
      <w:r>
        <w:rPr>
          <w:rFonts w:ascii="Cambria" w:hAnsi="Cambria" w:cs="Arial"/>
          <w:sz w:val="24"/>
          <w:szCs w:val="24"/>
        </w:rPr>
        <w:t>) with creditors</w:t>
      </w:r>
      <w:r w:rsidR="009A68D5" w:rsidRPr="009A68D5">
        <w:rPr>
          <w:rFonts w:ascii="Cambria" w:hAnsi="Cambria" w:cs="Arial"/>
          <w:sz w:val="24"/>
          <w:szCs w:val="24"/>
        </w:rPr>
        <w:t>, collective or individual</w:t>
      </w:r>
      <w:r>
        <w:rPr>
          <w:rFonts w:ascii="Cambria" w:hAnsi="Cambria" w:cs="Arial"/>
          <w:sz w:val="24"/>
          <w:szCs w:val="24"/>
        </w:rPr>
        <w:t xml:space="preserve">. Those take place </w:t>
      </w:r>
      <w:r w:rsidR="005B15B0">
        <w:rPr>
          <w:rFonts w:ascii="Cambria" w:hAnsi="Cambria" w:cs="Arial"/>
          <w:sz w:val="24"/>
          <w:szCs w:val="24"/>
        </w:rPr>
        <w:t>i</w:t>
      </w:r>
      <w:r w:rsidR="009A68D5" w:rsidRPr="009A68D5">
        <w:rPr>
          <w:rFonts w:ascii="Cambria" w:hAnsi="Cambria" w:cs="Arial"/>
          <w:sz w:val="24"/>
          <w:szCs w:val="24"/>
        </w:rPr>
        <w:t>n the presence of the composition administrator proposed by the debtor</w:t>
      </w:r>
      <w:r>
        <w:rPr>
          <w:rFonts w:ascii="Cambria" w:hAnsi="Cambria" w:cs="Arial"/>
          <w:sz w:val="24"/>
          <w:szCs w:val="24"/>
        </w:rPr>
        <w:t xml:space="preserve">. Such </w:t>
      </w:r>
      <w:r w:rsidR="009A68D5" w:rsidRPr="009A68D5">
        <w:rPr>
          <w:rFonts w:ascii="Cambria" w:hAnsi="Cambria" w:cs="Arial"/>
          <w:sz w:val="24"/>
          <w:szCs w:val="24"/>
        </w:rPr>
        <w:t>meeting</w:t>
      </w:r>
      <w:r>
        <w:rPr>
          <w:rFonts w:ascii="Cambria" w:hAnsi="Cambria" w:cs="Arial"/>
          <w:sz w:val="24"/>
          <w:szCs w:val="24"/>
        </w:rPr>
        <w:t>(</w:t>
      </w:r>
      <w:r w:rsidR="009A68D5" w:rsidRPr="009A68D5">
        <w:rPr>
          <w:rFonts w:ascii="Cambria" w:hAnsi="Cambria" w:cs="Arial"/>
          <w:sz w:val="24"/>
          <w:szCs w:val="24"/>
        </w:rPr>
        <w:t>s</w:t>
      </w:r>
      <w:r>
        <w:rPr>
          <w:rFonts w:ascii="Cambria" w:hAnsi="Cambria" w:cs="Arial"/>
          <w:sz w:val="24"/>
          <w:szCs w:val="24"/>
        </w:rPr>
        <w:t>)</w:t>
      </w:r>
      <w:r w:rsidR="009A68D5" w:rsidRPr="009A68D5">
        <w:rPr>
          <w:rFonts w:ascii="Cambria" w:hAnsi="Cambria" w:cs="Arial"/>
          <w:sz w:val="24"/>
          <w:szCs w:val="24"/>
        </w:rPr>
        <w:t xml:space="preserve">, </w:t>
      </w:r>
      <w:r w:rsidR="005C54D2" w:rsidRPr="009A68D5">
        <w:rPr>
          <w:rFonts w:ascii="Cambria" w:hAnsi="Cambria" w:cs="Arial"/>
          <w:sz w:val="24"/>
          <w:szCs w:val="24"/>
        </w:rPr>
        <w:t>or</w:t>
      </w:r>
      <w:r w:rsidR="009A68D5" w:rsidRPr="009A68D5">
        <w:rPr>
          <w:rFonts w:ascii="Cambria" w:hAnsi="Cambria" w:cs="Arial"/>
          <w:sz w:val="24"/>
          <w:szCs w:val="24"/>
        </w:rPr>
        <w:t xml:space="preserve"> negotiations must settle the final preventive composition (for voting) within 60 calendar days</w:t>
      </w:r>
      <w:r>
        <w:rPr>
          <w:rFonts w:ascii="Cambria" w:hAnsi="Cambria" w:cs="Arial"/>
          <w:sz w:val="24"/>
          <w:szCs w:val="24"/>
        </w:rPr>
        <w:t xml:space="preserve">. </w:t>
      </w:r>
    </w:p>
    <w:p w14:paraId="17643528" w14:textId="6A572A67" w:rsidR="003D644A" w:rsidRDefault="003D644A" w:rsidP="00050F9C">
      <w:pPr>
        <w:spacing w:before="20" w:afterLines="60" w:after="144" w:line="276" w:lineRule="auto"/>
        <w:jc w:val="both"/>
        <w:rPr>
          <w:rFonts w:ascii="Cambria" w:hAnsi="Cambria" w:cs="Arial"/>
          <w:sz w:val="24"/>
          <w:szCs w:val="24"/>
        </w:rPr>
      </w:pPr>
      <w:r>
        <w:rPr>
          <w:rFonts w:ascii="Cambria" w:hAnsi="Cambria" w:cs="Arial"/>
          <w:sz w:val="24"/>
          <w:szCs w:val="24"/>
        </w:rPr>
        <w:t>34.</w:t>
      </w:r>
      <w:r>
        <w:rPr>
          <w:rFonts w:ascii="Cambria" w:hAnsi="Cambria" w:cs="Arial"/>
          <w:sz w:val="24"/>
          <w:szCs w:val="24"/>
        </w:rPr>
        <w:tab/>
      </w:r>
      <w:r w:rsidR="00050F9C">
        <w:rPr>
          <w:rFonts w:ascii="Cambria" w:hAnsi="Cambria" w:cs="Arial"/>
          <w:sz w:val="24"/>
          <w:szCs w:val="24"/>
        </w:rPr>
        <w:t xml:space="preserve">It is important to treat that as only an upper threshold </w:t>
      </w:r>
      <w:r>
        <w:rPr>
          <w:rFonts w:ascii="Cambria" w:hAnsi="Cambria" w:cs="Arial"/>
          <w:sz w:val="24"/>
          <w:szCs w:val="24"/>
        </w:rPr>
        <w:t xml:space="preserve">on </w:t>
      </w:r>
      <w:r w:rsidR="00050F9C">
        <w:rPr>
          <w:rFonts w:ascii="Cambria" w:hAnsi="Cambria" w:cs="Arial"/>
          <w:sz w:val="24"/>
          <w:szCs w:val="24"/>
        </w:rPr>
        <w:t>tim</w:t>
      </w:r>
      <w:r>
        <w:rPr>
          <w:rFonts w:ascii="Cambria" w:hAnsi="Cambria" w:cs="Arial"/>
          <w:sz w:val="24"/>
          <w:szCs w:val="24"/>
        </w:rPr>
        <w:t>ing. S</w:t>
      </w:r>
      <w:r w:rsidR="009A68D5" w:rsidRPr="009A68D5">
        <w:rPr>
          <w:rFonts w:ascii="Cambria" w:hAnsi="Cambria" w:cs="Arial"/>
          <w:sz w:val="24"/>
          <w:szCs w:val="24"/>
        </w:rPr>
        <w:t>peed is key</w:t>
      </w:r>
      <w:r>
        <w:rPr>
          <w:rFonts w:ascii="Cambria" w:hAnsi="Cambria" w:cs="Arial"/>
          <w:sz w:val="24"/>
          <w:szCs w:val="24"/>
        </w:rPr>
        <w:t>, not least because of the need to ensure creditor confidence</w:t>
      </w:r>
      <w:r w:rsidR="009A68D5" w:rsidRPr="009A68D5">
        <w:rPr>
          <w:rFonts w:ascii="Cambria" w:hAnsi="Cambria" w:cs="Arial"/>
          <w:sz w:val="24"/>
          <w:szCs w:val="24"/>
        </w:rPr>
        <w:t>. The precautionary composition is considered approved by the creditors if vote</w:t>
      </w:r>
      <w:r>
        <w:rPr>
          <w:rFonts w:ascii="Cambria" w:hAnsi="Cambria" w:cs="Arial"/>
          <w:sz w:val="24"/>
          <w:szCs w:val="24"/>
        </w:rPr>
        <w:t xml:space="preserve">d for by </w:t>
      </w:r>
      <w:r w:rsidR="009A68D5" w:rsidRPr="009A68D5">
        <w:rPr>
          <w:rFonts w:ascii="Cambria" w:hAnsi="Cambria" w:cs="Arial"/>
          <w:sz w:val="24"/>
          <w:szCs w:val="24"/>
        </w:rPr>
        <w:t>creditors represent</w:t>
      </w:r>
      <w:r>
        <w:rPr>
          <w:rFonts w:ascii="Cambria" w:hAnsi="Cambria" w:cs="Arial"/>
          <w:sz w:val="24"/>
          <w:szCs w:val="24"/>
        </w:rPr>
        <w:t>ing</w:t>
      </w:r>
      <w:r w:rsidR="009A68D5" w:rsidRPr="009A68D5">
        <w:rPr>
          <w:rFonts w:ascii="Cambria" w:hAnsi="Cambria" w:cs="Arial"/>
          <w:sz w:val="24"/>
          <w:szCs w:val="24"/>
        </w:rPr>
        <w:t xml:space="preserve"> at least 75% of the value of the accepted and uncontested claims.</w:t>
      </w:r>
      <w:r>
        <w:rPr>
          <w:rStyle w:val="EndnoteReference"/>
          <w:rFonts w:ascii="Cambria" w:hAnsi="Cambria" w:cs="Arial"/>
          <w:sz w:val="24"/>
          <w:szCs w:val="24"/>
        </w:rPr>
        <w:endnoteReference w:id="9"/>
      </w:r>
      <w:r w:rsidR="009A68D5" w:rsidRPr="009A68D5">
        <w:rPr>
          <w:rFonts w:ascii="Cambria" w:hAnsi="Cambria" w:cs="Arial"/>
          <w:sz w:val="24"/>
          <w:szCs w:val="24"/>
        </w:rPr>
        <w:t xml:space="preserve"> </w:t>
      </w:r>
    </w:p>
    <w:p w14:paraId="00463F8C" w14:textId="45452355" w:rsidR="003D644A" w:rsidRDefault="003D644A" w:rsidP="003D644A">
      <w:pPr>
        <w:spacing w:before="20" w:afterLines="60" w:after="144" w:line="276" w:lineRule="auto"/>
        <w:jc w:val="both"/>
        <w:rPr>
          <w:rFonts w:ascii="Cambria" w:hAnsi="Cambria" w:cs="Arial"/>
          <w:sz w:val="24"/>
          <w:szCs w:val="24"/>
        </w:rPr>
      </w:pPr>
      <w:r>
        <w:rPr>
          <w:rFonts w:ascii="Cambria" w:hAnsi="Cambria" w:cs="Arial"/>
          <w:sz w:val="24"/>
          <w:szCs w:val="24"/>
        </w:rPr>
        <w:t>35.</w:t>
      </w:r>
      <w:r>
        <w:rPr>
          <w:rFonts w:ascii="Cambria" w:hAnsi="Cambria" w:cs="Arial"/>
          <w:sz w:val="24"/>
          <w:szCs w:val="24"/>
        </w:rPr>
        <w:tab/>
        <w:t>Following</w:t>
      </w:r>
      <w:r w:rsidR="009A68D5" w:rsidRPr="009A68D5">
        <w:rPr>
          <w:rFonts w:ascii="Cambria" w:hAnsi="Cambria" w:cs="Arial"/>
          <w:sz w:val="24"/>
          <w:szCs w:val="24"/>
        </w:rPr>
        <w:t xml:space="preserve"> approval of the concordat by the creditors, the concordat administrator requests the syndic </w:t>
      </w:r>
      <w:r>
        <w:rPr>
          <w:rFonts w:ascii="Cambria" w:hAnsi="Cambria" w:cs="Arial"/>
          <w:sz w:val="24"/>
          <w:szCs w:val="24"/>
        </w:rPr>
        <w:t>J</w:t>
      </w:r>
      <w:r w:rsidR="009A68D5" w:rsidRPr="009A68D5">
        <w:rPr>
          <w:rFonts w:ascii="Cambria" w:hAnsi="Cambria" w:cs="Arial"/>
          <w:sz w:val="24"/>
          <w:szCs w:val="24"/>
        </w:rPr>
        <w:t xml:space="preserve">udge to approve the </w:t>
      </w:r>
      <w:r w:rsidR="009A68D5" w:rsidRPr="009A68D5">
        <w:rPr>
          <w:rFonts w:ascii="Cambria" w:hAnsi="Cambria" w:cs="Arial"/>
          <w:i/>
          <w:iCs/>
          <w:sz w:val="24"/>
          <w:szCs w:val="24"/>
        </w:rPr>
        <w:t>preventive concordat</w:t>
      </w:r>
      <w:r w:rsidR="009A68D5" w:rsidRPr="009A68D5">
        <w:rPr>
          <w:rFonts w:ascii="Cambria" w:hAnsi="Cambria" w:cs="Arial"/>
          <w:sz w:val="24"/>
          <w:szCs w:val="24"/>
        </w:rPr>
        <w:t>. For approval, the syndic judge verifies the cumulative fulfillment of the following conditions</w:t>
      </w:r>
      <w:r>
        <w:rPr>
          <w:rFonts w:ascii="Cambria" w:hAnsi="Cambria" w:cs="Arial"/>
          <w:sz w:val="24"/>
          <w:szCs w:val="24"/>
        </w:rPr>
        <w:t>:</w:t>
      </w:r>
      <w:r>
        <w:rPr>
          <w:rStyle w:val="EndnoteReference"/>
          <w:rFonts w:ascii="Cambria" w:hAnsi="Cambria" w:cs="Arial"/>
          <w:sz w:val="24"/>
          <w:szCs w:val="24"/>
        </w:rPr>
        <w:endnoteReference w:id="10"/>
      </w:r>
    </w:p>
    <w:p w14:paraId="24584832" w14:textId="6509DA2A" w:rsidR="003D644A" w:rsidRDefault="003D644A" w:rsidP="003D644A">
      <w:pPr>
        <w:spacing w:before="20" w:afterLines="60" w:after="144" w:line="276" w:lineRule="auto"/>
        <w:ind w:left="1276" w:hanging="556"/>
        <w:jc w:val="both"/>
        <w:rPr>
          <w:rFonts w:ascii="Cambria" w:hAnsi="Cambria" w:cs="Arial"/>
          <w:sz w:val="24"/>
          <w:szCs w:val="24"/>
        </w:rPr>
      </w:pPr>
      <w:r>
        <w:rPr>
          <w:rFonts w:ascii="Cambria" w:hAnsi="Cambria" w:cs="Arial"/>
          <w:sz w:val="24"/>
          <w:szCs w:val="24"/>
        </w:rPr>
        <w:t>(i)</w:t>
      </w:r>
      <w:r>
        <w:rPr>
          <w:rFonts w:ascii="Cambria" w:hAnsi="Cambria" w:cs="Arial"/>
          <w:sz w:val="24"/>
          <w:szCs w:val="24"/>
        </w:rPr>
        <w:tab/>
      </w:r>
      <w:r w:rsidR="009A68D5" w:rsidRPr="009A68D5">
        <w:rPr>
          <w:rFonts w:ascii="Cambria" w:hAnsi="Cambria" w:cs="Arial"/>
          <w:sz w:val="24"/>
          <w:szCs w:val="24"/>
        </w:rPr>
        <w:t>the value of the disputed and / or disputed receivables does not exceed 25% of the credit mass (which is not the case</w:t>
      </w:r>
      <w:r>
        <w:rPr>
          <w:rFonts w:ascii="Cambria" w:hAnsi="Cambria" w:cs="Arial"/>
          <w:sz w:val="24"/>
          <w:szCs w:val="24"/>
        </w:rPr>
        <w:t xml:space="preserve"> on the known facts</w:t>
      </w:r>
      <w:r w:rsidR="009A68D5" w:rsidRPr="009A68D5">
        <w:rPr>
          <w:rFonts w:ascii="Cambria" w:hAnsi="Cambria" w:cs="Arial"/>
          <w:sz w:val="24"/>
          <w:szCs w:val="24"/>
        </w:rPr>
        <w:t>);</w:t>
      </w:r>
      <w:r>
        <w:rPr>
          <w:rFonts w:ascii="Cambria" w:hAnsi="Cambria" w:cs="Arial"/>
          <w:sz w:val="24"/>
          <w:szCs w:val="24"/>
        </w:rPr>
        <w:t xml:space="preserve"> and</w:t>
      </w:r>
    </w:p>
    <w:p w14:paraId="544573E8" w14:textId="23AE0B38" w:rsidR="009A68D5" w:rsidRPr="009A68D5" w:rsidRDefault="003D644A" w:rsidP="003D644A">
      <w:pPr>
        <w:spacing w:before="20" w:afterLines="60" w:after="144" w:line="276" w:lineRule="auto"/>
        <w:ind w:left="1276" w:hanging="556"/>
        <w:jc w:val="both"/>
        <w:rPr>
          <w:rFonts w:ascii="Cambria" w:hAnsi="Cambria" w:cs="Arial"/>
          <w:sz w:val="24"/>
          <w:szCs w:val="24"/>
        </w:rPr>
      </w:pPr>
      <w:r>
        <w:rPr>
          <w:rFonts w:ascii="Cambria" w:hAnsi="Cambria" w:cs="Arial"/>
          <w:sz w:val="24"/>
          <w:szCs w:val="24"/>
        </w:rPr>
        <w:t>(ii)</w:t>
      </w:r>
      <w:r>
        <w:rPr>
          <w:rFonts w:ascii="Cambria" w:hAnsi="Cambria" w:cs="Arial"/>
          <w:sz w:val="24"/>
          <w:szCs w:val="24"/>
        </w:rPr>
        <w:tab/>
      </w:r>
      <w:r w:rsidR="009A68D5" w:rsidRPr="009A68D5">
        <w:rPr>
          <w:rFonts w:ascii="Cambria" w:hAnsi="Cambria" w:cs="Arial"/>
          <w:sz w:val="24"/>
          <w:szCs w:val="24"/>
        </w:rPr>
        <w:t xml:space="preserve">the preventive arrangement was approved by the </w:t>
      </w:r>
      <w:r w:rsidR="005C54D2" w:rsidRPr="009A68D5">
        <w:rPr>
          <w:rFonts w:ascii="Cambria" w:hAnsi="Cambria" w:cs="Arial"/>
          <w:sz w:val="24"/>
          <w:szCs w:val="24"/>
        </w:rPr>
        <w:t>creditors,</w:t>
      </w:r>
      <w:r w:rsidR="009A68D5" w:rsidRPr="009A68D5">
        <w:rPr>
          <w:rFonts w:ascii="Cambria" w:hAnsi="Cambria" w:cs="Arial"/>
          <w:sz w:val="24"/>
          <w:szCs w:val="24"/>
        </w:rPr>
        <w:t xml:space="preserve"> which represents at least 75% of the value of the accepted and uncontested receivables (</w:t>
      </w:r>
      <w:r>
        <w:rPr>
          <w:rFonts w:ascii="Cambria" w:hAnsi="Cambria" w:cs="Arial"/>
          <w:sz w:val="24"/>
          <w:szCs w:val="24"/>
        </w:rPr>
        <w:t>given the identity of the main known creditor – Efwon England – this is not problematic either)</w:t>
      </w:r>
      <w:r w:rsidR="009A68D5" w:rsidRPr="009A68D5">
        <w:rPr>
          <w:rFonts w:ascii="Cambria" w:hAnsi="Cambria" w:cs="Arial"/>
          <w:sz w:val="24"/>
          <w:szCs w:val="24"/>
        </w:rPr>
        <w:t>.</w:t>
      </w:r>
    </w:p>
    <w:p w14:paraId="077C802C" w14:textId="77777777" w:rsidR="009A68D5" w:rsidRPr="009A68D5" w:rsidRDefault="009A68D5" w:rsidP="009A68D5">
      <w:pPr>
        <w:spacing w:before="20" w:afterLines="60" w:after="144" w:line="276" w:lineRule="auto"/>
        <w:jc w:val="both"/>
        <w:rPr>
          <w:rFonts w:ascii="Cambria" w:hAnsi="Cambria" w:cs="Arial"/>
          <w:sz w:val="24"/>
          <w:szCs w:val="24"/>
        </w:rPr>
      </w:pPr>
    </w:p>
    <w:p w14:paraId="515F9163" w14:textId="77777777" w:rsidR="00843B8D" w:rsidRDefault="003D644A" w:rsidP="003D644A">
      <w:pPr>
        <w:spacing w:before="20" w:afterLines="60" w:after="144" w:line="276" w:lineRule="auto"/>
        <w:jc w:val="both"/>
        <w:rPr>
          <w:rFonts w:ascii="Cambria" w:hAnsi="Cambria" w:cs="Arial"/>
          <w:sz w:val="24"/>
          <w:szCs w:val="24"/>
        </w:rPr>
      </w:pPr>
      <w:r>
        <w:rPr>
          <w:rFonts w:ascii="Cambria" w:hAnsi="Cambria" w:cs="Arial"/>
          <w:sz w:val="24"/>
          <w:szCs w:val="24"/>
        </w:rPr>
        <w:lastRenderedPageBreak/>
        <w:t>36.</w:t>
      </w:r>
      <w:r>
        <w:rPr>
          <w:rFonts w:ascii="Cambria" w:hAnsi="Cambria" w:cs="Arial"/>
          <w:sz w:val="24"/>
          <w:szCs w:val="24"/>
        </w:rPr>
        <w:tab/>
        <w:t>Subject to the above, t</w:t>
      </w:r>
      <w:r w:rsidR="009A68D5" w:rsidRPr="009A68D5">
        <w:rPr>
          <w:rFonts w:ascii="Cambria" w:hAnsi="Cambria" w:cs="Arial"/>
          <w:sz w:val="24"/>
          <w:szCs w:val="24"/>
        </w:rPr>
        <w:t xml:space="preserve">he syndic judge then approves the </w:t>
      </w:r>
      <w:r w:rsidR="009A68D5" w:rsidRPr="009A68D5">
        <w:rPr>
          <w:rFonts w:ascii="Cambria" w:hAnsi="Cambria" w:cs="Arial"/>
          <w:i/>
          <w:iCs/>
          <w:sz w:val="24"/>
          <w:szCs w:val="24"/>
        </w:rPr>
        <w:t>preventive concordat</w:t>
      </w:r>
      <w:r w:rsidR="009A68D5" w:rsidRPr="009A68D5">
        <w:rPr>
          <w:rFonts w:ascii="Cambria" w:hAnsi="Cambria" w:cs="Arial"/>
          <w:sz w:val="24"/>
          <w:szCs w:val="24"/>
        </w:rPr>
        <w:t xml:space="preserve"> by a decision pronounced in the</w:t>
      </w:r>
      <w:r>
        <w:rPr>
          <w:rFonts w:ascii="Cambria" w:hAnsi="Cambria" w:cs="Arial"/>
          <w:sz w:val="24"/>
          <w:szCs w:val="24"/>
        </w:rPr>
        <w:t xml:space="preserve"> open court</w:t>
      </w:r>
      <w:r w:rsidR="009A68D5" w:rsidRPr="009A68D5">
        <w:rPr>
          <w:rFonts w:ascii="Cambria" w:hAnsi="Cambria" w:cs="Arial"/>
          <w:sz w:val="24"/>
          <w:szCs w:val="24"/>
        </w:rPr>
        <w:t>, after summoning and listening to the concordat administrator.</w:t>
      </w:r>
      <w:r>
        <w:rPr>
          <w:rStyle w:val="EndnoteReference"/>
          <w:rFonts w:ascii="Cambria" w:hAnsi="Cambria" w:cs="Arial"/>
          <w:sz w:val="24"/>
          <w:szCs w:val="24"/>
        </w:rPr>
        <w:endnoteReference w:id="11"/>
      </w:r>
      <w:r w:rsidR="009A68D5" w:rsidRPr="009A68D5">
        <w:rPr>
          <w:rFonts w:ascii="Cambria" w:hAnsi="Cambria" w:cs="Arial"/>
          <w:sz w:val="24"/>
          <w:szCs w:val="24"/>
        </w:rPr>
        <w:t xml:space="preserve"> </w:t>
      </w:r>
    </w:p>
    <w:p w14:paraId="4E4DD93F" w14:textId="7398813D" w:rsidR="009A68D5" w:rsidRPr="009A68D5" w:rsidRDefault="00843B8D" w:rsidP="003D644A">
      <w:pPr>
        <w:spacing w:before="20" w:afterLines="60" w:after="144" w:line="276" w:lineRule="auto"/>
        <w:jc w:val="both"/>
        <w:rPr>
          <w:rFonts w:ascii="Cambria" w:hAnsi="Cambria" w:cs="Arial"/>
          <w:sz w:val="24"/>
          <w:szCs w:val="24"/>
        </w:rPr>
      </w:pPr>
      <w:r>
        <w:rPr>
          <w:rFonts w:ascii="Cambria" w:hAnsi="Cambria" w:cs="Arial"/>
          <w:sz w:val="24"/>
          <w:szCs w:val="24"/>
        </w:rPr>
        <w:t>37.</w:t>
      </w:r>
      <w:r>
        <w:rPr>
          <w:rFonts w:ascii="Cambria" w:hAnsi="Cambria" w:cs="Arial"/>
          <w:sz w:val="24"/>
          <w:szCs w:val="24"/>
        </w:rPr>
        <w:tab/>
      </w:r>
      <w:r w:rsidR="003D644A">
        <w:rPr>
          <w:rFonts w:ascii="Cambria" w:hAnsi="Cambria" w:cs="Arial"/>
          <w:sz w:val="24"/>
          <w:szCs w:val="24"/>
        </w:rPr>
        <w:t>F</w:t>
      </w:r>
      <w:r w:rsidR="009A68D5" w:rsidRPr="009A68D5">
        <w:rPr>
          <w:rFonts w:ascii="Cambria" w:hAnsi="Cambria" w:cs="Arial"/>
          <w:sz w:val="24"/>
          <w:szCs w:val="24"/>
        </w:rPr>
        <w:t>rom the date of communication of the decision approving the preventive agreement</w:t>
      </w:r>
      <w:r>
        <w:rPr>
          <w:rFonts w:ascii="Cambria" w:hAnsi="Cambria" w:cs="Arial"/>
          <w:sz w:val="24"/>
          <w:szCs w:val="24"/>
        </w:rPr>
        <w:t>,</w:t>
      </w:r>
      <w:r w:rsidR="009A68D5" w:rsidRPr="009A68D5">
        <w:rPr>
          <w:rFonts w:ascii="Cambria" w:hAnsi="Cambria" w:cs="Arial"/>
          <w:sz w:val="24"/>
          <w:szCs w:val="24"/>
        </w:rPr>
        <w:t xml:space="preserve"> the moratorium comes into effect</w:t>
      </w:r>
      <w:r>
        <w:rPr>
          <w:rFonts w:ascii="Cambria" w:hAnsi="Cambria" w:cs="Arial"/>
          <w:sz w:val="24"/>
          <w:szCs w:val="24"/>
        </w:rPr>
        <w:t>, such that</w:t>
      </w:r>
      <w:r w:rsidR="009A68D5" w:rsidRPr="009A68D5">
        <w:rPr>
          <w:rFonts w:ascii="Cambria" w:hAnsi="Cambria" w:cs="Arial"/>
          <w:sz w:val="24"/>
          <w:szCs w:val="24"/>
        </w:rPr>
        <w:t>:</w:t>
      </w:r>
    </w:p>
    <w:p w14:paraId="08EBF730" w14:textId="0B366559" w:rsidR="00843B8D" w:rsidRDefault="009A68D5" w:rsidP="00843B8D">
      <w:pPr>
        <w:pStyle w:val="ListParagraph"/>
        <w:numPr>
          <w:ilvl w:val="0"/>
          <w:numId w:val="12"/>
        </w:numPr>
        <w:spacing w:before="20" w:afterLines="60" w:after="144" w:line="276" w:lineRule="auto"/>
        <w:jc w:val="both"/>
        <w:rPr>
          <w:rFonts w:ascii="Cambria" w:hAnsi="Cambria" w:cs="Arial"/>
          <w:sz w:val="24"/>
          <w:szCs w:val="24"/>
        </w:rPr>
      </w:pPr>
      <w:r w:rsidRPr="00843B8D">
        <w:rPr>
          <w:rFonts w:ascii="Cambria" w:hAnsi="Cambria" w:cs="Arial"/>
          <w:sz w:val="24"/>
          <w:szCs w:val="24"/>
        </w:rPr>
        <w:t>individual prosecutions by the signatory creditors on the debtor are suspended by law;</w:t>
      </w:r>
    </w:p>
    <w:p w14:paraId="0EE5A430" w14:textId="0AF0522A" w:rsidR="00843B8D" w:rsidRDefault="009A68D5" w:rsidP="00843B8D">
      <w:pPr>
        <w:pStyle w:val="ListParagraph"/>
        <w:numPr>
          <w:ilvl w:val="0"/>
          <w:numId w:val="12"/>
        </w:numPr>
        <w:spacing w:before="20" w:afterLines="60" w:after="144" w:line="276" w:lineRule="auto"/>
        <w:jc w:val="both"/>
        <w:rPr>
          <w:rFonts w:ascii="Cambria" w:hAnsi="Cambria" w:cs="Arial"/>
          <w:sz w:val="24"/>
          <w:szCs w:val="24"/>
        </w:rPr>
      </w:pPr>
      <w:r w:rsidRPr="00843B8D">
        <w:rPr>
          <w:rFonts w:ascii="Cambria" w:hAnsi="Cambria" w:cs="Arial"/>
          <w:sz w:val="24"/>
          <w:szCs w:val="24"/>
        </w:rPr>
        <w:t>the rights of creditors to request the forced execution of claims against the debtor</w:t>
      </w:r>
      <w:r w:rsidR="00843B8D">
        <w:rPr>
          <w:vertAlign w:val="superscript"/>
        </w:rPr>
        <w:t xml:space="preserve"> </w:t>
      </w:r>
      <w:r w:rsidRPr="00843B8D">
        <w:rPr>
          <w:rFonts w:ascii="Cambria" w:hAnsi="Cambria" w:cs="Arial"/>
          <w:sz w:val="24"/>
          <w:szCs w:val="24"/>
        </w:rPr>
        <w:t>are stayed</w:t>
      </w:r>
      <w:r w:rsidR="00843B8D">
        <w:rPr>
          <w:rFonts w:ascii="Cambria" w:hAnsi="Cambria" w:cs="Arial"/>
          <w:sz w:val="24"/>
          <w:szCs w:val="24"/>
        </w:rPr>
        <w:t xml:space="preserve">; (crucially) </w:t>
      </w:r>
    </w:p>
    <w:p w14:paraId="7CA0E940" w14:textId="03EA3026" w:rsidR="00843B8D" w:rsidRDefault="009A68D5" w:rsidP="00843B8D">
      <w:pPr>
        <w:pStyle w:val="ListParagraph"/>
        <w:numPr>
          <w:ilvl w:val="0"/>
          <w:numId w:val="12"/>
        </w:numPr>
        <w:spacing w:before="20" w:afterLines="60" w:after="144" w:line="276" w:lineRule="auto"/>
        <w:jc w:val="both"/>
        <w:rPr>
          <w:rFonts w:ascii="Cambria" w:hAnsi="Cambria" w:cs="Arial"/>
          <w:sz w:val="24"/>
          <w:szCs w:val="24"/>
        </w:rPr>
      </w:pPr>
      <w:r w:rsidRPr="00843B8D">
        <w:rPr>
          <w:rFonts w:ascii="Cambria" w:hAnsi="Cambria" w:cs="Arial"/>
          <w:sz w:val="24"/>
          <w:szCs w:val="24"/>
        </w:rPr>
        <w:t>insolvency procedures towards the debtor cannot be opened</w:t>
      </w:r>
      <w:r w:rsidR="00843B8D">
        <w:rPr>
          <w:rFonts w:ascii="Cambria" w:hAnsi="Cambria" w:cs="Arial"/>
          <w:sz w:val="24"/>
          <w:szCs w:val="24"/>
        </w:rPr>
        <w:t>;</w:t>
      </w:r>
      <w:r w:rsidR="00843B8D">
        <w:rPr>
          <w:rStyle w:val="EndnoteReference"/>
          <w:rFonts w:ascii="Cambria" w:hAnsi="Cambria" w:cs="Arial"/>
          <w:sz w:val="24"/>
          <w:szCs w:val="24"/>
        </w:rPr>
        <w:endnoteReference w:id="12"/>
      </w:r>
    </w:p>
    <w:p w14:paraId="580EAFEE" w14:textId="4A45D73A" w:rsidR="009A68D5" w:rsidRPr="00843B8D" w:rsidRDefault="00843B8D" w:rsidP="00843B8D">
      <w:pPr>
        <w:pStyle w:val="ListParagraph"/>
        <w:numPr>
          <w:ilvl w:val="0"/>
          <w:numId w:val="12"/>
        </w:numPr>
        <w:spacing w:before="20" w:afterLines="60" w:after="144" w:line="276" w:lineRule="auto"/>
        <w:jc w:val="both"/>
        <w:rPr>
          <w:rFonts w:ascii="Cambria" w:hAnsi="Cambria" w:cs="Arial"/>
          <w:sz w:val="24"/>
          <w:szCs w:val="24"/>
        </w:rPr>
      </w:pPr>
      <w:r>
        <w:rPr>
          <w:rFonts w:ascii="Cambria" w:hAnsi="Cambria" w:cs="Arial"/>
          <w:sz w:val="24"/>
          <w:szCs w:val="24"/>
        </w:rPr>
        <w:t>a</w:t>
      </w:r>
      <w:r w:rsidR="009A68D5" w:rsidRPr="00843B8D">
        <w:rPr>
          <w:rFonts w:ascii="Cambria" w:hAnsi="Cambria" w:cs="Arial"/>
          <w:sz w:val="24"/>
          <w:szCs w:val="24"/>
        </w:rPr>
        <w:t xml:space="preserve">ny creditor who obtains an enforceable title over the debtor during the procedure </w:t>
      </w:r>
      <w:r>
        <w:rPr>
          <w:rFonts w:ascii="Cambria" w:hAnsi="Cambria" w:cs="Arial"/>
          <w:sz w:val="24"/>
          <w:szCs w:val="24"/>
        </w:rPr>
        <w:t xml:space="preserve">and prior to the approval </w:t>
      </w:r>
      <w:r w:rsidR="009A68D5" w:rsidRPr="00843B8D">
        <w:rPr>
          <w:rFonts w:ascii="Cambria" w:hAnsi="Cambria" w:cs="Arial"/>
          <w:sz w:val="24"/>
          <w:szCs w:val="24"/>
        </w:rPr>
        <w:t>may file a request to adhere to the composition agreement or may recover his claim by any other means provided by law.</w:t>
      </w:r>
    </w:p>
    <w:p w14:paraId="70FDEB8F" w14:textId="77777777" w:rsidR="00843B8D" w:rsidRDefault="00843B8D" w:rsidP="00843B8D">
      <w:pPr>
        <w:spacing w:before="20" w:afterLines="60" w:after="144" w:line="276" w:lineRule="auto"/>
        <w:jc w:val="both"/>
        <w:rPr>
          <w:rFonts w:ascii="Cambria" w:hAnsi="Cambria" w:cs="Arial"/>
          <w:sz w:val="24"/>
          <w:szCs w:val="24"/>
        </w:rPr>
      </w:pPr>
    </w:p>
    <w:p w14:paraId="39F3E331" w14:textId="4A9DA11B" w:rsidR="009A68D5" w:rsidRPr="009A68D5" w:rsidRDefault="00843B8D" w:rsidP="00843B8D">
      <w:pPr>
        <w:spacing w:before="20" w:afterLines="60" w:after="144" w:line="276" w:lineRule="auto"/>
        <w:jc w:val="both"/>
        <w:rPr>
          <w:rFonts w:ascii="Cambria" w:hAnsi="Cambria" w:cs="Arial"/>
          <w:sz w:val="24"/>
          <w:szCs w:val="24"/>
        </w:rPr>
      </w:pPr>
      <w:r>
        <w:rPr>
          <w:rFonts w:ascii="Cambria" w:hAnsi="Cambria" w:cs="Arial"/>
          <w:sz w:val="24"/>
          <w:szCs w:val="24"/>
        </w:rPr>
        <w:t>38.</w:t>
      </w:r>
      <w:r>
        <w:rPr>
          <w:rFonts w:ascii="Cambria" w:hAnsi="Cambria" w:cs="Arial"/>
          <w:sz w:val="24"/>
          <w:szCs w:val="24"/>
        </w:rPr>
        <w:tab/>
        <w:t xml:space="preserve">As indicated above, it is the </w:t>
      </w:r>
      <w:r w:rsidR="005C54D2" w:rsidRPr="009A68D5">
        <w:rPr>
          <w:rFonts w:ascii="Cambria" w:hAnsi="Cambria" w:cs="Arial"/>
          <w:sz w:val="24"/>
          <w:szCs w:val="24"/>
        </w:rPr>
        <w:t>moratorium</w:t>
      </w:r>
      <w:r w:rsidR="009A68D5" w:rsidRPr="009A68D5">
        <w:rPr>
          <w:rFonts w:ascii="Cambria" w:hAnsi="Cambria" w:cs="Arial"/>
          <w:sz w:val="24"/>
          <w:szCs w:val="24"/>
        </w:rPr>
        <w:t xml:space="preserve"> </w:t>
      </w:r>
      <w:r>
        <w:rPr>
          <w:rFonts w:ascii="Cambria" w:hAnsi="Cambria" w:cs="Arial"/>
          <w:sz w:val="24"/>
          <w:szCs w:val="24"/>
        </w:rPr>
        <w:t xml:space="preserve">that will encourage the drivers </w:t>
      </w:r>
      <w:r w:rsidR="009A68D5" w:rsidRPr="009A68D5">
        <w:rPr>
          <w:rFonts w:ascii="Cambria" w:hAnsi="Cambria" w:cs="Arial"/>
          <w:sz w:val="24"/>
          <w:szCs w:val="24"/>
        </w:rPr>
        <w:t xml:space="preserve">to accept </w:t>
      </w:r>
      <w:r>
        <w:rPr>
          <w:rFonts w:ascii="Cambria" w:hAnsi="Cambria" w:cs="Arial"/>
          <w:sz w:val="24"/>
          <w:szCs w:val="24"/>
        </w:rPr>
        <w:t xml:space="preserve">the concept of secured funds (whether by escrow or </w:t>
      </w:r>
      <w:r w:rsidR="009A68D5" w:rsidRPr="009A68D5">
        <w:rPr>
          <w:rFonts w:ascii="Cambria" w:hAnsi="Cambria" w:cs="Arial"/>
          <w:sz w:val="24"/>
          <w:szCs w:val="24"/>
        </w:rPr>
        <w:t>payment into court</w:t>
      </w:r>
      <w:r>
        <w:rPr>
          <w:rFonts w:ascii="Cambria" w:hAnsi="Cambria" w:cs="Arial"/>
          <w:sz w:val="24"/>
          <w:szCs w:val="24"/>
        </w:rPr>
        <w:t xml:space="preserve">) </w:t>
      </w:r>
      <w:r w:rsidR="009A68D5" w:rsidRPr="009A68D5">
        <w:rPr>
          <w:rFonts w:ascii="Cambria" w:hAnsi="Cambria" w:cs="Arial"/>
          <w:sz w:val="24"/>
          <w:szCs w:val="24"/>
        </w:rPr>
        <w:t xml:space="preserve">in exchange for the release of the freezing order. </w:t>
      </w:r>
    </w:p>
    <w:p w14:paraId="5C5F91EF" w14:textId="77777777" w:rsidR="009A68D5" w:rsidRPr="009A68D5" w:rsidRDefault="009A68D5" w:rsidP="009A68D5">
      <w:pPr>
        <w:spacing w:before="20" w:afterLines="60" w:after="144" w:line="276" w:lineRule="auto"/>
        <w:jc w:val="both"/>
        <w:rPr>
          <w:rFonts w:ascii="Cambria" w:hAnsi="Cambria" w:cs="Arial"/>
          <w:b/>
          <w:bCs/>
          <w:sz w:val="24"/>
          <w:szCs w:val="24"/>
        </w:rPr>
      </w:pPr>
    </w:p>
    <w:p w14:paraId="596E746F" w14:textId="77777777" w:rsidR="009A68D5" w:rsidRPr="009A68D5" w:rsidRDefault="009A68D5" w:rsidP="009A68D5">
      <w:pPr>
        <w:spacing w:before="20" w:afterLines="60" w:after="144" w:line="276" w:lineRule="auto"/>
        <w:jc w:val="both"/>
        <w:rPr>
          <w:rFonts w:ascii="Cambria" w:hAnsi="Cambria" w:cs="Arial"/>
          <w:i/>
          <w:iCs/>
          <w:sz w:val="24"/>
          <w:szCs w:val="24"/>
        </w:rPr>
      </w:pPr>
      <w:r w:rsidRPr="009A68D5">
        <w:rPr>
          <w:rFonts w:ascii="Cambria" w:hAnsi="Cambria" w:cs="Arial"/>
          <w:i/>
          <w:iCs/>
          <w:sz w:val="24"/>
          <w:szCs w:val="24"/>
        </w:rPr>
        <w:t>The European Directive 2019/1023 on preventive restructuring framework</w:t>
      </w:r>
    </w:p>
    <w:p w14:paraId="37C27324" w14:textId="6A147FDF" w:rsidR="00843B8D" w:rsidRDefault="00843B8D" w:rsidP="00843B8D">
      <w:pPr>
        <w:spacing w:before="20" w:afterLines="60" w:after="144" w:line="276" w:lineRule="auto"/>
        <w:jc w:val="both"/>
        <w:rPr>
          <w:rFonts w:ascii="Cambria" w:hAnsi="Cambria" w:cs="Arial"/>
          <w:sz w:val="24"/>
          <w:szCs w:val="24"/>
        </w:rPr>
      </w:pPr>
      <w:r>
        <w:rPr>
          <w:rFonts w:ascii="Cambria" w:hAnsi="Cambria" w:cs="Arial"/>
          <w:sz w:val="24"/>
          <w:szCs w:val="24"/>
        </w:rPr>
        <w:t>39.</w:t>
      </w:r>
      <w:r>
        <w:rPr>
          <w:rFonts w:ascii="Cambria" w:hAnsi="Cambria" w:cs="Arial"/>
          <w:sz w:val="24"/>
          <w:szCs w:val="24"/>
        </w:rPr>
        <w:tab/>
      </w:r>
      <w:r w:rsidR="009A68D5" w:rsidRPr="009A68D5">
        <w:rPr>
          <w:rFonts w:ascii="Cambria" w:hAnsi="Cambria" w:cs="Arial"/>
          <w:sz w:val="24"/>
          <w:szCs w:val="24"/>
        </w:rPr>
        <w:t>Romania implemented the European Directive 2019/1023 on preventive restructuring framework (“the Directive”) as of early 2020. One of the main purposes of the Directive is to introduce a preventive restructuring framework available for debtors in financial difficulties when there is a likelihood of insolvency, with a view to preventing the insolvency and ensuring the viability of the debto</w:t>
      </w:r>
      <w:r>
        <w:rPr>
          <w:rFonts w:ascii="Cambria" w:hAnsi="Cambria" w:cs="Arial"/>
          <w:sz w:val="24"/>
          <w:szCs w:val="24"/>
        </w:rPr>
        <w:t xml:space="preserve">r. This underpins the implementation and subsequent operation of the </w:t>
      </w:r>
      <w:r w:rsidRPr="009A68D5">
        <w:rPr>
          <w:rFonts w:ascii="Cambria" w:hAnsi="Cambria" w:cs="Arial"/>
          <w:i/>
          <w:iCs/>
          <w:sz w:val="24"/>
          <w:szCs w:val="24"/>
        </w:rPr>
        <w:t>preventive concordat</w:t>
      </w:r>
      <w:r>
        <w:rPr>
          <w:rFonts w:ascii="Cambria" w:hAnsi="Cambria" w:cs="Arial"/>
          <w:i/>
          <w:iCs/>
          <w:sz w:val="24"/>
          <w:szCs w:val="24"/>
        </w:rPr>
        <w:t xml:space="preserve"> </w:t>
      </w:r>
      <w:r>
        <w:rPr>
          <w:rFonts w:ascii="Cambria" w:hAnsi="Cambria" w:cs="Arial"/>
          <w:sz w:val="24"/>
          <w:szCs w:val="24"/>
        </w:rPr>
        <w:t>as described above.</w:t>
      </w:r>
    </w:p>
    <w:p w14:paraId="4128AF55" w14:textId="77777777" w:rsidR="00843B8D" w:rsidRDefault="00843B8D" w:rsidP="00843B8D">
      <w:pPr>
        <w:spacing w:before="20" w:afterLines="60" w:after="144" w:line="276" w:lineRule="auto"/>
        <w:jc w:val="both"/>
        <w:rPr>
          <w:rFonts w:ascii="Cambria" w:hAnsi="Cambria" w:cs="Arial"/>
          <w:sz w:val="24"/>
          <w:szCs w:val="24"/>
        </w:rPr>
      </w:pPr>
      <w:r>
        <w:rPr>
          <w:rFonts w:ascii="Cambria" w:hAnsi="Cambria" w:cs="Arial"/>
          <w:sz w:val="24"/>
          <w:szCs w:val="24"/>
        </w:rPr>
        <w:t>40.</w:t>
      </w:r>
      <w:r>
        <w:rPr>
          <w:rFonts w:ascii="Cambria" w:hAnsi="Cambria" w:cs="Arial"/>
          <w:sz w:val="24"/>
          <w:szCs w:val="24"/>
        </w:rPr>
        <w:tab/>
      </w:r>
      <w:r w:rsidR="009A68D5" w:rsidRPr="009A68D5">
        <w:rPr>
          <w:rFonts w:ascii="Cambria" w:hAnsi="Cambria" w:cs="Arial"/>
          <w:sz w:val="24"/>
          <w:szCs w:val="24"/>
        </w:rPr>
        <w:t xml:space="preserve">The Directive mandates member states to introduce a minimum standard framework for preventive restructuring available to debtors in financial difficulty and to provide measures to increase the efficiency of restructuring procedures, including by having those measures take place outside of court. These new standards attempt to move EU Member States further in the direction of debtor-in-possession-type insolvency regimes such as </w:t>
      </w:r>
      <w:r>
        <w:rPr>
          <w:rFonts w:ascii="Cambria" w:hAnsi="Cambria" w:cs="Arial"/>
          <w:sz w:val="24"/>
          <w:szCs w:val="24"/>
        </w:rPr>
        <w:t>C</w:t>
      </w:r>
      <w:r w:rsidR="009A68D5" w:rsidRPr="009A68D5">
        <w:rPr>
          <w:rFonts w:ascii="Cambria" w:hAnsi="Cambria" w:cs="Arial"/>
          <w:sz w:val="24"/>
          <w:szCs w:val="24"/>
        </w:rPr>
        <w:t xml:space="preserve">hapter 11 </w:t>
      </w:r>
      <w:r>
        <w:rPr>
          <w:rFonts w:ascii="Cambria" w:hAnsi="Cambria" w:cs="Arial"/>
          <w:sz w:val="24"/>
          <w:szCs w:val="24"/>
        </w:rPr>
        <w:t xml:space="preserve">(in the US) </w:t>
      </w:r>
      <w:r w:rsidR="009A68D5" w:rsidRPr="009A68D5">
        <w:rPr>
          <w:rFonts w:ascii="Cambria" w:hAnsi="Cambria" w:cs="Arial"/>
          <w:sz w:val="24"/>
          <w:szCs w:val="24"/>
        </w:rPr>
        <w:t xml:space="preserve">and Schemes of Arrangement </w:t>
      </w:r>
      <w:r>
        <w:rPr>
          <w:rFonts w:ascii="Cambria" w:hAnsi="Cambria" w:cs="Arial"/>
          <w:sz w:val="24"/>
          <w:szCs w:val="24"/>
        </w:rPr>
        <w:t>(England &amp; Wales)</w:t>
      </w:r>
      <w:r w:rsidR="009A68D5" w:rsidRPr="009A68D5">
        <w:rPr>
          <w:rFonts w:ascii="Cambria" w:hAnsi="Cambria" w:cs="Arial"/>
          <w:sz w:val="24"/>
          <w:szCs w:val="24"/>
        </w:rPr>
        <w:t>.</w:t>
      </w:r>
      <w:r>
        <w:rPr>
          <w:rFonts w:ascii="Cambria" w:hAnsi="Cambria" w:cs="Arial"/>
          <w:sz w:val="24"/>
          <w:szCs w:val="24"/>
        </w:rPr>
        <w:t xml:space="preserve"> </w:t>
      </w:r>
    </w:p>
    <w:p w14:paraId="5D0FF2FE" w14:textId="309D952F" w:rsidR="0004049A" w:rsidRDefault="00843B8D" w:rsidP="0004049A">
      <w:pPr>
        <w:spacing w:before="20" w:afterLines="60" w:after="144" w:line="276" w:lineRule="auto"/>
        <w:jc w:val="both"/>
        <w:rPr>
          <w:rFonts w:ascii="Cambria" w:hAnsi="Cambria" w:cs="Arial"/>
          <w:sz w:val="24"/>
          <w:szCs w:val="24"/>
        </w:rPr>
      </w:pPr>
      <w:r>
        <w:rPr>
          <w:rFonts w:ascii="Cambria" w:hAnsi="Cambria" w:cs="Arial"/>
          <w:sz w:val="24"/>
          <w:szCs w:val="24"/>
        </w:rPr>
        <w:t>41.</w:t>
      </w:r>
      <w:r>
        <w:rPr>
          <w:rFonts w:ascii="Cambria" w:hAnsi="Cambria" w:cs="Arial"/>
          <w:sz w:val="24"/>
          <w:szCs w:val="24"/>
        </w:rPr>
        <w:tab/>
      </w:r>
      <w:r w:rsidR="009A68D5" w:rsidRPr="009A68D5">
        <w:rPr>
          <w:rFonts w:ascii="Cambria" w:hAnsi="Cambria" w:cs="Arial"/>
          <w:sz w:val="24"/>
          <w:szCs w:val="24"/>
        </w:rPr>
        <w:t xml:space="preserve">Key elements of the procedure envisaged by the Directive include: (a) debtors remaining in possession of their assets and day-to-day operation of their business; (b) a stay of individual enforcement actions; (c) the ability to propose a restructuring plan that includes a cross-class cram-down mechanism whereby the plan is imposed on dissenting </w:t>
      </w:r>
      <w:r w:rsidR="009A68D5" w:rsidRPr="009A68D5">
        <w:rPr>
          <w:rFonts w:ascii="Cambria" w:hAnsi="Cambria" w:cs="Arial"/>
          <w:sz w:val="24"/>
          <w:szCs w:val="24"/>
        </w:rPr>
        <w:lastRenderedPageBreak/>
        <w:t>creditors in a class (holding no less than 25 percent of claims in that class) and across classes (subject to certain protections</w:t>
      </w:r>
      <w:r w:rsidR="005B15B0">
        <w:rPr>
          <w:rFonts w:ascii="Cambria" w:hAnsi="Cambria" w:cs="Arial"/>
          <w:sz w:val="24"/>
          <w:szCs w:val="24"/>
        </w:rPr>
        <w:t>)</w:t>
      </w:r>
      <w:r w:rsidR="009A68D5" w:rsidRPr="009A68D5">
        <w:rPr>
          <w:rFonts w:ascii="Cambria" w:hAnsi="Cambria" w:cs="Arial"/>
          <w:sz w:val="24"/>
          <w:szCs w:val="24"/>
        </w:rPr>
        <w:t>; and (d) protection for new financing and other restructuring-related transaction</w:t>
      </w:r>
      <w:r w:rsidR="0004049A">
        <w:rPr>
          <w:rFonts w:ascii="Cambria" w:hAnsi="Cambria" w:cs="Arial"/>
          <w:sz w:val="24"/>
          <w:szCs w:val="24"/>
        </w:rPr>
        <w:t>s.</w:t>
      </w:r>
    </w:p>
    <w:p w14:paraId="79B96D3F" w14:textId="7DE304B2" w:rsidR="009A68D5" w:rsidRPr="009A68D5" w:rsidRDefault="0004049A" w:rsidP="009A68D5">
      <w:pPr>
        <w:spacing w:before="20" w:afterLines="60" w:after="144" w:line="276" w:lineRule="auto"/>
        <w:jc w:val="both"/>
        <w:rPr>
          <w:rFonts w:ascii="Cambria" w:hAnsi="Cambria" w:cs="Arial"/>
          <w:sz w:val="24"/>
          <w:szCs w:val="24"/>
        </w:rPr>
      </w:pPr>
      <w:r>
        <w:rPr>
          <w:rFonts w:ascii="Cambria" w:hAnsi="Cambria" w:cs="Arial"/>
          <w:sz w:val="24"/>
          <w:szCs w:val="24"/>
        </w:rPr>
        <w:t>42.</w:t>
      </w:r>
      <w:r>
        <w:rPr>
          <w:rFonts w:ascii="Cambria" w:hAnsi="Cambria" w:cs="Arial"/>
          <w:sz w:val="24"/>
          <w:szCs w:val="24"/>
        </w:rPr>
        <w:tab/>
        <w:t xml:space="preserve">As explained above, </w:t>
      </w:r>
      <w:r w:rsidR="009A68D5" w:rsidRPr="009A68D5">
        <w:rPr>
          <w:rFonts w:ascii="Cambria" w:hAnsi="Cambria" w:cs="Arial"/>
          <w:sz w:val="24"/>
          <w:szCs w:val="24"/>
        </w:rPr>
        <w:t>Romania already has a debtor</w:t>
      </w:r>
      <w:r w:rsidR="005B15B0">
        <w:rPr>
          <w:rFonts w:ascii="Cambria" w:hAnsi="Cambria" w:cs="Arial"/>
          <w:sz w:val="24"/>
          <w:szCs w:val="24"/>
        </w:rPr>
        <w:t>-</w:t>
      </w:r>
      <w:r w:rsidR="009A68D5" w:rsidRPr="009A68D5">
        <w:rPr>
          <w:rFonts w:ascii="Cambria" w:hAnsi="Cambria" w:cs="Arial"/>
          <w:sz w:val="24"/>
          <w:szCs w:val="24"/>
        </w:rPr>
        <w:t>in</w:t>
      </w:r>
      <w:r w:rsidR="005B15B0">
        <w:rPr>
          <w:rFonts w:ascii="Cambria" w:hAnsi="Cambria" w:cs="Arial"/>
          <w:sz w:val="24"/>
          <w:szCs w:val="24"/>
        </w:rPr>
        <w:t>-</w:t>
      </w:r>
      <w:r w:rsidR="009A68D5" w:rsidRPr="009A68D5">
        <w:rPr>
          <w:rFonts w:ascii="Cambria" w:hAnsi="Cambria" w:cs="Arial"/>
          <w:sz w:val="24"/>
          <w:szCs w:val="24"/>
        </w:rPr>
        <w:t>possession procedure for reorgani</w:t>
      </w:r>
      <w:r>
        <w:rPr>
          <w:rFonts w:ascii="Cambria" w:hAnsi="Cambria" w:cs="Arial"/>
          <w:sz w:val="24"/>
          <w:szCs w:val="24"/>
        </w:rPr>
        <w:t>s</w:t>
      </w:r>
      <w:r w:rsidR="009A68D5" w:rsidRPr="009A68D5">
        <w:rPr>
          <w:rFonts w:ascii="Cambria" w:hAnsi="Cambria" w:cs="Arial"/>
          <w:sz w:val="24"/>
          <w:szCs w:val="24"/>
        </w:rPr>
        <w:t>ation which</w:t>
      </w:r>
      <w:r>
        <w:rPr>
          <w:rFonts w:ascii="Cambria" w:hAnsi="Cambria" w:cs="Arial"/>
          <w:sz w:val="24"/>
          <w:szCs w:val="24"/>
        </w:rPr>
        <w:t xml:space="preserve"> </w:t>
      </w:r>
      <w:r w:rsidR="009A68D5" w:rsidRPr="009A68D5">
        <w:rPr>
          <w:rFonts w:ascii="Cambria" w:hAnsi="Cambria" w:cs="Arial"/>
          <w:sz w:val="24"/>
          <w:szCs w:val="24"/>
        </w:rPr>
        <w:t>can effect the proposed restructuring relatively quickly (</w:t>
      </w:r>
      <w:r>
        <w:rPr>
          <w:rFonts w:ascii="Cambria" w:hAnsi="Cambria" w:cs="Arial"/>
          <w:sz w:val="24"/>
          <w:szCs w:val="24"/>
        </w:rPr>
        <w:t>a regime that pre-dates</w:t>
      </w:r>
      <w:r w:rsidR="009A68D5" w:rsidRPr="009A68D5">
        <w:rPr>
          <w:rFonts w:ascii="Cambria" w:hAnsi="Cambria" w:cs="Arial"/>
          <w:sz w:val="24"/>
          <w:szCs w:val="24"/>
        </w:rPr>
        <w:t xml:space="preserve"> </w:t>
      </w:r>
      <w:r>
        <w:rPr>
          <w:rFonts w:ascii="Cambria" w:hAnsi="Cambria" w:cs="Arial"/>
          <w:sz w:val="24"/>
          <w:szCs w:val="24"/>
        </w:rPr>
        <w:t xml:space="preserve">implementation of the </w:t>
      </w:r>
      <w:r w:rsidR="009A68D5" w:rsidRPr="009A68D5">
        <w:rPr>
          <w:rFonts w:ascii="Cambria" w:hAnsi="Cambria" w:cs="Arial"/>
          <w:sz w:val="24"/>
          <w:szCs w:val="24"/>
        </w:rPr>
        <w:t>Directive)</w:t>
      </w:r>
      <w:r>
        <w:rPr>
          <w:rFonts w:ascii="Cambria" w:hAnsi="Cambria" w:cs="Arial"/>
          <w:sz w:val="24"/>
          <w:szCs w:val="24"/>
        </w:rPr>
        <w:t xml:space="preserve">. </w:t>
      </w:r>
      <w:r w:rsidR="009A68D5" w:rsidRPr="009A68D5">
        <w:rPr>
          <w:rFonts w:ascii="Cambria" w:hAnsi="Cambria" w:cs="Arial"/>
          <w:sz w:val="24"/>
          <w:szCs w:val="24"/>
        </w:rPr>
        <w:t xml:space="preserve">The </w:t>
      </w:r>
      <w:r w:rsidRPr="009A68D5">
        <w:rPr>
          <w:rFonts w:ascii="Cambria" w:hAnsi="Cambria" w:cs="Arial"/>
          <w:i/>
          <w:iCs/>
          <w:sz w:val="24"/>
          <w:szCs w:val="24"/>
        </w:rPr>
        <w:t>preventive concordat</w:t>
      </w:r>
      <w:r>
        <w:rPr>
          <w:rFonts w:ascii="Cambria" w:hAnsi="Cambria" w:cs="Arial"/>
          <w:i/>
          <w:iCs/>
          <w:sz w:val="24"/>
          <w:szCs w:val="24"/>
        </w:rPr>
        <w:t xml:space="preserve"> </w:t>
      </w:r>
      <w:r w:rsidR="009A68D5" w:rsidRPr="009A68D5">
        <w:rPr>
          <w:rFonts w:ascii="Cambria" w:hAnsi="Cambria" w:cs="Arial"/>
          <w:sz w:val="24"/>
          <w:szCs w:val="24"/>
        </w:rPr>
        <w:t>also has the benefit of a</w:t>
      </w:r>
      <w:r>
        <w:rPr>
          <w:rFonts w:ascii="Cambria" w:hAnsi="Cambria" w:cs="Arial"/>
          <w:sz w:val="24"/>
          <w:szCs w:val="24"/>
        </w:rPr>
        <w:t xml:space="preserve">n </w:t>
      </w:r>
      <w:r w:rsidR="009A68D5" w:rsidRPr="009A68D5">
        <w:rPr>
          <w:rFonts w:ascii="Cambria" w:hAnsi="Cambria" w:cs="Arial"/>
          <w:sz w:val="24"/>
          <w:szCs w:val="24"/>
        </w:rPr>
        <w:t xml:space="preserve">extensive </w:t>
      </w:r>
      <w:r>
        <w:rPr>
          <w:rFonts w:ascii="Cambria" w:hAnsi="Cambria" w:cs="Arial"/>
          <w:sz w:val="24"/>
          <w:szCs w:val="24"/>
        </w:rPr>
        <w:t xml:space="preserve">moratorium, as also explained above. The Directive </w:t>
      </w:r>
      <w:r w:rsidR="005C54D2">
        <w:rPr>
          <w:rFonts w:ascii="Cambria" w:hAnsi="Cambria" w:cs="Arial"/>
          <w:sz w:val="24"/>
          <w:szCs w:val="24"/>
        </w:rPr>
        <w:t>adds</w:t>
      </w:r>
      <w:r>
        <w:rPr>
          <w:rFonts w:ascii="Cambria" w:hAnsi="Cambria" w:cs="Arial"/>
          <w:sz w:val="24"/>
          <w:szCs w:val="24"/>
        </w:rPr>
        <w:t xml:space="preserve"> nothing u</w:t>
      </w:r>
      <w:r w:rsidR="009A68D5" w:rsidRPr="009A68D5">
        <w:rPr>
          <w:rFonts w:ascii="Cambria" w:hAnsi="Cambria" w:cs="Arial"/>
          <w:sz w:val="24"/>
          <w:szCs w:val="24"/>
        </w:rPr>
        <w:t>nlike EU Regulations, EU Directives do not have automatic effect</w:t>
      </w:r>
      <w:r>
        <w:rPr>
          <w:rFonts w:ascii="Cambria" w:hAnsi="Cambria" w:cs="Arial"/>
          <w:sz w:val="24"/>
          <w:szCs w:val="24"/>
        </w:rPr>
        <w:t>. It came into effect under domestic Romanian law in July 2022.</w:t>
      </w:r>
      <w:r>
        <w:rPr>
          <w:rStyle w:val="EndnoteReference"/>
          <w:rFonts w:ascii="Cambria" w:hAnsi="Cambria" w:cs="Arial"/>
          <w:sz w:val="24"/>
          <w:szCs w:val="24"/>
        </w:rPr>
        <w:endnoteReference w:id="13"/>
      </w:r>
      <w:r>
        <w:rPr>
          <w:rFonts w:ascii="Cambria" w:hAnsi="Cambria" w:cs="Arial"/>
          <w:sz w:val="24"/>
          <w:szCs w:val="24"/>
        </w:rPr>
        <w:t xml:space="preserve"> </w:t>
      </w:r>
    </w:p>
    <w:p w14:paraId="586D589E" w14:textId="77777777" w:rsidR="0004049A" w:rsidRDefault="0004049A" w:rsidP="009A68D5">
      <w:pPr>
        <w:spacing w:before="20" w:afterLines="60" w:after="144" w:line="276" w:lineRule="auto"/>
        <w:jc w:val="both"/>
        <w:rPr>
          <w:rFonts w:ascii="Cambria" w:hAnsi="Cambria" w:cs="Arial"/>
          <w:b/>
          <w:bCs/>
          <w:sz w:val="24"/>
          <w:szCs w:val="24"/>
        </w:rPr>
      </w:pPr>
    </w:p>
    <w:p w14:paraId="366A53FA" w14:textId="60A88006" w:rsidR="0004049A" w:rsidRPr="0004049A" w:rsidRDefault="0004049A" w:rsidP="009A68D5">
      <w:pPr>
        <w:spacing w:before="20" w:afterLines="60" w:after="144" w:line="276" w:lineRule="auto"/>
        <w:jc w:val="both"/>
        <w:rPr>
          <w:rFonts w:ascii="Cambria" w:hAnsi="Cambria" w:cs="Arial"/>
          <w:i/>
          <w:iCs/>
          <w:sz w:val="24"/>
          <w:szCs w:val="24"/>
        </w:rPr>
      </w:pPr>
      <w:r w:rsidRPr="0004049A">
        <w:rPr>
          <w:rFonts w:ascii="Cambria" w:hAnsi="Cambria"/>
          <w:i/>
          <w:iCs/>
          <w:sz w:val="24"/>
          <w:szCs w:val="24"/>
        </w:rPr>
        <w:t>European Insolvency Regulation</w:t>
      </w:r>
      <w:r>
        <w:rPr>
          <w:rFonts w:ascii="Cambria" w:hAnsi="Cambria"/>
          <w:i/>
          <w:iCs/>
          <w:sz w:val="24"/>
          <w:szCs w:val="24"/>
        </w:rPr>
        <w:t xml:space="preserve"> recast (</w:t>
      </w:r>
      <w:r w:rsidR="007538D8">
        <w:rPr>
          <w:rFonts w:ascii="Cambria" w:hAnsi="Cambria"/>
          <w:i/>
          <w:iCs/>
          <w:sz w:val="24"/>
          <w:szCs w:val="24"/>
        </w:rPr>
        <w:t xml:space="preserve">the </w:t>
      </w:r>
      <w:r>
        <w:rPr>
          <w:rFonts w:ascii="Cambria" w:hAnsi="Cambria"/>
          <w:i/>
          <w:iCs/>
          <w:sz w:val="24"/>
          <w:szCs w:val="24"/>
        </w:rPr>
        <w:t>“EIR”</w:t>
      </w:r>
      <w:r w:rsidR="007538D8">
        <w:rPr>
          <w:rFonts w:ascii="Cambria" w:hAnsi="Cambria"/>
          <w:i/>
          <w:iCs/>
          <w:sz w:val="24"/>
          <w:szCs w:val="24"/>
        </w:rPr>
        <w:t>)</w:t>
      </w:r>
    </w:p>
    <w:p w14:paraId="123AE409" w14:textId="0D4491C7" w:rsidR="009A68D5" w:rsidRDefault="007538D8" w:rsidP="0004049A">
      <w:pPr>
        <w:spacing w:before="20" w:afterLines="60" w:after="144" w:line="276" w:lineRule="auto"/>
        <w:jc w:val="both"/>
        <w:rPr>
          <w:rFonts w:ascii="Cambria" w:hAnsi="Cambria" w:cs="Arial"/>
          <w:sz w:val="24"/>
          <w:szCs w:val="24"/>
        </w:rPr>
      </w:pPr>
      <w:r>
        <w:rPr>
          <w:rFonts w:ascii="Cambria" w:hAnsi="Cambria" w:cs="Arial"/>
          <w:sz w:val="24"/>
          <w:szCs w:val="24"/>
        </w:rPr>
        <w:t>43.</w:t>
      </w:r>
      <w:r>
        <w:rPr>
          <w:rFonts w:ascii="Cambria" w:hAnsi="Cambria" w:cs="Arial"/>
          <w:sz w:val="24"/>
          <w:szCs w:val="24"/>
        </w:rPr>
        <w:tab/>
      </w:r>
      <w:r w:rsidR="009A68D5" w:rsidRPr="009A68D5">
        <w:rPr>
          <w:rFonts w:ascii="Cambria" w:hAnsi="Cambria" w:cs="Arial"/>
          <w:sz w:val="24"/>
          <w:szCs w:val="24"/>
        </w:rPr>
        <w:t xml:space="preserve">Although </w:t>
      </w:r>
      <w:r>
        <w:rPr>
          <w:rFonts w:ascii="Cambria" w:hAnsi="Cambria" w:cs="Arial"/>
          <w:sz w:val="24"/>
          <w:szCs w:val="24"/>
        </w:rPr>
        <w:t xml:space="preserve">not </w:t>
      </w:r>
      <w:r w:rsidR="009A68D5" w:rsidRPr="009A68D5">
        <w:rPr>
          <w:rFonts w:ascii="Cambria" w:hAnsi="Cambria" w:cs="Arial"/>
          <w:sz w:val="24"/>
          <w:szCs w:val="24"/>
        </w:rPr>
        <w:t xml:space="preserve">relevant in a </w:t>
      </w:r>
      <w:r>
        <w:rPr>
          <w:rFonts w:ascii="Cambria" w:hAnsi="Cambria" w:cs="Arial"/>
          <w:sz w:val="24"/>
          <w:szCs w:val="24"/>
        </w:rPr>
        <w:t xml:space="preserve">US </w:t>
      </w:r>
      <w:r w:rsidR="009A68D5" w:rsidRPr="009A68D5">
        <w:rPr>
          <w:rFonts w:ascii="Cambria" w:hAnsi="Cambria" w:cs="Arial"/>
          <w:sz w:val="24"/>
          <w:szCs w:val="24"/>
        </w:rPr>
        <w:t>Chapter 11</w:t>
      </w:r>
      <w:r>
        <w:rPr>
          <w:rFonts w:ascii="Cambria" w:hAnsi="Cambria" w:cs="Arial"/>
          <w:sz w:val="24"/>
          <w:szCs w:val="24"/>
        </w:rPr>
        <w:t xml:space="preserve"> context</w:t>
      </w:r>
      <w:r w:rsidR="009A68D5" w:rsidRPr="009A68D5">
        <w:rPr>
          <w:rFonts w:ascii="Cambria" w:hAnsi="Cambria" w:cs="Arial"/>
          <w:sz w:val="24"/>
          <w:szCs w:val="24"/>
        </w:rPr>
        <w:t xml:space="preserve">, </w:t>
      </w:r>
      <w:r>
        <w:rPr>
          <w:rFonts w:ascii="Cambria" w:hAnsi="Cambria" w:cs="Arial"/>
          <w:sz w:val="24"/>
          <w:szCs w:val="24"/>
        </w:rPr>
        <w:t>the EIR</w:t>
      </w:r>
      <w:r w:rsidR="009A68D5" w:rsidRPr="009A68D5">
        <w:rPr>
          <w:rFonts w:ascii="Cambria" w:hAnsi="Cambria" w:cs="Arial"/>
          <w:sz w:val="24"/>
          <w:szCs w:val="24"/>
        </w:rPr>
        <w:t xml:space="preserve"> </w:t>
      </w:r>
      <w:r>
        <w:rPr>
          <w:rFonts w:ascii="Cambria" w:hAnsi="Cambria" w:cs="Arial"/>
          <w:sz w:val="24"/>
          <w:szCs w:val="24"/>
        </w:rPr>
        <w:t xml:space="preserve">is </w:t>
      </w:r>
      <w:r w:rsidR="009A68D5" w:rsidRPr="009A68D5">
        <w:rPr>
          <w:rFonts w:ascii="Cambria" w:hAnsi="Cambria" w:cs="Arial"/>
          <w:sz w:val="24"/>
          <w:szCs w:val="24"/>
        </w:rPr>
        <w:t xml:space="preserve">relevant </w:t>
      </w:r>
      <w:r>
        <w:rPr>
          <w:rFonts w:ascii="Cambria" w:hAnsi="Cambria" w:cs="Arial"/>
          <w:sz w:val="24"/>
          <w:szCs w:val="24"/>
        </w:rPr>
        <w:t xml:space="preserve">in respect of the proposed strategy. </w:t>
      </w:r>
      <w:r w:rsidR="009A68D5" w:rsidRPr="009A68D5">
        <w:rPr>
          <w:rFonts w:ascii="Cambria" w:hAnsi="Cambria" w:cs="Arial"/>
          <w:sz w:val="24"/>
          <w:szCs w:val="24"/>
        </w:rPr>
        <w:t xml:space="preserve">The EIR creates a framework for resolving insolvencies in the European Union, particularly among EU member states. Although national legislatures retain the power to decide on the content of insolvency proceedings (for example, the ranking of claims, rules on directors’ liability, available restructuring options), issues of jurisdiction, applicable law, enforcement and recognition, cooperation and communication between Insolvency Practitioners and courts, are largely harmonised through the mandatory EU law, laid down in the EIR. </w:t>
      </w:r>
    </w:p>
    <w:p w14:paraId="53EE91CA" w14:textId="6593EAF1" w:rsidR="007538D8" w:rsidRDefault="007538D8" w:rsidP="007538D8">
      <w:pPr>
        <w:spacing w:before="20" w:afterLines="60" w:after="144" w:line="276" w:lineRule="auto"/>
        <w:jc w:val="both"/>
        <w:rPr>
          <w:rFonts w:ascii="Cambria" w:hAnsi="Cambria" w:cs="Arial"/>
          <w:sz w:val="24"/>
          <w:szCs w:val="24"/>
        </w:rPr>
      </w:pPr>
      <w:r>
        <w:rPr>
          <w:rFonts w:ascii="Cambria" w:hAnsi="Cambria" w:cs="Arial"/>
          <w:sz w:val="24"/>
          <w:szCs w:val="24"/>
        </w:rPr>
        <w:t>44.</w:t>
      </w:r>
      <w:r>
        <w:rPr>
          <w:rFonts w:ascii="Cambria" w:hAnsi="Cambria" w:cs="Arial"/>
          <w:sz w:val="24"/>
          <w:szCs w:val="24"/>
        </w:rPr>
        <w:tab/>
        <w:t>T</w:t>
      </w:r>
      <w:r w:rsidRPr="009A68D5">
        <w:rPr>
          <w:rFonts w:ascii="Cambria" w:hAnsi="Cambria" w:cs="Arial"/>
          <w:sz w:val="24"/>
          <w:szCs w:val="24"/>
        </w:rPr>
        <w:t xml:space="preserve">he EIR Recast extends not only to “traditional” liquidation-oriented procedures, but also to proceedings aimed at rescuing the debtor from financial distress. Annex A of EIR, which list of the proceedings covered, includes the Romanian </w:t>
      </w:r>
      <w:r w:rsidRPr="007538D8">
        <w:rPr>
          <w:rFonts w:ascii="Cambria" w:hAnsi="Cambria" w:cs="Arial"/>
          <w:i/>
          <w:iCs/>
          <w:sz w:val="24"/>
          <w:szCs w:val="24"/>
        </w:rPr>
        <w:t>p</w:t>
      </w:r>
      <w:r w:rsidRPr="009A68D5">
        <w:rPr>
          <w:rFonts w:ascii="Cambria" w:hAnsi="Cambria" w:cs="Arial"/>
          <w:i/>
          <w:iCs/>
          <w:sz w:val="24"/>
          <w:szCs w:val="24"/>
        </w:rPr>
        <w:t xml:space="preserve">reventive </w:t>
      </w:r>
      <w:r w:rsidRPr="007538D8">
        <w:rPr>
          <w:rFonts w:ascii="Cambria" w:hAnsi="Cambria" w:cs="Arial"/>
          <w:i/>
          <w:iCs/>
          <w:sz w:val="24"/>
          <w:szCs w:val="24"/>
        </w:rPr>
        <w:t>c</w:t>
      </w:r>
      <w:r w:rsidRPr="009A68D5">
        <w:rPr>
          <w:rFonts w:ascii="Cambria" w:hAnsi="Cambria" w:cs="Arial"/>
          <w:i/>
          <w:iCs/>
          <w:sz w:val="24"/>
          <w:szCs w:val="24"/>
        </w:rPr>
        <w:t>oncordat</w:t>
      </w:r>
      <w:r w:rsidRPr="009A68D5">
        <w:rPr>
          <w:rFonts w:ascii="Cambria" w:hAnsi="Cambria" w:cs="Arial"/>
          <w:sz w:val="24"/>
          <w:szCs w:val="24"/>
        </w:rPr>
        <w:t>. Th</w:t>
      </w:r>
      <w:r>
        <w:rPr>
          <w:rFonts w:ascii="Cambria" w:hAnsi="Cambria" w:cs="Arial"/>
          <w:sz w:val="24"/>
          <w:szCs w:val="24"/>
        </w:rPr>
        <w:t>is additio</w:t>
      </w:r>
      <w:r w:rsidR="005B15B0">
        <w:rPr>
          <w:rFonts w:ascii="Cambria" w:hAnsi="Cambria" w:cs="Arial"/>
          <w:sz w:val="24"/>
          <w:szCs w:val="24"/>
        </w:rPr>
        <w:t>nal</w:t>
      </w:r>
      <w:r>
        <w:rPr>
          <w:rStyle w:val="EndnoteReference"/>
          <w:rFonts w:ascii="Cambria" w:hAnsi="Cambria" w:cs="Arial"/>
          <w:sz w:val="24"/>
          <w:szCs w:val="24"/>
        </w:rPr>
        <w:endnoteReference w:id="14"/>
      </w:r>
      <w:r>
        <w:rPr>
          <w:rFonts w:ascii="Cambria" w:hAnsi="Cambria" w:cs="Arial"/>
          <w:sz w:val="24"/>
          <w:szCs w:val="24"/>
        </w:rPr>
        <w:t xml:space="preserve"> and well-recognised framework reinforces the strength of our commendation. </w:t>
      </w:r>
    </w:p>
    <w:p w14:paraId="38CFE519" w14:textId="54BE26D1" w:rsidR="007538D8" w:rsidRDefault="007538D8" w:rsidP="007538D8">
      <w:pPr>
        <w:spacing w:before="20" w:afterLines="60" w:after="144" w:line="276" w:lineRule="auto"/>
        <w:jc w:val="both"/>
        <w:rPr>
          <w:rFonts w:ascii="Cambria" w:hAnsi="Cambria" w:cs="Arial"/>
          <w:sz w:val="24"/>
          <w:szCs w:val="24"/>
        </w:rPr>
      </w:pPr>
      <w:r>
        <w:rPr>
          <w:rFonts w:ascii="Cambria" w:hAnsi="Cambria" w:cs="Arial"/>
          <w:sz w:val="24"/>
          <w:szCs w:val="24"/>
        </w:rPr>
        <w:t>45.</w:t>
      </w:r>
      <w:r>
        <w:rPr>
          <w:rFonts w:ascii="Cambria" w:hAnsi="Cambria" w:cs="Arial"/>
          <w:sz w:val="24"/>
          <w:szCs w:val="24"/>
        </w:rPr>
        <w:tab/>
        <w:t xml:space="preserve">Following </w:t>
      </w:r>
      <w:r w:rsidR="009A68D5" w:rsidRPr="009A68D5">
        <w:rPr>
          <w:rFonts w:ascii="Cambria" w:hAnsi="Cambria" w:cs="Arial"/>
          <w:sz w:val="24"/>
          <w:szCs w:val="24"/>
        </w:rPr>
        <w:t>Efwon Romania</w:t>
      </w:r>
      <w:r>
        <w:rPr>
          <w:rFonts w:ascii="Cambria" w:hAnsi="Cambria" w:cs="Arial"/>
          <w:sz w:val="24"/>
          <w:szCs w:val="24"/>
        </w:rPr>
        <w:t xml:space="preserve">’s </w:t>
      </w:r>
      <w:r w:rsidR="009A68D5" w:rsidRPr="009A68D5">
        <w:rPr>
          <w:rFonts w:ascii="Cambria" w:hAnsi="Cambria" w:cs="Arial"/>
          <w:sz w:val="24"/>
          <w:szCs w:val="24"/>
        </w:rPr>
        <w:t xml:space="preserve">request for a </w:t>
      </w:r>
      <w:r w:rsidRPr="007538D8">
        <w:rPr>
          <w:rFonts w:ascii="Cambria" w:hAnsi="Cambria" w:cs="Arial"/>
          <w:i/>
          <w:iCs/>
          <w:sz w:val="24"/>
          <w:szCs w:val="24"/>
        </w:rPr>
        <w:t>p</w:t>
      </w:r>
      <w:r w:rsidRPr="009A68D5">
        <w:rPr>
          <w:rFonts w:ascii="Cambria" w:hAnsi="Cambria" w:cs="Arial"/>
          <w:i/>
          <w:iCs/>
          <w:sz w:val="24"/>
          <w:szCs w:val="24"/>
        </w:rPr>
        <w:t xml:space="preserve">reventive </w:t>
      </w:r>
      <w:r w:rsidRPr="007538D8">
        <w:rPr>
          <w:rFonts w:ascii="Cambria" w:hAnsi="Cambria" w:cs="Arial"/>
          <w:i/>
          <w:iCs/>
          <w:sz w:val="24"/>
          <w:szCs w:val="24"/>
        </w:rPr>
        <w:t>c</w:t>
      </w:r>
      <w:r w:rsidRPr="009A68D5">
        <w:rPr>
          <w:rFonts w:ascii="Cambria" w:hAnsi="Cambria" w:cs="Arial"/>
          <w:i/>
          <w:iCs/>
          <w:sz w:val="24"/>
          <w:szCs w:val="24"/>
        </w:rPr>
        <w:t>oncordat</w:t>
      </w:r>
      <w:r w:rsidR="009A68D5" w:rsidRPr="009A68D5">
        <w:rPr>
          <w:rFonts w:ascii="Cambria" w:hAnsi="Cambria" w:cs="Arial"/>
          <w:sz w:val="24"/>
          <w:szCs w:val="24"/>
        </w:rPr>
        <w:t xml:space="preserve"> it will have to inform the court, consistent with article 3(1) of the EIR, that it is seeking to open </w:t>
      </w:r>
      <w:r>
        <w:rPr>
          <w:rFonts w:ascii="Cambria" w:hAnsi="Cambria" w:cs="Arial"/>
          <w:sz w:val="24"/>
          <w:szCs w:val="24"/>
        </w:rPr>
        <w:t>m</w:t>
      </w:r>
      <w:r w:rsidR="009A68D5" w:rsidRPr="009A68D5">
        <w:rPr>
          <w:rFonts w:ascii="Cambria" w:hAnsi="Cambria" w:cs="Arial"/>
          <w:sz w:val="24"/>
          <w:szCs w:val="24"/>
        </w:rPr>
        <w:t xml:space="preserve">ain insolvency proceedings </w:t>
      </w:r>
      <w:r>
        <w:rPr>
          <w:rFonts w:ascii="Cambria" w:hAnsi="Cambria" w:cs="Arial"/>
          <w:sz w:val="24"/>
          <w:szCs w:val="24"/>
        </w:rPr>
        <w:t>because</w:t>
      </w:r>
      <w:r w:rsidR="009A68D5" w:rsidRPr="009A68D5">
        <w:rPr>
          <w:rFonts w:ascii="Cambria" w:hAnsi="Cambria" w:cs="Arial"/>
          <w:sz w:val="24"/>
          <w:szCs w:val="24"/>
        </w:rPr>
        <w:t xml:space="preserve"> its cent</w:t>
      </w:r>
      <w:r>
        <w:rPr>
          <w:rFonts w:ascii="Cambria" w:hAnsi="Cambria" w:cs="Arial"/>
          <w:sz w:val="24"/>
          <w:szCs w:val="24"/>
        </w:rPr>
        <w:t>re</w:t>
      </w:r>
      <w:r w:rsidR="009A68D5" w:rsidRPr="009A68D5">
        <w:rPr>
          <w:rFonts w:ascii="Cambria" w:hAnsi="Cambria" w:cs="Arial"/>
          <w:sz w:val="24"/>
          <w:szCs w:val="24"/>
        </w:rPr>
        <w:t xml:space="preserve"> of main interests (“COMI”) is Romania. Such proceedings would have universal scope and aim to encompass </w:t>
      </w:r>
      <w:r w:rsidR="005C54D2" w:rsidRPr="009A68D5">
        <w:rPr>
          <w:rFonts w:ascii="Cambria" w:hAnsi="Cambria" w:cs="Arial"/>
          <w:sz w:val="24"/>
          <w:szCs w:val="24"/>
        </w:rPr>
        <w:t>all</w:t>
      </w:r>
      <w:r w:rsidR="009A68D5" w:rsidRPr="009A68D5">
        <w:rPr>
          <w:rFonts w:ascii="Cambria" w:hAnsi="Cambria" w:cs="Arial"/>
          <w:sz w:val="24"/>
          <w:szCs w:val="24"/>
        </w:rPr>
        <w:t xml:space="preserve"> Efwon Romania’s assets. The EIR defines COMI as the place where the debtor conducts the administration of its interests on a regular basis, and which is ascertainable by third parties (Article 3(1)). Given Efwon Romania is a going concern having employees and other assets relevant to the F1 business in Romania there could be no </w:t>
      </w:r>
      <w:r>
        <w:rPr>
          <w:rFonts w:ascii="Cambria" w:hAnsi="Cambria" w:cs="Arial"/>
          <w:sz w:val="24"/>
          <w:szCs w:val="24"/>
        </w:rPr>
        <w:t xml:space="preserve">sensible </w:t>
      </w:r>
      <w:r w:rsidR="009A68D5" w:rsidRPr="009A68D5">
        <w:rPr>
          <w:rFonts w:ascii="Cambria" w:hAnsi="Cambria" w:cs="Arial"/>
          <w:sz w:val="24"/>
          <w:szCs w:val="24"/>
        </w:rPr>
        <w:t xml:space="preserve">argument that its COMI is </w:t>
      </w:r>
      <w:r w:rsidR="009A68D5" w:rsidRPr="009A68D5">
        <w:rPr>
          <w:rFonts w:ascii="Cambria" w:hAnsi="Cambria" w:cs="Arial"/>
          <w:i/>
          <w:iCs/>
          <w:sz w:val="24"/>
          <w:szCs w:val="24"/>
        </w:rPr>
        <w:t>not</w:t>
      </w:r>
      <w:r w:rsidR="009A68D5" w:rsidRPr="009A68D5">
        <w:rPr>
          <w:rFonts w:ascii="Cambria" w:hAnsi="Cambria" w:cs="Arial"/>
          <w:sz w:val="24"/>
          <w:szCs w:val="24"/>
        </w:rPr>
        <w:t xml:space="preserve"> located in Romania</w:t>
      </w:r>
      <w:r>
        <w:rPr>
          <w:rFonts w:ascii="Cambria" w:hAnsi="Cambria" w:cs="Arial"/>
          <w:sz w:val="24"/>
          <w:szCs w:val="24"/>
        </w:rPr>
        <w:t>.</w:t>
      </w:r>
      <w:r w:rsidR="009A68D5" w:rsidRPr="009A68D5">
        <w:rPr>
          <w:rFonts w:ascii="Cambria" w:hAnsi="Cambria" w:cs="Arial"/>
          <w:sz w:val="24"/>
          <w:szCs w:val="24"/>
        </w:rPr>
        <w:t xml:space="preserve"> </w:t>
      </w:r>
      <w:r>
        <w:rPr>
          <w:rFonts w:ascii="Cambria" w:hAnsi="Cambria" w:cs="Arial"/>
          <w:sz w:val="24"/>
          <w:szCs w:val="24"/>
        </w:rPr>
        <w:t>As reflected by the drivers having issued proceedings and initiated insolvency procedures there.</w:t>
      </w:r>
    </w:p>
    <w:p w14:paraId="5167C8CA" w14:textId="76A91509" w:rsidR="009A68D5" w:rsidRPr="009A68D5" w:rsidRDefault="007538D8" w:rsidP="007538D8">
      <w:pPr>
        <w:spacing w:before="20" w:afterLines="60" w:after="144" w:line="276" w:lineRule="auto"/>
        <w:jc w:val="both"/>
        <w:rPr>
          <w:rFonts w:ascii="Cambria" w:hAnsi="Cambria" w:cs="Arial"/>
          <w:sz w:val="24"/>
          <w:szCs w:val="24"/>
        </w:rPr>
      </w:pPr>
      <w:r>
        <w:rPr>
          <w:rFonts w:ascii="Cambria" w:hAnsi="Cambria" w:cs="Arial"/>
          <w:sz w:val="24"/>
          <w:szCs w:val="24"/>
        </w:rPr>
        <w:t>46.</w:t>
      </w:r>
      <w:r>
        <w:rPr>
          <w:rFonts w:ascii="Cambria" w:hAnsi="Cambria" w:cs="Arial"/>
          <w:sz w:val="24"/>
          <w:szCs w:val="24"/>
        </w:rPr>
        <w:tab/>
        <w:t>F</w:t>
      </w:r>
      <w:r w:rsidR="009A68D5" w:rsidRPr="009A68D5">
        <w:rPr>
          <w:rFonts w:ascii="Cambria" w:hAnsi="Cambria" w:cs="Arial"/>
          <w:sz w:val="24"/>
          <w:szCs w:val="24"/>
        </w:rPr>
        <w:t xml:space="preserve">ollowing the opening of main insolvency proceeding the EIR will play </w:t>
      </w:r>
      <w:r>
        <w:rPr>
          <w:rFonts w:ascii="Cambria" w:hAnsi="Cambria" w:cs="Arial"/>
          <w:sz w:val="24"/>
          <w:szCs w:val="24"/>
        </w:rPr>
        <w:t xml:space="preserve">no significant role </w:t>
      </w:r>
      <w:r w:rsidR="009A68D5" w:rsidRPr="009A68D5">
        <w:rPr>
          <w:rFonts w:ascii="Cambria" w:hAnsi="Cambria" w:cs="Arial"/>
          <w:sz w:val="24"/>
          <w:szCs w:val="24"/>
        </w:rPr>
        <w:t>in the Romanian proceedings. The applicable insolvency law, the COMI being in Romania, will be Romanian law.</w:t>
      </w:r>
      <w:r>
        <w:rPr>
          <w:rStyle w:val="EndnoteReference"/>
          <w:rFonts w:ascii="Cambria" w:hAnsi="Cambria" w:cs="Arial"/>
          <w:sz w:val="24"/>
          <w:szCs w:val="24"/>
        </w:rPr>
        <w:endnoteReference w:id="15"/>
      </w:r>
      <w:r w:rsidR="009A68D5" w:rsidRPr="009A68D5">
        <w:rPr>
          <w:rFonts w:ascii="Cambria" w:hAnsi="Cambria" w:cs="Arial"/>
          <w:sz w:val="24"/>
          <w:szCs w:val="24"/>
        </w:rPr>
        <w:t xml:space="preserve"> Additionally, </w:t>
      </w:r>
      <w:r w:rsidR="00E95D10">
        <w:rPr>
          <w:rFonts w:ascii="Cambria" w:hAnsi="Cambria" w:cs="Arial"/>
          <w:sz w:val="24"/>
          <w:szCs w:val="24"/>
        </w:rPr>
        <w:t xml:space="preserve">on the known facts </w:t>
      </w:r>
      <w:r w:rsidR="009A68D5" w:rsidRPr="009A68D5">
        <w:rPr>
          <w:rFonts w:ascii="Cambria" w:hAnsi="Cambria" w:cs="Arial"/>
          <w:sz w:val="24"/>
          <w:szCs w:val="24"/>
        </w:rPr>
        <w:t xml:space="preserve">there </w:t>
      </w:r>
      <w:r w:rsidR="00E95D10">
        <w:rPr>
          <w:rFonts w:ascii="Cambria" w:hAnsi="Cambria" w:cs="Arial"/>
          <w:sz w:val="24"/>
          <w:szCs w:val="24"/>
        </w:rPr>
        <w:t>appears no need for use of the</w:t>
      </w:r>
      <w:r w:rsidR="009A68D5" w:rsidRPr="009A68D5">
        <w:rPr>
          <w:rFonts w:ascii="Cambria" w:hAnsi="Cambria" w:cs="Arial"/>
          <w:sz w:val="24"/>
          <w:szCs w:val="24"/>
        </w:rPr>
        <w:t xml:space="preserve"> cross-border </w:t>
      </w:r>
      <w:r w:rsidR="00E95D10">
        <w:rPr>
          <w:rFonts w:ascii="Cambria" w:hAnsi="Cambria" w:cs="Arial"/>
          <w:sz w:val="24"/>
          <w:szCs w:val="24"/>
        </w:rPr>
        <w:t>“</w:t>
      </w:r>
      <w:r w:rsidR="009A68D5" w:rsidRPr="009A68D5">
        <w:rPr>
          <w:rFonts w:ascii="Cambria" w:hAnsi="Cambria" w:cs="Arial"/>
          <w:sz w:val="24"/>
          <w:szCs w:val="24"/>
        </w:rPr>
        <w:t>tools</w:t>
      </w:r>
      <w:r w:rsidR="00E95D10">
        <w:rPr>
          <w:rFonts w:ascii="Cambria" w:hAnsi="Cambria" w:cs="Arial"/>
          <w:sz w:val="24"/>
          <w:szCs w:val="24"/>
        </w:rPr>
        <w:t>”</w:t>
      </w:r>
      <w:r w:rsidR="009A68D5" w:rsidRPr="009A68D5">
        <w:rPr>
          <w:rFonts w:ascii="Cambria" w:hAnsi="Cambria" w:cs="Arial"/>
          <w:sz w:val="24"/>
          <w:szCs w:val="24"/>
        </w:rPr>
        <w:t xml:space="preserve"> which the EIR provides. </w:t>
      </w:r>
    </w:p>
    <w:p w14:paraId="2C846784" w14:textId="158EC607" w:rsidR="009A68D5" w:rsidRPr="009A68D5" w:rsidRDefault="009A68D5" w:rsidP="009A68D5">
      <w:pPr>
        <w:spacing w:before="20" w:afterLines="60" w:after="144" w:line="276" w:lineRule="auto"/>
        <w:jc w:val="both"/>
        <w:rPr>
          <w:rFonts w:ascii="Cambria" w:hAnsi="Cambria" w:cs="Arial"/>
          <w:sz w:val="24"/>
          <w:szCs w:val="24"/>
        </w:rPr>
      </w:pPr>
    </w:p>
    <w:p w14:paraId="34E47AA4" w14:textId="77777777" w:rsidR="002A3803" w:rsidRDefault="002A3803" w:rsidP="00B17E8E">
      <w:pPr>
        <w:spacing w:before="20" w:afterLines="60" w:after="144" w:line="276" w:lineRule="auto"/>
        <w:ind w:left="360"/>
        <w:jc w:val="both"/>
        <w:rPr>
          <w:rFonts w:ascii="Arial" w:hAnsi="Arial" w:cs="Arial"/>
          <w:b/>
          <w:bCs/>
        </w:rPr>
      </w:pPr>
    </w:p>
    <w:p w14:paraId="7C3BEE93" w14:textId="77777777" w:rsidR="001D71AD" w:rsidRPr="001D71AD" w:rsidRDefault="001D71AD" w:rsidP="00B17E8E">
      <w:pPr>
        <w:pStyle w:val="ListParagraph"/>
        <w:spacing w:before="20" w:afterLines="60" w:after="144" w:line="276" w:lineRule="auto"/>
        <w:rPr>
          <w:rFonts w:ascii="Arial" w:hAnsi="Arial" w:cs="Arial"/>
        </w:rPr>
      </w:pPr>
    </w:p>
    <w:p w14:paraId="09413A52" w14:textId="6ED481E4" w:rsidR="007D4887" w:rsidRPr="00E95D10" w:rsidRDefault="00E95D10" w:rsidP="00B17E8E">
      <w:pPr>
        <w:spacing w:before="20" w:afterLines="60" w:after="144" w:line="276" w:lineRule="auto"/>
        <w:rPr>
          <w:rFonts w:ascii="Cambria" w:hAnsi="Cambria" w:cs="Arial"/>
          <w:i/>
          <w:iCs/>
          <w:sz w:val="24"/>
          <w:szCs w:val="24"/>
        </w:rPr>
      </w:pPr>
      <w:r w:rsidRPr="00E95D10">
        <w:rPr>
          <w:rFonts w:ascii="Cambria" w:hAnsi="Cambria" w:cs="Arial"/>
          <w:i/>
          <w:iCs/>
          <w:sz w:val="24"/>
          <w:szCs w:val="24"/>
        </w:rPr>
        <w:t xml:space="preserve">Achieving the </w:t>
      </w:r>
      <w:r w:rsidRPr="009A68D5">
        <w:rPr>
          <w:rFonts w:ascii="Cambria" w:hAnsi="Cambria" w:cs="Arial"/>
          <w:i/>
          <w:iCs/>
          <w:sz w:val="24"/>
          <w:szCs w:val="24"/>
        </w:rPr>
        <w:t>KuasaNas</w:t>
      </w:r>
      <w:r>
        <w:rPr>
          <w:rFonts w:ascii="Cambria" w:hAnsi="Cambria" w:cs="Arial"/>
          <w:i/>
          <w:iCs/>
          <w:sz w:val="24"/>
          <w:szCs w:val="24"/>
        </w:rPr>
        <w:t xml:space="preserve"> deal (aka, saving the Efwon Group)</w:t>
      </w:r>
    </w:p>
    <w:p w14:paraId="3CA273DB" w14:textId="266FD273" w:rsidR="00E95D10" w:rsidRDefault="00E95D10" w:rsidP="00E95D10">
      <w:pPr>
        <w:spacing w:before="20" w:afterLines="60" w:after="144" w:line="276" w:lineRule="auto"/>
        <w:jc w:val="both"/>
        <w:rPr>
          <w:rFonts w:ascii="Cambria" w:hAnsi="Cambria" w:cs="Arial"/>
          <w:sz w:val="24"/>
          <w:szCs w:val="24"/>
        </w:rPr>
      </w:pPr>
      <w:r w:rsidRPr="00E95D10">
        <w:rPr>
          <w:rFonts w:ascii="Cambria" w:hAnsi="Cambria" w:cs="Arial"/>
          <w:sz w:val="24"/>
          <w:szCs w:val="24"/>
        </w:rPr>
        <w:t>47.</w:t>
      </w:r>
      <w:r w:rsidRPr="00E95D10">
        <w:rPr>
          <w:rFonts w:ascii="Cambria" w:hAnsi="Cambria" w:cs="Arial"/>
          <w:sz w:val="24"/>
          <w:szCs w:val="24"/>
        </w:rPr>
        <w:tab/>
      </w:r>
      <w:r w:rsidR="0055414E" w:rsidRPr="00E95D10">
        <w:rPr>
          <w:rFonts w:ascii="Cambria" w:hAnsi="Cambria" w:cs="Arial"/>
          <w:sz w:val="24"/>
          <w:szCs w:val="24"/>
        </w:rPr>
        <w:t>Once the</w:t>
      </w:r>
      <w:r w:rsidR="009E32AE" w:rsidRPr="00E95D10">
        <w:rPr>
          <w:rFonts w:ascii="Cambria" w:hAnsi="Cambria" w:cs="Arial"/>
          <w:sz w:val="24"/>
          <w:szCs w:val="24"/>
        </w:rPr>
        <w:t xml:space="preserve"> </w:t>
      </w:r>
      <w:r w:rsidRPr="007538D8">
        <w:rPr>
          <w:rFonts w:ascii="Cambria" w:hAnsi="Cambria" w:cs="Arial"/>
          <w:i/>
          <w:iCs/>
          <w:sz w:val="24"/>
          <w:szCs w:val="24"/>
        </w:rPr>
        <w:t>p</w:t>
      </w:r>
      <w:r w:rsidRPr="009A68D5">
        <w:rPr>
          <w:rFonts w:ascii="Cambria" w:hAnsi="Cambria" w:cs="Arial"/>
          <w:i/>
          <w:iCs/>
          <w:sz w:val="24"/>
          <w:szCs w:val="24"/>
        </w:rPr>
        <w:t xml:space="preserve">reventive </w:t>
      </w:r>
      <w:r w:rsidRPr="007538D8">
        <w:rPr>
          <w:rFonts w:ascii="Cambria" w:hAnsi="Cambria" w:cs="Arial"/>
          <w:i/>
          <w:iCs/>
          <w:sz w:val="24"/>
          <w:szCs w:val="24"/>
        </w:rPr>
        <w:t>c</w:t>
      </w:r>
      <w:r w:rsidRPr="009A68D5">
        <w:rPr>
          <w:rFonts w:ascii="Cambria" w:hAnsi="Cambria" w:cs="Arial"/>
          <w:i/>
          <w:iCs/>
          <w:sz w:val="24"/>
          <w:szCs w:val="24"/>
        </w:rPr>
        <w:t>oncordat</w:t>
      </w:r>
      <w:r w:rsidR="0055414E" w:rsidRPr="00E95D10">
        <w:rPr>
          <w:rFonts w:ascii="Cambria" w:hAnsi="Cambria" w:cs="Arial"/>
          <w:sz w:val="24"/>
          <w:szCs w:val="24"/>
        </w:rPr>
        <w:t xml:space="preserve"> </w:t>
      </w:r>
      <w:r>
        <w:rPr>
          <w:rFonts w:ascii="Cambria" w:hAnsi="Cambria" w:cs="Arial"/>
          <w:sz w:val="24"/>
          <w:szCs w:val="24"/>
        </w:rPr>
        <w:t xml:space="preserve">is confirmed by the </w:t>
      </w:r>
      <w:r w:rsidRPr="00E95D10">
        <w:rPr>
          <w:rFonts w:ascii="Cambria" w:hAnsi="Cambria" w:cs="Arial"/>
          <w:sz w:val="24"/>
          <w:szCs w:val="24"/>
        </w:rPr>
        <w:t xml:space="preserve">syndic Judge </w:t>
      </w:r>
      <w:r>
        <w:rPr>
          <w:rFonts w:ascii="Cambria" w:hAnsi="Cambria" w:cs="Arial"/>
          <w:sz w:val="24"/>
          <w:szCs w:val="24"/>
        </w:rPr>
        <w:t xml:space="preserve">as set out above, the concordat administrator </w:t>
      </w:r>
      <w:r w:rsidR="0055414E" w:rsidRPr="00E95D10">
        <w:rPr>
          <w:rFonts w:ascii="Cambria" w:hAnsi="Cambria" w:cs="Arial"/>
          <w:sz w:val="24"/>
          <w:szCs w:val="24"/>
        </w:rPr>
        <w:t>they</w:t>
      </w:r>
      <w:r w:rsidR="009E32AE" w:rsidRPr="00E95D10">
        <w:rPr>
          <w:rFonts w:ascii="Cambria" w:hAnsi="Cambria" w:cs="Arial"/>
          <w:sz w:val="24"/>
          <w:szCs w:val="24"/>
        </w:rPr>
        <w:t xml:space="preserve"> can </w:t>
      </w:r>
      <w:r>
        <w:rPr>
          <w:rFonts w:ascii="Cambria" w:hAnsi="Cambria" w:cs="Arial"/>
          <w:sz w:val="24"/>
          <w:szCs w:val="24"/>
        </w:rPr>
        <w:t xml:space="preserve">pursue the sale of 51% of the issues share capital in Efwon Romania to </w:t>
      </w:r>
      <w:r w:rsidR="009E32AE" w:rsidRPr="00E95D10">
        <w:rPr>
          <w:rFonts w:ascii="Cambria" w:hAnsi="Cambria" w:cs="Arial"/>
          <w:sz w:val="24"/>
          <w:szCs w:val="24"/>
        </w:rPr>
        <w:t xml:space="preserve">KuasaNas for fair value </w:t>
      </w:r>
      <w:r w:rsidR="00D77A16" w:rsidRPr="00E95D10">
        <w:rPr>
          <w:rFonts w:ascii="Cambria" w:hAnsi="Cambria" w:cs="Arial"/>
          <w:sz w:val="24"/>
          <w:szCs w:val="24"/>
        </w:rPr>
        <w:t xml:space="preserve">a </w:t>
      </w:r>
      <w:r w:rsidR="009E32AE" w:rsidRPr="00E95D10">
        <w:rPr>
          <w:rFonts w:ascii="Cambria" w:hAnsi="Cambria" w:cs="Arial"/>
          <w:sz w:val="24"/>
          <w:szCs w:val="24"/>
        </w:rPr>
        <w:t xml:space="preserve">51% share in </w:t>
      </w:r>
      <w:r w:rsidR="008F2A4F" w:rsidRPr="00E95D10">
        <w:rPr>
          <w:rFonts w:ascii="Cambria" w:hAnsi="Cambria" w:cs="Arial"/>
          <w:sz w:val="24"/>
          <w:szCs w:val="24"/>
        </w:rPr>
        <w:t>Efwon Romania</w:t>
      </w:r>
      <w:r w:rsidR="0048587A" w:rsidRPr="00E95D10">
        <w:rPr>
          <w:rFonts w:ascii="Cambria" w:hAnsi="Cambria" w:cs="Arial"/>
          <w:sz w:val="24"/>
          <w:szCs w:val="24"/>
        </w:rPr>
        <w:t xml:space="preserve">. </w:t>
      </w:r>
      <w:r>
        <w:rPr>
          <w:rFonts w:ascii="Cambria" w:hAnsi="Cambria" w:cs="Arial"/>
          <w:sz w:val="24"/>
          <w:szCs w:val="24"/>
        </w:rPr>
        <w:t xml:space="preserve">You should treat as a virtual </w:t>
      </w:r>
      <w:r w:rsidR="005C54D2">
        <w:rPr>
          <w:rFonts w:ascii="Cambria" w:hAnsi="Cambria" w:cs="Arial"/>
          <w:sz w:val="24"/>
          <w:szCs w:val="24"/>
        </w:rPr>
        <w:t>certainty</w:t>
      </w:r>
      <w:r>
        <w:rPr>
          <w:rFonts w:ascii="Cambria" w:hAnsi="Cambria" w:cs="Arial"/>
          <w:sz w:val="24"/>
          <w:szCs w:val="24"/>
        </w:rPr>
        <w:t xml:space="preserve"> that this process would require audited financial statements for Efwon Rom</w:t>
      </w:r>
      <w:r w:rsidR="005C54D2">
        <w:rPr>
          <w:rFonts w:ascii="Cambria" w:hAnsi="Cambria" w:cs="Arial"/>
          <w:sz w:val="24"/>
          <w:szCs w:val="24"/>
        </w:rPr>
        <w:t>ania.</w:t>
      </w:r>
    </w:p>
    <w:p w14:paraId="6D1AF725" w14:textId="5C69059F" w:rsidR="00E008CF" w:rsidRDefault="00E95D10" w:rsidP="00E008CF">
      <w:pPr>
        <w:spacing w:before="20" w:afterLines="60" w:after="144" w:line="276" w:lineRule="auto"/>
        <w:jc w:val="both"/>
        <w:rPr>
          <w:rFonts w:ascii="Cambria" w:hAnsi="Cambria" w:cs="Arial"/>
          <w:sz w:val="24"/>
          <w:szCs w:val="24"/>
        </w:rPr>
      </w:pPr>
      <w:r>
        <w:rPr>
          <w:rFonts w:ascii="Cambria" w:hAnsi="Cambria" w:cs="Arial"/>
          <w:sz w:val="24"/>
          <w:szCs w:val="24"/>
        </w:rPr>
        <w:t>48.</w:t>
      </w:r>
      <w:r>
        <w:rPr>
          <w:rFonts w:ascii="Cambria" w:hAnsi="Cambria" w:cs="Arial"/>
          <w:sz w:val="24"/>
          <w:szCs w:val="24"/>
        </w:rPr>
        <w:tab/>
        <w:t xml:space="preserve">Some part of those sale proceedings will likely be required to </w:t>
      </w:r>
      <w:r w:rsidR="00E008CF">
        <w:rPr>
          <w:rFonts w:ascii="Cambria" w:hAnsi="Cambria" w:cs="Arial"/>
          <w:sz w:val="24"/>
          <w:szCs w:val="24"/>
        </w:rPr>
        <w:t>secure funds in return for the release of the freezing injunction (</w:t>
      </w:r>
      <w:r w:rsidR="005B15B0">
        <w:rPr>
          <w:rFonts w:ascii="Cambria" w:hAnsi="Cambria" w:cs="Arial"/>
          <w:sz w:val="24"/>
          <w:szCs w:val="24"/>
        </w:rPr>
        <w:t>Para. 21</w:t>
      </w:r>
      <w:r w:rsidR="00E008CF">
        <w:rPr>
          <w:rFonts w:ascii="Cambria" w:hAnsi="Cambria" w:cs="Arial"/>
          <w:sz w:val="24"/>
          <w:szCs w:val="24"/>
        </w:rPr>
        <w:t xml:space="preserve">) </w:t>
      </w:r>
    </w:p>
    <w:p w14:paraId="7E4AD13B" w14:textId="4E5C0117" w:rsidR="00E008CF" w:rsidRDefault="00E008CF" w:rsidP="00E008CF">
      <w:pPr>
        <w:spacing w:before="20" w:afterLines="60" w:after="144" w:line="276" w:lineRule="auto"/>
        <w:jc w:val="both"/>
        <w:rPr>
          <w:rFonts w:ascii="Cambria" w:hAnsi="Cambria" w:cs="Arial"/>
          <w:sz w:val="24"/>
          <w:szCs w:val="24"/>
        </w:rPr>
      </w:pPr>
      <w:r>
        <w:rPr>
          <w:rFonts w:ascii="Cambria" w:hAnsi="Cambria" w:cs="Arial"/>
          <w:sz w:val="24"/>
          <w:szCs w:val="24"/>
        </w:rPr>
        <w:t>49.</w:t>
      </w:r>
      <w:r>
        <w:rPr>
          <w:rFonts w:ascii="Cambria" w:hAnsi="Cambria" w:cs="Arial"/>
          <w:sz w:val="24"/>
          <w:szCs w:val="24"/>
        </w:rPr>
        <w:tab/>
        <w:t>Net of that important issue, the</w:t>
      </w:r>
      <w:r w:rsidR="00F90317" w:rsidRPr="00E008CF">
        <w:rPr>
          <w:rFonts w:ascii="Cambria" w:hAnsi="Cambria" w:cs="Arial"/>
          <w:sz w:val="24"/>
          <w:szCs w:val="24"/>
        </w:rPr>
        <w:t xml:space="preserve"> </w:t>
      </w:r>
      <w:r>
        <w:rPr>
          <w:rFonts w:ascii="Cambria" w:hAnsi="Cambria" w:cs="Arial"/>
          <w:sz w:val="24"/>
          <w:szCs w:val="24"/>
        </w:rPr>
        <w:t xml:space="preserve">sale proceeds would be available </w:t>
      </w:r>
      <w:r w:rsidR="00F90317" w:rsidRPr="00E008CF">
        <w:rPr>
          <w:rFonts w:ascii="Cambria" w:hAnsi="Cambria" w:cs="Arial"/>
          <w:sz w:val="24"/>
          <w:szCs w:val="24"/>
        </w:rPr>
        <w:t xml:space="preserve">funds </w:t>
      </w:r>
      <w:r w:rsidR="007A1668" w:rsidRPr="00E008CF">
        <w:rPr>
          <w:rFonts w:ascii="Cambria" w:hAnsi="Cambria" w:cs="Arial"/>
          <w:sz w:val="24"/>
          <w:szCs w:val="24"/>
        </w:rPr>
        <w:t xml:space="preserve">to </w:t>
      </w:r>
      <w:r w:rsidR="00F90317" w:rsidRPr="00E008CF">
        <w:rPr>
          <w:rFonts w:ascii="Cambria" w:hAnsi="Cambria" w:cs="Arial"/>
          <w:sz w:val="24"/>
          <w:szCs w:val="24"/>
        </w:rPr>
        <w:t xml:space="preserve">service </w:t>
      </w:r>
      <w:r w:rsidR="005C54D2" w:rsidRPr="00E008CF">
        <w:rPr>
          <w:rFonts w:ascii="Cambria" w:hAnsi="Cambria" w:cs="Arial"/>
          <w:sz w:val="24"/>
          <w:szCs w:val="24"/>
        </w:rPr>
        <w:t>the</w:t>
      </w:r>
      <w:r w:rsidR="00F90317" w:rsidRPr="00E008CF">
        <w:rPr>
          <w:rFonts w:ascii="Cambria" w:hAnsi="Cambria" w:cs="Arial"/>
          <w:sz w:val="24"/>
          <w:szCs w:val="24"/>
        </w:rPr>
        <w:t xml:space="preserve"> de</w:t>
      </w:r>
      <w:r w:rsidR="004B37B6" w:rsidRPr="00E008CF">
        <w:rPr>
          <w:rFonts w:ascii="Cambria" w:hAnsi="Cambria" w:cs="Arial"/>
          <w:sz w:val="24"/>
          <w:szCs w:val="24"/>
        </w:rPr>
        <w:t>b</w:t>
      </w:r>
      <w:r w:rsidR="00F90317" w:rsidRPr="00E008CF">
        <w:rPr>
          <w:rFonts w:ascii="Cambria" w:hAnsi="Cambria" w:cs="Arial"/>
          <w:sz w:val="24"/>
          <w:szCs w:val="24"/>
        </w:rPr>
        <w:t xml:space="preserve">ts </w:t>
      </w:r>
      <w:r>
        <w:rPr>
          <w:rFonts w:ascii="Cambria" w:hAnsi="Cambria" w:cs="Arial"/>
          <w:sz w:val="24"/>
          <w:szCs w:val="24"/>
        </w:rPr>
        <w:t xml:space="preserve">owed </w:t>
      </w:r>
      <w:r w:rsidR="00F90317" w:rsidRPr="00E008CF">
        <w:rPr>
          <w:rFonts w:ascii="Cambria" w:hAnsi="Cambria" w:cs="Arial"/>
          <w:sz w:val="24"/>
          <w:szCs w:val="24"/>
        </w:rPr>
        <w:t>to Efwon Eng</w:t>
      </w:r>
      <w:r>
        <w:rPr>
          <w:rFonts w:ascii="Cambria" w:hAnsi="Cambria" w:cs="Arial"/>
          <w:sz w:val="24"/>
          <w:szCs w:val="24"/>
        </w:rPr>
        <w:t>l</w:t>
      </w:r>
      <w:r w:rsidR="00F90317" w:rsidRPr="00E008CF">
        <w:rPr>
          <w:rFonts w:ascii="Cambria" w:hAnsi="Cambria" w:cs="Arial"/>
          <w:sz w:val="24"/>
          <w:szCs w:val="24"/>
        </w:rPr>
        <w:t xml:space="preserve">and, which would then be </w:t>
      </w:r>
      <w:r w:rsidR="005C54D2" w:rsidRPr="00E008CF">
        <w:rPr>
          <w:rFonts w:ascii="Cambria" w:hAnsi="Cambria" w:cs="Arial"/>
          <w:sz w:val="24"/>
          <w:szCs w:val="24"/>
        </w:rPr>
        <w:t>able</w:t>
      </w:r>
      <w:r w:rsidR="00F90317" w:rsidRPr="00E008CF">
        <w:rPr>
          <w:rFonts w:ascii="Cambria" w:hAnsi="Cambria" w:cs="Arial"/>
          <w:sz w:val="24"/>
          <w:szCs w:val="24"/>
        </w:rPr>
        <w:t xml:space="preserve"> to service its debts to Efwon Delaware and the M</w:t>
      </w:r>
      <w:r>
        <w:rPr>
          <w:rFonts w:ascii="Cambria" w:hAnsi="Cambria" w:cs="Arial"/>
          <w:sz w:val="24"/>
          <w:szCs w:val="24"/>
        </w:rPr>
        <w:t>onaco</w:t>
      </w:r>
      <w:r w:rsidR="00F90317" w:rsidRPr="00E008CF">
        <w:rPr>
          <w:rFonts w:ascii="Cambria" w:hAnsi="Cambria" w:cs="Arial"/>
          <w:sz w:val="24"/>
          <w:szCs w:val="24"/>
        </w:rPr>
        <w:t xml:space="preserve"> creditor.</w:t>
      </w:r>
      <w:r w:rsidR="00CA6DBF" w:rsidRPr="00E008CF">
        <w:rPr>
          <w:rFonts w:ascii="Cambria" w:hAnsi="Cambria" w:cs="Arial"/>
          <w:sz w:val="24"/>
          <w:szCs w:val="24"/>
        </w:rPr>
        <w:t xml:space="preserve"> </w:t>
      </w:r>
    </w:p>
    <w:p w14:paraId="582CCCD4" w14:textId="0F416E93" w:rsidR="00444A58" w:rsidRPr="00E008CF" w:rsidRDefault="00E008CF" w:rsidP="00E008CF">
      <w:pPr>
        <w:spacing w:before="20" w:afterLines="60" w:after="144" w:line="276" w:lineRule="auto"/>
        <w:jc w:val="both"/>
        <w:rPr>
          <w:rFonts w:ascii="Cambria" w:hAnsi="Cambria" w:cs="Arial"/>
          <w:sz w:val="24"/>
          <w:szCs w:val="24"/>
        </w:rPr>
      </w:pPr>
      <w:r>
        <w:rPr>
          <w:rFonts w:ascii="Cambria" w:hAnsi="Cambria" w:cs="Arial"/>
          <w:sz w:val="24"/>
          <w:szCs w:val="24"/>
        </w:rPr>
        <w:t>50.</w:t>
      </w:r>
      <w:r>
        <w:rPr>
          <w:rFonts w:ascii="Cambria" w:hAnsi="Cambria" w:cs="Arial"/>
          <w:sz w:val="24"/>
          <w:szCs w:val="24"/>
        </w:rPr>
        <w:tab/>
      </w:r>
      <w:r w:rsidR="00CA6DBF" w:rsidRPr="00E008CF">
        <w:rPr>
          <w:rFonts w:ascii="Cambria" w:hAnsi="Cambria" w:cs="Arial"/>
          <w:sz w:val="24"/>
          <w:szCs w:val="24"/>
        </w:rPr>
        <w:t>That would then clear the way for E</w:t>
      </w:r>
      <w:r w:rsidR="008E62AA" w:rsidRPr="00E008CF">
        <w:rPr>
          <w:rFonts w:ascii="Cambria" w:hAnsi="Cambria" w:cs="Arial"/>
          <w:sz w:val="24"/>
          <w:szCs w:val="24"/>
        </w:rPr>
        <w:t>f</w:t>
      </w:r>
      <w:r w:rsidR="00CA6DBF" w:rsidRPr="00E008CF">
        <w:rPr>
          <w:rFonts w:ascii="Cambria" w:hAnsi="Cambria" w:cs="Arial"/>
          <w:sz w:val="24"/>
          <w:szCs w:val="24"/>
        </w:rPr>
        <w:t>won Romania to migrate</w:t>
      </w:r>
      <w:r w:rsidR="008E31CE" w:rsidRPr="00E008CF">
        <w:rPr>
          <w:rFonts w:ascii="Cambria" w:hAnsi="Cambria" w:cs="Arial"/>
          <w:sz w:val="24"/>
          <w:szCs w:val="24"/>
        </w:rPr>
        <w:t xml:space="preserve"> its entire business</w:t>
      </w:r>
      <w:r w:rsidR="00CA6DBF" w:rsidRPr="00E008CF">
        <w:rPr>
          <w:rFonts w:ascii="Cambria" w:hAnsi="Cambria" w:cs="Arial"/>
          <w:sz w:val="24"/>
          <w:szCs w:val="24"/>
        </w:rPr>
        <w:t xml:space="preserve"> to </w:t>
      </w:r>
      <w:r w:rsidR="008E31CE" w:rsidRPr="00E008CF">
        <w:rPr>
          <w:rFonts w:ascii="Cambria" w:hAnsi="Cambria" w:cs="Arial"/>
          <w:sz w:val="24"/>
          <w:szCs w:val="24"/>
        </w:rPr>
        <w:t>Malaysia.</w:t>
      </w:r>
      <w:r w:rsidR="008E62AA" w:rsidRPr="00E008CF">
        <w:rPr>
          <w:rFonts w:ascii="Cambria" w:hAnsi="Cambria" w:cs="Arial"/>
          <w:sz w:val="24"/>
          <w:szCs w:val="24"/>
        </w:rPr>
        <w:t xml:space="preserve"> </w:t>
      </w:r>
      <w:r>
        <w:rPr>
          <w:rFonts w:ascii="Cambria" w:hAnsi="Cambria" w:cs="Arial"/>
          <w:sz w:val="24"/>
          <w:szCs w:val="24"/>
        </w:rPr>
        <w:t>The process of migration could be achieved either (i)</w:t>
      </w:r>
      <w:r w:rsidR="008E62AA" w:rsidRPr="00E008CF">
        <w:rPr>
          <w:rFonts w:ascii="Cambria" w:hAnsi="Cambria" w:cs="Arial"/>
          <w:sz w:val="24"/>
          <w:szCs w:val="24"/>
        </w:rPr>
        <w:t xml:space="preserve"> </w:t>
      </w:r>
      <w:r w:rsidR="008E31CE" w:rsidRPr="00E008CF">
        <w:rPr>
          <w:rFonts w:ascii="Cambria" w:hAnsi="Cambria" w:cs="Arial"/>
          <w:sz w:val="24"/>
          <w:szCs w:val="24"/>
        </w:rPr>
        <w:t>by winding up the affairs of the company in Romania and transferring the assets to Malaysia</w:t>
      </w:r>
      <w:r w:rsidR="004B37B6" w:rsidRPr="00E008CF">
        <w:rPr>
          <w:rFonts w:ascii="Cambria" w:hAnsi="Cambria" w:cs="Arial"/>
          <w:sz w:val="24"/>
          <w:szCs w:val="24"/>
        </w:rPr>
        <w:t xml:space="preserve">, </w:t>
      </w:r>
      <w:r w:rsidR="005C54D2" w:rsidRPr="00E008CF">
        <w:rPr>
          <w:rFonts w:ascii="Cambria" w:hAnsi="Cambria" w:cs="Arial"/>
          <w:sz w:val="24"/>
          <w:szCs w:val="24"/>
        </w:rPr>
        <w:t>or</w:t>
      </w:r>
      <w:r w:rsidR="004B37B6" w:rsidRPr="00E008CF">
        <w:rPr>
          <w:rFonts w:ascii="Cambria" w:hAnsi="Cambria" w:cs="Arial"/>
          <w:sz w:val="24"/>
          <w:szCs w:val="24"/>
        </w:rPr>
        <w:t xml:space="preserve"> </w:t>
      </w:r>
      <w:r>
        <w:rPr>
          <w:rFonts w:ascii="Cambria" w:hAnsi="Cambria" w:cs="Arial"/>
          <w:sz w:val="24"/>
          <w:szCs w:val="24"/>
        </w:rPr>
        <w:t xml:space="preserve">(ii) </w:t>
      </w:r>
      <w:r w:rsidR="004B37B6" w:rsidRPr="00E008CF">
        <w:rPr>
          <w:rFonts w:ascii="Cambria" w:hAnsi="Cambria" w:cs="Arial"/>
          <w:sz w:val="24"/>
          <w:szCs w:val="24"/>
        </w:rPr>
        <w:t xml:space="preserve">by </w:t>
      </w:r>
      <w:r w:rsidR="003B1C99" w:rsidRPr="00E008CF">
        <w:rPr>
          <w:rFonts w:ascii="Cambria" w:hAnsi="Cambria" w:cs="Arial"/>
          <w:sz w:val="24"/>
          <w:szCs w:val="24"/>
        </w:rPr>
        <w:t>transferring</w:t>
      </w:r>
      <w:r w:rsidR="004B37B6" w:rsidRPr="00E008CF">
        <w:rPr>
          <w:rFonts w:ascii="Cambria" w:hAnsi="Cambria" w:cs="Arial"/>
          <w:sz w:val="24"/>
          <w:szCs w:val="24"/>
        </w:rPr>
        <w:t xml:space="preserve"> the company </w:t>
      </w:r>
      <w:r w:rsidR="008E62AA" w:rsidRPr="00E008CF">
        <w:rPr>
          <w:rFonts w:ascii="Cambria" w:hAnsi="Cambria" w:cs="Arial"/>
          <w:sz w:val="24"/>
          <w:szCs w:val="24"/>
        </w:rPr>
        <w:t xml:space="preserve">itself </w:t>
      </w:r>
      <w:r w:rsidR="004B37B6" w:rsidRPr="00E008CF">
        <w:rPr>
          <w:rFonts w:ascii="Cambria" w:hAnsi="Cambria" w:cs="Arial"/>
          <w:sz w:val="24"/>
          <w:szCs w:val="24"/>
        </w:rPr>
        <w:t>to Malaysia</w:t>
      </w:r>
      <w:r>
        <w:rPr>
          <w:rFonts w:ascii="Cambria" w:hAnsi="Cambria" w:cs="Arial"/>
          <w:sz w:val="24"/>
          <w:szCs w:val="24"/>
        </w:rPr>
        <w:t xml:space="preserve">. Whether (ii) was possible would be an issue of Romanian company law. </w:t>
      </w:r>
    </w:p>
    <w:p w14:paraId="7BF4D918" w14:textId="77777777" w:rsidR="00E008CF" w:rsidRDefault="00E008CF" w:rsidP="00E008CF">
      <w:pPr>
        <w:spacing w:before="20" w:afterLines="60" w:after="144" w:line="276" w:lineRule="auto"/>
        <w:jc w:val="both"/>
        <w:rPr>
          <w:rFonts w:ascii="Arial" w:hAnsi="Arial" w:cs="Arial"/>
        </w:rPr>
      </w:pPr>
    </w:p>
    <w:p w14:paraId="67151311" w14:textId="50F02CD5" w:rsidR="00E008CF" w:rsidRDefault="00E008CF" w:rsidP="00E008CF">
      <w:pPr>
        <w:spacing w:before="20" w:afterLines="60" w:after="144" w:line="276" w:lineRule="auto"/>
        <w:jc w:val="both"/>
        <w:rPr>
          <w:rFonts w:ascii="Cambria" w:hAnsi="Cambria" w:cs="Arial"/>
          <w:i/>
          <w:iCs/>
          <w:sz w:val="24"/>
          <w:szCs w:val="24"/>
        </w:rPr>
      </w:pPr>
      <w:r>
        <w:rPr>
          <w:rFonts w:ascii="Cambria" w:hAnsi="Cambria" w:cs="Arial"/>
          <w:i/>
          <w:iCs/>
          <w:sz w:val="24"/>
          <w:szCs w:val="24"/>
        </w:rPr>
        <w:t>Current weaknesses in our ability – fully – to advise</w:t>
      </w:r>
    </w:p>
    <w:p w14:paraId="41624220" w14:textId="3FEA3FB5" w:rsidR="002B2D66" w:rsidRDefault="00E008CF" w:rsidP="00E008CF">
      <w:pPr>
        <w:spacing w:before="20" w:afterLines="60" w:after="144" w:line="276" w:lineRule="auto"/>
        <w:jc w:val="both"/>
        <w:rPr>
          <w:rFonts w:ascii="Cambria" w:hAnsi="Cambria" w:cs="Arial"/>
          <w:sz w:val="24"/>
          <w:szCs w:val="24"/>
        </w:rPr>
      </w:pPr>
      <w:r>
        <w:rPr>
          <w:rFonts w:ascii="Cambria" w:hAnsi="Cambria" w:cs="Arial"/>
          <w:sz w:val="24"/>
          <w:szCs w:val="24"/>
        </w:rPr>
        <w:t>51.</w:t>
      </w:r>
      <w:r>
        <w:rPr>
          <w:rFonts w:ascii="Cambria" w:hAnsi="Cambria" w:cs="Arial"/>
          <w:sz w:val="24"/>
          <w:szCs w:val="24"/>
        </w:rPr>
        <w:tab/>
        <w:t xml:space="preserve">We have already stated that we do not see use of the US Bankruptcy Code Chapter 11 process as the offering optimal solution. That said, and for the sake of completeness, we cover </w:t>
      </w:r>
      <w:r w:rsidR="002B2D66">
        <w:rPr>
          <w:rFonts w:ascii="Cambria" w:hAnsi="Cambria" w:cs="Arial"/>
          <w:sz w:val="24"/>
          <w:szCs w:val="24"/>
        </w:rPr>
        <w:t xml:space="preserve">from </w:t>
      </w:r>
      <w:r w:rsidR="005B15B0">
        <w:rPr>
          <w:rFonts w:ascii="Cambria" w:hAnsi="Cambria" w:cs="Arial"/>
          <w:sz w:val="24"/>
          <w:szCs w:val="24"/>
        </w:rPr>
        <w:t xml:space="preserve">Paras. 54-59 </w:t>
      </w:r>
      <w:r w:rsidR="002B2D66">
        <w:rPr>
          <w:rFonts w:ascii="Cambria" w:hAnsi="Cambria" w:cs="Arial"/>
          <w:sz w:val="24"/>
          <w:szCs w:val="24"/>
        </w:rPr>
        <w:t xml:space="preserve">specific </w:t>
      </w:r>
      <w:r>
        <w:rPr>
          <w:rFonts w:ascii="Cambria" w:hAnsi="Cambria" w:cs="Arial"/>
          <w:sz w:val="24"/>
          <w:szCs w:val="24"/>
        </w:rPr>
        <w:t>aspects of the Chapter 11</w:t>
      </w:r>
      <w:r w:rsidR="002B2D66">
        <w:rPr>
          <w:rFonts w:ascii="Cambria" w:hAnsi="Cambria" w:cs="Arial"/>
          <w:sz w:val="24"/>
          <w:szCs w:val="24"/>
        </w:rPr>
        <w:t xml:space="preserve">. </w:t>
      </w:r>
    </w:p>
    <w:p w14:paraId="52713E53" w14:textId="0D55D3EF" w:rsidR="00E008CF" w:rsidRDefault="002B2D66" w:rsidP="00E008CF">
      <w:pPr>
        <w:spacing w:before="20" w:afterLines="60" w:after="144" w:line="276" w:lineRule="auto"/>
        <w:jc w:val="both"/>
        <w:rPr>
          <w:rFonts w:ascii="Cambria" w:hAnsi="Cambria" w:cs="Arial"/>
          <w:sz w:val="24"/>
          <w:szCs w:val="24"/>
        </w:rPr>
      </w:pPr>
      <w:r>
        <w:rPr>
          <w:rFonts w:ascii="Cambria" w:hAnsi="Cambria" w:cs="Arial"/>
          <w:sz w:val="24"/>
          <w:szCs w:val="24"/>
        </w:rPr>
        <w:t>52.</w:t>
      </w:r>
      <w:r>
        <w:rPr>
          <w:rFonts w:ascii="Cambria" w:hAnsi="Cambria" w:cs="Arial"/>
          <w:sz w:val="24"/>
          <w:szCs w:val="24"/>
        </w:rPr>
        <w:tab/>
      </w:r>
      <w:r w:rsidR="00E008CF">
        <w:rPr>
          <w:rFonts w:ascii="Cambria" w:hAnsi="Cambria" w:cs="Arial"/>
          <w:sz w:val="24"/>
          <w:szCs w:val="24"/>
        </w:rPr>
        <w:t xml:space="preserve">Before that, we </w:t>
      </w:r>
      <w:r w:rsidR="00811B98">
        <w:rPr>
          <w:rFonts w:ascii="Cambria" w:hAnsi="Cambria" w:cs="Arial"/>
          <w:sz w:val="24"/>
          <w:szCs w:val="24"/>
        </w:rPr>
        <w:t>flag the following as information that it would be better to have for</w:t>
      </w:r>
      <w:r w:rsidR="005B15B0">
        <w:rPr>
          <w:rFonts w:ascii="Cambria" w:hAnsi="Cambria" w:cs="Arial"/>
          <w:sz w:val="24"/>
          <w:szCs w:val="24"/>
        </w:rPr>
        <w:t xml:space="preserve"> us </w:t>
      </w:r>
      <w:r w:rsidR="00811B98">
        <w:rPr>
          <w:rFonts w:ascii="Cambria" w:hAnsi="Cambria" w:cs="Arial"/>
          <w:sz w:val="24"/>
          <w:szCs w:val="24"/>
        </w:rPr>
        <w:t>fully and comprehensively to advise</w:t>
      </w:r>
      <w:r>
        <w:rPr>
          <w:rFonts w:ascii="Cambria" w:hAnsi="Cambria" w:cs="Arial"/>
          <w:sz w:val="24"/>
          <w:szCs w:val="24"/>
        </w:rPr>
        <w:t>. In providing that list, of course we recognise the commercial realit</w:t>
      </w:r>
      <w:r w:rsidR="005B15B0">
        <w:rPr>
          <w:rFonts w:ascii="Cambria" w:hAnsi="Cambria" w:cs="Arial"/>
          <w:sz w:val="24"/>
          <w:szCs w:val="24"/>
        </w:rPr>
        <w:t>ies</w:t>
      </w:r>
      <w:r>
        <w:rPr>
          <w:rFonts w:ascii="Cambria" w:hAnsi="Cambria" w:cs="Arial"/>
          <w:sz w:val="24"/>
          <w:szCs w:val="24"/>
        </w:rPr>
        <w:t xml:space="preserve"> </w:t>
      </w:r>
      <w:r w:rsidR="005B15B0">
        <w:rPr>
          <w:rFonts w:ascii="Cambria" w:hAnsi="Cambria" w:cs="Arial"/>
          <w:sz w:val="24"/>
          <w:szCs w:val="24"/>
        </w:rPr>
        <w:t xml:space="preserve">both </w:t>
      </w:r>
      <w:r>
        <w:rPr>
          <w:rFonts w:ascii="Cambria" w:hAnsi="Cambria" w:cs="Arial"/>
          <w:sz w:val="24"/>
          <w:szCs w:val="24"/>
        </w:rPr>
        <w:t xml:space="preserve">that there is seldom such a thing as “full information” when advising in the context of possible insolvency </w:t>
      </w:r>
      <w:r w:rsidR="005C54D2">
        <w:rPr>
          <w:rFonts w:ascii="Cambria" w:hAnsi="Cambria" w:cs="Arial"/>
          <w:sz w:val="24"/>
          <w:szCs w:val="24"/>
        </w:rPr>
        <w:t>and</w:t>
      </w:r>
      <w:r>
        <w:rPr>
          <w:rFonts w:ascii="Cambria" w:hAnsi="Cambria" w:cs="Arial"/>
          <w:sz w:val="24"/>
          <w:szCs w:val="24"/>
        </w:rPr>
        <w:t xml:space="preserve"> that this type of situation is – by its very nature fluid / evolving. </w:t>
      </w:r>
    </w:p>
    <w:p w14:paraId="65FB4233" w14:textId="3E519F4F" w:rsidR="002B2D66" w:rsidRDefault="002B2D66" w:rsidP="00E008CF">
      <w:pPr>
        <w:spacing w:before="20" w:afterLines="60" w:after="144" w:line="276" w:lineRule="auto"/>
        <w:jc w:val="both"/>
        <w:rPr>
          <w:rFonts w:ascii="Cambria" w:hAnsi="Cambria" w:cs="Arial"/>
          <w:sz w:val="24"/>
          <w:szCs w:val="24"/>
        </w:rPr>
      </w:pPr>
      <w:r>
        <w:rPr>
          <w:rFonts w:ascii="Cambria" w:hAnsi="Cambria" w:cs="Arial"/>
          <w:sz w:val="24"/>
          <w:szCs w:val="24"/>
        </w:rPr>
        <w:t>53.</w:t>
      </w:r>
      <w:r>
        <w:rPr>
          <w:rFonts w:ascii="Cambria" w:hAnsi="Cambria" w:cs="Arial"/>
          <w:sz w:val="24"/>
          <w:szCs w:val="24"/>
        </w:rPr>
        <w:tab/>
      </w:r>
      <w:r w:rsidR="005B15B0">
        <w:rPr>
          <w:rFonts w:ascii="Cambria" w:hAnsi="Cambria" w:cs="Arial"/>
          <w:sz w:val="24"/>
          <w:szCs w:val="24"/>
        </w:rPr>
        <w:t>Subject to that, f</w:t>
      </w:r>
      <w:r>
        <w:rPr>
          <w:rFonts w:ascii="Cambria" w:hAnsi="Cambria" w:cs="Arial"/>
          <w:sz w:val="24"/>
          <w:szCs w:val="24"/>
        </w:rPr>
        <w:t xml:space="preserve">urther information </w:t>
      </w:r>
      <w:r w:rsidR="00C72AE5">
        <w:rPr>
          <w:rFonts w:ascii="Cambria" w:hAnsi="Cambria" w:cs="Arial"/>
          <w:sz w:val="24"/>
          <w:szCs w:val="24"/>
        </w:rPr>
        <w:t xml:space="preserve">in respect of Efwon Romania </w:t>
      </w:r>
      <w:r>
        <w:rPr>
          <w:rFonts w:ascii="Cambria" w:hAnsi="Cambria" w:cs="Arial"/>
          <w:sz w:val="24"/>
          <w:szCs w:val="24"/>
        </w:rPr>
        <w:t>that would be useful to have include</w:t>
      </w:r>
      <w:r w:rsidR="00C72AE5">
        <w:rPr>
          <w:rFonts w:ascii="Cambria" w:hAnsi="Cambria" w:cs="Arial"/>
          <w:sz w:val="24"/>
          <w:szCs w:val="24"/>
        </w:rPr>
        <w:t>s</w:t>
      </w:r>
      <w:r>
        <w:rPr>
          <w:rFonts w:ascii="Cambria" w:hAnsi="Cambria" w:cs="Arial"/>
          <w:sz w:val="24"/>
          <w:szCs w:val="24"/>
        </w:rPr>
        <w:t>:</w:t>
      </w:r>
    </w:p>
    <w:p w14:paraId="0621622C" w14:textId="5697413C" w:rsidR="002B2D66" w:rsidRDefault="002B2D66" w:rsidP="00E008CF">
      <w:pPr>
        <w:spacing w:before="20" w:afterLines="60" w:after="144" w:line="276" w:lineRule="auto"/>
        <w:jc w:val="both"/>
        <w:rPr>
          <w:rFonts w:ascii="Cambria" w:hAnsi="Cambria" w:cs="Arial"/>
          <w:sz w:val="24"/>
          <w:szCs w:val="24"/>
        </w:rPr>
      </w:pPr>
      <w:r>
        <w:rPr>
          <w:rFonts w:ascii="Cambria" w:hAnsi="Cambria" w:cs="Arial"/>
          <w:sz w:val="24"/>
          <w:szCs w:val="24"/>
        </w:rPr>
        <w:tab/>
        <w:t>(i)</w:t>
      </w:r>
      <w:r>
        <w:rPr>
          <w:rFonts w:ascii="Cambria" w:hAnsi="Cambria" w:cs="Arial"/>
          <w:sz w:val="24"/>
          <w:szCs w:val="24"/>
        </w:rPr>
        <w:tab/>
        <w:t xml:space="preserve">the </w:t>
      </w:r>
      <w:r w:rsidR="00C72AE5">
        <w:rPr>
          <w:rFonts w:ascii="Cambria" w:hAnsi="Cambria" w:cs="Arial"/>
          <w:sz w:val="24"/>
          <w:szCs w:val="24"/>
        </w:rPr>
        <w:t xml:space="preserve">detailed </w:t>
      </w:r>
      <w:r>
        <w:rPr>
          <w:rFonts w:ascii="Cambria" w:hAnsi="Cambria" w:cs="Arial"/>
          <w:sz w:val="24"/>
          <w:szCs w:val="24"/>
        </w:rPr>
        <w:t>financial status</w:t>
      </w:r>
      <w:r w:rsidR="00C72AE5">
        <w:rPr>
          <w:rFonts w:ascii="Cambria" w:hAnsi="Cambria" w:cs="Arial"/>
          <w:sz w:val="24"/>
          <w:szCs w:val="24"/>
        </w:rPr>
        <w:t xml:space="preserve"> </w:t>
      </w:r>
      <w:r>
        <w:rPr>
          <w:rFonts w:ascii="Cambria" w:hAnsi="Cambria" w:cs="Arial"/>
          <w:sz w:val="24"/>
          <w:szCs w:val="24"/>
        </w:rPr>
        <w:t>(</w:t>
      </w:r>
      <w:r w:rsidR="00C72AE5">
        <w:rPr>
          <w:rFonts w:ascii="Cambria" w:hAnsi="Cambria" w:cs="Arial"/>
          <w:sz w:val="24"/>
          <w:szCs w:val="24"/>
        </w:rPr>
        <w:t>financial statements)</w:t>
      </w:r>
      <w:r w:rsidR="005C1DE3">
        <w:rPr>
          <w:rFonts w:ascii="Cambria" w:hAnsi="Cambria" w:cs="Arial"/>
          <w:sz w:val="24"/>
          <w:szCs w:val="24"/>
        </w:rPr>
        <w:t>;</w:t>
      </w:r>
    </w:p>
    <w:p w14:paraId="213C404E" w14:textId="03AE6EF2" w:rsidR="00C72AE5" w:rsidRDefault="00C72AE5" w:rsidP="00E008CF">
      <w:pPr>
        <w:spacing w:before="20" w:afterLines="60" w:after="144" w:line="276" w:lineRule="auto"/>
        <w:jc w:val="both"/>
        <w:rPr>
          <w:rFonts w:ascii="Cambria" w:hAnsi="Cambria" w:cs="Arial"/>
          <w:sz w:val="24"/>
          <w:szCs w:val="24"/>
        </w:rPr>
      </w:pPr>
      <w:r>
        <w:rPr>
          <w:rFonts w:ascii="Cambria" w:hAnsi="Cambria" w:cs="Arial"/>
          <w:sz w:val="24"/>
          <w:szCs w:val="24"/>
        </w:rPr>
        <w:tab/>
        <w:t>(ii)</w:t>
      </w:r>
      <w:r>
        <w:rPr>
          <w:rFonts w:ascii="Cambria" w:hAnsi="Cambria" w:cs="Arial"/>
          <w:sz w:val="24"/>
          <w:szCs w:val="24"/>
        </w:rPr>
        <w:tab/>
        <w:t>the cash position</w:t>
      </w:r>
      <w:r w:rsidR="005C1DE3">
        <w:rPr>
          <w:rFonts w:ascii="Cambria" w:hAnsi="Cambria" w:cs="Arial"/>
          <w:sz w:val="24"/>
          <w:szCs w:val="24"/>
        </w:rPr>
        <w:t>;</w:t>
      </w:r>
    </w:p>
    <w:p w14:paraId="1468F94B" w14:textId="55E2ECB7" w:rsidR="002B2D66" w:rsidRDefault="00C72AE5" w:rsidP="00C72AE5">
      <w:pPr>
        <w:spacing w:before="20" w:afterLines="60" w:after="144" w:line="276" w:lineRule="auto"/>
        <w:ind w:left="1440" w:hanging="720"/>
        <w:jc w:val="both"/>
        <w:rPr>
          <w:rFonts w:ascii="Cambria" w:hAnsi="Cambria" w:cs="Arial"/>
          <w:sz w:val="24"/>
          <w:szCs w:val="24"/>
        </w:rPr>
      </w:pPr>
      <w:r>
        <w:rPr>
          <w:rFonts w:ascii="Cambria" w:hAnsi="Cambria" w:cs="Arial"/>
          <w:sz w:val="24"/>
          <w:szCs w:val="24"/>
        </w:rPr>
        <w:lastRenderedPageBreak/>
        <w:t xml:space="preserve">(iii) </w:t>
      </w:r>
      <w:r>
        <w:rPr>
          <w:rFonts w:ascii="Cambria" w:hAnsi="Cambria" w:cs="Arial"/>
          <w:sz w:val="24"/>
          <w:szCs w:val="24"/>
        </w:rPr>
        <w:tab/>
        <w:t>(for the envisaged KuasaNas deal) a professional valuation (or at least readiness for same)</w:t>
      </w:r>
      <w:r w:rsidR="005C1DE3">
        <w:rPr>
          <w:rFonts w:ascii="Cambria" w:hAnsi="Cambria" w:cs="Arial"/>
          <w:sz w:val="24"/>
          <w:szCs w:val="24"/>
        </w:rPr>
        <w:t>;</w:t>
      </w:r>
      <w:r w:rsidR="002B2D66">
        <w:rPr>
          <w:rFonts w:ascii="Cambria" w:hAnsi="Cambria" w:cs="Arial"/>
          <w:sz w:val="24"/>
          <w:szCs w:val="24"/>
        </w:rPr>
        <w:tab/>
      </w:r>
    </w:p>
    <w:p w14:paraId="08449D6E" w14:textId="7DA00829" w:rsidR="008D27A3" w:rsidRPr="00C72AE5" w:rsidRDefault="00C72AE5" w:rsidP="00C72AE5">
      <w:pPr>
        <w:pStyle w:val="ListParagraph"/>
        <w:numPr>
          <w:ilvl w:val="0"/>
          <w:numId w:val="12"/>
        </w:numPr>
        <w:spacing w:before="20" w:afterLines="60" w:after="144" w:line="276" w:lineRule="auto"/>
        <w:jc w:val="both"/>
        <w:rPr>
          <w:rFonts w:ascii="Cambria" w:hAnsi="Cambria" w:cs="Arial"/>
          <w:sz w:val="24"/>
          <w:szCs w:val="24"/>
        </w:rPr>
      </w:pPr>
      <w:r w:rsidRPr="00C72AE5">
        <w:rPr>
          <w:rFonts w:ascii="Cambria" w:hAnsi="Cambria" w:cs="Arial"/>
          <w:sz w:val="24"/>
          <w:szCs w:val="24"/>
        </w:rPr>
        <w:t>details of the financial package / compensations for the drivers</w:t>
      </w:r>
      <w:r w:rsidR="005C1DE3">
        <w:rPr>
          <w:rFonts w:ascii="Cambria" w:hAnsi="Cambria" w:cs="Arial"/>
          <w:sz w:val="24"/>
          <w:szCs w:val="24"/>
        </w:rPr>
        <w:t>;</w:t>
      </w:r>
      <w:r w:rsidRPr="00C72AE5">
        <w:rPr>
          <w:rFonts w:ascii="Cambria" w:hAnsi="Cambria" w:cs="Arial"/>
          <w:sz w:val="24"/>
          <w:szCs w:val="24"/>
        </w:rPr>
        <w:tab/>
      </w:r>
    </w:p>
    <w:p w14:paraId="2199765D" w14:textId="313BA88C" w:rsidR="00C72AE5" w:rsidRPr="00C72AE5" w:rsidRDefault="00C72AE5" w:rsidP="00C72AE5">
      <w:pPr>
        <w:pStyle w:val="ListParagraph"/>
        <w:numPr>
          <w:ilvl w:val="0"/>
          <w:numId w:val="12"/>
        </w:numPr>
        <w:spacing w:before="20" w:afterLines="60" w:after="144" w:line="276" w:lineRule="auto"/>
        <w:jc w:val="both"/>
        <w:rPr>
          <w:rFonts w:ascii="Arial" w:hAnsi="Arial" w:cs="Arial"/>
        </w:rPr>
      </w:pPr>
      <w:r>
        <w:rPr>
          <w:rFonts w:ascii="Cambria" w:hAnsi="Cambria" w:cs="Arial"/>
          <w:sz w:val="24"/>
          <w:szCs w:val="24"/>
        </w:rPr>
        <w:t>approval for us to obtain necessary information on the applicable Malaysian regulatory regime (impacting the scope for the share sale / purchase)</w:t>
      </w:r>
    </w:p>
    <w:p w14:paraId="6D4907D2" w14:textId="77777777" w:rsidR="004908C0" w:rsidRPr="004908C0" w:rsidRDefault="004908C0" w:rsidP="004908C0">
      <w:pPr>
        <w:spacing w:before="20" w:afterLines="60" w:after="144" w:line="276" w:lineRule="auto"/>
        <w:jc w:val="both"/>
        <w:rPr>
          <w:rFonts w:ascii="Cambria" w:hAnsi="Cambria"/>
          <w:sz w:val="24"/>
          <w:szCs w:val="24"/>
        </w:rPr>
      </w:pPr>
    </w:p>
    <w:p w14:paraId="25BDFE19" w14:textId="77777777" w:rsidR="004908C0" w:rsidRPr="00C72AE5" w:rsidRDefault="004908C0" w:rsidP="004908C0">
      <w:pPr>
        <w:spacing w:before="20" w:afterLines="60" w:after="144" w:line="276" w:lineRule="auto"/>
        <w:jc w:val="both"/>
        <w:rPr>
          <w:rFonts w:ascii="Cambria" w:hAnsi="Cambria" w:cs="Arial"/>
          <w:i/>
          <w:iCs/>
          <w:sz w:val="24"/>
          <w:szCs w:val="24"/>
        </w:rPr>
      </w:pPr>
      <w:r w:rsidRPr="00C72AE5">
        <w:rPr>
          <w:rFonts w:ascii="Cambria" w:hAnsi="Cambria" w:cs="Arial"/>
          <w:i/>
          <w:iCs/>
          <w:sz w:val="24"/>
          <w:szCs w:val="24"/>
        </w:rPr>
        <w:t xml:space="preserve">Your suggestion – United States Chapter 11 Bankruptcy Proceedings  </w:t>
      </w:r>
    </w:p>
    <w:p w14:paraId="26D31997" w14:textId="72F6482E" w:rsidR="00457636" w:rsidRDefault="00C72AE5" w:rsidP="00C72AE5">
      <w:pPr>
        <w:spacing w:before="20" w:afterLines="60" w:after="144" w:line="276" w:lineRule="auto"/>
        <w:jc w:val="both"/>
        <w:rPr>
          <w:rFonts w:ascii="Cambria" w:hAnsi="Cambria" w:cs="Arial"/>
          <w:sz w:val="24"/>
          <w:szCs w:val="24"/>
        </w:rPr>
      </w:pPr>
      <w:r>
        <w:rPr>
          <w:rFonts w:ascii="Cambria" w:hAnsi="Cambria" w:cs="Arial"/>
          <w:sz w:val="24"/>
          <w:szCs w:val="24"/>
        </w:rPr>
        <w:t>54.</w:t>
      </w:r>
      <w:r>
        <w:rPr>
          <w:rFonts w:ascii="Cambria" w:hAnsi="Cambria" w:cs="Arial"/>
          <w:sz w:val="24"/>
          <w:szCs w:val="24"/>
        </w:rPr>
        <w:tab/>
      </w:r>
      <w:r w:rsidR="00E008CF" w:rsidRPr="00C72AE5">
        <w:rPr>
          <w:rFonts w:ascii="Cambria" w:hAnsi="Cambria" w:cs="Arial"/>
          <w:sz w:val="24"/>
          <w:szCs w:val="24"/>
        </w:rPr>
        <w:t xml:space="preserve">Having set out above </w:t>
      </w:r>
      <w:r>
        <w:rPr>
          <w:rFonts w:ascii="Cambria" w:hAnsi="Cambria" w:cs="Arial"/>
          <w:sz w:val="24"/>
          <w:szCs w:val="24"/>
        </w:rPr>
        <w:t xml:space="preserve">that which we believe </w:t>
      </w:r>
      <w:r w:rsidR="005C1DE3">
        <w:rPr>
          <w:rFonts w:ascii="Cambria" w:hAnsi="Cambria" w:cs="Arial"/>
          <w:sz w:val="24"/>
          <w:szCs w:val="24"/>
        </w:rPr>
        <w:t>to be</w:t>
      </w:r>
      <w:r>
        <w:rPr>
          <w:rFonts w:ascii="Cambria" w:hAnsi="Cambria" w:cs="Arial"/>
          <w:sz w:val="24"/>
          <w:szCs w:val="24"/>
        </w:rPr>
        <w:t xml:space="preserve"> the most viable strategy, for completeness we set out some relevant details of the Chapter 11 process</w:t>
      </w:r>
      <w:r w:rsidR="00E008CF" w:rsidRPr="00C72AE5">
        <w:rPr>
          <w:rFonts w:ascii="Cambria" w:hAnsi="Cambria" w:cs="Arial"/>
          <w:sz w:val="24"/>
          <w:szCs w:val="24"/>
        </w:rPr>
        <w:t xml:space="preserve">. Although </w:t>
      </w:r>
      <w:r>
        <w:rPr>
          <w:rFonts w:ascii="Cambria" w:hAnsi="Cambria" w:cs="Arial"/>
          <w:sz w:val="24"/>
          <w:szCs w:val="24"/>
        </w:rPr>
        <w:t xml:space="preserve">it is likely that </w:t>
      </w:r>
      <w:r w:rsidR="00E008CF" w:rsidRPr="00C72AE5">
        <w:rPr>
          <w:rFonts w:ascii="Cambria" w:hAnsi="Cambria" w:cs="Arial"/>
          <w:sz w:val="24"/>
          <w:szCs w:val="24"/>
        </w:rPr>
        <w:t>the reorgani</w:t>
      </w:r>
      <w:r>
        <w:rPr>
          <w:rFonts w:ascii="Cambria" w:hAnsi="Cambria" w:cs="Arial"/>
          <w:sz w:val="24"/>
          <w:szCs w:val="24"/>
        </w:rPr>
        <w:t>s</w:t>
      </w:r>
      <w:r w:rsidR="00E008CF" w:rsidRPr="00C72AE5">
        <w:rPr>
          <w:rFonts w:ascii="Cambria" w:hAnsi="Cambria" w:cs="Arial"/>
          <w:sz w:val="24"/>
          <w:szCs w:val="24"/>
        </w:rPr>
        <w:t xml:space="preserve">ation of the </w:t>
      </w:r>
      <w:r>
        <w:rPr>
          <w:rFonts w:ascii="Cambria" w:hAnsi="Cambria" w:cs="Arial"/>
          <w:sz w:val="24"/>
          <w:szCs w:val="24"/>
        </w:rPr>
        <w:t>Efwon G</w:t>
      </w:r>
      <w:r w:rsidR="00E008CF" w:rsidRPr="00C72AE5">
        <w:rPr>
          <w:rFonts w:ascii="Cambria" w:hAnsi="Cambria" w:cs="Arial"/>
          <w:sz w:val="24"/>
          <w:szCs w:val="24"/>
        </w:rPr>
        <w:t>roup c</w:t>
      </w:r>
      <w:r>
        <w:rPr>
          <w:rFonts w:ascii="Cambria" w:hAnsi="Cambria" w:cs="Arial"/>
          <w:sz w:val="24"/>
          <w:szCs w:val="24"/>
        </w:rPr>
        <w:t>ould</w:t>
      </w:r>
      <w:r w:rsidR="00E008CF" w:rsidRPr="00C72AE5">
        <w:rPr>
          <w:rFonts w:ascii="Cambria" w:hAnsi="Cambria" w:cs="Arial"/>
          <w:sz w:val="24"/>
          <w:szCs w:val="24"/>
        </w:rPr>
        <w:t xml:space="preserve"> be dealt</w:t>
      </w:r>
      <w:r>
        <w:rPr>
          <w:rFonts w:ascii="Cambria" w:hAnsi="Cambria" w:cs="Arial"/>
          <w:sz w:val="24"/>
          <w:szCs w:val="24"/>
        </w:rPr>
        <w:t xml:space="preserve"> with via Chapter 11</w:t>
      </w:r>
      <w:r w:rsidR="00E008CF" w:rsidRPr="00C72AE5">
        <w:rPr>
          <w:rFonts w:ascii="Cambria" w:hAnsi="Cambria" w:cs="Arial"/>
          <w:sz w:val="24"/>
          <w:szCs w:val="24"/>
        </w:rPr>
        <w:t xml:space="preserve">, </w:t>
      </w:r>
      <w:r>
        <w:rPr>
          <w:rFonts w:ascii="Cambria" w:hAnsi="Cambria" w:cs="Arial"/>
          <w:sz w:val="24"/>
          <w:szCs w:val="24"/>
        </w:rPr>
        <w:t>doing so i</w:t>
      </w:r>
      <w:r w:rsidR="005C1DE3">
        <w:rPr>
          <w:rFonts w:ascii="Cambria" w:hAnsi="Cambria" w:cs="Arial"/>
          <w:sz w:val="24"/>
          <w:szCs w:val="24"/>
        </w:rPr>
        <w:t>s</w:t>
      </w:r>
      <w:r>
        <w:rPr>
          <w:rFonts w:ascii="Cambria" w:hAnsi="Cambria" w:cs="Arial"/>
          <w:sz w:val="24"/>
          <w:szCs w:val="24"/>
        </w:rPr>
        <w:t xml:space="preserve"> neither </w:t>
      </w:r>
      <w:r w:rsidR="00E008CF" w:rsidRPr="00C72AE5">
        <w:rPr>
          <w:rFonts w:ascii="Cambria" w:hAnsi="Cambria" w:cs="Arial"/>
          <w:sz w:val="24"/>
          <w:szCs w:val="24"/>
        </w:rPr>
        <w:t>the most cost</w:t>
      </w:r>
      <w:r>
        <w:rPr>
          <w:rFonts w:ascii="Cambria" w:hAnsi="Cambria" w:cs="Arial"/>
          <w:sz w:val="24"/>
          <w:szCs w:val="24"/>
        </w:rPr>
        <w:t>-</w:t>
      </w:r>
      <w:r w:rsidR="00E008CF" w:rsidRPr="00C72AE5">
        <w:rPr>
          <w:rFonts w:ascii="Cambria" w:hAnsi="Cambria" w:cs="Arial"/>
          <w:sz w:val="24"/>
          <w:szCs w:val="24"/>
        </w:rPr>
        <w:t xml:space="preserve">effective </w:t>
      </w:r>
      <w:r>
        <w:rPr>
          <w:rFonts w:ascii="Cambria" w:hAnsi="Cambria" w:cs="Arial"/>
          <w:sz w:val="24"/>
          <w:szCs w:val="24"/>
        </w:rPr>
        <w:t>n</w:t>
      </w:r>
      <w:r w:rsidR="00E008CF" w:rsidRPr="00C72AE5">
        <w:rPr>
          <w:rFonts w:ascii="Cambria" w:hAnsi="Cambria" w:cs="Arial"/>
          <w:sz w:val="24"/>
          <w:szCs w:val="24"/>
        </w:rPr>
        <w:t xml:space="preserve">or </w:t>
      </w:r>
      <w:r>
        <w:rPr>
          <w:rFonts w:ascii="Cambria" w:hAnsi="Cambria" w:cs="Arial"/>
          <w:sz w:val="24"/>
          <w:szCs w:val="24"/>
        </w:rPr>
        <w:t>time-sensitive</w:t>
      </w:r>
      <w:r w:rsidR="00E008CF" w:rsidRPr="00C72AE5">
        <w:rPr>
          <w:rFonts w:ascii="Cambria" w:hAnsi="Cambria" w:cs="Arial"/>
          <w:sz w:val="24"/>
          <w:szCs w:val="24"/>
        </w:rPr>
        <w:t xml:space="preserve"> solution. </w:t>
      </w:r>
    </w:p>
    <w:p w14:paraId="034D6588" w14:textId="56809919" w:rsidR="003A5E22" w:rsidRDefault="00457636" w:rsidP="00C72AE5">
      <w:pPr>
        <w:spacing w:before="20" w:afterLines="60" w:after="144" w:line="276" w:lineRule="auto"/>
        <w:jc w:val="both"/>
        <w:rPr>
          <w:rFonts w:ascii="Cambria" w:eastAsia="Arial" w:hAnsi="Cambria" w:cs="Arial"/>
          <w:color w:val="000000"/>
          <w:sz w:val="24"/>
          <w:szCs w:val="24"/>
          <w:lang w:val="en-GB" w:eastAsia="en-GB"/>
        </w:rPr>
      </w:pPr>
      <w:r>
        <w:rPr>
          <w:rFonts w:ascii="Cambria" w:hAnsi="Cambria" w:cs="Arial"/>
          <w:sz w:val="24"/>
          <w:szCs w:val="24"/>
        </w:rPr>
        <w:t>55.</w:t>
      </w:r>
      <w:r>
        <w:rPr>
          <w:rFonts w:ascii="Cambria" w:hAnsi="Cambria" w:cs="Arial"/>
          <w:sz w:val="24"/>
          <w:szCs w:val="24"/>
        </w:rPr>
        <w:tab/>
        <w:t>U</w:t>
      </w:r>
      <w:r w:rsidR="00E008CF" w:rsidRPr="00C72AE5">
        <w:rPr>
          <w:rFonts w:ascii="Cambria" w:hAnsi="Cambria" w:cs="Arial"/>
          <w:sz w:val="24"/>
          <w:szCs w:val="24"/>
        </w:rPr>
        <w:t xml:space="preserve">nder the </w:t>
      </w:r>
      <w:r>
        <w:rPr>
          <w:rFonts w:ascii="Cambria" w:hAnsi="Cambria" w:cs="Arial"/>
          <w:sz w:val="24"/>
          <w:szCs w:val="24"/>
        </w:rPr>
        <w:t>applicable legal regime</w:t>
      </w:r>
      <w:r w:rsidR="005C1DE3">
        <w:rPr>
          <w:rFonts w:ascii="Cambria" w:hAnsi="Cambria" w:cs="Arial"/>
          <w:sz w:val="24"/>
          <w:szCs w:val="24"/>
        </w:rPr>
        <w:t xml:space="preserve"> (</w:t>
      </w:r>
      <w:r w:rsidRPr="00457636">
        <w:rPr>
          <w:rFonts w:ascii="Cambria" w:hAnsi="Cambria" w:cs="Arial"/>
          <w:sz w:val="24"/>
          <w:szCs w:val="24"/>
        </w:rPr>
        <w:t>the Model Law</w:t>
      </w:r>
      <w:r>
        <w:rPr>
          <w:rFonts w:ascii="Cambria" w:hAnsi="Cambria" w:cs="Arial"/>
          <w:sz w:val="24"/>
          <w:szCs w:val="24"/>
        </w:rPr>
        <w:t>)</w:t>
      </w:r>
      <w:r w:rsidR="00E008CF" w:rsidRPr="00C72AE5">
        <w:rPr>
          <w:rFonts w:ascii="Cambria" w:hAnsi="Cambria" w:cs="Arial"/>
          <w:sz w:val="24"/>
          <w:szCs w:val="24"/>
        </w:rPr>
        <w:t xml:space="preserve">, </w:t>
      </w:r>
      <w:r>
        <w:rPr>
          <w:rFonts w:ascii="Cambria" w:hAnsi="Cambria" w:cs="Arial"/>
          <w:sz w:val="24"/>
          <w:szCs w:val="24"/>
        </w:rPr>
        <w:t xml:space="preserve">both England and Romania </w:t>
      </w:r>
      <w:r w:rsidR="00E008CF" w:rsidRPr="00C72AE5">
        <w:rPr>
          <w:rFonts w:ascii="Cambria" w:hAnsi="Cambria" w:cs="Arial"/>
          <w:sz w:val="24"/>
          <w:szCs w:val="24"/>
        </w:rPr>
        <w:t>domestic proceedings take precedence over foreign ones (which a Chapter 11 would be). So, t</w:t>
      </w:r>
      <w:r w:rsidR="00E008CF" w:rsidRPr="00C72AE5">
        <w:rPr>
          <w:rFonts w:ascii="Cambria" w:eastAsia="Arial" w:hAnsi="Cambria" w:cs="Arial"/>
          <w:color w:val="000000"/>
          <w:sz w:val="24"/>
          <w:szCs w:val="24"/>
          <w:lang w:val="en-GB" w:eastAsia="en-GB"/>
        </w:rPr>
        <w:t xml:space="preserve">he recognition of US </w:t>
      </w:r>
      <w:r>
        <w:rPr>
          <w:rFonts w:ascii="Cambria" w:eastAsia="Arial" w:hAnsi="Cambria" w:cs="Arial"/>
          <w:color w:val="000000"/>
          <w:sz w:val="24"/>
          <w:szCs w:val="24"/>
          <w:lang w:val="en-GB" w:eastAsia="en-GB"/>
        </w:rPr>
        <w:t xml:space="preserve">Chapter 11 </w:t>
      </w:r>
      <w:r w:rsidR="00E008CF" w:rsidRPr="00C72AE5">
        <w:rPr>
          <w:rFonts w:ascii="Cambria" w:eastAsia="Arial" w:hAnsi="Cambria" w:cs="Arial"/>
          <w:color w:val="000000"/>
          <w:sz w:val="24"/>
          <w:szCs w:val="24"/>
          <w:lang w:val="en-GB" w:eastAsia="en-GB"/>
        </w:rPr>
        <w:t>proceedings would not prevent local creditors from initiating or continuing collective insolvency proceedings commenced in Romania</w:t>
      </w:r>
      <w:r>
        <w:rPr>
          <w:rStyle w:val="FootnoteReference"/>
          <w:rFonts w:ascii="Cambria" w:eastAsia="Arial" w:hAnsi="Cambria" w:cs="Arial"/>
          <w:color w:val="000000"/>
          <w:sz w:val="24"/>
          <w:szCs w:val="24"/>
          <w:lang w:val="en-GB" w:eastAsia="en-GB"/>
        </w:rPr>
        <w:t xml:space="preserve"> </w:t>
      </w:r>
      <w:r>
        <w:rPr>
          <w:rFonts w:ascii="Cambria" w:eastAsia="Arial" w:hAnsi="Cambria" w:cs="Arial"/>
          <w:color w:val="000000"/>
          <w:sz w:val="24"/>
          <w:szCs w:val="24"/>
          <w:lang w:val="en-GB" w:eastAsia="en-GB"/>
        </w:rPr>
        <w:t xml:space="preserve">anyway. </w:t>
      </w:r>
    </w:p>
    <w:p w14:paraId="0A2C700C" w14:textId="0ED9721B" w:rsidR="003A5E22" w:rsidRDefault="003A5E22" w:rsidP="00C72AE5">
      <w:pPr>
        <w:spacing w:before="20" w:afterLines="60" w:after="144" w:line="276" w:lineRule="auto"/>
        <w:jc w:val="both"/>
        <w:rPr>
          <w:rFonts w:ascii="Cambria" w:eastAsia="Arial" w:hAnsi="Cambria" w:cs="Arial"/>
          <w:color w:val="000000"/>
          <w:sz w:val="24"/>
          <w:szCs w:val="24"/>
          <w:lang w:val="en-GB" w:eastAsia="en-GB"/>
        </w:rPr>
      </w:pPr>
      <w:r>
        <w:rPr>
          <w:rFonts w:ascii="Cambria" w:eastAsia="Arial" w:hAnsi="Cambria" w:cs="Arial"/>
          <w:color w:val="000000"/>
          <w:sz w:val="24"/>
          <w:szCs w:val="24"/>
          <w:lang w:val="en-GB" w:eastAsia="en-GB"/>
        </w:rPr>
        <w:t>56.</w:t>
      </w:r>
      <w:r>
        <w:rPr>
          <w:rFonts w:ascii="Cambria" w:eastAsia="Arial" w:hAnsi="Cambria" w:cs="Arial"/>
          <w:color w:val="000000"/>
          <w:sz w:val="24"/>
          <w:szCs w:val="24"/>
          <w:lang w:val="en-GB" w:eastAsia="en-GB"/>
        </w:rPr>
        <w:tab/>
        <w:t xml:space="preserve">In addition to that, </w:t>
      </w:r>
      <w:r w:rsidR="00E008CF" w:rsidRPr="00C72AE5">
        <w:rPr>
          <w:rFonts w:ascii="Cambria" w:eastAsia="Arial" w:hAnsi="Cambria" w:cs="Arial"/>
          <w:color w:val="000000"/>
          <w:sz w:val="24"/>
          <w:szCs w:val="24"/>
          <w:lang w:val="en-GB" w:eastAsia="en-GB"/>
        </w:rPr>
        <w:t xml:space="preserve">the relief </w:t>
      </w:r>
      <w:r w:rsidR="00457636">
        <w:rPr>
          <w:rFonts w:ascii="Cambria" w:eastAsia="Arial" w:hAnsi="Cambria" w:cs="Arial"/>
          <w:color w:val="000000"/>
          <w:sz w:val="24"/>
          <w:szCs w:val="24"/>
          <w:lang w:val="en-GB" w:eastAsia="en-GB"/>
        </w:rPr>
        <w:t xml:space="preserve">(aka “outcome” or “help”) </w:t>
      </w:r>
      <w:r w:rsidR="00E008CF" w:rsidRPr="00C72AE5">
        <w:rPr>
          <w:rFonts w:ascii="Cambria" w:eastAsia="Arial" w:hAnsi="Cambria" w:cs="Arial"/>
          <w:color w:val="000000"/>
          <w:sz w:val="24"/>
          <w:szCs w:val="24"/>
          <w:lang w:val="en-GB" w:eastAsia="en-GB"/>
        </w:rPr>
        <w:t>available to the US Truste</w:t>
      </w:r>
      <w:r>
        <w:rPr>
          <w:rFonts w:ascii="Cambria" w:eastAsia="Arial" w:hAnsi="Cambria" w:cs="Arial"/>
          <w:color w:val="000000"/>
          <w:sz w:val="24"/>
          <w:szCs w:val="24"/>
          <w:lang w:val="en-GB" w:eastAsia="en-GB"/>
        </w:rPr>
        <w:t>e under a Chapter 11</w:t>
      </w:r>
      <w:r w:rsidR="00E008CF" w:rsidRPr="00C72AE5">
        <w:rPr>
          <w:rFonts w:ascii="Cambria" w:eastAsia="Arial" w:hAnsi="Cambria" w:cs="Arial"/>
          <w:color w:val="000000"/>
          <w:sz w:val="24"/>
          <w:szCs w:val="24"/>
          <w:lang w:val="en-GB" w:eastAsia="en-GB"/>
        </w:rPr>
        <w:t xml:space="preserve"> would be subject to compliance with Romania’s procedural requirements</w:t>
      </w:r>
      <w:r w:rsidR="00457636">
        <w:rPr>
          <w:vertAlign w:val="superscript"/>
          <w:lang w:val="en-GB" w:eastAsia="en-GB"/>
        </w:rPr>
        <w:t xml:space="preserve"> </w:t>
      </w:r>
      <w:r w:rsidR="00E008CF" w:rsidRPr="00C72AE5">
        <w:rPr>
          <w:rFonts w:ascii="Cambria" w:eastAsia="Arial" w:hAnsi="Cambria" w:cs="Arial"/>
          <w:color w:val="000000"/>
          <w:sz w:val="24"/>
          <w:szCs w:val="24"/>
          <w:lang w:val="en-GB" w:eastAsia="en-GB"/>
        </w:rPr>
        <w:t>as well as to the protection of local creditors and other interested parties against undue prejudice</w:t>
      </w:r>
      <w:r w:rsidR="00457636">
        <w:rPr>
          <w:rFonts w:ascii="Cambria" w:eastAsia="Arial" w:hAnsi="Cambria" w:cs="Arial"/>
          <w:color w:val="000000"/>
          <w:sz w:val="24"/>
          <w:szCs w:val="24"/>
          <w:lang w:val="en-GB" w:eastAsia="en-GB"/>
        </w:rPr>
        <w:t xml:space="preserve">. </w:t>
      </w:r>
      <w:r w:rsidR="00E008CF" w:rsidRPr="00C72AE5">
        <w:rPr>
          <w:rFonts w:ascii="Cambria" w:eastAsia="Arial" w:hAnsi="Cambria" w:cs="Arial"/>
          <w:color w:val="000000"/>
          <w:sz w:val="24"/>
          <w:szCs w:val="24"/>
          <w:lang w:val="en-GB" w:eastAsia="en-GB"/>
        </w:rPr>
        <w:t xml:space="preserve">The </w:t>
      </w:r>
      <w:r w:rsidR="00457636">
        <w:rPr>
          <w:rFonts w:ascii="Cambria" w:eastAsia="Arial" w:hAnsi="Cambria" w:cs="Arial"/>
          <w:color w:val="000000"/>
          <w:sz w:val="24"/>
          <w:szCs w:val="24"/>
          <w:lang w:val="en-GB" w:eastAsia="en-GB"/>
        </w:rPr>
        <w:t>d</w:t>
      </w:r>
      <w:r w:rsidR="00E008CF" w:rsidRPr="00C72AE5">
        <w:rPr>
          <w:rFonts w:ascii="Cambria" w:eastAsia="Arial" w:hAnsi="Cambria" w:cs="Arial"/>
          <w:color w:val="000000"/>
          <w:sz w:val="24"/>
          <w:szCs w:val="24"/>
          <w:lang w:val="en-GB" w:eastAsia="en-GB"/>
        </w:rPr>
        <w:t xml:space="preserve">rivers, with their ongoing litigation, their freezing </w:t>
      </w:r>
      <w:r w:rsidR="005C54D2" w:rsidRPr="00C72AE5">
        <w:rPr>
          <w:rFonts w:ascii="Cambria" w:eastAsia="Arial" w:hAnsi="Cambria" w:cs="Arial"/>
          <w:color w:val="000000"/>
          <w:sz w:val="24"/>
          <w:szCs w:val="24"/>
          <w:lang w:val="en-GB" w:eastAsia="en-GB"/>
        </w:rPr>
        <w:t>order,</w:t>
      </w:r>
      <w:r w:rsidR="00E008CF" w:rsidRPr="00C72AE5">
        <w:rPr>
          <w:rFonts w:ascii="Cambria" w:eastAsia="Arial" w:hAnsi="Cambria" w:cs="Arial"/>
          <w:color w:val="000000"/>
          <w:sz w:val="24"/>
          <w:szCs w:val="24"/>
          <w:lang w:val="en-GB" w:eastAsia="en-GB"/>
        </w:rPr>
        <w:t xml:space="preserve"> and their insolvency proceedings (which by then would be before the Romanian court) would be </w:t>
      </w:r>
      <w:r w:rsidR="00457636">
        <w:rPr>
          <w:rFonts w:ascii="Cambria" w:eastAsia="Arial" w:hAnsi="Cambria" w:cs="Arial"/>
          <w:color w:val="000000"/>
          <w:sz w:val="24"/>
          <w:szCs w:val="24"/>
          <w:lang w:val="en-GB" w:eastAsia="en-GB"/>
        </w:rPr>
        <w:t>in a position of strength</w:t>
      </w:r>
      <w:r w:rsidR="00E008CF" w:rsidRPr="00C72AE5">
        <w:rPr>
          <w:rFonts w:ascii="Cambria" w:eastAsia="Arial" w:hAnsi="Cambria" w:cs="Arial"/>
          <w:color w:val="000000"/>
          <w:sz w:val="24"/>
          <w:szCs w:val="24"/>
          <w:lang w:val="en-GB" w:eastAsia="en-GB"/>
        </w:rPr>
        <w:t xml:space="preserve">. </w:t>
      </w:r>
    </w:p>
    <w:p w14:paraId="0BAF9C8D" w14:textId="7B9E1B25" w:rsidR="003A5E22" w:rsidRDefault="003A5E22" w:rsidP="003A5E22">
      <w:pPr>
        <w:spacing w:before="20" w:afterLines="60" w:after="144" w:line="276" w:lineRule="auto"/>
        <w:jc w:val="both"/>
        <w:rPr>
          <w:rFonts w:ascii="Cambria" w:hAnsi="Cambria" w:cs="Arial"/>
          <w:sz w:val="24"/>
          <w:szCs w:val="24"/>
        </w:rPr>
      </w:pPr>
      <w:r>
        <w:rPr>
          <w:rFonts w:ascii="Cambria" w:eastAsia="Arial" w:hAnsi="Cambria" w:cs="Arial"/>
          <w:color w:val="000000"/>
          <w:sz w:val="24"/>
          <w:szCs w:val="24"/>
          <w:lang w:val="en-GB" w:eastAsia="en-GB"/>
        </w:rPr>
        <w:t>57.</w:t>
      </w:r>
      <w:r>
        <w:rPr>
          <w:rFonts w:ascii="Cambria" w:eastAsia="Arial" w:hAnsi="Cambria" w:cs="Arial"/>
          <w:color w:val="000000"/>
          <w:sz w:val="24"/>
          <w:szCs w:val="24"/>
          <w:lang w:val="en-GB" w:eastAsia="en-GB"/>
        </w:rPr>
        <w:tab/>
      </w:r>
      <w:r w:rsidR="00E008CF" w:rsidRPr="00C72AE5">
        <w:rPr>
          <w:rFonts w:ascii="Cambria" w:eastAsia="Arial" w:hAnsi="Cambria" w:cs="Arial"/>
          <w:color w:val="000000"/>
          <w:sz w:val="24"/>
          <w:szCs w:val="24"/>
          <w:lang w:val="en-GB" w:eastAsia="en-GB"/>
        </w:rPr>
        <w:t xml:space="preserve">The recognition of the US Trustee and enforcement of the US order in the face of </w:t>
      </w:r>
      <w:r>
        <w:rPr>
          <w:rFonts w:ascii="Cambria" w:eastAsia="Arial" w:hAnsi="Cambria" w:cs="Arial"/>
          <w:color w:val="000000"/>
          <w:sz w:val="24"/>
          <w:szCs w:val="24"/>
          <w:lang w:val="en-GB" w:eastAsia="en-GB"/>
        </w:rPr>
        <w:t>drivers’</w:t>
      </w:r>
      <w:r w:rsidR="00E008CF" w:rsidRPr="00C72AE5">
        <w:rPr>
          <w:rFonts w:ascii="Cambria" w:eastAsia="Arial" w:hAnsi="Cambria" w:cs="Arial"/>
          <w:color w:val="000000"/>
          <w:sz w:val="24"/>
          <w:szCs w:val="24"/>
          <w:lang w:val="en-GB" w:eastAsia="en-GB"/>
        </w:rPr>
        <w:t xml:space="preserve"> proceedings would be a much less straight forward prospect. The Model Law </w:t>
      </w:r>
      <w:r>
        <w:rPr>
          <w:rFonts w:ascii="Cambria" w:eastAsia="Arial" w:hAnsi="Cambria" w:cs="Arial"/>
          <w:color w:val="000000"/>
          <w:sz w:val="24"/>
          <w:szCs w:val="24"/>
          <w:lang w:val="en-GB" w:eastAsia="en-GB"/>
        </w:rPr>
        <w:t xml:space="preserve">does at least </w:t>
      </w:r>
      <w:r w:rsidR="005C54D2" w:rsidRPr="00C72AE5">
        <w:rPr>
          <w:rFonts w:ascii="Cambria" w:eastAsia="Arial" w:hAnsi="Cambria" w:cs="Arial"/>
          <w:color w:val="000000"/>
          <w:sz w:val="24"/>
          <w:szCs w:val="24"/>
          <w:lang w:val="en-GB" w:eastAsia="en-GB"/>
        </w:rPr>
        <w:t>preserve</w:t>
      </w:r>
      <w:r w:rsidR="00E008CF" w:rsidRPr="00C72AE5">
        <w:rPr>
          <w:rFonts w:ascii="Cambria" w:eastAsia="Arial" w:hAnsi="Cambria" w:cs="Arial"/>
          <w:color w:val="000000"/>
          <w:sz w:val="24"/>
          <w:szCs w:val="24"/>
          <w:lang w:val="en-GB" w:eastAsia="en-GB"/>
        </w:rPr>
        <w:t xml:space="preserve"> the possibility of excluding or limiting any action in favour of foreign proceedings based on public policy</w:t>
      </w:r>
      <w:r>
        <w:rPr>
          <w:rFonts w:ascii="Cambria" w:eastAsia="Arial" w:hAnsi="Cambria" w:cs="Arial"/>
          <w:color w:val="000000"/>
          <w:sz w:val="24"/>
          <w:szCs w:val="24"/>
          <w:lang w:val="en-GB" w:eastAsia="en-GB"/>
        </w:rPr>
        <w:t>. But in our experience that seldom occurs</w:t>
      </w:r>
      <w:r w:rsidR="00E008CF" w:rsidRPr="00C72AE5">
        <w:rPr>
          <w:rFonts w:ascii="Cambria" w:eastAsia="Arial" w:hAnsi="Cambria" w:cs="Arial"/>
          <w:color w:val="000000"/>
          <w:sz w:val="24"/>
          <w:szCs w:val="24"/>
          <w:lang w:val="en-GB" w:eastAsia="en-GB"/>
        </w:rPr>
        <w:t xml:space="preserve">. </w:t>
      </w:r>
    </w:p>
    <w:p w14:paraId="20AA9064" w14:textId="0C34632D" w:rsidR="00E008CF" w:rsidRDefault="003A5E22" w:rsidP="003A5E22">
      <w:pPr>
        <w:spacing w:before="20" w:afterLines="60" w:after="144" w:line="276" w:lineRule="auto"/>
        <w:jc w:val="both"/>
        <w:rPr>
          <w:rFonts w:ascii="Cambria" w:hAnsi="Cambria" w:cs="Arial"/>
          <w:sz w:val="24"/>
          <w:szCs w:val="24"/>
        </w:rPr>
      </w:pPr>
      <w:r>
        <w:rPr>
          <w:rFonts w:ascii="Cambria" w:hAnsi="Cambria" w:cs="Arial"/>
          <w:sz w:val="24"/>
          <w:szCs w:val="24"/>
        </w:rPr>
        <w:t>58.</w:t>
      </w:r>
      <w:r>
        <w:rPr>
          <w:rFonts w:ascii="Cambria" w:hAnsi="Cambria" w:cs="Arial"/>
          <w:sz w:val="24"/>
          <w:szCs w:val="24"/>
        </w:rPr>
        <w:tab/>
        <w:t>S</w:t>
      </w:r>
      <w:r w:rsidR="00E008CF" w:rsidRPr="003A5E22">
        <w:rPr>
          <w:rFonts w:ascii="Cambria" w:hAnsi="Cambria" w:cs="Arial"/>
          <w:sz w:val="24"/>
          <w:szCs w:val="24"/>
        </w:rPr>
        <w:t xml:space="preserve">eeking assistance via the Model Law in England and </w:t>
      </w:r>
      <w:r>
        <w:rPr>
          <w:rFonts w:ascii="Cambria" w:hAnsi="Cambria" w:cs="Arial"/>
          <w:sz w:val="24"/>
          <w:szCs w:val="24"/>
        </w:rPr>
        <w:t xml:space="preserve">/ or </w:t>
      </w:r>
      <w:r w:rsidR="00E008CF" w:rsidRPr="003A5E22">
        <w:rPr>
          <w:rFonts w:ascii="Cambria" w:hAnsi="Cambria" w:cs="Arial"/>
          <w:sz w:val="24"/>
          <w:szCs w:val="24"/>
        </w:rPr>
        <w:t xml:space="preserve">Romania in respect of </w:t>
      </w:r>
      <w:r>
        <w:rPr>
          <w:rFonts w:ascii="Cambria" w:hAnsi="Cambria" w:cs="Arial"/>
          <w:sz w:val="24"/>
          <w:szCs w:val="24"/>
        </w:rPr>
        <w:t>a</w:t>
      </w:r>
      <w:r w:rsidR="00E008CF" w:rsidRPr="003A5E22">
        <w:rPr>
          <w:rFonts w:ascii="Cambria" w:hAnsi="Cambria" w:cs="Arial"/>
          <w:sz w:val="24"/>
          <w:szCs w:val="24"/>
        </w:rPr>
        <w:t xml:space="preserve"> US order </w:t>
      </w:r>
      <w:r>
        <w:rPr>
          <w:rFonts w:ascii="Cambria" w:hAnsi="Cambria" w:cs="Arial"/>
          <w:sz w:val="24"/>
          <w:szCs w:val="24"/>
        </w:rPr>
        <w:t xml:space="preserve">as made under Chapter 11 </w:t>
      </w:r>
      <w:r w:rsidR="00E008CF" w:rsidRPr="003A5E22">
        <w:rPr>
          <w:rFonts w:ascii="Cambria" w:hAnsi="Cambria" w:cs="Arial"/>
          <w:sz w:val="24"/>
          <w:szCs w:val="24"/>
        </w:rPr>
        <w:t xml:space="preserve">will be further complicated by the fact that a US trustee in such a position does not qualify as acting in furtherance of </w:t>
      </w:r>
      <w:r w:rsidR="005C1DE3">
        <w:rPr>
          <w:rFonts w:ascii="Cambria" w:hAnsi="Cambria" w:cs="Arial"/>
          <w:sz w:val="24"/>
          <w:szCs w:val="24"/>
        </w:rPr>
        <w:t xml:space="preserve">either </w:t>
      </w:r>
      <w:r w:rsidR="00E008CF" w:rsidRPr="003A5E22">
        <w:rPr>
          <w:rFonts w:ascii="Cambria" w:hAnsi="Cambria" w:cs="Arial"/>
          <w:sz w:val="24"/>
          <w:szCs w:val="24"/>
        </w:rPr>
        <w:t xml:space="preserve">a foreign main, </w:t>
      </w:r>
      <w:r w:rsidR="005C54D2" w:rsidRPr="003A5E22">
        <w:rPr>
          <w:rFonts w:ascii="Cambria" w:hAnsi="Cambria" w:cs="Arial"/>
          <w:sz w:val="24"/>
          <w:szCs w:val="24"/>
        </w:rPr>
        <w:t>or</w:t>
      </w:r>
      <w:r w:rsidR="00E008CF" w:rsidRPr="003A5E22">
        <w:rPr>
          <w:rFonts w:ascii="Cambria" w:hAnsi="Cambria" w:cs="Arial"/>
          <w:sz w:val="24"/>
          <w:szCs w:val="24"/>
        </w:rPr>
        <w:t xml:space="preserve"> non-main proceedings,</w:t>
      </w:r>
      <w:r w:rsidR="005C1DE3">
        <w:rPr>
          <w:rFonts w:ascii="Cambria" w:hAnsi="Cambria" w:cs="Arial"/>
          <w:sz w:val="24"/>
          <w:szCs w:val="24"/>
        </w:rPr>
        <w:t xml:space="preserve"> one of which being</w:t>
      </w:r>
      <w:r w:rsidR="00E008CF" w:rsidRPr="003A5E22">
        <w:rPr>
          <w:rFonts w:ascii="Cambria" w:hAnsi="Cambria" w:cs="Arial"/>
          <w:sz w:val="24"/>
          <w:szCs w:val="24"/>
        </w:rPr>
        <w:t xml:space="preserve"> a requirement of recognition and assistance under the Model Law. </w:t>
      </w:r>
      <w:r>
        <w:rPr>
          <w:rFonts w:ascii="Cambria" w:hAnsi="Cambria" w:cs="Arial"/>
          <w:sz w:val="24"/>
          <w:szCs w:val="24"/>
        </w:rPr>
        <w:t>This is because a</w:t>
      </w:r>
      <w:r w:rsidR="00E008CF" w:rsidRPr="003A5E22">
        <w:rPr>
          <w:rFonts w:ascii="Cambria" w:hAnsi="Cambria" w:cs="Arial"/>
          <w:sz w:val="24"/>
          <w:szCs w:val="24"/>
        </w:rPr>
        <w:t xml:space="preserve"> foreign main-proceedings is one which takes place in the </w:t>
      </w:r>
      <w:r>
        <w:rPr>
          <w:rFonts w:ascii="Cambria" w:hAnsi="Cambria" w:cs="Arial"/>
          <w:sz w:val="24"/>
          <w:szCs w:val="24"/>
        </w:rPr>
        <w:t>jurisdiction</w:t>
      </w:r>
      <w:r w:rsidR="00E008CF" w:rsidRPr="003A5E22">
        <w:rPr>
          <w:rFonts w:ascii="Cambria" w:hAnsi="Cambria" w:cs="Arial"/>
          <w:sz w:val="24"/>
          <w:szCs w:val="24"/>
        </w:rPr>
        <w:t xml:space="preserve"> where the debtor has its COMI. A foreign non-main proceeding is one other than a foreign main proceeding, taking place in a </w:t>
      </w:r>
      <w:r>
        <w:rPr>
          <w:rFonts w:ascii="Cambria" w:hAnsi="Cambria" w:cs="Arial"/>
          <w:sz w:val="24"/>
          <w:szCs w:val="24"/>
        </w:rPr>
        <w:t xml:space="preserve">jurisdiction </w:t>
      </w:r>
      <w:r w:rsidR="00E008CF" w:rsidRPr="003A5E22">
        <w:rPr>
          <w:rFonts w:ascii="Cambria" w:hAnsi="Cambria" w:cs="Arial"/>
          <w:sz w:val="24"/>
          <w:szCs w:val="24"/>
        </w:rPr>
        <w:t xml:space="preserve">where the debtor has an </w:t>
      </w:r>
      <w:r w:rsidR="00E008CF" w:rsidRPr="003A5E22">
        <w:rPr>
          <w:rFonts w:ascii="Cambria" w:hAnsi="Cambria" w:cs="Arial"/>
          <w:i/>
          <w:iCs/>
          <w:sz w:val="24"/>
          <w:szCs w:val="24"/>
        </w:rPr>
        <w:t>establishment</w:t>
      </w:r>
      <w:r w:rsidR="00E008CF" w:rsidRPr="003A5E22">
        <w:rPr>
          <w:rFonts w:ascii="Cambria" w:hAnsi="Cambria" w:cs="Arial"/>
          <w:sz w:val="24"/>
          <w:szCs w:val="24"/>
        </w:rPr>
        <w:t xml:space="preserve">. An </w:t>
      </w:r>
      <w:r>
        <w:rPr>
          <w:rFonts w:ascii="Cambria" w:hAnsi="Cambria" w:cs="Arial"/>
          <w:sz w:val="24"/>
          <w:szCs w:val="24"/>
        </w:rPr>
        <w:t>e</w:t>
      </w:r>
      <w:r w:rsidR="00E008CF" w:rsidRPr="003A5E22">
        <w:rPr>
          <w:rFonts w:ascii="Cambria" w:hAnsi="Cambria" w:cs="Arial"/>
          <w:sz w:val="24"/>
          <w:szCs w:val="24"/>
        </w:rPr>
        <w:t xml:space="preserve">stablishment is any place of operations where the debtor carries out a non-transitory economic activity with human means and goods or services. </w:t>
      </w:r>
      <w:r>
        <w:rPr>
          <w:rFonts w:ascii="Cambria" w:hAnsi="Cambria" w:cs="Arial"/>
          <w:sz w:val="24"/>
          <w:szCs w:val="24"/>
        </w:rPr>
        <w:t xml:space="preserve">Efwon Romania does not have that. Therefore, and </w:t>
      </w:r>
      <w:r w:rsidR="005C54D2">
        <w:rPr>
          <w:rFonts w:ascii="Cambria" w:hAnsi="Cambria" w:cs="Arial"/>
          <w:sz w:val="24"/>
          <w:szCs w:val="24"/>
        </w:rPr>
        <w:t>because</w:t>
      </w:r>
      <w:r w:rsidR="00E008CF" w:rsidRPr="003A5E22">
        <w:rPr>
          <w:rFonts w:ascii="Cambria" w:hAnsi="Cambria" w:cs="Arial"/>
          <w:sz w:val="24"/>
          <w:szCs w:val="24"/>
        </w:rPr>
        <w:t xml:space="preserve"> the US foreign representative will be </w:t>
      </w:r>
      <w:r>
        <w:rPr>
          <w:rFonts w:ascii="Cambria" w:hAnsi="Cambria" w:cs="Arial"/>
          <w:sz w:val="24"/>
          <w:szCs w:val="24"/>
        </w:rPr>
        <w:t>un</w:t>
      </w:r>
      <w:r w:rsidR="00E008CF" w:rsidRPr="003A5E22">
        <w:rPr>
          <w:rFonts w:ascii="Cambria" w:hAnsi="Cambria" w:cs="Arial"/>
          <w:sz w:val="24"/>
          <w:szCs w:val="24"/>
        </w:rPr>
        <w:t xml:space="preserve">able to </w:t>
      </w:r>
      <w:r w:rsidR="00E008CF" w:rsidRPr="003A5E22">
        <w:rPr>
          <w:rFonts w:ascii="Cambria" w:hAnsi="Cambria" w:cs="Arial"/>
          <w:sz w:val="24"/>
          <w:szCs w:val="24"/>
        </w:rPr>
        <w:lastRenderedPageBreak/>
        <w:t xml:space="preserve">certify </w:t>
      </w:r>
      <w:r>
        <w:rPr>
          <w:rFonts w:ascii="Cambria" w:hAnsi="Cambria" w:cs="Arial"/>
          <w:sz w:val="24"/>
          <w:szCs w:val="24"/>
        </w:rPr>
        <w:t xml:space="preserve">in respect of either, </w:t>
      </w:r>
      <w:r w:rsidR="00E008CF" w:rsidRPr="003A5E22">
        <w:rPr>
          <w:rFonts w:ascii="Cambria" w:hAnsi="Cambria" w:cs="Arial"/>
          <w:sz w:val="24"/>
          <w:szCs w:val="24"/>
        </w:rPr>
        <w:t>th</w:t>
      </w:r>
      <w:r>
        <w:rPr>
          <w:rFonts w:ascii="Cambria" w:hAnsi="Cambria" w:cs="Arial"/>
          <w:sz w:val="24"/>
          <w:szCs w:val="24"/>
        </w:rPr>
        <w:t xml:space="preserve">e prospects of him or her obtaining </w:t>
      </w:r>
      <w:r w:rsidR="00E008CF" w:rsidRPr="003A5E22">
        <w:rPr>
          <w:rFonts w:ascii="Cambria" w:hAnsi="Cambria" w:cs="Arial"/>
          <w:sz w:val="24"/>
          <w:szCs w:val="24"/>
        </w:rPr>
        <w:t xml:space="preserve">assistance under the Model Law </w:t>
      </w:r>
      <w:r>
        <w:rPr>
          <w:rFonts w:ascii="Cambria" w:hAnsi="Cambria" w:cs="Arial"/>
          <w:sz w:val="24"/>
          <w:szCs w:val="24"/>
        </w:rPr>
        <w:t>are low.</w:t>
      </w:r>
    </w:p>
    <w:p w14:paraId="37D2B83D" w14:textId="762C5670" w:rsidR="004908C0" w:rsidRPr="001F0AAE" w:rsidRDefault="003A5E22" w:rsidP="00E0432E">
      <w:pPr>
        <w:spacing w:before="20" w:afterLines="60" w:after="144" w:line="276" w:lineRule="auto"/>
        <w:jc w:val="both"/>
        <w:rPr>
          <w:rFonts w:ascii="Arial" w:hAnsi="Arial" w:cs="Arial"/>
        </w:rPr>
      </w:pPr>
      <w:r>
        <w:rPr>
          <w:rFonts w:ascii="Cambria" w:hAnsi="Cambria" w:cs="Arial"/>
          <w:sz w:val="24"/>
          <w:szCs w:val="24"/>
        </w:rPr>
        <w:t>59.</w:t>
      </w:r>
      <w:r>
        <w:rPr>
          <w:rFonts w:ascii="Cambria" w:hAnsi="Cambria" w:cs="Arial"/>
          <w:sz w:val="24"/>
          <w:szCs w:val="24"/>
        </w:rPr>
        <w:tab/>
        <w:t>Another deterrent in</w:t>
      </w:r>
      <w:r w:rsidR="00E0432E">
        <w:rPr>
          <w:rFonts w:ascii="Cambria" w:hAnsi="Cambria" w:cs="Arial"/>
          <w:sz w:val="24"/>
          <w:szCs w:val="24"/>
        </w:rPr>
        <w:t xml:space="preserve"> respect of Chapter 11 is the significantly increase</w:t>
      </w:r>
      <w:r w:rsidR="005C1DE3">
        <w:rPr>
          <w:rFonts w:ascii="Cambria" w:hAnsi="Cambria" w:cs="Arial"/>
          <w:sz w:val="24"/>
          <w:szCs w:val="24"/>
        </w:rPr>
        <w:t>d</w:t>
      </w:r>
      <w:r w:rsidR="00E0432E">
        <w:rPr>
          <w:rFonts w:ascii="Cambria" w:hAnsi="Cambria" w:cs="Arial"/>
          <w:sz w:val="24"/>
          <w:szCs w:val="24"/>
        </w:rPr>
        <w:t xml:space="preserve"> costs comparative to the strategy that we recommend. </w:t>
      </w:r>
      <w:r w:rsidR="004908C0" w:rsidRPr="00E0432E">
        <w:rPr>
          <w:rFonts w:ascii="Cambria" w:hAnsi="Cambria" w:cs="Arial"/>
          <w:sz w:val="24"/>
          <w:szCs w:val="24"/>
        </w:rPr>
        <w:t>Efwon Delaware and its subsidiaries w</w:t>
      </w:r>
      <w:r w:rsidR="005C1DE3">
        <w:rPr>
          <w:rFonts w:ascii="Cambria" w:hAnsi="Cambria" w:cs="Arial"/>
          <w:sz w:val="24"/>
          <w:szCs w:val="24"/>
        </w:rPr>
        <w:t>ould</w:t>
      </w:r>
      <w:r w:rsidR="004908C0" w:rsidRPr="00E0432E">
        <w:rPr>
          <w:rFonts w:ascii="Cambria" w:hAnsi="Cambria" w:cs="Arial"/>
          <w:sz w:val="24"/>
          <w:szCs w:val="24"/>
        </w:rPr>
        <w:t xml:space="preserve"> be responsible for paying, on an ongoing basis, their post-petition business expenses, their counsel and other advisors </w:t>
      </w:r>
      <w:r w:rsidR="004908C0" w:rsidRPr="00E0432E">
        <w:rPr>
          <w:rFonts w:ascii="Cambria" w:hAnsi="Cambria" w:cs="Arial"/>
          <w:sz w:val="24"/>
          <w:szCs w:val="24"/>
          <w:u w:val="single"/>
        </w:rPr>
        <w:t>as well as</w:t>
      </w:r>
      <w:r w:rsidR="004908C0" w:rsidRPr="00E0432E">
        <w:rPr>
          <w:rFonts w:ascii="Cambria" w:hAnsi="Cambria" w:cs="Arial"/>
          <w:sz w:val="24"/>
          <w:szCs w:val="24"/>
        </w:rPr>
        <w:t xml:space="preserve"> the counsel and advisors of the unsecured creditors’ committee, any other statutory committees and any other creditor who may have contractual entitlements to payment of fees in enforcement proceedings. It is rare that a debtor </w:t>
      </w:r>
      <w:r w:rsidR="005C54D2" w:rsidRPr="00E0432E">
        <w:rPr>
          <w:rFonts w:ascii="Cambria" w:hAnsi="Cambria" w:cs="Arial"/>
          <w:sz w:val="24"/>
          <w:szCs w:val="24"/>
        </w:rPr>
        <w:t>can</w:t>
      </w:r>
      <w:r w:rsidR="004908C0" w:rsidRPr="00E0432E">
        <w:rPr>
          <w:rFonts w:ascii="Cambria" w:hAnsi="Cambria" w:cs="Arial"/>
          <w:sz w:val="24"/>
          <w:szCs w:val="24"/>
        </w:rPr>
        <w:t xml:space="preserve"> finance the proceedings from ordinary business revenue.</w:t>
      </w:r>
    </w:p>
    <w:p w14:paraId="2F8A7220" w14:textId="77777777" w:rsidR="004908C0" w:rsidRDefault="004908C0" w:rsidP="004908C0">
      <w:pPr>
        <w:spacing w:before="20" w:afterLines="60" w:after="144" w:line="276" w:lineRule="auto"/>
        <w:jc w:val="both"/>
        <w:rPr>
          <w:rFonts w:ascii="Arial" w:hAnsi="Arial" w:cs="Arial"/>
        </w:rPr>
      </w:pPr>
    </w:p>
    <w:p w14:paraId="7C57C6DC" w14:textId="65301E66" w:rsidR="004006F4" w:rsidRPr="00E0432E" w:rsidRDefault="004006F4" w:rsidP="004006F4">
      <w:pPr>
        <w:spacing w:before="20" w:afterLines="60" w:after="144" w:line="276" w:lineRule="auto"/>
        <w:jc w:val="both"/>
        <w:rPr>
          <w:rFonts w:ascii="Cambria" w:hAnsi="Cambria" w:cs="Arial"/>
          <w:i/>
          <w:iCs/>
          <w:sz w:val="24"/>
          <w:szCs w:val="24"/>
        </w:rPr>
      </w:pPr>
      <w:r w:rsidRPr="00E0432E">
        <w:rPr>
          <w:rFonts w:ascii="Cambria" w:hAnsi="Cambria" w:cs="Arial"/>
          <w:i/>
          <w:iCs/>
          <w:sz w:val="24"/>
          <w:szCs w:val="24"/>
        </w:rPr>
        <w:t>The (non) impact of Brexit on a US strategy (if adopted)</w:t>
      </w:r>
    </w:p>
    <w:p w14:paraId="2C61E1BF" w14:textId="77777777" w:rsidR="0036355A" w:rsidRDefault="00E0432E" w:rsidP="004006F4">
      <w:pPr>
        <w:spacing w:before="20" w:afterLines="60" w:after="144" w:line="276" w:lineRule="auto"/>
        <w:jc w:val="both"/>
        <w:rPr>
          <w:rFonts w:ascii="Cambria" w:hAnsi="Cambria" w:cs="Arial"/>
          <w:sz w:val="24"/>
          <w:szCs w:val="24"/>
        </w:rPr>
      </w:pPr>
      <w:r>
        <w:rPr>
          <w:rFonts w:ascii="Cambria" w:hAnsi="Cambria" w:cs="Arial"/>
          <w:sz w:val="24"/>
          <w:szCs w:val="24"/>
        </w:rPr>
        <w:t>60.</w:t>
      </w:r>
      <w:r>
        <w:rPr>
          <w:rFonts w:ascii="Cambria" w:hAnsi="Cambria" w:cs="Arial"/>
          <w:sz w:val="24"/>
          <w:szCs w:val="24"/>
        </w:rPr>
        <w:tab/>
      </w:r>
      <w:r w:rsidR="004006F4" w:rsidRPr="00E0432E">
        <w:rPr>
          <w:rFonts w:ascii="Cambria" w:hAnsi="Cambria" w:cs="Arial"/>
          <w:sz w:val="24"/>
          <w:szCs w:val="24"/>
        </w:rPr>
        <w:t xml:space="preserve">Following the </w:t>
      </w:r>
      <w:r>
        <w:rPr>
          <w:rFonts w:ascii="Cambria" w:hAnsi="Cambria" w:cs="Arial"/>
          <w:sz w:val="24"/>
          <w:szCs w:val="24"/>
        </w:rPr>
        <w:t xml:space="preserve">end of </w:t>
      </w:r>
      <w:r w:rsidR="004006F4" w:rsidRPr="00E0432E">
        <w:rPr>
          <w:rFonts w:ascii="Cambria" w:hAnsi="Cambria" w:cs="Arial"/>
          <w:sz w:val="24"/>
          <w:szCs w:val="24"/>
        </w:rPr>
        <w:t xml:space="preserve">Brexit transitional period </w:t>
      </w:r>
      <w:r>
        <w:rPr>
          <w:rFonts w:ascii="Cambria" w:hAnsi="Cambria" w:cs="Arial"/>
          <w:sz w:val="24"/>
          <w:szCs w:val="24"/>
        </w:rPr>
        <w:t xml:space="preserve">in December 2020 </w:t>
      </w:r>
      <w:r w:rsidR="004006F4" w:rsidRPr="00E0432E">
        <w:rPr>
          <w:rFonts w:ascii="Cambria" w:hAnsi="Cambria" w:cs="Arial"/>
          <w:sz w:val="24"/>
          <w:szCs w:val="24"/>
        </w:rPr>
        <w:t>ending on 11PM on 31 December 2020, the benefit of the Regulation (EU) 2015/848 of the European Parliament and of the Council of 20 May 2015 on insolvency proceedings (recast) (“EIR Recast”) between the UK and the EU was lost in respect of new insolvency proceedings. The EIR will continue to apply to insolvencies</w:t>
      </w:r>
      <w:r w:rsidR="0036355A">
        <w:rPr>
          <w:rFonts w:ascii="Cambria" w:hAnsi="Cambria" w:cs="Arial"/>
          <w:sz w:val="24"/>
          <w:szCs w:val="24"/>
        </w:rPr>
        <w:t xml:space="preserve"> involving the UK</w:t>
      </w:r>
      <w:r w:rsidR="004006F4" w:rsidRPr="00E0432E">
        <w:rPr>
          <w:rFonts w:ascii="Cambria" w:hAnsi="Cambria" w:cs="Arial"/>
          <w:sz w:val="24"/>
          <w:szCs w:val="24"/>
        </w:rPr>
        <w:t xml:space="preserve">, where the main proceeding was opened prior to the expiry of the transitional period. </w:t>
      </w:r>
    </w:p>
    <w:p w14:paraId="6EA43914" w14:textId="77777777" w:rsidR="0036355A" w:rsidRDefault="0036355A" w:rsidP="004006F4">
      <w:pPr>
        <w:spacing w:before="20" w:afterLines="60" w:after="144" w:line="276" w:lineRule="auto"/>
        <w:jc w:val="both"/>
        <w:rPr>
          <w:rFonts w:ascii="Cambria" w:hAnsi="Cambria" w:cs="Arial"/>
          <w:sz w:val="24"/>
          <w:szCs w:val="24"/>
        </w:rPr>
      </w:pPr>
      <w:r>
        <w:rPr>
          <w:rFonts w:ascii="Cambria" w:hAnsi="Cambria" w:cs="Arial"/>
          <w:sz w:val="24"/>
          <w:szCs w:val="24"/>
        </w:rPr>
        <w:t>61.</w:t>
      </w:r>
      <w:r>
        <w:rPr>
          <w:rFonts w:ascii="Cambria" w:hAnsi="Cambria" w:cs="Arial"/>
          <w:sz w:val="24"/>
          <w:szCs w:val="24"/>
        </w:rPr>
        <w:tab/>
      </w:r>
      <w:r w:rsidR="004006F4" w:rsidRPr="00E0432E">
        <w:rPr>
          <w:rFonts w:ascii="Cambria" w:hAnsi="Cambria" w:cs="Arial"/>
          <w:sz w:val="24"/>
          <w:szCs w:val="24"/>
        </w:rPr>
        <w:t>The Insolvency (Amendment) (EU Exit) Regulations 2019 (SI 2019/46 ("Exit Regulations") retain the existing jurisdiction in the UK under the EIR, reinforcing the position that the UK courts will largely continue to apply the EIR to insolvencies opened prior to the end of the transition period without any changes (Regulation 4).</w:t>
      </w:r>
    </w:p>
    <w:p w14:paraId="31522301" w14:textId="41BCBB21" w:rsidR="004006F4" w:rsidRPr="00E0432E" w:rsidRDefault="0036355A" w:rsidP="004006F4">
      <w:pPr>
        <w:spacing w:before="20" w:afterLines="60" w:after="144" w:line="276" w:lineRule="auto"/>
        <w:jc w:val="both"/>
        <w:rPr>
          <w:rFonts w:ascii="Cambria" w:hAnsi="Cambria" w:cs="Arial"/>
          <w:sz w:val="24"/>
          <w:szCs w:val="24"/>
        </w:rPr>
      </w:pPr>
      <w:r>
        <w:rPr>
          <w:rFonts w:ascii="Cambria" w:hAnsi="Cambria" w:cs="Arial"/>
          <w:sz w:val="24"/>
          <w:szCs w:val="24"/>
        </w:rPr>
        <w:t>62.</w:t>
      </w:r>
      <w:r>
        <w:rPr>
          <w:rFonts w:ascii="Cambria" w:hAnsi="Cambria" w:cs="Arial"/>
          <w:sz w:val="24"/>
          <w:szCs w:val="24"/>
        </w:rPr>
        <w:tab/>
      </w:r>
      <w:r w:rsidR="004006F4" w:rsidRPr="00E0432E">
        <w:rPr>
          <w:rFonts w:ascii="Cambria" w:hAnsi="Cambria" w:cs="Arial"/>
          <w:sz w:val="24"/>
          <w:szCs w:val="24"/>
        </w:rPr>
        <w:t>None of the above would impact a US Chapter 11 strategy. That is because a Chapter 11 strategy would be seeking enforcement of a US Order and recognition of a US trustee which would be entirely governed by the Model Law, both in the UK and in Romania.</w:t>
      </w:r>
    </w:p>
    <w:p w14:paraId="79DC5D01" w14:textId="77777777" w:rsidR="00A837C9" w:rsidRPr="00E0432E" w:rsidRDefault="00A837C9" w:rsidP="00B17E8E">
      <w:pPr>
        <w:pStyle w:val="ListParagraph"/>
        <w:spacing w:before="20" w:afterLines="60" w:after="144" w:line="276" w:lineRule="auto"/>
        <w:rPr>
          <w:rFonts w:ascii="Cambria" w:hAnsi="Cambria" w:cs="Arial"/>
          <w:sz w:val="24"/>
          <w:szCs w:val="24"/>
        </w:rPr>
      </w:pPr>
    </w:p>
    <w:p w14:paraId="418FC55A" w14:textId="6EFACF7B" w:rsidR="00A837C9" w:rsidRPr="0036355A" w:rsidRDefault="00A837C9" w:rsidP="00B17E8E">
      <w:pPr>
        <w:spacing w:before="20" w:afterLines="60" w:after="144" w:line="276" w:lineRule="auto"/>
        <w:jc w:val="right"/>
        <w:rPr>
          <w:rFonts w:ascii="Cambria" w:hAnsi="Cambria" w:cs="Arial"/>
          <w:sz w:val="24"/>
          <w:szCs w:val="24"/>
        </w:rPr>
      </w:pPr>
      <w:r w:rsidRPr="0036355A">
        <w:rPr>
          <w:rFonts w:ascii="Cambria" w:hAnsi="Cambria" w:cs="Arial"/>
          <w:sz w:val="24"/>
          <w:szCs w:val="24"/>
        </w:rPr>
        <w:t xml:space="preserve">Yours </w:t>
      </w:r>
      <w:r w:rsidR="004908C0" w:rsidRPr="0036355A">
        <w:rPr>
          <w:rFonts w:ascii="Cambria" w:hAnsi="Cambria" w:cs="Arial"/>
          <w:sz w:val="24"/>
          <w:szCs w:val="24"/>
        </w:rPr>
        <w:t>sincerely</w:t>
      </w:r>
      <w:r w:rsidRPr="0036355A">
        <w:rPr>
          <w:rFonts w:ascii="Cambria" w:hAnsi="Cambria" w:cs="Arial"/>
          <w:sz w:val="24"/>
          <w:szCs w:val="24"/>
        </w:rPr>
        <w:t>,</w:t>
      </w:r>
    </w:p>
    <w:p w14:paraId="6561F40C" w14:textId="5BB7D348" w:rsidR="00A837C9" w:rsidRPr="0036355A" w:rsidRDefault="00A837C9" w:rsidP="00B17E8E">
      <w:pPr>
        <w:spacing w:before="20" w:afterLines="60" w:after="144" w:line="276" w:lineRule="auto"/>
        <w:jc w:val="right"/>
        <w:rPr>
          <w:rFonts w:ascii="Cambria" w:hAnsi="Cambria" w:cs="Arial"/>
          <w:b/>
          <w:bCs/>
          <w:sz w:val="24"/>
          <w:szCs w:val="24"/>
        </w:rPr>
      </w:pPr>
    </w:p>
    <w:p w14:paraId="1B8CF085" w14:textId="57B77634" w:rsidR="004908C0" w:rsidRPr="0036355A" w:rsidRDefault="004908C0" w:rsidP="00B17E8E">
      <w:pPr>
        <w:spacing w:before="20" w:afterLines="60" w:after="144" w:line="276" w:lineRule="auto"/>
        <w:jc w:val="right"/>
        <w:rPr>
          <w:rFonts w:ascii="Cambria" w:hAnsi="Cambria" w:cs="Arial"/>
          <w:b/>
          <w:bCs/>
          <w:sz w:val="24"/>
          <w:szCs w:val="24"/>
        </w:rPr>
      </w:pPr>
      <w:r w:rsidRPr="0036355A">
        <w:rPr>
          <w:rFonts w:ascii="Cambria" w:hAnsi="Cambria" w:cs="Arial"/>
          <w:b/>
          <w:bCs/>
          <w:sz w:val="24"/>
          <w:szCs w:val="24"/>
        </w:rPr>
        <w:t>Tim Prudhoe</w:t>
      </w:r>
    </w:p>
    <w:p w14:paraId="5F85B672" w14:textId="77777777" w:rsidR="004908C0" w:rsidRDefault="004908C0" w:rsidP="00B17E8E">
      <w:pPr>
        <w:spacing w:before="20" w:afterLines="60" w:after="144" w:line="276" w:lineRule="auto"/>
        <w:jc w:val="right"/>
        <w:rPr>
          <w:rFonts w:ascii="Arial" w:hAnsi="Arial" w:cs="Arial"/>
          <w:b/>
          <w:bCs/>
        </w:rPr>
      </w:pPr>
    </w:p>
    <w:p w14:paraId="313B8980" w14:textId="2C93CE2D" w:rsidR="00FC0FF6" w:rsidRPr="004908C0" w:rsidRDefault="004908C0" w:rsidP="0036355A">
      <w:pPr>
        <w:spacing w:before="20" w:afterLines="60" w:after="144" w:line="276" w:lineRule="auto"/>
        <w:jc w:val="center"/>
        <w:rPr>
          <w:rFonts w:ascii="Arial" w:hAnsi="Arial" w:cs="Arial"/>
          <w:b/>
          <w:bCs/>
        </w:rPr>
      </w:pPr>
      <w:r>
        <w:rPr>
          <w:rFonts w:ascii="Arial" w:hAnsi="Arial" w:cs="Arial"/>
          <w:b/>
          <w:bCs/>
        </w:rPr>
        <w:t>Summary of relevant facts</w:t>
      </w:r>
    </w:p>
    <w:p w14:paraId="5416C58C" w14:textId="1FC4A518" w:rsidR="00FC0FF6" w:rsidRPr="0036355A" w:rsidRDefault="00FC0FF6" w:rsidP="0036355A">
      <w:pPr>
        <w:spacing w:before="20" w:afterLines="60" w:after="144" w:line="276" w:lineRule="auto"/>
        <w:jc w:val="both"/>
        <w:rPr>
          <w:rFonts w:ascii="Cambria" w:hAnsi="Cambria" w:cs="Arial"/>
          <w:sz w:val="24"/>
          <w:szCs w:val="24"/>
        </w:rPr>
      </w:pPr>
      <w:r w:rsidRPr="0036355A">
        <w:rPr>
          <w:rFonts w:ascii="Cambria" w:hAnsi="Cambria" w:cs="Arial"/>
          <w:sz w:val="24"/>
          <w:szCs w:val="24"/>
        </w:rPr>
        <w:t>Efwon Investments Limited (Delaware) (“Efwon Delaware”)</w:t>
      </w:r>
      <w:r w:rsidR="004908C0" w:rsidRPr="0036355A">
        <w:rPr>
          <w:rFonts w:ascii="Cambria" w:hAnsi="Cambria" w:cs="Arial"/>
          <w:sz w:val="24"/>
          <w:szCs w:val="24"/>
        </w:rPr>
        <w:t xml:space="preserve">: </w:t>
      </w:r>
      <w:r w:rsidRPr="0036355A">
        <w:rPr>
          <w:rFonts w:ascii="Cambria" w:hAnsi="Cambria" w:cs="Arial"/>
          <w:sz w:val="24"/>
          <w:szCs w:val="24"/>
        </w:rPr>
        <w:t xml:space="preserve">obtained loans totaling US$250M from a syndicate of banks under the following terms: </w:t>
      </w:r>
    </w:p>
    <w:p w14:paraId="08A561BB" w14:textId="0E1834ED" w:rsidR="00FC0FF6" w:rsidRPr="0036355A" w:rsidRDefault="004908C0" w:rsidP="0036355A">
      <w:pPr>
        <w:spacing w:before="20" w:afterLines="60" w:after="144" w:line="276" w:lineRule="auto"/>
        <w:ind w:left="720" w:hanging="720"/>
        <w:jc w:val="both"/>
        <w:rPr>
          <w:rFonts w:ascii="Cambria" w:hAnsi="Cambria" w:cs="Arial"/>
          <w:sz w:val="24"/>
          <w:szCs w:val="24"/>
        </w:rPr>
      </w:pPr>
      <w:r w:rsidRPr="0036355A">
        <w:rPr>
          <w:rFonts w:ascii="Cambria" w:hAnsi="Cambria" w:cs="Arial"/>
          <w:sz w:val="24"/>
          <w:szCs w:val="24"/>
        </w:rPr>
        <w:t>(i)</w:t>
      </w:r>
      <w:r w:rsidRPr="0036355A">
        <w:rPr>
          <w:rFonts w:ascii="Cambria" w:hAnsi="Cambria" w:cs="Arial"/>
          <w:sz w:val="24"/>
          <w:szCs w:val="24"/>
        </w:rPr>
        <w:tab/>
      </w:r>
      <w:r w:rsidR="00FC0FF6" w:rsidRPr="0036355A">
        <w:rPr>
          <w:rFonts w:ascii="Cambria" w:hAnsi="Cambria" w:cs="Arial"/>
          <w:sz w:val="24"/>
          <w:szCs w:val="24"/>
        </w:rPr>
        <w:t xml:space="preserve">secured partly on </w:t>
      </w:r>
      <w:r w:rsidR="005C54D2" w:rsidRPr="0036355A">
        <w:rPr>
          <w:rFonts w:ascii="Cambria" w:hAnsi="Cambria" w:cs="Arial"/>
          <w:sz w:val="24"/>
          <w:szCs w:val="24"/>
        </w:rPr>
        <w:t>several</w:t>
      </w:r>
      <w:r w:rsidR="00FC0FF6" w:rsidRPr="0036355A">
        <w:rPr>
          <w:rFonts w:ascii="Cambria" w:hAnsi="Cambria" w:cs="Arial"/>
          <w:sz w:val="24"/>
          <w:szCs w:val="24"/>
        </w:rPr>
        <w:t xml:space="preserve"> homes of yours across the world collectively worth some US$7</w:t>
      </w:r>
      <w:r w:rsidR="00FC7B17" w:rsidRPr="0036355A">
        <w:rPr>
          <w:rFonts w:ascii="Cambria" w:hAnsi="Cambria" w:cs="Arial"/>
          <w:sz w:val="24"/>
          <w:szCs w:val="24"/>
        </w:rPr>
        <w:t>5</w:t>
      </w:r>
      <w:r w:rsidR="00FC0FF6" w:rsidRPr="0036355A">
        <w:rPr>
          <w:rFonts w:ascii="Cambria" w:hAnsi="Cambria" w:cs="Arial"/>
          <w:sz w:val="24"/>
          <w:szCs w:val="24"/>
        </w:rPr>
        <w:t>M, a pledge on projected revenue to flow back from the</w:t>
      </w:r>
      <w:r w:rsidR="00FC7B17" w:rsidRPr="0036355A">
        <w:rPr>
          <w:rFonts w:ascii="Cambria" w:hAnsi="Cambria" w:cs="Arial"/>
          <w:sz w:val="24"/>
          <w:szCs w:val="24"/>
        </w:rPr>
        <w:t xml:space="preserve"> intended </w:t>
      </w:r>
      <w:r w:rsidR="00FC0FF6" w:rsidRPr="0036355A">
        <w:rPr>
          <w:rFonts w:ascii="Cambria" w:hAnsi="Cambria" w:cs="Arial"/>
          <w:sz w:val="24"/>
          <w:szCs w:val="24"/>
        </w:rPr>
        <w:t xml:space="preserve">investment </w:t>
      </w:r>
      <w:r w:rsidR="00FC0FF6" w:rsidRPr="0036355A">
        <w:rPr>
          <w:rFonts w:ascii="Cambria" w:hAnsi="Cambria" w:cs="Arial"/>
          <w:sz w:val="24"/>
          <w:szCs w:val="24"/>
        </w:rPr>
        <w:lastRenderedPageBreak/>
        <w:t xml:space="preserve">in the F1 sport, a pledge over the shares of Efwon Delaware and finally a negative pledge for the entire value of the loan; </w:t>
      </w:r>
    </w:p>
    <w:p w14:paraId="4BA2FC8E" w14:textId="77777777" w:rsidR="00FC0FF6" w:rsidRPr="0036355A" w:rsidRDefault="00FC0FF6" w:rsidP="0036355A">
      <w:pPr>
        <w:pStyle w:val="ListParagraph"/>
        <w:spacing w:before="20" w:afterLines="60" w:after="144" w:line="276" w:lineRule="auto"/>
        <w:ind w:left="2880"/>
        <w:jc w:val="both"/>
        <w:rPr>
          <w:rFonts w:ascii="Cambria" w:hAnsi="Cambria" w:cs="Arial"/>
          <w:sz w:val="24"/>
          <w:szCs w:val="24"/>
        </w:rPr>
      </w:pPr>
    </w:p>
    <w:p w14:paraId="46BFA136" w14:textId="4C3783AC" w:rsidR="00FC0FF6" w:rsidRPr="0036355A" w:rsidRDefault="00FC0FF6" w:rsidP="0036355A">
      <w:pPr>
        <w:pStyle w:val="ListParagraph"/>
        <w:numPr>
          <w:ilvl w:val="0"/>
          <w:numId w:val="9"/>
        </w:numPr>
        <w:spacing w:before="20" w:afterLines="60" w:after="144" w:line="276" w:lineRule="auto"/>
        <w:ind w:left="709" w:hanging="709"/>
        <w:jc w:val="both"/>
        <w:rPr>
          <w:rFonts w:ascii="Cambria" w:hAnsi="Cambria" w:cs="Arial"/>
          <w:sz w:val="24"/>
          <w:szCs w:val="24"/>
        </w:rPr>
      </w:pPr>
      <w:r w:rsidRPr="0036355A">
        <w:rPr>
          <w:rFonts w:ascii="Cambria" w:hAnsi="Cambria" w:cs="Arial"/>
          <w:sz w:val="24"/>
          <w:szCs w:val="24"/>
        </w:rPr>
        <w:t>to be repaid in 10 years, with an interest rate of LIBOR + 2%, and with a structure of 2 senior banks (exposure of US$100M), 2 mezzanine financial creditors (US$60) and 5 junior financial creditors holding an exposure of US$90M.</w:t>
      </w:r>
    </w:p>
    <w:p w14:paraId="4098755A" w14:textId="77777777" w:rsidR="00FC0FF6" w:rsidRPr="0036355A" w:rsidRDefault="00FC0FF6" w:rsidP="0036355A">
      <w:pPr>
        <w:pStyle w:val="ListParagraph"/>
        <w:spacing w:before="20" w:afterLines="60" w:after="144" w:line="276" w:lineRule="auto"/>
        <w:jc w:val="both"/>
        <w:rPr>
          <w:rFonts w:ascii="Cambria" w:hAnsi="Cambria" w:cs="Arial"/>
          <w:sz w:val="24"/>
          <w:szCs w:val="24"/>
        </w:rPr>
      </w:pPr>
    </w:p>
    <w:p w14:paraId="33DAC447" w14:textId="2FA8159A" w:rsidR="00FC0FF6" w:rsidRPr="0036355A" w:rsidRDefault="00FC7B17" w:rsidP="0036355A">
      <w:pPr>
        <w:spacing w:before="20" w:afterLines="60" w:after="144" w:line="276" w:lineRule="auto"/>
        <w:jc w:val="both"/>
        <w:rPr>
          <w:rFonts w:ascii="Cambria" w:hAnsi="Cambria" w:cs="Arial"/>
          <w:sz w:val="24"/>
          <w:szCs w:val="24"/>
        </w:rPr>
      </w:pPr>
      <w:r w:rsidRPr="0036355A">
        <w:rPr>
          <w:rFonts w:ascii="Cambria" w:hAnsi="Cambria" w:cs="Arial"/>
          <w:sz w:val="24"/>
          <w:szCs w:val="24"/>
        </w:rPr>
        <w:t>T</w:t>
      </w:r>
      <w:r w:rsidR="00FC0FF6" w:rsidRPr="0036355A">
        <w:rPr>
          <w:rFonts w:ascii="Cambria" w:hAnsi="Cambria" w:cs="Arial"/>
          <w:sz w:val="24"/>
          <w:szCs w:val="24"/>
        </w:rPr>
        <w:t xml:space="preserve">he syndicate of banks </w:t>
      </w:r>
      <w:r w:rsidRPr="0036355A">
        <w:rPr>
          <w:rFonts w:ascii="Cambria" w:hAnsi="Cambria" w:cs="Arial"/>
          <w:sz w:val="24"/>
          <w:szCs w:val="24"/>
        </w:rPr>
        <w:t xml:space="preserve">are said to </w:t>
      </w:r>
      <w:r w:rsidR="00FC0FF6" w:rsidRPr="0036355A">
        <w:rPr>
          <w:rFonts w:ascii="Cambria" w:hAnsi="Cambria" w:cs="Arial"/>
          <w:sz w:val="24"/>
          <w:szCs w:val="24"/>
        </w:rPr>
        <w:t>have become concerned following recent events regarding other companies within the group over the last 6 months to a year</w:t>
      </w:r>
      <w:r w:rsidRPr="0036355A">
        <w:rPr>
          <w:rFonts w:ascii="Cambria" w:hAnsi="Cambria" w:cs="Arial"/>
          <w:sz w:val="24"/>
          <w:szCs w:val="24"/>
        </w:rPr>
        <w:t xml:space="preserve">; resulting in the </w:t>
      </w:r>
      <w:r w:rsidR="00FC0FF6" w:rsidRPr="0036355A">
        <w:rPr>
          <w:rFonts w:ascii="Cambria" w:hAnsi="Cambria" w:cs="Arial"/>
          <w:sz w:val="24"/>
          <w:szCs w:val="24"/>
        </w:rPr>
        <w:t xml:space="preserve">fear that the syndicate intends to foreclose on Efwon Delaware’s shares </w:t>
      </w:r>
      <w:r w:rsidRPr="0036355A">
        <w:rPr>
          <w:rFonts w:ascii="Cambria" w:hAnsi="Cambria" w:cs="Arial"/>
          <w:sz w:val="24"/>
          <w:szCs w:val="24"/>
        </w:rPr>
        <w:t>(</w:t>
      </w:r>
      <w:r w:rsidR="00FC0FF6" w:rsidRPr="0036355A">
        <w:rPr>
          <w:rFonts w:ascii="Cambria" w:hAnsi="Cambria" w:cs="Arial"/>
          <w:sz w:val="24"/>
          <w:szCs w:val="24"/>
        </w:rPr>
        <w:t>among other things</w:t>
      </w:r>
      <w:r w:rsidRPr="0036355A">
        <w:rPr>
          <w:rFonts w:ascii="Cambria" w:hAnsi="Cambria" w:cs="Arial"/>
          <w:sz w:val="24"/>
          <w:szCs w:val="24"/>
        </w:rPr>
        <w:t>)</w:t>
      </w:r>
      <w:r w:rsidR="00FC0FF6" w:rsidRPr="0036355A">
        <w:rPr>
          <w:rFonts w:ascii="Cambria" w:hAnsi="Cambria" w:cs="Arial"/>
          <w:sz w:val="24"/>
          <w:szCs w:val="24"/>
        </w:rPr>
        <w:t>.</w:t>
      </w:r>
    </w:p>
    <w:p w14:paraId="3934E8C8" w14:textId="77777777" w:rsidR="00FC7B17" w:rsidRPr="0036355A" w:rsidRDefault="00FC0FF6" w:rsidP="0036355A">
      <w:pPr>
        <w:spacing w:before="20" w:afterLines="60" w:after="144" w:line="276" w:lineRule="auto"/>
        <w:jc w:val="both"/>
        <w:rPr>
          <w:rFonts w:ascii="Cambria" w:hAnsi="Cambria" w:cs="Arial"/>
          <w:sz w:val="24"/>
          <w:szCs w:val="24"/>
        </w:rPr>
      </w:pPr>
      <w:r w:rsidRPr="0036355A">
        <w:rPr>
          <w:rFonts w:ascii="Cambria" w:hAnsi="Cambria" w:cs="Arial"/>
          <w:sz w:val="24"/>
          <w:szCs w:val="24"/>
        </w:rPr>
        <w:t xml:space="preserve">Efwon Trading Limited (“Efwon England”) a direct </w:t>
      </w:r>
      <w:r w:rsidR="00FC7B17" w:rsidRPr="0036355A">
        <w:rPr>
          <w:rFonts w:ascii="Cambria" w:hAnsi="Cambria" w:cs="Arial"/>
          <w:sz w:val="24"/>
          <w:szCs w:val="24"/>
        </w:rPr>
        <w:t xml:space="preserve">English </w:t>
      </w:r>
      <w:r w:rsidRPr="0036355A">
        <w:rPr>
          <w:rFonts w:ascii="Cambria" w:hAnsi="Cambria" w:cs="Arial"/>
          <w:sz w:val="24"/>
          <w:szCs w:val="24"/>
        </w:rPr>
        <w:t xml:space="preserve">subsidiary of Efwon Delaware. Efwon was advanced US$350M by Efwon Delaware </w:t>
      </w:r>
      <w:r w:rsidR="00FC7B17" w:rsidRPr="0036355A">
        <w:rPr>
          <w:rFonts w:ascii="Cambria" w:hAnsi="Cambria" w:cs="Arial"/>
          <w:sz w:val="24"/>
          <w:szCs w:val="24"/>
        </w:rPr>
        <w:t xml:space="preserve">by which </w:t>
      </w:r>
      <w:r w:rsidRPr="0036355A">
        <w:rPr>
          <w:rFonts w:ascii="Cambria" w:hAnsi="Cambria" w:cs="Arial"/>
          <w:sz w:val="24"/>
          <w:szCs w:val="24"/>
        </w:rPr>
        <w:t xml:space="preserve">to fund the F1 investment. </w:t>
      </w:r>
      <w:r w:rsidR="00FC7B17" w:rsidRPr="0036355A">
        <w:rPr>
          <w:rFonts w:ascii="Cambria" w:hAnsi="Cambria" w:cs="Arial"/>
          <w:sz w:val="24"/>
          <w:szCs w:val="24"/>
        </w:rPr>
        <w:t>Efwon England</w:t>
      </w:r>
      <w:r w:rsidRPr="0036355A">
        <w:rPr>
          <w:rFonts w:ascii="Cambria" w:hAnsi="Cambria" w:cs="Arial"/>
          <w:sz w:val="24"/>
          <w:szCs w:val="24"/>
        </w:rPr>
        <w:t xml:space="preserve"> has used </w:t>
      </w:r>
      <w:r w:rsidR="00FC7B17" w:rsidRPr="0036355A">
        <w:rPr>
          <w:rFonts w:ascii="Cambria" w:hAnsi="Cambria" w:cs="Arial"/>
          <w:sz w:val="24"/>
          <w:szCs w:val="24"/>
        </w:rPr>
        <w:t xml:space="preserve">all </w:t>
      </w:r>
      <w:r w:rsidRPr="0036355A">
        <w:rPr>
          <w:rFonts w:ascii="Cambria" w:hAnsi="Cambria" w:cs="Arial"/>
          <w:sz w:val="24"/>
          <w:szCs w:val="24"/>
        </w:rPr>
        <w:t xml:space="preserve">UD$350M advanced </w:t>
      </w:r>
      <w:r w:rsidR="00FC7B17" w:rsidRPr="0036355A">
        <w:rPr>
          <w:rFonts w:ascii="Cambria" w:hAnsi="Cambria" w:cs="Arial"/>
          <w:sz w:val="24"/>
          <w:szCs w:val="24"/>
        </w:rPr>
        <w:t xml:space="preserve">by which </w:t>
      </w:r>
      <w:r w:rsidRPr="0036355A">
        <w:rPr>
          <w:rFonts w:ascii="Cambria" w:hAnsi="Cambria" w:cs="Arial"/>
          <w:sz w:val="24"/>
          <w:szCs w:val="24"/>
        </w:rPr>
        <w:t>to fund its subsidiary Efwon Romania. Efwon England is liable to a Mon</w:t>
      </w:r>
      <w:r w:rsidR="00FC7B17" w:rsidRPr="0036355A">
        <w:rPr>
          <w:rFonts w:ascii="Cambria" w:hAnsi="Cambria" w:cs="Arial"/>
          <w:sz w:val="24"/>
          <w:szCs w:val="24"/>
        </w:rPr>
        <w:t xml:space="preserve">aco </w:t>
      </w:r>
      <w:r w:rsidRPr="0036355A">
        <w:rPr>
          <w:rFonts w:ascii="Cambria" w:hAnsi="Cambria" w:cs="Arial"/>
          <w:sz w:val="24"/>
          <w:szCs w:val="24"/>
        </w:rPr>
        <w:t xml:space="preserve">bank in the sum of US$100M. </w:t>
      </w:r>
    </w:p>
    <w:p w14:paraId="654E9E8A" w14:textId="6BC85376" w:rsidR="00FC0FF6" w:rsidRPr="0036355A" w:rsidRDefault="00FC7B17" w:rsidP="0036355A">
      <w:pPr>
        <w:spacing w:before="20" w:afterLines="60" w:after="144" w:line="276" w:lineRule="auto"/>
        <w:jc w:val="both"/>
        <w:rPr>
          <w:rFonts w:ascii="Cambria" w:hAnsi="Cambria" w:cs="Arial"/>
          <w:sz w:val="24"/>
          <w:szCs w:val="24"/>
        </w:rPr>
      </w:pPr>
      <w:r w:rsidRPr="0036355A">
        <w:rPr>
          <w:rFonts w:ascii="Cambria" w:hAnsi="Cambria" w:cs="Arial"/>
          <w:sz w:val="24"/>
          <w:szCs w:val="24"/>
        </w:rPr>
        <w:t xml:space="preserve">Efwon England is impeded in </w:t>
      </w:r>
      <w:r w:rsidR="00FC0FF6" w:rsidRPr="0036355A">
        <w:rPr>
          <w:rFonts w:ascii="Cambria" w:hAnsi="Cambria" w:cs="Arial"/>
          <w:sz w:val="24"/>
          <w:szCs w:val="24"/>
        </w:rPr>
        <w:t>repayment efforts to both Efwon Delaware and the Mon</w:t>
      </w:r>
      <w:r w:rsidRPr="0036355A">
        <w:rPr>
          <w:rFonts w:ascii="Cambria" w:hAnsi="Cambria" w:cs="Arial"/>
          <w:sz w:val="24"/>
          <w:szCs w:val="24"/>
        </w:rPr>
        <w:t>aco</w:t>
      </w:r>
      <w:r w:rsidR="00FC0FF6" w:rsidRPr="0036355A">
        <w:rPr>
          <w:rFonts w:ascii="Cambria" w:hAnsi="Cambria" w:cs="Arial"/>
          <w:sz w:val="24"/>
          <w:szCs w:val="24"/>
        </w:rPr>
        <w:t xml:space="preserve"> bank by legal proceedings involving Efwon Romania.</w:t>
      </w:r>
    </w:p>
    <w:p w14:paraId="2E77FE4D" w14:textId="77777777" w:rsidR="00FC7B17" w:rsidRPr="0036355A" w:rsidRDefault="00FC0FF6" w:rsidP="0036355A">
      <w:pPr>
        <w:spacing w:before="20" w:afterLines="60" w:after="144" w:line="276" w:lineRule="auto"/>
        <w:jc w:val="both"/>
        <w:rPr>
          <w:rFonts w:ascii="Cambria" w:hAnsi="Cambria" w:cs="Arial"/>
          <w:sz w:val="24"/>
          <w:szCs w:val="24"/>
        </w:rPr>
      </w:pPr>
      <w:r w:rsidRPr="0036355A">
        <w:rPr>
          <w:rFonts w:ascii="Cambria" w:hAnsi="Cambria" w:cs="Arial"/>
          <w:sz w:val="24"/>
          <w:szCs w:val="24"/>
        </w:rPr>
        <w:t>Efwon Romania, incorporated in Romania</w:t>
      </w:r>
      <w:r w:rsidR="00FC7B17" w:rsidRPr="0036355A">
        <w:rPr>
          <w:rFonts w:ascii="Cambria" w:hAnsi="Cambria" w:cs="Arial"/>
          <w:sz w:val="24"/>
          <w:szCs w:val="24"/>
        </w:rPr>
        <w:t>,</w:t>
      </w:r>
      <w:r w:rsidRPr="0036355A">
        <w:rPr>
          <w:rFonts w:ascii="Cambria" w:hAnsi="Cambria" w:cs="Arial"/>
          <w:sz w:val="24"/>
          <w:szCs w:val="24"/>
        </w:rPr>
        <w:t xml:space="preserve"> is the holder of the F1 licen</w:t>
      </w:r>
      <w:r w:rsidR="00FC7B17" w:rsidRPr="0036355A">
        <w:rPr>
          <w:rFonts w:ascii="Cambria" w:hAnsi="Cambria" w:cs="Arial"/>
          <w:sz w:val="24"/>
          <w:szCs w:val="24"/>
        </w:rPr>
        <w:t>c</w:t>
      </w:r>
      <w:r w:rsidRPr="0036355A">
        <w:rPr>
          <w:rFonts w:ascii="Cambria" w:hAnsi="Cambria" w:cs="Arial"/>
          <w:sz w:val="24"/>
          <w:szCs w:val="24"/>
        </w:rPr>
        <w:t>es</w:t>
      </w:r>
      <w:r w:rsidR="00FC7B17" w:rsidRPr="0036355A">
        <w:rPr>
          <w:rFonts w:ascii="Cambria" w:hAnsi="Cambria" w:cs="Arial"/>
          <w:sz w:val="24"/>
          <w:szCs w:val="24"/>
        </w:rPr>
        <w:t xml:space="preserve">. Efwon Romania </w:t>
      </w:r>
      <w:r w:rsidRPr="0036355A">
        <w:rPr>
          <w:rFonts w:ascii="Cambria" w:hAnsi="Cambria" w:cs="Arial"/>
          <w:sz w:val="24"/>
          <w:szCs w:val="24"/>
        </w:rPr>
        <w:t xml:space="preserve">presently carries on the F1 racing enterprise, owns the constructors’ assets relevant </w:t>
      </w:r>
      <w:r w:rsidR="00FC7B17" w:rsidRPr="0036355A">
        <w:rPr>
          <w:rFonts w:ascii="Cambria" w:hAnsi="Cambria" w:cs="Arial"/>
          <w:sz w:val="24"/>
          <w:szCs w:val="24"/>
        </w:rPr>
        <w:t>to that</w:t>
      </w:r>
      <w:r w:rsidRPr="0036355A">
        <w:rPr>
          <w:rFonts w:ascii="Cambria" w:hAnsi="Cambria" w:cs="Arial"/>
          <w:sz w:val="24"/>
          <w:szCs w:val="24"/>
        </w:rPr>
        <w:t xml:space="preserve"> and employs the F1 drivers, Adrian Dragavei and Marian Suta. </w:t>
      </w:r>
      <w:r w:rsidR="00FC7B17" w:rsidRPr="0036355A">
        <w:rPr>
          <w:rFonts w:ascii="Cambria" w:hAnsi="Cambria" w:cs="Arial"/>
          <w:sz w:val="24"/>
          <w:szCs w:val="24"/>
        </w:rPr>
        <w:t>I</w:t>
      </w:r>
      <w:r w:rsidRPr="0036355A">
        <w:rPr>
          <w:rFonts w:ascii="Cambria" w:hAnsi="Cambria" w:cs="Arial"/>
          <w:sz w:val="24"/>
          <w:szCs w:val="24"/>
        </w:rPr>
        <w:t xml:space="preserve">n the last race of the 2018 season, the </w:t>
      </w:r>
      <w:r w:rsidR="00FC7B17" w:rsidRPr="0036355A">
        <w:rPr>
          <w:rFonts w:ascii="Cambria" w:hAnsi="Cambria" w:cs="Arial"/>
          <w:sz w:val="24"/>
          <w:szCs w:val="24"/>
        </w:rPr>
        <w:t>d</w:t>
      </w:r>
      <w:r w:rsidRPr="0036355A">
        <w:rPr>
          <w:rFonts w:ascii="Cambria" w:hAnsi="Cambria" w:cs="Arial"/>
          <w:sz w:val="24"/>
          <w:szCs w:val="24"/>
        </w:rPr>
        <w:t>rivers were injured</w:t>
      </w:r>
      <w:r w:rsidR="00FC7B17" w:rsidRPr="0036355A">
        <w:rPr>
          <w:rFonts w:ascii="Cambria" w:hAnsi="Cambria" w:cs="Arial"/>
          <w:sz w:val="24"/>
          <w:szCs w:val="24"/>
        </w:rPr>
        <w:t>. They have</w:t>
      </w:r>
      <w:r w:rsidRPr="0036355A">
        <w:rPr>
          <w:rFonts w:ascii="Cambria" w:hAnsi="Cambria" w:cs="Arial"/>
          <w:sz w:val="24"/>
          <w:szCs w:val="24"/>
        </w:rPr>
        <w:t xml:space="preserve"> cited defects in safety and management issues have initiated claims in Romania where, if they succeed, substantial compensation is likely to be awarded against Efwon Romania. </w:t>
      </w:r>
    </w:p>
    <w:p w14:paraId="68DE2EB6" w14:textId="7AAAD5B5" w:rsidR="00FC0FF6" w:rsidRPr="0036355A" w:rsidRDefault="00FC0FF6" w:rsidP="0036355A">
      <w:pPr>
        <w:spacing w:before="20" w:afterLines="60" w:after="144" w:line="276" w:lineRule="auto"/>
        <w:jc w:val="both"/>
        <w:rPr>
          <w:rFonts w:ascii="Cambria" w:hAnsi="Cambria" w:cs="Arial"/>
          <w:sz w:val="24"/>
          <w:szCs w:val="24"/>
        </w:rPr>
      </w:pPr>
      <w:r w:rsidRPr="0036355A">
        <w:rPr>
          <w:rFonts w:ascii="Cambria" w:hAnsi="Cambria" w:cs="Arial"/>
          <w:sz w:val="24"/>
          <w:szCs w:val="24"/>
        </w:rPr>
        <w:t xml:space="preserve">As part of their strategy and as an interim measure, lawyers acting for the </w:t>
      </w:r>
      <w:r w:rsidR="00FC7B17" w:rsidRPr="0036355A">
        <w:rPr>
          <w:rFonts w:ascii="Cambria" w:hAnsi="Cambria" w:cs="Arial"/>
          <w:sz w:val="24"/>
          <w:szCs w:val="24"/>
        </w:rPr>
        <w:t>d</w:t>
      </w:r>
      <w:r w:rsidRPr="0036355A">
        <w:rPr>
          <w:rFonts w:ascii="Cambria" w:hAnsi="Cambria" w:cs="Arial"/>
          <w:sz w:val="24"/>
          <w:szCs w:val="24"/>
        </w:rPr>
        <w:t>rivers have filed for the insolvency of Efwon Romania</w:t>
      </w:r>
      <w:r w:rsidR="00FC7B17" w:rsidRPr="0036355A">
        <w:rPr>
          <w:rFonts w:ascii="Cambria" w:hAnsi="Cambria" w:cs="Arial"/>
          <w:sz w:val="24"/>
          <w:szCs w:val="24"/>
        </w:rPr>
        <w:t xml:space="preserve">; </w:t>
      </w:r>
      <w:r w:rsidRPr="0036355A">
        <w:rPr>
          <w:rFonts w:ascii="Cambria" w:hAnsi="Cambria" w:cs="Arial"/>
          <w:sz w:val="24"/>
          <w:szCs w:val="24"/>
        </w:rPr>
        <w:t xml:space="preserve">interim freezing injunctions </w:t>
      </w:r>
      <w:r w:rsidR="00FC7B17" w:rsidRPr="0036355A">
        <w:rPr>
          <w:rFonts w:ascii="Cambria" w:hAnsi="Cambria" w:cs="Arial"/>
          <w:sz w:val="24"/>
          <w:szCs w:val="24"/>
        </w:rPr>
        <w:t xml:space="preserve">have been obtained </w:t>
      </w:r>
      <w:r w:rsidRPr="0036355A">
        <w:rPr>
          <w:rFonts w:ascii="Cambria" w:hAnsi="Cambria" w:cs="Arial"/>
          <w:sz w:val="24"/>
          <w:szCs w:val="24"/>
        </w:rPr>
        <w:t xml:space="preserve">over the </w:t>
      </w:r>
      <w:r w:rsidR="00FC7B17" w:rsidRPr="0036355A">
        <w:rPr>
          <w:rFonts w:ascii="Cambria" w:hAnsi="Cambria" w:cs="Arial"/>
          <w:sz w:val="24"/>
          <w:szCs w:val="24"/>
        </w:rPr>
        <w:t>Efwon Romania’s</w:t>
      </w:r>
      <w:r w:rsidRPr="0036355A">
        <w:rPr>
          <w:rFonts w:ascii="Cambria" w:hAnsi="Cambria" w:cs="Arial"/>
          <w:sz w:val="24"/>
          <w:szCs w:val="24"/>
        </w:rPr>
        <w:t xml:space="preserve"> assets and income. </w:t>
      </w:r>
      <w:r w:rsidR="00FC7B17" w:rsidRPr="0036355A">
        <w:rPr>
          <w:rFonts w:ascii="Cambria" w:hAnsi="Cambria" w:cs="Arial"/>
          <w:sz w:val="24"/>
          <w:szCs w:val="24"/>
        </w:rPr>
        <w:t xml:space="preserve">For those reasons, </w:t>
      </w:r>
      <w:r w:rsidRPr="0036355A">
        <w:rPr>
          <w:rFonts w:ascii="Cambria" w:hAnsi="Cambria" w:cs="Arial"/>
          <w:sz w:val="24"/>
          <w:szCs w:val="24"/>
        </w:rPr>
        <w:t xml:space="preserve">Efwon Romania is </w:t>
      </w:r>
      <w:r w:rsidR="00FC7B17" w:rsidRPr="0036355A">
        <w:rPr>
          <w:rFonts w:ascii="Cambria" w:hAnsi="Cambria" w:cs="Arial"/>
          <w:sz w:val="24"/>
          <w:szCs w:val="24"/>
        </w:rPr>
        <w:t xml:space="preserve">expected to </w:t>
      </w:r>
      <w:r w:rsidRPr="0036355A">
        <w:rPr>
          <w:rFonts w:ascii="Cambria" w:hAnsi="Cambria" w:cs="Arial"/>
          <w:sz w:val="24"/>
          <w:szCs w:val="24"/>
        </w:rPr>
        <w:t>default on payment obligations to Efwon Trading</w:t>
      </w:r>
      <w:r w:rsidR="00FC7B17" w:rsidRPr="0036355A">
        <w:rPr>
          <w:rFonts w:ascii="Cambria" w:hAnsi="Cambria" w:cs="Arial"/>
          <w:sz w:val="24"/>
          <w:szCs w:val="24"/>
        </w:rPr>
        <w:t>. Such defaults would trigger a similar outcome “up the chain” (</w:t>
      </w:r>
      <w:r w:rsidRPr="0036355A">
        <w:rPr>
          <w:rFonts w:ascii="Cambria" w:hAnsi="Cambria" w:cs="Arial"/>
          <w:sz w:val="24"/>
          <w:szCs w:val="24"/>
        </w:rPr>
        <w:t xml:space="preserve">Efwon </w:t>
      </w:r>
      <w:r w:rsidR="0001505B" w:rsidRPr="0036355A">
        <w:rPr>
          <w:rFonts w:ascii="Cambria" w:hAnsi="Cambria" w:cs="Arial"/>
          <w:sz w:val="24"/>
          <w:szCs w:val="24"/>
        </w:rPr>
        <w:t>England</w:t>
      </w:r>
      <w:r w:rsidRPr="0036355A">
        <w:rPr>
          <w:rFonts w:ascii="Cambria" w:hAnsi="Cambria" w:cs="Arial"/>
          <w:sz w:val="24"/>
          <w:szCs w:val="24"/>
        </w:rPr>
        <w:t xml:space="preserve"> and Efwon Delaware</w:t>
      </w:r>
      <w:r w:rsidR="00FC7B17" w:rsidRPr="0036355A">
        <w:rPr>
          <w:rFonts w:ascii="Cambria" w:hAnsi="Cambria" w:cs="Arial"/>
          <w:sz w:val="24"/>
          <w:szCs w:val="24"/>
        </w:rPr>
        <w:t>)</w:t>
      </w:r>
      <w:r w:rsidRPr="0036355A">
        <w:rPr>
          <w:rFonts w:ascii="Cambria" w:hAnsi="Cambria" w:cs="Arial"/>
          <w:sz w:val="24"/>
          <w:szCs w:val="24"/>
        </w:rPr>
        <w:t xml:space="preserve">. </w:t>
      </w:r>
    </w:p>
    <w:p w14:paraId="1F89971F" w14:textId="77777777" w:rsidR="00FC0FF6" w:rsidRPr="00A837C9" w:rsidRDefault="00FC0FF6" w:rsidP="00FC0FF6">
      <w:pPr>
        <w:spacing w:before="20" w:afterLines="60" w:after="144" w:line="276" w:lineRule="auto"/>
        <w:rPr>
          <w:rFonts w:ascii="Arial" w:hAnsi="Arial" w:cs="Arial"/>
          <w:b/>
          <w:bCs/>
        </w:rPr>
      </w:pPr>
    </w:p>
    <w:sectPr w:rsidR="00FC0FF6" w:rsidRPr="00A837C9" w:rsidSect="00995120">
      <w:footerReference w:type="default" r:id="rId8"/>
      <w:pgSz w:w="12240" w:h="15840"/>
      <w:pgMar w:top="1440" w:right="1440" w:bottom="1440"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1D788" w14:textId="77777777" w:rsidR="002C16A9" w:rsidRDefault="002C16A9" w:rsidP="006748FA">
      <w:pPr>
        <w:spacing w:after="0" w:line="240" w:lineRule="auto"/>
      </w:pPr>
      <w:r>
        <w:separator/>
      </w:r>
    </w:p>
  </w:endnote>
  <w:endnote w:type="continuationSeparator" w:id="0">
    <w:p w14:paraId="4ADDB073" w14:textId="77777777" w:rsidR="002C16A9" w:rsidRDefault="002C16A9" w:rsidP="006748FA">
      <w:pPr>
        <w:spacing w:after="0" w:line="240" w:lineRule="auto"/>
      </w:pPr>
      <w:r>
        <w:continuationSeparator/>
      </w:r>
    </w:p>
  </w:endnote>
  <w:endnote w:id="1">
    <w:p w14:paraId="39256B73" w14:textId="33E0A42F" w:rsidR="009A68D5" w:rsidRPr="0036355A" w:rsidRDefault="009A68D5" w:rsidP="009A68D5">
      <w:pPr>
        <w:pStyle w:val="FootnoteText"/>
        <w:rPr>
          <w:rFonts w:ascii="Cambria" w:hAnsi="Cambria" w:cs="Arial"/>
          <w:sz w:val="24"/>
          <w:szCs w:val="24"/>
        </w:rPr>
      </w:pPr>
      <w:r w:rsidRPr="0036355A">
        <w:rPr>
          <w:rStyle w:val="EndnoteReference"/>
          <w:rFonts w:ascii="Cambria" w:hAnsi="Cambria"/>
          <w:sz w:val="24"/>
          <w:szCs w:val="24"/>
        </w:rPr>
        <w:endnoteRef/>
      </w:r>
      <w:r w:rsidRPr="0036355A">
        <w:rPr>
          <w:rStyle w:val="FootnoteReference"/>
          <w:rFonts w:ascii="Cambria" w:hAnsi="Cambria" w:cs="Arial"/>
          <w:sz w:val="24"/>
          <w:szCs w:val="24"/>
        </w:rPr>
        <w:endnoteRef/>
      </w:r>
      <w:r w:rsidRPr="0036355A">
        <w:rPr>
          <w:rFonts w:ascii="Cambria" w:hAnsi="Cambria" w:cs="Arial"/>
          <w:sz w:val="24"/>
          <w:szCs w:val="24"/>
        </w:rPr>
        <w:t xml:space="preserve"> Law No. 85/2014; art 5(29) - Insolvency is that state of the debtor's patrimony which is characterized by the insufficiency of the funds available for the payment of certain, liquid and due debts, as follows:</w:t>
      </w:r>
    </w:p>
    <w:p w14:paraId="6B97F9A2" w14:textId="77777777" w:rsidR="009A68D5" w:rsidRPr="0036355A" w:rsidRDefault="009A68D5" w:rsidP="009A68D5">
      <w:pPr>
        <w:pStyle w:val="FootnoteText"/>
        <w:rPr>
          <w:rFonts w:ascii="Cambria" w:hAnsi="Cambria" w:cs="Arial"/>
          <w:sz w:val="24"/>
          <w:szCs w:val="24"/>
        </w:rPr>
      </w:pPr>
    </w:p>
    <w:p w14:paraId="68214636" w14:textId="77777777" w:rsidR="009A68D5" w:rsidRPr="0036355A" w:rsidRDefault="009A68D5" w:rsidP="0036355A">
      <w:pPr>
        <w:pStyle w:val="FootnoteText"/>
        <w:ind w:left="720"/>
        <w:rPr>
          <w:rFonts w:ascii="Cambria" w:hAnsi="Cambria" w:cs="Arial"/>
          <w:sz w:val="24"/>
          <w:szCs w:val="24"/>
        </w:rPr>
      </w:pPr>
      <w:r w:rsidRPr="0036355A">
        <w:rPr>
          <w:rFonts w:ascii="Cambria" w:hAnsi="Cambria" w:cs="Arial"/>
          <w:sz w:val="24"/>
          <w:szCs w:val="24"/>
        </w:rPr>
        <w:t>a) the insolvency of the debtor is presumed when, after 60 days from the due date, he has not paid his debt to the creditor; the presumption is relative;</w:t>
      </w:r>
    </w:p>
    <w:p w14:paraId="5F8F6D8B" w14:textId="7F5F19CB" w:rsidR="009A68D5" w:rsidRPr="0036355A" w:rsidRDefault="0036355A" w:rsidP="009A68D5">
      <w:pPr>
        <w:pStyle w:val="FootnoteText"/>
        <w:rPr>
          <w:rFonts w:ascii="Cambria" w:hAnsi="Cambria" w:cs="Arial"/>
          <w:sz w:val="24"/>
          <w:szCs w:val="24"/>
        </w:rPr>
      </w:pPr>
      <w:r>
        <w:rPr>
          <w:rFonts w:ascii="Cambria" w:hAnsi="Cambria" w:cs="Arial"/>
          <w:sz w:val="24"/>
          <w:szCs w:val="24"/>
        </w:rPr>
        <w:tab/>
      </w:r>
    </w:p>
    <w:p w14:paraId="1C6A44DD" w14:textId="77777777" w:rsidR="009A68D5" w:rsidRPr="0036355A" w:rsidRDefault="009A68D5" w:rsidP="0036355A">
      <w:pPr>
        <w:pStyle w:val="FootnoteText"/>
        <w:ind w:left="720"/>
        <w:rPr>
          <w:rFonts w:ascii="Cambria" w:hAnsi="Cambria" w:cs="Arial"/>
          <w:sz w:val="24"/>
          <w:szCs w:val="24"/>
        </w:rPr>
      </w:pPr>
      <w:r w:rsidRPr="0036355A">
        <w:rPr>
          <w:rFonts w:ascii="Cambria" w:hAnsi="Cambria" w:cs="Arial"/>
          <w:sz w:val="24"/>
          <w:szCs w:val="24"/>
        </w:rPr>
        <w:t>b) the insolvency is imminent when it is proved that the debtor will not be able to pay at maturity the due debts committed, with the funds available at the due date;</w:t>
      </w:r>
    </w:p>
    <w:p w14:paraId="2C554047" w14:textId="4050BA68" w:rsidR="009A68D5" w:rsidRPr="0036355A" w:rsidRDefault="009A68D5">
      <w:pPr>
        <w:pStyle w:val="EndnoteText"/>
        <w:rPr>
          <w:rFonts w:ascii="Cambria" w:hAnsi="Cambria"/>
          <w:sz w:val="24"/>
          <w:szCs w:val="24"/>
          <w:lang w:val="en-GB"/>
        </w:rPr>
      </w:pPr>
    </w:p>
  </w:endnote>
  <w:endnote w:id="2">
    <w:p w14:paraId="583D1ECE" w14:textId="0CB080D0" w:rsidR="009A68D5" w:rsidRPr="0036355A" w:rsidRDefault="009A68D5">
      <w:pPr>
        <w:pStyle w:val="EndnoteText"/>
        <w:rPr>
          <w:rFonts w:ascii="Cambria" w:hAnsi="Cambria"/>
          <w:sz w:val="24"/>
          <w:szCs w:val="24"/>
          <w:lang w:val="en-GB"/>
        </w:rPr>
      </w:pPr>
      <w:r w:rsidRPr="0036355A">
        <w:rPr>
          <w:rStyle w:val="EndnoteReference"/>
          <w:rFonts w:ascii="Cambria" w:hAnsi="Cambria"/>
          <w:sz w:val="24"/>
          <w:szCs w:val="24"/>
        </w:rPr>
        <w:endnoteRef/>
      </w:r>
      <w:r w:rsidRPr="0036355A">
        <w:rPr>
          <w:rFonts w:ascii="Cambria" w:hAnsi="Cambria"/>
          <w:sz w:val="24"/>
          <w:szCs w:val="24"/>
        </w:rPr>
        <w:t xml:space="preserve"> </w:t>
      </w:r>
      <w:r w:rsidR="0036355A">
        <w:rPr>
          <w:rFonts w:ascii="Cambria" w:hAnsi="Cambria"/>
          <w:sz w:val="24"/>
          <w:szCs w:val="24"/>
        </w:rPr>
        <w:t xml:space="preserve">   </w:t>
      </w:r>
      <w:r w:rsidRPr="0036355A">
        <w:rPr>
          <w:rFonts w:ascii="Cambria" w:hAnsi="Cambria" w:cs="Arial"/>
          <w:sz w:val="24"/>
          <w:szCs w:val="24"/>
        </w:rPr>
        <w:t>Law No. 85/2014; art 5(20)</w:t>
      </w:r>
      <w:r w:rsidRPr="0036355A">
        <w:rPr>
          <w:rFonts w:ascii="Cambria" w:hAnsi="Cambria"/>
          <w:sz w:val="24"/>
          <w:szCs w:val="24"/>
        </w:rPr>
        <w:t xml:space="preserve">  </w:t>
      </w:r>
    </w:p>
  </w:endnote>
  <w:endnote w:id="3">
    <w:p w14:paraId="6B39A9BA" w14:textId="6A4A69C0" w:rsidR="00407C0E" w:rsidRPr="0036355A" w:rsidRDefault="00407C0E">
      <w:pPr>
        <w:pStyle w:val="EndnoteText"/>
        <w:rPr>
          <w:rFonts w:ascii="Cambria" w:hAnsi="Cambria"/>
          <w:sz w:val="24"/>
          <w:szCs w:val="24"/>
          <w:lang w:val="en-GB"/>
        </w:rPr>
      </w:pPr>
      <w:r w:rsidRPr="0036355A">
        <w:rPr>
          <w:rStyle w:val="EndnoteReference"/>
          <w:rFonts w:ascii="Cambria" w:hAnsi="Cambria"/>
          <w:sz w:val="24"/>
          <w:szCs w:val="24"/>
        </w:rPr>
        <w:endnoteRef/>
      </w:r>
      <w:r w:rsidRPr="0036355A">
        <w:rPr>
          <w:rFonts w:ascii="Cambria" w:hAnsi="Cambria"/>
          <w:sz w:val="24"/>
          <w:szCs w:val="24"/>
        </w:rPr>
        <w:t xml:space="preserve"> </w:t>
      </w:r>
      <w:r w:rsidR="0036355A">
        <w:rPr>
          <w:rFonts w:ascii="Cambria" w:hAnsi="Cambria"/>
          <w:sz w:val="24"/>
          <w:szCs w:val="24"/>
        </w:rPr>
        <w:t xml:space="preserve">  </w:t>
      </w:r>
      <w:r w:rsidRPr="0036355A">
        <w:rPr>
          <w:rFonts w:ascii="Cambria" w:hAnsi="Cambria"/>
          <w:sz w:val="24"/>
          <w:szCs w:val="24"/>
        </w:rPr>
        <w:t>Law No. 85/2014; Chapter III</w:t>
      </w:r>
    </w:p>
  </w:endnote>
  <w:endnote w:id="4">
    <w:p w14:paraId="1EA149F6" w14:textId="43C7E1D0" w:rsidR="00E8528B" w:rsidRPr="0036355A" w:rsidRDefault="00E8528B">
      <w:pPr>
        <w:pStyle w:val="EndnoteText"/>
        <w:rPr>
          <w:rFonts w:ascii="Cambria" w:hAnsi="Cambria"/>
          <w:sz w:val="24"/>
          <w:szCs w:val="24"/>
          <w:lang w:val="en-GB"/>
        </w:rPr>
      </w:pPr>
      <w:r w:rsidRPr="0036355A">
        <w:rPr>
          <w:rStyle w:val="EndnoteReference"/>
          <w:rFonts w:ascii="Cambria" w:hAnsi="Cambria"/>
          <w:sz w:val="24"/>
          <w:szCs w:val="24"/>
        </w:rPr>
        <w:endnoteRef/>
      </w:r>
      <w:r w:rsidRPr="0036355A">
        <w:rPr>
          <w:rFonts w:ascii="Cambria" w:hAnsi="Cambria"/>
          <w:sz w:val="24"/>
          <w:szCs w:val="24"/>
        </w:rPr>
        <w:t xml:space="preserve"> </w:t>
      </w:r>
      <w:r w:rsidR="0036355A">
        <w:rPr>
          <w:rFonts w:ascii="Cambria" w:hAnsi="Cambria"/>
          <w:sz w:val="24"/>
          <w:szCs w:val="24"/>
        </w:rPr>
        <w:t xml:space="preserve">  </w:t>
      </w:r>
      <w:r w:rsidRPr="0036355A">
        <w:rPr>
          <w:rFonts w:ascii="Cambria" w:hAnsi="Cambria"/>
          <w:sz w:val="24"/>
          <w:szCs w:val="24"/>
        </w:rPr>
        <w:t>Law No. 85/2014; art 16</w:t>
      </w:r>
    </w:p>
  </w:endnote>
  <w:endnote w:id="5">
    <w:p w14:paraId="0F8FBDBC" w14:textId="662EB417" w:rsidR="00FE4A57" w:rsidRPr="0036355A" w:rsidRDefault="00FE4A57" w:rsidP="0036355A">
      <w:pPr>
        <w:pStyle w:val="FootnoteText"/>
        <w:rPr>
          <w:rFonts w:ascii="Cambria" w:hAnsi="Cambria"/>
          <w:sz w:val="24"/>
          <w:szCs w:val="24"/>
        </w:rPr>
      </w:pPr>
      <w:r w:rsidRPr="0036355A">
        <w:rPr>
          <w:rStyle w:val="EndnoteReference"/>
          <w:rFonts w:ascii="Cambria" w:hAnsi="Cambria"/>
          <w:sz w:val="24"/>
          <w:szCs w:val="24"/>
        </w:rPr>
        <w:endnoteRef/>
      </w:r>
      <w:r w:rsidRPr="0036355A">
        <w:rPr>
          <w:rFonts w:ascii="Cambria" w:hAnsi="Cambria"/>
          <w:sz w:val="24"/>
          <w:szCs w:val="24"/>
        </w:rPr>
        <w:t xml:space="preserve"> </w:t>
      </w:r>
      <w:r w:rsidR="0036355A">
        <w:rPr>
          <w:rFonts w:ascii="Cambria" w:hAnsi="Cambria"/>
          <w:sz w:val="24"/>
          <w:szCs w:val="24"/>
        </w:rPr>
        <w:t xml:space="preserve">   </w:t>
      </w:r>
      <w:r w:rsidRPr="0036355A">
        <w:rPr>
          <w:rFonts w:ascii="Cambria" w:hAnsi="Cambria"/>
          <w:sz w:val="24"/>
          <w:szCs w:val="24"/>
        </w:rPr>
        <w:t>Law No. 85/2014; art 5(15), art 159</w:t>
      </w:r>
    </w:p>
  </w:endnote>
  <w:endnote w:id="6">
    <w:p w14:paraId="77C106C5" w14:textId="28BFB3CB" w:rsidR="004B5FE9" w:rsidRPr="0036355A" w:rsidRDefault="0036355A" w:rsidP="0036355A">
      <w:pPr>
        <w:pStyle w:val="FootnoteText"/>
        <w:rPr>
          <w:rFonts w:ascii="Cambria" w:hAnsi="Cambria"/>
          <w:sz w:val="24"/>
          <w:szCs w:val="24"/>
        </w:rPr>
      </w:pPr>
      <w:r>
        <w:rPr>
          <w:rFonts w:ascii="Cambria" w:hAnsi="Cambria"/>
          <w:sz w:val="24"/>
          <w:szCs w:val="24"/>
        </w:rPr>
        <w:t xml:space="preserve"> </w:t>
      </w:r>
      <w:r w:rsidR="004B5FE9" w:rsidRPr="0036355A">
        <w:rPr>
          <w:rStyle w:val="EndnoteReference"/>
          <w:rFonts w:ascii="Cambria" w:hAnsi="Cambria"/>
          <w:sz w:val="24"/>
          <w:szCs w:val="24"/>
        </w:rPr>
        <w:endnoteRef/>
      </w:r>
      <w:r w:rsidR="004B5FE9" w:rsidRPr="0036355A">
        <w:rPr>
          <w:rFonts w:ascii="Cambria" w:hAnsi="Cambria"/>
          <w:sz w:val="24"/>
          <w:szCs w:val="24"/>
        </w:rPr>
        <w:t xml:space="preserve"> </w:t>
      </w:r>
      <w:r>
        <w:rPr>
          <w:rFonts w:ascii="Cambria" w:hAnsi="Cambria"/>
          <w:sz w:val="24"/>
          <w:szCs w:val="24"/>
        </w:rPr>
        <w:t xml:space="preserve"> </w:t>
      </w:r>
      <w:r w:rsidR="004B5FE9" w:rsidRPr="0036355A">
        <w:rPr>
          <w:rFonts w:ascii="Cambria" w:hAnsi="Cambria"/>
          <w:sz w:val="24"/>
          <w:szCs w:val="24"/>
        </w:rPr>
        <w:t>Law No. 85/2014; art 17</w:t>
      </w:r>
    </w:p>
  </w:endnote>
  <w:endnote w:id="7">
    <w:p w14:paraId="2C1857A2" w14:textId="5D6139A0" w:rsidR="00F30149" w:rsidRPr="0036355A" w:rsidRDefault="00F30149">
      <w:pPr>
        <w:pStyle w:val="EndnoteText"/>
        <w:rPr>
          <w:rFonts w:ascii="Cambria" w:hAnsi="Cambria"/>
          <w:sz w:val="24"/>
          <w:szCs w:val="24"/>
          <w:lang w:val="en-GB"/>
        </w:rPr>
      </w:pPr>
      <w:r w:rsidRPr="0036355A">
        <w:rPr>
          <w:rStyle w:val="EndnoteReference"/>
          <w:rFonts w:ascii="Cambria" w:hAnsi="Cambria"/>
          <w:sz w:val="24"/>
          <w:szCs w:val="24"/>
        </w:rPr>
        <w:endnoteRef/>
      </w:r>
      <w:r w:rsidRPr="0036355A">
        <w:rPr>
          <w:rFonts w:ascii="Cambria" w:hAnsi="Cambria"/>
          <w:sz w:val="24"/>
          <w:szCs w:val="24"/>
        </w:rPr>
        <w:t xml:space="preserve"> </w:t>
      </w:r>
      <w:r w:rsidR="0036355A">
        <w:rPr>
          <w:rFonts w:ascii="Cambria" w:hAnsi="Cambria"/>
          <w:sz w:val="24"/>
          <w:szCs w:val="24"/>
        </w:rPr>
        <w:t xml:space="preserve"> </w:t>
      </w:r>
      <w:r w:rsidRPr="0036355A">
        <w:rPr>
          <w:rFonts w:ascii="Cambria" w:hAnsi="Cambria"/>
          <w:sz w:val="24"/>
          <w:szCs w:val="24"/>
        </w:rPr>
        <w:t>Law No. 85/2014; art 23</w:t>
      </w:r>
    </w:p>
  </w:endnote>
  <w:endnote w:id="8">
    <w:p w14:paraId="0E422CDF" w14:textId="5AAA8004" w:rsidR="001D60CF" w:rsidRPr="0036355A" w:rsidRDefault="001D60CF" w:rsidP="0036355A">
      <w:pPr>
        <w:pStyle w:val="FootnoteText"/>
        <w:rPr>
          <w:rFonts w:ascii="Cambria" w:hAnsi="Cambria"/>
          <w:sz w:val="24"/>
          <w:szCs w:val="24"/>
        </w:rPr>
      </w:pPr>
      <w:r w:rsidRPr="0036355A">
        <w:rPr>
          <w:rStyle w:val="EndnoteReference"/>
          <w:rFonts w:ascii="Cambria" w:hAnsi="Cambria"/>
          <w:sz w:val="24"/>
          <w:szCs w:val="24"/>
        </w:rPr>
        <w:endnoteRef/>
      </w:r>
      <w:r w:rsidRPr="0036355A">
        <w:rPr>
          <w:rFonts w:ascii="Cambria" w:hAnsi="Cambria"/>
          <w:sz w:val="24"/>
          <w:szCs w:val="24"/>
        </w:rPr>
        <w:t xml:space="preserve"> Law No. 85/2014; art 23</w:t>
      </w:r>
    </w:p>
  </w:endnote>
  <w:endnote w:id="9">
    <w:p w14:paraId="334546AB" w14:textId="1317C650" w:rsidR="003D644A" w:rsidRPr="0036355A" w:rsidRDefault="003D644A" w:rsidP="0036355A">
      <w:pPr>
        <w:pStyle w:val="FootnoteText"/>
        <w:rPr>
          <w:rFonts w:ascii="Cambria" w:hAnsi="Cambria"/>
          <w:sz w:val="24"/>
          <w:szCs w:val="24"/>
        </w:rPr>
      </w:pPr>
      <w:r w:rsidRPr="0036355A">
        <w:rPr>
          <w:rStyle w:val="EndnoteReference"/>
          <w:rFonts w:ascii="Cambria" w:hAnsi="Cambria"/>
          <w:sz w:val="24"/>
          <w:szCs w:val="24"/>
        </w:rPr>
        <w:endnoteRef/>
      </w:r>
      <w:r w:rsidRPr="0036355A">
        <w:rPr>
          <w:rFonts w:ascii="Cambria" w:hAnsi="Cambria"/>
          <w:sz w:val="24"/>
          <w:szCs w:val="24"/>
        </w:rPr>
        <w:t xml:space="preserve"> </w:t>
      </w:r>
      <w:r w:rsidR="0036355A">
        <w:rPr>
          <w:rFonts w:ascii="Cambria" w:hAnsi="Cambria"/>
          <w:sz w:val="24"/>
          <w:szCs w:val="24"/>
        </w:rPr>
        <w:t xml:space="preserve">  </w:t>
      </w:r>
      <w:r w:rsidRPr="0036355A">
        <w:rPr>
          <w:rFonts w:ascii="Cambria" w:hAnsi="Cambria"/>
          <w:sz w:val="24"/>
          <w:szCs w:val="24"/>
        </w:rPr>
        <w:t>Law No. 85/2014; art 27</w:t>
      </w:r>
    </w:p>
  </w:endnote>
  <w:endnote w:id="10">
    <w:p w14:paraId="415FD0AF" w14:textId="5B91E48A" w:rsidR="003D644A" w:rsidRPr="0036355A" w:rsidRDefault="003D644A" w:rsidP="0036355A">
      <w:pPr>
        <w:pStyle w:val="FootnoteText"/>
        <w:rPr>
          <w:rFonts w:ascii="Cambria" w:hAnsi="Cambria"/>
          <w:sz w:val="24"/>
          <w:szCs w:val="24"/>
        </w:rPr>
      </w:pPr>
      <w:r w:rsidRPr="0036355A">
        <w:rPr>
          <w:rStyle w:val="EndnoteReference"/>
          <w:rFonts w:ascii="Cambria" w:hAnsi="Cambria"/>
          <w:sz w:val="24"/>
          <w:szCs w:val="24"/>
        </w:rPr>
        <w:endnoteRef/>
      </w:r>
      <w:r w:rsidRPr="0036355A">
        <w:rPr>
          <w:rFonts w:ascii="Cambria" w:hAnsi="Cambria"/>
          <w:sz w:val="24"/>
          <w:szCs w:val="24"/>
        </w:rPr>
        <w:t xml:space="preserve"> </w:t>
      </w:r>
      <w:r w:rsidR="0036355A">
        <w:rPr>
          <w:rFonts w:ascii="Cambria" w:hAnsi="Cambria"/>
          <w:sz w:val="24"/>
          <w:szCs w:val="24"/>
        </w:rPr>
        <w:t xml:space="preserve">   </w:t>
      </w:r>
      <w:r w:rsidRPr="0036355A">
        <w:rPr>
          <w:rFonts w:ascii="Cambria" w:hAnsi="Cambria"/>
          <w:sz w:val="24"/>
          <w:szCs w:val="24"/>
        </w:rPr>
        <w:t>Law No. 85/2014; art 28</w:t>
      </w:r>
    </w:p>
  </w:endnote>
  <w:endnote w:id="11">
    <w:p w14:paraId="6C8DE08B" w14:textId="2C0FDA2B" w:rsidR="003D644A" w:rsidRPr="0036355A" w:rsidRDefault="003D644A" w:rsidP="0036355A">
      <w:pPr>
        <w:pStyle w:val="FootnoteText"/>
        <w:rPr>
          <w:rFonts w:ascii="Cambria" w:hAnsi="Cambria"/>
          <w:sz w:val="24"/>
          <w:szCs w:val="24"/>
        </w:rPr>
      </w:pPr>
      <w:r w:rsidRPr="0036355A">
        <w:rPr>
          <w:rStyle w:val="EndnoteReference"/>
          <w:rFonts w:ascii="Cambria" w:hAnsi="Cambria"/>
          <w:sz w:val="24"/>
          <w:szCs w:val="24"/>
        </w:rPr>
        <w:endnoteRef/>
      </w:r>
      <w:r w:rsidRPr="0036355A">
        <w:rPr>
          <w:rFonts w:ascii="Cambria" w:hAnsi="Cambria"/>
          <w:sz w:val="24"/>
          <w:szCs w:val="24"/>
        </w:rPr>
        <w:t xml:space="preserve"> </w:t>
      </w:r>
      <w:r w:rsidR="0036355A">
        <w:rPr>
          <w:rFonts w:ascii="Cambria" w:hAnsi="Cambria"/>
          <w:sz w:val="24"/>
          <w:szCs w:val="24"/>
        </w:rPr>
        <w:t xml:space="preserve">  </w:t>
      </w:r>
      <w:r w:rsidRPr="0036355A">
        <w:rPr>
          <w:rFonts w:ascii="Cambria" w:hAnsi="Cambria"/>
          <w:sz w:val="24"/>
          <w:szCs w:val="24"/>
        </w:rPr>
        <w:t>Law No. 85/2014; art 28</w:t>
      </w:r>
    </w:p>
  </w:endnote>
  <w:endnote w:id="12">
    <w:p w14:paraId="709BA42F" w14:textId="773163E8" w:rsidR="00843B8D" w:rsidRPr="0036355A" w:rsidRDefault="00843B8D">
      <w:pPr>
        <w:pStyle w:val="EndnoteText"/>
        <w:rPr>
          <w:rFonts w:ascii="Cambria" w:hAnsi="Cambria"/>
          <w:sz w:val="24"/>
          <w:szCs w:val="24"/>
          <w:lang w:val="en-GB"/>
        </w:rPr>
      </w:pPr>
      <w:r w:rsidRPr="0036355A">
        <w:rPr>
          <w:rStyle w:val="EndnoteReference"/>
          <w:rFonts w:ascii="Cambria" w:hAnsi="Cambria"/>
          <w:sz w:val="24"/>
          <w:szCs w:val="24"/>
        </w:rPr>
        <w:endnoteRef/>
      </w:r>
      <w:r w:rsidRPr="0036355A">
        <w:rPr>
          <w:rFonts w:ascii="Cambria" w:hAnsi="Cambria"/>
          <w:sz w:val="24"/>
          <w:szCs w:val="24"/>
        </w:rPr>
        <w:t xml:space="preserve"> </w:t>
      </w:r>
      <w:r w:rsidR="0036355A">
        <w:rPr>
          <w:rFonts w:ascii="Cambria" w:hAnsi="Cambria"/>
          <w:sz w:val="24"/>
          <w:szCs w:val="24"/>
        </w:rPr>
        <w:t xml:space="preserve"> </w:t>
      </w:r>
      <w:r w:rsidRPr="0036355A">
        <w:rPr>
          <w:rFonts w:ascii="Cambria" w:hAnsi="Cambria"/>
          <w:sz w:val="24"/>
          <w:szCs w:val="24"/>
        </w:rPr>
        <w:t>Law No. 85/2014; art 31</w:t>
      </w:r>
    </w:p>
  </w:endnote>
  <w:endnote w:id="13">
    <w:p w14:paraId="464F34E9" w14:textId="7CF0CBBB" w:rsidR="0004049A" w:rsidRPr="0036355A" w:rsidRDefault="0004049A">
      <w:pPr>
        <w:pStyle w:val="EndnoteText"/>
        <w:rPr>
          <w:rFonts w:ascii="Cambria" w:hAnsi="Cambria"/>
          <w:sz w:val="24"/>
          <w:szCs w:val="24"/>
          <w:lang w:val="en-GB"/>
        </w:rPr>
      </w:pPr>
      <w:r w:rsidRPr="0036355A">
        <w:rPr>
          <w:rStyle w:val="EndnoteReference"/>
          <w:rFonts w:ascii="Cambria" w:hAnsi="Cambria"/>
          <w:sz w:val="24"/>
          <w:szCs w:val="24"/>
        </w:rPr>
        <w:endnoteRef/>
      </w:r>
      <w:r w:rsidRPr="0036355A">
        <w:rPr>
          <w:rFonts w:ascii="Cambria" w:hAnsi="Cambria"/>
          <w:sz w:val="24"/>
          <w:szCs w:val="24"/>
        </w:rPr>
        <w:t xml:space="preserve"> </w:t>
      </w:r>
      <w:r w:rsidRPr="0036355A">
        <w:rPr>
          <w:rFonts w:ascii="Cambria" w:hAnsi="Cambria"/>
          <w:sz w:val="24"/>
          <w:szCs w:val="24"/>
          <w:lang w:val="en-GB"/>
        </w:rPr>
        <w:t>Law No. 216/2022, amending Law No. 85/2014</w:t>
      </w:r>
    </w:p>
  </w:endnote>
  <w:endnote w:id="14">
    <w:p w14:paraId="6138A67E" w14:textId="25AE2C0A" w:rsidR="007538D8" w:rsidRPr="0036355A" w:rsidRDefault="007538D8">
      <w:pPr>
        <w:pStyle w:val="EndnoteText"/>
        <w:rPr>
          <w:rFonts w:ascii="Cambria" w:hAnsi="Cambria"/>
          <w:sz w:val="24"/>
          <w:szCs w:val="24"/>
          <w:lang w:val="en-GB"/>
        </w:rPr>
      </w:pPr>
    </w:p>
  </w:endnote>
  <w:endnote w:id="15">
    <w:p w14:paraId="31FBD3F6" w14:textId="52586596" w:rsidR="007538D8" w:rsidRPr="0036355A" w:rsidRDefault="007538D8" w:rsidP="007538D8">
      <w:pPr>
        <w:pStyle w:val="FootnoteText"/>
        <w:rPr>
          <w:rFonts w:ascii="Cambria" w:hAnsi="Cambria"/>
          <w:sz w:val="24"/>
          <w:szCs w:val="24"/>
        </w:rPr>
      </w:pPr>
      <w:r w:rsidRPr="0036355A">
        <w:rPr>
          <w:rStyle w:val="EndnoteReference"/>
          <w:rFonts w:ascii="Cambria" w:hAnsi="Cambria"/>
          <w:sz w:val="24"/>
          <w:szCs w:val="24"/>
        </w:rPr>
        <w:endnoteRef/>
      </w:r>
      <w:r w:rsidRPr="0036355A">
        <w:rPr>
          <w:rFonts w:ascii="Cambria" w:hAnsi="Cambria"/>
          <w:sz w:val="24"/>
          <w:szCs w:val="24"/>
        </w:rPr>
        <w:t xml:space="preserve"> Regulation (EU) 2015/848 of the European Parliament and of the Council of 20 May 2015 on insolvency proceedings (recast); art 7</w:t>
      </w:r>
    </w:p>
    <w:p w14:paraId="0BAECF59" w14:textId="24FF4A94" w:rsidR="007538D8" w:rsidRPr="0036355A" w:rsidRDefault="007538D8">
      <w:pPr>
        <w:pStyle w:val="EndnoteText"/>
        <w:rPr>
          <w:rFonts w:ascii="Cambria" w:hAnsi="Cambria"/>
          <w:sz w:val="24"/>
          <w:szCs w:val="24"/>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100202"/>
      <w:docPartObj>
        <w:docPartGallery w:val="Page Numbers (Bottom of Page)"/>
        <w:docPartUnique/>
      </w:docPartObj>
    </w:sdtPr>
    <w:sdtEndPr>
      <w:rPr>
        <w:noProof/>
      </w:rPr>
    </w:sdtEndPr>
    <w:sdtContent>
      <w:p w14:paraId="58FCC89C" w14:textId="382476B2" w:rsidR="001D60CF" w:rsidRDefault="001D60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862FEC" w14:textId="77777777" w:rsidR="001D60CF" w:rsidRDefault="001D60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94CED" w14:textId="77777777" w:rsidR="002C16A9" w:rsidRDefault="002C16A9" w:rsidP="006748FA">
      <w:pPr>
        <w:spacing w:after="0" w:line="240" w:lineRule="auto"/>
      </w:pPr>
      <w:r>
        <w:separator/>
      </w:r>
    </w:p>
  </w:footnote>
  <w:footnote w:type="continuationSeparator" w:id="0">
    <w:p w14:paraId="427C6A59" w14:textId="77777777" w:rsidR="002C16A9" w:rsidRDefault="002C16A9" w:rsidP="006748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2A3E"/>
    <w:multiLevelType w:val="hybridMultilevel"/>
    <w:tmpl w:val="CF4E76C8"/>
    <w:lvl w:ilvl="0" w:tplc="A8F2E8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CC24A4"/>
    <w:multiLevelType w:val="hybridMultilevel"/>
    <w:tmpl w:val="1A662278"/>
    <w:lvl w:ilvl="0" w:tplc="31002EB4">
      <w:start w:val="1"/>
      <w:numFmt w:val="lowerRoman"/>
      <w:lvlText w:val="(%1)"/>
      <w:lvlJc w:val="left"/>
      <w:pPr>
        <w:ind w:left="1091" w:hanging="720"/>
      </w:pPr>
      <w:rPr>
        <w:rFonts w:hint="default"/>
      </w:r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2" w15:restartNumberingAfterBreak="0">
    <w:nsid w:val="2C3F2A8C"/>
    <w:multiLevelType w:val="hybridMultilevel"/>
    <w:tmpl w:val="CB3A020E"/>
    <w:lvl w:ilvl="0" w:tplc="FFFFFFFF">
      <w:start w:val="1"/>
      <w:numFmt w:val="decimal"/>
      <w:lvlText w:val="%1."/>
      <w:lvlJc w:val="left"/>
      <w:pPr>
        <w:ind w:left="720" w:hanging="360"/>
      </w:pPr>
      <w:rPr>
        <w:rFonts w:hint="default"/>
      </w:rPr>
    </w:lvl>
    <w:lvl w:ilvl="1" w:tplc="FFFFFFFF">
      <w:start w:val="1"/>
      <w:numFmt w:val="lowerRoman"/>
      <w:lvlText w:val="(%2)"/>
      <w:lvlJc w:val="left"/>
      <w:pPr>
        <w:ind w:left="1440" w:hanging="360"/>
      </w:pPr>
      <w:rPr>
        <w:rFonts w:ascii="Cambria" w:eastAsiaTheme="minorHAnsi" w:hAnsi="Cambria" w:cs="Arial"/>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5E845BB"/>
    <w:multiLevelType w:val="hybridMultilevel"/>
    <w:tmpl w:val="14CAE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DA48ED"/>
    <w:multiLevelType w:val="hybridMultilevel"/>
    <w:tmpl w:val="D138ED2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62E2E3DC">
      <w:start w:val="1"/>
      <w:numFmt w:val="lowerRoman"/>
      <w:lvlText w:val="(%5)"/>
      <w:lvlJc w:val="left"/>
      <w:pPr>
        <w:ind w:left="3960" w:hanging="72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CE956FC"/>
    <w:multiLevelType w:val="hybridMultilevel"/>
    <w:tmpl w:val="D2DCCAE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A61772C"/>
    <w:multiLevelType w:val="hybridMultilevel"/>
    <w:tmpl w:val="6E1469DA"/>
    <w:lvl w:ilvl="0" w:tplc="0409000F">
      <w:start w:val="1"/>
      <w:numFmt w:val="decimal"/>
      <w:lvlText w:val="%1."/>
      <w:lvlJc w:val="left"/>
      <w:pPr>
        <w:ind w:left="720" w:hanging="360"/>
      </w:pPr>
      <w:rPr>
        <w:rFonts w:hint="default"/>
      </w:rPr>
    </w:lvl>
    <w:lvl w:ilvl="1" w:tplc="5128D666">
      <w:start w:val="1"/>
      <w:numFmt w:val="lowerRoman"/>
      <w:lvlText w:val="(%2)"/>
      <w:lvlJc w:val="left"/>
      <w:pPr>
        <w:ind w:left="1440" w:hanging="360"/>
      </w:pPr>
      <w:rPr>
        <w:rFonts w:ascii="Cambria" w:eastAsiaTheme="minorHAnsi" w:hAnsi="Cambria"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FD11C9"/>
    <w:multiLevelType w:val="hybridMultilevel"/>
    <w:tmpl w:val="7CD21644"/>
    <w:lvl w:ilvl="0" w:tplc="74C6733E">
      <w:start w:val="1"/>
      <w:numFmt w:val="decimal"/>
      <w:lvlText w:val="%1."/>
      <w:lvlJc w:val="left"/>
      <w:pPr>
        <w:ind w:left="720" w:hanging="360"/>
      </w:pPr>
      <w:rPr>
        <w:rFonts w:hint="default"/>
        <w:b w:val="0"/>
        <w:bCs w:val="0"/>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8" w15:restartNumberingAfterBreak="0">
    <w:nsid w:val="647C4764"/>
    <w:multiLevelType w:val="hybridMultilevel"/>
    <w:tmpl w:val="623650E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1033EAE"/>
    <w:multiLevelType w:val="hybridMultilevel"/>
    <w:tmpl w:val="5FCA1CAE"/>
    <w:lvl w:ilvl="0" w:tplc="A00C735C">
      <w:start w:val="1"/>
      <w:numFmt w:val="lowerRoman"/>
      <w:lvlText w:val="(%1)"/>
      <w:lvlJc w:val="left"/>
      <w:pPr>
        <w:ind w:left="1440" w:hanging="720"/>
      </w:pPr>
      <w:rPr>
        <w:rFonts w:ascii="Cambria" w:hAnsi="Cambria"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5296573"/>
    <w:multiLevelType w:val="hybridMultilevel"/>
    <w:tmpl w:val="8DF46A70"/>
    <w:lvl w:ilvl="0" w:tplc="CF360B3C">
      <w:start w:val="1"/>
      <w:numFmt w:val="bullet"/>
      <w:lvlText w:val="•"/>
      <w:lvlJc w:val="left"/>
      <w:pPr>
        <w:ind w:left="1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3A2834">
      <w:start w:val="1"/>
      <w:numFmt w:val="bullet"/>
      <w:lvlText w:val="o"/>
      <w:lvlJc w:val="left"/>
      <w:pPr>
        <w:ind w:left="18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400998E">
      <w:start w:val="1"/>
      <w:numFmt w:val="bullet"/>
      <w:lvlText w:val="▪"/>
      <w:lvlJc w:val="left"/>
      <w:pPr>
        <w:ind w:left="25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734E682">
      <w:start w:val="1"/>
      <w:numFmt w:val="bullet"/>
      <w:lvlText w:val="•"/>
      <w:lvlJc w:val="left"/>
      <w:pPr>
        <w:ind w:left="3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B02B6A">
      <w:start w:val="1"/>
      <w:numFmt w:val="bullet"/>
      <w:lvlText w:val="o"/>
      <w:lvlJc w:val="left"/>
      <w:pPr>
        <w:ind w:left="40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8462A0A">
      <w:start w:val="1"/>
      <w:numFmt w:val="bullet"/>
      <w:lvlText w:val="▪"/>
      <w:lvlJc w:val="left"/>
      <w:pPr>
        <w:ind w:left="47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1D2D5A8">
      <w:start w:val="1"/>
      <w:numFmt w:val="bullet"/>
      <w:lvlText w:val="•"/>
      <w:lvlJc w:val="left"/>
      <w:pPr>
        <w:ind w:left="5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4E655E">
      <w:start w:val="1"/>
      <w:numFmt w:val="bullet"/>
      <w:lvlText w:val="o"/>
      <w:lvlJc w:val="left"/>
      <w:pPr>
        <w:ind w:left="61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64421F0">
      <w:start w:val="1"/>
      <w:numFmt w:val="bullet"/>
      <w:lvlText w:val="▪"/>
      <w:lvlJc w:val="left"/>
      <w:pPr>
        <w:ind w:left="68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7A831C4"/>
    <w:multiLevelType w:val="hybridMultilevel"/>
    <w:tmpl w:val="2A24059A"/>
    <w:lvl w:ilvl="0" w:tplc="9A3C9D04">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6835F6"/>
    <w:multiLevelType w:val="hybridMultilevel"/>
    <w:tmpl w:val="5FE096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790790">
    <w:abstractNumId w:val="12"/>
  </w:num>
  <w:num w:numId="2" w16cid:durableId="794327607">
    <w:abstractNumId w:val="0"/>
  </w:num>
  <w:num w:numId="3" w16cid:durableId="64496282">
    <w:abstractNumId w:val="6"/>
  </w:num>
  <w:num w:numId="4" w16cid:durableId="1462646023">
    <w:abstractNumId w:val="7"/>
  </w:num>
  <w:num w:numId="5" w16cid:durableId="17704280">
    <w:abstractNumId w:val="10"/>
  </w:num>
  <w:num w:numId="6" w16cid:durableId="1274093736">
    <w:abstractNumId w:val="3"/>
  </w:num>
  <w:num w:numId="7" w16cid:durableId="1466653011">
    <w:abstractNumId w:val="5"/>
  </w:num>
  <w:num w:numId="8" w16cid:durableId="1898709019">
    <w:abstractNumId w:val="4"/>
  </w:num>
  <w:num w:numId="9" w16cid:durableId="1275750722">
    <w:abstractNumId w:val="11"/>
  </w:num>
  <w:num w:numId="10" w16cid:durableId="464588681">
    <w:abstractNumId w:val="8"/>
  </w:num>
  <w:num w:numId="11" w16cid:durableId="456415795">
    <w:abstractNumId w:val="1"/>
  </w:num>
  <w:num w:numId="12" w16cid:durableId="1456099320">
    <w:abstractNumId w:val="9"/>
  </w:num>
  <w:num w:numId="13" w16cid:durableId="1059249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C59"/>
    <w:rsid w:val="00011F3D"/>
    <w:rsid w:val="000135D5"/>
    <w:rsid w:val="0001505B"/>
    <w:rsid w:val="0004049A"/>
    <w:rsid w:val="00050F9C"/>
    <w:rsid w:val="00057BC6"/>
    <w:rsid w:val="00060577"/>
    <w:rsid w:val="000725E2"/>
    <w:rsid w:val="000858E8"/>
    <w:rsid w:val="000A41E8"/>
    <w:rsid w:val="000B4C7A"/>
    <w:rsid w:val="000C5933"/>
    <w:rsid w:val="000D200C"/>
    <w:rsid w:val="000F10D2"/>
    <w:rsid w:val="00126B4C"/>
    <w:rsid w:val="00130FDB"/>
    <w:rsid w:val="001329D4"/>
    <w:rsid w:val="001507D6"/>
    <w:rsid w:val="00166089"/>
    <w:rsid w:val="00173313"/>
    <w:rsid w:val="00186DC0"/>
    <w:rsid w:val="00194D24"/>
    <w:rsid w:val="001A5531"/>
    <w:rsid w:val="001A64B1"/>
    <w:rsid w:val="001A754B"/>
    <w:rsid w:val="001B3C3D"/>
    <w:rsid w:val="001D60CF"/>
    <w:rsid w:val="001D71AD"/>
    <w:rsid w:val="001E6B2E"/>
    <w:rsid w:val="001F0AAE"/>
    <w:rsid w:val="001F1853"/>
    <w:rsid w:val="001F7A07"/>
    <w:rsid w:val="0020272F"/>
    <w:rsid w:val="002144D4"/>
    <w:rsid w:val="0022151A"/>
    <w:rsid w:val="00221BC2"/>
    <w:rsid w:val="00225B45"/>
    <w:rsid w:val="00230E1D"/>
    <w:rsid w:val="002329EC"/>
    <w:rsid w:val="002469CD"/>
    <w:rsid w:val="00256EA6"/>
    <w:rsid w:val="00261342"/>
    <w:rsid w:val="00261B7E"/>
    <w:rsid w:val="00273324"/>
    <w:rsid w:val="002804C8"/>
    <w:rsid w:val="00280C8D"/>
    <w:rsid w:val="002846E1"/>
    <w:rsid w:val="0028513D"/>
    <w:rsid w:val="00291C00"/>
    <w:rsid w:val="002922E0"/>
    <w:rsid w:val="002934A0"/>
    <w:rsid w:val="00293943"/>
    <w:rsid w:val="002A2B82"/>
    <w:rsid w:val="002A3803"/>
    <w:rsid w:val="002A3A81"/>
    <w:rsid w:val="002B2D66"/>
    <w:rsid w:val="002B331C"/>
    <w:rsid w:val="002B69E7"/>
    <w:rsid w:val="002C16A9"/>
    <w:rsid w:val="002C6E90"/>
    <w:rsid w:val="002D0813"/>
    <w:rsid w:val="002D0856"/>
    <w:rsid w:val="002F6161"/>
    <w:rsid w:val="002F7844"/>
    <w:rsid w:val="002F7E68"/>
    <w:rsid w:val="003078BD"/>
    <w:rsid w:val="00310B8A"/>
    <w:rsid w:val="0034138B"/>
    <w:rsid w:val="003447DD"/>
    <w:rsid w:val="0035446A"/>
    <w:rsid w:val="00360456"/>
    <w:rsid w:val="0036355A"/>
    <w:rsid w:val="003650A1"/>
    <w:rsid w:val="00381C11"/>
    <w:rsid w:val="003A50D7"/>
    <w:rsid w:val="003A5E22"/>
    <w:rsid w:val="003B1C99"/>
    <w:rsid w:val="003C04BE"/>
    <w:rsid w:val="003C1705"/>
    <w:rsid w:val="003C42B9"/>
    <w:rsid w:val="003C70AD"/>
    <w:rsid w:val="003D644A"/>
    <w:rsid w:val="003E1462"/>
    <w:rsid w:val="003E7281"/>
    <w:rsid w:val="004006F4"/>
    <w:rsid w:val="00407050"/>
    <w:rsid w:val="00407082"/>
    <w:rsid w:val="00407C0E"/>
    <w:rsid w:val="004201FC"/>
    <w:rsid w:val="00422503"/>
    <w:rsid w:val="00424BD1"/>
    <w:rsid w:val="00427F12"/>
    <w:rsid w:val="00433D0E"/>
    <w:rsid w:val="004414F6"/>
    <w:rsid w:val="00444A58"/>
    <w:rsid w:val="00444DBF"/>
    <w:rsid w:val="004521A4"/>
    <w:rsid w:val="00457636"/>
    <w:rsid w:val="0046239A"/>
    <w:rsid w:val="004673F7"/>
    <w:rsid w:val="0048032D"/>
    <w:rsid w:val="0048587A"/>
    <w:rsid w:val="00486F3F"/>
    <w:rsid w:val="0049051A"/>
    <w:rsid w:val="004907C7"/>
    <w:rsid w:val="004908C0"/>
    <w:rsid w:val="00491498"/>
    <w:rsid w:val="00496926"/>
    <w:rsid w:val="004A702B"/>
    <w:rsid w:val="004B37B6"/>
    <w:rsid w:val="004B5025"/>
    <w:rsid w:val="004B5FE9"/>
    <w:rsid w:val="004C2B4F"/>
    <w:rsid w:val="004C3B55"/>
    <w:rsid w:val="004D0C0C"/>
    <w:rsid w:val="004D53EA"/>
    <w:rsid w:val="004D620D"/>
    <w:rsid w:val="004E4592"/>
    <w:rsid w:val="005111B2"/>
    <w:rsid w:val="00512569"/>
    <w:rsid w:val="00515697"/>
    <w:rsid w:val="00521824"/>
    <w:rsid w:val="0052298D"/>
    <w:rsid w:val="005266F3"/>
    <w:rsid w:val="005461FC"/>
    <w:rsid w:val="00551334"/>
    <w:rsid w:val="0055414E"/>
    <w:rsid w:val="0056408F"/>
    <w:rsid w:val="00566B2C"/>
    <w:rsid w:val="0056776A"/>
    <w:rsid w:val="005774CB"/>
    <w:rsid w:val="00581A1B"/>
    <w:rsid w:val="005828C9"/>
    <w:rsid w:val="00584A81"/>
    <w:rsid w:val="00584DD9"/>
    <w:rsid w:val="005908B9"/>
    <w:rsid w:val="005B15B0"/>
    <w:rsid w:val="005B61DF"/>
    <w:rsid w:val="005B7258"/>
    <w:rsid w:val="005C1DE3"/>
    <w:rsid w:val="005C54D2"/>
    <w:rsid w:val="005D3589"/>
    <w:rsid w:val="005D7482"/>
    <w:rsid w:val="005F08F7"/>
    <w:rsid w:val="00613F31"/>
    <w:rsid w:val="00616FE7"/>
    <w:rsid w:val="00625AA9"/>
    <w:rsid w:val="00632494"/>
    <w:rsid w:val="00633DE1"/>
    <w:rsid w:val="006527CE"/>
    <w:rsid w:val="00660A65"/>
    <w:rsid w:val="006707CC"/>
    <w:rsid w:val="006748FA"/>
    <w:rsid w:val="00695170"/>
    <w:rsid w:val="006A23C1"/>
    <w:rsid w:val="006A78AC"/>
    <w:rsid w:val="006A79E2"/>
    <w:rsid w:val="006B28EB"/>
    <w:rsid w:val="006B4ACC"/>
    <w:rsid w:val="006B6188"/>
    <w:rsid w:val="006C04D2"/>
    <w:rsid w:val="006C6C9D"/>
    <w:rsid w:val="006D29CB"/>
    <w:rsid w:val="006D4E47"/>
    <w:rsid w:val="006F48BB"/>
    <w:rsid w:val="007012B0"/>
    <w:rsid w:val="007142EE"/>
    <w:rsid w:val="00716181"/>
    <w:rsid w:val="00743659"/>
    <w:rsid w:val="007438A2"/>
    <w:rsid w:val="0074597D"/>
    <w:rsid w:val="007513F9"/>
    <w:rsid w:val="007538D8"/>
    <w:rsid w:val="00760092"/>
    <w:rsid w:val="00764D9B"/>
    <w:rsid w:val="00773C59"/>
    <w:rsid w:val="00783905"/>
    <w:rsid w:val="00785644"/>
    <w:rsid w:val="00785A1B"/>
    <w:rsid w:val="007A1668"/>
    <w:rsid w:val="007B0D17"/>
    <w:rsid w:val="007B5DE2"/>
    <w:rsid w:val="007C1D46"/>
    <w:rsid w:val="007C7592"/>
    <w:rsid w:val="007D4887"/>
    <w:rsid w:val="007D527E"/>
    <w:rsid w:val="007F4B0D"/>
    <w:rsid w:val="007F63B2"/>
    <w:rsid w:val="007F6903"/>
    <w:rsid w:val="00801033"/>
    <w:rsid w:val="00811A61"/>
    <w:rsid w:val="00811B98"/>
    <w:rsid w:val="00815ED2"/>
    <w:rsid w:val="008249FC"/>
    <w:rsid w:val="00824F6D"/>
    <w:rsid w:val="00827DDB"/>
    <w:rsid w:val="00830CEE"/>
    <w:rsid w:val="00840C2E"/>
    <w:rsid w:val="00842924"/>
    <w:rsid w:val="00843B8D"/>
    <w:rsid w:val="00850AD3"/>
    <w:rsid w:val="00850FF0"/>
    <w:rsid w:val="0085546A"/>
    <w:rsid w:val="008618FF"/>
    <w:rsid w:val="0087291A"/>
    <w:rsid w:val="008737B5"/>
    <w:rsid w:val="00873C27"/>
    <w:rsid w:val="00875B4C"/>
    <w:rsid w:val="00887777"/>
    <w:rsid w:val="008915DD"/>
    <w:rsid w:val="008950D2"/>
    <w:rsid w:val="00895682"/>
    <w:rsid w:val="00896F15"/>
    <w:rsid w:val="0089790F"/>
    <w:rsid w:val="008A29AF"/>
    <w:rsid w:val="008A42D9"/>
    <w:rsid w:val="008B2D75"/>
    <w:rsid w:val="008B3F3C"/>
    <w:rsid w:val="008B4C42"/>
    <w:rsid w:val="008C62E7"/>
    <w:rsid w:val="008D20F5"/>
    <w:rsid w:val="008D27A3"/>
    <w:rsid w:val="008E26A4"/>
    <w:rsid w:val="008E31CE"/>
    <w:rsid w:val="008E62AA"/>
    <w:rsid w:val="008F2A4F"/>
    <w:rsid w:val="008F527E"/>
    <w:rsid w:val="0090539D"/>
    <w:rsid w:val="009074FE"/>
    <w:rsid w:val="0093585D"/>
    <w:rsid w:val="009539EB"/>
    <w:rsid w:val="009577C5"/>
    <w:rsid w:val="00960340"/>
    <w:rsid w:val="009625F5"/>
    <w:rsid w:val="0097435C"/>
    <w:rsid w:val="00976EC8"/>
    <w:rsid w:val="00995120"/>
    <w:rsid w:val="00997305"/>
    <w:rsid w:val="009A68D5"/>
    <w:rsid w:val="009B0398"/>
    <w:rsid w:val="009C3D21"/>
    <w:rsid w:val="009C5FBC"/>
    <w:rsid w:val="009D6FDD"/>
    <w:rsid w:val="009E04AA"/>
    <w:rsid w:val="009E32AE"/>
    <w:rsid w:val="009E7BD2"/>
    <w:rsid w:val="009F10EF"/>
    <w:rsid w:val="00A00D76"/>
    <w:rsid w:val="00A015F2"/>
    <w:rsid w:val="00A019E2"/>
    <w:rsid w:val="00A02646"/>
    <w:rsid w:val="00A031D8"/>
    <w:rsid w:val="00A160A5"/>
    <w:rsid w:val="00A20920"/>
    <w:rsid w:val="00A23BE5"/>
    <w:rsid w:val="00A243D1"/>
    <w:rsid w:val="00A26D77"/>
    <w:rsid w:val="00A43D51"/>
    <w:rsid w:val="00A47C5D"/>
    <w:rsid w:val="00A51324"/>
    <w:rsid w:val="00A5393D"/>
    <w:rsid w:val="00A61145"/>
    <w:rsid w:val="00A614A4"/>
    <w:rsid w:val="00A7245E"/>
    <w:rsid w:val="00A837C9"/>
    <w:rsid w:val="00A87FEA"/>
    <w:rsid w:val="00AD09E8"/>
    <w:rsid w:val="00AE6C9B"/>
    <w:rsid w:val="00B065BF"/>
    <w:rsid w:val="00B11120"/>
    <w:rsid w:val="00B13971"/>
    <w:rsid w:val="00B17E8E"/>
    <w:rsid w:val="00B2039F"/>
    <w:rsid w:val="00B22C19"/>
    <w:rsid w:val="00B42990"/>
    <w:rsid w:val="00B45907"/>
    <w:rsid w:val="00B4758A"/>
    <w:rsid w:val="00B52157"/>
    <w:rsid w:val="00B567A9"/>
    <w:rsid w:val="00B619A6"/>
    <w:rsid w:val="00B6409D"/>
    <w:rsid w:val="00B67743"/>
    <w:rsid w:val="00B80DFF"/>
    <w:rsid w:val="00B92CF0"/>
    <w:rsid w:val="00B9302E"/>
    <w:rsid w:val="00B97323"/>
    <w:rsid w:val="00BA1824"/>
    <w:rsid w:val="00BB0FAC"/>
    <w:rsid w:val="00BB5A8B"/>
    <w:rsid w:val="00BC5A00"/>
    <w:rsid w:val="00BC7FC1"/>
    <w:rsid w:val="00BE0712"/>
    <w:rsid w:val="00BE5ECE"/>
    <w:rsid w:val="00BF074A"/>
    <w:rsid w:val="00C039EB"/>
    <w:rsid w:val="00C04B79"/>
    <w:rsid w:val="00C15FFF"/>
    <w:rsid w:val="00C33BCA"/>
    <w:rsid w:val="00C45EF5"/>
    <w:rsid w:val="00C5164D"/>
    <w:rsid w:val="00C51C62"/>
    <w:rsid w:val="00C72AE5"/>
    <w:rsid w:val="00C810D3"/>
    <w:rsid w:val="00C84803"/>
    <w:rsid w:val="00C970F9"/>
    <w:rsid w:val="00C97334"/>
    <w:rsid w:val="00CA6DBF"/>
    <w:rsid w:val="00CA7436"/>
    <w:rsid w:val="00CC45FE"/>
    <w:rsid w:val="00CD3BC9"/>
    <w:rsid w:val="00CD7F93"/>
    <w:rsid w:val="00CE4EF8"/>
    <w:rsid w:val="00CF5855"/>
    <w:rsid w:val="00D06927"/>
    <w:rsid w:val="00D142EA"/>
    <w:rsid w:val="00D334AB"/>
    <w:rsid w:val="00D33C00"/>
    <w:rsid w:val="00D3715A"/>
    <w:rsid w:val="00D4684D"/>
    <w:rsid w:val="00D537A4"/>
    <w:rsid w:val="00D57337"/>
    <w:rsid w:val="00D57750"/>
    <w:rsid w:val="00D6208C"/>
    <w:rsid w:val="00D66F32"/>
    <w:rsid w:val="00D67F7A"/>
    <w:rsid w:val="00D70B90"/>
    <w:rsid w:val="00D70E80"/>
    <w:rsid w:val="00D77A16"/>
    <w:rsid w:val="00D831CE"/>
    <w:rsid w:val="00D85F1A"/>
    <w:rsid w:val="00D878B5"/>
    <w:rsid w:val="00D90B54"/>
    <w:rsid w:val="00D9228A"/>
    <w:rsid w:val="00D95142"/>
    <w:rsid w:val="00D9757B"/>
    <w:rsid w:val="00DA1C77"/>
    <w:rsid w:val="00DA6E98"/>
    <w:rsid w:val="00DC2913"/>
    <w:rsid w:val="00DE23DC"/>
    <w:rsid w:val="00DE7D73"/>
    <w:rsid w:val="00DF3BFF"/>
    <w:rsid w:val="00E008CF"/>
    <w:rsid w:val="00E034A1"/>
    <w:rsid w:val="00E0432E"/>
    <w:rsid w:val="00E0579F"/>
    <w:rsid w:val="00E05C6A"/>
    <w:rsid w:val="00E12798"/>
    <w:rsid w:val="00E25224"/>
    <w:rsid w:val="00E32799"/>
    <w:rsid w:val="00E33055"/>
    <w:rsid w:val="00E503BA"/>
    <w:rsid w:val="00E53300"/>
    <w:rsid w:val="00E55C28"/>
    <w:rsid w:val="00E65CD3"/>
    <w:rsid w:val="00E7456E"/>
    <w:rsid w:val="00E81E6E"/>
    <w:rsid w:val="00E8528B"/>
    <w:rsid w:val="00E85A7B"/>
    <w:rsid w:val="00E90DF8"/>
    <w:rsid w:val="00E95D10"/>
    <w:rsid w:val="00E97905"/>
    <w:rsid w:val="00EA78F6"/>
    <w:rsid w:val="00EB1700"/>
    <w:rsid w:val="00EC7E0A"/>
    <w:rsid w:val="00EF0410"/>
    <w:rsid w:val="00EF1C64"/>
    <w:rsid w:val="00EF4874"/>
    <w:rsid w:val="00F006F2"/>
    <w:rsid w:val="00F0333B"/>
    <w:rsid w:val="00F22038"/>
    <w:rsid w:val="00F24FCD"/>
    <w:rsid w:val="00F26785"/>
    <w:rsid w:val="00F30149"/>
    <w:rsid w:val="00F31393"/>
    <w:rsid w:val="00F419C2"/>
    <w:rsid w:val="00F47BB7"/>
    <w:rsid w:val="00F57E40"/>
    <w:rsid w:val="00F66D05"/>
    <w:rsid w:val="00F772B1"/>
    <w:rsid w:val="00F77CB8"/>
    <w:rsid w:val="00F90317"/>
    <w:rsid w:val="00F9600E"/>
    <w:rsid w:val="00FB0498"/>
    <w:rsid w:val="00FB38CD"/>
    <w:rsid w:val="00FC0FF6"/>
    <w:rsid w:val="00FC3E74"/>
    <w:rsid w:val="00FC7B17"/>
    <w:rsid w:val="00FE4A57"/>
    <w:rsid w:val="00FF137C"/>
    <w:rsid w:val="00FF1F51"/>
    <w:rsid w:val="00FF6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F668D"/>
  <w15:chartTrackingRefBased/>
  <w15:docId w15:val="{AC4A98FA-261D-4425-A1A9-CDD7055F3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C59"/>
    <w:pPr>
      <w:ind w:left="720"/>
      <w:contextualSpacing/>
    </w:pPr>
  </w:style>
  <w:style w:type="paragraph" w:styleId="FootnoteText">
    <w:name w:val="footnote text"/>
    <w:basedOn w:val="Normal"/>
    <w:link w:val="FootnoteTextChar"/>
    <w:uiPriority w:val="99"/>
    <w:unhideWhenUsed/>
    <w:rsid w:val="006748FA"/>
    <w:pPr>
      <w:spacing w:after="0" w:line="240" w:lineRule="auto"/>
    </w:pPr>
    <w:rPr>
      <w:sz w:val="20"/>
      <w:szCs w:val="20"/>
    </w:rPr>
  </w:style>
  <w:style w:type="character" w:customStyle="1" w:styleId="FootnoteTextChar">
    <w:name w:val="Footnote Text Char"/>
    <w:basedOn w:val="DefaultParagraphFont"/>
    <w:link w:val="FootnoteText"/>
    <w:uiPriority w:val="99"/>
    <w:rsid w:val="006748FA"/>
    <w:rPr>
      <w:sz w:val="20"/>
      <w:szCs w:val="20"/>
    </w:rPr>
  </w:style>
  <w:style w:type="character" w:styleId="FootnoteReference">
    <w:name w:val="footnote reference"/>
    <w:basedOn w:val="DefaultParagraphFont"/>
    <w:uiPriority w:val="99"/>
    <w:semiHidden/>
    <w:unhideWhenUsed/>
    <w:rsid w:val="006748FA"/>
    <w:rPr>
      <w:vertAlign w:val="superscript"/>
    </w:rPr>
  </w:style>
  <w:style w:type="paragraph" w:customStyle="1" w:styleId="footnotedescription">
    <w:name w:val="footnote description"/>
    <w:next w:val="Normal"/>
    <w:link w:val="footnotedescriptionChar"/>
    <w:hidden/>
    <w:rsid w:val="00FF137C"/>
    <w:pPr>
      <w:spacing w:after="0"/>
    </w:pPr>
    <w:rPr>
      <w:rFonts w:ascii="Arial" w:eastAsia="Arial" w:hAnsi="Arial" w:cs="Arial"/>
      <w:color w:val="000000"/>
      <w:sz w:val="18"/>
      <w:lang w:val="en-GB" w:eastAsia="en-GB"/>
    </w:rPr>
  </w:style>
  <w:style w:type="character" w:customStyle="1" w:styleId="footnotedescriptionChar">
    <w:name w:val="footnote description Char"/>
    <w:link w:val="footnotedescription"/>
    <w:rsid w:val="00FF137C"/>
    <w:rPr>
      <w:rFonts w:ascii="Arial" w:eastAsia="Arial" w:hAnsi="Arial" w:cs="Arial"/>
      <w:color w:val="000000"/>
      <w:sz w:val="18"/>
      <w:lang w:val="en-GB" w:eastAsia="en-GB"/>
    </w:rPr>
  </w:style>
  <w:style w:type="character" w:customStyle="1" w:styleId="footnotemark">
    <w:name w:val="footnote mark"/>
    <w:hidden/>
    <w:rsid w:val="00FF137C"/>
    <w:rPr>
      <w:rFonts w:ascii="Arial" w:eastAsia="Arial" w:hAnsi="Arial" w:cs="Arial"/>
      <w:color w:val="000000"/>
      <w:sz w:val="18"/>
      <w:vertAlign w:val="superscript"/>
    </w:rPr>
  </w:style>
  <w:style w:type="paragraph" w:styleId="Header">
    <w:name w:val="header"/>
    <w:basedOn w:val="Normal"/>
    <w:link w:val="HeaderChar"/>
    <w:uiPriority w:val="99"/>
    <w:unhideWhenUsed/>
    <w:rsid w:val="00B17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E8E"/>
  </w:style>
  <w:style w:type="paragraph" w:styleId="Footer">
    <w:name w:val="footer"/>
    <w:basedOn w:val="Normal"/>
    <w:link w:val="FooterChar"/>
    <w:uiPriority w:val="99"/>
    <w:unhideWhenUsed/>
    <w:rsid w:val="00B17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E8E"/>
  </w:style>
  <w:style w:type="paragraph" w:styleId="EndnoteText">
    <w:name w:val="endnote text"/>
    <w:basedOn w:val="Normal"/>
    <w:link w:val="EndnoteTextChar"/>
    <w:uiPriority w:val="99"/>
    <w:semiHidden/>
    <w:unhideWhenUsed/>
    <w:rsid w:val="009A68D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A68D5"/>
    <w:rPr>
      <w:sz w:val="20"/>
      <w:szCs w:val="20"/>
    </w:rPr>
  </w:style>
  <w:style w:type="character" w:styleId="EndnoteReference">
    <w:name w:val="endnote reference"/>
    <w:basedOn w:val="DefaultParagraphFont"/>
    <w:uiPriority w:val="99"/>
    <w:semiHidden/>
    <w:unhideWhenUsed/>
    <w:rsid w:val="009A68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4630">
      <w:bodyDiv w:val="1"/>
      <w:marLeft w:val="0"/>
      <w:marRight w:val="0"/>
      <w:marTop w:val="0"/>
      <w:marBottom w:val="0"/>
      <w:divBdr>
        <w:top w:val="none" w:sz="0" w:space="0" w:color="auto"/>
        <w:left w:val="none" w:sz="0" w:space="0" w:color="auto"/>
        <w:bottom w:val="none" w:sz="0" w:space="0" w:color="auto"/>
        <w:right w:val="none" w:sz="0" w:space="0" w:color="auto"/>
      </w:divBdr>
    </w:div>
    <w:div w:id="1067145494">
      <w:bodyDiv w:val="1"/>
      <w:marLeft w:val="0"/>
      <w:marRight w:val="0"/>
      <w:marTop w:val="0"/>
      <w:marBottom w:val="0"/>
      <w:divBdr>
        <w:top w:val="none" w:sz="0" w:space="0" w:color="auto"/>
        <w:left w:val="none" w:sz="0" w:space="0" w:color="auto"/>
        <w:bottom w:val="none" w:sz="0" w:space="0" w:color="auto"/>
        <w:right w:val="none" w:sz="0" w:space="0" w:color="auto"/>
      </w:divBdr>
    </w:div>
    <w:div w:id="1509559766">
      <w:bodyDiv w:val="1"/>
      <w:marLeft w:val="0"/>
      <w:marRight w:val="0"/>
      <w:marTop w:val="0"/>
      <w:marBottom w:val="0"/>
      <w:divBdr>
        <w:top w:val="none" w:sz="0" w:space="0" w:color="auto"/>
        <w:left w:val="none" w:sz="0" w:space="0" w:color="auto"/>
        <w:bottom w:val="none" w:sz="0" w:space="0" w:color="auto"/>
        <w:right w:val="none" w:sz="0" w:space="0" w:color="auto"/>
      </w:divBdr>
    </w:div>
    <w:div w:id="213957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BF15C-74F9-48E3-B8C3-5BB74998B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4234</Words>
  <Characters>24139</Characters>
  <Application>Microsoft Office Word</Application>
  <DocSecurity>4</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tim@prudhoecaribbean.com</dc:creator>
  <cp:keywords/>
  <dc:description/>
  <cp:lastModifiedBy>Heather Callow</cp:lastModifiedBy>
  <cp:revision>2</cp:revision>
  <dcterms:created xsi:type="dcterms:W3CDTF">2023-08-22T14:12:00Z</dcterms:created>
  <dcterms:modified xsi:type="dcterms:W3CDTF">2023-08-22T14:12:00Z</dcterms:modified>
</cp:coreProperties>
</file>