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4D61CD91"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866BB2" w:rsidRDefault="00BA41E0" w:rsidP="004D2090">
      <w:pPr>
        <w:pStyle w:val="ListParagraph"/>
        <w:numPr>
          <w:ilvl w:val="0"/>
          <w:numId w:val="1"/>
        </w:numPr>
        <w:ind w:left="426"/>
        <w:jc w:val="both"/>
        <w:rPr>
          <w:rFonts w:ascii="Avenir Next" w:hAnsi="Avenir Next" w:cs="Arial"/>
          <w:sz w:val="22"/>
          <w:szCs w:val="22"/>
          <w:highlight w:val="yellow"/>
          <w:lang w:val="en-GB"/>
        </w:rPr>
      </w:pPr>
      <w:r w:rsidRPr="00866BB2">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866BB2" w:rsidRDefault="0052366A" w:rsidP="004D2090">
      <w:pPr>
        <w:pStyle w:val="ListParagraph"/>
        <w:numPr>
          <w:ilvl w:val="0"/>
          <w:numId w:val="2"/>
        </w:numPr>
        <w:ind w:left="426"/>
        <w:jc w:val="both"/>
        <w:rPr>
          <w:rFonts w:ascii="Avenir Next" w:hAnsi="Avenir Next" w:cs="Arial"/>
          <w:sz w:val="22"/>
          <w:szCs w:val="22"/>
          <w:highlight w:val="yellow"/>
          <w:lang w:val="en-GB"/>
        </w:rPr>
      </w:pPr>
      <w:r w:rsidRPr="00866BB2">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C83D80" w:rsidRDefault="002938AD" w:rsidP="004D2090">
      <w:pPr>
        <w:pStyle w:val="ListParagraph"/>
        <w:numPr>
          <w:ilvl w:val="0"/>
          <w:numId w:val="3"/>
        </w:numPr>
        <w:ind w:left="426"/>
        <w:jc w:val="both"/>
        <w:rPr>
          <w:rFonts w:ascii="Avenir Next" w:hAnsi="Avenir Next" w:cs="Arial"/>
          <w:sz w:val="22"/>
          <w:szCs w:val="22"/>
          <w:highlight w:val="yellow"/>
          <w:lang w:val="en-GB"/>
        </w:rPr>
      </w:pPr>
      <w:r w:rsidRPr="00C83D80">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780A0E" w:rsidRDefault="001A512B" w:rsidP="004D2090">
      <w:pPr>
        <w:pStyle w:val="ListParagraph"/>
        <w:numPr>
          <w:ilvl w:val="0"/>
          <w:numId w:val="4"/>
        </w:numPr>
        <w:ind w:left="426"/>
        <w:jc w:val="both"/>
        <w:rPr>
          <w:rFonts w:ascii="Avenir Next" w:hAnsi="Avenir Next" w:cs="Arial"/>
          <w:sz w:val="22"/>
          <w:szCs w:val="22"/>
          <w:highlight w:val="yellow"/>
          <w:lang w:val="en-GB"/>
        </w:rPr>
      </w:pPr>
      <w:r w:rsidRPr="00780A0E">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294D14" w:rsidRDefault="00DF1875" w:rsidP="004D2090">
      <w:pPr>
        <w:pStyle w:val="ListParagraph"/>
        <w:numPr>
          <w:ilvl w:val="0"/>
          <w:numId w:val="5"/>
        </w:numPr>
        <w:ind w:left="426"/>
        <w:jc w:val="both"/>
        <w:rPr>
          <w:rFonts w:ascii="Avenir Next" w:hAnsi="Avenir Next" w:cs="Arial"/>
          <w:sz w:val="22"/>
          <w:szCs w:val="22"/>
          <w:highlight w:val="yellow"/>
          <w:lang w:val="en-GB"/>
        </w:rPr>
      </w:pPr>
      <w:r w:rsidRPr="00294D14">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294D14" w:rsidRDefault="00025846" w:rsidP="004D2090">
      <w:pPr>
        <w:pStyle w:val="ListParagraph"/>
        <w:numPr>
          <w:ilvl w:val="0"/>
          <w:numId w:val="6"/>
        </w:numPr>
        <w:ind w:left="426"/>
        <w:jc w:val="both"/>
        <w:rPr>
          <w:rFonts w:ascii="Avenir Next" w:hAnsi="Avenir Next" w:cs="Arial"/>
          <w:sz w:val="22"/>
          <w:szCs w:val="22"/>
          <w:highlight w:val="yellow"/>
          <w:lang w:val="en-GB"/>
        </w:rPr>
      </w:pPr>
      <w:r w:rsidRPr="00294D14">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preserve</w:t>
      </w:r>
      <w:r w:rsidR="00FA2EAC" w:rsidRPr="004F0CF9">
        <w:rPr>
          <w:rFonts w:ascii="Avenir Next" w:hAnsi="Avenir Next" w:cs="Arial"/>
          <w:sz w:val="22"/>
          <w:szCs w:val="22"/>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294D14" w:rsidRDefault="00FA2EAC" w:rsidP="004D2090">
      <w:pPr>
        <w:pStyle w:val="ListParagraph"/>
        <w:numPr>
          <w:ilvl w:val="0"/>
          <w:numId w:val="7"/>
        </w:numPr>
        <w:ind w:left="426"/>
        <w:jc w:val="both"/>
        <w:rPr>
          <w:rFonts w:ascii="Avenir Next" w:hAnsi="Avenir Next" w:cs="Arial"/>
          <w:sz w:val="22"/>
          <w:szCs w:val="22"/>
          <w:highlight w:val="yellow"/>
          <w:lang w:val="en-GB"/>
        </w:rPr>
      </w:pPr>
      <w:r w:rsidRPr="00294D14">
        <w:rPr>
          <w:rFonts w:ascii="Avenir Next" w:hAnsi="Avenir Next" w:cs="Arial"/>
          <w:sz w:val="22"/>
          <w:szCs w:val="22"/>
          <w:highlight w:val="yellow"/>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0326C9" w:rsidRDefault="001B3AEE" w:rsidP="004D2090">
      <w:pPr>
        <w:pStyle w:val="ListParagraph"/>
        <w:numPr>
          <w:ilvl w:val="0"/>
          <w:numId w:val="8"/>
        </w:numPr>
        <w:ind w:left="426"/>
        <w:jc w:val="both"/>
        <w:rPr>
          <w:rFonts w:ascii="Avenir Next" w:hAnsi="Avenir Next" w:cs="Arial"/>
          <w:sz w:val="22"/>
          <w:szCs w:val="22"/>
          <w:highlight w:val="yellow"/>
          <w:lang w:val="en-GB"/>
        </w:rPr>
      </w:pPr>
      <w:r w:rsidRPr="000326C9">
        <w:rPr>
          <w:rFonts w:ascii="Avenir Next" w:hAnsi="Avenir Next" w:cs="Arial"/>
          <w:sz w:val="22"/>
          <w:szCs w:val="22"/>
          <w:highlight w:val="yellow"/>
          <w:lang w:val="en-GB"/>
        </w:rPr>
        <w:t xml:space="preserve">An individual whose parents </w:t>
      </w:r>
      <w:r w:rsidR="000940F4" w:rsidRPr="000326C9">
        <w:rPr>
          <w:rFonts w:ascii="Avenir Next" w:hAnsi="Avenir Next" w:cs="Arial"/>
          <w:sz w:val="22"/>
          <w:szCs w:val="22"/>
          <w:highlight w:val="yellow"/>
          <w:lang w:val="en-GB"/>
        </w:rPr>
        <w:t>live</w:t>
      </w:r>
      <w:r w:rsidRPr="000326C9">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0326C9" w:rsidRDefault="003D142C" w:rsidP="004D2090">
      <w:pPr>
        <w:pStyle w:val="ListParagraph"/>
        <w:numPr>
          <w:ilvl w:val="0"/>
          <w:numId w:val="9"/>
        </w:numPr>
        <w:ind w:left="426"/>
        <w:jc w:val="both"/>
        <w:rPr>
          <w:rFonts w:ascii="Avenir Next" w:hAnsi="Avenir Next" w:cs="Arial"/>
          <w:sz w:val="22"/>
          <w:szCs w:val="22"/>
          <w:highlight w:val="yellow"/>
          <w:lang w:val="en-GB"/>
        </w:rPr>
      </w:pPr>
      <w:r w:rsidRPr="000326C9">
        <w:rPr>
          <w:rFonts w:ascii="Avenir Next" w:hAnsi="Avenir Next" w:cs="Arial"/>
          <w:sz w:val="22"/>
          <w:szCs w:val="22"/>
          <w:highlight w:val="yellow"/>
          <w:lang w:val="en-GB"/>
        </w:rPr>
        <w:t xml:space="preserve">Rescue financing enjoys preferential treatment automatically without the sanction of </w:t>
      </w:r>
      <w:r w:rsidR="00CD338E" w:rsidRPr="000326C9">
        <w:rPr>
          <w:rFonts w:ascii="Avenir Next" w:hAnsi="Avenir Next" w:cs="Arial"/>
          <w:sz w:val="22"/>
          <w:szCs w:val="22"/>
          <w:highlight w:val="yellow"/>
          <w:lang w:val="en-GB"/>
        </w:rPr>
        <w:t>c</w:t>
      </w:r>
      <w:r w:rsidRPr="000326C9">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7477B0" w:rsidRDefault="00981ED1" w:rsidP="004D2090">
      <w:pPr>
        <w:pStyle w:val="ListParagraph"/>
        <w:numPr>
          <w:ilvl w:val="0"/>
          <w:numId w:val="10"/>
        </w:numPr>
        <w:ind w:left="426"/>
        <w:jc w:val="both"/>
        <w:rPr>
          <w:rFonts w:ascii="Avenir Next" w:hAnsi="Avenir Next" w:cs="Arial"/>
          <w:sz w:val="22"/>
          <w:szCs w:val="22"/>
          <w:highlight w:val="yellow"/>
          <w:lang w:val="en-GB"/>
        </w:rPr>
      </w:pPr>
      <w:r w:rsidRPr="007477B0">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2FAE6635" w14:textId="77777777" w:rsidR="000326C9" w:rsidRPr="000326C9" w:rsidRDefault="008C35C9" w:rsidP="000326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0326C9" w:rsidRPr="000326C9">
        <w:rPr>
          <w:rFonts w:ascii="Avenir Next" w:hAnsi="Avenir Next" w:cs="Arial"/>
          <w:color w:val="808080" w:themeColor="background1" w:themeShade="80"/>
          <w:sz w:val="22"/>
          <w:szCs w:val="22"/>
          <w:lang w:val="en-GB"/>
        </w:rPr>
        <w:t>The concept of a cross-class cramdown was first introduced in the 2017 Amendment Act. Subject to certain conditions, it allows a scheme of arrangement with creditors to be approved notwithstanding one or more classes of creditors having rejected the proposed scheme. The rationale for introducing the provision was to minimise the overall influence of minority creditors.</w:t>
      </w:r>
    </w:p>
    <w:p w14:paraId="5093C443" w14:textId="77777777" w:rsidR="000326C9" w:rsidRPr="000326C9" w:rsidRDefault="000326C9" w:rsidP="000326C9">
      <w:pPr>
        <w:jc w:val="both"/>
        <w:rPr>
          <w:rFonts w:ascii="Avenir Next" w:hAnsi="Avenir Next" w:cs="Arial"/>
          <w:color w:val="808080" w:themeColor="background1" w:themeShade="80"/>
          <w:sz w:val="22"/>
          <w:szCs w:val="22"/>
          <w:lang w:val="en-GB"/>
        </w:rPr>
      </w:pPr>
    </w:p>
    <w:p w14:paraId="4FDD2358" w14:textId="77777777" w:rsidR="000326C9" w:rsidRPr="000326C9" w:rsidRDefault="000326C9" w:rsidP="000326C9">
      <w:pPr>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To cramdown on classes of dissenting creditors, three requirements must be met:</w:t>
      </w:r>
    </w:p>
    <w:p w14:paraId="71A1BB1C" w14:textId="77777777" w:rsidR="000326C9" w:rsidRPr="000326C9" w:rsidRDefault="000326C9" w:rsidP="000326C9">
      <w:pPr>
        <w:jc w:val="both"/>
        <w:rPr>
          <w:rFonts w:ascii="Avenir Next" w:hAnsi="Avenir Next" w:cs="Arial"/>
          <w:color w:val="808080" w:themeColor="background1" w:themeShade="80"/>
          <w:sz w:val="22"/>
          <w:szCs w:val="22"/>
          <w:lang w:val="en-GB"/>
        </w:rPr>
      </w:pPr>
    </w:p>
    <w:p w14:paraId="649420B3" w14:textId="77777777" w:rsidR="000326C9" w:rsidRPr="000326C9" w:rsidRDefault="000326C9" w:rsidP="00244879">
      <w:pPr>
        <w:ind w:left="720"/>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a) Taken as a whole, all the creditors (irrespective of class) must have approved the scheme by a majority in number representing 75% in value of the overall debt.</w:t>
      </w:r>
    </w:p>
    <w:p w14:paraId="21B752DD" w14:textId="77777777" w:rsidR="000326C9" w:rsidRPr="000326C9" w:rsidRDefault="000326C9" w:rsidP="00244879">
      <w:pPr>
        <w:ind w:left="720"/>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b) The court must be satisfied that the scheme does not discriminate unfairly between 2 or more classes of creditors.</w:t>
      </w:r>
    </w:p>
    <w:p w14:paraId="10F2A7FA" w14:textId="77777777" w:rsidR="000326C9" w:rsidRPr="000326C9" w:rsidRDefault="000326C9" w:rsidP="00244879">
      <w:pPr>
        <w:ind w:firstLine="720"/>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c) The court must be satisfied that the scheme is fair and equitable to each dissenting class.</w:t>
      </w:r>
    </w:p>
    <w:p w14:paraId="4822E46E" w14:textId="77777777" w:rsidR="000326C9" w:rsidRPr="000326C9" w:rsidRDefault="000326C9" w:rsidP="000326C9">
      <w:pPr>
        <w:jc w:val="both"/>
        <w:rPr>
          <w:rFonts w:ascii="Avenir Next" w:hAnsi="Avenir Next" w:cs="Arial"/>
          <w:color w:val="808080" w:themeColor="background1" w:themeShade="80"/>
          <w:sz w:val="22"/>
          <w:szCs w:val="22"/>
          <w:lang w:val="en-GB"/>
        </w:rPr>
      </w:pPr>
    </w:p>
    <w:p w14:paraId="7DA23C27" w14:textId="77777777" w:rsidR="000326C9" w:rsidRPr="000326C9" w:rsidRDefault="000326C9" w:rsidP="000326C9">
      <w:pPr>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For a scheme to be “fair and equitable”, it must first at least give the dissenting class an amount that is equal to what they would receive in the “most likely scenario if the compromise or arrangement does not become binding”.</w:t>
      </w:r>
    </w:p>
    <w:p w14:paraId="53EAAF75" w14:textId="77777777" w:rsidR="000326C9" w:rsidRPr="000326C9" w:rsidRDefault="000326C9" w:rsidP="000326C9">
      <w:pPr>
        <w:jc w:val="both"/>
        <w:rPr>
          <w:rFonts w:ascii="Avenir Next" w:hAnsi="Avenir Next" w:cs="Arial"/>
          <w:color w:val="808080" w:themeColor="background1" w:themeShade="80"/>
          <w:sz w:val="22"/>
          <w:szCs w:val="22"/>
          <w:lang w:val="en-GB"/>
        </w:rPr>
      </w:pPr>
    </w:p>
    <w:p w14:paraId="6D5A0F1E" w14:textId="77777777" w:rsidR="000326C9" w:rsidRPr="000326C9" w:rsidRDefault="000326C9" w:rsidP="000326C9">
      <w:pPr>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In addition, where the dissenting class comprises secured creditors, each dissenting secured creditor must receive either:</w:t>
      </w:r>
    </w:p>
    <w:p w14:paraId="3302D627" w14:textId="77777777" w:rsidR="000326C9" w:rsidRPr="000326C9" w:rsidRDefault="000326C9" w:rsidP="000326C9">
      <w:pPr>
        <w:jc w:val="both"/>
        <w:rPr>
          <w:rFonts w:ascii="Avenir Next" w:hAnsi="Avenir Next" w:cs="Arial"/>
          <w:color w:val="808080" w:themeColor="background1" w:themeShade="80"/>
          <w:sz w:val="22"/>
          <w:szCs w:val="22"/>
          <w:lang w:val="en-GB"/>
        </w:rPr>
      </w:pPr>
    </w:p>
    <w:p w14:paraId="0EDE7182" w14:textId="77777777" w:rsidR="000326C9" w:rsidRPr="000326C9" w:rsidRDefault="000326C9" w:rsidP="00244879">
      <w:pPr>
        <w:ind w:firstLine="720"/>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a) deferred cash payments totalling its claim and the preservation of its security;</w:t>
      </w:r>
    </w:p>
    <w:p w14:paraId="06B54BD1" w14:textId="77777777" w:rsidR="000326C9" w:rsidRPr="000326C9" w:rsidRDefault="000326C9" w:rsidP="00244879">
      <w:pPr>
        <w:ind w:firstLine="720"/>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b) a charge over the proceeds of the sale, if the secured assets are to be sold; or</w:t>
      </w:r>
    </w:p>
    <w:p w14:paraId="43FD29C4" w14:textId="13A33FB3" w:rsidR="008C35C9" w:rsidRDefault="000326C9" w:rsidP="00244879">
      <w:pPr>
        <w:ind w:firstLine="720"/>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c) the “indubitable equivalent” of its security</w:t>
      </w:r>
      <w:r>
        <w:rPr>
          <w:rFonts w:ascii="Avenir Next" w:hAnsi="Avenir Next" w:cs="Arial"/>
          <w:color w:val="808080" w:themeColor="background1" w:themeShade="80"/>
          <w:sz w:val="22"/>
          <w:szCs w:val="22"/>
          <w:lang w:val="en-GB"/>
        </w:rPr>
        <w:t>.</w:t>
      </w:r>
      <w:r w:rsidR="008C35C9" w:rsidRPr="008C35C9">
        <w:rPr>
          <w:rFonts w:ascii="Avenir Next" w:hAnsi="Avenir Next" w:cs="Arial"/>
          <w:color w:val="808080" w:themeColor="background1" w:themeShade="80"/>
          <w:sz w:val="22"/>
          <w:szCs w:val="22"/>
          <w:lang w:val="en-GB"/>
        </w:rPr>
        <w:t>]</w:t>
      </w:r>
    </w:p>
    <w:p w14:paraId="46E458FC" w14:textId="77777777" w:rsidR="000326C9" w:rsidRPr="008C35C9" w:rsidRDefault="000326C9" w:rsidP="000326C9">
      <w:pPr>
        <w:jc w:val="both"/>
        <w:rPr>
          <w:rFonts w:ascii="Avenir Next" w:hAnsi="Avenir Next" w:cs="Arial"/>
          <w:color w:val="808080" w:themeColor="background1" w:themeShade="80"/>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5AE3A430" w14:textId="77777777" w:rsidR="00F3548B"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F3548B">
        <w:rPr>
          <w:rFonts w:ascii="Avenir Next" w:hAnsi="Avenir Next" w:cs="Arial"/>
          <w:color w:val="808080" w:themeColor="background1" w:themeShade="80"/>
          <w:sz w:val="22"/>
          <w:szCs w:val="22"/>
          <w:lang w:val="en-GB"/>
        </w:rPr>
        <w:t>The objectives of the IRD Act are stated below:</w:t>
      </w:r>
    </w:p>
    <w:p w14:paraId="127D914F" w14:textId="77777777" w:rsidR="00F3548B" w:rsidRDefault="00F3548B" w:rsidP="00F3548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introduce a new omnibus legislation that consolidates the personal and corporate insolvency and restructuring laws</w:t>
      </w:r>
    </w:p>
    <w:p w14:paraId="62E9A997" w14:textId="77777777" w:rsidR="00F3548B" w:rsidRDefault="00F3548B" w:rsidP="00F3548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establish a regulatory regime for insolvency practitioners</w:t>
      </w:r>
    </w:p>
    <w:p w14:paraId="3AC6D56F" w14:textId="55F6A4C0" w:rsidR="008C35C9" w:rsidRPr="00F3548B" w:rsidRDefault="00F3548B" w:rsidP="00F3548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enhance Singapore’s insolvency and restructuring laws.</w:t>
      </w:r>
      <w:r w:rsidR="008C35C9" w:rsidRPr="00F3548B">
        <w:rPr>
          <w:rFonts w:ascii="Avenir Next" w:hAnsi="Avenir Next" w:cs="Arial"/>
          <w:color w:val="808080" w:themeColor="background1" w:themeShade="80"/>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6EA0BA9" w14:textId="77777777" w:rsidR="00FA0C7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FA0C79">
        <w:rPr>
          <w:rFonts w:ascii="Avenir Next" w:hAnsi="Avenir Next" w:cs="Arial"/>
          <w:color w:val="808080" w:themeColor="background1" w:themeShade="80"/>
          <w:sz w:val="22"/>
          <w:szCs w:val="22"/>
          <w:lang w:val="en-GB"/>
        </w:rPr>
        <w:t>Some of the</w:t>
      </w:r>
      <w:r w:rsidR="00F3548B">
        <w:rPr>
          <w:rFonts w:ascii="Avenir Next" w:hAnsi="Avenir Next" w:cs="Arial"/>
          <w:color w:val="808080" w:themeColor="background1" w:themeShade="80"/>
          <w:sz w:val="22"/>
          <w:szCs w:val="22"/>
          <w:lang w:val="en-GB"/>
        </w:rPr>
        <w:t xml:space="preserve"> factors that should be considered under the cash flow test in determining whether a company is </w:t>
      </w:r>
      <w:r w:rsidR="00FA0C79">
        <w:rPr>
          <w:rFonts w:ascii="Avenir Next" w:hAnsi="Avenir Next" w:cs="Arial"/>
          <w:color w:val="808080" w:themeColor="background1" w:themeShade="80"/>
          <w:sz w:val="22"/>
          <w:szCs w:val="22"/>
          <w:lang w:val="en-GB"/>
        </w:rPr>
        <w:t>“unable to pay its debts” under the IRD Act are stated</w:t>
      </w:r>
    </w:p>
    <w:p w14:paraId="02C5527A" w14:textId="77777777" w:rsidR="00FA0C79" w:rsidRDefault="00FA0C79" w:rsidP="00FA0C7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quantum of all debts which are due or will be due in the reasonably near future</w:t>
      </w:r>
    </w:p>
    <w:p w14:paraId="2C9EA6B3" w14:textId="77777777" w:rsidR="00FA0C79" w:rsidRDefault="00FA0C79" w:rsidP="00FA0C7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payment is being demanded or is likely to be demanded for those debts</w:t>
      </w:r>
    </w:p>
    <w:p w14:paraId="296E7B16" w14:textId="77777777" w:rsidR="00FA0C79" w:rsidRDefault="00FA0C79" w:rsidP="00FA0C7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length of time that has passed since the commencement of the winding-up proceedings</w:t>
      </w:r>
    </w:p>
    <w:p w14:paraId="1CF2559B" w14:textId="47EDA312" w:rsidR="008C35C9" w:rsidRPr="00FA0C79" w:rsidRDefault="00FA0C79" w:rsidP="00FA0C7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company’s current assets and assets that will be realisable in the reasonably near future.</w:t>
      </w:r>
      <w:r w:rsidRPr="00FA0C79">
        <w:rPr>
          <w:rFonts w:ascii="Avenir Next" w:hAnsi="Avenir Next" w:cs="Arial"/>
          <w:color w:val="808080" w:themeColor="background1" w:themeShade="80"/>
          <w:sz w:val="22"/>
          <w:szCs w:val="22"/>
          <w:lang w:val="en-GB"/>
        </w:rPr>
        <w:t>]</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7EE32189" w14:textId="3FF8E90D" w:rsidR="000326C9" w:rsidRDefault="000326C9" w:rsidP="000326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r w:rsidRPr="00464B30">
        <w:rPr>
          <w:rFonts w:ascii="Avenir Next" w:hAnsi="Avenir Next" w:cs="Arial"/>
          <w:color w:val="808080" w:themeColor="background1" w:themeShade="80"/>
          <w:sz w:val="22"/>
          <w:szCs w:val="22"/>
          <w:u w:val="single"/>
          <w:lang w:val="en-GB"/>
        </w:rPr>
        <w:t>Rescue Financing</w:t>
      </w:r>
      <w:r>
        <w:rPr>
          <w:rFonts w:ascii="Avenir Next" w:hAnsi="Avenir Next" w:cs="Arial"/>
          <w:color w:val="808080" w:themeColor="background1" w:themeShade="80"/>
          <w:sz w:val="22"/>
          <w:szCs w:val="22"/>
          <w:lang w:val="en-GB"/>
        </w:rPr>
        <w:t xml:space="preserve"> – “Rescue financing” is defined as any financing that satisfies either or both of the following conditions:</w:t>
      </w:r>
    </w:p>
    <w:p w14:paraId="6A8A7B61" w14:textId="77777777" w:rsidR="000326C9" w:rsidRDefault="000326C9" w:rsidP="000326C9">
      <w:pPr>
        <w:jc w:val="both"/>
        <w:rPr>
          <w:rFonts w:ascii="Avenir Next" w:hAnsi="Avenir Next" w:cs="Arial"/>
          <w:color w:val="808080" w:themeColor="background1" w:themeShade="80"/>
          <w:sz w:val="22"/>
          <w:szCs w:val="22"/>
          <w:lang w:val="en-GB"/>
        </w:rPr>
      </w:pPr>
    </w:p>
    <w:p w14:paraId="5DAC26C2" w14:textId="77777777" w:rsidR="000326C9" w:rsidRPr="002901ED" w:rsidRDefault="000326C9" w:rsidP="000326C9">
      <w:pPr>
        <w:pStyle w:val="ListParagraph"/>
        <w:numPr>
          <w:ilvl w:val="0"/>
          <w:numId w:val="21"/>
        </w:numPr>
        <w:ind w:left="1134" w:firstLine="0"/>
        <w:jc w:val="both"/>
        <w:rPr>
          <w:rFonts w:ascii="Avenir Next" w:hAnsi="Avenir Next" w:cs="Arial"/>
          <w:color w:val="808080" w:themeColor="background1" w:themeShade="80"/>
          <w:sz w:val="22"/>
          <w:szCs w:val="22"/>
          <w:lang w:val="en-GB"/>
        </w:rPr>
      </w:pPr>
      <w:bookmarkStart w:id="1" w:name="_Hlk141739255"/>
      <w:r w:rsidRPr="002901ED">
        <w:rPr>
          <w:rFonts w:ascii="Avenir Next" w:hAnsi="Avenir Next" w:cs="Arial"/>
          <w:color w:val="808080" w:themeColor="background1" w:themeShade="80"/>
          <w:sz w:val="22"/>
          <w:szCs w:val="22"/>
          <w:lang w:val="en-GB"/>
        </w:rPr>
        <w:lastRenderedPageBreak/>
        <w:t>financing that is necessary fort the survival of a company that obtains the financing, or of the whole or any part of the undertaking of the company, as a going concern</w:t>
      </w:r>
    </w:p>
    <w:p w14:paraId="3057B73F" w14:textId="77777777" w:rsidR="000326C9" w:rsidRDefault="000326C9" w:rsidP="000326C9">
      <w:pPr>
        <w:pStyle w:val="ListParagraph"/>
        <w:numPr>
          <w:ilvl w:val="0"/>
          <w:numId w:val="21"/>
        </w:numPr>
        <w:ind w:left="1134" w:firstLine="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financing that is necessary to achieve a more advantageous realisation of the assets of a company that obtains the financing, than on a winding up of that company.</w:t>
      </w:r>
    </w:p>
    <w:bookmarkEnd w:id="1"/>
    <w:p w14:paraId="301DAC67" w14:textId="77777777" w:rsidR="000326C9" w:rsidRDefault="000326C9" w:rsidP="000326C9">
      <w:pPr>
        <w:pStyle w:val="ListParagraph"/>
        <w:ind w:left="1494"/>
        <w:jc w:val="both"/>
        <w:rPr>
          <w:rFonts w:ascii="Avenir Next" w:hAnsi="Avenir Next" w:cs="Arial"/>
          <w:color w:val="808080" w:themeColor="background1" w:themeShade="80"/>
          <w:sz w:val="22"/>
          <w:szCs w:val="22"/>
          <w:lang w:val="en-GB"/>
        </w:rPr>
      </w:pPr>
    </w:p>
    <w:p w14:paraId="7D6BADF3" w14:textId="77777777" w:rsidR="000326C9" w:rsidRDefault="000326C9" w:rsidP="000326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four levels of priority that the court can grant in respect to rescue financing</w:t>
      </w:r>
    </w:p>
    <w:p w14:paraId="26FD4EDF" w14:textId="77777777" w:rsidR="000326C9" w:rsidRDefault="000326C9" w:rsidP="000326C9">
      <w:pPr>
        <w:pStyle w:val="ListParagraph"/>
        <w:numPr>
          <w:ilvl w:val="0"/>
          <w:numId w:val="22"/>
        </w:numPr>
        <w:ind w:left="1134" w:firstLine="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treat the debt as if it were a cost or expense of the winding up;</w:t>
      </w:r>
    </w:p>
    <w:p w14:paraId="5EC783C5" w14:textId="77777777" w:rsidR="000326C9" w:rsidRDefault="000326C9" w:rsidP="000326C9">
      <w:pPr>
        <w:pStyle w:val="ListParagraph"/>
        <w:numPr>
          <w:ilvl w:val="0"/>
          <w:numId w:val="22"/>
        </w:numPr>
        <w:ind w:left="1134" w:firstLine="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elevate the debt in priority over all preferential debts and other unsecured debts if the company would not have been able to obtain such financing without it being granted such priority;</w:t>
      </w:r>
    </w:p>
    <w:p w14:paraId="271716B4" w14:textId="77777777" w:rsidR="000326C9" w:rsidRDefault="000326C9" w:rsidP="000326C9">
      <w:pPr>
        <w:pStyle w:val="ListParagraph"/>
        <w:numPr>
          <w:ilvl w:val="0"/>
          <w:numId w:val="22"/>
        </w:numPr>
        <w:ind w:left="1134" w:firstLine="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debt to be secured by a security interest not otherwise subject to any existing security or to confer a subordinate security interest on the debtor’s company property already subject to an existing interest: and</w:t>
      </w:r>
    </w:p>
    <w:p w14:paraId="3BCEADB7" w14:textId="77777777" w:rsidR="000326C9" w:rsidRDefault="000326C9" w:rsidP="000326C9">
      <w:pPr>
        <w:pStyle w:val="ListParagraph"/>
        <w:numPr>
          <w:ilvl w:val="0"/>
          <w:numId w:val="22"/>
        </w:numPr>
        <w:ind w:left="1134" w:firstLine="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debt to be secured by a security interest of the same or higher priority than an existing security interest.</w:t>
      </w:r>
    </w:p>
    <w:p w14:paraId="02EB1369" w14:textId="77777777" w:rsidR="000326C9" w:rsidRDefault="000326C9" w:rsidP="000326C9">
      <w:pPr>
        <w:pStyle w:val="ListParagraph"/>
        <w:ind w:left="1134"/>
        <w:jc w:val="both"/>
        <w:rPr>
          <w:rFonts w:ascii="Avenir Next" w:hAnsi="Avenir Next" w:cs="Arial"/>
          <w:color w:val="808080" w:themeColor="background1" w:themeShade="80"/>
          <w:sz w:val="22"/>
          <w:szCs w:val="22"/>
          <w:lang w:val="en-GB"/>
        </w:rPr>
      </w:pPr>
    </w:p>
    <w:p w14:paraId="0F545307" w14:textId="77777777" w:rsidR="000326C9" w:rsidRDefault="000326C9" w:rsidP="000326C9">
      <w:pPr>
        <w:pStyle w:val="ListParagraph"/>
        <w:numPr>
          <w:ilvl w:val="0"/>
          <w:numId w:val="23"/>
        </w:numPr>
        <w:ind w:left="0" w:firstLine="0"/>
        <w:rPr>
          <w:rFonts w:ascii="Avenir Next" w:hAnsi="Avenir Next" w:cs="Arial"/>
          <w:color w:val="808080" w:themeColor="background1" w:themeShade="80"/>
          <w:sz w:val="22"/>
          <w:szCs w:val="22"/>
          <w:u w:val="single"/>
          <w:lang w:val="en-GB"/>
        </w:rPr>
      </w:pPr>
      <w:r w:rsidRPr="00934782">
        <w:rPr>
          <w:rFonts w:ascii="Avenir Next" w:hAnsi="Avenir Next" w:cs="Arial"/>
          <w:color w:val="808080" w:themeColor="background1" w:themeShade="80"/>
          <w:sz w:val="22"/>
          <w:szCs w:val="22"/>
          <w:u w:val="single"/>
          <w:lang w:val="en-GB"/>
        </w:rPr>
        <w:t>Wrongful trading</w:t>
      </w:r>
    </w:p>
    <w:p w14:paraId="3101E9A5" w14:textId="77777777" w:rsidR="000326C9" w:rsidRPr="00B92197" w:rsidRDefault="000326C9" w:rsidP="000326C9">
      <w:pPr>
        <w:pStyle w:val="ListParagraph"/>
        <w:ind w:left="0"/>
        <w:rPr>
          <w:rFonts w:ascii="Avenir Next" w:hAnsi="Avenir Next" w:cs="Arial"/>
          <w:color w:val="808080" w:themeColor="background1" w:themeShade="80"/>
          <w:sz w:val="22"/>
          <w:szCs w:val="22"/>
          <w:u w:val="single"/>
          <w:lang w:val="en-GB"/>
        </w:rPr>
      </w:pPr>
    </w:p>
    <w:p w14:paraId="316D2EF7" w14:textId="77777777" w:rsidR="000326C9" w:rsidRPr="00B92197" w:rsidRDefault="000326C9" w:rsidP="000326C9">
      <w:pPr>
        <w:pStyle w:val="ListParagraph"/>
        <w:rPr>
          <w:rFonts w:ascii="Avenir Next" w:hAnsi="Avenir Next" w:cs="Arial"/>
          <w:color w:val="808080" w:themeColor="background1" w:themeShade="80"/>
          <w:sz w:val="22"/>
          <w:szCs w:val="22"/>
          <w:lang w:val="en-GB"/>
        </w:rPr>
      </w:pPr>
      <w:r w:rsidRPr="00B92197">
        <w:rPr>
          <w:rFonts w:ascii="Avenir Next" w:hAnsi="Avenir Next" w:cs="Arial"/>
          <w:color w:val="808080" w:themeColor="background1" w:themeShade="80"/>
          <w:sz w:val="22"/>
          <w:szCs w:val="22"/>
          <w:lang w:val="en-GB"/>
        </w:rPr>
        <w:t>The IRDA introduces the concept of wrongful trading, which provides that a company trades wrongfully if:</w:t>
      </w:r>
    </w:p>
    <w:p w14:paraId="44AF9345" w14:textId="77777777" w:rsidR="000326C9" w:rsidRPr="00B92197" w:rsidRDefault="000326C9" w:rsidP="000326C9">
      <w:pPr>
        <w:pStyle w:val="ListParagraph"/>
        <w:numPr>
          <w:ilvl w:val="0"/>
          <w:numId w:val="24"/>
        </w:numPr>
        <w:ind w:left="1134" w:firstLine="0"/>
        <w:rPr>
          <w:rFonts w:ascii="Avenir Next" w:hAnsi="Avenir Next" w:cs="Arial"/>
          <w:color w:val="808080" w:themeColor="background1" w:themeShade="80"/>
          <w:sz w:val="22"/>
          <w:szCs w:val="22"/>
          <w:lang w:val="en-GB"/>
        </w:rPr>
      </w:pPr>
      <w:r w:rsidRPr="00B92197">
        <w:rPr>
          <w:rFonts w:ascii="Avenir Next" w:hAnsi="Avenir Next" w:cs="Arial"/>
          <w:color w:val="808080" w:themeColor="background1" w:themeShade="80"/>
          <w:sz w:val="22"/>
          <w:szCs w:val="22"/>
          <w:lang w:val="en-GB"/>
        </w:rPr>
        <w:t>the company, when insolvent, incurs debts or liabilities without reasonable prospect of meeting them in full; or</w:t>
      </w:r>
    </w:p>
    <w:p w14:paraId="1EB19A3B" w14:textId="77777777" w:rsidR="000326C9" w:rsidRPr="00B92197" w:rsidRDefault="000326C9" w:rsidP="000326C9">
      <w:pPr>
        <w:pStyle w:val="ListParagraph"/>
        <w:numPr>
          <w:ilvl w:val="0"/>
          <w:numId w:val="24"/>
        </w:numPr>
        <w:ind w:left="1134" w:firstLine="0"/>
        <w:rPr>
          <w:rFonts w:ascii="Avenir Next" w:hAnsi="Avenir Next" w:cs="Arial"/>
          <w:color w:val="808080" w:themeColor="background1" w:themeShade="80"/>
          <w:sz w:val="22"/>
          <w:szCs w:val="22"/>
          <w:u w:val="single"/>
          <w:lang w:val="en-GB"/>
        </w:rPr>
      </w:pPr>
      <w:r w:rsidRPr="00B92197">
        <w:rPr>
          <w:rFonts w:ascii="Avenir Next" w:hAnsi="Avenir Next" w:cs="Arial"/>
          <w:color w:val="808080" w:themeColor="background1" w:themeShade="80"/>
          <w:sz w:val="22"/>
          <w:szCs w:val="22"/>
          <w:lang w:val="en-GB"/>
        </w:rPr>
        <w:t>the company incurs debts or liabilities that it has no reasonable prospect of meeting in full and that result in the company becoming insolvent.</w:t>
      </w:r>
    </w:p>
    <w:p w14:paraId="1E768CF2" w14:textId="77777777" w:rsidR="000326C9" w:rsidRDefault="000326C9" w:rsidP="000326C9">
      <w:pPr>
        <w:ind w:left="1134"/>
        <w:rPr>
          <w:rFonts w:ascii="Avenir Next" w:hAnsi="Avenir Next" w:cs="Arial"/>
          <w:color w:val="808080" w:themeColor="background1" w:themeShade="80"/>
          <w:sz w:val="22"/>
          <w:szCs w:val="22"/>
          <w:u w:val="single"/>
          <w:lang w:val="en-GB"/>
        </w:rPr>
      </w:pPr>
    </w:p>
    <w:p w14:paraId="4509ECA4" w14:textId="77777777" w:rsidR="000326C9" w:rsidRPr="00B92197" w:rsidRDefault="000326C9" w:rsidP="000326C9">
      <w:pPr>
        <w:rPr>
          <w:rFonts w:ascii="Avenir Next" w:hAnsi="Avenir Next" w:cs="Arial"/>
          <w:color w:val="808080" w:themeColor="background1" w:themeShade="80"/>
          <w:sz w:val="22"/>
          <w:szCs w:val="22"/>
          <w:lang w:val="en-GB"/>
        </w:rPr>
      </w:pPr>
      <w:r w:rsidRPr="00B92197">
        <w:rPr>
          <w:rFonts w:ascii="Avenir Next" w:hAnsi="Avenir Next" w:cs="Arial"/>
          <w:color w:val="808080" w:themeColor="background1" w:themeShade="80"/>
          <w:sz w:val="22"/>
          <w:szCs w:val="22"/>
          <w:lang w:val="en-GB"/>
        </w:rPr>
        <w:t>The IRD Act contains the provisions for personal liability for the company’s debts on a person if:</w:t>
      </w:r>
    </w:p>
    <w:p w14:paraId="28C8296B" w14:textId="77777777" w:rsidR="000326C9" w:rsidRPr="00B92197" w:rsidRDefault="000326C9" w:rsidP="000326C9">
      <w:pPr>
        <w:ind w:left="1134"/>
        <w:rPr>
          <w:rFonts w:ascii="Avenir Next" w:hAnsi="Avenir Next" w:cs="Arial"/>
          <w:color w:val="808080" w:themeColor="background1" w:themeShade="80"/>
          <w:sz w:val="22"/>
          <w:szCs w:val="22"/>
          <w:lang w:val="en-GB"/>
        </w:rPr>
      </w:pPr>
    </w:p>
    <w:p w14:paraId="21E9BF8C" w14:textId="77777777" w:rsidR="000326C9" w:rsidRDefault="000326C9" w:rsidP="000326C9">
      <w:pPr>
        <w:pStyle w:val="ListParagraph"/>
        <w:numPr>
          <w:ilvl w:val="0"/>
          <w:numId w:val="25"/>
        </w:numPr>
        <w:rPr>
          <w:rFonts w:ascii="Avenir Next" w:hAnsi="Avenir Next" w:cs="Arial"/>
          <w:color w:val="808080" w:themeColor="background1" w:themeShade="80"/>
          <w:sz w:val="22"/>
          <w:szCs w:val="22"/>
          <w:lang w:val="en-GB"/>
        </w:rPr>
      </w:pPr>
      <w:r w:rsidRPr="00B92197">
        <w:rPr>
          <w:rFonts w:ascii="Avenir Next" w:hAnsi="Avenir Next" w:cs="Arial"/>
          <w:color w:val="808080" w:themeColor="background1" w:themeShade="80"/>
          <w:sz w:val="22"/>
          <w:szCs w:val="22"/>
          <w:lang w:val="en-GB"/>
        </w:rPr>
        <w:t>they knew that the company was trading wrongfully: or</w:t>
      </w:r>
    </w:p>
    <w:p w14:paraId="1BAA74E9" w14:textId="6A89B530" w:rsidR="008C35C9" w:rsidRPr="000326C9" w:rsidRDefault="000326C9" w:rsidP="001F60F6">
      <w:pPr>
        <w:pStyle w:val="ListParagraph"/>
        <w:numPr>
          <w:ilvl w:val="0"/>
          <w:numId w:val="25"/>
        </w:numPr>
        <w:jc w:val="both"/>
        <w:rPr>
          <w:rFonts w:ascii="Avenir Next" w:hAnsi="Avenir Next" w:cs="Arial"/>
          <w:color w:val="808080" w:themeColor="background1" w:themeShade="80"/>
          <w:sz w:val="22"/>
          <w:szCs w:val="22"/>
          <w:lang w:val="en-GB"/>
        </w:rPr>
      </w:pPr>
      <w:r w:rsidRPr="000326C9">
        <w:rPr>
          <w:rFonts w:ascii="Avenir Next" w:hAnsi="Avenir Next" w:cs="Arial"/>
          <w:color w:val="808080" w:themeColor="background1" w:themeShade="80"/>
          <w:sz w:val="22"/>
          <w:szCs w:val="22"/>
          <w:lang w:val="en-GB"/>
        </w:rPr>
        <w:t>as an officer of the company, ought, in all the circumstances, to have known that the company was trading wrongfully</w:t>
      </w:r>
      <w:r w:rsidR="008C35C9" w:rsidRPr="000326C9">
        <w:rPr>
          <w:rFonts w:ascii="Avenir Next" w:hAnsi="Avenir Next" w:cs="Arial"/>
          <w:color w:val="808080" w:themeColor="background1" w:themeShade="80"/>
          <w:sz w:val="22"/>
          <w:szCs w:val="22"/>
          <w:lang w:val="en-GB"/>
        </w:rPr>
        <w:t>]</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7A8FF517" w14:textId="14BB383B" w:rsidR="00053126" w:rsidRDefault="008C35C9" w:rsidP="00053126">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053126" w:rsidRPr="00244879">
        <w:rPr>
          <w:rFonts w:ascii="Avenir Next" w:hAnsi="Avenir Next" w:cs="Arial"/>
          <w:b/>
          <w:bCs/>
          <w:color w:val="808080" w:themeColor="background1" w:themeShade="80"/>
          <w:sz w:val="22"/>
          <w:szCs w:val="22"/>
          <w:lang w:val="en-GB"/>
        </w:rPr>
        <w:t xml:space="preserve">(1) </w:t>
      </w:r>
      <w:r w:rsidR="00053126">
        <w:rPr>
          <w:rFonts w:ascii="Avenir Next" w:hAnsi="Avenir Next" w:cs="Arial"/>
          <w:color w:val="808080" w:themeColor="background1" w:themeShade="80"/>
          <w:sz w:val="22"/>
          <w:szCs w:val="22"/>
          <w:lang w:val="en-GB"/>
        </w:rPr>
        <w:t>Scheme of Arrangement introduces a debtor-in-possession restructuring regime which has following key features.</w:t>
      </w:r>
    </w:p>
    <w:p w14:paraId="7FBA5A9A" w14:textId="77777777" w:rsidR="00053126" w:rsidRDefault="00053126" w:rsidP="00053126">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an automatic moratorium for 30 days upon the filing of an application with the court</w:t>
      </w:r>
    </w:p>
    <w:p w14:paraId="2B32D1D7" w14:textId="77777777" w:rsidR="00053126" w:rsidRDefault="00053126" w:rsidP="00053126">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the availability of a cross-class cramdown in schemes of arrangement</w:t>
      </w:r>
    </w:p>
    <w:p w14:paraId="57A8DD60" w14:textId="77777777" w:rsidR="00053126" w:rsidRDefault="00053126" w:rsidP="00053126">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 the availability of pre-packaged schemes of arrangement and</w:t>
      </w:r>
    </w:p>
    <w:p w14:paraId="04419587" w14:textId="77777777" w:rsidR="00053126" w:rsidRDefault="00053126" w:rsidP="00053126">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 moratoria having extra territorial effect.</w:t>
      </w:r>
    </w:p>
    <w:p w14:paraId="631213DD" w14:textId="77777777" w:rsidR="00053126" w:rsidRDefault="00053126" w:rsidP="00053126">
      <w:pPr>
        <w:ind w:firstLine="720"/>
        <w:jc w:val="both"/>
        <w:rPr>
          <w:rFonts w:ascii="Avenir Next" w:hAnsi="Avenir Next" w:cs="Arial"/>
          <w:color w:val="808080" w:themeColor="background1" w:themeShade="80"/>
          <w:sz w:val="22"/>
          <w:szCs w:val="22"/>
          <w:lang w:val="en-GB"/>
        </w:rPr>
      </w:pPr>
    </w:p>
    <w:p w14:paraId="4790EB7D" w14:textId="77777777" w:rsidR="00053126" w:rsidRDefault="00053126" w:rsidP="00053126">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in judicial management, insolvency practitioner takes over control of the business and property of the debtor company for a period of 180 days, subject to any further extensions granted by the court.</w:t>
      </w:r>
    </w:p>
    <w:p w14:paraId="2CA14A98" w14:textId="77777777" w:rsidR="00244879" w:rsidRDefault="00244879" w:rsidP="00053126">
      <w:pPr>
        <w:ind w:firstLine="426"/>
        <w:jc w:val="both"/>
        <w:rPr>
          <w:rFonts w:ascii="Avenir Next" w:hAnsi="Avenir Next" w:cs="Arial"/>
          <w:color w:val="808080" w:themeColor="background1" w:themeShade="80"/>
          <w:sz w:val="22"/>
          <w:szCs w:val="22"/>
          <w:lang w:val="en-GB"/>
        </w:rPr>
      </w:pPr>
    </w:p>
    <w:p w14:paraId="23B0FC8C" w14:textId="522400F1" w:rsidR="00244879" w:rsidRDefault="00053126" w:rsidP="00053126">
      <w:pPr>
        <w:jc w:val="both"/>
        <w:rPr>
          <w:rFonts w:ascii="Avenir Next" w:hAnsi="Avenir Next" w:cs="Arial"/>
          <w:b/>
          <w:bCs/>
          <w:color w:val="808080" w:themeColor="background1" w:themeShade="80"/>
          <w:sz w:val="22"/>
          <w:szCs w:val="22"/>
          <w:u w:val="single"/>
          <w:lang w:val="en-GB"/>
        </w:rPr>
      </w:pPr>
      <w:r w:rsidRPr="00244879">
        <w:rPr>
          <w:rFonts w:ascii="Avenir Next" w:hAnsi="Avenir Next" w:cs="Arial"/>
          <w:b/>
          <w:bCs/>
          <w:color w:val="808080" w:themeColor="background1" w:themeShade="80"/>
          <w:sz w:val="22"/>
          <w:szCs w:val="22"/>
          <w:u w:val="single"/>
          <w:lang w:val="en-GB"/>
        </w:rPr>
        <w:t xml:space="preserve">(2) </w:t>
      </w:r>
      <w:r w:rsidR="00E35F88">
        <w:rPr>
          <w:rFonts w:ascii="Avenir Next" w:hAnsi="Avenir Next" w:cs="Arial"/>
          <w:b/>
          <w:bCs/>
          <w:color w:val="808080" w:themeColor="background1" w:themeShade="80"/>
          <w:sz w:val="22"/>
          <w:szCs w:val="22"/>
          <w:u w:val="single"/>
          <w:lang w:val="en-GB"/>
        </w:rPr>
        <w:t>Threshold for entering corporate rescue</w:t>
      </w:r>
    </w:p>
    <w:p w14:paraId="12152BB0" w14:textId="77777777" w:rsidR="00244879" w:rsidRDefault="00244879" w:rsidP="00053126">
      <w:pPr>
        <w:jc w:val="both"/>
        <w:rPr>
          <w:rFonts w:ascii="Avenir Next" w:hAnsi="Avenir Next" w:cs="Arial"/>
          <w:b/>
          <w:bCs/>
          <w:color w:val="808080" w:themeColor="background1" w:themeShade="80"/>
          <w:sz w:val="22"/>
          <w:szCs w:val="22"/>
          <w:u w:val="single"/>
          <w:lang w:val="en-GB"/>
        </w:rPr>
      </w:pPr>
    </w:p>
    <w:p w14:paraId="30895B22" w14:textId="144EB928" w:rsidR="00244879" w:rsidRPr="00E35F88" w:rsidRDefault="00244879" w:rsidP="00053126">
      <w:pPr>
        <w:jc w:val="both"/>
        <w:rPr>
          <w:rFonts w:ascii="Avenir Next" w:hAnsi="Avenir Next" w:cs="Arial"/>
          <w:color w:val="808080" w:themeColor="background1" w:themeShade="80"/>
          <w:sz w:val="22"/>
          <w:szCs w:val="22"/>
          <w:u w:val="single"/>
          <w:lang w:val="en-GB"/>
        </w:rPr>
      </w:pPr>
      <w:r w:rsidRPr="00E35F88">
        <w:rPr>
          <w:rFonts w:ascii="Avenir Next" w:hAnsi="Avenir Next" w:cs="Arial"/>
          <w:color w:val="808080" w:themeColor="background1" w:themeShade="80"/>
          <w:sz w:val="22"/>
          <w:szCs w:val="22"/>
          <w:u w:val="single"/>
          <w:lang w:val="en-GB"/>
        </w:rPr>
        <w:t xml:space="preserve">Scheme of Arrangement </w:t>
      </w:r>
    </w:p>
    <w:p w14:paraId="52459FC1" w14:textId="36CAB0C2" w:rsidR="00E35F88" w:rsidRPr="00E35F88" w:rsidRDefault="00E35F88" w:rsidP="00053126">
      <w:pPr>
        <w:jc w:val="both"/>
        <w:rPr>
          <w:rFonts w:ascii="Avenir Next" w:hAnsi="Avenir Next" w:cs="Arial"/>
          <w:color w:val="808080" w:themeColor="background1" w:themeShade="80"/>
          <w:sz w:val="22"/>
          <w:szCs w:val="22"/>
          <w:lang w:val="en-GB"/>
        </w:rPr>
      </w:pPr>
      <w:r w:rsidRPr="00E35F88">
        <w:rPr>
          <w:rFonts w:ascii="Avenir Next" w:hAnsi="Avenir Next" w:cs="Arial"/>
          <w:color w:val="808080" w:themeColor="background1" w:themeShade="80"/>
          <w:sz w:val="22"/>
          <w:szCs w:val="22"/>
          <w:lang w:val="en-GB"/>
        </w:rPr>
        <w:t xml:space="preserve">The application can only be made where the company proposes, or intends to propose, a compromise or an arrangement between the company and its creditors. The company may only make the application if </w:t>
      </w:r>
    </w:p>
    <w:p w14:paraId="2AF446A9" w14:textId="0A35F15A" w:rsidR="00E35F88" w:rsidRPr="00221815" w:rsidRDefault="00E35F88" w:rsidP="00E35F88">
      <w:pPr>
        <w:pStyle w:val="ListParagraph"/>
        <w:numPr>
          <w:ilvl w:val="0"/>
          <w:numId w:val="29"/>
        </w:numPr>
        <w:jc w:val="both"/>
        <w:rPr>
          <w:rFonts w:ascii="Avenir Next" w:hAnsi="Avenir Next" w:cs="Arial"/>
          <w:color w:val="808080" w:themeColor="background1" w:themeShade="80"/>
          <w:sz w:val="22"/>
          <w:szCs w:val="22"/>
          <w:lang w:val="en-GB"/>
        </w:rPr>
      </w:pPr>
      <w:r w:rsidRPr="00221815">
        <w:rPr>
          <w:rFonts w:ascii="Avenir Next" w:hAnsi="Avenir Next" w:cs="Arial"/>
          <w:color w:val="808080" w:themeColor="background1" w:themeShade="80"/>
          <w:sz w:val="22"/>
          <w:szCs w:val="22"/>
          <w:lang w:val="en-GB"/>
        </w:rPr>
        <w:t>no order has been made and no resolution passed for the winding up of the company</w:t>
      </w:r>
    </w:p>
    <w:p w14:paraId="7E2BE513" w14:textId="211A047D" w:rsidR="00E35F88" w:rsidRPr="00221815" w:rsidRDefault="00E35F88" w:rsidP="00E35F88">
      <w:pPr>
        <w:pStyle w:val="ListParagraph"/>
        <w:numPr>
          <w:ilvl w:val="0"/>
          <w:numId w:val="29"/>
        </w:numPr>
        <w:jc w:val="both"/>
        <w:rPr>
          <w:rFonts w:ascii="Avenir Next" w:hAnsi="Avenir Next" w:cs="Arial"/>
          <w:color w:val="808080" w:themeColor="background1" w:themeShade="80"/>
          <w:sz w:val="22"/>
          <w:szCs w:val="22"/>
          <w:lang w:val="en-GB"/>
        </w:rPr>
      </w:pPr>
      <w:r w:rsidRPr="00221815">
        <w:rPr>
          <w:rFonts w:ascii="Avenir Next" w:hAnsi="Avenir Next" w:cs="Arial"/>
          <w:color w:val="808080" w:themeColor="background1" w:themeShade="80"/>
          <w:sz w:val="22"/>
          <w:szCs w:val="22"/>
          <w:lang w:val="en-GB"/>
        </w:rPr>
        <w:t xml:space="preserve">the company makes or undertakes to do </w:t>
      </w:r>
      <w:r w:rsidR="00221815" w:rsidRPr="00221815">
        <w:rPr>
          <w:rFonts w:ascii="Avenir Next" w:hAnsi="Avenir Next" w:cs="Arial"/>
          <w:color w:val="808080" w:themeColor="background1" w:themeShade="80"/>
          <w:sz w:val="22"/>
          <w:szCs w:val="22"/>
          <w:lang w:val="en-GB"/>
        </w:rPr>
        <w:t>as soon as practicable an application to sanction a scheme of arrangement</w:t>
      </w:r>
    </w:p>
    <w:p w14:paraId="50E13285" w14:textId="3285B7B6" w:rsidR="00221815" w:rsidRPr="00221815" w:rsidRDefault="00221815" w:rsidP="00E35F88">
      <w:pPr>
        <w:pStyle w:val="ListParagraph"/>
        <w:numPr>
          <w:ilvl w:val="0"/>
          <w:numId w:val="29"/>
        </w:numPr>
        <w:jc w:val="both"/>
        <w:rPr>
          <w:rFonts w:ascii="Avenir Next" w:hAnsi="Avenir Next" w:cs="Arial"/>
          <w:color w:val="808080" w:themeColor="background1" w:themeShade="80"/>
          <w:sz w:val="22"/>
          <w:szCs w:val="22"/>
          <w:lang w:val="en-GB"/>
        </w:rPr>
      </w:pPr>
      <w:r w:rsidRPr="00221815">
        <w:rPr>
          <w:rFonts w:ascii="Avenir Next" w:hAnsi="Avenir Next" w:cs="Arial"/>
          <w:color w:val="808080" w:themeColor="background1" w:themeShade="80"/>
          <w:sz w:val="22"/>
          <w:szCs w:val="22"/>
          <w:lang w:val="en-GB"/>
        </w:rPr>
        <w:t>the company has not applied for protection under section 210(10) of the companies act)</w:t>
      </w:r>
    </w:p>
    <w:p w14:paraId="2897D70D" w14:textId="77BAD342" w:rsidR="00221815" w:rsidRDefault="00221815" w:rsidP="00221815">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Judicial Management</w:t>
      </w:r>
    </w:p>
    <w:p w14:paraId="4044672A" w14:textId="77777777" w:rsidR="00221815" w:rsidRDefault="00221815" w:rsidP="00221815">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may only make a judicial management order if the court</w:t>
      </w:r>
    </w:p>
    <w:p w14:paraId="1B36A022" w14:textId="77777777" w:rsidR="00221815" w:rsidRDefault="00221815" w:rsidP="00221815">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satisfied that the company is or will be unable to pay its debts</w:t>
      </w:r>
    </w:p>
    <w:p w14:paraId="19AA0515" w14:textId="77777777" w:rsidR="00221815" w:rsidRDefault="00221815" w:rsidP="00221815">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Considers that the making of the order would be likely to achieve one or more of the following purposes namely;</w:t>
      </w:r>
    </w:p>
    <w:p w14:paraId="2A91AA1B" w14:textId="77777777" w:rsidR="00221815" w:rsidRDefault="00221815" w:rsidP="00221815">
      <w:pPr>
        <w:pStyle w:val="ListParagraph"/>
        <w:numPr>
          <w:ilvl w:val="1"/>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survival of the company, or the whole or part of its undertaking as a going concern</w:t>
      </w:r>
    </w:p>
    <w:p w14:paraId="31379F7B" w14:textId="77777777" w:rsidR="00221815" w:rsidRDefault="00221815" w:rsidP="00221815">
      <w:pPr>
        <w:pStyle w:val="ListParagraph"/>
        <w:numPr>
          <w:ilvl w:val="1"/>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approval under section 210 of the Companies Act of a compromise or arrangement between the company and any such persons as are mentioned in that section; or</w:t>
      </w:r>
    </w:p>
    <w:p w14:paraId="3DEE0B13" w14:textId="77777777" w:rsidR="00221815" w:rsidRDefault="00221815" w:rsidP="00221815">
      <w:pPr>
        <w:pStyle w:val="ListParagraph"/>
        <w:numPr>
          <w:ilvl w:val="1"/>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more advantageous realisation of the company’s assets than would occur in a winding up</w:t>
      </w:r>
    </w:p>
    <w:p w14:paraId="5A708F6C" w14:textId="483C0911" w:rsidR="00221815" w:rsidRDefault="00221815" w:rsidP="00221815">
      <w:pPr>
        <w:pStyle w:val="ListParagraph"/>
        <w:numPr>
          <w:ilvl w:val="0"/>
          <w:numId w:val="30"/>
        </w:numPr>
        <w:ind w:left="284"/>
        <w:jc w:val="both"/>
        <w:rPr>
          <w:rFonts w:ascii="Avenir Next" w:hAnsi="Avenir Next" w:cs="Arial"/>
          <w:b/>
          <w:bCs/>
          <w:color w:val="808080" w:themeColor="background1" w:themeShade="80"/>
          <w:sz w:val="22"/>
          <w:szCs w:val="22"/>
          <w:u w:val="single"/>
          <w:lang w:val="en-GB"/>
        </w:rPr>
      </w:pPr>
      <w:r w:rsidRPr="00221815">
        <w:rPr>
          <w:rFonts w:ascii="Avenir Next" w:hAnsi="Avenir Next" w:cs="Arial"/>
          <w:b/>
          <w:bCs/>
          <w:color w:val="808080" w:themeColor="background1" w:themeShade="80"/>
          <w:sz w:val="22"/>
          <w:szCs w:val="22"/>
          <w:u w:val="single"/>
          <w:lang w:val="en-GB"/>
        </w:rPr>
        <w:t>Moratoria</w:t>
      </w:r>
    </w:p>
    <w:p w14:paraId="58FBC75E" w14:textId="77777777" w:rsidR="00221815" w:rsidRDefault="00221815" w:rsidP="00221815">
      <w:pPr>
        <w:pStyle w:val="ListParagraph"/>
        <w:ind w:left="284"/>
        <w:jc w:val="both"/>
        <w:rPr>
          <w:rFonts w:ascii="Avenir Next" w:hAnsi="Avenir Next" w:cs="Arial"/>
          <w:b/>
          <w:bCs/>
          <w:color w:val="808080" w:themeColor="background1" w:themeShade="80"/>
          <w:sz w:val="22"/>
          <w:szCs w:val="22"/>
          <w:u w:val="single"/>
          <w:lang w:val="en-GB"/>
        </w:rPr>
      </w:pPr>
    </w:p>
    <w:p w14:paraId="2F03CB92" w14:textId="5975C7F9" w:rsidR="00221815" w:rsidRPr="00221815" w:rsidRDefault="00221815" w:rsidP="00221815">
      <w:pPr>
        <w:pStyle w:val="ListParagraph"/>
        <w:ind w:left="284"/>
        <w:jc w:val="both"/>
        <w:rPr>
          <w:rFonts w:ascii="Avenir Next" w:hAnsi="Avenir Next" w:cs="Arial"/>
          <w:color w:val="808080" w:themeColor="background1" w:themeShade="80"/>
          <w:sz w:val="22"/>
          <w:szCs w:val="22"/>
          <w:u w:val="single"/>
          <w:lang w:val="en-GB"/>
        </w:rPr>
      </w:pPr>
      <w:r w:rsidRPr="00221815">
        <w:rPr>
          <w:rFonts w:ascii="Avenir Next" w:hAnsi="Avenir Next" w:cs="Arial"/>
          <w:color w:val="808080" w:themeColor="background1" w:themeShade="80"/>
          <w:sz w:val="22"/>
          <w:szCs w:val="22"/>
          <w:u w:val="single"/>
          <w:lang w:val="en-GB"/>
        </w:rPr>
        <w:t>Scheme of Arrangement</w:t>
      </w:r>
    </w:p>
    <w:p w14:paraId="192573F5" w14:textId="4EB7DB5B" w:rsidR="00221815" w:rsidRPr="00221815" w:rsidRDefault="00221815" w:rsidP="00221815">
      <w:pPr>
        <w:pStyle w:val="ListParagraph"/>
        <w:ind w:left="284"/>
        <w:jc w:val="both"/>
        <w:rPr>
          <w:rFonts w:ascii="Avenir Next" w:hAnsi="Avenir Next" w:cs="Arial"/>
          <w:color w:val="808080" w:themeColor="background1" w:themeShade="80"/>
          <w:sz w:val="22"/>
          <w:szCs w:val="22"/>
          <w:lang w:val="en-GB"/>
        </w:rPr>
      </w:pPr>
      <w:r w:rsidRPr="00221815">
        <w:rPr>
          <w:rFonts w:ascii="Avenir Next" w:hAnsi="Avenir Next" w:cs="Arial"/>
          <w:color w:val="808080" w:themeColor="background1" w:themeShade="80"/>
          <w:sz w:val="22"/>
          <w:szCs w:val="22"/>
          <w:lang w:val="en-GB"/>
        </w:rPr>
        <w:t xml:space="preserve">An automatic </w:t>
      </w:r>
      <w:r w:rsidR="006011DB" w:rsidRPr="00221815">
        <w:rPr>
          <w:rFonts w:ascii="Avenir Next" w:hAnsi="Avenir Next" w:cs="Arial"/>
          <w:color w:val="808080" w:themeColor="background1" w:themeShade="80"/>
          <w:sz w:val="22"/>
          <w:szCs w:val="22"/>
          <w:lang w:val="en-GB"/>
        </w:rPr>
        <w:t>30-day</w:t>
      </w:r>
      <w:r w:rsidRPr="00221815">
        <w:rPr>
          <w:rFonts w:ascii="Avenir Next" w:hAnsi="Avenir Next" w:cs="Arial"/>
          <w:color w:val="808080" w:themeColor="background1" w:themeShade="80"/>
          <w:sz w:val="22"/>
          <w:szCs w:val="22"/>
          <w:lang w:val="en-GB"/>
        </w:rPr>
        <w:t xml:space="preserve"> moratorium arises upon the filing of an application for a moratorium under Section 64 of the IRD Act with the court where the debtor proposes or intends to propose a scheme of arrangement with its creditors. The court may extend the moratorium upon the application of the debtor.</w:t>
      </w:r>
    </w:p>
    <w:p w14:paraId="747C0474" w14:textId="77777777" w:rsidR="00221815" w:rsidRPr="00221815" w:rsidRDefault="00221815" w:rsidP="00221815">
      <w:pPr>
        <w:pStyle w:val="ListParagraph"/>
        <w:ind w:left="284"/>
        <w:jc w:val="both"/>
        <w:rPr>
          <w:rFonts w:ascii="Avenir Next" w:hAnsi="Avenir Next" w:cs="Arial"/>
          <w:color w:val="808080" w:themeColor="background1" w:themeShade="80"/>
          <w:sz w:val="22"/>
          <w:szCs w:val="22"/>
          <w:lang w:val="en-GB"/>
        </w:rPr>
      </w:pPr>
    </w:p>
    <w:p w14:paraId="766D7206" w14:textId="6C755789" w:rsidR="00221815" w:rsidRPr="00221815" w:rsidRDefault="00221815" w:rsidP="00221815">
      <w:pPr>
        <w:pStyle w:val="ListParagraph"/>
        <w:ind w:left="284"/>
        <w:jc w:val="both"/>
        <w:rPr>
          <w:rFonts w:ascii="Avenir Next" w:hAnsi="Avenir Next" w:cs="Arial"/>
          <w:color w:val="808080" w:themeColor="background1" w:themeShade="80"/>
          <w:sz w:val="22"/>
          <w:szCs w:val="22"/>
          <w:u w:val="single"/>
          <w:lang w:val="en-GB"/>
        </w:rPr>
      </w:pPr>
      <w:r w:rsidRPr="00221815">
        <w:rPr>
          <w:rFonts w:ascii="Avenir Next" w:hAnsi="Avenir Next" w:cs="Arial"/>
          <w:color w:val="808080" w:themeColor="background1" w:themeShade="80"/>
          <w:sz w:val="22"/>
          <w:szCs w:val="22"/>
          <w:u w:val="single"/>
          <w:lang w:val="en-GB"/>
        </w:rPr>
        <w:t>Judicial Management</w:t>
      </w:r>
    </w:p>
    <w:p w14:paraId="1DB336A9" w14:textId="2D53308F" w:rsidR="00221815" w:rsidRDefault="00221815" w:rsidP="00221815">
      <w:pPr>
        <w:pStyle w:val="ListParagraph"/>
        <w:ind w:left="284"/>
        <w:jc w:val="both"/>
        <w:rPr>
          <w:rFonts w:ascii="Avenir Next" w:hAnsi="Avenir Next" w:cs="Arial"/>
          <w:color w:val="808080" w:themeColor="background1" w:themeShade="80"/>
          <w:sz w:val="22"/>
          <w:szCs w:val="22"/>
          <w:lang w:val="en-GB"/>
        </w:rPr>
      </w:pPr>
      <w:r w:rsidRPr="00221815">
        <w:rPr>
          <w:rFonts w:ascii="Avenir Next" w:hAnsi="Avenir Next" w:cs="Arial"/>
          <w:color w:val="808080" w:themeColor="background1" w:themeShade="80"/>
          <w:sz w:val="22"/>
          <w:szCs w:val="22"/>
          <w:lang w:val="en-GB"/>
        </w:rPr>
        <w:t>An automatic moratorium on legal proceedings against the company comes into effect upon the filing of the judicial management application. If a judicial management order is made, a more extensive moratorium will come into effect for the period of the judicial management.125 The court, or the judicial manager, has a discretion to allow otherwise prohibited proceedings or enforcement actions to be commenced or continued.</w:t>
      </w:r>
    </w:p>
    <w:p w14:paraId="6EE2CD0C" w14:textId="77777777" w:rsidR="006011DB" w:rsidRDefault="006011DB" w:rsidP="00221815">
      <w:pPr>
        <w:pStyle w:val="ListParagraph"/>
        <w:ind w:left="284"/>
        <w:jc w:val="both"/>
        <w:rPr>
          <w:rFonts w:ascii="Avenir Next" w:hAnsi="Avenir Next" w:cs="Arial"/>
          <w:color w:val="808080" w:themeColor="background1" w:themeShade="80"/>
          <w:sz w:val="22"/>
          <w:szCs w:val="22"/>
          <w:lang w:val="en-GB"/>
        </w:rPr>
      </w:pPr>
    </w:p>
    <w:p w14:paraId="13119B46" w14:textId="083F9CFF" w:rsidR="006011DB" w:rsidRDefault="006011DB" w:rsidP="006011DB">
      <w:pPr>
        <w:pStyle w:val="ListParagraph"/>
        <w:numPr>
          <w:ilvl w:val="0"/>
          <w:numId w:val="30"/>
        </w:numPr>
        <w:ind w:left="284"/>
        <w:jc w:val="both"/>
        <w:rPr>
          <w:rFonts w:ascii="Avenir Next" w:hAnsi="Avenir Next" w:cs="Arial"/>
          <w:b/>
          <w:bCs/>
          <w:color w:val="808080" w:themeColor="background1" w:themeShade="80"/>
          <w:sz w:val="22"/>
          <w:szCs w:val="22"/>
          <w:u w:val="single"/>
          <w:lang w:val="en-GB"/>
        </w:rPr>
      </w:pPr>
      <w:r w:rsidRPr="006011DB">
        <w:rPr>
          <w:rFonts w:ascii="Avenir Next" w:hAnsi="Avenir Next" w:cs="Arial"/>
          <w:b/>
          <w:bCs/>
          <w:color w:val="808080" w:themeColor="background1" w:themeShade="80"/>
          <w:sz w:val="22"/>
          <w:szCs w:val="22"/>
          <w:u w:val="single"/>
          <w:lang w:val="en-GB"/>
        </w:rPr>
        <w:t>Process of appointing office holders</w:t>
      </w:r>
    </w:p>
    <w:p w14:paraId="2EF3DB79" w14:textId="77777777" w:rsidR="006011DB" w:rsidRDefault="006011DB" w:rsidP="006011DB">
      <w:pPr>
        <w:pStyle w:val="ListParagraph"/>
        <w:ind w:left="284"/>
        <w:jc w:val="both"/>
        <w:rPr>
          <w:rFonts w:ascii="Avenir Next" w:hAnsi="Avenir Next" w:cs="Arial"/>
          <w:b/>
          <w:bCs/>
          <w:color w:val="808080" w:themeColor="background1" w:themeShade="80"/>
          <w:sz w:val="22"/>
          <w:szCs w:val="22"/>
          <w:u w:val="single"/>
          <w:lang w:val="en-GB"/>
        </w:rPr>
      </w:pPr>
    </w:p>
    <w:p w14:paraId="4AE314C5" w14:textId="4D6804A9" w:rsidR="006011DB" w:rsidRDefault="006011DB" w:rsidP="006011DB">
      <w:pPr>
        <w:pStyle w:val="ListParagraph"/>
        <w:ind w:left="284"/>
        <w:jc w:val="both"/>
        <w:rPr>
          <w:rFonts w:ascii="Avenir Next" w:hAnsi="Avenir Next" w:cs="Arial"/>
          <w:color w:val="808080" w:themeColor="background1" w:themeShade="80"/>
          <w:sz w:val="22"/>
          <w:szCs w:val="22"/>
          <w:u w:val="single"/>
          <w:lang w:val="en-GB"/>
        </w:rPr>
      </w:pPr>
      <w:r w:rsidRPr="006011DB">
        <w:rPr>
          <w:rFonts w:ascii="Avenir Next" w:hAnsi="Avenir Next" w:cs="Arial"/>
          <w:color w:val="808080" w:themeColor="background1" w:themeShade="80"/>
          <w:sz w:val="22"/>
          <w:szCs w:val="22"/>
          <w:u w:val="single"/>
          <w:lang w:val="en-GB"/>
        </w:rPr>
        <w:t>Scheme of Arrangement</w:t>
      </w:r>
    </w:p>
    <w:p w14:paraId="5AF0E701" w14:textId="77777777" w:rsidR="006011DB" w:rsidRDefault="006011DB" w:rsidP="006011DB">
      <w:pPr>
        <w:pStyle w:val="ListParagraph"/>
        <w:ind w:left="284"/>
        <w:jc w:val="both"/>
        <w:rPr>
          <w:rFonts w:ascii="Avenir Next" w:hAnsi="Avenir Next" w:cs="Arial"/>
          <w:color w:val="808080" w:themeColor="background1" w:themeShade="80"/>
          <w:sz w:val="22"/>
          <w:szCs w:val="22"/>
          <w:u w:val="single"/>
          <w:lang w:val="en-GB"/>
        </w:rPr>
      </w:pPr>
    </w:p>
    <w:p w14:paraId="56A9EA40" w14:textId="52804E53" w:rsidR="006011DB" w:rsidRDefault="006011DB" w:rsidP="006011DB">
      <w:pPr>
        <w:pStyle w:val="ListParagraph"/>
        <w:ind w:left="284"/>
        <w:jc w:val="both"/>
        <w:rPr>
          <w:rFonts w:ascii="Avenir Next" w:hAnsi="Avenir Next" w:cs="Arial"/>
          <w:color w:val="808080" w:themeColor="background1" w:themeShade="80"/>
          <w:sz w:val="22"/>
          <w:szCs w:val="22"/>
          <w:lang w:val="en-GB"/>
        </w:rPr>
      </w:pPr>
      <w:r w:rsidRPr="006011DB">
        <w:rPr>
          <w:rFonts w:ascii="Avenir Next" w:hAnsi="Avenir Next" w:cs="Arial"/>
          <w:color w:val="808080" w:themeColor="background1" w:themeShade="80"/>
          <w:sz w:val="22"/>
          <w:szCs w:val="22"/>
          <w:lang w:val="en-GB"/>
        </w:rPr>
        <w:t>While this is a debtor-in-possession type regime, it envisages the debtor company appointing a proposed scheme manager to facilitate the restructuring process.</w:t>
      </w:r>
    </w:p>
    <w:p w14:paraId="76EE4207" w14:textId="77777777" w:rsidR="006011DB" w:rsidRPr="006011DB" w:rsidRDefault="006011DB" w:rsidP="006011DB">
      <w:pPr>
        <w:pStyle w:val="ListParagraph"/>
        <w:ind w:left="284"/>
        <w:jc w:val="both"/>
        <w:rPr>
          <w:rFonts w:ascii="Avenir Next" w:hAnsi="Avenir Next" w:cs="Arial"/>
          <w:color w:val="808080" w:themeColor="background1" w:themeShade="80"/>
          <w:sz w:val="22"/>
          <w:szCs w:val="22"/>
          <w:lang w:val="en-GB"/>
        </w:rPr>
      </w:pPr>
    </w:p>
    <w:p w14:paraId="5BC5F867" w14:textId="5C0C64D1" w:rsidR="006011DB" w:rsidRDefault="006011DB" w:rsidP="006011DB">
      <w:pPr>
        <w:pStyle w:val="ListParagraph"/>
        <w:ind w:left="284"/>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Judicial Management</w:t>
      </w:r>
    </w:p>
    <w:p w14:paraId="7D2CE024" w14:textId="77777777" w:rsidR="006011DB" w:rsidRDefault="006011DB" w:rsidP="006011DB">
      <w:pPr>
        <w:pStyle w:val="ListParagraph"/>
        <w:ind w:left="284"/>
        <w:jc w:val="both"/>
        <w:rPr>
          <w:rFonts w:ascii="Avenir Next" w:hAnsi="Avenir Next" w:cs="Arial"/>
          <w:color w:val="808080" w:themeColor="background1" w:themeShade="80"/>
          <w:sz w:val="22"/>
          <w:szCs w:val="22"/>
          <w:u w:val="single"/>
          <w:lang w:val="en-GB"/>
        </w:rPr>
      </w:pPr>
    </w:p>
    <w:p w14:paraId="2F49ECFE" w14:textId="77777777" w:rsidR="006011DB" w:rsidRPr="006011DB" w:rsidRDefault="006011DB" w:rsidP="00081CE6">
      <w:pPr>
        <w:pStyle w:val="ListParagraph"/>
        <w:ind w:left="284"/>
        <w:jc w:val="both"/>
        <w:rPr>
          <w:rFonts w:ascii="Avenir Next" w:hAnsi="Avenir Next" w:cs="Arial"/>
          <w:color w:val="808080" w:themeColor="background1" w:themeShade="80"/>
          <w:sz w:val="22"/>
          <w:szCs w:val="22"/>
          <w:lang w:val="en-GB"/>
        </w:rPr>
      </w:pPr>
      <w:r w:rsidRPr="006011DB">
        <w:rPr>
          <w:rFonts w:ascii="Avenir Next" w:hAnsi="Avenir Next" w:cs="Arial"/>
          <w:color w:val="808080" w:themeColor="background1" w:themeShade="80"/>
          <w:sz w:val="22"/>
          <w:szCs w:val="22"/>
          <w:lang w:val="en-GB"/>
        </w:rPr>
        <w:t>Upon the making of a judicial management order, the court will appoint a judicial manager. An interim judicial manager can be appointed by the court, on application of the company or any of its creditors. This is generally done for one of the following reasons:</w:t>
      </w:r>
    </w:p>
    <w:p w14:paraId="4215A13E" w14:textId="77777777" w:rsidR="006011DB" w:rsidRPr="006011DB" w:rsidRDefault="006011DB" w:rsidP="00081CE6">
      <w:pPr>
        <w:pStyle w:val="ListParagraph"/>
        <w:ind w:left="284"/>
        <w:jc w:val="both"/>
        <w:rPr>
          <w:rFonts w:ascii="Avenir Next" w:hAnsi="Avenir Next" w:cs="Arial"/>
          <w:color w:val="808080" w:themeColor="background1" w:themeShade="80"/>
          <w:sz w:val="22"/>
          <w:szCs w:val="22"/>
          <w:lang w:val="en-GB"/>
        </w:rPr>
      </w:pPr>
    </w:p>
    <w:p w14:paraId="52D7A09D" w14:textId="77777777" w:rsidR="006011DB" w:rsidRPr="006011DB" w:rsidRDefault="006011DB" w:rsidP="00081CE6">
      <w:pPr>
        <w:pStyle w:val="ListParagraph"/>
        <w:ind w:left="284"/>
        <w:jc w:val="both"/>
        <w:rPr>
          <w:rFonts w:ascii="Avenir Next" w:hAnsi="Avenir Next" w:cs="Arial"/>
          <w:color w:val="808080" w:themeColor="background1" w:themeShade="80"/>
          <w:sz w:val="22"/>
          <w:szCs w:val="22"/>
          <w:lang w:val="en-GB"/>
        </w:rPr>
      </w:pPr>
      <w:r w:rsidRPr="006011DB">
        <w:rPr>
          <w:rFonts w:ascii="Avenir Next" w:hAnsi="Avenir Next" w:cs="Arial"/>
          <w:color w:val="808080" w:themeColor="background1" w:themeShade="80"/>
          <w:sz w:val="22"/>
          <w:szCs w:val="22"/>
          <w:lang w:val="en-GB"/>
        </w:rPr>
        <w:t>(a) the assets or business of the company are at risk of being dissipated or deteriorating;</w:t>
      </w:r>
    </w:p>
    <w:p w14:paraId="35397FC0" w14:textId="77777777" w:rsidR="006011DB" w:rsidRPr="006011DB" w:rsidRDefault="006011DB" w:rsidP="00081CE6">
      <w:pPr>
        <w:pStyle w:val="ListParagraph"/>
        <w:ind w:left="284"/>
        <w:jc w:val="both"/>
        <w:rPr>
          <w:rFonts w:ascii="Avenir Next" w:hAnsi="Avenir Next" w:cs="Arial"/>
          <w:color w:val="808080" w:themeColor="background1" w:themeShade="80"/>
          <w:sz w:val="22"/>
          <w:szCs w:val="22"/>
          <w:lang w:val="en-GB"/>
        </w:rPr>
      </w:pPr>
    </w:p>
    <w:p w14:paraId="79E6C4FC" w14:textId="77777777" w:rsidR="006011DB" w:rsidRPr="006011DB" w:rsidRDefault="006011DB" w:rsidP="00081CE6">
      <w:pPr>
        <w:pStyle w:val="ListParagraph"/>
        <w:ind w:left="284"/>
        <w:jc w:val="both"/>
        <w:rPr>
          <w:rFonts w:ascii="Avenir Next" w:hAnsi="Avenir Next" w:cs="Arial"/>
          <w:color w:val="808080" w:themeColor="background1" w:themeShade="80"/>
          <w:sz w:val="22"/>
          <w:szCs w:val="22"/>
          <w:lang w:val="en-GB"/>
        </w:rPr>
      </w:pPr>
      <w:r w:rsidRPr="006011DB">
        <w:rPr>
          <w:rFonts w:ascii="Avenir Next" w:hAnsi="Avenir Next" w:cs="Arial"/>
          <w:color w:val="808080" w:themeColor="background1" w:themeShade="80"/>
          <w:sz w:val="22"/>
          <w:szCs w:val="22"/>
          <w:lang w:val="en-GB"/>
        </w:rPr>
        <w:t>(b) to "bridge the gap" between the application for judicial management and the hearing of the judicial management application; and</w:t>
      </w:r>
    </w:p>
    <w:p w14:paraId="251FE864" w14:textId="77777777" w:rsidR="006011DB" w:rsidRPr="006011DB" w:rsidRDefault="006011DB" w:rsidP="00081CE6">
      <w:pPr>
        <w:pStyle w:val="ListParagraph"/>
        <w:ind w:left="284"/>
        <w:jc w:val="both"/>
        <w:rPr>
          <w:rFonts w:ascii="Avenir Next" w:hAnsi="Avenir Next" w:cs="Arial"/>
          <w:color w:val="808080" w:themeColor="background1" w:themeShade="80"/>
          <w:sz w:val="22"/>
          <w:szCs w:val="22"/>
          <w:lang w:val="en-GB"/>
        </w:rPr>
      </w:pPr>
    </w:p>
    <w:p w14:paraId="0728C98E" w14:textId="5BE7FC35" w:rsidR="006011DB" w:rsidRPr="006011DB" w:rsidRDefault="006011DB" w:rsidP="00081CE6">
      <w:pPr>
        <w:pStyle w:val="ListParagraph"/>
        <w:ind w:left="284"/>
        <w:jc w:val="both"/>
        <w:rPr>
          <w:rFonts w:ascii="Avenir Next" w:hAnsi="Avenir Next" w:cs="Arial"/>
          <w:color w:val="808080" w:themeColor="background1" w:themeShade="80"/>
          <w:sz w:val="22"/>
          <w:szCs w:val="22"/>
          <w:lang w:val="en-GB"/>
        </w:rPr>
      </w:pPr>
      <w:r w:rsidRPr="006011DB">
        <w:rPr>
          <w:rFonts w:ascii="Avenir Next" w:hAnsi="Avenir Next" w:cs="Arial"/>
          <w:color w:val="808080" w:themeColor="background1" w:themeShade="80"/>
          <w:sz w:val="22"/>
          <w:szCs w:val="22"/>
          <w:lang w:val="en-GB"/>
        </w:rPr>
        <w:t>(c) to safeguard the interests of the company as well as its creditors.</w:t>
      </w:r>
    </w:p>
    <w:p w14:paraId="12D834D7" w14:textId="77777777" w:rsidR="006011DB" w:rsidRDefault="006011DB" w:rsidP="006011DB">
      <w:pPr>
        <w:pStyle w:val="ListParagraph"/>
        <w:ind w:left="284"/>
        <w:jc w:val="both"/>
        <w:rPr>
          <w:rFonts w:ascii="Avenir Next" w:hAnsi="Avenir Next" w:cs="Arial"/>
          <w:color w:val="808080" w:themeColor="background1" w:themeShade="80"/>
          <w:sz w:val="22"/>
          <w:szCs w:val="22"/>
          <w:u w:val="single"/>
          <w:lang w:val="en-GB"/>
        </w:rPr>
      </w:pPr>
    </w:p>
    <w:p w14:paraId="5EFF4CFE" w14:textId="4DDAC9E5" w:rsidR="006011DB" w:rsidRDefault="00081CE6" w:rsidP="006011DB">
      <w:pPr>
        <w:pStyle w:val="ListParagraph"/>
        <w:numPr>
          <w:ilvl w:val="0"/>
          <w:numId w:val="30"/>
        </w:numPr>
        <w:ind w:left="284"/>
        <w:jc w:val="both"/>
        <w:rPr>
          <w:rFonts w:ascii="Avenir Next" w:hAnsi="Avenir Next" w:cs="Arial"/>
          <w:b/>
          <w:bCs/>
          <w:color w:val="808080" w:themeColor="background1" w:themeShade="80"/>
          <w:sz w:val="22"/>
          <w:szCs w:val="22"/>
          <w:u w:val="single"/>
          <w:lang w:val="en-GB"/>
        </w:rPr>
      </w:pPr>
      <w:r w:rsidRPr="00081CE6">
        <w:rPr>
          <w:rFonts w:ascii="Avenir Next" w:hAnsi="Avenir Next" w:cs="Arial"/>
          <w:b/>
          <w:bCs/>
          <w:color w:val="808080" w:themeColor="background1" w:themeShade="80"/>
          <w:sz w:val="22"/>
          <w:szCs w:val="22"/>
          <w:u w:val="single"/>
          <w:lang w:val="en-GB"/>
        </w:rPr>
        <w:t>Rules that apply to the sale of assets outside the ordinary course of business</w:t>
      </w:r>
    </w:p>
    <w:p w14:paraId="3BC136C4" w14:textId="77777777" w:rsidR="00081CE6" w:rsidRDefault="00081CE6" w:rsidP="00081CE6">
      <w:pPr>
        <w:ind w:left="284"/>
        <w:jc w:val="both"/>
        <w:rPr>
          <w:rFonts w:ascii="Avenir Next" w:hAnsi="Avenir Next" w:cs="Arial"/>
          <w:b/>
          <w:bCs/>
          <w:color w:val="808080" w:themeColor="background1" w:themeShade="80"/>
          <w:sz w:val="22"/>
          <w:szCs w:val="22"/>
          <w:u w:val="single"/>
          <w:lang w:val="en-GB"/>
        </w:rPr>
      </w:pPr>
    </w:p>
    <w:p w14:paraId="55BF17BA" w14:textId="0C6AB51D" w:rsidR="00081CE6" w:rsidRDefault="00081CE6" w:rsidP="00081CE6">
      <w:pPr>
        <w:ind w:left="284"/>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Scheme of Arrangement</w:t>
      </w:r>
    </w:p>
    <w:p w14:paraId="0C35E955" w14:textId="77777777" w:rsidR="00081CE6" w:rsidRDefault="00081CE6" w:rsidP="00081CE6">
      <w:pPr>
        <w:ind w:left="284"/>
        <w:jc w:val="both"/>
        <w:rPr>
          <w:rFonts w:ascii="Avenir Next" w:hAnsi="Avenir Next" w:cs="Arial"/>
          <w:b/>
          <w:bCs/>
          <w:color w:val="808080" w:themeColor="background1" w:themeShade="80"/>
          <w:sz w:val="22"/>
          <w:szCs w:val="22"/>
          <w:u w:val="single"/>
          <w:lang w:val="en-GB"/>
        </w:rPr>
      </w:pPr>
    </w:p>
    <w:p w14:paraId="4EF0E322" w14:textId="77777777" w:rsidR="00081CE6" w:rsidRPr="00081CE6" w:rsidRDefault="00081CE6" w:rsidP="00081CE6">
      <w:pPr>
        <w:ind w:left="284"/>
        <w:jc w:val="both"/>
        <w:rPr>
          <w:rFonts w:ascii="Avenir Next" w:hAnsi="Avenir Next" w:cs="Arial"/>
          <w:color w:val="808080" w:themeColor="background1" w:themeShade="80"/>
          <w:sz w:val="22"/>
          <w:szCs w:val="22"/>
          <w:lang w:val="en-GB"/>
        </w:rPr>
      </w:pPr>
      <w:r w:rsidRPr="00081CE6">
        <w:rPr>
          <w:rFonts w:ascii="Avenir Next" w:hAnsi="Avenir Next" w:cs="Arial"/>
          <w:color w:val="808080" w:themeColor="background1" w:themeShade="80"/>
          <w:sz w:val="22"/>
          <w:szCs w:val="22"/>
          <w:lang w:val="en-GB"/>
        </w:rPr>
        <w:t>There is no blanket prohibition on the sale of assets outside the ordinary course of business.</w:t>
      </w:r>
    </w:p>
    <w:p w14:paraId="0A466AFE" w14:textId="77777777" w:rsidR="00081CE6" w:rsidRPr="00081CE6" w:rsidRDefault="00081CE6" w:rsidP="00081CE6">
      <w:pPr>
        <w:ind w:left="284"/>
        <w:jc w:val="both"/>
        <w:rPr>
          <w:rFonts w:ascii="Avenir Next" w:hAnsi="Avenir Next" w:cs="Arial"/>
          <w:color w:val="808080" w:themeColor="background1" w:themeShade="80"/>
          <w:sz w:val="22"/>
          <w:szCs w:val="22"/>
          <w:lang w:val="en-GB"/>
        </w:rPr>
      </w:pPr>
    </w:p>
    <w:p w14:paraId="4A834B5E" w14:textId="77777777" w:rsidR="00081CE6" w:rsidRPr="00081CE6" w:rsidRDefault="00081CE6" w:rsidP="00081CE6">
      <w:pPr>
        <w:ind w:left="284"/>
        <w:jc w:val="both"/>
        <w:rPr>
          <w:rFonts w:ascii="Avenir Next" w:hAnsi="Avenir Next" w:cs="Arial"/>
          <w:color w:val="808080" w:themeColor="background1" w:themeShade="80"/>
          <w:sz w:val="22"/>
          <w:szCs w:val="22"/>
          <w:lang w:val="en-GB"/>
        </w:rPr>
      </w:pPr>
      <w:r w:rsidRPr="00081CE6">
        <w:rPr>
          <w:rFonts w:ascii="Avenir Next" w:hAnsi="Avenir Next" w:cs="Arial"/>
          <w:color w:val="808080" w:themeColor="background1" w:themeShade="80"/>
          <w:sz w:val="22"/>
          <w:szCs w:val="22"/>
          <w:lang w:val="en-GB"/>
        </w:rPr>
        <w:t>However:</w:t>
      </w:r>
    </w:p>
    <w:p w14:paraId="29EF3EB9" w14:textId="77777777" w:rsidR="00081CE6" w:rsidRPr="00081CE6" w:rsidRDefault="00081CE6" w:rsidP="00081CE6">
      <w:pPr>
        <w:ind w:left="284"/>
        <w:jc w:val="both"/>
        <w:rPr>
          <w:rFonts w:ascii="Avenir Next" w:hAnsi="Avenir Next" w:cs="Arial"/>
          <w:color w:val="808080" w:themeColor="background1" w:themeShade="80"/>
          <w:sz w:val="22"/>
          <w:szCs w:val="22"/>
          <w:lang w:val="en-GB"/>
        </w:rPr>
      </w:pPr>
    </w:p>
    <w:p w14:paraId="5A46166C" w14:textId="77777777" w:rsidR="00081CE6" w:rsidRPr="00081CE6" w:rsidRDefault="00081CE6" w:rsidP="00081CE6">
      <w:pPr>
        <w:ind w:left="284"/>
        <w:jc w:val="both"/>
        <w:rPr>
          <w:rFonts w:ascii="Avenir Next" w:hAnsi="Avenir Next" w:cs="Arial"/>
          <w:color w:val="808080" w:themeColor="background1" w:themeShade="80"/>
          <w:sz w:val="22"/>
          <w:szCs w:val="22"/>
          <w:lang w:val="en-GB"/>
        </w:rPr>
      </w:pPr>
      <w:r w:rsidRPr="00081CE6">
        <w:rPr>
          <w:rFonts w:ascii="Avenir Next" w:hAnsi="Avenir Next" w:cs="Arial"/>
          <w:color w:val="808080" w:themeColor="background1" w:themeShade="80"/>
          <w:sz w:val="22"/>
          <w:szCs w:val="22"/>
          <w:lang w:val="en-GB"/>
        </w:rPr>
        <w:t>(a) pursuant to section 64(6) of the IRD Act, the court can require that information relating to the acquisition, disposal of property or grant of security be submitted to the court not later than 14 days of the disposition; and</w:t>
      </w:r>
    </w:p>
    <w:p w14:paraId="4DD7178F" w14:textId="77777777" w:rsidR="00081CE6" w:rsidRPr="00081CE6" w:rsidRDefault="00081CE6" w:rsidP="00081CE6">
      <w:pPr>
        <w:ind w:left="284"/>
        <w:jc w:val="both"/>
        <w:rPr>
          <w:rFonts w:ascii="Avenir Next" w:hAnsi="Avenir Next" w:cs="Arial"/>
          <w:color w:val="808080" w:themeColor="background1" w:themeShade="80"/>
          <w:sz w:val="22"/>
          <w:szCs w:val="22"/>
          <w:lang w:val="en-GB"/>
        </w:rPr>
      </w:pPr>
    </w:p>
    <w:p w14:paraId="746814B1" w14:textId="4FAF991F" w:rsidR="00081CE6" w:rsidRDefault="00081CE6" w:rsidP="00081CE6">
      <w:pPr>
        <w:ind w:left="284"/>
        <w:jc w:val="both"/>
        <w:rPr>
          <w:rFonts w:ascii="Avenir Next" w:hAnsi="Avenir Next" w:cs="Arial"/>
          <w:color w:val="808080" w:themeColor="background1" w:themeShade="80"/>
          <w:sz w:val="22"/>
          <w:szCs w:val="22"/>
          <w:lang w:val="en-GB"/>
        </w:rPr>
      </w:pPr>
      <w:r w:rsidRPr="00081CE6">
        <w:rPr>
          <w:rFonts w:ascii="Avenir Next" w:hAnsi="Avenir Next" w:cs="Arial"/>
          <w:color w:val="808080" w:themeColor="background1" w:themeShade="80"/>
          <w:sz w:val="22"/>
          <w:szCs w:val="22"/>
          <w:lang w:val="en-GB"/>
        </w:rPr>
        <w:t>(b) pursuant to section 66 of the IRD Act, the court may, upon an application made by a creditor, make an order restraining the company from disposing of property other than in good faith and in the ordinary course of business and/or an order restraining the transfer of shares in or altering the rights of any member of the company.</w:t>
      </w:r>
    </w:p>
    <w:p w14:paraId="67252394" w14:textId="77777777" w:rsidR="00081CE6" w:rsidRPr="00081CE6" w:rsidRDefault="00081CE6" w:rsidP="00081CE6">
      <w:pPr>
        <w:ind w:left="284"/>
        <w:jc w:val="both"/>
        <w:rPr>
          <w:rFonts w:ascii="Avenir Next" w:hAnsi="Avenir Next" w:cs="Arial"/>
          <w:color w:val="808080" w:themeColor="background1" w:themeShade="80"/>
          <w:sz w:val="22"/>
          <w:szCs w:val="22"/>
          <w:lang w:val="en-GB"/>
        </w:rPr>
      </w:pPr>
    </w:p>
    <w:p w14:paraId="0FDF434C" w14:textId="77777777" w:rsidR="00081CE6" w:rsidRDefault="00081CE6" w:rsidP="00081CE6">
      <w:pPr>
        <w:ind w:left="284"/>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Judicial Management</w:t>
      </w:r>
    </w:p>
    <w:p w14:paraId="4D143E24" w14:textId="77777777" w:rsidR="00081CE6" w:rsidRDefault="00081CE6" w:rsidP="00081CE6">
      <w:pPr>
        <w:ind w:left="284"/>
        <w:jc w:val="both"/>
        <w:rPr>
          <w:rFonts w:ascii="Avenir Next" w:hAnsi="Avenir Next" w:cs="Arial"/>
          <w:b/>
          <w:bCs/>
          <w:color w:val="808080" w:themeColor="background1" w:themeShade="80"/>
          <w:sz w:val="22"/>
          <w:szCs w:val="22"/>
          <w:u w:val="single"/>
          <w:lang w:val="en-GB"/>
        </w:rPr>
      </w:pPr>
    </w:p>
    <w:p w14:paraId="0206C1E7" w14:textId="63949475" w:rsidR="008C35C9" w:rsidRPr="00E7629A" w:rsidRDefault="00081CE6" w:rsidP="00081CE6">
      <w:pPr>
        <w:ind w:left="284"/>
        <w:jc w:val="both"/>
        <w:rPr>
          <w:rFonts w:ascii="Avenir Next" w:hAnsi="Avenir Next" w:cs="Arial"/>
          <w:color w:val="808080" w:themeColor="background1" w:themeShade="80"/>
          <w:sz w:val="22"/>
          <w:szCs w:val="22"/>
          <w:lang w:val="en-GB"/>
        </w:rPr>
      </w:pPr>
      <w:r w:rsidRPr="00081CE6">
        <w:rPr>
          <w:rFonts w:ascii="Avenir Next" w:hAnsi="Avenir Next" w:cs="Arial"/>
          <w:color w:val="808080" w:themeColor="background1" w:themeShade="80"/>
          <w:sz w:val="22"/>
          <w:szCs w:val="22"/>
          <w:lang w:val="en-GB"/>
        </w:rPr>
        <w:t xml:space="preserve">Pursuant to the list of specific powers extended to Judicial Managers set out in the First Schedule to the IRD Act, a judicial manager has power to sell or otherwise </w:t>
      </w:r>
      <w:r w:rsidRPr="00081CE6">
        <w:rPr>
          <w:rFonts w:ascii="Avenir Next" w:hAnsi="Avenir Next" w:cs="Arial"/>
          <w:color w:val="808080" w:themeColor="background1" w:themeShade="80"/>
          <w:sz w:val="22"/>
          <w:szCs w:val="22"/>
          <w:lang w:val="en-GB"/>
        </w:rPr>
        <w:lastRenderedPageBreak/>
        <w:t>dispose of the property of the company by public auction or private contract. A judicial manager may also dispose of property secured by a floating charge subject to satisfying certain conditions</w:t>
      </w:r>
      <w:r>
        <w:rPr>
          <w:rFonts w:ascii="Avenir Next" w:hAnsi="Avenir Next" w:cs="Arial"/>
          <w:color w:val="808080" w:themeColor="background1" w:themeShade="80"/>
          <w:sz w:val="22"/>
          <w:szCs w:val="22"/>
          <w:lang w:val="en-GB"/>
        </w:rPr>
        <w:t>.</w:t>
      </w:r>
      <w:r w:rsidR="008C35C9" w:rsidRPr="008C35C9">
        <w:rPr>
          <w:rFonts w:ascii="Avenir Next" w:hAnsi="Avenir Next" w:cs="Arial"/>
          <w:color w:val="808080" w:themeColor="background1" w:themeShade="80"/>
          <w:sz w:val="22"/>
          <w:szCs w:val="22"/>
          <w:lang w:val="en-GB"/>
        </w:rPr>
        <w:t>]</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 xml:space="preserve">Group owns and operates 16 construction drilling rigs outside of Singapore in Australia and the United Kingdom. The Company’s directors and major shareholders are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007875E5">
        <w:rPr>
          <w:rFonts w:ascii="Avenir Next" w:hAnsi="Avenir Next"/>
          <w:sz w:val="22"/>
          <w:szCs w:val="22"/>
        </w:rPr>
        <w:t xml:space="preserve"> </w:t>
      </w:r>
      <w:r w:rsidRPr="0018452A">
        <w:rPr>
          <w:rFonts w:ascii="Avenir Next" w:hAnsi="Avenir Next"/>
          <w:sz w:val="22"/>
          <w:szCs w:val="22"/>
        </w:rPr>
        <w:t xml:space="preserve">Y, who collectively own 57% of the shares in the Company.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 xml:space="preserve">120 million from </w:t>
      </w:r>
      <w:proofErr w:type="spellStart"/>
      <w:r w:rsidRPr="0018452A">
        <w:rPr>
          <w:rFonts w:ascii="Avenir Next" w:hAnsi="Avenir Next"/>
          <w:sz w:val="22"/>
          <w:szCs w:val="22"/>
        </w:rPr>
        <w:t>Mr</w:t>
      </w:r>
      <w:proofErr w:type="spellEnd"/>
      <w:r w:rsidR="003D3048">
        <w:rPr>
          <w:rFonts w:ascii="Avenir Next" w:hAnsi="Avenir Next"/>
          <w:sz w:val="22"/>
          <w:szCs w:val="22"/>
        </w:rPr>
        <w:t xml:space="preserve"> </w:t>
      </w:r>
      <w:r w:rsidRPr="0018452A">
        <w:rPr>
          <w:rFonts w:ascii="Avenir Next" w:hAnsi="Avenir Next"/>
          <w:sz w:val="22"/>
          <w:szCs w:val="22"/>
        </w:rPr>
        <w:t xml:space="preserve">X and </w:t>
      </w:r>
      <w:proofErr w:type="spellStart"/>
      <w:r w:rsidRPr="0018452A">
        <w:rPr>
          <w:rFonts w:ascii="Avenir Next" w:hAnsi="Avenir Next"/>
          <w:sz w:val="22"/>
          <w:szCs w:val="22"/>
        </w:rPr>
        <w:t>Mr</w:t>
      </w:r>
      <w:proofErr w:type="spellEnd"/>
      <w:r w:rsidRPr="0018452A">
        <w:rPr>
          <w:rFonts w:ascii="Avenir Next" w:hAnsi="Avenir Next"/>
          <w:sz w:val="22"/>
          <w:szCs w:val="22"/>
        </w:rPr>
        <w:t xml:space="preserve">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668C90E9" w:rsidR="00100A09" w:rsidRPr="00F7160A" w:rsidRDefault="005A79AB" w:rsidP="005A79AB">
      <w:pPr>
        <w:pStyle w:val="ListParagraph"/>
        <w:ind w:left="142"/>
        <w:rPr>
          <w:rFonts w:ascii="Avenir Next" w:hAnsi="Avenir Next" w:cs="Arial"/>
          <w:sz w:val="22"/>
          <w:szCs w:val="22"/>
          <w:lang w:val="en-GB"/>
        </w:rPr>
      </w:pPr>
      <w:r w:rsidRPr="008C35C9">
        <w:rPr>
          <w:rFonts w:ascii="Avenir Next" w:hAnsi="Avenir Next" w:cs="Arial"/>
          <w:color w:val="808080" w:themeColor="background1" w:themeShade="80"/>
          <w:sz w:val="22"/>
          <w:szCs w:val="22"/>
          <w:lang w:val="en-GB"/>
        </w:rPr>
        <w:t>[</w:t>
      </w:r>
    </w:p>
    <w:p w14:paraId="79D4DC0F" w14:textId="25D93DA2" w:rsidR="005A79AB" w:rsidRDefault="00F97D14" w:rsidP="005A79AB">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may only make a judicial management order if the court</w:t>
      </w:r>
    </w:p>
    <w:p w14:paraId="12F8CB46" w14:textId="3EA92C9C" w:rsidR="00F97D14" w:rsidRDefault="00F97D14" w:rsidP="00F97D14">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satisfied that the company is </w:t>
      </w:r>
      <w:r w:rsidR="00374DF3">
        <w:rPr>
          <w:rFonts w:ascii="Avenir Next" w:hAnsi="Avenir Next" w:cs="Arial"/>
          <w:color w:val="808080" w:themeColor="background1" w:themeShade="80"/>
          <w:sz w:val="22"/>
          <w:szCs w:val="22"/>
          <w:lang w:val="en-GB"/>
        </w:rPr>
        <w:t>or will be unable to pay its debts</w:t>
      </w:r>
    </w:p>
    <w:p w14:paraId="439F97FD" w14:textId="5A9E6466" w:rsidR="00374DF3" w:rsidRDefault="00374DF3" w:rsidP="00F97D14">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Considers that the making of the order would be likely to achieve one or more of the following purposes namely;</w:t>
      </w:r>
    </w:p>
    <w:p w14:paraId="55FCC5D5" w14:textId="6A6F8AF3" w:rsidR="00374DF3" w:rsidRDefault="00374DF3" w:rsidP="00374DF3">
      <w:pPr>
        <w:pStyle w:val="ListParagraph"/>
        <w:numPr>
          <w:ilvl w:val="1"/>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survival of the company, or the whole or part of its undertaking as a going concern</w:t>
      </w:r>
    </w:p>
    <w:p w14:paraId="315E26B4" w14:textId="7C5AA5FD" w:rsidR="00374DF3" w:rsidRDefault="00374DF3" w:rsidP="00374DF3">
      <w:pPr>
        <w:pStyle w:val="ListParagraph"/>
        <w:numPr>
          <w:ilvl w:val="1"/>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approval under section 210 of the Companies Act of a compromise or arrangement between the company and any such persons as are mentioned in that section; or</w:t>
      </w:r>
    </w:p>
    <w:p w14:paraId="33C4AAAB" w14:textId="39F791F4" w:rsidR="00374DF3" w:rsidRDefault="00374DF3" w:rsidP="00374DF3">
      <w:pPr>
        <w:pStyle w:val="ListParagraph"/>
        <w:numPr>
          <w:ilvl w:val="1"/>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more advantageous realisation of the company’s assets than would occur in a winding up</w:t>
      </w:r>
    </w:p>
    <w:p w14:paraId="68556E8E" w14:textId="77777777" w:rsidR="004C66F9" w:rsidRDefault="004C66F9" w:rsidP="004C66F9">
      <w:pPr>
        <w:pStyle w:val="ListParagraph"/>
        <w:ind w:left="1800"/>
        <w:jc w:val="both"/>
        <w:rPr>
          <w:rFonts w:ascii="Avenir Next" w:hAnsi="Avenir Next" w:cs="Arial"/>
          <w:color w:val="808080" w:themeColor="background1" w:themeShade="80"/>
          <w:sz w:val="22"/>
          <w:szCs w:val="22"/>
          <w:lang w:val="en-GB"/>
        </w:rPr>
      </w:pPr>
    </w:p>
    <w:p w14:paraId="14381889" w14:textId="7FC2F1A6" w:rsidR="00374DF3" w:rsidRDefault="004C66F9" w:rsidP="004C66F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the presentation should be made to the court by the lenders in such a way that the above conditions are met, to obtain a judicial management order. </w:t>
      </w:r>
    </w:p>
    <w:p w14:paraId="3C7384BD" w14:textId="77777777" w:rsidR="003D166A" w:rsidRPr="004C66F9" w:rsidRDefault="003D166A" w:rsidP="004C66F9">
      <w:pPr>
        <w:ind w:left="720"/>
        <w:jc w:val="both"/>
        <w:rPr>
          <w:rFonts w:ascii="Avenir Next" w:hAnsi="Avenir Next" w:cs="Arial"/>
          <w:color w:val="808080" w:themeColor="background1" w:themeShade="80"/>
          <w:sz w:val="22"/>
          <w:szCs w:val="22"/>
          <w:lang w:val="en-GB"/>
        </w:rPr>
      </w:pPr>
    </w:p>
    <w:p w14:paraId="65507AE2" w14:textId="0313F4EE" w:rsidR="005A79AB" w:rsidRDefault="005A79AB" w:rsidP="005A79AB">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the company is placed under judicial management, either or both of the following must be satisfied for the Company to be able to access rescue financing under the IRD Act.</w:t>
      </w:r>
      <w:r w:rsidR="002B5971">
        <w:rPr>
          <w:rFonts w:ascii="Avenir Next" w:hAnsi="Avenir Next" w:cs="Arial"/>
          <w:color w:val="808080" w:themeColor="background1" w:themeShade="80"/>
          <w:sz w:val="22"/>
          <w:szCs w:val="22"/>
          <w:lang w:val="en-GB"/>
        </w:rPr>
        <w:t xml:space="preserve"> </w:t>
      </w:r>
    </w:p>
    <w:p w14:paraId="6DA25424" w14:textId="77777777" w:rsidR="002B5971" w:rsidRDefault="002B5971" w:rsidP="002B5971">
      <w:pPr>
        <w:pStyle w:val="ListParagraph"/>
        <w:jc w:val="both"/>
        <w:rPr>
          <w:rFonts w:ascii="Avenir Next" w:hAnsi="Avenir Next" w:cs="Arial"/>
          <w:color w:val="808080" w:themeColor="background1" w:themeShade="80"/>
          <w:sz w:val="22"/>
          <w:szCs w:val="22"/>
          <w:lang w:val="en-GB"/>
        </w:rPr>
      </w:pPr>
    </w:p>
    <w:p w14:paraId="47A41936" w14:textId="0855B7F2" w:rsidR="002B5971" w:rsidRPr="002B5971" w:rsidRDefault="002B5971" w:rsidP="002B5971">
      <w:pPr>
        <w:pStyle w:val="ListParagraph"/>
        <w:ind w:left="1440" w:hanging="720"/>
        <w:jc w:val="both"/>
        <w:rPr>
          <w:rFonts w:ascii="Avenir Next" w:hAnsi="Avenir Next" w:cs="Arial"/>
          <w:color w:val="808080" w:themeColor="background1" w:themeShade="80"/>
          <w:sz w:val="22"/>
          <w:szCs w:val="22"/>
          <w:lang w:val="en-GB"/>
        </w:rPr>
      </w:pPr>
      <w:r w:rsidRPr="002B5971">
        <w:rPr>
          <w:rFonts w:ascii="Avenir Next" w:hAnsi="Avenir Next" w:cs="Arial"/>
          <w:color w:val="808080" w:themeColor="background1" w:themeShade="80"/>
          <w:sz w:val="22"/>
          <w:szCs w:val="22"/>
          <w:lang w:val="en-GB"/>
        </w:rPr>
        <w:t>(a)</w:t>
      </w:r>
      <w:r w:rsidRPr="002B5971">
        <w:rPr>
          <w:rFonts w:ascii="Avenir Next" w:hAnsi="Avenir Next" w:cs="Arial"/>
          <w:color w:val="808080" w:themeColor="background1" w:themeShade="80"/>
          <w:sz w:val="22"/>
          <w:szCs w:val="22"/>
          <w:lang w:val="en-GB"/>
        </w:rPr>
        <w:tab/>
        <w:t xml:space="preserve">financing </w:t>
      </w:r>
      <w:r>
        <w:rPr>
          <w:rFonts w:ascii="Avenir Next" w:hAnsi="Avenir Next" w:cs="Arial"/>
          <w:color w:val="808080" w:themeColor="background1" w:themeShade="80"/>
          <w:sz w:val="22"/>
          <w:szCs w:val="22"/>
          <w:lang w:val="en-GB"/>
        </w:rPr>
        <w:t>must be</w:t>
      </w:r>
      <w:r w:rsidRPr="002B5971">
        <w:rPr>
          <w:rFonts w:ascii="Avenir Next" w:hAnsi="Avenir Next" w:cs="Arial"/>
          <w:color w:val="808080" w:themeColor="background1" w:themeShade="80"/>
          <w:sz w:val="22"/>
          <w:szCs w:val="22"/>
          <w:lang w:val="en-GB"/>
        </w:rPr>
        <w:t xml:space="preserve"> necessary for the survival of a company </w:t>
      </w:r>
    </w:p>
    <w:p w14:paraId="49889AE1" w14:textId="58A2929D" w:rsidR="002B5971" w:rsidRDefault="002B5971" w:rsidP="002B5971">
      <w:pPr>
        <w:pStyle w:val="ListParagraph"/>
        <w:ind w:left="1440" w:hanging="720"/>
        <w:jc w:val="both"/>
        <w:rPr>
          <w:rFonts w:ascii="Avenir Next" w:hAnsi="Avenir Next" w:cs="Arial"/>
          <w:color w:val="808080" w:themeColor="background1" w:themeShade="80"/>
          <w:sz w:val="22"/>
          <w:szCs w:val="22"/>
          <w:lang w:val="en-GB"/>
        </w:rPr>
      </w:pPr>
      <w:r w:rsidRPr="002B5971">
        <w:rPr>
          <w:rFonts w:ascii="Avenir Next" w:hAnsi="Avenir Next" w:cs="Arial"/>
          <w:color w:val="808080" w:themeColor="background1" w:themeShade="80"/>
          <w:sz w:val="22"/>
          <w:szCs w:val="22"/>
          <w:lang w:val="en-GB"/>
        </w:rPr>
        <w:t>(b)</w:t>
      </w:r>
      <w:r w:rsidRPr="002B5971">
        <w:rPr>
          <w:rFonts w:ascii="Avenir Next" w:hAnsi="Avenir Next" w:cs="Arial"/>
          <w:color w:val="808080" w:themeColor="background1" w:themeShade="80"/>
          <w:sz w:val="22"/>
          <w:szCs w:val="22"/>
          <w:lang w:val="en-GB"/>
        </w:rPr>
        <w:tab/>
        <w:t xml:space="preserve">financing </w:t>
      </w:r>
      <w:r>
        <w:rPr>
          <w:rFonts w:ascii="Avenir Next" w:hAnsi="Avenir Next" w:cs="Arial"/>
          <w:color w:val="808080" w:themeColor="background1" w:themeShade="80"/>
          <w:sz w:val="22"/>
          <w:szCs w:val="22"/>
          <w:lang w:val="en-GB"/>
        </w:rPr>
        <w:t>must be</w:t>
      </w:r>
      <w:r w:rsidRPr="002B5971">
        <w:rPr>
          <w:rFonts w:ascii="Avenir Next" w:hAnsi="Avenir Next" w:cs="Arial"/>
          <w:color w:val="808080" w:themeColor="background1" w:themeShade="80"/>
          <w:sz w:val="22"/>
          <w:szCs w:val="22"/>
          <w:lang w:val="en-GB"/>
        </w:rPr>
        <w:t xml:space="preserve"> necessary to achieve a more advantageous realisation of the assets of a company than on a winding up of th</w:t>
      </w:r>
      <w:r>
        <w:rPr>
          <w:rFonts w:ascii="Avenir Next" w:hAnsi="Avenir Next" w:cs="Arial"/>
          <w:color w:val="808080" w:themeColor="background1" w:themeShade="80"/>
          <w:sz w:val="22"/>
          <w:szCs w:val="22"/>
          <w:lang w:val="en-GB"/>
        </w:rPr>
        <w:t>e</w:t>
      </w:r>
      <w:r w:rsidRPr="002B5971">
        <w:rPr>
          <w:rFonts w:ascii="Avenir Next" w:hAnsi="Avenir Next" w:cs="Arial"/>
          <w:color w:val="808080" w:themeColor="background1" w:themeShade="80"/>
          <w:sz w:val="22"/>
          <w:szCs w:val="22"/>
          <w:lang w:val="en-GB"/>
        </w:rPr>
        <w:t xml:space="preserve"> company.</w:t>
      </w:r>
    </w:p>
    <w:p w14:paraId="074FEF38" w14:textId="20449B64" w:rsidR="008C35C9" w:rsidRPr="005A79AB" w:rsidRDefault="005A79AB" w:rsidP="005A79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sidRPr="005A79AB">
        <w:rPr>
          <w:rFonts w:ascii="Avenir Next" w:hAnsi="Avenir Next" w:cs="Arial"/>
          <w:color w:val="808080" w:themeColor="background1" w:themeShade="80"/>
          <w:sz w:val="22"/>
          <w:szCs w:val="22"/>
          <w:lang w:val="en-GB"/>
        </w:rPr>
        <w:t>]</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77777777" w:rsidR="00D9104B" w:rsidRPr="008C35C9" w:rsidRDefault="00D9104B" w:rsidP="00D9104B">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r>
        <w:rPr>
          <w:rFonts w:ascii="Avenir Next" w:hAnsi="Avenir Next" w:cs="Arial"/>
          <w:color w:val="808080" w:themeColor="background1" w:themeShade="80"/>
          <w:sz w:val="22"/>
          <w:szCs w:val="22"/>
          <w:lang w:val="en-GB"/>
        </w:rPr>
        <w:t xml:space="preserve">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39133D99" w14:textId="77777777" w:rsidR="00455E31"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7C6F9E">
        <w:rPr>
          <w:rFonts w:ascii="Avenir Next" w:hAnsi="Avenir Next" w:cs="Arial"/>
          <w:color w:val="808080" w:themeColor="background1" w:themeShade="80"/>
          <w:sz w:val="22"/>
          <w:szCs w:val="22"/>
          <w:lang w:val="en-GB"/>
        </w:rPr>
        <w:t xml:space="preserve">Yes, Charlie Pty Ltd is eligible to be placed into judicial management in Singapore. To demonstrate the same, Charlie Pty Ltd </w:t>
      </w:r>
      <w:r w:rsidR="00455E31">
        <w:rPr>
          <w:rFonts w:ascii="Avenir Next" w:hAnsi="Avenir Next" w:cs="Arial"/>
          <w:color w:val="808080" w:themeColor="background1" w:themeShade="80"/>
          <w:sz w:val="22"/>
          <w:szCs w:val="22"/>
          <w:lang w:val="en-GB"/>
        </w:rPr>
        <w:t>should have “substantial connection” with Singapore. This can be demonstrated by one or more than one following factors.</w:t>
      </w:r>
    </w:p>
    <w:p w14:paraId="0EA79CAD" w14:textId="77777777" w:rsidR="00455E31" w:rsidRDefault="00455E31" w:rsidP="008C35C9">
      <w:pPr>
        <w:jc w:val="both"/>
        <w:rPr>
          <w:rFonts w:ascii="Avenir Next" w:hAnsi="Avenir Next" w:cs="Arial"/>
          <w:color w:val="808080" w:themeColor="background1" w:themeShade="80"/>
          <w:sz w:val="22"/>
          <w:szCs w:val="22"/>
          <w:lang w:val="en-GB"/>
        </w:rPr>
      </w:pPr>
    </w:p>
    <w:p w14:paraId="50F97A38" w14:textId="05480B3D" w:rsidR="00455E31" w:rsidRDefault="00455E31" w:rsidP="00455E3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centre of main interests of the debtor is located in Singapore.</w:t>
      </w:r>
    </w:p>
    <w:p w14:paraId="2F6A61EC" w14:textId="46F9BCD1" w:rsidR="00455E31" w:rsidRDefault="00455E31" w:rsidP="00455E3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carrying on business in Singapore or has a place of business in Singapore</w:t>
      </w:r>
    </w:p>
    <w:p w14:paraId="55308DA7" w14:textId="77777777" w:rsidR="00455E31" w:rsidRDefault="00455E31" w:rsidP="00455E3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registered as a foreign company in Singapore</w:t>
      </w:r>
    </w:p>
    <w:p w14:paraId="1F227B5A" w14:textId="77777777" w:rsidR="00455E31" w:rsidRDefault="00455E31" w:rsidP="00455E3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has substantial assets in Singapore</w:t>
      </w:r>
    </w:p>
    <w:p w14:paraId="750AB6ED" w14:textId="77777777" w:rsidR="00455E31" w:rsidRDefault="00455E31" w:rsidP="00455E3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has chosen Singapore Law as the law governing a loan or other transaction, or the law governing the resolution of one or more disputes arising out of or in connection with a loan or other transaction</w:t>
      </w:r>
    </w:p>
    <w:p w14:paraId="1D87246B" w14:textId="77777777" w:rsidR="00455E31" w:rsidRDefault="00455E31" w:rsidP="00455E31">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has submitted to the jurisdiction of the Singapore courts for the resolution of one or more disputes relating to a loan or other transaction.</w:t>
      </w:r>
    </w:p>
    <w:p w14:paraId="0D99C489" w14:textId="77777777" w:rsidR="00455E31" w:rsidRPr="00455E31" w:rsidRDefault="00455E31" w:rsidP="00455E31">
      <w:pPr>
        <w:jc w:val="both"/>
        <w:rPr>
          <w:rFonts w:ascii="Avenir Next" w:hAnsi="Avenir Next" w:cs="Arial"/>
          <w:color w:val="808080" w:themeColor="background1" w:themeShade="80"/>
          <w:sz w:val="22"/>
          <w:szCs w:val="22"/>
          <w:lang w:val="en-GB"/>
        </w:rPr>
      </w:pPr>
    </w:p>
    <w:p w14:paraId="7851E56F" w14:textId="54F76C9B" w:rsidR="008C35C9" w:rsidRPr="00455E31" w:rsidRDefault="00455E31" w:rsidP="00F842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 as mentioned into the case here. Charlie Pty Ltd has</w:t>
      </w:r>
      <w:r w:rsidR="00F842C3">
        <w:rPr>
          <w:rFonts w:ascii="Avenir Next" w:hAnsi="Avenir Next" w:cs="Arial"/>
          <w:color w:val="808080" w:themeColor="background1" w:themeShade="80"/>
          <w:sz w:val="22"/>
          <w:szCs w:val="22"/>
          <w:lang w:val="en-GB"/>
        </w:rPr>
        <w:t xml:space="preserve"> properties on Australia mortgaged to a Singapore bank pursuant to a bank facility that is governed by Singapore law. Hence, one of the conditions for establishing “substantial connection” with Singapore is demonstrated and hence Charlie Pty Ltd is eligible to be placed into judicial management in Singapore.]</w:t>
      </w:r>
      <w:r w:rsidR="00100A09" w:rsidRPr="00455E31">
        <w:rPr>
          <w:rFonts w:ascii="Avenir Next" w:hAnsi="Avenir Next" w:cs="Arial"/>
          <w:color w:val="808080" w:themeColor="background1" w:themeShade="80"/>
          <w:sz w:val="22"/>
          <w:szCs w:val="22"/>
          <w:lang w:val="en-GB"/>
        </w:rPr>
        <w:t xml:space="preserve">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77777777" w:rsidR="00EE062F" w:rsidRPr="008C35C9" w:rsidRDefault="00EE062F" w:rsidP="00EE062F">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r>
        <w:rPr>
          <w:rFonts w:ascii="Avenir Next" w:hAnsi="Avenir Next" w:cs="Arial"/>
          <w:color w:val="808080" w:themeColor="background1" w:themeShade="80"/>
          <w:sz w:val="22"/>
          <w:szCs w:val="22"/>
          <w:lang w:val="en-GB"/>
        </w:rPr>
        <w:t xml:space="preserve">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2BC8" w14:textId="77777777" w:rsidR="00105329" w:rsidRDefault="00105329" w:rsidP="00241B44">
      <w:r>
        <w:separator/>
      </w:r>
    </w:p>
  </w:endnote>
  <w:endnote w:type="continuationSeparator" w:id="0">
    <w:p w14:paraId="7624B4EB" w14:textId="77777777" w:rsidR="00105329" w:rsidRDefault="0010532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803020202090204"/>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DB023D7" w:rsidR="00241FA3" w:rsidRPr="00CB75C5" w:rsidRDefault="00A31597" w:rsidP="009B4976">
    <w:pPr>
      <w:pStyle w:val="Footer"/>
      <w:ind w:right="360"/>
      <w:rPr>
        <w:rFonts w:ascii="Avenir Next" w:hAnsi="Avenir Next" w:cs="Arial"/>
        <w:sz w:val="18"/>
        <w:szCs w:val="18"/>
        <w:lang w:val="en-GB"/>
      </w:rPr>
    </w:pPr>
    <w:r>
      <w:rPr>
        <w:rFonts w:ascii="Avenir Next" w:hAnsi="Avenir Next" w:cs="Arial"/>
        <w:sz w:val="18"/>
        <w:szCs w:val="18"/>
        <w:lang w:val="en-GB"/>
      </w:rPr>
      <w:t>202122-575</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BF14" w14:textId="77777777" w:rsidR="00105329" w:rsidRDefault="00105329" w:rsidP="00241B44">
      <w:r>
        <w:separator/>
      </w:r>
    </w:p>
  </w:footnote>
  <w:footnote w:type="continuationSeparator" w:id="0">
    <w:p w14:paraId="38A2DF48" w14:textId="77777777" w:rsidR="00105329" w:rsidRDefault="0010532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374"/>
    <w:multiLevelType w:val="hybridMultilevel"/>
    <w:tmpl w:val="0714D2BE"/>
    <w:lvl w:ilvl="0" w:tplc="D87EF3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2261C56"/>
    <w:multiLevelType w:val="hybridMultilevel"/>
    <w:tmpl w:val="743A639C"/>
    <w:lvl w:ilvl="0" w:tplc="DDC6A7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E75B14"/>
    <w:multiLevelType w:val="hybridMultilevel"/>
    <w:tmpl w:val="7DA8F530"/>
    <w:lvl w:ilvl="0" w:tplc="A956F47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0D010438"/>
    <w:multiLevelType w:val="hybridMultilevel"/>
    <w:tmpl w:val="5590E738"/>
    <w:lvl w:ilvl="0" w:tplc="37564BAC">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4" w15:restartNumberingAfterBreak="0">
    <w:nsid w:val="0D2F6FD3"/>
    <w:multiLevelType w:val="hybridMultilevel"/>
    <w:tmpl w:val="A3625E7A"/>
    <w:lvl w:ilvl="0" w:tplc="FAE263D0">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F043069"/>
    <w:multiLevelType w:val="hybridMultilevel"/>
    <w:tmpl w:val="EBD4DA06"/>
    <w:lvl w:ilvl="0" w:tplc="43F0C652">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9" w15:restartNumberingAfterBreak="0">
    <w:nsid w:val="27496534"/>
    <w:multiLevelType w:val="hybridMultilevel"/>
    <w:tmpl w:val="C0C01CD6"/>
    <w:lvl w:ilvl="0" w:tplc="693C9EA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99D31F9"/>
    <w:multiLevelType w:val="hybridMultilevel"/>
    <w:tmpl w:val="C568DE88"/>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9D809F8"/>
    <w:multiLevelType w:val="hybridMultilevel"/>
    <w:tmpl w:val="AF1424FC"/>
    <w:lvl w:ilvl="0" w:tplc="15EEC456">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2" w15:restartNumberingAfterBreak="0">
    <w:nsid w:val="31070F5A"/>
    <w:multiLevelType w:val="hybridMultilevel"/>
    <w:tmpl w:val="D20E16BA"/>
    <w:lvl w:ilvl="0" w:tplc="6212AE78">
      <w:start w:val="2"/>
      <w:numFmt w:val="lowerRoman"/>
      <w:lvlText w:val="(%1)"/>
      <w:lvlJc w:val="left"/>
      <w:pPr>
        <w:ind w:left="4014" w:hanging="720"/>
      </w:pPr>
      <w:rPr>
        <w:rFonts w:hint="default"/>
      </w:rPr>
    </w:lvl>
    <w:lvl w:ilvl="1" w:tplc="40090019" w:tentative="1">
      <w:start w:val="1"/>
      <w:numFmt w:val="lowerLetter"/>
      <w:lvlText w:val="%2."/>
      <w:lvlJc w:val="left"/>
      <w:pPr>
        <w:ind w:left="4374" w:hanging="360"/>
      </w:pPr>
    </w:lvl>
    <w:lvl w:ilvl="2" w:tplc="4009001B" w:tentative="1">
      <w:start w:val="1"/>
      <w:numFmt w:val="lowerRoman"/>
      <w:lvlText w:val="%3."/>
      <w:lvlJc w:val="right"/>
      <w:pPr>
        <w:ind w:left="5094" w:hanging="180"/>
      </w:pPr>
    </w:lvl>
    <w:lvl w:ilvl="3" w:tplc="4009000F" w:tentative="1">
      <w:start w:val="1"/>
      <w:numFmt w:val="decimal"/>
      <w:lvlText w:val="%4."/>
      <w:lvlJc w:val="left"/>
      <w:pPr>
        <w:ind w:left="5814" w:hanging="360"/>
      </w:pPr>
    </w:lvl>
    <w:lvl w:ilvl="4" w:tplc="40090019" w:tentative="1">
      <w:start w:val="1"/>
      <w:numFmt w:val="lowerLetter"/>
      <w:lvlText w:val="%5."/>
      <w:lvlJc w:val="left"/>
      <w:pPr>
        <w:ind w:left="6534" w:hanging="360"/>
      </w:pPr>
    </w:lvl>
    <w:lvl w:ilvl="5" w:tplc="4009001B" w:tentative="1">
      <w:start w:val="1"/>
      <w:numFmt w:val="lowerRoman"/>
      <w:lvlText w:val="%6."/>
      <w:lvlJc w:val="right"/>
      <w:pPr>
        <w:ind w:left="7254" w:hanging="180"/>
      </w:pPr>
    </w:lvl>
    <w:lvl w:ilvl="6" w:tplc="4009000F" w:tentative="1">
      <w:start w:val="1"/>
      <w:numFmt w:val="decimal"/>
      <w:lvlText w:val="%7."/>
      <w:lvlJc w:val="left"/>
      <w:pPr>
        <w:ind w:left="7974" w:hanging="360"/>
      </w:pPr>
    </w:lvl>
    <w:lvl w:ilvl="7" w:tplc="40090019" w:tentative="1">
      <w:start w:val="1"/>
      <w:numFmt w:val="lowerLetter"/>
      <w:lvlText w:val="%8."/>
      <w:lvlJc w:val="left"/>
      <w:pPr>
        <w:ind w:left="8694" w:hanging="360"/>
      </w:pPr>
    </w:lvl>
    <w:lvl w:ilvl="8" w:tplc="4009001B" w:tentative="1">
      <w:start w:val="1"/>
      <w:numFmt w:val="lowerRoman"/>
      <w:lvlText w:val="%9."/>
      <w:lvlJc w:val="right"/>
      <w:pPr>
        <w:ind w:left="9414" w:hanging="180"/>
      </w:pPr>
    </w:lvl>
  </w:abstractNum>
  <w:abstractNum w:abstractNumId="1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A2288"/>
    <w:multiLevelType w:val="hybridMultilevel"/>
    <w:tmpl w:val="71AAFAC8"/>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F005B"/>
    <w:multiLevelType w:val="hybridMultilevel"/>
    <w:tmpl w:val="943A0C58"/>
    <w:lvl w:ilvl="0" w:tplc="0D6C43C6">
      <w:start w:val="1"/>
      <w:numFmt w:val="lowerLetter"/>
      <w:lvlText w:val="(%1)"/>
      <w:lvlJc w:val="left"/>
      <w:pPr>
        <w:ind w:left="502"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0"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9E111FA"/>
    <w:multiLevelType w:val="hybridMultilevel"/>
    <w:tmpl w:val="DB422E56"/>
    <w:lvl w:ilvl="0" w:tplc="D87EF3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3"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258051910">
    <w:abstractNumId w:val="7"/>
  </w:num>
  <w:num w:numId="2" w16cid:durableId="2102792949">
    <w:abstractNumId w:val="15"/>
  </w:num>
  <w:num w:numId="3" w16cid:durableId="950473205">
    <w:abstractNumId w:val="29"/>
  </w:num>
  <w:num w:numId="4" w16cid:durableId="1741710173">
    <w:abstractNumId w:val="8"/>
  </w:num>
  <w:num w:numId="5" w16cid:durableId="2104259263">
    <w:abstractNumId w:val="27"/>
  </w:num>
  <w:num w:numId="6" w16cid:durableId="148637406">
    <w:abstractNumId w:val="28"/>
  </w:num>
  <w:num w:numId="7" w16cid:durableId="143083896">
    <w:abstractNumId w:val="13"/>
  </w:num>
  <w:num w:numId="8" w16cid:durableId="2055688758">
    <w:abstractNumId w:val="26"/>
  </w:num>
  <w:num w:numId="9" w16cid:durableId="363748996">
    <w:abstractNumId w:val="16"/>
  </w:num>
  <w:num w:numId="10" w16cid:durableId="1650279555">
    <w:abstractNumId w:val="18"/>
  </w:num>
  <w:num w:numId="11" w16cid:durableId="2082824304">
    <w:abstractNumId w:val="6"/>
  </w:num>
  <w:num w:numId="12" w16cid:durableId="795031498">
    <w:abstractNumId w:val="19"/>
  </w:num>
  <w:num w:numId="13" w16cid:durableId="1691683345">
    <w:abstractNumId w:val="14"/>
  </w:num>
  <w:num w:numId="14" w16cid:durableId="115296196">
    <w:abstractNumId w:val="23"/>
  </w:num>
  <w:num w:numId="15" w16cid:durableId="1788042877">
    <w:abstractNumId w:val="20"/>
  </w:num>
  <w:num w:numId="16" w16cid:durableId="385567102">
    <w:abstractNumId w:val="22"/>
  </w:num>
  <w:num w:numId="17" w16cid:durableId="1098714718">
    <w:abstractNumId w:val="25"/>
  </w:num>
  <w:num w:numId="18" w16cid:durableId="49155090">
    <w:abstractNumId w:val="24"/>
  </w:num>
  <w:num w:numId="19" w16cid:durableId="275793817">
    <w:abstractNumId w:val="21"/>
  </w:num>
  <w:num w:numId="20" w16cid:durableId="1046611014">
    <w:abstractNumId w:val="0"/>
  </w:num>
  <w:num w:numId="21" w16cid:durableId="1742822804">
    <w:abstractNumId w:val="11"/>
  </w:num>
  <w:num w:numId="22" w16cid:durableId="1214581858">
    <w:abstractNumId w:val="9"/>
  </w:num>
  <w:num w:numId="23" w16cid:durableId="1222985013">
    <w:abstractNumId w:val="12"/>
  </w:num>
  <w:num w:numId="24" w16cid:durableId="948506469">
    <w:abstractNumId w:val="2"/>
  </w:num>
  <w:num w:numId="25" w16cid:durableId="1396128091">
    <w:abstractNumId w:val="3"/>
  </w:num>
  <w:num w:numId="26" w16cid:durableId="365133375">
    <w:abstractNumId w:val="1"/>
  </w:num>
  <w:num w:numId="27" w16cid:durableId="2138603392">
    <w:abstractNumId w:val="5"/>
  </w:num>
  <w:num w:numId="28" w16cid:durableId="1516576233">
    <w:abstractNumId w:val="17"/>
  </w:num>
  <w:num w:numId="29" w16cid:durableId="1822621713">
    <w:abstractNumId w:val="10"/>
  </w:num>
  <w:num w:numId="30" w16cid:durableId="16283931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6C9"/>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26"/>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1CE6"/>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B7844"/>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329"/>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815"/>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879"/>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4D14"/>
    <w:rsid w:val="00295646"/>
    <w:rsid w:val="0029690F"/>
    <w:rsid w:val="00297C8A"/>
    <w:rsid w:val="002A29B0"/>
    <w:rsid w:val="002A2A60"/>
    <w:rsid w:val="002A37BB"/>
    <w:rsid w:val="002A3B3B"/>
    <w:rsid w:val="002A6E48"/>
    <w:rsid w:val="002B1C45"/>
    <w:rsid w:val="002B1F24"/>
    <w:rsid w:val="002B5711"/>
    <w:rsid w:val="002B5971"/>
    <w:rsid w:val="002B6E91"/>
    <w:rsid w:val="002B725E"/>
    <w:rsid w:val="002C0DAA"/>
    <w:rsid w:val="002C13C8"/>
    <w:rsid w:val="002C1EC5"/>
    <w:rsid w:val="002C2B46"/>
    <w:rsid w:val="002C2FDA"/>
    <w:rsid w:val="002C3547"/>
    <w:rsid w:val="002C47C0"/>
    <w:rsid w:val="002C5BF8"/>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4DF3"/>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6A"/>
    <w:rsid w:val="003D16C4"/>
    <w:rsid w:val="003D3048"/>
    <w:rsid w:val="003D6B6A"/>
    <w:rsid w:val="003D7241"/>
    <w:rsid w:val="003E0B16"/>
    <w:rsid w:val="003E316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5E31"/>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C66F9"/>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A79AB"/>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1DB"/>
    <w:rsid w:val="00601D70"/>
    <w:rsid w:val="0060450F"/>
    <w:rsid w:val="0060478B"/>
    <w:rsid w:val="0061036B"/>
    <w:rsid w:val="00610388"/>
    <w:rsid w:val="00610AC7"/>
    <w:rsid w:val="00610E39"/>
    <w:rsid w:val="00612CA5"/>
    <w:rsid w:val="0061489A"/>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477B0"/>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0A0E"/>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C6F9E"/>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57BA1"/>
    <w:rsid w:val="008619A1"/>
    <w:rsid w:val="00864762"/>
    <w:rsid w:val="008648D2"/>
    <w:rsid w:val="00866BB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1597"/>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3D80"/>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09A"/>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5F88"/>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48B"/>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42C3"/>
    <w:rsid w:val="00F85679"/>
    <w:rsid w:val="00F8668C"/>
    <w:rsid w:val="00F90C34"/>
    <w:rsid w:val="00F93E2A"/>
    <w:rsid w:val="00F95410"/>
    <w:rsid w:val="00F97C5B"/>
    <w:rsid w:val="00F97D14"/>
    <w:rsid w:val="00FA0C79"/>
    <w:rsid w:val="00FA1DFA"/>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5:docId w15:val="{4FCA612F-7CCE-4DB8-A208-EE83BA1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C3"/>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3458</Words>
  <Characters>19715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2019-08-27T05:42:00Z</cp:lastPrinted>
  <dcterms:created xsi:type="dcterms:W3CDTF">2023-08-03T09:02:00Z</dcterms:created>
  <dcterms:modified xsi:type="dcterms:W3CDTF">2023-08-03T09:02:00Z</dcterms:modified>
</cp:coreProperties>
</file>