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235EBB">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235EBB" w:rsidRDefault="00D03AE2" w:rsidP="00D03AE2">
      <w:pPr>
        <w:pStyle w:val="ListParagraph"/>
        <w:numPr>
          <w:ilvl w:val="0"/>
          <w:numId w:val="23"/>
        </w:numPr>
        <w:ind w:left="426"/>
        <w:jc w:val="both"/>
        <w:rPr>
          <w:rFonts w:ascii="Avenir Next" w:hAnsi="Avenir Next" w:cs="Arial"/>
          <w:sz w:val="22"/>
          <w:szCs w:val="22"/>
          <w:highlight w:val="yellow"/>
        </w:rPr>
      </w:pPr>
      <w:r w:rsidRPr="00235EBB">
        <w:rPr>
          <w:rFonts w:ascii="Avenir Next" w:hAnsi="Avenir Next" w:cs="Arial"/>
          <w:sz w:val="22"/>
          <w:szCs w:val="22"/>
          <w:highlight w:val="yellow"/>
        </w:rPr>
        <w:t>T</w:t>
      </w:r>
      <w:r w:rsidR="00582326" w:rsidRPr="00235EBB">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87650C" w:rsidRDefault="00771D67" w:rsidP="00992661">
      <w:pPr>
        <w:pStyle w:val="ListParagraph"/>
        <w:numPr>
          <w:ilvl w:val="0"/>
          <w:numId w:val="24"/>
        </w:numPr>
        <w:ind w:left="426"/>
        <w:rPr>
          <w:rFonts w:ascii="Avenir Next" w:hAnsi="Avenir Next" w:cs="Arial"/>
          <w:sz w:val="22"/>
          <w:szCs w:val="22"/>
          <w:highlight w:val="yellow"/>
        </w:rPr>
      </w:pPr>
      <w:r w:rsidRPr="0087650C">
        <w:rPr>
          <w:rFonts w:ascii="Avenir Next" w:hAnsi="Avenir Next" w:cs="Arial"/>
          <w:sz w:val="22"/>
          <w:szCs w:val="22"/>
          <w:highlight w:val="yellow"/>
        </w:rPr>
        <w:t xml:space="preserve">The CCAA is available to companies with debts </w:t>
      </w:r>
      <w:r w:rsidR="00992661" w:rsidRPr="0087650C">
        <w:rPr>
          <w:rFonts w:ascii="Avenir Next" w:hAnsi="Avenir Next" w:cs="Arial"/>
          <w:sz w:val="22"/>
          <w:szCs w:val="22"/>
          <w:highlight w:val="yellow"/>
        </w:rPr>
        <w:t xml:space="preserve">of </w:t>
      </w:r>
      <w:r w:rsidRPr="0087650C">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proofErr w:type="spellStart"/>
      <w:r w:rsidRPr="00260EF7">
        <w:rPr>
          <w:rFonts w:ascii="Avenir Next" w:hAnsi="Avenir Next" w:cs="Arial"/>
          <w:i/>
          <w:iCs/>
          <w:sz w:val="22"/>
          <w:szCs w:val="22"/>
        </w:rPr>
        <w:t>pari</w:t>
      </w:r>
      <w:proofErr w:type="spellEnd"/>
      <w:r w:rsidRPr="00260EF7">
        <w:rPr>
          <w:rFonts w:ascii="Avenir Next" w:hAnsi="Avenir Next" w:cs="Arial"/>
          <w:i/>
          <w:iCs/>
          <w:sz w:val="22"/>
          <w:szCs w:val="22"/>
        </w:rPr>
        <w:t xml:space="preserve">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166B8E" w:rsidRDefault="00B4609D" w:rsidP="00B4609D">
      <w:pPr>
        <w:pStyle w:val="ListParagraph"/>
        <w:numPr>
          <w:ilvl w:val="0"/>
          <w:numId w:val="25"/>
        </w:numPr>
        <w:ind w:left="426"/>
        <w:jc w:val="both"/>
        <w:rPr>
          <w:rFonts w:ascii="Avenir Next" w:hAnsi="Avenir Next" w:cs="Arial"/>
          <w:sz w:val="22"/>
          <w:szCs w:val="22"/>
          <w:highlight w:val="yellow"/>
        </w:rPr>
      </w:pPr>
      <w:r w:rsidRPr="00166B8E">
        <w:rPr>
          <w:rFonts w:ascii="Avenir Next" w:hAnsi="Avenir Next" w:cs="Arial"/>
          <w:sz w:val="22"/>
          <w:szCs w:val="22"/>
          <w:highlight w:val="yellow"/>
        </w:rPr>
        <w:t>all of the above statements</w:t>
      </w:r>
      <w:r w:rsidR="00D40715" w:rsidRPr="00166B8E">
        <w:rPr>
          <w:rFonts w:ascii="Avenir Next" w:hAnsi="Avenir Next" w:cs="Arial"/>
          <w:sz w:val="22"/>
          <w:szCs w:val="22"/>
          <w:highlight w:val="yellow"/>
        </w:rPr>
        <w:t xml:space="preserve"> are correct</w:t>
      </w:r>
      <w:r w:rsidRPr="00166B8E">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017828"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017828">
        <w:rPr>
          <w:rFonts w:ascii="Avenir Next" w:hAnsi="Avenir Next" w:cs="Arial"/>
          <w:sz w:val="22"/>
          <w:szCs w:val="22"/>
          <w:highlight w:val="yellow"/>
          <w:lang w:val="en-GB"/>
        </w:rPr>
        <w:t>A</w:t>
      </w:r>
      <w:r w:rsidR="00012B29" w:rsidRPr="00017828">
        <w:rPr>
          <w:rFonts w:ascii="Avenir Next" w:hAnsi="Avenir Next" w:cs="Arial"/>
          <w:sz w:val="22"/>
          <w:szCs w:val="22"/>
          <w:highlight w:val="yellow"/>
          <w:lang w:val="en-GB"/>
        </w:rPr>
        <w:t xml:space="preserve"> person whose liabilities to creditors provable as claims under the BIA amount to at least CAD 10,000</w:t>
      </w:r>
      <w:r w:rsidRPr="00017828">
        <w:rPr>
          <w:rFonts w:ascii="Avenir Next" w:hAnsi="Avenir Next" w:cs="Arial"/>
          <w:sz w:val="22"/>
          <w:szCs w:val="22"/>
          <w:highlight w:val="yellow"/>
          <w:lang w:val="en-GB"/>
        </w:rPr>
        <w:t>.</w:t>
      </w:r>
      <w:r w:rsidR="00012B29" w:rsidRPr="00017828">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6506FF" w:rsidRDefault="00351EF7" w:rsidP="00351EF7">
      <w:pPr>
        <w:pStyle w:val="ListParagraph"/>
        <w:numPr>
          <w:ilvl w:val="0"/>
          <w:numId w:val="27"/>
        </w:numPr>
        <w:ind w:left="426"/>
        <w:jc w:val="both"/>
        <w:rPr>
          <w:rFonts w:ascii="Avenir Next" w:hAnsi="Avenir Next" w:cs="Arial"/>
          <w:sz w:val="22"/>
          <w:szCs w:val="22"/>
          <w:highlight w:val="yellow"/>
          <w:lang w:val="en-GB"/>
        </w:rPr>
      </w:pPr>
      <w:r w:rsidRPr="006506FF">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87650C"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87650C">
        <w:rPr>
          <w:rFonts w:ascii="Avenir Next" w:hAnsi="Avenir Next" w:cs="Arial"/>
          <w:iCs/>
          <w:sz w:val="22"/>
          <w:szCs w:val="22"/>
          <w:highlight w:val="yellow"/>
          <w:lang w:val="en-GB"/>
        </w:rPr>
        <w:t>False</w:t>
      </w:r>
      <w:r w:rsidR="00F47A63" w:rsidRPr="0087650C">
        <w:rPr>
          <w:rFonts w:ascii="Avenir Next" w:hAnsi="Avenir Next" w:cs="Arial"/>
          <w:iCs/>
          <w:sz w:val="22"/>
          <w:szCs w:val="22"/>
          <w:highlight w:val="yellow"/>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 xml:space="preserve">The CCAA is a debtor-in-possession restructuring statute designed for the </w:t>
      </w:r>
      <w:proofErr w:type="spellStart"/>
      <w:r w:rsidRPr="00864AC2">
        <w:rPr>
          <w:rFonts w:ascii="Avenir Next" w:hAnsi="Avenir Next" w:cs="Arial"/>
          <w:sz w:val="22"/>
          <w:szCs w:val="22"/>
        </w:rPr>
        <w:t>reorgani</w:t>
      </w:r>
      <w:r w:rsidR="000032D2">
        <w:rPr>
          <w:rFonts w:ascii="Avenir Next" w:hAnsi="Avenir Next" w:cs="Arial"/>
          <w:sz w:val="22"/>
          <w:szCs w:val="22"/>
        </w:rPr>
        <w:t>s</w:t>
      </w:r>
      <w:r w:rsidRPr="00864AC2">
        <w:rPr>
          <w:rFonts w:ascii="Avenir Next" w:hAnsi="Avenir Next" w:cs="Arial"/>
          <w:sz w:val="22"/>
          <w:szCs w:val="22"/>
        </w:rPr>
        <w:t>ation</w:t>
      </w:r>
      <w:proofErr w:type="spellEnd"/>
      <w:r w:rsidRPr="00864AC2">
        <w:rPr>
          <w:rFonts w:ascii="Avenir Next" w:hAnsi="Avenir Next" w:cs="Arial"/>
          <w:sz w:val="22"/>
          <w:szCs w:val="22"/>
        </w:rPr>
        <w:t xml:space="preserve">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87650C"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87650C">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87650C"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87650C">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352C17"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352C17">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08327302" w:rsidR="006F4E04" w:rsidRDefault="0024015F" w:rsidP="0024015F">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sets out the bankruptcy regime for individuals</w:t>
      </w:r>
    </w:p>
    <w:p w14:paraId="5AF4692B" w14:textId="54F69B52" w:rsidR="0024015F" w:rsidRDefault="0024015F" w:rsidP="0024015F">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sets out the bankruptcy regime for liquidation of a business</w:t>
      </w:r>
    </w:p>
    <w:p w14:paraId="19A6FABD" w14:textId="14FA1F2C" w:rsidR="0024015F" w:rsidRPr="0024015F" w:rsidRDefault="0024015F" w:rsidP="0024015F">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provides procedural steps for business restructurings</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32CEDEC1" w:rsidR="006F4E04" w:rsidRPr="009D1808" w:rsidRDefault="00CD4CC5" w:rsidP="009D1808">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In an individual bankruptcy, a debtor can keep </w:t>
      </w:r>
      <w:r w:rsidR="009D1808">
        <w:rPr>
          <w:rFonts w:ascii="Avenir Next" w:hAnsi="Avenir Next" w:cs="Arial"/>
          <w:color w:val="808080" w:themeColor="background1" w:themeShade="80"/>
          <w:sz w:val="22"/>
          <w:szCs w:val="22"/>
          <w:lang w:val="en-GB"/>
        </w:rPr>
        <w:t>property held in trust for another person or property exempt from seizure in accordance with the provincial laws where the Debtor resides</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055066DC" w:rsidR="006F4E04" w:rsidRDefault="0024015F" w:rsidP="0024015F">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Administrator</w:t>
      </w:r>
    </w:p>
    <w:p w14:paraId="0B0E3A8B" w14:textId="3A3BA8EE" w:rsidR="0024015F" w:rsidRDefault="0024015F" w:rsidP="0024015F">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w:t>
      </w:r>
      <w:r w:rsidR="00F00304">
        <w:rPr>
          <w:rFonts w:ascii="Avenir Next" w:hAnsi="Avenir Next" w:cs="Arial"/>
          <w:color w:val="808080" w:themeColor="background1" w:themeShade="80"/>
          <w:sz w:val="22"/>
          <w:szCs w:val="22"/>
          <w:lang w:val="en-GB"/>
        </w:rPr>
        <w:t xml:space="preserve"> appointed trustee</w:t>
      </w:r>
    </w:p>
    <w:p w14:paraId="65D09536" w14:textId="20BCC281" w:rsidR="0024015F" w:rsidRPr="0024015F" w:rsidRDefault="00F00304" w:rsidP="0024015F">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642F6F6E" w:rsidR="006F4E04" w:rsidRPr="002D2DAC" w:rsidRDefault="001945AC" w:rsidP="000101F5">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Section  2</w:t>
      </w:r>
      <w:proofErr w:type="gramEnd"/>
      <w:r>
        <w:rPr>
          <w:rFonts w:ascii="Avenir Next" w:hAnsi="Avenir Next" w:cs="Arial"/>
          <w:color w:val="808080" w:themeColor="background1" w:themeShade="80"/>
          <w:sz w:val="22"/>
          <w:szCs w:val="22"/>
          <w:lang w:val="en-GB"/>
        </w:rPr>
        <w:t xml:space="preserve"> of the BIA defines a person as a cooperative </w:t>
      </w:r>
      <w:r w:rsidR="00F00304">
        <w:rPr>
          <w:rFonts w:ascii="Avenir Next" w:hAnsi="Avenir Next" w:cs="Arial"/>
          <w:color w:val="808080" w:themeColor="background1" w:themeShade="80"/>
          <w:sz w:val="22"/>
          <w:szCs w:val="22"/>
          <w:lang w:val="en-GB"/>
        </w:rPr>
        <w:t>society</w:t>
      </w:r>
      <w:r>
        <w:rPr>
          <w:rFonts w:ascii="Avenir Next" w:hAnsi="Avenir Next" w:cs="Arial"/>
          <w:color w:val="808080" w:themeColor="background1" w:themeShade="80"/>
          <w:sz w:val="22"/>
          <w:szCs w:val="22"/>
          <w:lang w:val="en-GB"/>
        </w:rPr>
        <w:t xml:space="preserve">, corporation, </w:t>
      </w:r>
      <w:r w:rsidR="00F00304">
        <w:rPr>
          <w:rFonts w:ascii="Avenir Next" w:hAnsi="Avenir Next" w:cs="Arial"/>
          <w:color w:val="808080" w:themeColor="background1" w:themeShade="80"/>
          <w:sz w:val="22"/>
          <w:szCs w:val="22"/>
          <w:lang w:val="en-GB"/>
        </w:rPr>
        <w:t>corporative</w:t>
      </w:r>
      <w:r>
        <w:rPr>
          <w:rFonts w:ascii="Avenir Next" w:hAnsi="Avenir Next" w:cs="Arial"/>
          <w:color w:val="808080" w:themeColor="background1" w:themeShade="80"/>
          <w:sz w:val="22"/>
          <w:szCs w:val="22"/>
          <w:lang w:val="en-GB"/>
        </w:rPr>
        <w:t xml:space="preserve"> organisation, an </w:t>
      </w:r>
      <w:r w:rsidR="00F00304">
        <w:rPr>
          <w:rFonts w:ascii="Avenir Next" w:hAnsi="Avenir Next" w:cs="Arial"/>
          <w:color w:val="808080" w:themeColor="background1" w:themeShade="80"/>
          <w:sz w:val="22"/>
          <w:szCs w:val="22"/>
          <w:lang w:val="en-GB"/>
        </w:rPr>
        <w:t>unincorporated</w:t>
      </w:r>
      <w:r>
        <w:rPr>
          <w:rFonts w:ascii="Avenir Next" w:hAnsi="Avenir Next" w:cs="Arial"/>
          <w:color w:val="808080" w:themeColor="background1" w:themeShade="80"/>
          <w:sz w:val="22"/>
          <w:szCs w:val="22"/>
          <w:lang w:val="en-GB"/>
        </w:rPr>
        <w:t xml:space="preserve"> association and includes a partnership as well as heirs, successors, </w:t>
      </w:r>
      <w:r w:rsidR="00F00304">
        <w:rPr>
          <w:rFonts w:ascii="Avenir Next" w:hAnsi="Avenir Next" w:cs="Arial"/>
          <w:color w:val="808080" w:themeColor="background1" w:themeShade="80"/>
          <w:sz w:val="22"/>
          <w:szCs w:val="22"/>
          <w:lang w:val="en-GB"/>
        </w:rPr>
        <w:t>executors</w:t>
      </w:r>
      <w:r>
        <w:rPr>
          <w:rFonts w:ascii="Avenir Next" w:hAnsi="Avenir Next" w:cs="Arial"/>
          <w:color w:val="808080" w:themeColor="background1" w:themeShade="80"/>
          <w:sz w:val="22"/>
          <w:szCs w:val="22"/>
          <w:lang w:val="en-GB"/>
        </w:rPr>
        <w:t>,</w:t>
      </w:r>
      <w:r w:rsidR="00F0030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administrators, liquidators of the successors and </w:t>
      </w:r>
      <w:r w:rsidR="00F00304">
        <w:rPr>
          <w:rFonts w:ascii="Avenir Next" w:hAnsi="Avenir Next" w:cs="Arial"/>
          <w:color w:val="808080" w:themeColor="background1" w:themeShade="80"/>
          <w:sz w:val="22"/>
          <w:szCs w:val="22"/>
          <w:lang w:val="en-GB"/>
        </w:rPr>
        <w:t>other</w:t>
      </w:r>
      <w:r>
        <w:rPr>
          <w:rFonts w:ascii="Avenir Next" w:hAnsi="Avenir Next" w:cs="Arial"/>
          <w:color w:val="808080" w:themeColor="background1" w:themeShade="80"/>
          <w:sz w:val="22"/>
          <w:szCs w:val="22"/>
          <w:lang w:val="en-GB"/>
        </w:rPr>
        <w:t xml:space="preserve"> legal representatives of a person.</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189858A" w14:textId="185BB9DC" w:rsidR="00F47A63" w:rsidRDefault="00295B7C"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types of </w:t>
      </w:r>
      <w:r w:rsidR="002670A8">
        <w:rPr>
          <w:rFonts w:ascii="Avenir Next" w:hAnsi="Avenir Next" w:cs="Arial"/>
          <w:color w:val="808080" w:themeColor="background1" w:themeShade="80"/>
          <w:sz w:val="22"/>
          <w:szCs w:val="22"/>
          <w:lang w:val="en-GB"/>
        </w:rPr>
        <w:t>receivers</w:t>
      </w:r>
      <w:r>
        <w:rPr>
          <w:rFonts w:ascii="Avenir Next" w:hAnsi="Avenir Next" w:cs="Arial"/>
          <w:color w:val="808080" w:themeColor="background1" w:themeShade="80"/>
          <w:sz w:val="22"/>
          <w:szCs w:val="22"/>
          <w:lang w:val="en-GB"/>
        </w:rPr>
        <w:t xml:space="preserve"> in the Canadian Bankruptcy regime being a private receiver and a court appointed receiver.</w:t>
      </w:r>
    </w:p>
    <w:p w14:paraId="107BC02D" w14:textId="77777777" w:rsidR="00295B7C" w:rsidRDefault="00295B7C" w:rsidP="00D67759">
      <w:pPr>
        <w:jc w:val="both"/>
        <w:rPr>
          <w:rFonts w:ascii="Avenir Next" w:hAnsi="Avenir Next" w:cs="Arial"/>
          <w:color w:val="808080" w:themeColor="background1" w:themeShade="80"/>
          <w:sz w:val="22"/>
          <w:szCs w:val="22"/>
          <w:lang w:val="en-GB"/>
        </w:rPr>
      </w:pPr>
    </w:p>
    <w:p w14:paraId="6198E113" w14:textId="20124748" w:rsidR="00295B7C" w:rsidRDefault="00295B7C"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private receiver is provided for in the agreement between the </w:t>
      </w:r>
      <w:r w:rsidR="002670A8">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an</w:t>
      </w:r>
      <w:r w:rsidR="002670A8">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the creditor. A </w:t>
      </w:r>
      <w:r w:rsidR="002670A8">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 had a right to appoint a private receiver to recover his debt from the debtor when the debtor fails to meet his </w:t>
      </w:r>
      <w:r w:rsidR="002670A8">
        <w:rPr>
          <w:rFonts w:ascii="Avenir Next" w:hAnsi="Avenir Next" w:cs="Arial"/>
          <w:color w:val="808080" w:themeColor="background1" w:themeShade="80"/>
          <w:sz w:val="22"/>
          <w:szCs w:val="22"/>
          <w:lang w:val="en-GB"/>
        </w:rPr>
        <w:t>obligations.</w:t>
      </w:r>
      <w:r>
        <w:rPr>
          <w:rFonts w:ascii="Avenir Next" w:hAnsi="Avenir Next" w:cs="Arial"/>
          <w:color w:val="808080" w:themeColor="background1" w:themeShade="80"/>
          <w:sz w:val="22"/>
          <w:szCs w:val="22"/>
          <w:lang w:val="en-GB"/>
        </w:rPr>
        <w:t xml:space="preserve"> The duties of a private receiver </w:t>
      </w:r>
      <w:r w:rsidR="002670A8">
        <w:rPr>
          <w:rFonts w:ascii="Avenir Next" w:hAnsi="Avenir Next" w:cs="Arial"/>
          <w:color w:val="808080" w:themeColor="background1" w:themeShade="80"/>
          <w:sz w:val="22"/>
          <w:szCs w:val="22"/>
          <w:lang w:val="en-GB"/>
        </w:rPr>
        <w:t>include</w:t>
      </w:r>
      <w:r>
        <w:rPr>
          <w:rFonts w:ascii="Avenir Next" w:hAnsi="Avenir Next" w:cs="Arial"/>
          <w:color w:val="808080" w:themeColor="background1" w:themeShade="80"/>
          <w:sz w:val="22"/>
          <w:szCs w:val="22"/>
          <w:lang w:val="en-GB"/>
        </w:rPr>
        <w:t xml:space="preserve"> taking possession of the debtor’s assets to recover the </w:t>
      </w:r>
      <w:r w:rsidR="002670A8">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debt. The Private receiver woes his duty to the </w:t>
      </w:r>
      <w:r w:rsidR="002670A8">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 however, he is till mandated to act with </w:t>
      </w:r>
      <w:r w:rsidR="002670A8">
        <w:rPr>
          <w:rFonts w:ascii="Avenir Next" w:hAnsi="Avenir Next" w:cs="Arial"/>
          <w:color w:val="808080" w:themeColor="background1" w:themeShade="80"/>
          <w:sz w:val="22"/>
          <w:szCs w:val="22"/>
          <w:lang w:val="en-GB"/>
        </w:rPr>
        <w:t>honesty</w:t>
      </w:r>
      <w:r>
        <w:rPr>
          <w:rFonts w:ascii="Avenir Next" w:hAnsi="Avenir Next" w:cs="Arial"/>
          <w:color w:val="808080" w:themeColor="background1" w:themeShade="80"/>
          <w:sz w:val="22"/>
          <w:szCs w:val="22"/>
          <w:lang w:val="en-GB"/>
        </w:rPr>
        <w:t xml:space="preserve"> and good faith. He must also act in a commercially reasonable manner and try to </w:t>
      </w:r>
      <w:r w:rsidR="002670A8">
        <w:rPr>
          <w:rFonts w:ascii="Avenir Next" w:hAnsi="Avenir Next" w:cs="Arial"/>
          <w:color w:val="808080" w:themeColor="background1" w:themeShade="80"/>
          <w:sz w:val="22"/>
          <w:szCs w:val="22"/>
          <w:lang w:val="en-GB"/>
        </w:rPr>
        <w:t>maximise</w:t>
      </w:r>
      <w:r>
        <w:rPr>
          <w:rFonts w:ascii="Avenir Next" w:hAnsi="Avenir Next" w:cs="Arial"/>
          <w:color w:val="808080" w:themeColor="background1" w:themeShade="80"/>
          <w:sz w:val="22"/>
          <w:szCs w:val="22"/>
          <w:lang w:val="en-GB"/>
        </w:rPr>
        <w:t xml:space="preserve"> recoveries and obtain the best prices for the debtor’s assets. A private receiver is not </w:t>
      </w:r>
      <w:r w:rsidR="002670A8">
        <w:rPr>
          <w:rFonts w:ascii="Avenir Next" w:hAnsi="Avenir Next" w:cs="Arial"/>
          <w:color w:val="808080" w:themeColor="background1" w:themeShade="80"/>
          <w:sz w:val="22"/>
          <w:szCs w:val="22"/>
          <w:lang w:val="en-GB"/>
        </w:rPr>
        <w:t>mandated</w:t>
      </w:r>
      <w:r>
        <w:rPr>
          <w:rFonts w:ascii="Avenir Next" w:hAnsi="Avenir Next" w:cs="Arial"/>
          <w:color w:val="808080" w:themeColor="background1" w:themeShade="80"/>
          <w:sz w:val="22"/>
          <w:szCs w:val="22"/>
          <w:lang w:val="en-GB"/>
        </w:rPr>
        <w:t xml:space="preserve"> to make court appearances.</w:t>
      </w:r>
    </w:p>
    <w:p w14:paraId="07791158" w14:textId="77777777" w:rsidR="00295B7C" w:rsidRDefault="00295B7C" w:rsidP="00D67759">
      <w:pPr>
        <w:jc w:val="both"/>
        <w:rPr>
          <w:rFonts w:ascii="Avenir Next" w:hAnsi="Avenir Next" w:cs="Arial"/>
          <w:color w:val="808080" w:themeColor="background1" w:themeShade="80"/>
          <w:sz w:val="22"/>
          <w:szCs w:val="22"/>
          <w:lang w:val="en-GB"/>
        </w:rPr>
      </w:pPr>
    </w:p>
    <w:p w14:paraId="3B70A477" w14:textId="06705717" w:rsidR="00295B7C" w:rsidRPr="00D67759" w:rsidRDefault="00295B7C"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court appointed receiver is appointed by the Court at the request of a secured </w:t>
      </w:r>
      <w:r w:rsidR="002670A8">
        <w:rPr>
          <w:rFonts w:ascii="Avenir Next" w:hAnsi="Avenir Next" w:cs="Arial"/>
          <w:color w:val="808080" w:themeColor="background1" w:themeShade="80"/>
          <w:sz w:val="22"/>
          <w:szCs w:val="22"/>
          <w:lang w:val="en-GB"/>
        </w:rPr>
        <w:t>creditor. A court appointed receiver is appointed in complex situations where the debtor fails to meet its obligations to a security agreement. The Court appointed receiver has duties to all the creditors to carry out major asset sales and recover the creditor’s debt.</w:t>
      </w:r>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Default="00D67759" w:rsidP="00F47A63">
      <w:pPr>
        <w:spacing w:line="276" w:lineRule="auto"/>
        <w:jc w:val="both"/>
        <w:rPr>
          <w:rFonts w:ascii="Avenir Next" w:hAnsi="Avenir Next" w:cs="Arial"/>
          <w:sz w:val="22"/>
          <w:szCs w:val="22"/>
          <w:lang w:val="en-GB"/>
        </w:rPr>
      </w:pPr>
    </w:p>
    <w:p w14:paraId="238FB718" w14:textId="0CCE99A7" w:rsidR="009520CA" w:rsidRDefault="009520CA" w:rsidP="00F47A63">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Under the </w:t>
      </w:r>
      <w:r w:rsidR="00F00304">
        <w:rPr>
          <w:rFonts w:ascii="Avenir Next" w:hAnsi="Avenir Next" w:cs="Arial"/>
          <w:sz w:val="22"/>
          <w:szCs w:val="22"/>
          <w:lang w:val="en-GB"/>
        </w:rPr>
        <w:t>Canadian</w:t>
      </w:r>
      <w:r>
        <w:rPr>
          <w:rFonts w:ascii="Avenir Next" w:hAnsi="Avenir Next" w:cs="Arial"/>
          <w:sz w:val="22"/>
          <w:szCs w:val="22"/>
          <w:lang w:val="en-GB"/>
        </w:rPr>
        <w:t xml:space="preserve"> bankruptcy regime, the three methods for </w:t>
      </w:r>
      <w:r w:rsidR="00F00304">
        <w:rPr>
          <w:rFonts w:ascii="Avenir Next" w:hAnsi="Avenir Next" w:cs="Arial"/>
          <w:sz w:val="22"/>
          <w:szCs w:val="22"/>
          <w:lang w:val="en-GB"/>
        </w:rPr>
        <w:t>entering</w:t>
      </w:r>
      <w:r>
        <w:rPr>
          <w:rFonts w:ascii="Avenir Next" w:hAnsi="Avenir Next" w:cs="Arial"/>
          <w:sz w:val="22"/>
          <w:szCs w:val="22"/>
          <w:lang w:val="en-GB"/>
        </w:rPr>
        <w:t xml:space="preserve"> into </w:t>
      </w:r>
      <w:r w:rsidR="00F00304">
        <w:rPr>
          <w:rFonts w:ascii="Avenir Next" w:hAnsi="Avenir Next" w:cs="Arial"/>
          <w:sz w:val="22"/>
          <w:szCs w:val="22"/>
          <w:lang w:val="en-GB"/>
        </w:rPr>
        <w:t>bankruptcy</w:t>
      </w:r>
      <w:r>
        <w:rPr>
          <w:rFonts w:ascii="Avenir Next" w:hAnsi="Avenir Next" w:cs="Arial"/>
          <w:sz w:val="22"/>
          <w:szCs w:val="22"/>
          <w:lang w:val="en-GB"/>
        </w:rPr>
        <w:t xml:space="preserve"> are voluntary bankruptcy, involuntary </w:t>
      </w:r>
      <w:r w:rsidR="00F00304">
        <w:rPr>
          <w:rFonts w:ascii="Avenir Next" w:hAnsi="Avenir Next" w:cs="Arial"/>
          <w:sz w:val="22"/>
          <w:szCs w:val="22"/>
          <w:lang w:val="en-GB"/>
        </w:rPr>
        <w:t>bankruptcy</w:t>
      </w:r>
      <w:r>
        <w:rPr>
          <w:rFonts w:ascii="Avenir Next" w:hAnsi="Avenir Next" w:cs="Arial"/>
          <w:sz w:val="22"/>
          <w:szCs w:val="22"/>
          <w:lang w:val="en-GB"/>
        </w:rPr>
        <w:t xml:space="preserve"> and </w:t>
      </w:r>
      <w:r w:rsidR="00F00304">
        <w:rPr>
          <w:rFonts w:ascii="Avenir Next" w:hAnsi="Avenir Next" w:cs="Arial"/>
          <w:sz w:val="22"/>
          <w:szCs w:val="22"/>
          <w:lang w:val="en-GB"/>
        </w:rPr>
        <w:t>failure</w:t>
      </w:r>
      <w:r>
        <w:rPr>
          <w:rFonts w:ascii="Avenir Next" w:hAnsi="Avenir Next" w:cs="Arial"/>
          <w:sz w:val="22"/>
          <w:szCs w:val="22"/>
          <w:lang w:val="en-GB"/>
        </w:rPr>
        <w:t xml:space="preserve"> to perform the terms of a BIA proposal.</w:t>
      </w:r>
    </w:p>
    <w:p w14:paraId="47140D47" w14:textId="31F71A58" w:rsidR="009520CA" w:rsidRPr="00FC1BC1" w:rsidRDefault="004956A1" w:rsidP="00F47A63">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Voluntary bankruptcy is when the debtor voluntarily commences </w:t>
      </w:r>
      <w:r w:rsidR="00F00304">
        <w:rPr>
          <w:rFonts w:ascii="Avenir Next" w:hAnsi="Avenir Next" w:cs="Arial"/>
          <w:sz w:val="22"/>
          <w:szCs w:val="22"/>
          <w:lang w:val="en-GB"/>
        </w:rPr>
        <w:t>proceedings</w:t>
      </w:r>
      <w:r>
        <w:rPr>
          <w:rFonts w:ascii="Avenir Next" w:hAnsi="Avenir Next" w:cs="Arial"/>
          <w:sz w:val="22"/>
          <w:szCs w:val="22"/>
          <w:lang w:val="en-GB"/>
        </w:rPr>
        <w:t xml:space="preserve"> for bankruptcy. The </w:t>
      </w:r>
      <w:r w:rsidR="00F00304">
        <w:rPr>
          <w:rFonts w:ascii="Avenir Next" w:hAnsi="Avenir Next" w:cs="Arial"/>
          <w:sz w:val="22"/>
          <w:szCs w:val="22"/>
          <w:lang w:val="en-GB"/>
        </w:rPr>
        <w:t>debtor</w:t>
      </w:r>
      <w:r>
        <w:rPr>
          <w:rFonts w:ascii="Avenir Next" w:hAnsi="Avenir Next" w:cs="Arial"/>
          <w:sz w:val="22"/>
          <w:szCs w:val="22"/>
          <w:lang w:val="en-GB"/>
        </w:rPr>
        <w:t xml:space="preserve"> must fall under the BIA </w:t>
      </w:r>
      <w:r w:rsidR="00F00304">
        <w:rPr>
          <w:rFonts w:ascii="Avenir Next" w:hAnsi="Avenir Next" w:cs="Arial"/>
          <w:sz w:val="22"/>
          <w:szCs w:val="22"/>
          <w:lang w:val="en-GB"/>
        </w:rPr>
        <w:t>definition</w:t>
      </w:r>
      <w:r>
        <w:rPr>
          <w:rFonts w:ascii="Avenir Next" w:hAnsi="Avenir Next" w:cs="Arial"/>
          <w:sz w:val="22"/>
          <w:szCs w:val="22"/>
          <w:lang w:val="en-GB"/>
        </w:rPr>
        <w:t xml:space="preserve"> of an insolvent person at the time of initiating proceedings for bankruptcy.</w:t>
      </w:r>
    </w:p>
    <w:p w14:paraId="5AD514EF" w14:textId="7EE59C16" w:rsidR="007E70EC" w:rsidRDefault="00161395"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other method of </w:t>
      </w:r>
      <w:r w:rsidR="00F00304">
        <w:rPr>
          <w:rFonts w:ascii="Avenir Next" w:hAnsi="Avenir Next" w:cs="Arial"/>
          <w:color w:val="808080" w:themeColor="background1" w:themeShade="80"/>
          <w:sz w:val="22"/>
          <w:szCs w:val="22"/>
          <w:lang w:val="en-GB"/>
        </w:rPr>
        <w:t>entering</w:t>
      </w:r>
      <w:r>
        <w:rPr>
          <w:rFonts w:ascii="Avenir Next" w:hAnsi="Avenir Next" w:cs="Arial"/>
          <w:color w:val="808080" w:themeColor="background1" w:themeShade="80"/>
          <w:sz w:val="22"/>
          <w:szCs w:val="22"/>
          <w:lang w:val="en-GB"/>
        </w:rPr>
        <w:t xml:space="preserve"> into bankruptcy is through an involuntary </w:t>
      </w:r>
      <w:r w:rsidR="00D14C52">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This is where creditors apply to the Court for an </w:t>
      </w:r>
      <w:r w:rsidR="00D14C52">
        <w:rPr>
          <w:rFonts w:ascii="Avenir Next" w:hAnsi="Avenir Next" w:cs="Arial"/>
          <w:color w:val="808080" w:themeColor="background1" w:themeShade="80"/>
          <w:sz w:val="22"/>
          <w:szCs w:val="22"/>
          <w:lang w:val="en-GB"/>
        </w:rPr>
        <w:t>involuntary</w:t>
      </w:r>
      <w:r>
        <w:rPr>
          <w:rFonts w:ascii="Avenir Next" w:hAnsi="Avenir Next" w:cs="Arial"/>
          <w:color w:val="808080" w:themeColor="background1" w:themeShade="80"/>
          <w:sz w:val="22"/>
          <w:szCs w:val="22"/>
          <w:lang w:val="en-GB"/>
        </w:rPr>
        <w:t xml:space="preserve"> </w:t>
      </w:r>
      <w:r w:rsidR="00D14C52">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w:t>
      </w:r>
      <w:r w:rsidR="00D14C52">
        <w:rPr>
          <w:rFonts w:ascii="Avenir Next" w:hAnsi="Avenir Next" w:cs="Arial"/>
          <w:color w:val="808080" w:themeColor="background1" w:themeShade="80"/>
          <w:sz w:val="22"/>
          <w:szCs w:val="22"/>
          <w:lang w:val="en-GB"/>
        </w:rPr>
        <w:t>where</w:t>
      </w:r>
      <w:r>
        <w:rPr>
          <w:rFonts w:ascii="Avenir Next" w:hAnsi="Avenir Next" w:cs="Arial"/>
          <w:color w:val="808080" w:themeColor="background1" w:themeShade="80"/>
          <w:sz w:val="22"/>
          <w:szCs w:val="22"/>
          <w:lang w:val="en-GB"/>
        </w:rPr>
        <w:t xml:space="preserve"> the debtor has committed an act of </w:t>
      </w:r>
      <w:r w:rsidR="00D14C52">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An act of </w:t>
      </w:r>
      <w:r w:rsidR="00D14C52">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w:t>
      </w:r>
      <w:r w:rsidR="00D14C52">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s </w:t>
      </w:r>
      <w:r w:rsidR="00D14C52">
        <w:rPr>
          <w:rFonts w:ascii="Avenir Next" w:hAnsi="Avenir Next" w:cs="Arial"/>
          <w:color w:val="808080" w:themeColor="background1" w:themeShade="80"/>
          <w:sz w:val="22"/>
          <w:szCs w:val="22"/>
          <w:lang w:val="en-GB"/>
        </w:rPr>
        <w:t>where</w:t>
      </w:r>
      <w:r>
        <w:rPr>
          <w:rFonts w:ascii="Avenir Next" w:hAnsi="Avenir Next" w:cs="Arial"/>
          <w:color w:val="808080" w:themeColor="background1" w:themeShade="80"/>
          <w:sz w:val="22"/>
          <w:szCs w:val="22"/>
          <w:lang w:val="en-GB"/>
        </w:rPr>
        <w:t xml:space="preserve"> the debtor ceases to meet labilities as they fall due or where the </w:t>
      </w:r>
      <w:r w:rsidR="00D14C52">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violates certain norms of commercial morality by attempting to frustrate </w:t>
      </w:r>
      <w:r w:rsidR="00D14C52">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00D14C52">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w:t>
      </w:r>
      <w:r w:rsidR="00D14C52">
        <w:rPr>
          <w:rFonts w:ascii="Avenir Next" w:hAnsi="Avenir Next" w:cs="Arial"/>
          <w:color w:val="808080" w:themeColor="background1" w:themeShade="80"/>
          <w:sz w:val="22"/>
          <w:szCs w:val="22"/>
          <w:lang w:val="en-GB"/>
        </w:rPr>
        <w:t>legitimate</w:t>
      </w:r>
      <w:r>
        <w:rPr>
          <w:rFonts w:ascii="Avenir Next" w:hAnsi="Avenir Next" w:cs="Arial"/>
          <w:color w:val="808080" w:themeColor="background1" w:themeShade="80"/>
          <w:sz w:val="22"/>
          <w:szCs w:val="22"/>
          <w:lang w:val="en-GB"/>
        </w:rPr>
        <w:t xml:space="preserve"> efforts to collect.</w:t>
      </w:r>
    </w:p>
    <w:p w14:paraId="57BA6B66" w14:textId="296B8FA4" w:rsidR="00C57600" w:rsidRDefault="00C57600" w:rsidP="004D67B3">
      <w:pPr>
        <w:jc w:val="both"/>
        <w:rPr>
          <w:rFonts w:ascii="Avenir Next" w:hAnsi="Avenir Next" w:cs="Arial"/>
          <w:color w:val="808080" w:themeColor="background1" w:themeShade="80"/>
          <w:sz w:val="22"/>
          <w:szCs w:val="22"/>
          <w:lang w:val="en-GB"/>
        </w:rPr>
      </w:pPr>
    </w:p>
    <w:p w14:paraId="227156FF" w14:textId="4F52BB9F" w:rsidR="004956A1" w:rsidRDefault="004956A1"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failure to perform the terms of BIA proposal entails a situation where the debtor does not abide by the compromises agreed upon between the debtor and the Creditors and a motion is brought before the Court to assign the Debtor into </w:t>
      </w:r>
      <w:r w:rsidR="00D14C52">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w:t>
      </w:r>
    </w:p>
    <w:p w14:paraId="0268B88F" w14:textId="77777777" w:rsidR="004827CD" w:rsidRPr="00EA4B1E" w:rsidRDefault="004827CD"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lastRenderedPageBreak/>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71E7D539" w:rsidR="006F4E04" w:rsidRDefault="002F787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process to commence a recognition application requires the foreign agent to file an application before the Canadian Courts. The Foreign Agent must show sufficient evidence of </w:t>
      </w:r>
      <w:r w:rsidR="00D14C52">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law. This will help the Court determine that he is a </w:t>
      </w:r>
      <w:r w:rsidR="00D14C52">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agent ad that the process is a foreign proceeding. </w:t>
      </w:r>
      <w:r w:rsidR="00D14C52">
        <w:rPr>
          <w:rFonts w:ascii="Avenir Next" w:hAnsi="Avenir Next" w:cs="Arial"/>
          <w:color w:val="808080" w:themeColor="background1" w:themeShade="80"/>
          <w:sz w:val="22"/>
          <w:szCs w:val="22"/>
          <w:lang w:val="en-GB"/>
        </w:rPr>
        <w:t>There</w:t>
      </w:r>
      <w:r>
        <w:rPr>
          <w:rFonts w:ascii="Avenir Next" w:hAnsi="Avenir Next" w:cs="Arial"/>
          <w:color w:val="808080" w:themeColor="background1" w:themeShade="80"/>
          <w:sz w:val="22"/>
          <w:szCs w:val="22"/>
          <w:lang w:val="en-GB"/>
        </w:rPr>
        <w:t xml:space="preserve"> are three main requirements that the Court will take into consideration when recognising a foreign proceeding in Canada. In this case, the foreign ag</w:t>
      </w:r>
      <w:r w:rsidR="00D14C52">
        <w:rPr>
          <w:rFonts w:ascii="Avenir Next" w:hAnsi="Avenir Next" w:cs="Arial"/>
          <w:color w:val="808080" w:themeColor="background1" w:themeShade="80"/>
          <w:sz w:val="22"/>
          <w:szCs w:val="22"/>
          <w:lang w:val="en-GB"/>
        </w:rPr>
        <w:t>en</w:t>
      </w:r>
      <w:r>
        <w:rPr>
          <w:rFonts w:ascii="Avenir Next" w:hAnsi="Avenir Next" w:cs="Arial"/>
          <w:color w:val="808080" w:themeColor="background1" w:themeShade="80"/>
          <w:sz w:val="22"/>
          <w:szCs w:val="22"/>
          <w:lang w:val="en-GB"/>
        </w:rPr>
        <w:t>t must;</w:t>
      </w:r>
    </w:p>
    <w:p w14:paraId="600BDF86" w14:textId="77777777" w:rsidR="002F7874" w:rsidRDefault="002F7874" w:rsidP="006F4E04">
      <w:pPr>
        <w:jc w:val="both"/>
        <w:rPr>
          <w:rFonts w:ascii="Avenir Next" w:hAnsi="Avenir Next" w:cs="Arial"/>
          <w:color w:val="808080" w:themeColor="background1" w:themeShade="80"/>
          <w:sz w:val="22"/>
          <w:szCs w:val="22"/>
          <w:lang w:val="en-GB"/>
        </w:rPr>
      </w:pPr>
    </w:p>
    <w:p w14:paraId="69D2F0CB" w14:textId="54FDAF2D" w:rsidR="002F7874" w:rsidRDefault="002F7874" w:rsidP="002F787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Demonstrate that the proceeding is a </w:t>
      </w:r>
      <w:r w:rsidR="00D14C52">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in line with the statutory defi</w:t>
      </w:r>
      <w:r w:rsidR="00D14C52">
        <w:rPr>
          <w:rFonts w:ascii="Avenir Next" w:hAnsi="Avenir Next" w:cs="Arial"/>
          <w:color w:val="808080" w:themeColor="background1" w:themeShade="80"/>
          <w:sz w:val="22"/>
          <w:szCs w:val="22"/>
          <w:lang w:val="en-GB"/>
        </w:rPr>
        <w:t>ni</w:t>
      </w:r>
      <w:r>
        <w:rPr>
          <w:rFonts w:ascii="Avenir Next" w:hAnsi="Avenir Next" w:cs="Arial"/>
          <w:color w:val="808080" w:themeColor="background1" w:themeShade="80"/>
          <w:sz w:val="22"/>
          <w:szCs w:val="22"/>
          <w:lang w:val="en-GB"/>
        </w:rPr>
        <w:t>tion</w:t>
      </w:r>
    </w:p>
    <w:p w14:paraId="35FD644F" w14:textId="40ACD256" w:rsidR="002F7874" w:rsidRDefault="002F7874" w:rsidP="002F787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w:t>
      </w:r>
      <w:r w:rsidR="00D14C52">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agent is a foreign representative within the statutory definition</w:t>
      </w:r>
    </w:p>
    <w:p w14:paraId="70370D7F" w14:textId="3FD6B8FD" w:rsidR="002F7874" w:rsidRDefault="002F7874" w:rsidP="002F787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Show that the </w:t>
      </w:r>
      <w:r w:rsidR="00D14C52">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is a </w:t>
      </w:r>
      <w:r w:rsidR="00D14C52">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main proceeding or a foreign non main </w:t>
      </w:r>
      <w:r w:rsidR="00D14C52">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in accordance with </w:t>
      </w:r>
      <w:r w:rsidR="00D14C52">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 analysis.</w:t>
      </w:r>
    </w:p>
    <w:p w14:paraId="49680C01" w14:textId="71B61508" w:rsidR="00352C17" w:rsidRPr="00352C17" w:rsidRDefault="00352C17" w:rsidP="00352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the Court determines that the </w:t>
      </w:r>
      <w:r w:rsidR="00D14C52">
        <w:rPr>
          <w:rFonts w:ascii="Avenir Next" w:hAnsi="Avenir Next" w:cs="Arial"/>
          <w:color w:val="808080" w:themeColor="background1" w:themeShade="80"/>
          <w:sz w:val="22"/>
          <w:szCs w:val="22"/>
          <w:lang w:val="en-GB"/>
        </w:rPr>
        <w:t>requirements</w:t>
      </w:r>
      <w:r>
        <w:rPr>
          <w:rFonts w:ascii="Avenir Next" w:hAnsi="Avenir Next" w:cs="Arial"/>
          <w:color w:val="808080" w:themeColor="background1" w:themeShade="80"/>
          <w:sz w:val="22"/>
          <w:szCs w:val="22"/>
          <w:lang w:val="en-GB"/>
        </w:rPr>
        <w:t xml:space="preserve"> for the application have been met, an order of recognition will be made.</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22883110" w14:textId="5C7B6E29" w:rsidR="006F4E04" w:rsidRDefault="006F4E04" w:rsidP="006F4E04">
      <w:pPr>
        <w:jc w:val="both"/>
        <w:rPr>
          <w:rFonts w:ascii="Avenir Next" w:hAnsi="Avenir Next" w:cs="Arial"/>
          <w:color w:val="808080" w:themeColor="background1" w:themeShade="80"/>
          <w:sz w:val="22"/>
          <w:szCs w:val="22"/>
          <w:lang w:val="en-GB"/>
        </w:rPr>
      </w:pPr>
    </w:p>
    <w:p w14:paraId="69BDE481" w14:textId="37E09431" w:rsidR="006F4E04" w:rsidRPr="00D14C52" w:rsidRDefault="00853997" w:rsidP="006F4E04">
      <w:pPr>
        <w:rPr>
          <w:rFonts w:ascii="Arial" w:hAnsi="Arial" w:cs="Arial"/>
          <w:sz w:val="22"/>
          <w:szCs w:val="22"/>
          <w:lang w:val="en-GB"/>
        </w:rPr>
      </w:pPr>
      <w:r w:rsidRPr="00D14C52">
        <w:rPr>
          <w:rFonts w:ascii="Arial" w:hAnsi="Arial" w:cs="Arial"/>
          <w:sz w:val="22"/>
          <w:szCs w:val="22"/>
          <w:lang w:val="en-GB"/>
        </w:rPr>
        <w:t xml:space="preserve">In Canada, the Court will determine the </w:t>
      </w:r>
      <w:proofErr w:type="spellStart"/>
      <w:r w:rsidRPr="00D14C52">
        <w:rPr>
          <w:rFonts w:ascii="Arial" w:hAnsi="Arial" w:cs="Arial"/>
          <w:sz w:val="22"/>
          <w:szCs w:val="22"/>
          <w:lang w:val="en-GB"/>
        </w:rPr>
        <w:t>center</w:t>
      </w:r>
      <w:proofErr w:type="spellEnd"/>
      <w:r w:rsidRPr="00D14C52">
        <w:rPr>
          <w:rFonts w:ascii="Arial" w:hAnsi="Arial" w:cs="Arial"/>
          <w:sz w:val="22"/>
          <w:szCs w:val="22"/>
          <w:lang w:val="en-GB"/>
        </w:rPr>
        <w:t xml:space="preserve"> of main interest based on three factors being;</w:t>
      </w:r>
    </w:p>
    <w:p w14:paraId="05BEAFC4" w14:textId="3EF474CA" w:rsidR="00853997" w:rsidRPr="00D14C52" w:rsidRDefault="00853997" w:rsidP="00853997">
      <w:pPr>
        <w:pStyle w:val="ListParagraph"/>
        <w:numPr>
          <w:ilvl w:val="0"/>
          <w:numId w:val="33"/>
        </w:numPr>
        <w:rPr>
          <w:rFonts w:ascii="Arial" w:hAnsi="Arial" w:cs="Arial"/>
          <w:sz w:val="22"/>
          <w:szCs w:val="22"/>
          <w:lang w:val="en-GB"/>
        </w:rPr>
      </w:pPr>
      <w:r w:rsidRPr="00D14C52">
        <w:rPr>
          <w:rFonts w:ascii="Arial" w:hAnsi="Arial" w:cs="Arial"/>
          <w:sz w:val="22"/>
          <w:szCs w:val="22"/>
          <w:lang w:val="en-GB"/>
        </w:rPr>
        <w:t xml:space="preserve">The location </w:t>
      </w:r>
      <w:r w:rsidR="00D14C52" w:rsidRPr="00D14C52">
        <w:rPr>
          <w:rFonts w:ascii="Arial" w:hAnsi="Arial" w:cs="Arial"/>
          <w:sz w:val="22"/>
          <w:szCs w:val="22"/>
          <w:lang w:val="en-GB"/>
        </w:rPr>
        <w:t>of company’s</w:t>
      </w:r>
      <w:r w:rsidRPr="00D14C52">
        <w:rPr>
          <w:rFonts w:ascii="Arial" w:hAnsi="Arial" w:cs="Arial"/>
          <w:sz w:val="22"/>
          <w:szCs w:val="22"/>
          <w:lang w:val="en-GB"/>
        </w:rPr>
        <w:t xml:space="preserve"> headquarters</w:t>
      </w:r>
    </w:p>
    <w:p w14:paraId="31E1F1D1" w14:textId="408ADDFF" w:rsidR="00853997" w:rsidRPr="00D14C52" w:rsidRDefault="00853997" w:rsidP="00853997">
      <w:pPr>
        <w:pStyle w:val="ListParagraph"/>
        <w:numPr>
          <w:ilvl w:val="0"/>
          <w:numId w:val="33"/>
        </w:numPr>
        <w:rPr>
          <w:rFonts w:ascii="Arial" w:hAnsi="Arial" w:cs="Arial"/>
          <w:sz w:val="22"/>
          <w:szCs w:val="22"/>
          <w:lang w:val="en-GB"/>
        </w:rPr>
      </w:pPr>
      <w:r w:rsidRPr="00D14C52">
        <w:rPr>
          <w:rFonts w:ascii="Arial" w:hAnsi="Arial" w:cs="Arial"/>
          <w:sz w:val="22"/>
          <w:szCs w:val="22"/>
          <w:lang w:val="en-GB"/>
        </w:rPr>
        <w:t>The location of the Company’s senior management</w:t>
      </w:r>
    </w:p>
    <w:p w14:paraId="5EBA39C8" w14:textId="0D70AA98" w:rsidR="00853997" w:rsidRPr="00D14C52" w:rsidRDefault="00853997" w:rsidP="00853997">
      <w:pPr>
        <w:pStyle w:val="ListParagraph"/>
        <w:numPr>
          <w:ilvl w:val="0"/>
          <w:numId w:val="33"/>
        </w:numPr>
        <w:rPr>
          <w:rFonts w:ascii="Arial" w:hAnsi="Arial" w:cs="Arial"/>
          <w:sz w:val="22"/>
          <w:szCs w:val="22"/>
          <w:lang w:val="en-GB"/>
        </w:rPr>
      </w:pPr>
      <w:r w:rsidRPr="00D14C52">
        <w:rPr>
          <w:rFonts w:ascii="Arial" w:hAnsi="Arial" w:cs="Arial"/>
          <w:sz w:val="22"/>
          <w:szCs w:val="22"/>
          <w:lang w:val="en-GB"/>
        </w:rPr>
        <w:t xml:space="preserve">The location known to significant </w:t>
      </w:r>
      <w:r w:rsidR="00D14C52" w:rsidRPr="00D14C52">
        <w:rPr>
          <w:rFonts w:ascii="Arial" w:hAnsi="Arial" w:cs="Arial"/>
          <w:sz w:val="22"/>
          <w:szCs w:val="22"/>
          <w:lang w:val="en-GB"/>
        </w:rPr>
        <w:t>creditors</w:t>
      </w:r>
      <w:r w:rsidRPr="00D14C52">
        <w:rPr>
          <w:rFonts w:ascii="Arial" w:hAnsi="Arial" w:cs="Arial"/>
          <w:sz w:val="22"/>
          <w:szCs w:val="22"/>
          <w:lang w:val="en-GB"/>
        </w:rPr>
        <w:t xml:space="preserve"> as the </w:t>
      </w:r>
      <w:r w:rsidR="00295B7C" w:rsidRPr="00D14C52">
        <w:rPr>
          <w:rFonts w:ascii="Arial" w:hAnsi="Arial" w:cs="Arial"/>
          <w:sz w:val="22"/>
          <w:szCs w:val="22"/>
          <w:lang w:val="en-GB"/>
        </w:rPr>
        <w:t>company’s</w:t>
      </w:r>
      <w:r w:rsidRPr="00D14C52">
        <w:rPr>
          <w:rFonts w:ascii="Arial" w:hAnsi="Arial" w:cs="Arial"/>
          <w:sz w:val="22"/>
          <w:szCs w:val="22"/>
          <w:lang w:val="en-GB"/>
        </w:rPr>
        <w:t xml:space="preserve"> headquarters.</w:t>
      </w:r>
    </w:p>
    <w:p w14:paraId="0B14DF4D" w14:textId="64979CF8" w:rsidR="00853997" w:rsidRPr="00D14C52" w:rsidRDefault="00853997" w:rsidP="00853997">
      <w:pPr>
        <w:rPr>
          <w:rFonts w:ascii="Arial" w:hAnsi="Arial" w:cs="Arial"/>
          <w:sz w:val="22"/>
          <w:szCs w:val="22"/>
          <w:lang w:val="en-GB"/>
        </w:rPr>
      </w:pPr>
      <w:r w:rsidRPr="00D14C52">
        <w:rPr>
          <w:rFonts w:ascii="Arial" w:hAnsi="Arial" w:cs="Arial"/>
          <w:sz w:val="22"/>
          <w:szCs w:val="22"/>
          <w:lang w:val="en-GB"/>
        </w:rPr>
        <w:t xml:space="preserve">In this case, the foreign agent is advised that the Foreign Jurisdiction would be considered as the </w:t>
      </w:r>
      <w:proofErr w:type="spellStart"/>
      <w:r w:rsidRPr="00D14C52">
        <w:rPr>
          <w:rFonts w:ascii="Arial" w:hAnsi="Arial" w:cs="Arial"/>
          <w:sz w:val="22"/>
          <w:szCs w:val="22"/>
          <w:lang w:val="en-GB"/>
        </w:rPr>
        <w:t>center</w:t>
      </w:r>
      <w:proofErr w:type="spellEnd"/>
      <w:r w:rsidRPr="00D14C52">
        <w:rPr>
          <w:rFonts w:ascii="Arial" w:hAnsi="Arial" w:cs="Arial"/>
          <w:sz w:val="22"/>
          <w:szCs w:val="22"/>
          <w:lang w:val="en-GB"/>
        </w:rPr>
        <w:t xml:space="preserve"> of main interest as it fulfils the above three factors.</w:t>
      </w: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791EEC4C" w:rsidR="006F4E04" w:rsidRDefault="00A97FB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Canadian Courts are not limited to </w:t>
      </w:r>
      <w:r w:rsidR="00295B7C">
        <w:rPr>
          <w:rFonts w:ascii="Avenir Next" w:hAnsi="Avenir Next" w:cs="Arial"/>
          <w:color w:val="808080" w:themeColor="background1" w:themeShade="80"/>
          <w:sz w:val="22"/>
          <w:szCs w:val="22"/>
          <w:lang w:val="en-GB"/>
        </w:rPr>
        <w:t>Canadian</w:t>
      </w:r>
      <w:r>
        <w:rPr>
          <w:rFonts w:ascii="Avenir Next" w:hAnsi="Avenir Next" w:cs="Arial"/>
          <w:color w:val="808080" w:themeColor="background1" w:themeShade="80"/>
          <w:sz w:val="22"/>
          <w:szCs w:val="22"/>
          <w:lang w:val="en-GB"/>
        </w:rPr>
        <w:t xml:space="preserve"> entitlements and remedies when proving reliefs. </w:t>
      </w:r>
      <w:r w:rsidR="00295B7C">
        <w:rPr>
          <w:rFonts w:ascii="Avenir Next" w:hAnsi="Avenir Next" w:cs="Arial"/>
          <w:color w:val="808080" w:themeColor="background1" w:themeShade="80"/>
          <w:sz w:val="22"/>
          <w:szCs w:val="22"/>
          <w:lang w:val="en-GB"/>
        </w:rPr>
        <w:t>Canadian</w:t>
      </w:r>
      <w:r>
        <w:rPr>
          <w:rFonts w:ascii="Avenir Next" w:hAnsi="Avenir Next" w:cs="Arial"/>
          <w:color w:val="808080" w:themeColor="background1" w:themeShade="80"/>
          <w:sz w:val="22"/>
          <w:szCs w:val="22"/>
          <w:lang w:val="en-GB"/>
        </w:rPr>
        <w:t xml:space="preserve"> Courts respect other entitlements from </w:t>
      </w:r>
      <w:r w:rsidR="00295B7C">
        <w:rPr>
          <w:rFonts w:ascii="Avenir Next" w:hAnsi="Avenir Next" w:cs="Arial"/>
          <w:color w:val="808080" w:themeColor="background1" w:themeShade="80"/>
          <w:sz w:val="22"/>
          <w:szCs w:val="22"/>
          <w:lang w:val="en-GB"/>
        </w:rPr>
        <w:t>other</w:t>
      </w:r>
      <w:r>
        <w:rPr>
          <w:rFonts w:ascii="Avenir Next" w:hAnsi="Avenir Next" w:cs="Arial"/>
          <w:color w:val="808080" w:themeColor="background1" w:themeShade="80"/>
          <w:sz w:val="22"/>
          <w:szCs w:val="22"/>
          <w:lang w:val="en-GB"/>
        </w:rPr>
        <w:t xml:space="preserve"> </w:t>
      </w:r>
      <w:r w:rsidR="00295B7C">
        <w:rPr>
          <w:rFonts w:ascii="Avenir Next" w:hAnsi="Avenir Next" w:cs="Arial"/>
          <w:color w:val="808080" w:themeColor="background1" w:themeShade="80"/>
          <w:sz w:val="22"/>
          <w:szCs w:val="22"/>
          <w:lang w:val="en-GB"/>
        </w:rPr>
        <w:t>Jurisdictions</w:t>
      </w:r>
      <w:r>
        <w:rPr>
          <w:rFonts w:ascii="Avenir Next" w:hAnsi="Avenir Next" w:cs="Arial"/>
          <w:color w:val="808080" w:themeColor="background1" w:themeShade="80"/>
          <w:sz w:val="22"/>
          <w:szCs w:val="22"/>
          <w:lang w:val="en-GB"/>
        </w:rPr>
        <w:t xml:space="preserve"> and will </w:t>
      </w:r>
      <w:r w:rsidR="00295B7C">
        <w:rPr>
          <w:rFonts w:ascii="Avenir Next" w:hAnsi="Avenir Next" w:cs="Arial"/>
          <w:color w:val="808080" w:themeColor="background1" w:themeShade="80"/>
          <w:sz w:val="22"/>
          <w:szCs w:val="22"/>
          <w:lang w:val="en-GB"/>
        </w:rPr>
        <w:t>enforce</w:t>
      </w:r>
      <w:r>
        <w:rPr>
          <w:rFonts w:ascii="Avenir Next" w:hAnsi="Avenir Next" w:cs="Arial"/>
          <w:color w:val="808080" w:themeColor="background1" w:themeShade="80"/>
          <w:sz w:val="22"/>
          <w:szCs w:val="22"/>
          <w:lang w:val="en-GB"/>
        </w:rPr>
        <w:t xml:space="preserve"> them in </w:t>
      </w:r>
      <w:r w:rsidR="00295B7C">
        <w:rPr>
          <w:rFonts w:ascii="Avenir Next" w:hAnsi="Avenir Next" w:cs="Arial"/>
          <w:color w:val="808080" w:themeColor="background1" w:themeShade="80"/>
          <w:sz w:val="22"/>
          <w:szCs w:val="22"/>
          <w:lang w:val="en-GB"/>
        </w:rPr>
        <w:t>Canada</w:t>
      </w:r>
      <w:r>
        <w:rPr>
          <w:rFonts w:ascii="Avenir Next" w:hAnsi="Avenir Next" w:cs="Arial"/>
          <w:color w:val="808080" w:themeColor="background1" w:themeShade="80"/>
          <w:sz w:val="22"/>
          <w:szCs w:val="22"/>
          <w:lang w:val="en-GB"/>
        </w:rPr>
        <w:t xml:space="preserve">. </w:t>
      </w:r>
      <w:r w:rsidR="00295B7C">
        <w:rPr>
          <w:rFonts w:ascii="Avenir Next" w:hAnsi="Avenir Next" w:cs="Arial"/>
          <w:color w:val="808080" w:themeColor="background1" w:themeShade="80"/>
          <w:sz w:val="22"/>
          <w:szCs w:val="22"/>
          <w:lang w:val="en-GB"/>
        </w:rPr>
        <w:t>Canadian</w:t>
      </w:r>
      <w:r>
        <w:rPr>
          <w:rFonts w:ascii="Avenir Next" w:hAnsi="Avenir Next" w:cs="Arial"/>
          <w:color w:val="808080" w:themeColor="background1" w:themeShade="80"/>
          <w:sz w:val="22"/>
          <w:szCs w:val="22"/>
          <w:lang w:val="en-GB"/>
        </w:rPr>
        <w:t xml:space="preserve"> Court have also proven to be good with </w:t>
      </w:r>
      <w:r w:rsidR="00295B7C">
        <w:rPr>
          <w:rFonts w:ascii="Avenir Next" w:hAnsi="Avenir Next" w:cs="Arial"/>
          <w:color w:val="808080" w:themeColor="background1" w:themeShade="80"/>
          <w:sz w:val="22"/>
          <w:szCs w:val="22"/>
          <w:lang w:val="en-GB"/>
        </w:rPr>
        <w:t>Court-to-Court</w:t>
      </w:r>
      <w:r>
        <w:rPr>
          <w:rFonts w:ascii="Avenir Next" w:hAnsi="Avenir Next" w:cs="Arial"/>
          <w:color w:val="808080" w:themeColor="background1" w:themeShade="80"/>
          <w:sz w:val="22"/>
          <w:szCs w:val="22"/>
          <w:lang w:val="en-GB"/>
        </w:rPr>
        <w:t xml:space="preserve"> communications with Courts in other Jurisdictions.</w:t>
      </w:r>
    </w:p>
    <w:p w14:paraId="1E389DD2" w14:textId="77777777" w:rsidR="00875A1A" w:rsidRDefault="00875A1A" w:rsidP="006F4E04">
      <w:pPr>
        <w:jc w:val="both"/>
        <w:rPr>
          <w:rFonts w:ascii="Avenir Next" w:hAnsi="Avenir Next" w:cs="Arial"/>
          <w:color w:val="808080" w:themeColor="background1" w:themeShade="80"/>
          <w:sz w:val="22"/>
          <w:szCs w:val="22"/>
          <w:lang w:val="en-GB"/>
        </w:rPr>
      </w:pPr>
    </w:p>
    <w:p w14:paraId="368E9FDA" w14:textId="2A4B1A90" w:rsidR="00875A1A" w:rsidRDefault="00875A1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Canada accepts </w:t>
      </w:r>
      <w:r w:rsidR="00295B7C">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insolvency proceedings and recognises other </w:t>
      </w:r>
      <w:r w:rsidR="00295B7C">
        <w:rPr>
          <w:rFonts w:ascii="Avenir Next" w:hAnsi="Avenir Next" w:cs="Arial"/>
          <w:color w:val="808080" w:themeColor="background1" w:themeShade="80"/>
          <w:sz w:val="22"/>
          <w:szCs w:val="22"/>
          <w:lang w:val="en-GB"/>
        </w:rPr>
        <w:t>Jurisdictions</w:t>
      </w:r>
      <w:r>
        <w:rPr>
          <w:rFonts w:ascii="Avenir Next" w:hAnsi="Avenir Next" w:cs="Arial"/>
          <w:color w:val="808080" w:themeColor="background1" w:themeShade="80"/>
          <w:sz w:val="22"/>
          <w:szCs w:val="22"/>
          <w:lang w:val="en-GB"/>
        </w:rPr>
        <w:t xml:space="preserve"> in insolvency proceedings.</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557D" w14:textId="77777777" w:rsidR="00812838" w:rsidRDefault="00812838" w:rsidP="00241B44">
      <w:r>
        <w:separator/>
      </w:r>
    </w:p>
  </w:endnote>
  <w:endnote w:type="continuationSeparator" w:id="0">
    <w:p w14:paraId="7155AE8D" w14:textId="77777777" w:rsidR="00812838" w:rsidRDefault="008128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54EB5BC" w:rsidR="00241FA3" w:rsidRPr="009B4976" w:rsidRDefault="00231D8E" w:rsidP="009B4976">
    <w:pPr>
      <w:pStyle w:val="Footer"/>
      <w:ind w:right="360"/>
      <w:rPr>
        <w:rFonts w:ascii="Arial" w:hAnsi="Arial" w:cs="Arial"/>
        <w:sz w:val="18"/>
        <w:szCs w:val="18"/>
        <w:lang w:val="en-GB"/>
      </w:rPr>
    </w:pPr>
    <w:r>
      <w:rPr>
        <w:rFonts w:ascii="Arial" w:hAnsi="Arial" w:cs="Arial"/>
        <w:sz w:val="18"/>
        <w:szCs w:val="18"/>
        <w:lang w:val="en-GB"/>
      </w:rPr>
      <w:t>202223-858</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07A5" w14:textId="77777777" w:rsidR="00812838" w:rsidRDefault="00812838" w:rsidP="00241B44">
      <w:r>
        <w:separator/>
      </w:r>
    </w:p>
  </w:footnote>
  <w:footnote w:type="continuationSeparator" w:id="0">
    <w:p w14:paraId="1AD79A8C" w14:textId="77777777" w:rsidR="00812838" w:rsidRDefault="0081283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07471B"/>
    <w:multiLevelType w:val="hybridMultilevel"/>
    <w:tmpl w:val="CBAAAC6C"/>
    <w:lvl w:ilvl="0" w:tplc="9C0AB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746FC3"/>
    <w:multiLevelType w:val="hybridMultilevel"/>
    <w:tmpl w:val="15CCA370"/>
    <w:lvl w:ilvl="0" w:tplc="3384C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26936"/>
    <w:multiLevelType w:val="hybridMultilevel"/>
    <w:tmpl w:val="BBCE5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8D3B55"/>
    <w:multiLevelType w:val="hybridMultilevel"/>
    <w:tmpl w:val="F3B61EBE"/>
    <w:lvl w:ilvl="0" w:tplc="2562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6C3FA3"/>
    <w:multiLevelType w:val="hybridMultilevel"/>
    <w:tmpl w:val="3EBACAD6"/>
    <w:lvl w:ilvl="0" w:tplc="4E8A7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225298">
    <w:abstractNumId w:val="27"/>
  </w:num>
  <w:num w:numId="2" w16cid:durableId="967395513">
    <w:abstractNumId w:val="5"/>
  </w:num>
  <w:num w:numId="3" w16cid:durableId="58671100">
    <w:abstractNumId w:val="18"/>
  </w:num>
  <w:num w:numId="4" w16cid:durableId="905721975">
    <w:abstractNumId w:val="12"/>
  </w:num>
  <w:num w:numId="5" w16cid:durableId="1826042181">
    <w:abstractNumId w:val="6"/>
  </w:num>
  <w:num w:numId="6" w16cid:durableId="1354958825">
    <w:abstractNumId w:val="30"/>
  </w:num>
  <w:num w:numId="7" w16cid:durableId="104888916">
    <w:abstractNumId w:val="11"/>
  </w:num>
  <w:num w:numId="8" w16cid:durableId="1898972321">
    <w:abstractNumId w:val="24"/>
  </w:num>
  <w:num w:numId="9" w16cid:durableId="1586380575">
    <w:abstractNumId w:val="28"/>
  </w:num>
  <w:num w:numId="10" w16cid:durableId="30883039">
    <w:abstractNumId w:val="8"/>
  </w:num>
  <w:num w:numId="11" w16cid:durableId="1494223613">
    <w:abstractNumId w:val="9"/>
  </w:num>
  <w:num w:numId="12" w16cid:durableId="2022589179">
    <w:abstractNumId w:val="0"/>
  </w:num>
  <w:num w:numId="13" w16cid:durableId="54865446">
    <w:abstractNumId w:val="13"/>
  </w:num>
  <w:num w:numId="14" w16cid:durableId="1795444102">
    <w:abstractNumId w:val="4"/>
  </w:num>
  <w:num w:numId="15" w16cid:durableId="497115524">
    <w:abstractNumId w:val="33"/>
  </w:num>
  <w:num w:numId="16" w16cid:durableId="1090196317">
    <w:abstractNumId w:val="21"/>
  </w:num>
  <w:num w:numId="17" w16cid:durableId="1277757692">
    <w:abstractNumId w:val="25"/>
  </w:num>
  <w:num w:numId="18" w16cid:durableId="1843232429">
    <w:abstractNumId w:val="20"/>
  </w:num>
  <w:num w:numId="19" w16cid:durableId="1872692912">
    <w:abstractNumId w:val="15"/>
  </w:num>
  <w:num w:numId="20" w16cid:durableId="1508859821">
    <w:abstractNumId w:val="14"/>
  </w:num>
  <w:num w:numId="21" w16cid:durableId="64497701">
    <w:abstractNumId w:val="3"/>
  </w:num>
  <w:num w:numId="22" w16cid:durableId="1911193061">
    <w:abstractNumId w:val="31"/>
  </w:num>
  <w:num w:numId="23" w16cid:durableId="1429081183">
    <w:abstractNumId w:val="10"/>
  </w:num>
  <w:num w:numId="24" w16cid:durableId="1005204404">
    <w:abstractNumId w:val="7"/>
  </w:num>
  <w:num w:numId="25" w16cid:durableId="360017120">
    <w:abstractNumId w:val="26"/>
  </w:num>
  <w:num w:numId="26" w16cid:durableId="277301090">
    <w:abstractNumId w:val="29"/>
  </w:num>
  <w:num w:numId="27" w16cid:durableId="625626819">
    <w:abstractNumId w:val="19"/>
  </w:num>
  <w:num w:numId="28" w16cid:durableId="1667318935">
    <w:abstractNumId w:val="2"/>
  </w:num>
  <w:num w:numId="29" w16cid:durableId="2010398694">
    <w:abstractNumId w:val="23"/>
  </w:num>
  <w:num w:numId="30" w16cid:durableId="63915535">
    <w:abstractNumId w:val="34"/>
  </w:num>
  <w:num w:numId="31" w16cid:durableId="1831171795">
    <w:abstractNumId w:val="1"/>
  </w:num>
  <w:num w:numId="32" w16cid:durableId="1415129888">
    <w:abstractNumId w:val="32"/>
  </w:num>
  <w:num w:numId="33" w16cid:durableId="656111621">
    <w:abstractNumId w:val="16"/>
  </w:num>
  <w:num w:numId="34" w16cid:durableId="511073548">
    <w:abstractNumId w:val="17"/>
  </w:num>
  <w:num w:numId="35" w16cid:durableId="180068586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828"/>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395"/>
    <w:rsid w:val="00161F1B"/>
    <w:rsid w:val="00162829"/>
    <w:rsid w:val="001652A7"/>
    <w:rsid w:val="00166B8E"/>
    <w:rsid w:val="0017173B"/>
    <w:rsid w:val="00173A3F"/>
    <w:rsid w:val="001749C3"/>
    <w:rsid w:val="00177BAE"/>
    <w:rsid w:val="00180548"/>
    <w:rsid w:val="00180AC4"/>
    <w:rsid w:val="00180CCE"/>
    <w:rsid w:val="0018267A"/>
    <w:rsid w:val="00182779"/>
    <w:rsid w:val="001830DF"/>
    <w:rsid w:val="001840F5"/>
    <w:rsid w:val="00186F3A"/>
    <w:rsid w:val="00190CF7"/>
    <w:rsid w:val="00191387"/>
    <w:rsid w:val="001945AC"/>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5021"/>
    <w:rsid w:val="00226CB6"/>
    <w:rsid w:val="00230812"/>
    <w:rsid w:val="00231D8E"/>
    <w:rsid w:val="00231FB2"/>
    <w:rsid w:val="00233B19"/>
    <w:rsid w:val="002356EA"/>
    <w:rsid w:val="00235EBB"/>
    <w:rsid w:val="002373A3"/>
    <w:rsid w:val="00237777"/>
    <w:rsid w:val="0024015F"/>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0A8"/>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5B7C"/>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2F7874"/>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52C1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7257"/>
    <w:rsid w:val="003B0EE9"/>
    <w:rsid w:val="003B116F"/>
    <w:rsid w:val="003B166C"/>
    <w:rsid w:val="003B170F"/>
    <w:rsid w:val="003B36EA"/>
    <w:rsid w:val="003B3847"/>
    <w:rsid w:val="003B3C5F"/>
    <w:rsid w:val="003B3E51"/>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27CD"/>
    <w:rsid w:val="004873F8"/>
    <w:rsid w:val="004909BA"/>
    <w:rsid w:val="00490FDA"/>
    <w:rsid w:val="00491675"/>
    <w:rsid w:val="00491C29"/>
    <w:rsid w:val="00492E86"/>
    <w:rsid w:val="00493855"/>
    <w:rsid w:val="00494C98"/>
    <w:rsid w:val="004956A1"/>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06FF"/>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2838"/>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3997"/>
    <w:rsid w:val="008619A1"/>
    <w:rsid w:val="00864762"/>
    <w:rsid w:val="00864AC2"/>
    <w:rsid w:val="008665AF"/>
    <w:rsid w:val="0086705F"/>
    <w:rsid w:val="00867701"/>
    <w:rsid w:val="008723F3"/>
    <w:rsid w:val="00874FFA"/>
    <w:rsid w:val="008759B7"/>
    <w:rsid w:val="00875A1A"/>
    <w:rsid w:val="00876316"/>
    <w:rsid w:val="0087650C"/>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3F1"/>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0CA"/>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1808"/>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3B0"/>
    <w:rsid w:val="00A047EE"/>
    <w:rsid w:val="00A05F35"/>
    <w:rsid w:val="00A06C2B"/>
    <w:rsid w:val="00A120B4"/>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97FB2"/>
    <w:rsid w:val="00AA4EEA"/>
    <w:rsid w:val="00AA67A8"/>
    <w:rsid w:val="00AB0045"/>
    <w:rsid w:val="00AB0170"/>
    <w:rsid w:val="00AB0821"/>
    <w:rsid w:val="00AB0C35"/>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4CC5"/>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4C52"/>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0304"/>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HC COMPUTER STORE</cp:lastModifiedBy>
  <cp:revision>17</cp:revision>
  <cp:lastPrinted>2019-08-27T05:42:00Z</cp:lastPrinted>
  <dcterms:created xsi:type="dcterms:W3CDTF">2022-10-25T12:58:00Z</dcterms:created>
  <dcterms:modified xsi:type="dcterms:W3CDTF">2023-07-31T21:28:00Z</dcterms:modified>
</cp:coreProperties>
</file>