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81218F" w:rsidRDefault="00BA41E0" w:rsidP="004D2090">
      <w:pPr>
        <w:pStyle w:val="ListParagraph"/>
        <w:numPr>
          <w:ilvl w:val="0"/>
          <w:numId w:val="1"/>
        </w:numPr>
        <w:ind w:left="426"/>
        <w:jc w:val="both"/>
        <w:rPr>
          <w:rFonts w:ascii="Avenir Next" w:hAnsi="Avenir Next" w:cs="Arial"/>
          <w:sz w:val="22"/>
          <w:szCs w:val="22"/>
          <w:highlight w:val="yellow"/>
          <w:lang w:val="en-GB"/>
        </w:rPr>
      </w:pPr>
      <w:r w:rsidRPr="0081218F">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77181A" w:rsidRDefault="002938AD" w:rsidP="004D2090">
      <w:pPr>
        <w:pStyle w:val="ListParagraph"/>
        <w:numPr>
          <w:ilvl w:val="0"/>
          <w:numId w:val="3"/>
        </w:numPr>
        <w:ind w:left="426"/>
        <w:jc w:val="both"/>
        <w:rPr>
          <w:rFonts w:ascii="Avenir Next" w:hAnsi="Avenir Next" w:cs="Arial"/>
          <w:sz w:val="22"/>
          <w:szCs w:val="22"/>
          <w:highlight w:val="yellow"/>
          <w:lang w:val="en-GB"/>
        </w:rPr>
      </w:pPr>
      <w:r w:rsidRPr="0077181A">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92775F" w:rsidRDefault="001A512B" w:rsidP="004D2090">
      <w:pPr>
        <w:pStyle w:val="ListParagraph"/>
        <w:numPr>
          <w:ilvl w:val="0"/>
          <w:numId w:val="4"/>
        </w:numPr>
        <w:ind w:left="426"/>
        <w:jc w:val="both"/>
        <w:rPr>
          <w:rFonts w:ascii="Avenir Next" w:hAnsi="Avenir Next" w:cs="Arial"/>
          <w:sz w:val="22"/>
          <w:szCs w:val="22"/>
          <w:highlight w:val="yellow"/>
          <w:lang w:val="en-GB"/>
        </w:rPr>
      </w:pPr>
      <w:r w:rsidRPr="0092775F">
        <w:rPr>
          <w:rFonts w:ascii="Avenir Next" w:hAnsi="Avenir Next" w:cs="Arial"/>
          <w:sz w:val="22"/>
          <w:szCs w:val="22"/>
          <w:highlight w:val="yellow"/>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77181A" w:rsidRDefault="00DF1875" w:rsidP="004D2090">
      <w:pPr>
        <w:pStyle w:val="ListParagraph"/>
        <w:numPr>
          <w:ilvl w:val="0"/>
          <w:numId w:val="5"/>
        </w:numPr>
        <w:ind w:left="426"/>
        <w:jc w:val="both"/>
        <w:rPr>
          <w:rFonts w:ascii="Avenir Next" w:hAnsi="Avenir Next" w:cs="Arial"/>
          <w:sz w:val="22"/>
          <w:szCs w:val="22"/>
          <w:highlight w:val="yellow"/>
          <w:lang w:val="en-GB"/>
        </w:rPr>
      </w:pPr>
      <w:r w:rsidRPr="0077181A">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121A2B" w:rsidRDefault="00EE1A0C" w:rsidP="004D2090">
      <w:pPr>
        <w:pStyle w:val="ListParagraph"/>
        <w:numPr>
          <w:ilvl w:val="0"/>
          <w:numId w:val="6"/>
        </w:numPr>
        <w:ind w:left="426"/>
        <w:jc w:val="both"/>
        <w:rPr>
          <w:rFonts w:ascii="Avenir Next" w:hAnsi="Avenir Next" w:cs="Arial"/>
          <w:sz w:val="22"/>
          <w:szCs w:val="22"/>
          <w:highlight w:val="yellow"/>
          <w:lang w:val="en-GB"/>
        </w:rPr>
      </w:pPr>
      <w:r w:rsidRPr="00121A2B">
        <w:rPr>
          <w:rFonts w:ascii="Avenir Next" w:hAnsi="Avenir Next" w:cs="Arial"/>
          <w:sz w:val="22"/>
          <w:szCs w:val="22"/>
          <w:highlight w:val="yellow"/>
          <w:lang w:val="en-GB"/>
        </w:rPr>
        <w:t>A</w:t>
      </w:r>
      <w:r w:rsidR="00025846" w:rsidRPr="00121A2B">
        <w:rPr>
          <w:rFonts w:ascii="Avenir Next" w:hAnsi="Avenir Next" w:cs="Arial"/>
          <w:sz w:val="22"/>
          <w:szCs w:val="22"/>
          <w:highlight w:val="yellow"/>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5B111D" w:rsidRDefault="00EE1A0C" w:rsidP="004D2090">
      <w:pPr>
        <w:pStyle w:val="ListParagraph"/>
        <w:numPr>
          <w:ilvl w:val="0"/>
          <w:numId w:val="6"/>
        </w:numPr>
        <w:ind w:left="426"/>
        <w:jc w:val="both"/>
        <w:rPr>
          <w:rFonts w:ascii="Avenir Next" w:hAnsi="Avenir Next" w:cs="Arial"/>
          <w:sz w:val="22"/>
          <w:szCs w:val="22"/>
          <w:lang w:val="en-GB"/>
        </w:rPr>
      </w:pPr>
      <w:r w:rsidRPr="005B111D">
        <w:rPr>
          <w:rFonts w:ascii="Avenir Next" w:hAnsi="Avenir Next" w:cs="Arial"/>
          <w:sz w:val="22"/>
          <w:szCs w:val="22"/>
          <w:lang w:val="en-GB"/>
        </w:rPr>
        <w:t>A</w:t>
      </w:r>
      <w:r w:rsidR="00025846" w:rsidRPr="005B111D">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5B111D" w:rsidRDefault="00E631C5" w:rsidP="004D2090">
      <w:pPr>
        <w:pStyle w:val="ListParagraph"/>
        <w:numPr>
          <w:ilvl w:val="0"/>
          <w:numId w:val="7"/>
        </w:numPr>
        <w:ind w:left="426"/>
        <w:jc w:val="both"/>
        <w:rPr>
          <w:rFonts w:ascii="Avenir Next" w:hAnsi="Avenir Next" w:cs="Arial"/>
          <w:sz w:val="22"/>
          <w:szCs w:val="22"/>
          <w:highlight w:val="yellow"/>
          <w:lang w:val="en-GB"/>
        </w:rPr>
      </w:pPr>
      <w:r w:rsidRPr="005B111D">
        <w:rPr>
          <w:rFonts w:ascii="Avenir Next" w:hAnsi="Avenir Next" w:cs="Arial"/>
          <w:sz w:val="22"/>
          <w:szCs w:val="22"/>
          <w:highlight w:val="yellow"/>
          <w:lang w:val="en-GB"/>
        </w:rPr>
        <w:t>To preserve</w:t>
      </w:r>
      <w:r w:rsidR="00FA2EAC" w:rsidRPr="005B111D">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5B111D" w:rsidRDefault="00FA2EAC" w:rsidP="004D2090">
      <w:pPr>
        <w:pStyle w:val="ListParagraph"/>
        <w:numPr>
          <w:ilvl w:val="0"/>
          <w:numId w:val="7"/>
        </w:numPr>
        <w:ind w:left="426"/>
        <w:jc w:val="both"/>
        <w:rPr>
          <w:rFonts w:ascii="Avenir Next" w:hAnsi="Avenir Next" w:cs="Arial"/>
          <w:sz w:val="22"/>
          <w:szCs w:val="22"/>
          <w:lang w:val="en-GB"/>
        </w:rPr>
      </w:pPr>
      <w:r w:rsidRPr="005B111D">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5B111D" w:rsidRDefault="001B3AEE" w:rsidP="004D2090">
      <w:pPr>
        <w:pStyle w:val="ListParagraph"/>
        <w:numPr>
          <w:ilvl w:val="0"/>
          <w:numId w:val="8"/>
        </w:numPr>
        <w:ind w:left="426"/>
        <w:jc w:val="both"/>
        <w:rPr>
          <w:rFonts w:ascii="Avenir Next" w:hAnsi="Avenir Next" w:cs="Arial"/>
          <w:sz w:val="22"/>
          <w:szCs w:val="22"/>
          <w:highlight w:val="yellow"/>
          <w:lang w:val="en-GB"/>
        </w:rPr>
      </w:pPr>
      <w:r w:rsidRPr="005B111D">
        <w:rPr>
          <w:rFonts w:ascii="Avenir Next" w:hAnsi="Avenir Next" w:cs="Arial"/>
          <w:sz w:val="22"/>
          <w:szCs w:val="22"/>
          <w:highlight w:val="yellow"/>
          <w:lang w:val="en-GB"/>
        </w:rPr>
        <w:t xml:space="preserve">An individual whose parents </w:t>
      </w:r>
      <w:r w:rsidR="000940F4" w:rsidRPr="005B111D">
        <w:rPr>
          <w:rFonts w:ascii="Avenir Next" w:hAnsi="Avenir Next" w:cs="Arial"/>
          <w:sz w:val="22"/>
          <w:szCs w:val="22"/>
          <w:highlight w:val="yellow"/>
          <w:lang w:val="en-GB"/>
        </w:rPr>
        <w:t>live</w:t>
      </w:r>
      <w:r w:rsidRPr="005B111D">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5B111D" w:rsidRDefault="003D142C" w:rsidP="004D2090">
      <w:pPr>
        <w:pStyle w:val="ListParagraph"/>
        <w:numPr>
          <w:ilvl w:val="0"/>
          <w:numId w:val="9"/>
        </w:numPr>
        <w:ind w:left="426"/>
        <w:jc w:val="both"/>
        <w:rPr>
          <w:rFonts w:ascii="Avenir Next" w:hAnsi="Avenir Next" w:cs="Arial"/>
          <w:sz w:val="22"/>
          <w:szCs w:val="22"/>
          <w:highlight w:val="yellow"/>
          <w:lang w:val="en-GB"/>
        </w:rPr>
      </w:pPr>
      <w:r w:rsidRPr="005B111D">
        <w:rPr>
          <w:rFonts w:ascii="Avenir Next" w:hAnsi="Avenir Next" w:cs="Arial"/>
          <w:sz w:val="22"/>
          <w:szCs w:val="22"/>
          <w:highlight w:val="yellow"/>
          <w:lang w:val="en-GB"/>
        </w:rPr>
        <w:t xml:space="preserve">Rescue financing enjoys preferential treatment automatically without the sanction of </w:t>
      </w:r>
      <w:r w:rsidR="00CD338E" w:rsidRPr="005B111D">
        <w:rPr>
          <w:rFonts w:ascii="Avenir Next" w:hAnsi="Avenir Next" w:cs="Arial"/>
          <w:sz w:val="22"/>
          <w:szCs w:val="22"/>
          <w:highlight w:val="yellow"/>
          <w:lang w:val="en-GB"/>
        </w:rPr>
        <w:t>c</w:t>
      </w:r>
      <w:r w:rsidRPr="005B111D">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121A2B" w:rsidRDefault="00981ED1" w:rsidP="004D2090">
      <w:pPr>
        <w:pStyle w:val="ListParagraph"/>
        <w:numPr>
          <w:ilvl w:val="0"/>
          <w:numId w:val="10"/>
        </w:numPr>
        <w:ind w:left="426"/>
        <w:jc w:val="both"/>
        <w:rPr>
          <w:rFonts w:ascii="Avenir Next" w:hAnsi="Avenir Next" w:cs="Arial"/>
          <w:sz w:val="22"/>
          <w:szCs w:val="22"/>
          <w:highlight w:val="yellow"/>
          <w:lang w:val="en-GB"/>
        </w:rPr>
      </w:pPr>
      <w:r w:rsidRPr="00121A2B">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3514543B" w14:textId="77777777" w:rsidR="005B111D" w:rsidRDefault="008C35C9" w:rsidP="005B111D">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5B111D">
        <w:rPr>
          <w:rFonts w:ascii="Avenir Next" w:hAnsi="Avenir Next" w:cs="Arial"/>
          <w:color w:val="808080" w:themeColor="background1" w:themeShade="80"/>
          <w:sz w:val="22"/>
          <w:szCs w:val="22"/>
          <w:lang w:val="en-GB"/>
        </w:rPr>
        <w:t>Cross-class cramdown is an instrument which allows a court to recognise the binding force of the rescue plan despite the lack of unanimity among the creditors. Cross-class cramdown allows the creditors and the debtor to overcome the position of the dissenting creditors on the rescue plan.</w:t>
      </w:r>
    </w:p>
    <w:p w14:paraId="67F02217" w14:textId="77777777" w:rsidR="005B111D" w:rsidRDefault="005B111D" w:rsidP="005B111D">
      <w:pPr>
        <w:jc w:val="both"/>
        <w:rPr>
          <w:rFonts w:ascii="Avenir Next" w:hAnsi="Avenir Next" w:cs="Arial"/>
          <w:color w:val="808080" w:themeColor="background1" w:themeShade="80"/>
          <w:sz w:val="22"/>
          <w:szCs w:val="22"/>
          <w:lang w:val="en-GB"/>
        </w:rPr>
      </w:pPr>
    </w:p>
    <w:p w14:paraId="0258B137" w14:textId="77777777" w:rsidR="005B111D" w:rsidRDefault="005B111D" w:rsidP="005B11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current cross-class cramdown regime provided by the IRD Act, a court can order that the scheme is binding on the company and all classes of creditors if:</w:t>
      </w:r>
    </w:p>
    <w:p w14:paraId="1F932AD4" w14:textId="77777777" w:rsidR="005B111D" w:rsidRDefault="005B111D" w:rsidP="005B111D">
      <w:pPr>
        <w:jc w:val="both"/>
        <w:rPr>
          <w:rFonts w:ascii="Avenir Next" w:hAnsi="Avenir Next" w:cs="Arial"/>
          <w:color w:val="808080" w:themeColor="background1" w:themeShade="80"/>
          <w:sz w:val="22"/>
          <w:szCs w:val="22"/>
          <w:lang w:val="en-GB"/>
        </w:rPr>
      </w:pPr>
    </w:p>
    <w:p w14:paraId="6BDEC20F" w14:textId="77777777" w:rsidR="005B111D" w:rsidRDefault="005B111D" w:rsidP="005B111D">
      <w:pPr>
        <w:pStyle w:val="ListParagraph"/>
        <w:numPr>
          <w:ilvl w:val="0"/>
          <w:numId w:val="22"/>
        </w:numPr>
        <w:jc w:val="both"/>
        <w:rPr>
          <w:rFonts w:ascii="Avenir Next" w:hAnsi="Avenir Next" w:cs="Arial"/>
          <w:color w:val="808080" w:themeColor="background1" w:themeShade="80"/>
          <w:sz w:val="22"/>
          <w:szCs w:val="22"/>
          <w:lang w:val="en-GB"/>
        </w:rPr>
      </w:pPr>
      <w:r w:rsidRPr="000C4B61">
        <w:rPr>
          <w:rFonts w:ascii="Avenir Next" w:hAnsi="Avenir Next" w:cs="Arial"/>
          <w:color w:val="808080" w:themeColor="background1" w:themeShade="80"/>
          <w:sz w:val="22"/>
          <w:szCs w:val="22"/>
          <w:lang w:val="en-GB"/>
        </w:rPr>
        <w:t>75% of the creditors present and voting have agreed to the compromise and arrangement</w:t>
      </w:r>
      <w:r>
        <w:rPr>
          <w:rFonts w:ascii="Avenir Next" w:hAnsi="Avenir Next" w:cs="Arial"/>
          <w:color w:val="808080" w:themeColor="background1" w:themeShade="80"/>
          <w:sz w:val="22"/>
          <w:szCs w:val="22"/>
          <w:lang w:val="en-GB"/>
        </w:rPr>
        <w:t xml:space="preserve"> and</w:t>
      </w:r>
    </w:p>
    <w:p w14:paraId="5BC7AF63" w14:textId="77777777" w:rsidR="005B111D" w:rsidRDefault="005B111D" w:rsidP="005B111D">
      <w:pPr>
        <w:pStyle w:val="ListParagraph"/>
        <w:jc w:val="both"/>
        <w:rPr>
          <w:rFonts w:ascii="Avenir Next" w:hAnsi="Avenir Next" w:cs="Arial"/>
          <w:color w:val="808080" w:themeColor="background1" w:themeShade="80"/>
          <w:sz w:val="22"/>
          <w:szCs w:val="22"/>
          <w:lang w:val="en-GB"/>
        </w:rPr>
      </w:pPr>
    </w:p>
    <w:p w14:paraId="43FD29C4" w14:textId="16A03F36" w:rsidR="008C35C9" w:rsidRPr="008C35C9" w:rsidRDefault="005B111D" w:rsidP="005B11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finds that the compromise or arrangement does not discriminate between several classes of creditors and is fair and equitable towards each class.</w:t>
      </w:r>
      <w:r>
        <w:rPr>
          <w:rStyle w:val="FootnoteReference"/>
          <w:rFonts w:ascii="Avenir Next" w:hAnsi="Avenir Next" w:cs="Arial"/>
          <w:color w:val="808080" w:themeColor="background1" w:themeShade="80"/>
          <w:sz w:val="22"/>
          <w:szCs w:val="22"/>
          <w:lang w:val="en-GB"/>
        </w:rPr>
        <w:footnoteReference w:id="1"/>
      </w:r>
      <w:r w:rsidR="008C35C9" w:rsidRPr="008C35C9">
        <w:rPr>
          <w:rFonts w:ascii="Avenir Next" w:hAnsi="Avenir Next" w:cs="Arial"/>
          <w:color w:val="808080" w:themeColor="background1" w:themeShade="80"/>
          <w:sz w:val="22"/>
          <w:szCs w:val="22"/>
          <w:lang w:val="en-GB"/>
        </w:rPr>
        <w: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1409DC59" w14:textId="77777777" w:rsidR="005B111D" w:rsidRDefault="008C35C9" w:rsidP="005B111D">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59570E62" w14:textId="77777777" w:rsidR="005B111D" w:rsidRDefault="005B111D" w:rsidP="005B111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Introduce omnibus legislation which consolidates commercial and consumer bankruptcy </w:t>
      </w:r>
      <w:proofErr w:type="gramStart"/>
      <w:r>
        <w:rPr>
          <w:rFonts w:ascii="Avenir Next" w:hAnsi="Avenir Next" w:cs="Arial"/>
          <w:color w:val="808080" w:themeColor="background1" w:themeShade="80"/>
          <w:sz w:val="22"/>
          <w:szCs w:val="22"/>
          <w:lang w:val="en-GB"/>
        </w:rPr>
        <w:t>regimes;</w:t>
      </w:r>
      <w:proofErr w:type="gramEnd"/>
    </w:p>
    <w:p w14:paraId="7BCFAD73" w14:textId="77777777" w:rsidR="005B111D" w:rsidRDefault="005B111D" w:rsidP="005B111D">
      <w:pPr>
        <w:pStyle w:val="ListParagraph"/>
        <w:jc w:val="both"/>
        <w:rPr>
          <w:rFonts w:ascii="Avenir Next" w:hAnsi="Avenir Next" w:cs="Arial"/>
          <w:color w:val="808080" w:themeColor="background1" w:themeShade="80"/>
          <w:sz w:val="22"/>
          <w:szCs w:val="22"/>
          <w:lang w:val="en-GB"/>
        </w:rPr>
      </w:pPr>
    </w:p>
    <w:p w14:paraId="693E0B89" w14:textId="77777777" w:rsidR="005B111D" w:rsidRDefault="005B111D" w:rsidP="005B111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 a legislative framework for insolvency </w:t>
      </w:r>
      <w:proofErr w:type="gramStart"/>
      <w:r>
        <w:rPr>
          <w:rFonts w:ascii="Avenir Next" w:hAnsi="Avenir Next" w:cs="Arial"/>
          <w:color w:val="808080" w:themeColor="background1" w:themeShade="80"/>
          <w:sz w:val="22"/>
          <w:szCs w:val="22"/>
          <w:lang w:val="en-GB"/>
        </w:rPr>
        <w:t>practitioners;</w:t>
      </w:r>
      <w:proofErr w:type="gramEnd"/>
    </w:p>
    <w:p w14:paraId="0C4D833B" w14:textId="77777777" w:rsidR="005B111D" w:rsidRPr="00272B84" w:rsidRDefault="005B111D" w:rsidP="005B111D">
      <w:pPr>
        <w:pStyle w:val="ListParagraph"/>
        <w:rPr>
          <w:rFonts w:ascii="Avenir Next" w:hAnsi="Avenir Next" w:cs="Arial"/>
          <w:color w:val="808080" w:themeColor="background1" w:themeShade="80"/>
          <w:sz w:val="22"/>
          <w:szCs w:val="22"/>
          <w:lang w:val="en-GB"/>
        </w:rPr>
      </w:pPr>
    </w:p>
    <w:p w14:paraId="3AC6D56F" w14:textId="5239B7CC" w:rsidR="008C35C9" w:rsidRPr="005B111D" w:rsidRDefault="005B111D" w:rsidP="008C35C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bankruptcy and restructuring laws</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w:t>
      </w:r>
      <w:r w:rsidR="008C35C9" w:rsidRPr="005B111D">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3240B2B" w14:textId="6842BA13" w:rsidR="00F90A59" w:rsidRDefault="008C35C9" w:rsidP="00F90A5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90A59">
        <w:rPr>
          <w:rFonts w:ascii="Avenir Next" w:hAnsi="Avenir Next" w:cs="Arial"/>
          <w:color w:val="808080" w:themeColor="background1" w:themeShade="80"/>
          <w:sz w:val="22"/>
          <w:szCs w:val="22"/>
          <w:lang w:val="en-GB"/>
        </w:rPr>
        <w:t>A debtor is presumed to be unable to pay their debts if the debt is immediately due and payable and one of the following circumstances takes place:</w:t>
      </w:r>
    </w:p>
    <w:p w14:paraId="4887753A" w14:textId="68CD1C01" w:rsidR="00F90A59" w:rsidRDefault="00F90A59" w:rsidP="00F90A59">
      <w:pPr>
        <w:jc w:val="both"/>
        <w:rPr>
          <w:rFonts w:ascii="Avenir Next" w:hAnsi="Avenir Next" w:cs="Arial"/>
          <w:color w:val="808080" w:themeColor="background1" w:themeShade="80"/>
          <w:sz w:val="22"/>
          <w:szCs w:val="22"/>
          <w:lang w:val="en-GB"/>
        </w:rPr>
      </w:pPr>
    </w:p>
    <w:p w14:paraId="26DD8231" w14:textId="77777777" w:rsidR="00F90A59" w:rsidRDefault="00F90A59" w:rsidP="00F90A5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 has lodged a statutory demand however the debtor has neither complied with it not challenged it within 21 days since the </w:t>
      </w:r>
      <w:proofErr w:type="gramStart"/>
      <w:r>
        <w:rPr>
          <w:rFonts w:ascii="Avenir Next" w:hAnsi="Avenir Next" w:cs="Arial"/>
          <w:color w:val="808080" w:themeColor="background1" w:themeShade="80"/>
          <w:sz w:val="22"/>
          <w:szCs w:val="22"/>
          <w:lang w:val="en-GB"/>
        </w:rPr>
        <w:t>demand;</w:t>
      </w:r>
      <w:proofErr w:type="gramEnd"/>
    </w:p>
    <w:p w14:paraId="1E91260B" w14:textId="77777777" w:rsidR="0077181A" w:rsidRDefault="0077181A" w:rsidP="0077181A">
      <w:pPr>
        <w:pStyle w:val="ListParagraph"/>
        <w:jc w:val="both"/>
        <w:rPr>
          <w:rFonts w:ascii="Avenir Next" w:hAnsi="Avenir Next" w:cs="Arial"/>
          <w:color w:val="808080" w:themeColor="background1" w:themeShade="80"/>
          <w:sz w:val="22"/>
          <w:szCs w:val="22"/>
          <w:lang w:val="en-GB"/>
        </w:rPr>
      </w:pPr>
    </w:p>
    <w:p w14:paraId="538A7E11" w14:textId="77777777" w:rsidR="00F90A59" w:rsidRDefault="00F90A59" w:rsidP="00F90A5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enforcement order against the debtor has been returned </w:t>
      </w:r>
      <w:proofErr w:type="gramStart"/>
      <w:r>
        <w:rPr>
          <w:rFonts w:ascii="Avenir Next" w:hAnsi="Avenir Next" w:cs="Arial"/>
          <w:color w:val="808080" w:themeColor="background1" w:themeShade="80"/>
          <w:sz w:val="22"/>
          <w:szCs w:val="22"/>
          <w:lang w:val="en-GB"/>
        </w:rPr>
        <w:t>unsatisfied;</w:t>
      </w:r>
      <w:proofErr w:type="gramEnd"/>
    </w:p>
    <w:p w14:paraId="3C802808" w14:textId="77777777" w:rsidR="0077181A" w:rsidRPr="0077181A" w:rsidRDefault="0077181A" w:rsidP="0077181A">
      <w:pPr>
        <w:pStyle w:val="ListParagraph"/>
        <w:rPr>
          <w:rFonts w:ascii="Avenir Next" w:hAnsi="Avenir Next" w:cs="Arial"/>
          <w:color w:val="808080" w:themeColor="background1" w:themeShade="80"/>
          <w:sz w:val="22"/>
          <w:szCs w:val="22"/>
          <w:lang w:val="en-GB"/>
        </w:rPr>
      </w:pPr>
    </w:p>
    <w:p w14:paraId="1EDAD603" w14:textId="77777777" w:rsidR="00F90A59" w:rsidRDefault="00F90A59" w:rsidP="00F90A5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remains outside Singapore in order not to perform their payment obligations towards the </w:t>
      </w:r>
      <w:proofErr w:type="gramStart"/>
      <w:r>
        <w:rPr>
          <w:rFonts w:ascii="Avenir Next" w:hAnsi="Avenir Next" w:cs="Arial"/>
          <w:color w:val="808080" w:themeColor="background1" w:themeShade="80"/>
          <w:sz w:val="22"/>
          <w:szCs w:val="22"/>
          <w:lang w:val="en-GB"/>
        </w:rPr>
        <w:t>creditor;</w:t>
      </w:r>
      <w:proofErr w:type="gramEnd"/>
    </w:p>
    <w:p w14:paraId="6C19203B" w14:textId="77777777" w:rsidR="0077181A" w:rsidRPr="0077181A" w:rsidRDefault="0077181A" w:rsidP="0077181A">
      <w:pPr>
        <w:pStyle w:val="ListParagraph"/>
        <w:rPr>
          <w:rFonts w:ascii="Avenir Next" w:hAnsi="Avenir Next" w:cs="Arial"/>
          <w:color w:val="808080" w:themeColor="background1" w:themeShade="80"/>
          <w:sz w:val="22"/>
          <w:szCs w:val="22"/>
          <w:lang w:val="en-GB"/>
        </w:rPr>
      </w:pPr>
    </w:p>
    <w:p w14:paraId="1CF2559B" w14:textId="21912FEB" w:rsidR="008C35C9" w:rsidRPr="00F90A59" w:rsidRDefault="006F6674" w:rsidP="00F90A5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Assignee recognised failure of a</w:t>
      </w:r>
      <w:r w:rsidR="00F90A59">
        <w:rPr>
          <w:rFonts w:ascii="Avenir Next" w:hAnsi="Avenir Next" w:cs="Arial"/>
          <w:color w:val="808080" w:themeColor="background1" w:themeShade="80"/>
          <w:sz w:val="22"/>
          <w:szCs w:val="22"/>
          <w:lang w:val="en-GB"/>
        </w:rPr>
        <w:t xml:space="preserve"> debt repayment scheme</w:t>
      </w:r>
      <w:r>
        <w:rPr>
          <w:rStyle w:val="FootnoteReference"/>
          <w:rFonts w:ascii="Avenir Next" w:hAnsi="Avenir Next" w:cs="Arial"/>
          <w:color w:val="808080" w:themeColor="background1" w:themeShade="80"/>
          <w:sz w:val="22"/>
          <w:szCs w:val="22"/>
          <w:lang w:val="en-GB"/>
        </w:rPr>
        <w:footnoteReference w:id="3"/>
      </w:r>
      <w:r w:rsidR="008C35C9" w:rsidRPr="00F90A59">
        <w:rPr>
          <w:rFonts w:ascii="Avenir Next" w:hAnsi="Avenir Next" w:cs="Arial"/>
          <w:color w:val="808080" w:themeColor="background1" w:themeShade="80"/>
          <w:sz w:val="22"/>
          <w:szCs w:val="22"/>
          <w:lang w:val="en-GB"/>
        </w:rPr>
        <w: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lastRenderedPageBreak/>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4B8A3075" w14:textId="77777777" w:rsidR="005B111D" w:rsidRDefault="008C35C9" w:rsidP="005B111D">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5B111D">
        <w:rPr>
          <w:rFonts w:ascii="Avenir Next" w:hAnsi="Avenir Next" w:cs="Arial"/>
          <w:color w:val="808080" w:themeColor="background1" w:themeShade="80"/>
          <w:sz w:val="22"/>
          <w:szCs w:val="22"/>
          <w:lang w:val="en-GB"/>
        </w:rPr>
        <w:t>Rescue financing is the contribution which takes place after commencement of the scheme of arrangement or judicial management and allows the debtor to preserve its business and/ or realise debtor’s assets in a more advantageous way.</w:t>
      </w:r>
    </w:p>
    <w:p w14:paraId="0F71CFCC" w14:textId="77777777" w:rsidR="005B111D" w:rsidRDefault="005B111D" w:rsidP="005B111D">
      <w:pPr>
        <w:jc w:val="both"/>
        <w:rPr>
          <w:rFonts w:ascii="Avenir Next" w:hAnsi="Avenir Next" w:cs="Arial"/>
          <w:color w:val="808080" w:themeColor="background1" w:themeShade="80"/>
          <w:sz w:val="22"/>
          <w:szCs w:val="22"/>
          <w:lang w:val="en-GB"/>
        </w:rPr>
      </w:pPr>
    </w:p>
    <w:p w14:paraId="1C3D900A" w14:textId="77777777" w:rsidR="005B111D" w:rsidRDefault="005B111D" w:rsidP="005B11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was borrowed from section 364 of the US Bankruptcy code. </w:t>
      </w:r>
    </w:p>
    <w:p w14:paraId="00CB9BB0" w14:textId="77777777" w:rsidR="005B111D" w:rsidRDefault="005B111D" w:rsidP="005B111D">
      <w:pPr>
        <w:jc w:val="both"/>
        <w:rPr>
          <w:rFonts w:ascii="Avenir Next" w:hAnsi="Avenir Next" w:cs="Arial"/>
          <w:color w:val="808080" w:themeColor="background1" w:themeShade="80"/>
          <w:sz w:val="22"/>
          <w:szCs w:val="22"/>
          <w:lang w:val="en-GB"/>
        </w:rPr>
      </w:pPr>
    </w:p>
    <w:p w14:paraId="1E20706D" w14:textId="77777777" w:rsidR="005B111D" w:rsidRPr="008C35C9" w:rsidRDefault="005B111D" w:rsidP="005B11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debtor’s application the court may qualify rescue financing as part of costs and expenses of the winding-up or recognise priority of rescue financing over preferential debts and its status as secured by the debtor’s property.</w:t>
      </w:r>
      <w:r>
        <w:rPr>
          <w:rStyle w:val="FootnoteReference"/>
          <w:rFonts w:ascii="Avenir Next" w:hAnsi="Avenir Next" w:cs="Arial"/>
          <w:color w:val="808080" w:themeColor="background1" w:themeShade="80"/>
          <w:sz w:val="22"/>
          <w:szCs w:val="22"/>
          <w:lang w:val="en-GB"/>
        </w:rPr>
        <w:footnoteReference w:id="4"/>
      </w:r>
    </w:p>
    <w:p w14:paraId="5D85D5FF" w14:textId="77777777" w:rsidR="005B111D" w:rsidRDefault="005B111D" w:rsidP="005B111D">
      <w:pPr>
        <w:jc w:val="both"/>
        <w:rPr>
          <w:rFonts w:ascii="Avenir Next" w:hAnsi="Avenir Next" w:cs="Arial"/>
          <w:sz w:val="22"/>
          <w:szCs w:val="22"/>
          <w:lang w:val="en-GB"/>
        </w:rPr>
      </w:pPr>
    </w:p>
    <w:p w14:paraId="726F7927" w14:textId="77777777" w:rsidR="005B111D" w:rsidRPr="00635882" w:rsidRDefault="005B111D" w:rsidP="005B111D">
      <w:pPr>
        <w:jc w:val="both"/>
        <w:rPr>
          <w:rFonts w:ascii="Avenir Next" w:hAnsi="Avenir Next" w:cs="Arial"/>
          <w:color w:val="808080" w:themeColor="background1" w:themeShade="80"/>
          <w:sz w:val="22"/>
          <w:szCs w:val="22"/>
          <w:lang w:val="en-GB"/>
        </w:rPr>
      </w:pPr>
      <w:r w:rsidRPr="00635882">
        <w:rPr>
          <w:rFonts w:ascii="Avenir Next" w:hAnsi="Avenir Next" w:cs="Arial"/>
          <w:color w:val="808080" w:themeColor="background1" w:themeShade="80"/>
          <w:sz w:val="22"/>
          <w:szCs w:val="22"/>
          <w:lang w:val="en-GB"/>
        </w:rPr>
        <w:t>Wrongful trading is a concept which allows to hold the company’s management or officers personally liable for its debts. Under Section 239 of the IRD Act, any interested party may apply to court to hold any person responsible for the debtor’s wrongful trading personally liable for its debts. Wrongful trading involves incurring debts or liabilities without the reasonable prospect of meeting them in the future or such debts and liabilities which lead to the company’s insolvency.</w:t>
      </w:r>
    </w:p>
    <w:p w14:paraId="3987C9B3" w14:textId="77777777" w:rsidR="005B111D" w:rsidRPr="00635882" w:rsidRDefault="005B111D" w:rsidP="005B111D">
      <w:pPr>
        <w:jc w:val="both"/>
        <w:rPr>
          <w:rFonts w:ascii="Avenir Next" w:hAnsi="Avenir Next" w:cs="Arial"/>
          <w:color w:val="808080" w:themeColor="background1" w:themeShade="80"/>
          <w:sz w:val="22"/>
          <w:szCs w:val="22"/>
          <w:lang w:val="en-GB"/>
        </w:rPr>
      </w:pPr>
    </w:p>
    <w:p w14:paraId="1BAA74E9" w14:textId="1F39C4CF" w:rsidR="008C35C9" w:rsidRPr="005B111D" w:rsidRDefault="005B111D" w:rsidP="005B111D">
      <w:pPr>
        <w:jc w:val="both"/>
        <w:rPr>
          <w:rFonts w:ascii="Avenir Next" w:hAnsi="Avenir Next" w:cs="Arial"/>
          <w:sz w:val="22"/>
          <w:szCs w:val="22"/>
          <w:lang w:val="en-GB"/>
        </w:rPr>
      </w:pPr>
      <w:r w:rsidRPr="00635882">
        <w:rPr>
          <w:rFonts w:ascii="Avenir Next" w:hAnsi="Avenir Next" w:cs="Arial"/>
          <w:color w:val="808080" w:themeColor="background1" w:themeShade="80"/>
          <w:sz w:val="22"/>
          <w:szCs w:val="22"/>
          <w:lang w:val="en-GB"/>
        </w:rPr>
        <w:t>A person can be held liable for the company’s wrongful trading if they knew or ought to have known due to their position that the company was trading wrongfully</w:t>
      </w:r>
      <w:r>
        <w:rPr>
          <w:rFonts w:ascii="Avenir Next" w:hAnsi="Avenir Next" w:cs="Arial"/>
          <w:sz w:val="22"/>
          <w:szCs w:val="22"/>
          <w:lang w:val="en-GB"/>
        </w:rPr>
        <w:t>.</w:t>
      </w:r>
      <w:r w:rsidRPr="00635882">
        <w:rPr>
          <w:rStyle w:val="FootnoteReference"/>
          <w:rFonts w:ascii="Avenir Next" w:hAnsi="Avenir Next" w:cs="Arial"/>
          <w:color w:val="808080" w:themeColor="background1" w:themeShade="80"/>
          <w:sz w:val="22"/>
          <w:szCs w:val="22"/>
          <w:lang w:val="en-GB"/>
        </w:rPr>
        <w:t xml:space="preserve"> </w:t>
      </w:r>
      <w:r>
        <w:rPr>
          <w:rStyle w:val="FootnoteReference"/>
          <w:rFonts w:ascii="Avenir Next" w:hAnsi="Avenir Next" w:cs="Arial"/>
          <w:color w:val="808080" w:themeColor="background1" w:themeShade="80"/>
          <w:sz w:val="22"/>
          <w:szCs w:val="22"/>
          <w:lang w:val="en-GB"/>
        </w:rPr>
        <w:footnoteReference w:id="5"/>
      </w:r>
      <w:r w:rsidR="008C35C9" w:rsidRPr="008C35C9">
        <w:rPr>
          <w:rFonts w:ascii="Avenir Next" w:hAnsi="Avenir Next" w:cs="Arial"/>
          <w:color w:val="808080" w:themeColor="background1" w:themeShade="80"/>
          <w:sz w:val="22"/>
          <w:szCs w:val="22"/>
          <w:lang w:val="en-GB"/>
        </w:rPr>
        <w:t>]</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2B1BA4B5" w14:textId="77777777" w:rsidR="0081218F" w:rsidRDefault="008C35C9" w:rsidP="008C35C9">
      <w:pPr>
        <w:jc w:val="both"/>
        <w:rPr>
          <w:rFonts w:cs="Arial"/>
          <w:color w:val="808080" w:themeColor="background1" w:themeShade="80"/>
          <w:sz w:val="22"/>
          <w:szCs w:val="22"/>
        </w:rPr>
      </w:pPr>
      <w:r w:rsidRPr="008C35C9">
        <w:rPr>
          <w:rFonts w:ascii="Avenir Next" w:hAnsi="Avenir Next" w:cs="Arial"/>
          <w:color w:val="808080" w:themeColor="background1" w:themeShade="80"/>
          <w:sz w:val="22"/>
          <w:szCs w:val="22"/>
          <w:lang w:val="en-GB"/>
        </w:rPr>
        <w:t>[</w:t>
      </w:r>
      <w:r w:rsidR="0081218F">
        <w:rPr>
          <w:rFonts w:cs="Arial"/>
          <w:color w:val="808080" w:themeColor="background1" w:themeShade="80"/>
          <w:sz w:val="22"/>
          <w:szCs w:val="22"/>
        </w:rPr>
        <w:t>While both the judicial management and the scheme of arrangement are corporate rescue procedures, they are different.</w:t>
      </w:r>
    </w:p>
    <w:p w14:paraId="03755CC2" w14:textId="77777777" w:rsidR="0081218F" w:rsidRDefault="0081218F" w:rsidP="008C35C9">
      <w:pPr>
        <w:jc w:val="both"/>
        <w:rPr>
          <w:rFonts w:cs="Arial"/>
          <w:color w:val="808080" w:themeColor="background1" w:themeShade="80"/>
          <w:sz w:val="22"/>
          <w:szCs w:val="22"/>
        </w:rPr>
      </w:pPr>
    </w:p>
    <w:p w14:paraId="01228967" w14:textId="77777777" w:rsidR="00E70086" w:rsidRDefault="00E70086" w:rsidP="008C35C9">
      <w:pPr>
        <w:jc w:val="both"/>
        <w:rPr>
          <w:rFonts w:cs="Arial"/>
          <w:color w:val="808080" w:themeColor="background1" w:themeShade="80"/>
          <w:sz w:val="22"/>
          <w:szCs w:val="22"/>
        </w:rPr>
      </w:pPr>
      <w:r>
        <w:rPr>
          <w:rFonts w:cs="Arial"/>
          <w:color w:val="808080" w:themeColor="background1" w:themeShade="80"/>
          <w:sz w:val="22"/>
          <w:szCs w:val="22"/>
        </w:rPr>
        <w:t>First, the s</w:t>
      </w:r>
      <w:r w:rsidR="0081218F">
        <w:rPr>
          <w:rFonts w:cs="Arial"/>
          <w:color w:val="808080" w:themeColor="background1" w:themeShade="80"/>
          <w:sz w:val="22"/>
          <w:szCs w:val="22"/>
        </w:rPr>
        <w:t xml:space="preserve">cheme of arrangement involves a debtor in possession </w:t>
      </w:r>
      <w:r>
        <w:rPr>
          <w:rFonts w:cs="Arial"/>
          <w:color w:val="808080" w:themeColor="background1" w:themeShade="80"/>
          <w:sz w:val="22"/>
          <w:szCs w:val="22"/>
        </w:rPr>
        <w:t>restructuring tools allowing the debtor to negotiate the restructuring plan with the creditors. In case of judicial management, debt restructuring is made via the insolvency practitioner appointed by the court – the judicial manager.</w:t>
      </w:r>
      <w:r w:rsidR="0081218F">
        <w:rPr>
          <w:rFonts w:cs="Arial"/>
          <w:color w:val="808080" w:themeColor="background1" w:themeShade="80"/>
          <w:sz w:val="22"/>
          <w:szCs w:val="22"/>
        </w:rPr>
        <w:t xml:space="preserve"> </w:t>
      </w:r>
    </w:p>
    <w:p w14:paraId="3B9C2F07" w14:textId="77777777" w:rsidR="00E70086" w:rsidRDefault="00E70086" w:rsidP="008C35C9">
      <w:pPr>
        <w:jc w:val="both"/>
        <w:rPr>
          <w:rFonts w:cs="Arial"/>
          <w:color w:val="808080" w:themeColor="background1" w:themeShade="80"/>
          <w:sz w:val="22"/>
          <w:szCs w:val="22"/>
        </w:rPr>
      </w:pPr>
    </w:p>
    <w:p w14:paraId="20164FFC" w14:textId="55B654CE" w:rsidR="00DA55D2" w:rsidRDefault="00E70086" w:rsidP="008C35C9">
      <w:pPr>
        <w:jc w:val="both"/>
        <w:rPr>
          <w:rFonts w:cs="Arial"/>
          <w:color w:val="808080" w:themeColor="background1" w:themeShade="80"/>
          <w:sz w:val="22"/>
          <w:szCs w:val="22"/>
        </w:rPr>
      </w:pPr>
      <w:r>
        <w:rPr>
          <w:rFonts w:cs="Arial"/>
          <w:color w:val="808080" w:themeColor="background1" w:themeShade="80"/>
          <w:sz w:val="22"/>
          <w:szCs w:val="22"/>
        </w:rPr>
        <w:t xml:space="preserve">Second, the scheme of arrangement allows debtor’s management to remain in control whereas judicial management </w:t>
      </w:r>
      <w:r w:rsidR="00DA55D2">
        <w:rPr>
          <w:rFonts w:cs="Arial"/>
          <w:color w:val="808080" w:themeColor="background1" w:themeShade="80"/>
          <w:sz w:val="22"/>
          <w:szCs w:val="22"/>
        </w:rPr>
        <w:t xml:space="preserve">means involves the cease of the management’s powers as soon as the judicial manager is appointed. </w:t>
      </w:r>
      <w:r w:rsidR="001A3FC2">
        <w:rPr>
          <w:rFonts w:cs="Arial"/>
          <w:color w:val="808080" w:themeColor="background1" w:themeShade="80"/>
          <w:sz w:val="22"/>
          <w:szCs w:val="22"/>
        </w:rPr>
        <w:t xml:space="preserve">In the scheme of </w:t>
      </w:r>
      <w:proofErr w:type="gramStart"/>
      <w:r w:rsidR="001A3FC2">
        <w:rPr>
          <w:rFonts w:cs="Arial"/>
          <w:color w:val="808080" w:themeColor="background1" w:themeShade="80"/>
          <w:sz w:val="22"/>
          <w:szCs w:val="22"/>
        </w:rPr>
        <w:t>arrangement</w:t>
      </w:r>
      <w:proofErr w:type="gramEnd"/>
      <w:r w:rsidR="001A3FC2">
        <w:rPr>
          <w:rFonts w:cs="Arial"/>
          <w:color w:val="808080" w:themeColor="background1" w:themeShade="80"/>
          <w:sz w:val="22"/>
          <w:szCs w:val="22"/>
        </w:rPr>
        <w:t xml:space="preserve"> a debtor can appoint a scheme manager.</w:t>
      </w:r>
      <w:r w:rsidR="001A3FC2">
        <w:rPr>
          <w:rStyle w:val="FootnoteReference"/>
          <w:rFonts w:cs="Arial"/>
          <w:color w:val="808080" w:themeColor="background1" w:themeShade="80"/>
          <w:sz w:val="22"/>
          <w:szCs w:val="22"/>
        </w:rPr>
        <w:footnoteReference w:id="6"/>
      </w:r>
      <w:r w:rsidR="001A3FC2">
        <w:rPr>
          <w:rFonts w:cs="Arial"/>
          <w:color w:val="808080" w:themeColor="background1" w:themeShade="80"/>
          <w:sz w:val="22"/>
          <w:szCs w:val="22"/>
        </w:rPr>
        <w:t xml:space="preserve"> Such scheme manager has limited powers related to supervising the scheme. To the contrary, the judicial manager takes over management powers.</w:t>
      </w:r>
      <w:r w:rsidR="001A3FC2" w:rsidRPr="001A3FC2">
        <w:rPr>
          <w:rStyle w:val="FootnoteReference"/>
          <w:rFonts w:cs="Arial"/>
          <w:color w:val="808080" w:themeColor="background1" w:themeShade="80"/>
          <w:sz w:val="22"/>
          <w:szCs w:val="22"/>
        </w:rPr>
        <w:t xml:space="preserve"> </w:t>
      </w:r>
      <w:r w:rsidR="001A3FC2">
        <w:rPr>
          <w:rStyle w:val="FootnoteReference"/>
          <w:rFonts w:cs="Arial"/>
          <w:color w:val="808080" w:themeColor="background1" w:themeShade="80"/>
          <w:sz w:val="22"/>
          <w:szCs w:val="22"/>
        </w:rPr>
        <w:footnoteReference w:id="7"/>
      </w:r>
    </w:p>
    <w:p w14:paraId="1914299E" w14:textId="77777777" w:rsidR="00DA55D2" w:rsidRDefault="00DA55D2" w:rsidP="008C35C9">
      <w:pPr>
        <w:jc w:val="both"/>
        <w:rPr>
          <w:rFonts w:cs="Arial"/>
          <w:color w:val="808080" w:themeColor="background1" w:themeShade="80"/>
          <w:sz w:val="22"/>
          <w:szCs w:val="22"/>
        </w:rPr>
      </w:pPr>
    </w:p>
    <w:p w14:paraId="0E745E5A" w14:textId="77777777" w:rsidR="0077181A" w:rsidRDefault="00DA55D2" w:rsidP="008C35C9">
      <w:pPr>
        <w:jc w:val="both"/>
        <w:rPr>
          <w:rFonts w:cs="Arial"/>
          <w:color w:val="808080" w:themeColor="background1" w:themeShade="80"/>
          <w:sz w:val="22"/>
          <w:szCs w:val="22"/>
        </w:rPr>
      </w:pPr>
      <w:r>
        <w:rPr>
          <w:rFonts w:cs="Arial"/>
          <w:color w:val="808080" w:themeColor="background1" w:themeShade="80"/>
          <w:sz w:val="22"/>
          <w:szCs w:val="22"/>
        </w:rPr>
        <w:t>Third, in the scheme of arrangement the court’s role is merely supervisory, in the judicial management it is more involved in the debtor-creditors affairs.</w:t>
      </w:r>
      <w:r>
        <w:rPr>
          <w:rStyle w:val="FootnoteReference"/>
          <w:rFonts w:cs="Arial"/>
          <w:color w:val="808080" w:themeColor="background1" w:themeShade="80"/>
          <w:sz w:val="22"/>
          <w:szCs w:val="22"/>
        </w:rPr>
        <w:footnoteReference w:id="8"/>
      </w:r>
    </w:p>
    <w:p w14:paraId="3B2D0B26" w14:textId="77777777" w:rsidR="0077181A" w:rsidRDefault="0077181A" w:rsidP="008C35C9">
      <w:pPr>
        <w:jc w:val="both"/>
        <w:rPr>
          <w:rFonts w:cs="Arial"/>
          <w:color w:val="808080" w:themeColor="background1" w:themeShade="80"/>
          <w:sz w:val="22"/>
          <w:szCs w:val="22"/>
        </w:rPr>
      </w:pPr>
    </w:p>
    <w:p w14:paraId="2840DA1B" w14:textId="77777777" w:rsidR="004F6BE7" w:rsidRDefault="0077181A" w:rsidP="008C35C9">
      <w:pPr>
        <w:jc w:val="both"/>
        <w:rPr>
          <w:rFonts w:cs="Arial"/>
          <w:color w:val="808080" w:themeColor="background1" w:themeShade="80"/>
          <w:sz w:val="22"/>
          <w:szCs w:val="22"/>
        </w:rPr>
      </w:pPr>
      <w:r>
        <w:rPr>
          <w:rFonts w:cs="Arial"/>
          <w:color w:val="808080" w:themeColor="background1" w:themeShade="80"/>
          <w:sz w:val="22"/>
          <w:szCs w:val="22"/>
        </w:rPr>
        <w:t>Forth, while the scheme of arrangement does not provide any mechanism of conversion into the liquidation, at the judicial management the court is entitled to issue the order to commence liquidation.</w:t>
      </w:r>
      <w:r>
        <w:rPr>
          <w:rStyle w:val="FootnoteReference"/>
          <w:rFonts w:cs="Arial"/>
          <w:color w:val="808080" w:themeColor="background1" w:themeShade="80"/>
          <w:sz w:val="22"/>
          <w:szCs w:val="22"/>
        </w:rPr>
        <w:footnoteReference w:id="9"/>
      </w:r>
      <w:r>
        <w:rPr>
          <w:rFonts w:cs="Arial"/>
          <w:color w:val="808080" w:themeColor="background1" w:themeShade="80"/>
          <w:sz w:val="22"/>
          <w:szCs w:val="22"/>
        </w:rPr>
        <w:t xml:space="preserve"> </w:t>
      </w:r>
    </w:p>
    <w:p w14:paraId="11135049" w14:textId="77777777" w:rsidR="004F6BE7" w:rsidRDefault="004F6BE7" w:rsidP="008C35C9">
      <w:pPr>
        <w:jc w:val="both"/>
        <w:rPr>
          <w:rFonts w:cs="Arial"/>
          <w:color w:val="808080" w:themeColor="background1" w:themeShade="80"/>
          <w:sz w:val="22"/>
          <w:szCs w:val="22"/>
        </w:rPr>
      </w:pPr>
    </w:p>
    <w:p w14:paraId="5C83D674" w14:textId="77777777" w:rsidR="008653A6" w:rsidRDefault="004F6BE7" w:rsidP="008C35C9">
      <w:pPr>
        <w:jc w:val="both"/>
        <w:rPr>
          <w:rStyle w:val="FootnoteReference"/>
          <w:rFonts w:cs="Arial"/>
          <w:color w:val="808080" w:themeColor="background1" w:themeShade="80"/>
          <w:sz w:val="22"/>
          <w:szCs w:val="22"/>
        </w:rPr>
      </w:pPr>
      <w:r>
        <w:rPr>
          <w:rFonts w:cs="Arial"/>
          <w:color w:val="808080" w:themeColor="background1" w:themeShade="80"/>
          <w:sz w:val="22"/>
          <w:szCs w:val="22"/>
        </w:rPr>
        <w:t xml:space="preserve">Fifth, the </w:t>
      </w:r>
      <w:r w:rsidR="001A3FC2">
        <w:rPr>
          <w:rFonts w:cs="Arial"/>
          <w:color w:val="808080" w:themeColor="background1" w:themeShade="80"/>
          <w:sz w:val="22"/>
          <w:szCs w:val="22"/>
        </w:rPr>
        <w:t>scheme of arrangement implies a thirty-day moratorium upon filing an application. This term can be extended by court at the debtor’s application. Judicial management results in a moratorium for the whole period of the procedure.</w:t>
      </w:r>
      <w:r w:rsidR="001A3FC2" w:rsidRPr="001A3FC2">
        <w:rPr>
          <w:rStyle w:val="FootnoteReference"/>
          <w:rFonts w:cs="Arial"/>
          <w:color w:val="808080" w:themeColor="background1" w:themeShade="80"/>
          <w:sz w:val="22"/>
          <w:szCs w:val="22"/>
        </w:rPr>
        <w:t xml:space="preserve"> </w:t>
      </w:r>
      <w:r w:rsidR="001A3FC2">
        <w:rPr>
          <w:rStyle w:val="FootnoteReference"/>
          <w:rFonts w:cs="Arial"/>
          <w:color w:val="808080" w:themeColor="background1" w:themeShade="80"/>
          <w:sz w:val="22"/>
          <w:szCs w:val="22"/>
        </w:rPr>
        <w:footnoteReference w:id="10"/>
      </w:r>
    </w:p>
    <w:p w14:paraId="152E9B53" w14:textId="77777777" w:rsidR="008653A6" w:rsidRDefault="008653A6" w:rsidP="008C35C9">
      <w:pPr>
        <w:jc w:val="both"/>
        <w:rPr>
          <w:rFonts w:cs="Arial"/>
          <w:color w:val="808080" w:themeColor="background1" w:themeShade="80"/>
          <w:sz w:val="22"/>
          <w:szCs w:val="22"/>
        </w:rPr>
      </w:pPr>
    </w:p>
    <w:p w14:paraId="0206C1E7" w14:textId="1ADBA0B0" w:rsidR="008C35C9" w:rsidRPr="00E7629A" w:rsidRDefault="008653A6" w:rsidP="008C35C9">
      <w:pPr>
        <w:jc w:val="both"/>
        <w:rPr>
          <w:rFonts w:ascii="Avenir Next" w:hAnsi="Avenir Next" w:cs="Arial"/>
          <w:color w:val="808080" w:themeColor="background1" w:themeShade="80"/>
          <w:sz w:val="22"/>
          <w:szCs w:val="22"/>
          <w:lang w:val="en-GB"/>
        </w:rPr>
      </w:pPr>
      <w:r>
        <w:rPr>
          <w:rFonts w:cs="Arial"/>
          <w:color w:val="808080" w:themeColor="background1" w:themeShade="80"/>
          <w:sz w:val="22"/>
          <w:szCs w:val="22"/>
        </w:rPr>
        <w:t>Sixth, the scheme of arrangement does not provide for a specific mechanism of disposal of assets. Assets disposal may be restricted by court upon the creditor’s application. The judicial manager has powers to dispose of debtor’s assets.</w:t>
      </w:r>
      <w:r w:rsidRPr="008653A6">
        <w:rPr>
          <w:rStyle w:val="FootnoteReference"/>
          <w:rFonts w:cs="Arial"/>
          <w:color w:val="808080" w:themeColor="background1" w:themeShade="80"/>
          <w:sz w:val="22"/>
          <w:szCs w:val="22"/>
        </w:rPr>
        <w:t xml:space="preserve"> </w:t>
      </w:r>
      <w:r>
        <w:rPr>
          <w:rStyle w:val="FootnoteReference"/>
          <w:rFonts w:cs="Arial"/>
          <w:color w:val="808080" w:themeColor="background1" w:themeShade="80"/>
          <w:sz w:val="22"/>
          <w:szCs w:val="22"/>
        </w:rPr>
        <w:footnoteReference w:id="11"/>
      </w:r>
      <w:r w:rsidR="008C35C9" w:rsidRPr="008C35C9">
        <w:rPr>
          <w:rFonts w:ascii="Avenir Next" w:hAnsi="Avenir Next" w:cs="Arial"/>
          <w:color w:val="808080" w:themeColor="background1" w:themeShade="80"/>
          <w:sz w:val="22"/>
          <w:szCs w:val="22"/>
          <w:lang w:val="en-GB"/>
        </w:rPr>
        <w: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lastRenderedPageBreak/>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51C62EBC" w14:textId="77777777" w:rsidR="00B5315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53159">
        <w:rPr>
          <w:rFonts w:ascii="Avenir Next" w:hAnsi="Avenir Next" w:cs="Arial"/>
          <w:color w:val="808080" w:themeColor="background1" w:themeShade="80"/>
          <w:sz w:val="22"/>
          <w:szCs w:val="22"/>
          <w:lang w:val="en-GB"/>
        </w:rPr>
        <w:t xml:space="preserve">Judicial management is a corporate rescue procedure which aims at rehabilitation of the debtor’s liabilities and settlement thereof with the creditors under the supervision of the court appointed judicial management. </w:t>
      </w:r>
    </w:p>
    <w:p w14:paraId="6772F09E" w14:textId="77777777" w:rsidR="00B53159" w:rsidRDefault="00B53159" w:rsidP="008C35C9">
      <w:pPr>
        <w:jc w:val="both"/>
        <w:rPr>
          <w:rFonts w:ascii="Avenir Next" w:hAnsi="Avenir Next" w:cs="Arial"/>
          <w:color w:val="808080" w:themeColor="background1" w:themeShade="80"/>
          <w:sz w:val="22"/>
          <w:szCs w:val="22"/>
          <w:lang w:val="en-GB"/>
        </w:rPr>
      </w:pPr>
    </w:p>
    <w:p w14:paraId="54A7B84B" w14:textId="77777777" w:rsidR="00B53159" w:rsidRDefault="00B53159"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obtain the order introducing judicial management, the creditors together or one creditor should provide evidence that:</w:t>
      </w:r>
    </w:p>
    <w:p w14:paraId="31191060" w14:textId="77777777" w:rsidR="005B111D" w:rsidRDefault="005B111D" w:rsidP="008C35C9">
      <w:pPr>
        <w:jc w:val="both"/>
        <w:rPr>
          <w:rFonts w:ascii="Avenir Next" w:hAnsi="Avenir Next" w:cs="Arial"/>
          <w:color w:val="808080" w:themeColor="background1" w:themeShade="80"/>
          <w:sz w:val="22"/>
          <w:szCs w:val="22"/>
          <w:lang w:val="en-GB"/>
        </w:rPr>
      </w:pPr>
    </w:p>
    <w:p w14:paraId="5FD4A221" w14:textId="77777777" w:rsidR="00B53159" w:rsidRDefault="00B53159" w:rsidP="00B5315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ABC Limited is incorporated in Singapore or is a foreign company which has a substantial connection with Singapore. ABC Limited is incorporated in Singapore.</w:t>
      </w:r>
    </w:p>
    <w:p w14:paraId="7AD89475" w14:textId="77777777" w:rsidR="00B53159" w:rsidRDefault="00B53159" w:rsidP="00B53159">
      <w:pPr>
        <w:pStyle w:val="ListParagraph"/>
        <w:jc w:val="both"/>
        <w:rPr>
          <w:rFonts w:ascii="Avenir Next" w:hAnsi="Avenir Next" w:cs="Arial"/>
          <w:color w:val="808080" w:themeColor="background1" w:themeShade="80"/>
          <w:sz w:val="22"/>
          <w:szCs w:val="22"/>
          <w:lang w:val="en-GB"/>
        </w:rPr>
      </w:pPr>
    </w:p>
    <w:p w14:paraId="530C5024" w14:textId="77777777" w:rsidR="00B53159" w:rsidRDefault="00B53159" w:rsidP="00B5315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ABC Limited is or will be unable to pay its debts. ABC Limited has various liabilities. Besides, it is a holding company of the ABC Group which provided guarantees to secure the group companies’ debts. Group companies have defaulted their bank facilities which means that ABC Limited will have to pay their debts. Furthermore, ABC Limited has undertaken obligations under the MTN Programme to invest the borrowed funds into the group companies. Accordingly, the default of the ABC Limited subsidiaries creates a risk that the company will be unable to pay its debts.</w:t>
      </w:r>
    </w:p>
    <w:p w14:paraId="1A6B5C79" w14:textId="77777777" w:rsidR="00B53159" w:rsidRPr="00B53159" w:rsidRDefault="00B53159" w:rsidP="00B53159">
      <w:pPr>
        <w:pStyle w:val="ListParagraph"/>
        <w:rPr>
          <w:rFonts w:ascii="Avenir Next" w:hAnsi="Avenir Next" w:cs="Arial"/>
          <w:color w:val="808080" w:themeColor="background1" w:themeShade="80"/>
          <w:sz w:val="22"/>
          <w:szCs w:val="22"/>
          <w:lang w:val="en-GB"/>
        </w:rPr>
      </w:pPr>
    </w:p>
    <w:p w14:paraId="3F75A917" w14:textId="7FDE5BBB" w:rsidR="00B53159" w:rsidRPr="00B53159" w:rsidRDefault="00B53159" w:rsidP="00B5315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There is a reasonable probability that ABC Limited will be rehabilitated or creditors’ interests will be preserved better than by resorting to a winding up. First, ABC Limited has shareholders who have granted it </w:t>
      </w:r>
      <w:r w:rsidRPr="00B53159">
        <w:rPr>
          <w:rFonts w:ascii="Avenir Next" w:hAnsi="Avenir Next" w:cs="Arial"/>
          <w:color w:val="808080" w:themeColor="background1" w:themeShade="80"/>
          <w:sz w:val="22"/>
          <w:szCs w:val="22"/>
          <w:lang w:val="en-GB"/>
        </w:rPr>
        <w:t>loans repayable on demand. Second, ABC Limited has property in Australia which will be difficult to sell through a winding up proceedings (court order to levy execution on this property will have to be recognized and enforced in Australia). Therefore, is more reasonable to negotiate with the shareholders</w:t>
      </w:r>
      <w:r>
        <w:rPr>
          <w:rFonts w:ascii="Avenir Next" w:hAnsi="Avenir Next" w:cs="Arial"/>
          <w:color w:val="808080" w:themeColor="background1" w:themeShade="80"/>
          <w:sz w:val="22"/>
          <w:szCs w:val="22"/>
          <w:lang w:val="en-GB"/>
        </w:rPr>
        <w:t xml:space="preserve"> Mr X and Mr Y</w:t>
      </w:r>
      <w:r w:rsidRPr="00B53159">
        <w:rPr>
          <w:rFonts w:ascii="Avenir Next" w:hAnsi="Avenir Next" w:cs="Arial"/>
          <w:color w:val="808080" w:themeColor="background1" w:themeShade="80"/>
          <w:sz w:val="22"/>
          <w:szCs w:val="22"/>
          <w:lang w:val="en-GB"/>
        </w:rPr>
        <w:t xml:space="preserve"> whether they </w:t>
      </w:r>
      <w:proofErr w:type="spellStart"/>
      <w:r w:rsidRPr="00B53159">
        <w:rPr>
          <w:rFonts w:ascii="Avenir Next" w:hAnsi="Avenir Next" w:cs="Arial"/>
          <w:color w:val="808080" w:themeColor="background1" w:themeShade="80"/>
          <w:sz w:val="22"/>
          <w:szCs w:val="22"/>
          <w:lang w:val="en-GB"/>
        </w:rPr>
        <w:t>can not</w:t>
      </w:r>
      <w:proofErr w:type="spellEnd"/>
      <w:r w:rsidRPr="00B53159">
        <w:rPr>
          <w:rFonts w:ascii="Avenir Next" w:hAnsi="Avenir Next" w:cs="Arial"/>
          <w:color w:val="808080" w:themeColor="background1" w:themeShade="80"/>
          <w:sz w:val="22"/>
          <w:szCs w:val="22"/>
          <w:lang w:val="en-GB"/>
        </w:rPr>
        <w:t xml:space="preserve"> demand repayment of loans and help to sell Charlie Pty Ltd to satisfy the creditors debts.</w:t>
      </w:r>
      <w:r>
        <w:rPr>
          <w:rFonts w:ascii="Avenir Next" w:hAnsi="Avenir Next"/>
          <w:sz w:val="22"/>
          <w:szCs w:val="22"/>
        </w:rPr>
        <w:t xml:space="preserve"> </w:t>
      </w:r>
    </w:p>
    <w:p w14:paraId="1FE4A5B9" w14:textId="77777777" w:rsidR="00B53159" w:rsidRPr="00B53159" w:rsidRDefault="00B53159" w:rsidP="00B53159">
      <w:pPr>
        <w:pStyle w:val="ListParagraph"/>
        <w:rPr>
          <w:rFonts w:ascii="Avenir Next" w:hAnsi="Avenir Next" w:cs="Arial"/>
          <w:color w:val="808080" w:themeColor="background1" w:themeShade="80"/>
          <w:sz w:val="22"/>
          <w:szCs w:val="22"/>
          <w:lang w:val="en-GB"/>
        </w:rPr>
      </w:pPr>
    </w:p>
    <w:p w14:paraId="074FEF38" w14:textId="4AE58D50" w:rsidR="008C35C9" w:rsidRPr="00B53159" w:rsidRDefault="00B53159" w:rsidP="00B5315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access the rescue financing, ABC Limited shall demonstrate that it will be necessary for the company’s survival or necessary to achieve a more advantageous realisation of assets.</w:t>
      </w:r>
      <w:r w:rsidR="008C35C9" w:rsidRPr="00B53159">
        <w:rPr>
          <w:rFonts w:ascii="Avenir Next" w:hAnsi="Avenir Next" w:cs="Arial"/>
          <w:color w:val="808080" w:themeColor="background1" w:themeShade="80"/>
          <w:sz w:val="22"/>
          <w:szCs w:val="22"/>
          <w:lang w:val="en-GB"/>
        </w:rPr>
        <w: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3AF57BE1" w14:textId="6DE734BB" w:rsidR="00B53159" w:rsidRDefault="00D9104B" w:rsidP="00B5315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53159">
        <w:rPr>
          <w:rFonts w:ascii="Avenir Next" w:hAnsi="Avenir Next" w:cs="Arial"/>
          <w:color w:val="808080" w:themeColor="background1" w:themeShade="80"/>
          <w:sz w:val="22"/>
          <w:szCs w:val="22"/>
          <w:lang w:val="en-GB"/>
        </w:rPr>
        <w:t>In order to introduce judicial management, the bank lenders should provide evidence that:</w:t>
      </w:r>
    </w:p>
    <w:p w14:paraId="01AAA806" w14:textId="77777777" w:rsidR="00B53159" w:rsidRDefault="00B53159" w:rsidP="00B53159">
      <w:pPr>
        <w:jc w:val="both"/>
        <w:rPr>
          <w:rFonts w:ascii="Avenir Next" w:hAnsi="Avenir Next" w:cs="Arial"/>
          <w:color w:val="808080" w:themeColor="background1" w:themeShade="80"/>
          <w:sz w:val="22"/>
          <w:szCs w:val="22"/>
          <w:lang w:val="en-GB"/>
        </w:rPr>
      </w:pPr>
    </w:p>
    <w:p w14:paraId="450569E6" w14:textId="4A21E994" w:rsidR="00B53159" w:rsidRDefault="00B53159" w:rsidP="00B53159">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are eligible to apply for judicial management in respect of each company. Judicial management application may be brought by the company, its </w:t>
      </w:r>
      <w:proofErr w:type="gramStart"/>
      <w:r>
        <w:rPr>
          <w:rFonts w:ascii="Avenir Next" w:hAnsi="Avenir Next" w:cs="Arial"/>
          <w:color w:val="808080" w:themeColor="background1" w:themeShade="80"/>
          <w:sz w:val="22"/>
          <w:szCs w:val="22"/>
          <w:lang w:val="en-GB"/>
        </w:rPr>
        <w:t>directors</w:t>
      </w:r>
      <w:proofErr w:type="gramEnd"/>
      <w:r>
        <w:rPr>
          <w:rFonts w:ascii="Avenir Next" w:hAnsi="Avenir Next" w:cs="Arial"/>
          <w:color w:val="808080" w:themeColor="background1" w:themeShade="80"/>
          <w:sz w:val="22"/>
          <w:szCs w:val="22"/>
          <w:lang w:val="en-GB"/>
        </w:rPr>
        <w:t xml:space="preserve"> or its creditors. In case ABC Limited lenders are not lenders of the three subsidiaries, they can negotiate that the companies themselves or their directors apply for judicial management.</w:t>
      </w:r>
    </w:p>
    <w:p w14:paraId="4EDF286A" w14:textId="77777777" w:rsidR="00B53159" w:rsidRDefault="00B53159" w:rsidP="00B53159">
      <w:pPr>
        <w:pStyle w:val="ListParagraph"/>
        <w:jc w:val="both"/>
        <w:rPr>
          <w:rFonts w:ascii="Avenir Next" w:hAnsi="Avenir Next" w:cs="Arial"/>
          <w:color w:val="808080" w:themeColor="background1" w:themeShade="80"/>
          <w:sz w:val="22"/>
          <w:szCs w:val="22"/>
          <w:lang w:val="en-GB"/>
        </w:rPr>
      </w:pPr>
    </w:p>
    <w:p w14:paraId="769E45D2" w14:textId="120ABF1D" w:rsidR="00B53159" w:rsidRDefault="00B53159" w:rsidP="00B53159">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subsidiaries are incorporated in Singapore or are foreign companies which have a substantial connection with Singapore. ABC Limited is incorporated in Singapore. While </w:t>
      </w:r>
      <w:r w:rsidRPr="00B53159">
        <w:rPr>
          <w:rFonts w:ascii="Avenir Next" w:hAnsi="Avenir Next" w:cs="Arial"/>
          <w:color w:val="808080" w:themeColor="background1" w:themeShade="80"/>
          <w:sz w:val="22"/>
          <w:szCs w:val="22"/>
          <w:lang w:val="en-GB"/>
        </w:rPr>
        <w:t xml:space="preserve">Alpha Pte Ltd and Beta Pte Ltd are incorporated in Singapore, Charlie Pty Ltd is a foreign company which has a substantial connection with Singapore because its </w:t>
      </w:r>
      <w:proofErr w:type="gramStart"/>
      <w:r w:rsidRPr="00B53159">
        <w:rPr>
          <w:rFonts w:ascii="Avenir Next" w:hAnsi="Avenir Next" w:cs="Arial"/>
          <w:color w:val="808080" w:themeColor="background1" w:themeShade="80"/>
          <w:sz w:val="22"/>
          <w:szCs w:val="22"/>
          <w:lang w:val="en-GB"/>
        </w:rPr>
        <w:t>contract  is</w:t>
      </w:r>
      <w:proofErr w:type="gramEnd"/>
      <w:r w:rsidRPr="00B53159">
        <w:rPr>
          <w:rFonts w:ascii="Avenir Next" w:hAnsi="Avenir Next" w:cs="Arial"/>
          <w:color w:val="808080" w:themeColor="background1" w:themeShade="80"/>
          <w:sz w:val="22"/>
          <w:szCs w:val="22"/>
          <w:lang w:val="en-GB"/>
        </w:rPr>
        <w:t xml:space="preserve"> governed by Singapore law. </w:t>
      </w:r>
    </w:p>
    <w:p w14:paraId="30E97663" w14:textId="77777777" w:rsidR="00B53159" w:rsidRDefault="00B53159" w:rsidP="00B53159">
      <w:pPr>
        <w:pStyle w:val="ListParagraph"/>
        <w:jc w:val="both"/>
        <w:rPr>
          <w:rFonts w:ascii="Avenir Next" w:hAnsi="Avenir Next" w:cs="Arial"/>
          <w:color w:val="808080" w:themeColor="background1" w:themeShade="80"/>
          <w:sz w:val="22"/>
          <w:szCs w:val="22"/>
          <w:lang w:val="en-GB"/>
        </w:rPr>
      </w:pPr>
    </w:p>
    <w:p w14:paraId="076F796D" w14:textId="624CC222" w:rsidR="00B53159" w:rsidRDefault="005B111D" w:rsidP="00B53159">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B53159">
        <w:rPr>
          <w:rFonts w:ascii="Avenir Next" w:hAnsi="Avenir Next" w:cs="Arial"/>
          <w:color w:val="808080" w:themeColor="background1" w:themeShade="80"/>
          <w:sz w:val="22"/>
          <w:szCs w:val="22"/>
          <w:lang w:val="en-GB"/>
        </w:rPr>
        <w:t xml:space="preserve">ubsidiaries are or will be unable to pay its debts. Since </w:t>
      </w:r>
      <w:r w:rsidR="00B53159" w:rsidRPr="00B53159">
        <w:rPr>
          <w:rFonts w:ascii="Avenir Next" w:hAnsi="Avenir Next" w:cs="Arial"/>
          <w:color w:val="808080" w:themeColor="background1" w:themeShade="80"/>
          <w:sz w:val="22"/>
          <w:szCs w:val="22"/>
          <w:lang w:val="en-GB"/>
        </w:rPr>
        <w:t>Alpha Pte Ltd and Beta Pte Ltd</w:t>
      </w:r>
      <w:r w:rsidR="00B53159">
        <w:rPr>
          <w:rFonts w:ascii="Avenir Next" w:hAnsi="Avenir Next" w:cs="Arial"/>
          <w:color w:val="808080" w:themeColor="background1" w:themeShade="80"/>
          <w:sz w:val="22"/>
          <w:szCs w:val="22"/>
          <w:lang w:val="en-GB"/>
        </w:rPr>
        <w:t xml:space="preserve"> are operating companies and Charlie Pty Ltd is a company which holds assets in Australia. Therefor, they are unlikely to generate their own income and they are likely to depend on the ABC Group revenue. Therefore, since the ABC Group entities are already in default, they are likely to default or already defaulted on their obligations as well.  </w:t>
      </w:r>
    </w:p>
    <w:p w14:paraId="5A920CAF" w14:textId="77777777" w:rsidR="00B53159" w:rsidRPr="00B53159" w:rsidRDefault="00B53159" w:rsidP="00B53159">
      <w:pPr>
        <w:pStyle w:val="ListParagraph"/>
        <w:rPr>
          <w:rFonts w:ascii="Avenir Next" w:hAnsi="Avenir Next" w:cs="Arial"/>
          <w:color w:val="808080" w:themeColor="background1" w:themeShade="80"/>
          <w:sz w:val="22"/>
          <w:szCs w:val="22"/>
          <w:lang w:val="en-GB"/>
        </w:rPr>
      </w:pPr>
    </w:p>
    <w:p w14:paraId="27B1D972" w14:textId="32E39B63" w:rsidR="00D9104B" w:rsidRPr="00B53159" w:rsidRDefault="00B53159" w:rsidP="002319E4">
      <w:pPr>
        <w:pStyle w:val="ListParagraph"/>
        <w:numPr>
          <w:ilvl w:val="0"/>
          <w:numId w:val="21"/>
        </w:numPr>
        <w:jc w:val="both"/>
        <w:rPr>
          <w:rFonts w:ascii="Avenir Next" w:hAnsi="Avenir Next" w:cs="Arial"/>
          <w:color w:val="808080" w:themeColor="background1" w:themeShade="80"/>
          <w:sz w:val="22"/>
          <w:szCs w:val="22"/>
          <w:lang w:val="en-GB"/>
        </w:rPr>
      </w:pPr>
      <w:r w:rsidRPr="00B53159">
        <w:rPr>
          <w:rFonts w:ascii="Avenir Next" w:hAnsi="Avenir Next" w:cs="Arial"/>
          <w:color w:val="808080" w:themeColor="background1" w:themeShade="80"/>
          <w:sz w:val="22"/>
          <w:szCs w:val="22"/>
          <w:lang w:val="en-GB"/>
        </w:rPr>
        <w:t xml:space="preserve"> </w:t>
      </w:r>
      <w:r w:rsidR="005B111D">
        <w:rPr>
          <w:rFonts w:ascii="Avenir Next" w:hAnsi="Avenir Next" w:cs="Arial"/>
          <w:color w:val="808080" w:themeColor="background1" w:themeShade="80"/>
          <w:sz w:val="22"/>
          <w:szCs w:val="22"/>
          <w:lang w:val="en-GB"/>
        </w:rPr>
        <w:t>t</w:t>
      </w:r>
      <w:r w:rsidRPr="00B53159">
        <w:rPr>
          <w:rFonts w:ascii="Avenir Next" w:hAnsi="Avenir Next" w:cs="Arial"/>
          <w:color w:val="808080" w:themeColor="background1" w:themeShade="80"/>
          <w:sz w:val="22"/>
          <w:szCs w:val="22"/>
          <w:lang w:val="en-GB"/>
        </w:rPr>
        <w:t xml:space="preserve">here is a reasonable probability that the subsidiaries will be </w:t>
      </w:r>
      <w:proofErr w:type="gramStart"/>
      <w:r w:rsidRPr="00B53159">
        <w:rPr>
          <w:rFonts w:ascii="Avenir Next" w:hAnsi="Avenir Next" w:cs="Arial"/>
          <w:color w:val="808080" w:themeColor="background1" w:themeShade="80"/>
          <w:sz w:val="22"/>
          <w:szCs w:val="22"/>
          <w:lang w:val="en-GB"/>
        </w:rPr>
        <w:t>rehabilitated</w:t>
      </w:r>
      <w:proofErr w:type="gramEnd"/>
      <w:r w:rsidRPr="00B53159">
        <w:rPr>
          <w:rFonts w:ascii="Avenir Next" w:hAnsi="Avenir Next" w:cs="Arial"/>
          <w:color w:val="808080" w:themeColor="background1" w:themeShade="80"/>
          <w:sz w:val="22"/>
          <w:szCs w:val="22"/>
          <w:lang w:val="en-GB"/>
        </w:rPr>
        <w:t xml:space="preserve"> or creditors’ interests will be preserved better than by resorting to a winding up. Since the subsidiaries are dependent on the ABC Group assets and guarantees and Charlie Pty Ltd has assets in Australia it will be more efficient to negotiate out-of-court rescue scheme.</w:t>
      </w:r>
      <w:r w:rsidR="00D9104B" w:rsidRPr="00B53159">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61BB4923"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53159" w:rsidRPr="00B53159">
        <w:rPr>
          <w:rFonts w:ascii="Avenir Next" w:hAnsi="Avenir Next" w:cs="Arial"/>
          <w:color w:val="808080" w:themeColor="background1" w:themeShade="80"/>
          <w:sz w:val="22"/>
          <w:szCs w:val="22"/>
          <w:lang w:val="en-GB"/>
        </w:rPr>
        <w:t>Charlie Pty Ltd is a foreign company</w:t>
      </w:r>
      <w:r w:rsidR="00B53159">
        <w:rPr>
          <w:rFonts w:ascii="Avenir Next" w:hAnsi="Avenir Next" w:cs="Arial"/>
          <w:color w:val="808080" w:themeColor="background1" w:themeShade="80"/>
          <w:sz w:val="22"/>
          <w:szCs w:val="22"/>
          <w:lang w:val="en-GB"/>
        </w:rPr>
        <w:t xml:space="preserve"> so </w:t>
      </w:r>
      <w:proofErr w:type="gramStart"/>
      <w:r w:rsidR="00B53159">
        <w:rPr>
          <w:rFonts w:ascii="Avenir Next" w:hAnsi="Avenir Next" w:cs="Arial"/>
          <w:color w:val="808080" w:themeColor="background1" w:themeShade="80"/>
          <w:sz w:val="22"/>
          <w:szCs w:val="22"/>
          <w:lang w:val="en-GB"/>
        </w:rPr>
        <w:t>in order to</w:t>
      </w:r>
      <w:proofErr w:type="gramEnd"/>
      <w:r w:rsidR="00B53159">
        <w:rPr>
          <w:rFonts w:ascii="Avenir Next" w:hAnsi="Avenir Next" w:cs="Arial"/>
          <w:color w:val="808080" w:themeColor="background1" w:themeShade="80"/>
          <w:sz w:val="22"/>
          <w:szCs w:val="22"/>
          <w:lang w:val="en-GB"/>
        </w:rPr>
        <w:t xml:space="preserve"> qualify for judicial management in Singapore it should demonstrate that it </w:t>
      </w:r>
      <w:r w:rsidR="00B53159" w:rsidRPr="00B53159">
        <w:rPr>
          <w:rFonts w:ascii="Avenir Next" w:hAnsi="Avenir Next" w:cs="Arial"/>
          <w:color w:val="808080" w:themeColor="background1" w:themeShade="80"/>
          <w:sz w:val="22"/>
          <w:szCs w:val="22"/>
          <w:lang w:val="en-GB"/>
        </w:rPr>
        <w:t>has a substantial connection with Singapore</w:t>
      </w:r>
      <w:r w:rsidR="00B53159">
        <w:rPr>
          <w:rFonts w:ascii="Avenir Next" w:hAnsi="Avenir Next" w:cs="Arial"/>
          <w:color w:val="808080" w:themeColor="background1" w:themeShade="80"/>
          <w:sz w:val="22"/>
          <w:szCs w:val="22"/>
          <w:lang w:val="en-GB"/>
        </w:rPr>
        <w:t>. Substantial connection can be demonstrated by the fact that</w:t>
      </w:r>
      <w:r w:rsidR="00B53159" w:rsidRPr="00B53159">
        <w:rPr>
          <w:rFonts w:ascii="Avenir Next" w:hAnsi="Avenir Next" w:cs="Arial"/>
          <w:color w:val="808080" w:themeColor="background1" w:themeShade="80"/>
          <w:sz w:val="22"/>
          <w:szCs w:val="22"/>
          <w:lang w:val="en-GB"/>
        </w:rPr>
        <w:t xml:space="preserve"> its </w:t>
      </w:r>
      <w:proofErr w:type="gramStart"/>
      <w:r w:rsidR="00B53159" w:rsidRPr="00B53159">
        <w:rPr>
          <w:rFonts w:ascii="Avenir Next" w:hAnsi="Avenir Next" w:cs="Arial"/>
          <w:color w:val="808080" w:themeColor="background1" w:themeShade="80"/>
          <w:sz w:val="22"/>
          <w:szCs w:val="22"/>
          <w:lang w:val="en-GB"/>
        </w:rPr>
        <w:t>contract  is</w:t>
      </w:r>
      <w:proofErr w:type="gramEnd"/>
      <w:r w:rsidR="00B53159" w:rsidRPr="00B53159">
        <w:rPr>
          <w:rFonts w:ascii="Avenir Next" w:hAnsi="Avenir Next" w:cs="Arial"/>
          <w:color w:val="808080" w:themeColor="background1" w:themeShade="80"/>
          <w:sz w:val="22"/>
          <w:szCs w:val="22"/>
          <w:lang w:val="en-GB"/>
        </w:rPr>
        <w:t xml:space="preserve"> governed by Singapore law</w:t>
      </w:r>
      <w:r w:rsidRPr="008C35C9">
        <w:rPr>
          <w:rFonts w:ascii="Avenir Next" w:hAnsi="Avenir Next" w:cs="Arial"/>
          <w:color w:val="808080" w:themeColor="background1" w:themeShade="80"/>
          <w:sz w:val="22"/>
          <w:szCs w:val="22"/>
          <w:lang w:val="en-GB"/>
        </w:rPr>
        <w:t>]</w:t>
      </w:r>
      <w:r w:rsidR="00100A09">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lastRenderedPageBreak/>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2B34494F" w:rsidR="00EE062F" w:rsidRPr="008C35C9"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53159">
        <w:rPr>
          <w:rFonts w:ascii="Avenir Next" w:hAnsi="Avenir Next" w:cs="Arial"/>
          <w:color w:val="808080" w:themeColor="background1" w:themeShade="80"/>
          <w:sz w:val="22"/>
          <w:szCs w:val="22"/>
          <w:lang w:val="en-GB"/>
        </w:rPr>
        <w:t xml:space="preserve">Under Singapore law, any moratorium has a local effect. Singapore Law cannot grant protection over ABC Group’s assets located abroad. To the contrary, the company </w:t>
      </w:r>
      <w:proofErr w:type="gramStart"/>
      <w:r w:rsidR="00B53159">
        <w:rPr>
          <w:rFonts w:ascii="Avenir Next" w:hAnsi="Avenir Next" w:cs="Arial"/>
          <w:color w:val="808080" w:themeColor="background1" w:themeShade="80"/>
          <w:sz w:val="22"/>
          <w:szCs w:val="22"/>
          <w:lang w:val="en-GB"/>
        </w:rPr>
        <w:t>has to</w:t>
      </w:r>
      <w:proofErr w:type="gramEnd"/>
      <w:r w:rsidR="00B53159">
        <w:rPr>
          <w:rFonts w:ascii="Avenir Next" w:hAnsi="Avenir Next" w:cs="Arial"/>
          <w:color w:val="808080" w:themeColor="background1" w:themeShade="80"/>
          <w:sz w:val="22"/>
          <w:szCs w:val="22"/>
          <w:lang w:val="en-GB"/>
        </w:rPr>
        <w:t xml:space="preserve"> apply to foreign courts to seek insolvency protection.</w:t>
      </w:r>
      <w:r w:rsidR="00B53159">
        <w:rPr>
          <w:rStyle w:val="FootnoteReference"/>
          <w:rFonts w:ascii="Avenir Next" w:hAnsi="Avenir Next" w:cs="Arial"/>
          <w:color w:val="808080" w:themeColor="background1" w:themeShade="80"/>
          <w:sz w:val="22"/>
          <w:szCs w:val="22"/>
          <w:lang w:val="en-GB"/>
        </w:rPr>
        <w:footnoteReference w:id="12"/>
      </w:r>
      <w:r w:rsidRPr="008C35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880B" w14:textId="77777777" w:rsidR="00F174AF" w:rsidRDefault="00F174AF" w:rsidP="00241B44">
      <w:r>
        <w:separator/>
      </w:r>
    </w:p>
  </w:endnote>
  <w:endnote w:type="continuationSeparator" w:id="0">
    <w:p w14:paraId="168B88FC" w14:textId="77777777" w:rsidR="00F174AF" w:rsidRDefault="00F174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D038198" w:rsidR="00241FA3" w:rsidRPr="00CB75C5" w:rsidRDefault="000F1CD3" w:rsidP="009B4976">
    <w:pPr>
      <w:pStyle w:val="Footer"/>
      <w:ind w:right="360"/>
      <w:rPr>
        <w:rFonts w:ascii="Avenir Next" w:hAnsi="Avenir Next" w:cs="Arial"/>
        <w:sz w:val="18"/>
        <w:szCs w:val="18"/>
        <w:lang w:val="en-GB"/>
      </w:rPr>
    </w:pPr>
    <w:r w:rsidRPr="000F1CD3">
      <w:rPr>
        <w:rFonts w:ascii="Avenir Next" w:hAnsi="Avenir Next" w:cs="Arial"/>
        <w:sz w:val="18"/>
        <w:szCs w:val="18"/>
        <w:lang w:val="en-GB"/>
      </w:rPr>
      <w:t>202223-977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CA58" w14:textId="77777777" w:rsidR="00F174AF" w:rsidRDefault="00F174AF" w:rsidP="00241B44">
      <w:r>
        <w:separator/>
      </w:r>
    </w:p>
  </w:footnote>
  <w:footnote w:type="continuationSeparator" w:id="0">
    <w:p w14:paraId="6434374F" w14:textId="77777777" w:rsidR="00F174AF" w:rsidRDefault="00F174AF" w:rsidP="00241B44">
      <w:r>
        <w:continuationSeparator/>
      </w:r>
    </w:p>
  </w:footnote>
  <w:footnote w:id="1">
    <w:p w14:paraId="1CA5B0B8" w14:textId="77777777" w:rsidR="005B111D" w:rsidRDefault="005B111D" w:rsidP="005B111D">
      <w:pPr>
        <w:pStyle w:val="FootnoteText"/>
      </w:pPr>
      <w:r>
        <w:rPr>
          <w:rStyle w:val="FootnoteReference"/>
        </w:rPr>
        <w:footnoteRef/>
      </w:r>
      <w:r>
        <w:t xml:space="preserve"> `</w:t>
      </w:r>
      <w:r w:rsidRPr="00527CC4">
        <w:t xml:space="preserve"> </w:t>
      </w:r>
      <w:r w:rsidRPr="009F085D">
        <w:t xml:space="preserve">Foundation Certificate in International Insolvency Law, Module </w:t>
      </w:r>
      <w:r>
        <w:t>8E</w:t>
      </w:r>
      <w:r w:rsidRPr="009F085D">
        <w:t xml:space="preserve"> Guidance Text, Section </w:t>
      </w:r>
      <w:r>
        <w:t>6.5.16, pages 54-55.</w:t>
      </w:r>
    </w:p>
  </w:footnote>
  <w:footnote w:id="2">
    <w:p w14:paraId="6B76BC53" w14:textId="77777777" w:rsidR="005B111D" w:rsidRDefault="005B111D" w:rsidP="005B111D">
      <w:pPr>
        <w:pStyle w:val="FootnoteText"/>
      </w:pPr>
      <w:r>
        <w:rPr>
          <w:rStyle w:val="FootnoteReference"/>
        </w:rPr>
        <w:footnoteRef/>
      </w:r>
      <w:r>
        <w:t xml:space="preserve"> `</w:t>
      </w:r>
      <w:r w:rsidRPr="00527CC4">
        <w:t xml:space="preserve"> </w:t>
      </w:r>
      <w:r w:rsidRPr="009F085D">
        <w:t xml:space="preserve">Foundation Certificate in International Insolvency Law, Module </w:t>
      </w:r>
      <w:r>
        <w:t>8E</w:t>
      </w:r>
      <w:r w:rsidRPr="009F085D">
        <w:t xml:space="preserve"> Guidance Text, Section </w:t>
      </w:r>
      <w:r>
        <w:t>9.1, page 62.</w:t>
      </w:r>
    </w:p>
  </w:footnote>
  <w:footnote w:id="3">
    <w:p w14:paraId="59E804D0" w14:textId="40B91CB4" w:rsidR="006F6674" w:rsidRDefault="006F6674">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6.2.8, page 17.</w:t>
      </w:r>
    </w:p>
  </w:footnote>
  <w:footnote w:id="4">
    <w:p w14:paraId="0284F04E" w14:textId="77777777" w:rsidR="005B111D" w:rsidRDefault="005B111D" w:rsidP="005B111D">
      <w:pPr>
        <w:pStyle w:val="FootnoteText"/>
      </w:pPr>
      <w:r>
        <w:rPr>
          <w:rStyle w:val="FootnoteReference"/>
        </w:rPr>
        <w:footnoteRef/>
      </w:r>
      <w:r>
        <w:t xml:space="preserve"> `</w:t>
      </w:r>
      <w:r w:rsidRPr="00527CC4">
        <w:t xml:space="preserve"> </w:t>
      </w:r>
      <w:r w:rsidRPr="009F085D">
        <w:t xml:space="preserve">Foundation Certificate in International Insolvency Law, Module </w:t>
      </w:r>
      <w:r>
        <w:t>8E</w:t>
      </w:r>
      <w:r w:rsidRPr="009F085D">
        <w:t xml:space="preserve"> Guidance Text, Section </w:t>
      </w:r>
      <w:r>
        <w:t>6.5.12, pages 51-52.</w:t>
      </w:r>
    </w:p>
  </w:footnote>
  <w:footnote w:id="5">
    <w:p w14:paraId="41039995" w14:textId="77777777" w:rsidR="005B111D" w:rsidRDefault="005B111D" w:rsidP="005B111D">
      <w:pPr>
        <w:pStyle w:val="FootnoteText"/>
      </w:pPr>
      <w:r>
        <w:rPr>
          <w:rStyle w:val="FootnoteReference"/>
        </w:rPr>
        <w:footnoteRef/>
      </w:r>
      <w:r>
        <w:t xml:space="preserve"> `</w:t>
      </w:r>
      <w:r w:rsidRPr="00527CC4">
        <w:t xml:space="preserve"> </w:t>
      </w:r>
      <w:r w:rsidRPr="009F085D">
        <w:t xml:space="preserve">Foundation Certificate in International Insolvency Law, Module </w:t>
      </w:r>
      <w:r>
        <w:t>8E</w:t>
      </w:r>
      <w:r w:rsidRPr="009F085D">
        <w:t xml:space="preserve"> Guidance Text, Section </w:t>
      </w:r>
      <w:r>
        <w:t>9.5, pages 63-64.</w:t>
      </w:r>
    </w:p>
  </w:footnote>
  <w:footnote w:id="6">
    <w:p w14:paraId="0B310A99" w14:textId="1FDF95EE" w:rsidR="001A3FC2" w:rsidRDefault="001A3FC2" w:rsidP="001A3FC2">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6.5.9, page 49.</w:t>
      </w:r>
    </w:p>
  </w:footnote>
  <w:footnote w:id="7">
    <w:p w14:paraId="482F32A2" w14:textId="739D53C3" w:rsidR="001A3FC2" w:rsidRDefault="001A3FC2" w:rsidP="001A3FC2">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6.5.10, pages 50-51.</w:t>
      </w:r>
    </w:p>
  </w:footnote>
  <w:footnote w:id="8">
    <w:p w14:paraId="4B48E84A" w14:textId="1D19D09B" w:rsidR="00DA55D2" w:rsidRDefault="00DA55D2">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6.1.3, pages 11-13.</w:t>
      </w:r>
    </w:p>
  </w:footnote>
  <w:footnote w:id="9">
    <w:p w14:paraId="62A645A6" w14:textId="437DB063" w:rsidR="0077181A" w:rsidRDefault="0077181A">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 xml:space="preserve">6.5.5, pages </w:t>
      </w:r>
      <w:r w:rsidR="004F6BE7">
        <w:t>47</w:t>
      </w:r>
      <w:r>
        <w:t>-</w:t>
      </w:r>
      <w:r w:rsidR="004F6BE7">
        <w:t>48</w:t>
      </w:r>
      <w:r>
        <w:t>.</w:t>
      </w:r>
    </w:p>
  </w:footnote>
  <w:footnote w:id="10">
    <w:p w14:paraId="79E0E932" w14:textId="5745884F" w:rsidR="001A3FC2" w:rsidRDefault="001A3FC2" w:rsidP="001A3FC2">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6.5.8, page 49.</w:t>
      </w:r>
    </w:p>
  </w:footnote>
  <w:footnote w:id="11">
    <w:p w14:paraId="2686C260" w14:textId="3A4732E9" w:rsidR="008653A6" w:rsidRDefault="008653A6" w:rsidP="008653A6">
      <w:pPr>
        <w:pStyle w:val="FootnoteText"/>
      </w:pPr>
      <w:r>
        <w:rPr>
          <w:rStyle w:val="FootnoteReference"/>
        </w:rPr>
        <w:footnoteRef/>
      </w:r>
      <w:r>
        <w:t xml:space="preserve"> </w:t>
      </w:r>
      <w:r w:rsidRPr="009F085D">
        <w:t xml:space="preserve">Foundation Certificate in International Insolvency Law, Module </w:t>
      </w:r>
      <w:r>
        <w:t>8E</w:t>
      </w:r>
      <w:r w:rsidRPr="009F085D">
        <w:t xml:space="preserve"> Guidance Text, Section </w:t>
      </w:r>
      <w:r>
        <w:t>6.5.11, page 51.</w:t>
      </w:r>
    </w:p>
  </w:footnote>
  <w:footnote w:id="12">
    <w:p w14:paraId="0FED1FBD" w14:textId="05275506" w:rsidR="00B53159" w:rsidRDefault="00B53159">
      <w:pPr>
        <w:pStyle w:val="FootnoteText"/>
      </w:pPr>
      <w:r>
        <w:rPr>
          <w:rStyle w:val="FootnoteReference"/>
        </w:rPr>
        <w:footnoteRef/>
      </w:r>
      <w:r>
        <w:t xml:space="preserve"> </w:t>
      </w:r>
      <w:hyperlink r:id="rId1" w:history="1">
        <w:r w:rsidRPr="00B53159">
          <w:rPr>
            <w:rStyle w:val="Hyperlink"/>
            <w:rFonts w:cstheme="minorHAnsi"/>
          </w:rPr>
          <w:t>Ch. 08 The Law of Contract www.singaporelawwatch.sg</w:t>
        </w:r>
      </w:hyperlink>
      <w:r w:rsidRPr="00B53159">
        <w:rPr>
          <w:rFonts w:cstheme="minorHAnsi"/>
        </w:rPr>
        <w:t xml:space="preserve">, Section </w:t>
      </w:r>
      <w:r w:rsidRPr="00B53159">
        <w:rPr>
          <w:rFonts w:cstheme="minorHAnsi"/>
          <w:shd w:val="clear" w:color="auto" w:fill="FFFFFF"/>
        </w:rPr>
        <w:t>30.5.11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892"/>
    <w:multiLevelType w:val="hybridMultilevel"/>
    <w:tmpl w:val="6950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D4567B6"/>
    <w:multiLevelType w:val="hybridMultilevel"/>
    <w:tmpl w:val="F90CE0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A7260A"/>
    <w:multiLevelType w:val="hybridMultilevel"/>
    <w:tmpl w:val="C60A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D1A1D6A"/>
    <w:multiLevelType w:val="hybridMultilevel"/>
    <w:tmpl w:val="F90C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F4B8B"/>
    <w:multiLevelType w:val="hybridMultilevel"/>
    <w:tmpl w:val="EED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451129013">
    <w:abstractNumId w:val="2"/>
  </w:num>
  <w:num w:numId="2" w16cid:durableId="1391346005">
    <w:abstractNumId w:val="8"/>
  </w:num>
  <w:num w:numId="3" w16cid:durableId="1988053280">
    <w:abstractNumId w:val="22"/>
  </w:num>
  <w:num w:numId="4" w16cid:durableId="1357272587">
    <w:abstractNumId w:val="3"/>
  </w:num>
  <w:num w:numId="5" w16cid:durableId="85811046">
    <w:abstractNumId w:val="20"/>
  </w:num>
  <w:num w:numId="6" w16cid:durableId="727146279">
    <w:abstractNumId w:val="21"/>
  </w:num>
  <w:num w:numId="7" w16cid:durableId="1794521229">
    <w:abstractNumId w:val="6"/>
  </w:num>
  <w:num w:numId="8" w16cid:durableId="1194223108">
    <w:abstractNumId w:val="19"/>
  </w:num>
  <w:num w:numId="9" w16cid:durableId="1745226475">
    <w:abstractNumId w:val="9"/>
  </w:num>
  <w:num w:numId="10" w16cid:durableId="1036080877">
    <w:abstractNumId w:val="10"/>
  </w:num>
  <w:num w:numId="11" w16cid:durableId="468934142">
    <w:abstractNumId w:val="1"/>
  </w:num>
  <w:num w:numId="12" w16cid:durableId="106699092">
    <w:abstractNumId w:val="11"/>
  </w:num>
  <w:num w:numId="13" w16cid:durableId="1061950337">
    <w:abstractNumId w:val="7"/>
  </w:num>
  <w:num w:numId="14" w16cid:durableId="1623148913">
    <w:abstractNumId w:val="15"/>
  </w:num>
  <w:num w:numId="15" w16cid:durableId="1044257039">
    <w:abstractNumId w:val="12"/>
  </w:num>
  <w:num w:numId="16" w16cid:durableId="1695575972">
    <w:abstractNumId w:val="14"/>
  </w:num>
  <w:num w:numId="17" w16cid:durableId="2024282157">
    <w:abstractNumId w:val="17"/>
  </w:num>
  <w:num w:numId="18" w16cid:durableId="752897433">
    <w:abstractNumId w:val="16"/>
  </w:num>
  <w:num w:numId="19" w16cid:durableId="868490737">
    <w:abstractNumId w:val="5"/>
  </w:num>
  <w:num w:numId="20" w16cid:durableId="1464040999">
    <w:abstractNumId w:val="13"/>
  </w:num>
  <w:num w:numId="21" w16cid:durableId="1923954855">
    <w:abstractNumId w:val="4"/>
  </w:num>
  <w:num w:numId="22" w16cid:durableId="497237848">
    <w:abstractNumId w:val="18"/>
  </w:num>
  <w:num w:numId="23" w16cid:durableId="17572449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CD3"/>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A2B"/>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3FC2"/>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04E"/>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5D31"/>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4F6BE7"/>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11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667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181A"/>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218F"/>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53A6"/>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75F"/>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3159"/>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55D2"/>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0086"/>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174AF"/>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A59"/>
    <w:rsid w:val="00F90C34"/>
    <w:rsid w:val="00F93E2A"/>
    <w:rsid w:val="00F95410"/>
    <w:rsid w:val="00F97C5B"/>
    <w:rsid w:val="00FA2EAC"/>
    <w:rsid w:val="00FA3D50"/>
    <w:rsid w:val="00FA6E25"/>
    <w:rsid w:val="00FA7F45"/>
    <w:rsid w:val="00FB715C"/>
    <w:rsid w:val="00FB7FBD"/>
    <w:rsid w:val="00FC0C23"/>
    <w:rsid w:val="00FC374A"/>
    <w:rsid w:val="00FC3EC0"/>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ngaporelawwatch.sg/About-Singapore-Law/Commercial-Law/ch-30-bankruptcy-and-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Ксения Беляева</cp:lastModifiedBy>
  <cp:revision>2</cp:revision>
  <cp:lastPrinted>2019-08-27T05:42:00Z</cp:lastPrinted>
  <dcterms:created xsi:type="dcterms:W3CDTF">2023-07-31T21:55:00Z</dcterms:created>
  <dcterms:modified xsi:type="dcterms:W3CDTF">2023-07-31T21:55:00Z</dcterms:modified>
</cp:coreProperties>
</file>