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3D0F03" w:rsidRDefault="00BA41E0" w:rsidP="004D2090">
      <w:pPr>
        <w:pStyle w:val="ListParagraph"/>
        <w:numPr>
          <w:ilvl w:val="0"/>
          <w:numId w:val="1"/>
        </w:numPr>
        <w:ind w:left="426"/>
        <w:jc w:val="both"/>
        <w:rPr>
          <w:rFonts w:ascii="Avenir Next" w:hAnsi="Avenir Next" w:cs="Arial"/>
          <w:sz w:val="22"/>
          <w:szCs w:val="22"/>
          <w:highlight w:val="yellow"/>
          <w:lang w:val="en-GB"/>
        </w:rPr>
      </w:pPr>
      <w:r w:rsidRPr="003D0F03">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3D0F03" w:rsidRDefault="0052366A" w:rsidP="004D2090">
      <w:pPr>
        <w:pStyle w:val="ListParagraph"/>
        <w:numPr>
          <w:ilvl w:val="0"/>
          <w:numId w:val="2"/>
        </w:numPr>
        <w:ind w:left="426"/>
        <w:jc w:val="both"/>
        <w:rPr>
          <w:rFonts w:ascii="Avenir Next" w:hAnsi="Avenir Next" w:cs="Arial"/>
          <w:sz w:val="22"/>
          <w:szCs w:val="22"/>
          <w:highlight w:val="yellow"/>
          <w:lang w:val="en-GB"/>
        </w:rPr>
      </w:pPr>
      <w:r w:rsidRPr="003D0F03">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3D0F03" w:rsidRDefault="002938AD" w:rsidP="004D2090">
      <w:pPr>
        <w:pStyle w:val="ListParagraph"/>
        <w:numPr>
          <w:ilvl w:val="0"/>
          <w:numId w:val="3"/>
        </w:numPr>
        <w:ind w:left="426"/>
        <w:jc w:val="both"/>
        <w:rPr>
          <w:rFonts w:ascii="Avenir Next" w:hAnsi="Avenir Next" w:cs="Arial"/>
          <w:sz w:val="22"/>
          <w:szCs w:val="22"/>
          <w:highlight w:val="yellow"/>
          <w:lang w:val="en-GB"/>
        </w:rPr>
      </w:pPr>
      <w:r w:rsidRPr="003D0F03">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3D0F03" w:rsidRDefault="001A512B" w:rsidP="004D2090">
      <w:pPr>
        <w:pStyle w:val="ListParagraph"/>
        <w:numPr>
          <w:ilvl w:val="0"/>
          <w:numId w:val="4"/>
        </w:numPr>
        <w:ind w:left="426"/>
        <w:jc w:val="both"/>
        <w:rPr>
          <w:rFonts w:ascii="Avenir Next" w:hAnsi="Avenir Next" w:cs="Arial"/>
          <w:sz w:val="22"/>
          <w:szCs w:val="22"/>
          <w:highlight w:val="yellow"/>
          <w:lang w:val="en-GB"/>
        </w:rPr>
      </w:pPr>
      <w:r w:rsidRPr="003D0F03">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3D0F03">
        <w:rPr>
          <w:rFonts w:ascii="Avenir Next" w:hAnsi="Avenir Next" w:cs="Arial"/>
          <w:sz w:val="22"/>
          <w:szCs w:val="22"/>
          <w:highlight w:val="yellow"/>
          <w:lang w:val="en-GB"/>
        </w:rPr>
        <w:t>The automatic moratorium can be obtained without filing an application to court</w:t>
      </w:r>
      <w:r w:rsidRPr="004F0CF9">
        <w:rPr>
          <w:rFonts w:ascii="Avenir Next" w:hAnsi="Avenir Next" w:cs="Arial"/>
          <w:sz w:val="22"/>
          <w:szCs w:val="22"/>
          <w:lang w:val="en-GB"/>
        </w:rPr>
        <w: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D043E9" w:rsidRDefault="00025846" w:rsidP="004D2090">
      <w:pPr>
        <w:pStyle w:val="ListParagraph"/>
        <w:numPr>
          <w:ilvl w:val="0"/>
          <w:numId w:val="6"/>
        </w:numPr>
        <w:ind w:left="426"/>
        <w:jc w:val="both"/>
        <w:rPr>
          <w:rFonts w:ascii="Avenir Next" w:hAnsi="Avenir Next" w:cs="Arial"/>
          <w:sz w:val="22"/>
          <w:szCs w:val="22"/>
          <w:highlight w:val="yellow"/>
          <w:lang w:val="en-GB"/>
        </w:rPr>
      </w:pPr>
      <w:r w:rsidRPr="00D043E9">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D043E9" w:rsidRDefault="00E631C5" w:rsidP="004D2090">
      <w:pPr>
        <w:pStyle w:val="ListParagraph"/>
        <w:numPr>
          <w:ilvl w:val="0"/>
          <w:numId w:val="7"/>
        </w:numPr>
        <w:ind w:left="426"/>
        <w:jc w:val="both"/>
        <w:rPr>
          <w:rFonts w:ascii="Avenir Next" w:hAnsi="Avenir Next" w:cs="Arial"/>
          <w:sz w:val="22"/>
          <w:szCs w:val="22"/>
          <w:highlight w:val="yellow"/>
          <w:lang w:val="en-GB"/>
        </w:rPr>
      </w:pPr>
      <w:r w:rsidRPr="00D043E9">
        <w:rPr>
          <w:rFonts w:ascii="Avenir Next" w:hAnsi="Avenir Next" w:cs="Arial"/>
          <w:sz w:val="22"/>
          <w:szCs w:val="22"/>
          <w:highlight w:val="yellow"/>
          <w:lang w:val="en-GB"/>
        </w:rPr>
        <w:t>To preserve</w:t>
      </w:r>
      <w:r w:rsidR="00FA2EAC" w:rsidRPr="00D043E9">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D043E9" w:rsidRDefault="001B3AEE" w:rsidP="004D2090">
      <w:pPr>
        <w:pStyle w:val="ListParagraph"/>
        <w:numPr>
          <w:ilvl w:val="0"/>
          <w:numId w:val="8"/>
        </w:numPr>
        <w:ind w:left="426"/>
        <w:jc w:val="both"/>
        <w:rPr>
          <w:rFonts w:ascii="Avenir Next" w:hAnsi="Avenir Next" w:cs="Arial"/>
          <w:sz w:val="22"/>
          <w:szCs w:val="22"/>
          <w:highlight w:val="yellow"/>
          <w:lang w:val="en-GB"/>
        </w:rPr>
      </w:pPr>
      <w:r w:rsidRPr="00D043E9">
        <w:rPr>
          <w:rFonts w:ascii="Avenir Next" w:hAnsi="Avenir Next" w:cs="Arial"/>
          <w:sz w:val="22"/>
          <w:szCs w:val="22"/>
          <w:highlight w:val="yellow"/>
          <w:lang w:val="en-GB"/>
        </w:rPr>
        <w:t xml:space="preserve">An individual whose parents </w:t>
      </w:r>
      <w:r w:rsidR="000940F4" w:rsidRPr="00D043E9">
        <w:rPr>
          <w:rFonts w:ascii="Avenir Next" w:hAnsi="Avenir Next" w:cs="Arial"/>
          <w:sz w:val="22"/>
          <w:szCs w:val="22"/>
          <w:highlight w:val="yellow"/>
          <w:lang w:val="en-GB"/>
        </w:rPr>
        <w:t>live</w:t>
      </w:r>
      <w:r w:rsidRPr="00D043E9">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D043E9" w:rsidRDefault="003D142C" w:rsidP="004D2090">
      <w:pPr>
        <w:pStyle w:val="ListParagraph"/>
        <w:numPr>
          <w:ilvl w:val="0"/>
          <w:numId w:val="9"/>
        </w:numPr>
        <w:ind w:left="426"/>
        <w:jc w:val="both"/>
        <w:rPr>
          <w:rFonts w:ascii="Avenir Next" w:hAnsi="Avenir Next" w:cs="Arial"/>
          <w:sz w:val="22"/>
          <w:szCs w:val="22"/>
          <w:highlight w:val="yellow"/>
          <w:lang w:val="en-GB"/>
        </w:rPr>
      </w:pPr>
      <w:r w:rsidRPr="00D043E9">
        <w:rPr>
          <w:rFonts w:ascii="Avenir Next" w:hAnsi="Avenir Next" w:cs="Arial"/>
          <w:sz w:val="22"/>
          <w:szCs w:val="22"/>
          <w:highlight w:val="yellow"/>
          <w:lang w:val="en-GB"/>
        </w:rPr>
        <w:t xml:space="preserve">Rescue financing enjoys preferential treatment automatically without the sanction of </w:t>
      </w:r>
      <w:r w:rsidR="00CD338E" w:rsidRPr="00D043E9">
        <w:rPr>
          <w:rFonts w:ascii="Avenir Next" w:hAnsi="Avenir Next" w:cs="Arial"/>
          <w:sz w:val="22"/>
          <w:szCs w:val="22"/>
          <w:highlight w:val="yellow"/>
          <w:lang w:val="en-GB"/>
        </w:rPr>
        <w:t>c</w:t>
      </w:r>
      <w:r w:rsidRPr="00D043E9">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D043E9" w:rsidRDefault="00981ED1" w:rsidP="004D2090">
      <w:pPr>
        <w:pStyle w:val="ListParagraph"/>
        <w:numPr>
          <w:ilvl w:val="0"/>
          <w:numId w:val="10"/>
        </w:numPr>
        <w:ind w:left="426"/>
        <w:jc w:val="both"/>
        <w:rPr>
          <w:rFonts w:ascii="Avenir Next" w:hAnsi="Avenir Next" w:cs="Arial"/>
          <w:sz w:val="22"/>
          <w:szCs w:val="22"/>
          <w:highlight w:val="yellow"/>
          <w:lang w:val="en-GB"/>
        </w:rPr>
      </w:pPr>
      <w:r w:rsidRPr="00D043E9">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2D36D916" w14:textId="77777777" w:rsidR="00DE6563" w:rsidRDefault="00DE65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for a scheme of arrangement to be approved, each class of creditor needs to approve the scheme. A cross-class cram down allows for the scheme to be approved, even where there is </w:t>
      </w:r>
      <w:r>
        <w:rPr>
          <w:rFonts w:ascii="Avenir Next" w:hAnsi="Avenir Next" w:cs="Arial"/>
          <w:color w:val="808080" w:themeColor="background1" w:themeShade="80"/>
          <w:sz w:val="22"/>
          <w:szCs w:val="22"/>
          <w:lang w:val="en-GB"/>
        </w:rPr>
        <w:lastRenderedPageBreak/>
        <w:t>dissenting class or classes of creditors. The cross-class cram down can be approved by the Court where:</w:t>
      </w:r>
    </w:p>
    <w:p w14:paraId="3938584A" w14:textId="77777777" w:rsidR="00DE6563" w:rsidRDefault="00DE6563" w:rsidP="008C35C9">
      <w:pPr>
        <w:jc w:val="both"/>
        <w:rPr>
          <w:rFonts w:ascii="Avenir Next" w:hAnsi="Avenir Next" w:cs="Arial"/>
          <w:color w:val="808080" w:themeColor="background1" w:themeShade="80"/>
          <w:sz w:val="22"/>
          <w:szCs w:val="22"/>
          <w:lang w:val="en-GB"/>
        </w:rPr>
      </w:pPr>
    </w:p>
    <w:p w14:paraId="2AD63DAE" w14:textId="77777777" w:rsidR="00DE6563" w:rsidRDefault="00DE6563" w:rsidP="00DE656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majority of creditors present and voting approved the proposal;</w:t>
      </w:r>
    </w:p>
    <w:p w14:paraId="1CF16415" w14:textId="59F9B5F5" w:rsidR="00DE6563" w:rsidRDefault="00DE6563" w:rsidP="00DE656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majority represents 75% or more of the value of creditors voting on the proposal; and</w:t>
      </w:r>
    </w:p>
    <w:p w14:paraId="6C6A9FDE" w14:textId="64C6E78E" w:rsidR="007637DE" w:rsidRPr="00F8300A" w:rsidRDefault="00F8300A" w:rsidP="00096C64">
      <w:pPr>
        <w:pStyle w:val="ListParagraph"/>
        <w:numPr>
          <w:ilvl w:val="0"/>
          <w:numId w:val="19"/>
        </w:numPr>
        <w:jc w:val="both"/>
        <w:rPr>
          <w:rFonts w:ascii="Avenir Next" w:hAnsi="Avenir Next" w:cs="Arial"/>
          <w:sz w:val="22"/>
          <w:szCs w:val="22"/>
          <w:lang w:val="en-GB"/>
        </w:rPr>
      </w:pPr>
      <w:r w:rsidRPr="00F8300A">
        <w:rPr>
          <w:rFonts w:ascii="Avenir Next" w:hAnsi="Avenir Next" w:cs="Arial"/>
          <w:color w:val="808080" w:themeColor="background1" w:themeShade="80"/>
          <w:sz w:val="22"/>
          <w:szCs w:val="22"/>
          <w:lang w:val="en-GB"/>
        </w:rPr>
        <w:t xml:space="preserve">The proposal does not unfairly discriminate between two or more classes of creditors and is fair and equitable to the creditors who have rejected the proposal. </w:t>
      </w:r>
    </w:p>
    <w:p w14:paraId="0D6265B6" w14:textId="1DB2C99D" w:rsidR="00F8300A" w:rsidRDefault="00F8300A" w:rsidP="00F8300A">
      <w:pPr>
        <w:jc w:val="both"/>
        <w:rPr>
          <w:rFonts w:ascii="Avenir Next" w:hAnsi="Avenir Next" w:cs="Arial"/>
          <w:sz w:val="22"/>
          <w:szCs w:val="22"/>
          <w:lang w:val="en-GB"/>
        </w:rPr>
      </w:pPr>
    </w:p>
    <w:p w14:paraId="6EED4F65" w14:textId="6B2242C2" w:rsidR="00F8300A" w:rsidRPr="00F8300A" w:rsidRDefault="00F8300A" w:rsidP="00F8300A">
      <w:pPr>
        <w:jc w:val="both"/>
        <w:rPr>
          <w:rFonts w:ascii="Avenir Next" w:hAnsi="Avenir Next" w:cs="Arial"/>
          <w:color w:val="808080" w:themeColor="background1" w:themeShade="80"/>
          <w:sz w:val="22"/>
          <w:szCs w:val="22"/>
          <w:lang w:val="en-GB"/>
        </w:rPr>
      </w:pPr>
      <w:r w:rsidRPr="00F8300A">
        <w:rPr>
          <w:rFonts w:ascii="Avenir Next" w:hAnsi="Avenir Next" w:cs="Arial"/>
          <w:color w:val="808080" w:themeColor="background1" w:themeShade="80"/>
          <w:sz w:val="22"/>
          <w:szCs w:val="22"/>
          <w:lang w:val="en-GB"/>
        </w:rPr>
        <w:t xml:space="preserve">Further </w:t>
      </w:r>
      <w:r>
        <w:rPr>
          <w:rFonts w:ascii="Avenir Next" w:hAnsi="Avenir Next" w:cs="Arial"/>
          <w:color w:val="808080" w:themeColor="background1" w:themeShade="80"/>
          <w:sz w:val="22"/>
          <w:szCs w:val="22"/>
          <w:lang w:val="en-GB"/>
        </w:rPr>
        <w:t>details around what constitutes fair and equitable treatment of creditors is contained in the IRD Act.</w:t>
      </w:r>
    </w:p>
    <w:p w14:paraId="5A0BD2B3" w14:textId="77777777" w:rsidR="00F8300A" w:rsidRPr="00F8300A" w:rsidRDefault="00F8300A" w:rsidP="00F8300A">
      <w:pPr>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732054FD" w:rsidR="008C35C9" w:rsidRDefault="00F8300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key objectives of the IRD Act was to consolidate the existing personal and corporate insolvency and restructuring laws, which were previously contained in the Bankruptcy Act and Companies Act, into one place. Another key objective was to establish a regulatory regime for insolvency practitioners. The regulatory regime establishes qualification requirements, licensing and a disciplinary framework.</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696984B1" w:rsidR="008C35C9" w:rsidRDefault="00F8300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Pr>
          <w:rFonts w:ascii="Avenir Next" w:hAnsi="Avenir Next" w:cs="Arial"/>
          <w:i/>
          <w:iCs/>
          <w:color w:val="808080" w:themeColor="background1" w:themeShade="80"/>
          <w:sz w:val="22"/>
          <w:szCs w:val="22"/>
          <w:lang w:val="en-GB"/>
        </w:rPr>
        <w:t>Sun Electric Power Pte Ltd v RCMA Asia Pte Ltd</w:t>
      </w:r>
      <w:r w:rsidR="002047DB">
        <w:rPr>
          <w:rFonts w:ascii="Avenir Next" w:hAnsi="Avenir Next" w:cs="Arial"/>
          <w:i/>
          <w:iCs/>
          <w:color w:val="808080" w:themeColor="background1" w:themeShade="80"/>
          <w:sz w:val="22"/>
          <w:szCs w:val="22"/>
          <w:lang w:val="en-GB"/>
        </w:rPr>
        <w:t xml:space="preserve"> </w:t>
      </w:r>
      <w:r w:rsidR="002047DB">
        <w:rPr>
          <w:rFonts w:ascii="Avenir Next" w:hAnsi="Avenir Next" w:cs="Arial"/>
          <w:color w:val="808080" w:themeColor="background1" w:themeShade="80"/>
          <w:sz w:val="22"/>
          <w:szCs w:val="22"/>
          <w:lang w:val="en-GB"/>
        </w:rPr>
        <w:t>[2021] SGCA 60, the Court set out a list of factors that would need to be considered when evaluating whether a company was unable to pay its debts, which included the following:</w:t>
      </w:r>
    </w:p>
    <w:p w14:paraId="3CE2B876" w14:textId="60CB56D0" w:rsidR="002047DB" w:rsidRDefault="002047DB" w:rsidP="008C35C9">
      <w:pPr>
        <w:jc w:val="both"/>
        <w:rPr>
          <w:rFonts w:ascii="Avenir Next" w:hAnsi="Avenir Next" w:cs="Arial"/>
          <w:color w:val="808080" w:themeColor="background1" w:themeShade="80"/>
          <w:sz w:val="22"/>
          <w:szCs w:val="22"/>
          <w:lang w:val="en-GB"/>
        </w:rPr>
      </w:pPr>
    </w:p>
    <w:p w14:paraId="73CE627E" w14:textId="19A7E60C" w:rsidR="002047DB" w:rsidRDefault="002047DB" w:rsidP="002047DB">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quantum of debts that are due or will be due in the near future;</w:t>
      </w:r>
    </w:p>
    <w:p w14:paraId="59312297" w14:textId="5507A1B3" w:rsidR="002047DB" w:rsidRDefault="002047DB" w:rsidP="002047DB">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payment has been or will be demanded;</w:t>
      </w:r>
    </w:p>
    <w:p w14:paraId="20D3412C" w14:textId="799585EA" w:rsidR="002047DB" w:rsidRDefault="002047DB" w:rsidP="002047DB">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debtor has failed to pay any of its debts, the quantum of these debts, and the length of time the debt had remained unpaid; and </w:t>
      </w:r>
    </w:p>
    <w:p w14:paraId="783F4CC7" w14:textId="62E43529" w:rsidR="002047DB" w:rsidRPr="002047DB" w:rsidRDefault="002047DB" w:rsidP="002047DB">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the debtor’s current assets and other assets that can be readily realisable in the future.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7C27C320" w14:textId="77777777" w:rsidR="00971063" w:rsidRDefault="0084285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Rescue financing is a tool that is available in scheme of arrangement and judicial management proceedings to improve the prospect of rehabilitating the debtor</w:t>
      </w:r>
      <w:r w:rsidR="00971063">
        <w:rPr>
          <w:rFonts w:ascii="Avenir Next" w:hAnsi="Avenir Next" w:cs="Arial"/>
          <w:color w:val="808080" w:themeColor="background1" w:themeShade="80"/>
          <w:sz w:val="22"/>
          <w:szCs w:val="22"/>
          <w:lang w:val="en-GB"/>
        </w:rPr>
        <w:t xml:space="preserve"> or otherwise improving the returns to stakeholders</w:t>
      </w:r>
      <w:r>
        <w:rPr>
          <w:rFonts w:ascii="Avenir Next" w:hAnsi="Avenir Next" w:cs="Arial"/>
          <w:color w:val="808080" w:themeColor="background1" w:themeShade="80"/>
          <w:sz w:val="22"/>
          <w:szCs w:val="22"/>
          <w:lang w:val="en-GB"/>
        </w:rPr>
        <w:t>.</w:t>
      </w:r>
      <w:r w:rsidR="00971063">
        <w:rPr>
          <w:rFonts w:ascii="Avenir Next" w:hAnsi="Avenir Next" w:cs="Arial"/>
          <w:color w:val="808080" w:themeColor="background1" w:themeShade="80"/>
          <w:sz w:val="22"/>
          <w:szCs w:val="22"/>
          <w:lang w:val="en-GB"/>
        </w:rPr>
        <w:t xml:space="preserve"> In an insolvency process, the debtor will typically not have access to the funding to fund ongoing trading to support the business remain a going concern and to fund the insolvency process by virtue of its financial position. </w:t>
      </w:r>
    </w:p>
    <w:p w14:paraId="67537801" w14:textId="77777777" w:rsidR="00971063" w:rsidRDefault="00971063" w:rsidP="008C35C9">
      <w:pPr>
        <w:jc w:val="both"/>
        <w:rPr>
          <w:rFonts w:ascii="Avenir Next" w:hAnsi="Avenir Next" w:cs="Arial"/>
          <w:color w:val="808080" w:themeColor="background1" w:themeShade="80"/>
          <w:sz w:val="22"/>
          <w:szCs w:val="22"/>
          <w:lang w:val="en-GB"/>
        </w:rPr>
      </w:pPr>
    </w:p>
    <w:p w14:paraId="1BAA74E9" w14:textId="1C759EA2" w:rsidR="008C35C9" w:rsidRDefault="009710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New funders will often be unwilling to provide additional funding, given the risk of non-payment, and existing creditors will be unwilling to risk additional exposure beyond their existing funds at risk. Rescue financing provides a means for the funders to elevate their priority for the funding or to take a security interest, to provide a greater prospect of them recovering their funding and in doing so support the rehabilitation or returns to creditors.</w:t>
      </w:r>
    </w:p>
    <w:p w14:paraId="5AF7DF8C" w14:textId="7247E6E8" w:rsidR="00971063" w:rsidRDefault="00971063" w:rsidP="008C35C9">
      <w:pPr>
        <w:jc w:val="both"/>
        <w:rPr>
          <w:rFonts w:ascii="Avenir Next" w:hAnsi="Avenir Next" w:cs="Arial"/>
          <w:color w:val="808080" w:themeColor="background1" w:themeShade="80"/>
          <w:sz w:val="22"/>
          <w:szCs w:val="22"/>
          <w:lang w:val="en-GB"/>
        </w:rPr>
      </w:pPr>
    </w:p>
    <w:p w14:paraId="4B724572" w14:textId="72B23E3A" w:rsidR="00971063" w:rsidRDefault="009710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IRD Act, the Court will review the rescue financing arrangements and may consider approving an elevated priority or the granting of security interests, when the rescue financing would not otherwise have been available. If the applicant is also seeking a senior security interest, they will need to prove there is adequate protection for existing security interests.</w:t>
      </w:r>
    </w:p>
    <w:p w14:paraId="3B0A1EEC" w14:textId="0E511449" w:rsidR="00800C35" w:rsidRDefault="00800C35" w:rsidP="008C35C9">
      <w:pPr>
        <w:jc w:val="both"/>
        <w:rPr>
          <w:rFonts w:ascii="Avenir Next" w:hAnsi="Avenir Next" w:cs="Arial"/>
          <w:color w:val="808080" w:themeColor="background1" w:themeShade="80"/>
          <w:sz w:val="22"/>
          <w:szCs w:val="22"/>
          <w:lang w:val="en-GB"/>
        </w:rPr>
      </w:pPr>
    </w:p>
    <w:p w14:paraId="5783F21C" w14:textId="093B95A4" w:rsidR="00800C35" w:rsidRDefault="00800C3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 239 of the IRD Act, a person may become liable for the debts of the company is they knew the company was trading wrongfully, or as an officer knew or ought to have known the company was trading wrongfully. Trading wrongfully is where a company incurs debts, without a reasonable prospect of meeting those debts, in situations where the company is insolvent or becomes insolvent due to the debt incurred.  </w:t>
      </w:r>
    </w:p>
    <w:p w14:paraId="0B31832B" w14:textId="77777777" w:rsidR="00800C35" w:rsidRDefault="00800C35" w:rsidP="008C35C9">
      <w:pPr>
        <w:jc w:val="both"/>
        <w:rPr>
          <w:rFonts w:ascii="Avenir Next" w:hAnsi="Avenir Next" w:cs="Arial"/>
          <w:color w:val="808080" w:themeColor="background1" w:themeShade="80"/>
          <w:sz w:val="22"/>
          <w:szCs w:val="22"/>
          <w:lang w:val="en-GB"/>
        </w:rPr>
      </w:pPr>
    </w:p>
    <w:p w14:paraId="57BDA833" w14:textId="6E4B59A9" w:rsidR="00800C35" w:rsidRDefault="00800C3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managers and liquidators can seek third party funding to progress wrongful trading claims against parties, but the court or committee of inspection need to approve the third-party funding arrangements. </w:t>
      </w:r>
    </w:p>
    <w:p w14:paraId="06111292" w14:textId="77777777" w:rsidR="00800C35" w:rsidRDefault="00800C35" w:rsidP="008C35C9">
      <w:pPr>
        <w:jc w:val="both"/>
        <w:rPr>
          <w:rFonts w:ascii="Avenir Next" w:hAnsi="Avenir Next" w:cs="Arial"/>
          <w:color w:val="808080" w:themeColor="background1" w:themeShade="80"/>
          <w:sz w:val="22"/>
          <w:szCs w:val="22"/>
          <w:lang w:val="en-GB"/>
        </w:rPr>
      </w:pPr>
    </w:p>
    <w:p w14:paraId="473636E1" w14:textId="2066C0A9" w:rsidR="00800C35" w:rsidRPr="008C35C9" w:rsidRDefault="00800C3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worth noting that directors may face wrongful trading claims for incurring liabilities during corporate rescue proceedings, if the corporate rescue is unsuccessful. Accordingly, this supports the role of rescue financing in corporate rescue situations, as it mitigates the risk for directors of non-payment of any liabilities incurred, provided the rescue financing is structured appropriately.  </w:t>
      </w:r>
    </w:p>
    <w:p w14:paraId="170C7E9E" w14:textId="25741E11" w:rsidR="00800C35" w:rsidRDefault="00800C35"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7E9047F6" w:rsidR="008C35C9" w:rsidRDefault="00A20EC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management and the scheme of arrangement are both corporate rescue proceedings available under the IRD Act. The scheme of arrangement is a debtor in possession process whereas judicial management involves the appointment of an independent insolvency practitioner is appointed to take control over the company.</w:t>
      </w:r>
      <w:r w:rsidR="005E3F7A">
        <w:rPr>
          <w:rFonts w:ascii="Avenir Next" w:hAnsi="Avenir Next" w:cs="Arial"/>
          <w:color w:val="808080" w:themeColor="background1" w:themeShade="80"/>
          <w:sz w:val="22"/>
          <w:szCs w:val="22"/>
          <w:lang w:val="en-GB"/>
        </w:rPr>
        <w:t xml:space="preserve"> Under both rescue proceedings, rescue finance can be obtained subject to court order. </w:t>
      </w:r>
    </w:p>
    <w:p w14:paraId="2BA4E1F3" w14:textId="6F7D0310" w:rsidR="00A20EC3" w:rsidRDefault="00A20EC3" w:rsidP="008C35C9">
      <w:pPr>
        <w:jc w:val="both"/>
        <w:rPr>
          <w:rFonts w:ascii="Avenir Next" w:hAnsi="Avenir Next" w:cs="Arial"/>
          <w:color w:val="808080" w:themeColor="background1" w:themeShade="80"/>
          <w:sz w:val="22"/>
          <w:szCs w:val="22"/>
          <w:lang w:val="en-GB"/>
        </w:rPr>
      </w:pPr>
    </w:p>
    <w:p w14:paraId="2089940C" w14:textId="02CF5EAF" w:rsidR="005E3F7A" w:rsidRDefault="00A20EC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of arrangement is designed for companies that are seeking to be rehabilitated but need</w:t>
      </w:r>
      <w:r w:rsidR="005E3F7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to make arrangements with its creditors to continue. The benefit</w:t>
      </w:r>
      <w:r w:rsidR="005E3F7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 the scheme of arrangement, is that it provides for a moratorium on creditors enforcing their rights and allows for the existing directors and management to remain in control of the company. The company can only apply to enter a scheme of arrangement when it proposes or intends to propose a compromise or arrangement with its creditors.</w:t>
      </w:r>
    </w:p>
    <w:p w14:paraId="6870045D" w14:textId="2C6444BF" w:rsidR="005E3F7A" w:rsidRDefault="005E3F7A" w:rsidP="008C35C9">
      <w:pPr>
        <w:jc w:val="both"/>
        <w:rPr>
          <w:rFonts w:ascii="Avenir Next" w:hAnsi="Avenir Next" w:cs="Arial"/>
          <w:color w:val="808080" w:themeColor="background1" w:themeShade="80"/>
          <w:sz w:val="22"/>
          <w:szCs w:val="22"/>
          <w:lang w:val="en-GB"/>
        </w:rPr>
      </w:pPr>
    </w:p>
    <w:p w14:paraId="1DAE1F84" w14:textId="18019ADE" w:rsidR="005E3F7A" w:rsidRDefault="005E3F7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scheme of arrangement will involve a scheme meeting, where creditors will vote on the proposed scheme. This can only pass if a majority in number of each class of creditors vote for the scheme, and those voting in favour represent 75% in value or more of each of the respective classes of creditors.  If the scheme is not approved, there is no automatic conversion and creditors will need to apply for the winding-up via other processes.</w:t>
      </w:r>
    </w:p>
    <w:p w14:paraId="23239CEE" w14:textId="77777777" w:rsidR="005E3F7A" w:rsidRDefault="005E3F7A" w:rsidP="008C35C9">
      <w:pPr>
        <w:jc w:val="both"/>
        <w:rPr>
          <w:rFonts w:ascii="Avenir Next" w:hAnsi="Avenir Next" w:cs="Arial"/>
          <w:color w:val="808080" w:themeColor="background1" w:themeShade="80"/>
          <w:sz w:val="22"/>
          <w:szCs w:val="22"/>
          <w:lang w:val="en-GB"/>
        </w:rPr>
      </w:pPr>
    </w:p>
    <w:p w14:paraId="0EC64AE5" w14:textId="124AF615" w:rsidR="00833CF7" w:rsidRDefault="005E3F7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involves the appointment of an independent insolvency practitioner, with all powers and functions of the board being assumed by the judicial manager. The judicial manager </w:t>
      </w:r>
      <w:r w:rsidR="00833CF7">
        <w:rPr>
          <w:rFonts w:ascii="Avenir Next" w:hAnsi="Avenir Next" w:cs="Arial"/>
          <w:color w:val="808080" w:themeColor="background1" w:themeShade="80"/>
          <w:sz w:val="22"/>
          <w:szCs w:val="22"/>
          <w:lang w:val="en-GB"/>
        </w:rPr>
        <w:t xml:space="preserve">will put forward a proposal to creditors that will best meet the objectives under the IRD Act, which </w:t>
      </w:r>
      <w:r>
        <w:rPr>
          <w:rFonts w:ascii="Avenir Next" w:hAnsi="Avenir Next" w:cs="Arial"/>
          <w:color w:val="808080" w:themeColor="background1" w:themeShade="80"/>
          <w:sz w:val="22"/>
          <w:szCs w:val="22"/>
          <w:lang w:val="en-GB"/>
        </w:rPr>
        <w:t xml:space="preserve">may </w:t>
      </w:r>
      <w:r w:rsidR="00833CF7">
        <w:rPr>
          <w:rFonts w:ascii="Avenir Next" w:hAnsi="Avenir Next" w:cs="Arial"/>
          <w:color w:val="808080" w:themeColor="background1" w:themeShade="80"/>
          <w:sz w:val="22"/>
          <w:szCs w:val="22"/>
          <w:lang w:val="en-GB"/>
        </w:rPr>
        <w:t xml:space="preserve">involve </w:t>
      </w:r>
      <w:r>
        <w:rPr>
          <w:rFonts w:ascii="Avenir Next" w:hAnsi="Avenir Next" w:cs="Arial"/>
          <w:color w:val="808080" w:themeColor="background1" w:themeShade="80"/>
          <w:sz w:val="22"/>
          <w:szCs w:val="22"/>
          <w:lang w:val="en-GB"/>
        </w:rPr>
        <w:t>mak</w:t>
      </w:r>
      <w:r w:rsidR="00833CF7">
        <w:rPr>
          <w:rFonts w:ascii="Avenir Next" w:hAnsi="Avenir Next" w:cs="Arial"/>
          <w:color w:val="808080" w:themeColor="background1" w:themeShade="80"/>
          <w:sz w:val="22"/>
          <w:szCs w:val="22"/>
          <w:lang w:val="en-GB"/>
        </w:rPr>
        <w:t>ing</w:t>
      </w:r>
      <w:r>
        <w:rPr>
          <w:rFonts w:ascii="Avenir Next" w:hAnsi="Avenir Next" w:cs="Arial"/>
          <w:color w:val="808080" w:themeColor="background1" w:themeShade="80"/>
          <w:sz w:val="22"/>
          <w:szCs w:val="22"/>
          <w:lang w:val="en-GB"/>
        </w:rPr>
        <w:t xml:space="preserve"> an arrangement with creditors to try and rehabilitate the company</w:t>
      </w:r>
      <w:r w:rsidR="00833CF7">
        <w:rPr>
          <w:rFonts w:ascii="Avenir Next" w:hAnsi="Avenir Next" w:cs="Arial"/>
          <w:color w:val="808080" w:themeColor="background1" w:themeShade="80"/>
          <w:sz w:val="22"/>
          <w:szCs w:val="22"/>
          <w:lang w:val="en-GB"/>
        </w:rPr>
        <w:t>. The judicial management can sell or dispose of assets, take or defend legal proceedings, and continue to operate the company’s business. Similar to a scheme of arrangement, there is a temporary moratorium on some actions being taken against the company.</w:t>
      </w:r>
    </w:p>
    <w:p w14:paraId="28FCED1D" w14:textId="77777777" w:rsidR="00833CF7" w:rsidRDefault="00833CF7" w:rsidP="008C35C9">
      <w:pPr>
        <w:jc w:val="both"/>
        <w:rPr>
          <w:rFonts w:ascii="Avenir Next" w:hAnsi="Avenir Next" w:cs="Arial"/>
          <w:color w:val="808080" w:themeColor="background1" w:themeShade="80"/>
          <w:sz w:val="22"/>
          <w:szCs w:val="22"/>
          <w:lang w:val="en-GB"/>
        </w:rPr>
      </w:pPr>
    </w:p>
    <w:p w14:paraId="29EB6A36" w14:textId="6833DEF3" w:rsidR="00A20EC3" w:rsidRPr="00E7629A" w:rsidRDefault="00833CF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 of judicial management over a scheme is that it enables an independent party to take over the company and recommend a path that they consider will be best for creditors. This is particularly useful where there are any concerns around the existing board of directors.</w:t>
      </w:r>
      <w:r w:rsidR="005E3F7A">
        <w:rPr>
          <w:rFonts w:ascii="Avenir Next" w:hAnsi="Avenir Next" w:cs="Arial"/>
          <w:color w:val="808080" w:themeColor="background1" w:themeShade="80"/>
          <w:sz w:val="22"/>
          <w:szCs w:val="22"/>
          <w:lang w:val="en-GB"/>
        </w:rPr>
        <w:t xml:space="preserve"> </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at 31 December 2021, the </w:t>
      </w:r>
      <w:r w:rsidRPr="0018452A">
        <w:rPr>
          <w:rFonts w:ascii="Avenir Next" w:hAnsi="Avenir Next"/>
          <w:sz w:val="22"/>
          <w:szCs w:val="22"/>
        </w:rPr>
        <w:lastRenderedPageBreak/>
        <w:t>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1E7D2DCB" w:rsidR="008C35C9" w:rsidRDefault="00C23EA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obtain a judicial management order, the bank lenders as creditors of the Company can apply to Court to appoint a Judicial Manager on the basis:</w:t>
      </w:r>
    </w:p>
    <w:p w14:paraId="43528F4D" w14:textId="51504C8C" w:rsidR="00C23EAB" w:rsidRDefault="00C23EAB" w:rsidP="008C35C9">
      <w:pPr>
        <w:jc w:val="both"/>
        <w:rPr>
          <w:rFonts w:ascii="Avenir Next" w:hAnsi="Avenir Next" w:cs="Arial"/>
          <w:color w:val="808080" w:themeColor="background1" w:themeShade="80"/>
          <w:sz w:val="22"/>
          <w:szCs w:val="22"/>
          <w:lang w:val="en-GB"/>
        </w:rPr>
      </w:pPr>
    </w:p>
    <w:p w14:paraId="10956CF5" w14:textId="4993483A" w:rsidR="00C23EAB" w:rsidRDefault="00C23EAB" w:rsidP="00C23EA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unable, or will become unable to pay its debts. In this regard, given the Company is reliant on dividends and receivables from its operating subsidiaries, which are in default of their own bank obligations, it appears likely this will be proven;</w:t>
      </w:r>
    </w:p>
    <w:p w14:paraId="0B1AB629" w14:textId="164763D5" w:rsidR="00C23EAB" w:rsidRDefault="00C23EAB" w:rsidP="00C23EA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purposes for Judicial Management outlined in the IRD Act will be met by the appointment of a Judicial Manager. This requires the bank lenders to demonstrate that there is a reasonable probability of rehabilitating the Company; preserving all or part of the business as a going concern; or the interests of creditors would be better served through Judicial Management, as opposed to winding-up the Company.</w:t>
      </w:r>
    </w:p>
    <w:p w14:paraId="4BCDA092" w14:textId="4206ADF8" w:rsidR="00C663CA" w:rsidRDefault="00C663CA" w:rsidP="00C23EA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bank lenders will need to nominate a party to be the Judicial Manager.</w:t>
      </w:r>
    </w:p>
    <w:p w14:paraId="00229A48" w14:textId="77777777" w:rsidR="00C23EAB" w:rsidRDefault="00C23EAB" w:rsidP="00C23EAB">
      <w:pPr>
        <w:jc w:val="both"/>
        <w:rPr>
          <w:rFonts w:ascii="Avenir Next" w:hAnsi="Avenir Next" w:cs="Arial"/>
          <w:color w:val="808080" w:themeColor="background1" w:themeShade="80"/>
          <w:sz w:val="22"/>
          <w:szCs w:val="22"/>
          <w:lang w:val="en-GB"/>
        </w:rPr>
      </w:pPr>
    </w:p>
    <w:p w14:paraId="5F5131C4" w14:textId="5C939213" w:rsidR="00C23EAB" w:rsidRPr="00C23EAB" w:rsidRDefault="00C663CA" w:rsidP="00C23E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at its discretion approve of </w:t>
      </w:r>
      <w:r w:rsidR="00A92DCA">
        <w:rPr>
          <w:rFonts w:ascii="Avenir Next" w:hAnsi="Avenir Next" w:cs="Arial"/>
          <w:color w:val="808080" w:themeColor="background1" w:themeShade="80"/>
          <w:sz w:val="22"/>
          <w:szCs w:val="22"/>
          <w:lang w:val="en-GB"/>
        </w:rPr>
        <w:t>rescue financing arrangements under s101 of the IRD Act, which allows for the rescue financing to be treated as a cost and expense of the winding-up or to be given priority, or a security interest over the Company’s property where no prior security interests exist or to grant a subordinated security interest. Where the Judicial Manager seeks to obtain priority or security for the rescue financing they need to demonstrate they could not have obtained the debt without the priority or security interest granted. If the Judicial Manager seeks to have rescue financing obtain a senior security interest, they need to demonstrate they could not have obtained the debt without the security interest granted and there is adequate protection for the holder(s) of the existing security interest.</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lastRenderedPageBreak/>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521E934A" w:rsidR="00D9104B" w:rsidRPr="008C35C9" w:rsidRDefault="00842855"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Alpha Pte Ltd and Beta Pte Ltd are subsidiaries of the Company, under Singapore law they are treated as separate legal entities and insolvency proceedings need to be initiated for each entity. These companies may enter judicial management out of Court through resolution of the companies’ creditors. This requires a majority in number and value to approve the resolution to appoint the judicial manager. Given these are overseas companies that are operating businesses, and therefore assumed to have a larger body of creditors, this may be challenging.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0174430B" w:rsidR="008C35C9" w:rsidRPr="008C35C9" w:rsidRDefault="002C163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Only companies that are eligible to be wound up under the IRD Act, can be placed into Judicial Management. Under s246 of the IRD Act, this includes foreign debtors, where there is a proven substantial connection with Singapore. This can be proven by meeting one or more of six factors listed in the IRD Act. This includes debtors where the COMI is in Singapore and where the debtor has chosen Singapore as the governing law for a loan transaction. In this regard, the directors of Charlie Pty Ltd are both based in Singapore and the loan is with a Singaporean bank and governed by Singapore law. On this basis, it would appear Charlie Pty Ltd is eligible to be placed into judicial management.</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78BA8D27" w:rsidR="00EE062F" w:rsidRPr="008C35C9" w:rsidRDefault="00CD2CE9"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an automatic moratorium on filing the application to enter judicial management. The judicial manager is able to take steps to protect the assets of the company. However, they may need to seek judicial recognition and seek appropriate relief in the overseas jurisdiction in order to obtain necessary protection. Singapore has enacted the UNCITRAL Model Law on Cross-Border Insolvency, which allows for co-operation between courts and representatives and for concurrent insolvency proceedings.</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2CD48203" w:rsidR="00241FA3" w:rsidRPr="00CB75C5" w:rsidRDefault="003D0F03" w:rsidP="009B4976">
    <w:pPr>
      <w:pStyle w:val="Footer"/>
      <w:ind w:right="360"/>
      <w:rPr>
        <w:rFonts w:ascii="Avenir Next" w:hAnsi="Avenir Next" w:cs="Arial"/>
        <w:sz w:val="18"/>
        <w:szCs w:val="18"/>
        <w:lang w:val="en-GB"/>
      </w:rPr>
    </w:pPr>
    <w:r>
      <w:rPr>
        <w:rFonts w:ascii="Avenir Next" w:hAnsi="Avenir Next" w:cs="Arial"/>
        <w:sz w:val="18"/>
        <w:szCs w:val="18"/>
        <w:lang w:val="en-GB"/>
      </w:rPr>
      <w:t>202122-617</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C7A9" w14:textId="77777777" w:rsidR="003D0F03" w:rsidRDefault="003D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7FC4" w14:textId="77777777" w:rsidR="003D0F03" w:rsidRDefault="003D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6C58" w14:textId="77777777" w:rsidR="003D0F03" w:rsidRDefault="003D0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8DEF" w14:textId="77777777" w:rsidR="003D0F03" w:rsidRDefault="003D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3786B66"/>
    <w:multiLevelType w:val="hybridMultilevel"/>
    <w:tmpl w:val="5FC43B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3801C0E"/>
    <w:multiLevelType w:val="hybridMultilevel"/>
    <w:tmpl w:val="9032643C"/>
    <w:lvl w:ilvl="0" w:tplc="CBBEE5EE">
      <w:numFmt w:val="bullet"/>
      <w:lvlText w:val="-"/>
      <w:lvlJc w:val="left"/>
      <w:pPr>
        <w:ind w:left="720" w:hanging="360"/>
      </w:pPr>
      <w:rPr>
        <w:rFonts w:ascii="Avenir Next" w:eastAsia="Times New Roman" w:hAnsi="Avenir Nex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343479243">
    <w:abstractNumId w:val="1"/>
  </w:num>
  <w:num w:numId="2" w16cid:durableId="752241706">
    <w:abstractNumId w:val="5"/>
  </w:num>
  <w:num w:numId="3" w16cid:durableId="562758988">
    <w:abstractNumId w:val="19"/>
  </w:num>
  <w:num w:numId="4" w16cid:durableId="720783314">
    <w:abstractNumId w:val="2"/>
  </w:num>
  <w:num w:numId="5" w16cid:durableId="156917996">
    <w:abstractNumId w:val="17"/>
  </w:num>
  <w:num w:numId="6" w16cid:durableId="1782994478">
    <w:abstractNumId w:val="18"/>
  </w:num>
  <w:num w:numId="7" w16cid:durableId="354619054">
    <w:abstractNumId w:val="3"/>
  </w:num>
  <w:num w:numId="8" w16cid:durableId="268464401">
    <w:abstractNumId w:val="16"/>
  </w:num>
  <w:num w:numId="9" w16cid:durableId="629744713">
    <w:abstractNumId w:val="6"/>
  </w:num>
  <w:num w:numId="10" w16cid:durableId="2106068628">
    <w:abstractNumId w:val="7"/>
  </w:num>
  <w:num w:numId="11" w16cid:durableId="1284144198">
    <w:abstractNumId w:val="0"/>
  </w:num>
  <w:num w:numId="12" w16cid:durableId="1447118551">
    <w:abstractNumId w:val="8"/>
  </w:num>
  <w:num w:numId="13" w16cid:durableId="1181119194">
    <w:abstractNumId w:val="4"/>
  </w:num>
  <w:num w:numId="14" w16cid:durableId="995189957">
    <w:abstractNumId w:val="13"/>
  </w:num>
  <w:num w:numId="15" w16cid:durableId="45422118">
    <w:abstractNumId w:val="9"/>
  </w:num>
  <w:num w:numId="16" w16cid:durableId="1536235000">
    <w:abstractNumId w:val="12"/>
  </w:num>
  <w:num w:numId="17" w16cid:durableId="383867628">
    <w:abstractNumId w:val="15"/>
  </w:num>
  <w:num w:numId="18" w16cid:durableId="1403987846">
    <w:abstractNumId w:val="14"/>
  </w:num>
  <w:num w:numId="19" w16cid:durableId="1900096176">
    <w:abstractNumId w:val="11"/>
  </w:num>
  <w:num w:numId="20" w16cid:durableId="128477308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47DB"/>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63F"/>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0F03"/>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3F7A"/>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0C35"/>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3CF7"/>
    <w:rsid w:val="0084042E"/>
    <w:rsid w:val="00841074"/>
    <w:rsid w:val="008415BE"/>
    <w:rsid w:val="0084282E"/>
    <w:rsid w:val="00842855"/>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1063"/>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0EC3"/>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2DCA"/>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3EAB"/>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663CA"/>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2CE9"/>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43E9"/>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563"/>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97A01"/>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3C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00A"/>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Bowker, Leon F</cp:lastModifiedBy>
  <cp:revision>6</cp:revision>
  <cp:lastPrinted>2019-08-27T05:42:00Z</cp:lastPrinted>
  <dcterms:created xsi:type="dcterms:W3CDTF">2023-07-23T09:13:00Z</dcterms:created>
  <dcterms:modified xsi:type="dcterms:W3CDTF">2023-07-31T21:05:00Z</dcterms:modified>
</cp:coreProperties>
</file>