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486E4E" w:rsidRDefault="000F6063" w:rsidP="007E03FA">
      <w:pPr>
        <w:pStyle w:val="ListParagraph"/>
        <w:numPr>
          <w:ilvl w:val="0"/>
          <w:numId w:val="31"/>
        </w:numPr>
        <w:ind w:left="426"/>
        <w:rPr>
          <w:rFonts w:ascii="Avenir Next" w:hAnsi="Avenir Next" w:cs="Arial"/>
          <w:sz w:val="22"/>
          <w:szCs w:val="22"/>
          <w:highlight w:val="yellow"/>
          <w:lang w:val="en-GB"/>
        </w:rPr>
      </w:pPr>
      <w:r w:rsidRPr="00486E4E">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486E4E" w:rsidRDefault="000F6063" w:rsidP="007E03FA">
      <w:pPr>
        <w:pStyle w:val="ListParagraph"/>
        <w:numPr>
          <w:ilvl w:val="0"/>
          <w:numId w:val="32"/>
        </w:numPr>
        <w:ind w:left="426"/>
        <w:rPr>
          <w:rFonts w:ascii="Avenir Next" w:hAnsi="Avenir Next" w:cs="Arial"/>
          <w:sz w:val="22"/>
          <w:szCs w:val="22"/>
          <w:highlight w:val="yellow"/>
          <w:lang w:val="en-GB"/>
        </w:rPr>
      </w:pPr>
      <w:r w:rsidRPr="00486E4E">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486E4E">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486E4E" w:rsidRDefault="00CB2364" w:rsidP="00924973">
      <w:pPr>
        <w:pStyle w:val="ListParagraph"/>
        <w:numPr>
          <w:ilvl w:val="0"/>
          <w:numId w:val="34"/>
        </w:numPr>
        <w:ind w:left="426"/>
        <w:rPr>
          <w:rFonts w:ascii="Avenir Next" w:hAnsi="Avenir Next" w:cs="Arial"/>
          <w:sz w:val="22"/>
          <w:szCs w:val="22"/>
          <w:highlight w:val="yellow"/>
          <w:lang w:val="en-GB"/>
        </w:rPr>
      </w:pPr>
      <w:r w:rsidRPr="00486E4E">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486E4E" w:rsidRDefault="000F6063" w:rsidP="00924973">
      <w:pPr>
        <w:pStyle w:val="ListParagraph"/>
        <w:numPr>
          <w:ilvl w:val="0"/>
          <w:numId w:val="35"/>
        </w:numPr>
        <w:ind w:left="426"/>
        <w:rPr>
          <w:rFonts w:ascii="Avenir Next" w:hAnsi="Avenir Next" w:cs="Arial"/>
          <w:sz w:val="22"/>
          <w:szCs w:val="22"/>
          <w:highlight w:val="yellow"/>
          <w:lang w:val="en-GB"/>
        </w:rPr>
      </w:pPr>
      <w:r w:rsidRPr="00486E4E">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4F34A2" w:rsidRDefault="00E177F0" w:rsidP="00924973">
      <w:pPr>
        <w:pStyle w:val="ListParagraph"/>
        <w:numPr>
          <w:ilvl w:val="0"/>
          <w:numId w:val="36"/>
        </w:numPr>
        <w:ind w:left="426"/>
        <w:rPr>
          <w:rFonts w:ascii="Avenir Next" w:hAnsi="Avenir Next" w:cs="Arial"/>
          <w:sz w:val="22"/>
          <w:szCs w:val="22"/>
          <w:highlight w:val="yellow"/>
          <w:lang w:val="en-GB"/>
        </w:rPr>
      </w:pPr>
      <w:r w:rsidRPr="004F34A2">
        <w:rPr>
          <w:rFonts w:ascii="Avenir Next" w:hAnsi="Avenir Next" w:cs="Arial"/>
          <w:sz w:val="22"/>
          <w:szCs w:val="22"/>
          <w:highlight w:val="yellow"/>
          <w:lang w:val="en-GB"/>
        </w:rPr>
        <w:t>May enforce their security without leave of the court</w:t>
      </w:r>
      <w:r w:rsidR="00803C72" w:rsidRPr="004F34A2">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4F34A2" w:rsidRDefault="000F6063" w:rsidP="00924973">
      <w:pPr>
        <w:pStyle w:val="ListParagraph"/>
        <w:numPr>
          <w:ilvl w:val="0"/>
          <w:numId w:val="37"/>
        </w:numPr>
        <w:ind w:left="426"/>
        <w:jc w:val="both"/>
        <w:rPr>
          <w:rFonts w:ascii="Avenir Next" w:hAnsi="Avenir Next" w:cs="Arial"/>
          <w:sz w:val="22"/>
          <w:szCs w:val="22"/>
          <w:highlight w:val="yellow"/>
          <w:lang w:val="en-GB"/>
        </w:rPr>
      </w:pPr>
      <w:r w:rsidRPr="004F34A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4F34A2" w:rsidRDefault="00853B56" w:rsidP="00924973">
      <w:pPr>
        <w:pStyle w:val="ListParagraph"/>
        <w:numPr>
          <w:ilvl w:val="0"/>
          <w:numId w:val="38"/>
        </w:numPr>
        <w:ind w:left="426"/>
        <w:jc w:val="both"/>
        <w:rPr>
          <w:rFonts w:ascii="Avenir Next" w:hAnsi="Avenir Next" w:cs="Arial"/>
          <w:sz w:val="22"/>
          <w:szCs w:val="22"/>
          <w:highlight w:val="yellow"/>
          <w:lang w:val="en-GB"/>
        </w:rPr>
      </w:pPr>
      <w:r w:rsidRPr="004F34A2">
        <w:rPr>
          <w:rFonts w:ascii="Avenir Next" w:hAnsi="Avenir Next" w:cs="Arial"/>
          <w:sz w:val="22"/>
          <w:szCs w:val="22"/>
          <w:highlight w:val="yellow"/>
          <w:lang w:val="en-GB"/>
        </w:rPr>
        <w:t>Amounts due to p</w:t>
      </w:r>
      <w:r w:rsidR="005327B7" w:rsidRPr="004F34A2">
        <w:rPr>
          <w:rFonts w:ascii="Avenir Next" w:hAnsi="Avenir Next" w:cs="Arial"/>
          <w:sz w:val="22"/>
          <w:szCs w:val="22"/>
          <w:highlight w:val="yellow"/>
          <w:lang w:val="en-GB"/>
        </w:rPr>
        <w:t>referred shareholders</w:t>
      </w:r>
      <w:r w:rsidR="00803C72" w:rsidRPr="004F34A2">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4F34A2" w:rsidRDefault="005327B7" w:rsidP="00924973">
      <w:pPr>
        <w:pStyle w:val="ListParagraph"/>
        <w:numPr>
          <w:ilvl w:val="0"/>
          <w:numId w:val="39"/>
        </w:numPr>
        <w:ind w:left="426"/>
        <w:jc w:val="both"/>
        <w:rPr>
          <w:rFonts w:ascii="Avenir Next" w:hAnsi="Avenir Next" w:cs="Arial"/>
          <w:sz w:val="22"/>
          <w:szCs w:val="22"/>
          <w:highlight w:val="yellow"/>
          <w:lang w:val="en-GB"/>
        </w:rPr>
      </w:pPr>
      <w:r w:rsidRPr="004F34A2">
        <w:rPr>
          <w:rFonts w:ascii="Avenir Next" w:hAnsi="Avenir Next" w:cs="Arial"/>
          <w:sz w:val="22"/>
          <w:szCs w:val="22"/>
          <w:highlight w:val="yellow"/>
          <w:lang w:val="en-GB"/>
        </w:rPr>
        <w:t>The board of directors decides it is “just and equitable” for the company to be wound up</w:t>
      </w:r>
      <w:r w:rsidR="00D06A87" w:rsidRPr="004F34A2">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4F34A2">
        <w:rPr>
          <w:rFonts w:ascii="Avenir Next" w:hAnsi="Avenir Next" w:cs="Arial"/>
          <w:sz w:val="22"/>
          <w:szCs w:val="22"/>
          <w:highlight w:val="yellow"/>
          <w:lang w:val="en-GB"/>
        </w:rPr>
        <w:t>More than 50% representing 75% or more in value of the creditors must agree</w:t>
      </w:r>
      <w:r w:rsidRPr="00310533">
        <w:rPr>
          <w:rFonts w:ascii="Avenir Next" w:hAnsi="Avenir Next" w:cs="Arial"/>
          <w:sz w:val="22"/>
          <w:szCs w:val="22"/>
          <w:lang w:val="en-GB"/>
        </w:rPr>
        <w:t>.</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6CC8A82B" w14:textId="77777777" w:rsidR="00056504" w:rsidRDefault="004F34A2"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Caymans Islands has an ownership register for certain types of assets (real estate, ships, aircraft, motor vehicles and intellectual property) and mortgages and charges can be registered on the relevant register. </w:t>
      </w:r>
      <w:r w:rsidR="00056504">
        <w:rPr>
          <w:rFonts w:ascii="Avenir Next" w:hAnsi="Avenir Next" w:cs="Arial"/>
          <w:color w:val="808080" w:themeColor="background1" w:themeShade="80"/>
          <w:sz w:val="22"/>
          <w:szCs w:val="22"/>
          <w:lang w:val="en-GB"/>
        </w:rPr>
        <w:t xml:space="preserve">The security provides for priority over other creditors. Additionally, third party purchasers are deemed to acquire assets subject to any securities registered. </w:t>
      </w:r>
    </w:p>
    <w:p w14:paraId="372F4113" w14:textId="77777777" w:rsidR="00056504" w:rsidRDefault="00056504" w:rsidP="00D27CBC">
      <w:pPr>
        <w:jc w:val="both"/>
        <w:rPr>
          <w:rFonts w:ascii="Avenir Next" w:hAnsi="Avenir Next" w:cs="Arial"/>
          <w:color w:val="808080" w:themeColor="background1" w:themeShade="80"/>
          <w:sz w:val="22"/>
          <w:szCs w:val="22"/>
          <w:lang w:val="en-GB"/>
        </w:rPr>
      </w:pPr>
    </w:p>
    <w:p w14:paraId="16E19D36" w14:textId="379026D6" w:rsidR="002B3A96" w:rsidRDefault="0005650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for other types of assets, there is no public registry. Instead, companies are required to maintain their own register of mortgages and charges at its registered office. If the company does not update the register, this will not by itself render the security invalid.</w:t>
      </w:r>
    </w:p>
    <w:p w14:paraId="33E6D904" w14:textId="77777777" w:rsidR="00056504" w:rsidRPr="00310533" w:rsidRDefault="00056504" w:rsidP="00D27CBC">
      <w:pPr>
        <w:jc w:val="both"/>
        <w:rPr>
          <w:rFonts w:ascii="Avenir Next" w:hAnsi="Avenir Next" w:cs="Arial"/>
          <w:color w:val="808080" w:themeColor="background1" w:themeShade="80"/>
          <w:sz w:val="22"/>
          <w:szCs w:val="22"/>
          <w:lang w:val="en-GB"/>
        </w:rPr>
      </w:pP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6A8AFC47" w:rsidR="00AB0E3A" w:rsidRDefault="00056504"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can make orders to assist foreign insolvency bankruptcy proceedings, by virtue of Part XVII of the Companies Act. Under the Companies Act, the Grand Court may provide a range of discretionary relief. In determining whether to exercise its discretion, the Court will have regard to ensuring an economic and expeditious administration of the estate having regard to:</w:t>
      </w:r>
    </w:p>
    <w:p w14:paraId="4AC508C9" w14:textId="4CE23145" w:rsidR="00056504" w:rsidRDefault="00056504"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Just treatment of all claim </w:t>
      </w:r>
      <w:proofErr w:type="gramStart"/>
      <w:r>
        <w:rPr>
          <w:rFonts w:ascii="Avenir Next" w:hAnsi="Avenir Next" w:cs="Arial"/>
          <w:color w:val="808080" w:themeColor="background1" w:themeShade="80"/>
          <w:sz w:val="22"/>
          <w:szCs w:val="22"/>
          <w:lang w:val="en-GB"/>
        </w:rPr>
        <w:t>holders;</w:t>
      </w:r>
      <w:proofErr w:type="gramEnd"/>
    </w:p>
    <w:p w14:paraId="1C88F2BE" w14:textId="6FB52F0E" w:rsidR="00056504" w:rsidRDefault="00056504"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Protection of all claim holders from prejudice and </w:t>
      </w:r>
      <w:proofErr w:type="gramStart"/>
      <w:r>
        <w:rPr>
          <w:rFonts w:ascii="Avenir Next" w:hAnsi="Avenir Next" w:cs="Arial"/>
          <w:color w:val="808080" w:themeColor="background1" w:themeShade="80"/>
          <w:sz w:val="22"/>
          <w:szCs w:val="22"/>
          <w:lang w:val="en-GB"/>
        </w:rPr>
        <w:t>inconvenience;</w:t>
      </w:r>
      <w:proofErr w:type="gramEnd"/>
    </w:p>
    <w:p w14:paraId="14DB154A" w14:textId="7511DDD1" w:rsidR="00056504" w:rsidRDefault="00B84A38"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Preventing preferential or fraudulent </w:t>
      </w:r>
      <w:proofErr w:type="gramStart"/>
      <w:r>
        <w:rPr>
          <w:rFonts w:ascii="Avenir Next" w:hAnsi="Avenir Next" w:cs="Arial"/>
          <w:color w:val="808080" w:themeColor="background1" w:themeShade="80"/>
          <w:sz w:val="22"/>
          <w:szCs w:val="22"/>
          <w:lang w:val="en-GB"/>
        </w:rPr>
        <w:t>dispositions;</w:t>
      </w:r>
      <w:proofErr w:type="gramEnd"/>
    </w:p>
    <w:p w14:paraId="49779908" w14:textId="2372F4E8" w:rsidR="00B84A38" w:rsidRDefault="00B84A38"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Distribution to creditors in accordance with statutory </w:t>
      </w:r>
      <w:proofErr w:type="gramStart"/>
      <w:r>
        <w:rPr>
          <w:rFonts w:ascii="Avenir Next" w:hAnsi="Avenir Next" w:cs="Arial"/>
          <w:color w:val="808080" w:themeColor="background1" w:themeShade="80"/>
          <w:sz w:val="22"/>
          <w:szCs w:val="22"/>
          <w:lang w:val="en-GB"/>
        </w:rPr>
        <w:t>priorities;</w:t>
      </w:r>
      <w:proofErr w:type="gramEnd"/>
    </w:p>
    <w:p w14:paraId="0C2A23B4" w14:textId="3AF68D0B" w:rsidR="00B84A38" w:rsidRDefault="00B84A38"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security </w:t>
      </w:r>
      <w:proofErr w:type="gramStart"/>
      <w:r>
        <w:rPr>
          <w:rFonts w:ascii="Avenir Next" w:hAnsi="Avenir Next" w:cs="Arial"/>
          <w:color w:val="808080" w:themeColor="background1" w:themeShade="80"/>
          <w:sz w:val="22"/>
          <w:szCs w:val="22"/>
          <w:lang w:val="en-GB"/>
        </w:rPr>
        <w:t>interests;</w:t>
      </w:r>
      <w:proofErr w:type="gramEnd"/>
    </w:p>
    <w:p w14:paraId="1F8DAFEC" w14:textId="06D0183A" w:rsidR="00B84A38" w:rsidRDefault="00B84A38"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Non-enforcement of foreign taxes, </w:t>
      </w:r>
      <w:proofErr w:type="gramStart"/>
      <w:r>
        <w:rPr>
          <w:rFonts w:ascii="Avenir Next" w:hAnsi="Avenir Next" w:cs="Arial"/>
          <w:color w:val="808080" w:themeColor="background1" w:themeShade="80"/>
          <w:sz w:val="22"/>
          <w:szCs w:val="22"/>
          <w:lang w:val="en-GB"/>
        </w:rPr>
        <w:t>fines</w:t>
      </w:r>
      <w:proofErr w:type="gramEnd"/>
      <w:r>
        <w:rPr>
          <w:rFonts w:ascii="Avenir Next" w:hAnsi="Avenir Next" w:cs="Arial"/>
          <w:color w:val="808080" w:themeColor="background1" w:themeShade="80"/>
          <w:sz w:val="22"/>
          <w:szCs w:val="22"/>
          <w:lang w:val="en-GB"/>
        </w:rPr>
        <w:t xml:space="preserve"> and penalties; and</w:t>
      </w:r>
    </w:p>
    <w:p w14:paraId="3CB50F94" w14:textId="115F4663" w:rsidR="00B84A38" w:rsidRPr="00056504" w:rsidRDefault="00B84A38" w:rsidP="0005650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Comity. </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6D51EF3E" w:rsidR="00E4294D" w:rsidRPr="00310533" w:rsidRDefault="00B84A3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have not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any international treaties that support the recognition or enforcement of foreign judgments. However, under the Foreign Judgments Reciprocal Enforcement Act (1996 Revision), the Court can recognise and enforce foreign judgments. This is limited to foreign jurisdictions that provide for reciprocity of treatment for enforcement of Cayman Island judgments. Additionally, Foreign judgments may only be enforceable if they are: final; a money judgment; and made after the 1996 Act was extended to the relevant jurisdiction.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28CF5AFD" w:rsidR="00E4294D" w:rsidRDefault="000432F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Claims can be made against directors for any losses caused if they breach their fiduciary duty to act in the best interests of the company. In this regard, the Court has held in </w:t>
      </w:r>
      <w:r>
        <w:rPr>
          <w:rFonts w:ascii="Avenir Next" w:hAnsi="Avenir Next" w:cs="Arial"/>
          <w:i/>
          <w:iCs/>
          <w:color w:val="808080" w:themeColor="background1" w:themeShade="80"/>
          <w:sz w:val="22"/>
          <w:szCs w:val="22"/>
          <w:lang w:val="en-GB"/>
        </w:rPr>
        <w:t xml:space="preserve">Prospect Properties v McNeill </w:t>
      </w:r>
      <w:r>
        <w:rPr>
          <w:rFonts w:ascii="Avenir Next" w:hAnsi="Avenir Next" w:cs="Arial"/>
          <w:color w:val="808080" w:themeColor="background1" w:themeShade="80"/>
          <w:sz w:val="22"/>
          <w:szCs w:val="22"/>
          <w:lang w:val="en-GB"/>
        </w:rPr>
        <w:t>[1990-91 CILR 171] that the directors are required to have regard to the company’s creditors when the company is insolvent. In an official liquidation, the official liquidator can take a claim against the directors for breaching this duty and the directors may become personally liable for the losses caused.</w:t>
      </w:r>
    </w:p>
    <w:p w14:paraId="35E25F32" w14:textId="486ADF59" w:rsidR="000432F0" w:rsidRDefault="000432F0" w:rsidP="00BC3A55">
      <w:pPr>
        <w:jc w:val="both"/>
        <w:rPr>
          <w:rFonts w:ascii="Avenir Next" w:hAnsi="Avenir Next" w:cs="Arial"/>
          <w:color w:val="808080" w:themeColor="background1" w:themeShade="80"/>
          <w:sz w:val="22"/>
          <w:szCs w:val="22"/>
          <w:lang w:val="en-GB"/>
        </w:rPr>
      </w:pPr>
    </w:p>
    <w:p w14:paraId="47073F89" w14:textId="6DA497EF" w:rsidR="000432F0" w:rsidRDefault="000432F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Payments may be clawed back where they were a voidable disposition or where the transaction was a disposition at an undervalue. A voidable disposition is where the payment or disposal of property to a creditor was done in the six months prior to the commencement of liquidation when the company was unable to pay its due debts and the dominant intention of the directors was to give a preference. In this regard, a preference is effectively enabling the creditor to receive more than they would otherwise have received. If the party that received the disposition was a related party, the transaction will be deemed to have been a preference. </w:t>
      </w:r>
    </w:p>
    <w:p w14:paraId="5E659180" w14:textId="798BC811" w:rsidR="000432F0" w:rsidRDefault="000432F0" w:rsidP="00BC3A55">
      <w:pPr>
        <w:jc w:val="both"/>
        <w:rPr>
          <w:rFonts w:ascii="Avenir Next" w:hAnsi="Avenir Next" w:cs="Arial"/>
          <w:color w:val="808080" w:themeColor="background1" w:themeShade="80"/>
          <w:sz w:val="22"/>
          <w:szCs w:val="22"/>
          <w:lang w:val="en-GB"/>
        </w:rPr>
      </w:pPr>
    </w:p>
    <w:p w14:paraId="02873BF3" w14:textId="1BB98720" w:rsidR="000432F0" w:rsidRDefault="000432F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disposition at an undervalue occurs when property is disposed of below the value of the property or for no consideration. </w:t>
      </w:r>
      <w:r w:rsidR="00053D2A">
        <w:rPr>
          <w:rFonts w:ascii="Avenir Next" w:hAnsi="Avenir Next" w:cs="Arial"/>
          <w:color w:val="808080" w:themeColor="background1" w:themeShade="80"/>
          <w:sz w:val="22"/>
          <w:szCs w:val="22"/>
          <w:lang w:val="en-GB"/>
        </w:rPr>
        <w:t xml:space="preserve">It must have been disposed of with the intent of wilfully defeating an obligation owed to a creditor. </w:t>
      </w:r>
    </w:p>
    <w:p w14:paraId="37818BFA" w14:textId="7FE3B5E1" w:rsidR="00053D2A" w:rsidRDefault="00053D2A" w:rsidP="00BC3A55">
      <w:pPr>
        <w:jc w:val="both"/>
        <w:rPr>
          <w:rFonts w:ascii="Avenir Next" w:hAnsi="Avenir Next" w:cs="Arial"/>
          <w:color w:val="808080" w:themeColor="background1" w:themeShade="80"/>
          <w:sz w:val="22"/>
          <w:szCs w:val="22"/>
          <w:lang w:val="en-GB"/>
        </w:rPr>
      </w:pPr>
    </w:p>
    <w:p w14:paraId="5DC5848E" w14:textId="3B0BAE7C" w:rsidR="00053D2A" w:rsidRPr="000432F0" w:rsidRDefault="00053D2A"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voidable disposition application may be made by a liquidator, whereas the disposition at an undervalue may be made by the liquidator or a creditor.</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51F71848" w14:textId="16792C2C" w:rsidR="00DA7812" w:rsidRDefault="0012717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Cayman Islands, secured creditors can continue to enforce their security without the leave of the court and the without reference to the liquidator. The secured creditor can elect to enforce their security through the appointment of a receiver, pursuant to the rights provided for in the security agreement. Therefore, in an insolvency scenario, a receiver may have a large role to play depending on the nature of the assets subject to security interests. The receiver’s role is a more limited role based on acting for the benefit of the creditor that appoints them and the</w:t>
      </w:r>
      <w:r w:rsidR="00DA7812">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will be acting in accordance with the security agreement and not under the supervision of the Court, unlike order insolvency processes. </w:t>
      </w:r>
    </w:p>
    <w:p w14:paraId="6C7A1B95" w14:textId="41A0625D" w:rsidR="00DA7812" w:rsidRDefault="00DA7812" w:rsidP="00E4294D">
      <w:pPr>
        <w:jc w:val="both"/>
        <w:rPr>
          <w:rFonts w:ascii="Avenir Next" w:hAnsi="Avenir Next" w:cs="Arial"/>
          <w:color w:val="808080" w:themeColor="background1" w:themeShade="80"/>
          <w:sz w:val="22"/>
          <w:szCs w:val="22"/>
          <w:lang w:val="en-GB"/>
        </w:rPr>
      </w:pPr>
    </w:p>
    <w:p w14:paraId="40EA541D" w14:textId="3756735A" w:rsidR="00DA7812" w:rsidRDefault="00DA781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proofErr w:type="gramStart"/>
      <w:r>
        <w:rPr>
          <w:rFonts w:ascii="Avenir Next" w:hAnsi="Avenir Next" w:cs="Arial"/>
          <w:color w:val="808080" w:themeColor="background1" w:themeShade="80"/>
          <w:sz w:val="22"/>
          <w:szCs w:val="22"/>
          <w:lang w:val="en-GB"/>
        </w:rPr>
        <w:t>generally speaking receivership</w:t>
      </w:r>
      <w:proofErr w:type="gramEnd"/>
      <w:r>
        <w:rPr>
          <w:rFonts w:ascii="Avenir Next" w:hAnsi="Avenir Next" w:cs="Arial"/>
          <w:color w:val="808080" w:themeColor="background1" w:themeShade="80"/>
          <w:sz w:val="22"/>
          <w:szCs w:val="22"/>
          <w:lang w:val="en-GB"/>
        </w:rPr>
        <w:t xml:space="preserve"> is not an option for the general body of creditors or for the company to utilise when it is insolvent. The exception to this is when dealing with a segregated portfolio company (whereby one entity ring-fences certain assets and liabilities within the entity). Where the assets for one of the ring-fenced portfolios will not be sufficient to meet creditor claims, a receiver may be appointed by the Grand Court. Therefore, where the insolvency scenario involves a segregated portfolio company, a receiver may have a role to play in a Cayman Islands insolvency scenario. </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232A68B3" w:rsidR="00952187" w:rsidRDefault="00093D7B"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has a mortgage over four of VP’s largest party boats and is entitled to enforce its security and could appoint a receiver to recover and realise these boats. However, this security only extends to US$180m out of the US$300m of lending. </w:t>
      </w:r>
    </w:p>
    <w:p w14:paraId="2CFF6D3A" w14:textId="1AA2DE99" w:rsidR="00093D7B" w:rsidRDefault="00093D7B" w:rsidP="00952187">
      <w:pPr>
        <w:jc w:val="both"/>
        <w:rPr>
          <w:rFonts w:ascii="Avenir Next" w:hAnsi="Avenir Next" w:cs="Arial"/>
          <w:color w:val="808080" w:themeColor="background1" w:themeShade="80"/>
          <w:sz w:val="22"/>
          <w:szCs w:val="22"/>
          <w:lang w:val="en-GB"/>
        </w:rPr>
      </w:pPr>
    </w:p>
    <w:p w14:paraId="7542518B" w14:textId="48BD8749" w:rsidR="00B96DEE" w:rsidRDefault="00336B9F"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employees and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could seek to protect their interests via the appointment of an official liquidator, whose role is to realise and distribute the assets of the company to the creditors. While waiting for the winding-up petition to be heard, the employees and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could apply to the Grand Court for the appointment of a provisional liquidator, if they consider a provisional liquidator is necessary to preserve and protect VP’s assets. </w:t>
      </w:r>
    </w:p>
    <w:p w14:paraId="1A3179F7" w14:textId="77777777" w:rsidR="00336B9F" w:rsidRDefault="00336B9F" w:rsidP="00952187">
      <w:pPr>
        <w:jc w:val="both"/>
        <w:rPr>
          <w:rFonts w:ascii="Avenir Next" w:hAnsi="Avenir Next" w:cs="Arial"/>
          <w:color w:val="808080" w:themeColor="background1" w:themeShade="80"/>
          <w:sz w:val="22"/>
          <w:szCs w:val="22"/>
          <w:lang w:val="en-GB"/>
        </w:rPr>
      </w:pPr>
    </w:p>
    <w:p w14:paraId="7307537E" w14:textId="164E485D" w:rsidR="00B96DEE" w:rsidRDefault="00B96DE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s91 of the Companies Act, the Grand Court has jurisdiction over VP as it registered in the Cayman Islands. </w:t>
      </w:r>
      <w:proofErr w:type="gramStart"/>
      <w:r>
        <w:rPr>
          <w:rFonts w:ascii="Avenir Next" w:hAnsi="Avenir Next" w:cs="Arial"/>
          <w:color w:val="808080" w:themeColor="background1" w:themeShade="80"/>
          <w:sz w:val="22"/>
          <w:szCs w:val="22"/>
          <w:lang w:val="en-GB"/>
        </w:rPr>
        <w:t>Additionally</w:t>
      </w:r>
      <w:proofErr w:type="gramEnd"/>
      <w:r>
        <w:rPr>
          <w:rFonts w:ascii="Avenir Next" w:hAnsi="Avenir Next" w:cs="Arial"/>
          <w:color w:val="808080" w:themeColor="background1" w:themeShade="80"/>
          <w:sz w:val="22"/>
          <w:szCs w:val="22"/>
          <w:lang w:val="en-GB"/>
        </w:rPr>
        <w:t xml:space="preserve"> it has property located in the Cayman Islands and is carrying on business in the islands. </w:t>
      </w:r>
    </w:p>
    <w:p w14:paraId="543ACFE8" w14:textId="6F46D2FE" w:rsidR="00B96DEE" w:rsidRDefault="00B96DEE" w:rsidP="00952187">
      <w:pPr>
        <w:jc w:val="both"/>
        <w:rPr>
          <w:rFonts w:ascii="Avenir Next" w:hAnsi="Avenir Next" w:cs="Arial"/>
          <w:color w:val="808080" w:themeColor="background1" w:themeShade="80"/>
          <w:sz w:val="22"/>
          <w:szCs w:val="22"/>
          <w:lang w:val="en-GB"/>
        </w:rPr>
      </w:pPr>
    </w:p>
    <w:p w14:paraId="0B1940B4" w14:textId="6426D682" w:rsidR="00B96DEE" w:rsidRDefault="00B96DEE" w:rsidP="00952187">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restructure VP, the company could seek to appoint a restructuring officer, via a petition to the Grand Court on the basis VP is or is likely to become unable to pay its debts, and it intends to present a compromise or arrangement to its creditors. The directors may present the petition to the Grand Court. A moratorium is triggered upon the filing of the petition. If appointed, the restructuring officer can undertake a work-out with </w:t>
      </w:r>
      <w:proofErr w:type="gramStart"/>
      <w:r>
        <w:rPr>
          <w:rFonts w:ascii="Avenir Next" w:hAnsi="Avenir Next" w:cs="Arial"/>
          <w:color w:val="808080" w:themeColor="background1" w:themeShade="80"/>
          <w:sz w:val="22"/>
          <w:szCs w:val="22"/>
          <w:lang w:val="en-GB"/>
        </w:rPr>
        <w:t>creditors, or</w:t>
      </w:r>
      <w:proofErr w:type="gramEnd"/>
      <w:r>
        <w:rPr>
          <w:rFonts w:ascii="Avenir Next" w:hAnsi="Avenir Next" w:cs="Arial"/>
          <w:color w:val="808080" w:themeColor="background1" w:themeShade="80"/>
          <w:sz w:val="22"/>
          <w:szCs w:val="22"/>
          <w:lang w:val="en-GB"/>
        </w:rPr>
        <w:t xml:space="preserve"> can look to use a scheme of arrangement to restructure VP’s liabilities. The benefit of the scheme of arrangement is that dissenting creditors within a class of creditors can be crammed down. </w:t>
      </w:r>
      <w:r w:rsidR="002715B4">
        <w:rPr>
          <w:rFonts w:ascii="Avenir Next" w:hAnsi="Avenir Next" w:cs="Arial"/>
          <w:color w:val="808080" w:themeColor="background1" w:themeShade="80"/>
          <w:sz w:val="22"/>
          <w:szCs w:val="22"/>
          <w:lang w:val="en-GB"/>
        </w:rPr>
        <w:t xml:space="preserve">This requires a majority in number representing 75% of value of that class of creditors to approve. If the intent of the scheme was to cram down </w:t>
      </w:r>
      <w:proofErr w:type="spellStart"/>
      <w:r w:rsidR="002715B4">
        <w:rPr>
          <w:rFonts w:ascii="Avenir Next" w:hAnsi="Avenir Next" w:cs="Arial"/>
          <w:color w:val="808080" w:themeColor="background1" w:themeShade="80"/>
          <w:sz w:val="22"/>
          <w:szCs w:val="22"/>
          <w:lang w:val="en-GB"/>
        </w:rPr>
        <w:t>JoBo</w:t>
      </w:r>
      <w:proofErr w:type="spellEnd"/>
      <w:r w:rsidR="002715B4">
        <w:rPr>
          <w:rFonts w:ascii="Avenir Next" w:hAnsi="Avenir Next" w:cs="Arial"/>
          <w:color w:val="808080" w:themeColor="background1" w:themeShade="80"/>
          <w:sz w:val="22"/>
          <w:szCs w:val="22"/>
          <w:lang w:val="en-GB"/>
        </w:rPr>
        <w:t>, this may prove challenging as they have US$50m of debt, with BITB holding US$120m (noting BITB has a secured claim of US$180m which would likely fall under a different class of creditors).</w:t>
      </w:r>
    </w:p>
    <w:p w14:paraId="41003289" w14:textId="3F9F8E88" w:rsidR="002715B4" w:rsidRDefault="002715B4" w:rsidP="00952187">
      <w:pPr>
        <w:jc w:val="both"/>
        <w:rPr>
          <w:rFonts w:ascii="Avenir Next" w:hAnsi="Avenir Next" w:cs="Arial"/>
          <w:color w:val="808080" w:themeColor="background1" w:themeShade="80"/>
          <w:sz w:val="22"/>
          <w:szCs w:val="22"/>
          <w:lang w:val="en-GB"/>
        </w:rPr>
      </w:pPr>
    </w:p>
    <w:p w14:paraId="672BCC4C" w14:textId="3AE7E116" w:rsidR="002715B4" w:rsidRDefault="002715B4"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Rackman</w:t>
      </w:r>
      <w:proofErr w:type="spellEnd"/>
      <w:r>
        <w:rPr>
          <w:rFonts w:ascii="Avenir Next" w:hAnsi="Avenir Next" w:cs="Arial"/>
          <w:color w:val="808080" w:themeColor="background1" w:themeShade="80"/>
          <w:sz w:val="22"/>
          <w:szCs w:val="22"/>
          <w:lang w:val="en-GB"/>
        </w:rPr>
        <w:t xml:space="preserve"> family may </w:t>
      </w:r>
      <w:proofErr w:type="gramStart"/>
      <w:r>
        <w:rPr>
          <w:rFonts w:ascii="Avenir Next" w:hAnsi="Avenir Next" w:cs="Arial"/>
          <w:color w:val="808080" w:themeColor="background1" w:themeShade="80"/>
          <w:sz w:val="22"/>
          <w:szCs w:val="22"/>
          <w:lang w:val="en-GB"/>
        </w:rPr>
        <w:t>still continue</w:t>
      </w:r>
      <w:proofErr w:type="gramEnd"/>
      <w:r>
        <w:rPr>
          <w:rFonts w:ascii="Avenir Next" w:hAnsi="Avenir Next" w:cs="Arial"/>
          <w:color w:val="808080" w:themeColor="background1" w:themeShade="80"/>
          <w:sz w:val="22"/>
          <w:szCs w:val="22"/>
          <w:lang w:val="en-GB"/>
        </w:rPr>
        <w:t xml:space="preserve"> to have a role to play in the management of VP post the appointment of a restructuring officer. The Grand Court will determine which powers remain with the directors (if any) and which powers will be vested in the restructuring officer. The application to appoint the restructuring officer will need to address what powers should remain with the </w:t>
      </w:r>
      <w:proofErr w:type="spellStart"/>
      <w:r>
        <w:rPr>
          <w:rFonts w:ascii="Avenir Next" w:hAnsi="Avenir Next" w:cs="Arial"/>
          <w:color w:val="808080" w:themeColor="background1" w:themeShade="80"/>
          <w:sz w:val="22"/>
          <w:szCs w:val="22"/>
          <w:lang w:val="en-GB"/>
        </w:rPr>
        <w:t>Rackman</w:t>
      </w:r>
      <w:proofErr w:type="spellEnd"/>
      <w:r>
        <w:rPr>
          <w:rFonts w:ascii="Avenir Next" w:hAnsi="Avenir Next" w:cs="Arial"/>
          <w:color w:val="808080" w:themeColor="background1" w:themeShade="80"/>
          <w:sz w:val="22"/>
          <w:szCs w:val="22"/>
          <w:lang w:val="en-GB"/>
        </w:rPr>
        <w:t xml:space="preserve"> family during the restructuring process.</w:t>
      </w:r>
    </w:p>
    <w:p w14:paraId="6CB2DE8F" w14:textId="2511156D" w:rsidR="002715B4" w:rsidRDefault="002715B4" w:rsidP="00952187">
      <w:pPr>
        <w:jc w:val="both"/>
        <w:rPr>
          <w:rFonts w:ascii="Avenir Next" w:hAnsi="Avenir Next" w:cs="Arial"/>
          <w:color w:val="808080" w:themeColor="background1" w:themeShade="80"/>
          <w:sz w:val="22"/>
          <w:szCs w:val="22"/>
          <w:lang w:val="en-GB"/>
        </w:rPr>
      </w:pPr>
    </w:p>
    <w:p w14:paraId="1B6FCBA5" w14:textId="29FBDE5A" w:rsidR="002715B4" w:rsidRDefault="002715B4"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is involved with approving a scheme of arrangement in two ways. Firstly, to make an order that a meeting of creditors is convened to approve the scheme. The Court will look at the class composition, jurisdictional issues, and the documentation and notice that will be served to creditors. Secondly, the Grand Court needs to sanction the scheme if approved by creditors.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sanction the scheme, the Court will look at:</w:t>
      </w:r>
    </w:p>
    <w:p w14:paraId="3E8DEC93" w14:textId="77777777" w:rsidR="00336B9F" w:rsidRDefault="00336B9F" w:rsidP="00952187">
      <w:pPr>
        <w:jc w:val="both"/>
        <w:rPr>
          <w:rFonts w:ascii="Avenir Next" w:hAnsi="Avenir Next" w:cs="Arial"/>
          <w:color w:val="808080" w:themeColor="background1" w:themeShade="80"/>
          <w:sz w:val="22"/>
          <w:szCs w:val="22"/>
          <w:lang w:val="en-GB"/>
        </w:rPr>
      </w:pPr>
    </w:p>
    <w:p w14:paraId="7D505E36" w14:textId="4F41E286" w:rsidR="002715B4" w:rsidRDefault="002715B4" w:rsidP="002715B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Compliance with the court orders convening the scheme </w:t>
      </w:r>
      <w:proofErr w:type="gramStart"/>
      <w:r>
        <w:rPr>
          <w:rFonts w:ascii="Avenir Next" w:hAnsi="Avenir Next" w:cs="Arial"/>
          <w:color w:val="808080" w:themeColor="background1" w:themeShade="80"/>
          <w:sz w:val="22"/>
          <w:szCs w:val="22"/>
          <w:lang w:val="en-GB"/>
        </w:rPr>
        <w:t>meeting;</w:t>
      </w:r>
      <w:proofErr w:type="gramEnd"/>
    </w:p>
    <w:p w14:paraId="2D9C0ED0" w14:textId="77294CDC" w:rsidR="002715B4" w:rsidRDefault="002715B4" w:rsidP="002715B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majority fairly represent the class; and </w:t>
      </w:r>
    </w:p>
    <w:p w14:paraId="06768C09" w14:textId="301B69AF" w:rsidR="002715B4" w:rsidRPr="002715B4" w:rsidRDefault="002715B4" w:rsidP="002715B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Whether the arrangement </w:t>
      </w:r>
      <w:r w:rsidR="00336B9F">
        <w:rPr>
          <w:rFonts w:ascii="Avenir Next" w:hAnsi="Avenir Next" w:cs="Arial"/>
          <w:color w:val="808080" w:themeColor="background1" w:themeShade="80"/>
          <w:sz w:val="22"/>
          <w:szCs w:val="22"/>
          <w:lang w:val="en-GB"/>
        </w:rPr>
        <w:t>is one that an intelligent, honest member of the class of creditors as convened and acting in their own interest, might reasonably approve it. The Court will have regard to what the alternatives are to the scheme when evaluating this.</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0C91354"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486E4E">
      <w:rPr>
        <w:rFonts w:ascii="Arial" w:hAnsi="Arial" w:cs="Arial"/>
        <w:sz w:val="18"/>
        <w:szCs w:val="18"/>
        <w:lang w:val="en-GB"/>
      </w:rPr>
      <w:t>202122-617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1167" w14:textId="77777777" w:rsidR="00486E4E" w:rsidRDefault="0048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D16F" w14:textId="77777777" w:rsidR="00486E4E" w:rsidRDefault="0048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3796" w14:textId="77777777" w:rsidR="00486E4E" w:rsidRDefault="0048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29A5" w14:textId="77777777" w:rsidR="00486E4E" w:rsidRDefault="0048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ABD40F9"/>
    <w:multiLevelType w:val="hybridMultilevel"/>
    <w:tmpl w:val="AC2A5C1A"/>
    <w:lvl w:ilvl="0" w:tplc="FE084370">
      <w:numFmt w:val="bullet"/>
      <w:lvlText w:val="-"/>
      <w:lvlJc w:val="left"/>
      <w:pPr>
        <w:ind w:left="720" w:hanging="360"/>
      </w:pPr>
      <w:rPr>
        <w:rFonts w:ascii="Avenir Next" w:eastAsia="Times New Roman" w:hAnsi="Avenir Nex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61184">
    <w:abstractNumId w:val="40"/>
  </w:num>
  <w:num w:numId="2" w16cid:durableId="898587215">
    <w:abstractNumId w:val="23"/>
  </w:num>
  <w:num w:numId="3" w16cid:durableId="329603861">
    <w:abstractNumId w:val="18"/>
  </w:num>
  <w:num w:numId="4" w16cid:durableId="1504708383">
    <w:abstractNumId w:val="38"/>
  </w:num>
  <w:num w:numId="5" w16cid:durableId="1042705283">
    <w:abstractNumId w:val="20"/>
  </w:num>
  <w:num w:numId="6" w16cid:durableId="1861969043">
    <w:abstractNumId w:val="32"/>
  </w:num>
  <w:num w:numId="7" w16cid:durableId="337657103">
    <w:abstractNumId w:val="39"/>
  </w:num>
  <w:num w:numId="8" w16cid:durableId="241794654">
    <w:abstractNumId w:val="35"/>
  </w:num>
  <w:num w:numId="9" w16cid:durableId="423956687">
    <w:abstractNumId w:val="16"/>
  </w:num>
  <w:num w:numId="10" w16cid:durableId="1330598542">
    <w:abstractNumId w:val="10"/>
  </w:num>
  <w:num w:numId="11" w16cid:durableId="1020932790">
    <w:abstractNumId w:val="12"/>
  </w:num>
  <w:num w:numId="12" w16cid:durableId="249851654">
    <w:abstractNumId w:val="17"/>
  </w:num>
  <w:num w:numId="13" w16cid:durableId="1207445215">
    <w:abstractNumId w:val="26"/>
  </w:num>
  <w:num w:numId="14" w16cid:durableId="89931547">
    <w:abstractNumId w:val="3"/>
  </w:num>
  <w:num w:numId="15" w16cid:durableId="649678359">
    <w:abstractNumId w:val="13"/>
  </w:num>
  <w:num w:numId="16" w16cid:durableId="536741829">
    <w:abstractNumId w:val="37"/>
  </w:num>
  <w:num w:numId="17" w16cid:durableId="1396660453">
    <w:abstractNumId w:val="6"/>
  </w:num>
  <w:num w:numId="18" w16cid:durableId="637610050">
    <w:abstractNumId w:val="8"/>
  </w:num>
  <w:num w:numId="19" w16cid:durableId="1404333745">
    <w:abstractNumId w:val="29"/>
  </w:num>
  <w:num w:numId="20" w16cid:durableId="1873105694">
    <w:abstractNumId w:val="27"/>
  </w:num>
  <w:num w:numId="21" w16cid:durableId="954099702">
    <w:abstractNumId w:val="2"/>
  </w:num>
  <w:num w:numId="22" w16cid:durableId="342827228">
    <w:abstractNumId w:val="11"/>
  </w:num>
  <w:num w:numId="23" w16cid:durableId="2046321554">
    <w:abstractNumId w:val="41"/>
  </w:num>
  <w:num w:numId="24" w16cid:durableId="1034497856">
    <w:abstractNumId w:val="0"/>
  </w:num>
  <w:num w:numId="25" w16cid:durableId="1914579713">
    <w:abstractNumId w:val="33"/>
  </w:num>
  <w:num w:numId="26" w16cid:durableId="592398523">
    <w:abstractNumId w:val="9"/>
  </w:num>
  <w:num w:numId="27" w16cid:durableId="1290428862">
    <w:abstractNumId w:val="14"/>
  </w:num>
  <w:num w:numId="28" w16cid:durableId="1194002284">
    <w:abstractNumId w:val="4"/>
  </w:num>
  <w:num w:numId="29" w16cid:durableId="1326013457">
    <w:abstractNumId w:val="7"/>
  </w:num>
  <w:num w:numId="30" w16cid:durableId="436875303">
    <w:abstractNumId w:val="21"/>
  </w:num>
  <w:num w:numId="31" w16cid:durableId="736975577">
    <w:abstractNumId w:val="28"/>
  </w:num>
  <w:num w:numId="32" w16cid:durableId="1031568840">
    <w:abstractNumId w:val="24"/>
  </w:num>
  <w:num w:numId="33" w16cid:durableId="185949196">
    <w:abstractNumId w:val="30"/>
  </w:num>
  <w:num w:numId="34" w16cid:durableId="752972417">
    <w:abstractNumId w:val="22"/>
  </w:num>
  <w:num w:numId="35" w16cid:durableId="722799961">
    <w:abstractNumId w:val="15"/>
  </w:num>
  <w:num w:numId="36" w16cid:durableId="746269239">
    <w:abstractNumId w:val="1"/>
  </w:num>
  <w:num w:numId="37" w16cid:durableId="1603687748">
    <w:abstractNumId w:val="31"/>
  </w:num>
  <w:num w:numId="38" w16cid:durableId="1169246654">
    <w:abstractNumId w:val="25"/>
  </w:num>
  <w:num w:numId="39" w16cid:durableId="338701436">
    <w:abstractNumId w:val="36"/>
  </w:num>
  <w:num w:numId="40" w16cid:durableId="353533894">
    <w:abstractNumId w:val="34"/>
  </w:num>
  <w:num w:numId="41" w16cid:durableId="848954001">
    <w:abstractNumId w:val="5"/>
  </w:num>
  <w:num w:numId="42" w16cid:durableId="120082261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32F0"/>
    <w:rsid w:val="00044D46"/>
    <w:rsid w:val="00045088"/>
    <w:rsid w:val="00045904"/>
    <w:rsid w:val="00046F04"/>
    <w:rsid w:val="000502FD"/>
    <w:rsid w:val="00053D2A"/>
    <w:rsid w:val="00056504"/>
    <w:rsid w:val="000577D2"/>
    <w:rsid w:val="00065166"/>
    <w:rsid w:val="000659CF"/>
    <w:rsid w:val="00082609"/>
    <w:rsid w:val="000851CC"/>
    <w:rsid w:val="00087F21"/>
    <w:rsid w:val="00093BE8"/>
    <w:rsid w:val="00093D7B"/>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2C7B"/>
    <w:rsid w:val="00123855"/>
    <w:rsid w:val="00126A4D"/>
    <w:rsid w:val="00127172"/>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15B4"/>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6B9F"/>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6E4E"/>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34A2"/>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33F5"/>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1956"/>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4A38"/>
    <w:rsid w:val="00B86DB1"/>
    <w:rsid w:val="00B87869"/>
    <w:rsid w:val="00B9639B"/>
    <w:rsid w:val="00B96DEE"/>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A7812"/>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Bowker, Leon F</cp:lastModifiedBy>
  <cp:revision>5</cp:revision>
  <cp:lastPrinted>2019-08-27T05:42:00Z</cp:lastPrinted>
  <dcterms:created xsi:type="dcterms:W3CDTF">2023-07-24T08:22:00Z</dcterms:created>
  <dcterms:modified xsi:type="dcterms:W3CDTF">2023-07-31T18:50:00Z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