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9767B5" w:rsidRDefault="00662251" w:rsidP="008C35C9">
      <w:pPr>
        <w:pStyle w:val="ListParagraph"/>
        <w:numPr>
          <w:ilvl w:val="0"/>
          <w:numId w:val="22"/>
        </w:numPr>
        <w:ind w:left="426"/>
        <w:jc w:val="both"/>
        <w:rPr>
          <w:rFonts w:ascii="Avenir Next" w:hAnsi="Avenir Next" w:cs="Arial"/>
          <w:sz w:val="22"/>
          <w:szCs w:val="22"/>
          <w:highlight w:val="yellow"/>
          <w:lang w:val="en-GB"/>
        </w:rPr>
      </w:pPr>
      <w:r w:rsidRPr="009767B5">
        <w:rPr>
          <w:rFonts w:ascii="Avenir Next" w:hAnsi="Avenir Next" w:cs="Arial"/>
          <w:sz w:val="22"/>
          <w:szCs w:val="22"/>
          <w:highlight w:val="yellow"/>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9767B5" w:rsidRDefault="00263D03" w:rsidP="008C35C9">
      <w:pPr>
        <w:pStyle w:val="ListParagraph"/>
        <w:numPr>
          <w:ilvl w:val="0"/>
          <w:numId w:val="23"/>
        </w:numPr>
        <w:ind w:left="426"/>
        <w:jc w:val="both"/>
        <w:rPr>
          <w:rFonts w:ascii="Avenir Next" w:hAnsi="Avenir Next" w:cs="Arial"/>
          <w:sz w:val="22"/>
          <w:szCs w:val="22"/>
          <w:highlight w:val="yellow"/>
        </w:rPr>
      </w:pPr>
      <w:r w:rsidRPr="009767B5">
        <w:rPr>
          <w:rFonts w:ascii="Avenir Next" w:hAnsi="Avenir Next" w:cs="Arial"/>
          <w:sz w:val="22"/>
          <w:szCs w:val="22"/>
          <w:highlight w:val="yellow"/>
        </w:rPr>
        <w:t xml:space="preserve">Agent of the company granting the charge </w:t>
      </w:r>
      <w:r w:rsidR="00D93DCB" w:rsidRPr="009767B5">
        <w:rPr>
          <w:rFonts w:ascii="Avenir Next" w:hAnsi="Avenir Next" w:cs="Arial"/>
          <w:sz w:val="22"/>
          <w:szCs w:val="22"/>
          <w:highlight w:val="yellow"/>
        </w:rPr>
        <w:t>(</w:t>
      </w:r>
      <w:r w:rsidRPr="009767B5">
        <w:rPr>
          <w:rFonts w:ascii="Avenir Next" w:hAnsi="Avenir Next" w:cs="Arial"/>
          <w:sz w:val="22"/>
          <w:szCs w:val="22"/>
          <w:highlight w:val="yellow"/>
        </w:rPr>
        <w:t>A</w:t>
      </w:r>
      <w:r w:rsidR="00D93DCB" w:rsidRPr="009767B5">
        <w:rPr>
          <w:rFonts w:ascii="Avenir Next" w:hAnsi="Avenir Next" w:cs="Arial"/>
          <w:sz w:val="22"/>
          <w:szCs w:val="22"/>
          <w:highlight w:val="yellow"/>
        </w:rPr>
        <w:t>, in this instance)</w:t>
      </w:r>
      <w:r w:rsidRPr="009767B5">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proofErr w:type="gramStart"/>
      <w:r w:rsidRPr="008C35C9">
        <w:rPr>
          <w:rFonts w:ascii="Avenir Next" w:hAnsi="Avenir Next" w:cs="Arial"/>
          <w:sz w:val="22"/>
          <w:szCs w:val="22"/>
        </w:rPr>
        <w:t>All of</w:t>
      </w:r>
      <w:proofErr w:type="gramEnd"/>
      <w:r w:rsidRPr="008C35C9">
        <w:rPr>
          <w:rFonts w:ascii="Avenir Next" w:hAnsi="Avenir Next" w:cs="Arial"/>
          <w:sz w:val="22"/>
          <w:szCs w:val="22"/>
        </w:rPr>
        <w:t xml:space="preserve">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9767B5" w:rsidRDefault="00BF7606" w:rsidP="008C35C9">
      <w:pPr>
        <w:pStyle w:val="ListParagraph"/>
        <w:numPr>
          <w:ilvl w:val="0"/>
          <w:numId w:val="24"/>
        </w:numPr>
        <w:ind w:left="426"/>
        <w:jc w:val="both"/>
        <w:rPr>
          <w:rFonts w:ascii="Avenir Next" w:hAnsi="Avenir Next" w:cs="Arial"/>
          <w:sz w:val="22"/>
          <w:szCs w:val="22"/>
          <w:highlight w:val="yellow"/>
        </w:rPr>
      </w:pPr>
      <w:r w:rsidRPr="009767B5">
        <w:rPr>
          <w:rFonts w:ascii="Avenir Next" w:hAnsi="Avenir Next" w:cs="Arial"/>
          <w:sz w:val="22"/>
          <w:szCs w:val="22"/>
          <w:highlight w:val="yellow"/>
        </w:rPr>
        <w:t>There must be a reasonable possibility that the winding</w:t>
      </w:r>
      <w:r w:rsidR="00A431DB" w:rsidRPr="009767B5">
        <w:rPr>
          <w:rFonts w:ascii="Avenir Next" w:hAnsi="Avenir Next" w:cs="Arial"/>
          <w:sz w:val="22"/>
          <w:szCs w:val="22"/>
          <w:highlight w:val="yellow"/>
        </w:rPr>
        <w:t>-</w:t>
      </w:r>
      <w:r w:rsidRPr="009767B5">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 xml:space="preserve">must first be used to satisfy the claims of preferential creditors as described in the relevant section of </w:t>
      </w:r>
      <w:r w:rsidR="00F322D0" w:rsidRPr="008C35C9">
        <w:rPr>
          <w:rFonts w:ascii="Avenir Next" w:hAnsi="Avenir Next" w:cs="Arial"/>
          <w:sz w:val="22"/>
          <w:szCs w:val="22"/>
        </w:rPr>
        <w:t>Companies (Winding Up and Miscellaneous Provisions) Ordinance (Cap 32) (</w:t>
      </w:r>
      <w:r w:rsidRPr="008C35C9">
        <w:rPr>
          <w:rFonts w:ascii="Avenir Next" w:hAnsi="Avenir Next" w:cs="Arial"/>
          <w:sz w:val="22"/>
          <w:szCs w:val="22"/>
        </w:rPr>
        <w:t>CWUMPO</w:t>
      </w:r>
      <w:r w:rsidR="00F322D0" w:rsidRPr="008C35C9">
        <w:rPr>
          <w:rFonts w:ascii="Avenir Next" w:hAnsi="Avenir Next" w:cs="Arial"/>
          <w:sz w:val="22"/>
          <w:szCs w:val="22"/>
        </w:rPr>
        <w:t>)</w:t>
      </w:r>
      <w:r w:rsidRPr="008C35C9">
        <w:rPr>
          <w:rFonts w:ascii="Avenir Next" w:hAnsi="Avenir Next" w:cs="Arial"/>
          <w:sz w:val="22"/>
          <w:szCs w:val="22"/>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9767B5" w:rsidRDefault="00982B1B" w:rsidP="008C35C9">
      <w:pPr>
        <w:pStyle w:val="ListParagraph"/>
        <w:numPr>
          <w:ilvl w:val="0"/>
          <w:numId w:val="25"/>
        </w:numPr>
        <w:ind w:left="426"/>
        <w:jc w:val="both"/>
        <w:rPr>
          <w:rFonts w:ascii="Avenir Next" w:hAnsi="Avenir Next" w:cs="Arial"/>
          <w:sz w:val="22"/>
          <w:szCs w:val="22"/>
          <w:highlight w:val="yellow"/>
        </w:rPr>
      </w:pPr>
      <w:r w:rsidRPr="009767B5">
        <w:rPr>
          <w:rFonts w:ascii="Avenir Next" w:hAnsi="Avenir Next" w:cs="Arial"/>
          <w:sz w:val="22"/>
          <w:szCs w:val="22"/>
          <w:highlight w:val="yellow"/>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9767B5"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9767B5">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9767B5" w:rsidRDefault="00931E20" w:rsidP="008C35C9">
      <w:pPr>
        <w:pStyle w:val="ListParagraph"/>
        <w:numPr>
          <w:ilvl w:val="0"/>
          <w:numId w:val="27"/>
        </w:numPr>
        <w:ind w:left="426"/>
        <w:jc w:val="both"/>
        <w:rPr>
          <w:rFonts w:ascii="Avenir Next" w:hAnsi="Avenir Next" w:cs="Arial"/>
          <w:sz w:val="22"/>
          <w:szCs w:val="22"/>
          <w:highlight w:val="yellow"/>
          <w:lang w:val="en-GB"/>
        </w:rPr>
      </w:pPr>
      <w:r w:rsidRPr="009767B5">
        <w:rPr>
          <w:rFonts w:ascii="Avenir Next" w:hAnsi="Avenir Next" w:cs="Arial"/>
          <w:sz w:val="22"/>
          <w:szCs w:val="22"/>
          <w:highlight w:val="yellow"/>
          <w:lang w:val="en-GB"/>
        </w:rPr>
        <w:t>N</w:t>
      </w:r>
      <w:r w:rsidR="00734EEF" w:rsidRPr="009767B5">
        <w:rPr>
          <w:rFonts w:ascii="Avenir Next" w:hAnsi="Avenir Next" w:cs="Arial"/>
          <w:sz w:val="22"/>
          <w:szCs w:val="22"/>
          <w:highlight w:val="yellow"/>
          <w:lang w:val="en-GB"/>
        </w:rPr>
        <w:t>one of above</w:t>
      </w:r>
      <w:r w:rsidR="000548DC" w:rsidRPr="009767B5">
        <w:rPr>
          <w:rFonts w:ascii="Avenir Next" w:hAnsi="Avenir Next" w:cs="Arial"/>
          <w:sz w:val="22"/>
          <w:szCs w:val="22"/>
          <w:highlight w:val="yellow"/>
          <w:lang w:val="en-GB"/>
        </w:rPr>
        <w:t>,</w:t>
      </w:r>
      <w:r w:rsidR="00734EEF" w:rsidRPr="009767B5">
        <w:rPr>
          <w:rFonts w:ascii="Avenir Next" w:hAnsi="Avenir Next" w:cs="Arial"/>
          <w:sz w:val="22"/>
          <w:szCs w:val="22"/>
          <w:highlight w:val="yellow"/>
          <w:lang w:val="en-GB"/>
        </w:rPr>
        <w:t xml:space="preserve"> </w:t>
      </w:r>
      <w:r w:rsidR="000548DC" w:rsidRPr="009767B5">
        <w:rPr>
          <w:rFonts w:ascii="Avenir Next" w:hAnsi="Avenir Next" w:cs="Arial"/>
          <w:sz w:val="22"/>
          <w:szCs w:val="22"/>
          <w:highlight w:val="yellow"/>
          <w:lang w:val="en-GB"/>
        </w:rPr>
        <w:t xml:space="preserve">as </w:t>
      </w:r>
      <w:r w:rsidR="00734EEF" w:rsidRPr="009767B5">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9767B5"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9767B5">
        <w:rPr>
          <w:rFonts w:ascii="Avenir Next" w:hAnsi="Avenir Next" w:cs="Arial"/>
          <w:iCs/>
          <w:sz w:val="22"/>
          <w:szCs w:val="22"/>
          <w:highlight w:val="yellow"/>
          <w:lang w:val="en-GB"/>
        </w:rPr>
        <w:t>This statement is untrue</w:t>
      </w:r>
      <w:r w:rsidR="00A80144" w:rsidRPr="009767B5">
        <w:rPr>
          <w:rFonts w:ascii="Avenir Next" w:hAnsi="Avenir Next" w:cs="Arial"/>
          <w:iCs/>
          <w:sz w:val="22"/>
          <w:szCs w:val="22"/>
          <w:highlight w:val="yellow"/>
          <w:lang w:val="en-GB"/>
        </w:rPr>
        <w:t xml:space="preserve">, as </w:t>
      </w:r>
      <w:r w:rsidRPr="009767B5">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untrue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9767B5" w:rsidRDefault="0015630F" w:rsidP="008C35C9">
      <w:pPr>
        <w:pStyle w:val="ListParagraph"/>
        <w:numPr>
          <w:ilvl w:val="0"/>
          <w:numId w:val="29"/>
        </w:numPr>
        <w:ind w:left="426"/>
        <w:jc w:val="both"/>
        <w:rPr>
          <w:rFonts w:ascii="Avenir Next" w:hAnsi="Avenir Next" w:cs="Arial"/>
          <w:sz w:val="22"/>
          <w:szCs w:val="22"/>
          <w:highlight w:val="yellow"/>
          <w:lang w:val="en-GB"/>
        </w:rPr>
      </w:pPr>
      <w:r w:rsidRPr="009767B5">
        <w:rPr>
          <w:rFonts w:ascii="Avenir Next" w:hAnsi="Avenir Next" w:cs="Arial"/>
          <w:sz w:val="22"/>
          <w:szCs w:val="22"/>
          <w:highlight w:val="yellow"/>
          <w:lang w:val="en-GB"/>
        </w:rPr>
        <w:t>This statement is true</w:t>
      </w:r>
      <w:r w:rsidR="002E1A20" w:rsidRPr="009767B5">
        <w:rPr>
          <w:rFonts w:ascii="Avenir Next" w:hAnsi="Avenir Next" w:cs="Arial"/>
          <w:sz w:val="22"/>
          <w:szCs w:val="22"/>
          <w:highlight w:val="yellow"/>
          <w:lang w:val="en-GB"/>
        </w:rPr>
        <w:t xml:space="preserve"> as</w:t>
      </w:r>
      <w:r w:rsidRPr="009767B5">
        <w:rPr>
          <w:rFonts w:ascii="Avenir Next" w:hAnsi="Avenir Next" w:cs="Arial"/>
          <w:sz w:val="22"/>
          <w:szCs w:val="22"/>
          <w:highlight w:val="yellow"/>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9767B5" w:rsidRDefault="00323960" w:rsidP="008C35C9">
      <w:pPr>
        <w:pStyle w:val="ListParagraph"/>
        <w:numPr>
          <w:ilvl w:val="0"/>
          <w:numId w:val="30"/>
        </w:numPr>
        <w:ind w:left="426"/>
        <w:jc w:val="both"/>
        <w:rPr>
          <w:rFonts w:ascii="Avenir Next" w:hAnsi="Avenir Next" w:cs="Arial"/>
          <w:sz w:val="22"/>
          <w:szCs w:val="22"/>
          <w:highlight w:val="yellow"/>
          <w:lang w:val="en-GB"/>
        </w:rPr>
      </w:pPr>
      <w:r w:rsidRPr="009767B5">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9767B5" w:rsidRDefault="000531FC" w:rsidP="008C35C9">
      <w:pPr>
        <w:pStyle w:val="ListParagraph"/>
        <w:numPr>
          <w:ilvl w:val="0"/>
          <w:numId w:val="31"/>
        </w:numPr>
        <w:ind w:left="426"/>
        <w:jc w:val="both"/>
        <w:rPr>
          <w:rFonts w:ascii="Avenir Next" w:hAnsi="Avenir Next" w:cs="Arial"/>
          <w:sz w:val="22"/>
          <w:szCs w:val="22"/>
          <w:highlight w:val="yellow"/>
          <w:lang w:val="en-GB"/>
        </w:rPr>
      </w:pPr>
      <w:r w:rsidRPr="009767B5">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3FD29C4" w14:textId="6D4292CE" w:rsidR="008C35C9" w:rsidRDefault="00F358B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receiver and manager </w:t>
      </w:r>
      <w:proofErr w:type="gramStart"/>
      <w:r>
        <w:rPr>
          <w:rFonts w:ascii="Avenir Next" w:hAnsi="Avenir Next" w:cs="Arial"/>
          <w:color w:val="808080" w:themeColor="background1" w:themeShade="80"/>
          <w:sz w:val="22"/>
          <w:szCs w:val="22"/>
          <w:lang w:val="en-GB"/>
        </w:rPr>
        <w:t>is</w:t>
      </w:r>
      <w:proofErr w:type="gramEnd"/>
      <w:r>
        <w:rPr>
          <w:rFonts w:ascii="Avenir Next" w:hAnsi="Avenir Next" w:cs="Arial"/>
          <w:color w:val="808080" w:themeColor="background1" w:themeShade="80"/>
          <w:sz w:val="22"/>
          <w:szCs w:val="22"/>
          <w:lang w:val="en-GB"/>
        </w:rPr>
        <w:t xml:space="preserve"> appointed with powers of sale with full discretion as to the exercise and mode of exercising those powers. </w:t>
      </w:r>
    </w:p>
    <w:p w14:paraId="59917D1A" w14:textId="77777777" w:rsidR="00F358B5" w:rsidRDefault="00F358B5" w:rsidP="008C35C9">
      <w:pPr>
        <w:jc w:val="both"/>
        <w:rPr>
          <w:rFonts w:ascii="Avenir Next" w:hAnsi="Avenir Next" w:cs="Arial"/>
          <w:color w:val="808080" w:themeColor="background1" w:themeShade="80"/>
          <w:sz w:val="22"/>
          <w:szCs w:val="22"/>
          <w:lang w:val="en-GB"/>
        </w:rPr>
      </w:pPr>
    </w:p>
    <w:p w14:paraId="554963F3" w14:textId="77777777" w:rsidR="00F358B5" w:rsidRDefault="00F358B5" w:rsidP="008C35C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Despite the fact that</w:t>
      </w:r>
      <w:proofErr w:type="gramEnd"/>
      <w:r>
        <w:rPr>
          <w:rFonts w:ascii="Avenir Next" w:hAnsi="Avenir Next" w:cs="Arial"/>
          <w:color w:val="808080" w:themeColor="background1" w:themeShade="80"/>
          <w:sz w:val="22"/>
          <w:szCs w:val="22"/>
          <w:lang w:val="en-GB"/>
        </w:rPr>
        <w:t xml:space="preserve"> the receiver is an agent of the company – their primary duty of the receiver is to the charge holder and not to the company in question. </w:t>
      </w:r>
    </w:p>
    <w:p w14:paraId="50BE7D4C" w14:textId="77777777" w:rsidR="00F358B5" w:rsidRDefault="00F358B5" w:rsidP="008C35C9">
      <w:pPr>
        <w:jc w:val="both"/>
        <w:rPr>
          <w:rFonts w:ascii="Avenir Next" w:hAnsi="Avenir Next" w:cs="Arial"/>
          <w:color w:val="808080" w:themeColor="background1" w:themeShade="80"/>
          <w:sz w:val="22"/>
          <w:szCs w:val="22"/>
          <w:lang w:val="en-GB"/>
        </w:rPr>
      </w:pPr>
    </w:p>
    <w:p w14:paraId="0536B1E3" w14:textId="7B8C4EF8" w:rsidR="00F358B5" w:rsidRPr="008C35C9" w:rsidRDefault="00F358B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receiver owes a duty to act in good faith and in accordance with the powers give him to pursuant to the charge. In this regard, receivers are permitted to put the interest of the charger holder first when </w:t>
      </w:r>
      <w:proofErr w:type="gramStart"/>
      <w:r>
        <w:rPr>
          <w:rFonts w:ascii="Avenir Next" w:hAnsi="Avenir Next" w:cs="Arial"/>
          <w:color w:val="808080" w:themeColor="background1" w:themeShade="80"/>
          <w:sz w:val="22"/>
          <w:szCs w:val="22"/>
          <w:lang w:val="en-GB"/>
        </w:rPr>
        <w:t>making a decision</w:t>
      </w:r>
      <w:proofErr w:type="gramEnd"/>
      <w:r>
        <w:rPr>
          <w:rFonts w:ascii="Avenir Next" w:hAnsi="Avenir Next" w:cs="Arial"/>
          <w:color w:val="808080" w:themeColor="background1" w:themeShade="80"/>
          <w:sz w:val="22"/>
          <w:szCs w:val="22"/>
          <w:lang w:val="en-GB"/>
        </w:rPr>
        <w:t xml:space="preserve"> in the course of the receivership. The receiver must also use reasonable skill and care – and will be answerable to the company if they do not. </w:t>
      </w:r>
    </w:p>
    <w:p w14:paraId="46E5B11D" w14:textId="1840B0B7" w:rsidR="004A51A5" w:rsidRDefault="004A51A5" w:rsidP="008C35C9">
      <w:pPr>
        <w:ind w:right="851"/>
        <w:jc w:val="both"/>
        <w:rPr>
          <w:rFonts w:ascii="Avenir Next" w:hAnsi="Avenir Next" w:cs="Arial"/>
          <w:sz w:val="22"/>
          <w:szCs w:val="22"/>
          <w:lang w:val="en-GB"/>
        </w:rPr>
      </w:pP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w:t>
      </w:r>
      <w:proofErr w:type="gramStart"/>
      <w:r w:rsidRPr="003F56C3">
        <w:rPr>
          <w:rFonts w:ascii="Avenir Next" w:hAnsi="Avenir Next" w:cs="Arial"/>
          <w:sz w:val="22"/>
          <w:szCs w:val="22"/>
          <w:lang w:val="en-GB"/>
        </w:rPr>
        <w:t>in order to</w:t>
      </w:r>
      <w:proofErr w:type="gramEnd"/>
      <w:r w:rsidRPr="003F56C3">
        <w:rPr>
          <w:rFonts w:ascii="Avenir Next" w:hAnsi="Avenir Next" w:cs="Arial"/>
          <w:sz w:val="22"/>
          <w:szCs w:val="22"/>
          <w:lang w:val="en-GB"/>
        </w:rPr>
        <w:t xml:space="preserve">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3DE470AF" w:rsidR="008C35C9" w:rsidRDefault="001E7B2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Liquidators of a company have the power to make an application to set aside an unfair preference whether the liquidation is voluntary o</w:t>
      </w:r>
      <w:r w:rsidR="006F44C3">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 compulsory. </w:t>
      </w:r>
    </w:p>
    <w:p w14:paraId="17325E15" w14:textId="77777777" w:rsidR="001D10A2" w:rsidRDefault="001D10A2" w:rsidP="008C35C9">
      <w:pPr>
        <w:jc w:val="both"/>
        <w:rPr>
          <w:rFonts w:ascii="Avenir Next" w:hAnsi="Avenir Next" w:cs="Arial"/>
          <w:color w:val="808080" w:themeColor="background1" w:themeShade="80"/>
          <w:sz w:val="22"/>
          <w:szCs w:val="22"/>
          <w:lang w:val="en-GB"/>
        </w:rPr>
      </w:pPr>
    </w:p>
    <w:p w14:paraId="3EE293DA" w14:textId="7D62CF33" w:rsidR="001D10A2" w:rsidRDefault="001D10A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Transactions to which the power may apply are those </w:t>
      </w:r>
      <w:proofErr w:type="gramStart"/>
      <w:r>
        <w:rPr>
          <w:rFonts w:ascii="Avenir Next" w:hAnsi="Avenir Next" w:cs="Arial"/>
          <w:color w:val="808080" w:themeColor="background1" w:themeShade="80"/>
          <w:sz w:val="22"/>
          <w:szCs w:val="22"/>
          <w:lang w:val="en-GB"/>
        </w:rPr>
        <w:t>entered into</w:t>
      </w:r>
      <w:proofErr w:type="gramEnd"/>
      <w:r>
        <w:rPr>
          <w:rFonts w:ascii="Avenir Next" w:hAnsi="Avenir Next" w:cs="Arial"/>
          <w:color w:val="808080" w:themeColor="background1" w:themeShade="80"/>
          <w:sz w:val="22"/>
          <w:szCs w:val="22"/>
          <w:lang w:val="en-GB"/>
        </w:rPr>
        <w:t xml:space="preserve"> during the period of six months prior to the commencement of the winding up, or two years where the beneficiary under the transaction was a “person connected to the company”. </w:t>
      </w:r>
    </w:p>
    <w:p w14:paraId="3448E508" w14:textId="77777777" w:rsidR="001D10A2" w:rsidRDefault="001D10A2" w:rsidP="008C35C9">
      <w:pPr>
        <w:jc w:val="both"/>
        <w:rPr>
          <w:rFonts w:ascii="Avenir Next" w:hAnsi="Avenir Next" w:cs="Arial"/>
          <w:color w:val="808080" w:themeColor="background1" w:themeShade="80"/>
          <w:sz w:val="22"/>
          <w:szCs w:val="22"/>
          <w:lang w:val="en-GB"/>
        </w:rPr>
      </w:pPr>
    </w:p>
    <w:p w14:paraId="048E8F7B" w14:textId="6B31B54F" w:rsidR="001D10A2" w:rsidRDefault="001E7B2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001D10A2">
        <w:rPr>
          <w:rFonts w:ascii="Avenir Next" w:hAnsi="Avenir Next" w:cs="Arial"/>
          <w:color w:val="808080" w:themeColor="background1" w:themeShade="80"/>
          <w:sz w:val="22"/>
          <w:szCs w:val="22"/>
          <w:lang w:val="en-GB"/>
        </w:rPr>
        <w:t xml:space="preserve">these circumstances, </w:t>
      </w:r>
      <w:proofErr w:type="gramStart"/>
      <w:r w:rsidR="001D10A2">
        <w:rPr>
          <w:rFonts w:ascii="Avenir Next" w:hAnsi="Avenir Next" w:cs="Arial"/>
          <w:color w:val="808080" w:themeColor="background1" w:themeShade="80"/>
          <w:sz w:val="22"/>
          <w:szCs w:val="22"/>
          <w:lang w:val="en-GB"/>
        </w:rPr>
        <w:t xml:space="preserve">in </w:t>
      </w:r>
      <w:r>
        <w:rPr>
          <w:rFonts w:ascii="Avenir Next" w:hAnsi="Avenir Next" w:cs="Arial"/>
          <w:color w:val="808080" w:themeColor="background1" w:themeShade="80"/>
          <w:sz w:val="22"/>
          <w:szCs w:val="22"/>
          <w:lang w:val="en-GB"/>
        </w:rPr>
        <w:t>order to</w:t>
      </w:r>
      <w:proofErr w:type="gramEnd"/>
      <w:r>
        <w:rPr>
          <w:rFonts w:ascii="Avenir Next" w:hAnsi="Avenir Next" w:cs="Arial"/>
          <w:color w:val="808080" w:themeColor="background1" w:themeShade="80"/>
          <w:sz w:val="22"/>
          <w:szCs w:val="22"/>
          <w:lang w:val="en-GB"/>
        </w:rPr>
        <w:t xml:space="preserve"> make such an application, the liquidator must show</w:t>
      </w:r>
      <w:r w:rsidR="001D10A2">
        <w:rPr>
          <w:rFonts w:ascii="Avenir Next" w:hAnsi="Avenir Next" w:cs="Arial"/>
          <w:color w:val="808080" w:themeColor="background1" w:themeShade="80"/>
          <w:sz w:val="22"/>
          <w:szCs w:val="22"/>
          <w:lang w:val="en-GB"/>
        </w:rPr>
        <w:t>, with respect to a transaction entered into within six months prior to the liquidation,</w:t>
      </w:r>
      <w:r>
        <w:rPr>
          <w:rFonts w:ascii="Avenir Next" w:hAnsi="Avenir Next" w:cs="Arial"/>
          <w:color w:val="808080" w:themeColor="background1" w:themeShade="80"/>
          <w:sz w:val="22"/>
          <w:szCs w:val="22"/>
          <w:lang w:val="en-GB"/>
        </w:rPr>
        <w:t xml:space="preserve"> that, at the time the asserted unfair preference was given, the company was unable to pay its debts – or – became unable to pay its debts as a result of the transaction occurred. </w:t>
      </w:r>
    </w:p>
    <w:p w14:paraId="187C9CBE" w14:textId="77777777" w:rsidR="001D10A2" w:rsidRDefault="001D10A2" w:rsidP="008C35C9">
      <w:pPr>
        <w:jc w:val="both"/>
        <w:rPr>
          <w:rFonts w:ascii="Avenir Next" w:hAnsi="Avenir Next" w:cs="Arial"/>
          <w:color w:val="808080" w:themeColor="background1" w:themeShade="80"/>
          <w:sz w:val="22"/>
          <w:szCs w:val="22"/>
          <w:lang w:val="en-GB"/>
        </w:rPr>
      </w:pPr>
    </w:p>
    <w:p w14:paraId="21AAF94C" w14:textId="6C231229" w:rsidR="001E7B23" w:rsidRDefault="00937D0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 must also prove the company was “influence</w:t>
      </w:r>
      <w:r w:rsidR="001D10A2">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by a desire” to improve the recipient’s position in the event of a liquidation.  In this regard, the transaction will not be set aside unless the company “positively wish to improve the creditor’s position in the event of its own insolvent liquidation” and a person does not “desire” the necessary consequences of the steps taken (Re MC Bacon [1990] BCLC 324). </w:t>
      </w:r>
    </w:p>
    <w:p w14:paraId="1B4F8C79" w14:textId="77777777" w:rsidR="001E7B23" w:rsidRDefault="001E7B23" w:rsidP="008C35C9">
      <w:pPr>
        <w:jc w:val="both"/>
        <w:rPr>
          <w:rFonts w:ascii="Avenir Next" w:hAnsi="Avenir Next" w:cs="Arial"/>
          <w:color w:val="808080" w:themeColor="background1" w:themeShade="80"/>
          <w:sz w:val="22"/>
          <w:szCs w:val="22"/>
          <w:lang w:val="en-GB"/>
        </w:rPr>
      </w:pPr>
    </w:p>
    <w:p w14:paraId="2B57C320" w14:textId="77777777" w:rsidR="001E7B23" w:rsidRPr="008C35C9" w:rsidRDefault="001E7B23"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5FB5783E" w14:textId="329B4B78" w:rsidR="002071E5" w:rsidRDefault="002071E5" w:rsidP="008C35C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for</w:t>
      </w:r>
      <w:proofErr w:type="gramEnd"/>
      <w:r>
        <w:rPr>
          <w:rFonts w:ascii="Avenir Next" w:hAnsi="Avenir Next" w:cs="Arial"/>
          <w:color w:val="808080" w:themeColor="background1" w:themeShade="80"/>
          <w:sz w:val="22"/>
          <w:szCs w:val="22"/>
          <w:lang w:val="en-GB"/>
        </w:rPr>
        <w:t xml:space="preserve"> the cooperation mechanism </w:t>
      </w:r>
      <w:r w:rsidR="00B36303">
        <w:rPr>
          <w:rFonts w:ascii="Avenir Next" w:hAnsi="Avenir Next" w:cs="Arial"/>
          <w:color w:val="808080" w:themeColor="background1" w:themeShade="80"/>
          <w:sz w:val="22"/>
          <w:szCs w:val="22"/>
          <w:lang w:val="en-GB"/>
        </w:rPr>
        <w:t>to be engaged, there are five elements that must be satisfied:</w:t>
      </w:r>
    </w:p>
    <w:p w14:paraId="5CCEFF70" w14:textId="77777777" w:rsidR="00B36303" w:rsidRDefault="00B36303" w:rsidP="008C35C9">
      <w:pPr>
        <w:jc w:val="both"/>
        <w:rPr>
          <w:rFonts w:ascii="Avenir Next" w:hAnsi="Avenir Next" w:cs="Arial"/>
          <w:color w:val="808080" w:themeColor="background1" w:themeShade="80"/>
          <w:sz w:val="22"/>
          <w:szCs w:val="22"/>
          <w:lang w:val="en-GB"/>
        </w:rPr>
      </w:pPr>
    </w:p>
    <w:p w14:paraId="510CCBEC" w14:textId="355ACB63" w:rsidR="00B36303" w:rsidRDefault="00B36303" w:rsidP="00B36303">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mechanism may only be used in designates areas within the mainland, namely: </w:t>
      </w:r>
      <w:r w:rsidRPr="00B36303">
        <w:rPr>
          <w:rFonts w:ascii="Avenir Next" w:hAnsi="Avenir Next" w:cs="Arial"/>
          <w:color w:val="808080" w:themeColor="background1" w:themeShade="80"/>
          <w:sz w:val="22"/>
          <w:szCs w:val="22"/>
          <w:lang w:val="en-GB"/>
        </w:rPr>
        <w:t xml:space="preserve">Shanghai Municipality, Xiamen Municipality of Fujian </w:t>
      </w:r>
      <w:proofErr w:type="gramStart"/>
      <w:r w:rsidRPr="00B36303">
        <w:rPr>
          <w:rFonts w:ascii="Avenir Next" w:hAnsi="Avenir Next" w:cs="Arial"/>
          <w:color w:val="808080" w:themeColor="background1" w:themeShade="80"/>
          <w:sz w:val="22"/>
          <w:szCs w:val="22"/>
          <w:lang w:val="en-GB"/>
        </w:rPr>
        <w:t>Province</w:t>
      </w:r>
      <w:proofErr w:type="gramEnd"/>
      <w:r w:rsidRPr="00B36303">
        <w:rPr>
          <w:rFonts w:ascii="Avenir Next" w:hAnsi="Avenir Next" w:cs="Arial"/>
          <w:color w:val="808080" w:themeColor="background1" w:themeShade="80"/>
          <w:sz w:val="22"/>
          <w:szCs w:val="22"/>
          <w:lang w:val="en-GB"/>
        </w:rPr>
        <w:t xml:space="preserve"> or </w:t>
      </w:r>
      <w:proofErr w:type="spellStart"/>
      <w:r w:rsidRPr="00B36303">
        <w:rPr>
          <w:rFonts w:ascii="Avenir Next" w:hAnsi="Avenir Next" w:cs="Arial"/>
          <w:color w:val="808080" w:themeColor="background1" w:themeShade="80"/>
          <w:sz w:val="22"/>
          <w:szCs w:val="22"/>
          <w:lang w:val="en-GB"/>
        </w:rPr>
        <w:t>Shenzen</w:t>
      </w:r>
      <w:proofErr w:type="spellEnd"/>
      <w:r w:rsidRPr="00B36303">
        <w:rPr>
          <w:rFonts w:ascii="Avenir Next" w:hAnsi="Avenir Next" w:cs="Arial"/>
          <w:color w:val="808080" w:themeColor="background1" w:themeShade="80"/>
          <w:sz w:val="22"/>
          <w:szCs w:val="22"/>
          <w:lang w:val="en-GB"/>
        </w:rPr>
        <w:t xml:space="preserve"> Municipality of Guangdong Province</w:t>
      </w:r>
      <w:r>
        <w:rPr>
          <w:rFonts w:ascii="Avenir Next" w:hAnsi="Avenir Next" w:cs="Arial"/>
          <w:color w:val="808080" w:themeColor="background1" w:themeShade="80"/>
          <w:sz w:val="22"/>
          <w:szCs w:val="22"/>
          <w:lang w:val="en-GB"/>
        </w:rPr>
        <w:t>.</w:t>
      </w:r>
    </w:p>
    <w:p w14:paraId="703A5391" w14:textId="05ED0C00" w:rsidR="00B36303" w:rsidRDefault="00B36303" w:rsidP="00B36303">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mechanism must only be engaged in relation to “Hong Kong insolvency Proceedings”</w:t>
      </w:r>
      <w:r w:rsidR="001E46E1">
        <w:rPr>
          <w:rFonts w:ascii="Avenir Next" w:hAnsi="Avenir Next" w:cs="Arial"/>
          <w:color w:val="808080" w:themeColor="background1" w:themeShade="80"/>
          <w:sz w:val="22"/>
          <w:szCs w:val="22"/>
          <w:lang w:val="en-GB"/>
        </w:rPr>
        <w:t xml:space="preserve"> (being any collective proceedings commenced under CWUMPO or the CO)</w:t>
      </w:r>
      <w:r>
        <w:rPr>
          <w:rFonts w:ascii="Avenir Next" w:hAnsi="Avenir Next" w:cs="Arial"/>
          <w:color w:val="808080" w:themeColor="background1" w:themeShade="80"/>
          <w:sz w:val="22"/>
          <w:szCs w:val="22"/>
          <w:lang w:val="en-GB"/>
        </w:rPr>
        <w:t>.</w:t>
      </w:r>
    </w:p>
    <w:p w14:paraId="42F2EFBC" w14:textId="24A848D9" w:rsidR="00B36303" w:rsidRDefault="00B36303" w:rsidP="00B36303">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COMI of the debtor must be Hong Kong (this will generally mean the place of incorporation but there are other factors that might be considered in determining COMI</w:t>
      </w:r>
      <w:r w:rsidR="001E46E1">
        <w:rPr>
          <w:rFonts w:ascii="Avenir Next" w:hAnsi="Avenir Next" w:cs="Arial"/>
          <w:color w:val="808080" w:themeColor="background1" w:themeShade="80"/>
          <w:sz w:val="22"/>
          <w:szCs w:val="22"/>
          <w:lang w:val="en-GB"/>
        </w:rPr>
        <w:t xml:space="preserve"> such as the place of principal office, </w:t>
      </w:r>
      <w:proofErr w:type="gramStart"/>
      <w:r w:rsidR="001E46E1">
        <w:rPr>
          <w:rFonts w:ascii="Avenir Next" w:hAnsi="Avenir Next" w:cs="Arial"/>
          <w:color w:val="808080" w:themeColor="background1" w:themeShade="80"/>
          <w:sz w:val="22"/>
          <w:szCs w:val="22"/>
          <w:lang w:val="en-GB"/>
        </w:rPr>
        <w:t>business</w:t>
      </w:r>
      <w:proofErr w:type="gramEnd"/>
      <w:r w:rsidR="001E46E1">
        <w:rPr>
          <w:rFonts w:ascii="Avenir Next" w:hAnsi="Avenir Next" w:cs="Arial"/>
          <w:color w:val="808080" w:themeColor="background1" w:themeShade="80"/>
          <w:sz w:val="22"/>
          <w:szCs w:val="22"/>
          <w:lang w:val="en-GB"/>
        </w:rPr>
        <w:t xml:space="preserve"> or assets of the debtor</w:t>
      </w:r>
      <w:r>
        <w:rPr>
          <w:rFonts w:ascii="Avenir Next" w:hAnsi="Avenir Next" w:cs="Arial"/>
          <w:color w:val="808080" w:themeColor="background1" w:themeShade="80"/>
          <w:sz w:val="22"/>
          <w:szCs w:val="22"/>
          <w:lang w:val="en-GB"/>
        </w:rPr>
        <w:t xml:space="preserve">). </w:t>
      </w:r>
    </w:p>
    <w:p w14:paraId="3F5243AD" w14:textId="6C5A233C" w:rsidR="00B36303" w:rsidRDefault="0057118C" w:rsidP="00B36303">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circumstances where the debtor’s </w:t>
      </w:r>
      <w:r w:rsidR="001E46E1">
        <w:rPr>
          <w:rFonts w:ascii="Avenir Next" w:hAnsi="Avenir Next" w:cs="Arial"/>
          <w:color w:val="808080" w:themeColor="background1" w:themeShade="80"/>
          <w:sz w:val="22"/>
          <w:szCs w:val="22"/>
          <w:lang w:val="en-GB"/>
        </w:rPr>
        <w:t>principal</w:t>
      </w:r>
      <w:r>
        <w:rPr>
          <w:rFonts w:ascii="Avenir Next" w:hAnsi="Avenir Next" w:cs="Arial"/>
          <w:color w:val="808080" w:themeColor="background1" w:themeShade="80"/>
          <w:sz w:val="22"/>
          <w:szCs w:val="22"/>
          <w:lang w:val="en-GB"/>
        </w:rPr>
        <w:t xml:space="preserve"> assets are within a pilot area in the </w:t>
      </w:r>
      <w:proofErr w:type="gramStart"/>
      <w:r>
        <w:rPr>
          <w:rFonts w:ascii="Avenir Next" w:hAnsi="Avenir Next" w:cs="Arial"/>
          <w:color w:val="808080" w:themeColor="background1" w:themeShade="80"/>
          <w:sz w:val="22"/>
          <w:szCs w:val="22"/>
          <w:lang w:val="en-GB"/>
        </w:rPr>
        <w:t>Mainland</w:t>
      </w:r>
      <w:proofErr w:type="gramEnd"/>
      <w:r>
        <w:rPr>
          <w:rFonts w:ascii="Avenir Next" w:hAnsi="Avenir Next" w:cs="Arial"/>
          <w:color w:val="808080" w:themeColor="background1" w:themeShade="80"/>
          <w:sz w:val="22"/>
          <w:szCs w:val="22"/>
          <w:lang w:val="en-GB"/>
        </w:rPr>
        <w:t>, or where the debtor has a business representative office in a pilot area, the Hong Kong administrator may apply for recognition of and assistance to the Hong Kong Insolvency proceedings.</w:t>
      </w:r>
    </w:p>
    <w:p w14:paraId="5551DDB1" w14:textId="60169623" w:rsidR="0057118C" w:rsidRPr="00B36303" w:rsidRDefault="0057118C" w:rsidP="00B36303">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letter of request in relation to the proceeding must be issued by the Hong Kong Court. </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1BAA74E9" w14:textId="17EB5DE3" w:rsidR="008C35C9" w:rsidRDefault="00F2592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Part X of CWUMPO is titled “Winding up of registered companies” and section 326 defines an “unregistered company” as a company not registered under the </w:t>
      </w:r>
      <w:proofErr w:type="gramStart"/>
      <w:r>
        <w:rPr>
          <w:rFonts w:ascii="Avenir Next" w:hAnsi="Avenir Next" w:cs="Arial"/>
          <w:color w:val="808080" w:themeColor="background1" w:themeShade="80"/>
          <w:sz w:val="22"/>
          <w:szCs w:val="22"/>
          <w:lang w:val="en-GB"/>
        </w:rPr>
        <w:t>companies</w:t>
      </w:r>
      <w:proofErr w:type="gramEnd"/>
      <w:r>
        <w:rPr>
          <w:rFonts w:ascii="Avenir Next" w:hAnsi="Avenir Next" w:cs="Arial"/>
          <w:color w:val="808080" w:themeColor="background1" w:themeShade="80"/>
          <w:sz w:val="22"/>
          <w:szCs w:val="22"/>
          <w:lang w:val="en-GB"/>
        </w:rPr>
        <w:t xml:space="preserve"> legislation (which includes a “registered non-Hong Kong company”. </w:t>
      </w:r>
    </w:p>
    <w:p w14:paraId="5ADF172B" w14:textId="77777777" w:rsidR="00F2592F" w:rsidRDefault="00F2592F" w:rsidP="008C35C9">
      <w:pPr>
        <w:jc w:val="both"/>
        <w:rPr>
          <w:rFonts w:ascii="Avenir Next" w:hAnsi="Avenir Next" w:cs="Arial"/>
          <w:color w:val="808080" w:themeColor="background1" w:themeShade="80"/>
          <w:sz w:val="22"/>
          <w:szCs w:val="22"/>
          <w:lang w:val="en-GB"/>
        </w:rPr>
      </w:pPr>
    </w:p>
    <w:p w14:paraId="563EA5A8" w14:textId="7C34E8D0" w:rsidR="002010E9" w:rsidRDefault="002010E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circumstances in which the Hong Kong Court may wind up a non-Hong Kong company are set out</w:t>
      </w:r>
      <w:r w:rsidR="00A57D5E">
        <w:rPr>
          <w:rFonts w:ascii="Avenir Next" w:hAnsi="Avenir Next" w:cs="Arial"/>
          <w:color w:val="808080" w:themeColor="background1" w:themeShade="80"/>
          <w:sz w:val="22"/>
          <w:szCs w:val="22"/>
          <w:lang w:val="en-GB"/>
        </w:rPr>
        <w:t xml:space="preserve"> in section 327 of the CWUMPO and are as follows</w:t>
      </w:r>
      <w:r>
        <w:rPr>
          <w:rFonts w:ascii="Avenir Next" w:hAnsi="Avenir Next" w:cs="Arial"/>
          <w:color w:val="808080" w:themeColor="background1" w:themeShade="80"/>
          <w:sz w:val="22"/>
          <w:szCs w:val="22"/>
          <w:lang w:val="en-GB"/>
        </w:rPr>
        <w:t>:</w:t>
      </w:r>
    </w:p>
    <w:p w14:paraId="2E032AD5" w14:textId="77777777" w:rsidR="00A57D5E" w:rsidRDefault="00A57D5E" w:rsidP="008C35C9">
      <w:pPr>
        <w:jc w:val="both"/>
        <w:rPr>
          <w:rFonts w:ascii="Avenir Next" w:hAnsi="Avenir Next" w:cs="Arial"/>
          <w:color w:val="808080" w:themeColor="background1" w:themeShade="80"/>
          <w:sz w:val="22"/>
          <w:szCs w:val="22"/>
          <w:lang w:val="en-GB"/>
        </w:rPr>
      </w:pPr>
    </w:p>
    <w:p w14:paraId="6BF884DD" w14:textId="4A8C1E33" w:rsidR="00A57D5E" w:rsidRDefault="00A57D5E" w:rsidP="00A57D5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company is dissolved or has ceased to carry on business, or is carrying on business only for the purposes of the winding up of its </w:t>
      </w:r>
      <w:proofErr w:type="gramStart"/>
      <w:r>
        <w:rPr>
          <w:rFonts w:ascii="Avenir Next" w:hAnsi="Avenir Next" w:cs="Arial"/>
          <w:color w:val="808080" w:themeColor="background1" w:themeShade="80"/>
          <w:sz w:val="22"/>
          <w:szCs w:val="22"/>
          <w:lang w:val="en-GB"/>
        </w:rPr>
        <w:t>affairs;</w:t>
      </w:r>
      <w:proofErr w:type="gramEnd"/>
    </w:p>
    <w:p w14:paraId="5B24BC65" w14:textId="7765FBB6" w:rsidR="00A57D5E" w:rsidRDefault="00A57D5E" w:rsidP="00A57D5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must be a reasonable possibility that the winding up order would benefit the </w:t>
      </w:r>
      <w:proofErr w:type="gramStart"/>
      <w:r>
        <w:rPr>
          <w:rFonts w:ascii="Avenir Next" w:hAnsi="Avenir Next" w:cs="Arial"/>
          <w:color w:val="808080" w:themeColor="background1" w:themeShade="80"/>
          <w:sz w:val="22"/>
          <w:szCs w:val="22"/>
          <w:lang w:val="en-GB"/>
        </w:rPr>
        <w:t>applicants;</w:t>
      </w:r>
      <w:proofErr w:type="gramEnd"/>
    </w:p>
    <w:p w14:paraId="3E270313" w14:textId="7CC4C8B7" w:rsidR="00A57D5E" w:rsidRPr="00A57D5E" w:rsidRDefault="00A57D5E" w:rsidP="00A57D5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must be able to exercise jurisdiction over one or more persons interested in the distribution of the company’s assets. </w:t>
      </w:r>
    </w:p>
    <w:p w14:paraId="04724E07" w14:textId="77777777" w:rsidR="00F2592F" w:rsidRDefault="00F2592F" w:rsidP="008C35C9">
      <w:pPr>
        <w:jc w:val="both"/>
        <w:rPr>
          <w:rFonts w:ascii="Avenir Next" w:hAnsi="Avenir Next" w:cs="Arial"/>
          <w:color w:val="808080" w:themeColor="background1" w:themeShade="80"/>
          <w:sz w:val="22"/>
          <w:szCs w:val="22"/>
          <w:lang w:val="en-GB"/>
        </w:rPr>
      </w:pPr>
    </w:p>
    <w:p w14:paraId="39576AE8" w14:textId="3BF0616A" w:rsidR="009B511D" w:rsidRPr="008C35C9" w:rsidRDefault="002D0A8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petition must state how these requirements are satisfied. </w:t>
      </w:r>
      <w:r w:rsidR="009B511D">
        <w:rPr>
          <w:rFonts w:ascii="Avenir Next" w:hAnsi="Avenir Next" w:cs="Arial"/>
          <w:color w:val="808080" w:themeColor="background1" w:themeShade="80"/>
          <w:sz w:val="22"/>
          <w:szCs w:val="22"/>
          <w:lang w:val="en-GB"/>
        </w:rPr>
        <w:t xml:space="preserve"> If sufficient connection is established by way of these requirements, the jurisdiction to wind up the company is enlivened and will remain even after matters giving rise to those requirements cease to exist later in time (Penta Investment Advisers v Allied </w:t>
      </w:r>
      <w:proofErr w:type="spellStart"/>
      <w:r w:rsidR="009B511D">
        <w:rPr>
          <w:rFonts w:ascii="Avenir Next" w:hAnsi="Avenir Next" w:cs="Arial"/>
          <w:color w:val="808080" w:themeColor="background1" w:themeShade="80"/>
          <w:sz w:val="22"/>
          <w:szCs w:val="22"/>
          <w:lang w:val="en-GB"/>
        </w:rPr>
        <w:t>Weli</w:t>
      </w:r>
      <w:proofErr w:type="spellEnd"/>
      <w:r w:rsidR="009B511D">
        <w:rPr>
          <w:rFonts w:ascii="Avenir Next" w:hAnsi="Avenir Next" w:cs="Arial"/>
          <w:color w:val="808080" w:themeColor="background1" w:themeShade="80"/>
          <w:sz w:val="22"/>
          <w:szCs w:val="22"/>
          <w:lang w:val="en-GB"/>
        </w:rPr>
        <w:t xml:space="preserve"> Development Ltd [2017] HKEC 1475). </w:t>
      </w:r>
    </w:p>
    <w:p w14:paraId="6147D45A" w14:textId="7553DDEA" w:rsidR="008C35C9" w:rsidRDefault="008C35C9" w:rsidP="008C35C9">
      <w:pPr>
        <w:jc w:val="both"/>
        <w:rPr>
          <w:rFonts w:ascii="Avenir Next" w:hAnsi="Avenir Next" w:cs="Arial"/>
          <w:sz w:val="22"/>
          <w:szCs w:val="22"/>
          <w:lang w:val="en-GB"/>
        </w:rPr>
      </w:pP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5E284F71" w14:textId="7A3DAB28" w:rsidR="000A0AF7" w:rsidRDefault="000A0AF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scheme of arrangement is a statutory mechanism under Hong Kong law which allows companies to make binding compromises or arrangements with their members and/or creditors, including adjustment of debts owed to its creditors or a reduction of share capital. </w:t>
      </w:r>
      <w:r w:rsidR="005A41F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regime for schemes of arrangement is contained in Part 13, Division 2 of the Companies Ordinance (Cap 622); in particular, sections 668 to 677.  The court procedure for schemes of arrangements is set out in O.102 and r 5 of the Rules of the High Court.  </w:t>
      </w:r>
    </w:p>
    <w:p w14:paraId="446FB5A6" w14:textId="77777777" w:rsidR="000A0AF7" w:rsidRDefault="000A0AF7" w:rsidP="008C35C9">
      <w:pPr>
        <w:jc w:val="both"/>
        <w:rPr>
          <w:rFonts w:ascii="Avenir Next" w:hAnsi="Avenir Next" w:cs="Arial"/>
          <w:color w:val="808080" w:themeColor="background1" w:themeShade="80"/>
          <w:sz w:val="22"/>
          <w:szCs w:val="22"/>
          <w:lang w:val="en-GB"/>
        </w:rPr>
      </w:pPr>
    </w:p>
    <w:p w14:paraId="2EE3C249" w14:textId="0E6044AE" w:rsidR="00B808A5" w:rsidRDefault="00B808A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Pros:</w:t>
      </w:r>
    </w:p>
    <w:p w14:paraId="28441846" w14:textId="77777777" w:rsidR="00B808A5" w:rsidRDefault="00B808A5" w:rsidP="00B808A5">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debt restructuring purposes, a scheme of arrangement enables companies and their creditors to compromise or adjust debts if stipulated majorities of the creditors approve the compromise or adjustment, and the court sanctions the arrangement. </w:t>
      </w:r>
    </w:p>
    <w:p w14:paraId="5039D151" w14:textId="17A2D5E8" w:rsidR="00B808A5" w:rsidRDefault="00B808A5" w:rsidP="00B808A5">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Without a scheme, a company would need to obtain 100% creditor approval to contractually vary the debt. Schemes are therefore needed where a company wishes to adjust debts with various creditors simultaneously. This is beneficial in circumstances where a company is unlikely to obtain unanimous creditor consent. </w:t>
      </w:r>
    </w:p>
    <w:p w14:paraId="371B486F" w14:textId="06246D73" w:rsidR="00B808A5" w:rsidRPr="00B808A5" w:rsidRDefault="00B808A5" w:rsidP="00B808A5">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Schemes are also useful where </w:t>
      </w:r>
      <w:proofErr w:type="gramStart"/>
      <w:r>
        <w:rPr>
          <w:rFonts w:ascii="Avenir Next" w:hAnsi="Avenir Next" w:cs="Arial"/>
          <w:color w:val="808080" w:themeColor="background1" w:themeShade="80"/>
          <w:sz w:val="22"/>
          <w:szCs w:val="22"/>
          <w:lang w:val="en-GB"/>
        </w:rPr>
        <w:t>there</w:t>
      </w:r>
      <w:proofErr w:type="gram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ma</w:t>
      </w:r>
      <w:proofErr w:type="spellEnd"/>
      <w:r>
        <w:rPr>
          <w:rFonts w:ascii="Avenir Next" w:hAnsi="Avenir Next" w:cs="Arial"/>
          <w:color w:val="808080" w:themeColor="background1" w:themeShade="80"/>
          <w:sz w:val="22"/>
          <w:szCs w:val="22"/>
          <w:lang w:val="en-GB"/>
        </w:rPr>
        <w:t xml:space="preserve"> be hold-out creditors who seek an unfair advantage as against a substantial majority of similarly ranked creditors. </w:t>
      </w:r>
    </w:p>
    <w:p w14:paraId="2B41E337" w14:textId="77777777" w:rsidR="00B808A5" w:rsidRDefault="00B808A5" w:rsidP="008C35C9">
      <w:pPr>
        <w:jc w:val="both"/>
        <w:rPr>
          <w:rFonts w:ascii="Avenir Next" w:hAnsi="Avenir Next" w:cs="Arial"/>
          <w:color w:val="808080" w:themeColor="background1" w:themeShade="80"/>
          <w:sz w:val="22"/>
          <w:szCs w:val="22"/>
          <w:lang w:val="en-GB"/>
        </w:rPr>
      </w:pPr>
    </w:p>
    <w:p w14:paraId="5353EE1C" w14:textId="43BA6597" w:rsidR="000A0AF7" w:rsidRDefault="000A0AF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w:t>
      </w:r>
    </w:p>
    <w:p w14:paraId="5D147FBC" w14:textId="79ED60FD" w:rsidR="000A0AF7" w:rsidRDefault="000A0AF7" w:rsidP="000A0AF7">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Lack of any moratorium</w:t>
      </w:r>
      <w:r w:rsidR="00FF6F4A">
        <w:rPr>
          <w:rFonts w:ascii="Avenir Next" w:hAnsi="Avenir Next" w:cs="Arial"/>
          <w:color w:val="808080" w:themeColor="background1" w:themeShade="80"/>
          <w:sz w:val="22"/>
          <w:szCs w:val="22"/>
          <w:lang w:val="en-GB"/>
        </w:rPr>
        <w:t xml:space="preserve"> meaning legal action may be taken against the company after the petition has been filed – which is a critical benefit of filing a petition in other jurisdictions</w:t>
      </w:r>
      <w:r>
        <w:rPr>
          <w:rFonts w:ascii="Avenir Next" w:hAnsi="Avenir Next" w:cs="Arial"/>
          <w:color w:val="808080" w:themeColor="background1" w:themeShade="80"/>
          <w:sz w:val="22"/>
          <w:szCs w:val="22"/>
          <w:lang w:val="en-GB"/>
        </w:rPr>
        <w:t xml:space="preserve">.  Given this weakness, a practice has developed in Hong Kong whereby a winding up petition would be presented, and an application made for the appointment of provisional liquidators with specific powers to investigate the possibility of a restructuring. </w:t>
      </w:r>
    </w:p>
    <w:p w14:paraId="7AF66B6E" w14:textId="77777777" w:rsidR="005A41FB" w:rsidRDefault="00FF6F4A" w:rsidP="000A0AF7">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compared with the English regime for schemes of arrangement, there is also the fact that the Hong Kong Court will not consider the constitution of the classes of creditors at the convening hearing – but will do so at the sanction hearing – at such time as the scheme has already been voted upon. This means that while the commercial steps have been taken to push the scheme forward, the Court may not sanction the scheme – giving rise to wasted time and costs. </w:t>
      </w:r>
    </w:p>
    <w:p w14:paraId="1F268060" w14:textId="24259AF0" w:rsidR="000A0AF7" w:rsidRPr="000A0AF7" w:rsidRDefault="005A41FB" w:rsidP="000A0AF7">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 xml:space="preserve">scheme seeking to compromise a debt will only have real and substantive effect if the debt is discharged under the law governing the debt. </w:t>
      </w:r>
    </w:p>
    <w:p w14:paraId="197B07ED" w14:textId="318BDEF9" w:rsidR="008C35C9" w:rsidRDefault="008C35C9" w:rsidP="008C35C9">
      <w:pPr>
        <w:jc w:val="both"/>
        <w:rPr>
          <w:rFonts w:ascii="Avenir Next" w:hAnsi="Avenir Next" w:cs="Arial"/>
          <w:color w:val="808080" w:themeColor="background1" w:themeShade="80"/>
          <w:sz w:val="22"/>
          <w:szCs w:val="22"/>
          <w:lang w:val="en-GB"/>
        </w:rPr>
      </w:pP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1B175966" w14:textId="77777777" w:rsidR="006B4369" w:rsidRDefault="00CA13CA" w:rsidP="008C35C9">
      <w:pPr>
        <w:jc w:val="both"/>
        <w:rPr>
          <w:rFonts w:ascii="Avenir Next" w:hAnsi="Avenir Next" w:cs="Arial"/>
          <w:color w:val="808080" w:themeColor="background1" w:themeShade="80"/>
          <w:sz w:val="22"/>
          <w:szCs w:val="22"/>
          <w:lang w:val="en-GB"/>
        </w:rPr>
      </w:pPr>
      <w:r w:rsidRPr="00927A8B">
        <w:rPr>
          <w:rFonts w:ascii="Avenir Next" w:hAnsi="Avenir Next" w:cs="Arial"/>
          <w:color w:val="808080" w:themeColor="background1" w:themeShade="80"/>
          <w:sz w:val="22"/>
          <w:szCs w:val="22"/>
          <w:lang w:val="en-GB"/>
        </w:rPr>
        <w:t>While Hong Kong lacks a statutory framework to deal with cross-border insolvency, the Hong Kong Court has followed common law principles</w:t>
      </w:r>
      <w:r w:rsidR="006B4369">
        <w:rPr>
          <w:rFonts w:ascii="Avenir Next" w:hAnsi="Avenir Next" w:cs="Arial"/>
          <w:color w:val="808080" w:themeColor="background1" w:themeShade="80"/>
          <w:sz w:val="22"/>
          <w:szCs w:val="22"/>
          <w:lang w:val="en-GB"/>
        </w:rPr>
        <w:t xml:space="preserve"> and deployed much flexibility</w:t>
      </w:r>
      <w:r w:rsidRPr="00927A8B">
        <w:rPr>
          <w:rFonts w:ascii="Avenir Next" w:hAnsi="Avenir Next" w:cs="Arial"/>
          <w:color w:val="808080" w:themeColor="background1" w:themeShade="80"/>
          <w:sz w:val="22"/>
          <w:szCs w:val="22"/>
          <w:lang w:val="en-GB"/>
        </w:rPr>
        <w:t xml:space="preserve"> </w:t>
      </w:r>
      <w:proofErr w:type="gramStart"/>
      <w:r w:rsidRPr="00927A8B">
        <w:rPr>
          <w:rFonts w:ascii="Avenir Next" w:hAnsi="Avenir Next" w:cs="Arial"/>
          <w:color w:val="808080" w:themeColor="background1" w:themeShade="80"/>
          <w:sz w:val="22"/>
          <w:szCs w:val="22"/>
          <w:lang w:val="en-GB"/>
        </w:rPr>
        <w:t>in order to</w:t>
      </w:r>
      <w:proofErr w:type="gramEnd"/>
      <w:r w:rsidRPr="00927A8B">
        <w:rPr>
          <w:rFonts w:ascii="Avenir Next" w:hAnsi="Avenir Next" w:cs="Arial"/>
          <w:color w:val="808080" w:themeColor="background1" w:themeShade="80"/>
          <w:sz w:val="22"/>
          <w:szCs w:val="22"/>
          <w:lang w:val="en-GB"/>
        </w:rPr>
        <w:t xml:space="preserve"> </w:t>
      </w:r>
      <w:r w:rsidR="006B4369">
        <w:rPr>
          <w:rFonts w:ascii="Avenir Next" w:hAnsi="Avenir Next" w:cs="Arial"/>
          <w:color w:val="808080" w:themeColor="background1" w:themeShade="80"/>
          <w:sz w:val="22"/>
          <w:szCs w:val="22"/>
          <w:lang w:val="en-GB"/>
        </w:rPr>
        <w:t>deal with the lack of statutory framework and/or assist</w:t>
      </w:r>
      <w:r w:rsidRPr="00927A8B">
        <w:rPr>
          <w:rFonts w:ascii="Avenir Next" w:hAnsi="Avenir Next" w:cs="Arial"/>
          <w:color w:val="808080" w:themeColor="background1" w:themeShade="80"/>
          <w:sz w:val="22"/>
          <w:szCs w:val="22"/>
          <w:lang w:val="en-GB"/>
        </w:rPr>
        <w:t xml:space="preserve"> </w:t>
      </w:r>
      <w:r w:rsidR="00927A8B" w:rsidRPr="00927A8B">
        <w:rPr>
          <w:rFonts w:ascii="Avenir Next" w:hAnsi="Avenir Next" w:cs="Arial"/>
          <w:color w:val="808080" w:themeColor="background1" w:themeShade="80"/>
          <w:sz w:val="22"/>
          <w:szCs w:val="22"/>
          <w:lang w:val="en-GB"/>
        </w:rPr>
        <w:t>foreign</w:t>
      </w:r>
      <w:r w:rsidRPr="00927A8B">
        <w:rPr>
          <w:rFonts w:ascii="Avenir Next" w:hAnsi="Avenir Next" w:cs="Arial"/>
          <w:color w:val="808080" w:themeColor="background1" w:themeShade="80"/>
          <w:sz w:val="22"/>
          <w:szCs w:val="22"/>
          <w:lang w:val="en-GB"/>
        </w:rPr>
        <w:t xml:space="preserve"> insolvency </w:t>
      </w:r>
      <w:r w:rsidR="006B4369">
        <w:rPr>
          <w:rFonts w:ascii="Avenir Next" w:hAnsi="Avenir Next" w:cs="Arial"/>
          <w:color w:val="808080" w:themeColor="background1" w:themeShade="80"/>
          <w:sz w:val="22"/>
          <w:szCs w:val="22"/>
          <w:lang w:val="en-GB"/>
        </w:rPr>
        <w:t>processes,</w:t>
      </w:r>
      <w:r w:rsidR="006B4369">
        <w:rPr>
          <w:rFonts w:ascii="Avenir Next" w:hAnsi="Avenir Next" w:cs="Arial"/>
          <w:color w:val="808080" w:themeColor="background1" w:themeShade="80"/>
          <w:sz w:val="22"/>
          <w:szCs w:val="22"/>
          <w:lang w:val="en-GB"/>
        </w:rPr>
        <w:t xml:space="preserve"> which has enabled a number of corporate rescues over the years.  </w:t>
      </w:r>
    </w:p>
    <w:p w14:paraId="0558D919" w14:textId="77777777" w:rsidR="006B4369" w:rsidRDefault="006B4369" w:rsidP="008C35C9">
      <w:pPr>
        <w:jc w:val="both"/>
        <w:rPr>
          <w:rFonts w:ascii="Avenir Next" w:hAnsi="Avenir Next" w:cs="Arial"/>
          <w:color w:val="808080" w:themeColor="background1" w:themeShade="80"/>
          <w:sz w:val="22"/>
          <w:szCs w:val="22"/>
          <w:lang w:val="en-GB"/>
        </w:rPr>
      </w:pPr>
    </w:p>
    <w:p w14:paraId="23E0FFC3" w14:textId="3056AFC0" w:rsidR="00276921" w:rsidRDefault="0027692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strength of the common law approach is its ability to flexibly adapt and develop. </w:t>
      </w:r>
      <w:r w:rsidR="006B4369">
        <w:rPr>
          <w:rFonts w:ascii="Avenir Next" w:hAnsi="Avenir Next" w:cs="Arial"/>
          <w:color w:val="808080" w:themeColor="background1" w:themeShade="80"/>
          <w:sz w:val="22"/>
          <w:szCs w:val="22"/>
          <w:lang w:val="en-GB"/>
        </w:rPr>
        <w:t>By way of example</w:t>
      </w:r>
      <w:r>
        <w:rPr>
          <w:rFonts w:ascii="Avenir Next" w:hAnsi="Avenir Next" w:cs="Arial"/>
          <w:color w:val="808080" w:themeColor="background1" w:themeShade="80"/>
          <w:sz w:val="22"/>
          <w:szCs w:val="22"/>
          <w:lang w:val="en-GB"/>
        </w:rPr>
        <w:t>:</w:t>
      </w:r>
    </w:p>
    <w:p w14:paraId="401530BF" w14:textId="77777777" w:rsidR="00276921" w:rsidRDefault="00276921" w:rsidP="008C35C9">
      <w:pPr>
        <w:jc w:val="both"/>
        <w:rPr>
          <w:rFonts w:ascii="Avenir Next" w:hAnsi="Avenir Next" w:cs="Arial"/>
          <w:color w:val="808080" w:themeColor="background1" w:themeShade="80"/>
          <w:sz w:val="22"/>
          <w:szCs w:val="22"/>
          <w:lang w:val="en-GB"/>
        </w:rPr>
      </w:pPr>
    </w:p>
    <w:p w14:paraId="2121C231" w14:textId="51604ED6" w:rsidR="00276921" w:rsidRDefault="00276921" w:rsidP="00276921">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w:t>
      </w:r>
      <w:r w:rsidR="006B4369" w:rsidRPr="00276921">
        <w:rPr>
          <w:rFonts w:ascii="Avenir Next" w:hAnsi="Avenir Next" w:cs="Arial"/>
          <w:color w:val="808080" w:themeColor="background1" w:themeShade="80"/>
          <w:sz w:val="22"/>
          <w:szCs w:val="22"/>
          <w:lang w:val="en-GB"/>
        </w:rPr>
        <w:t>hile there is no legislative source for the recognition of a foreign representative,</w:t>
      </w:r>
      <w:r w:rsidR="006B4369" w:rsidRPr="00276921">
        <w:rPr>
          <w:rFonts w:ascii="Avenir Next" w:hAnsi="Avenir Next" w:cs="Arial"/>
          <w:color w:val="808080" w:themeColor="background1" w:themeShade="80"/>
          <w:sz w:val="22"/>
          <w:szCs w:val="22"/>
          <w:lang w:val="en-GB"/>
        </w:rPr>
        <w:t xml:space="preserve"> a foreign liquidator’s right to bring an action in the name of the company in Hong Kong has long been recognised (</w:t>
      </w:r>
      <w:r w:rsidR="006B4369" w:rsidRPr="00276921">
        <w:rPr>
          <w:rFonts w:ascii="Avenir Next" w:hAnsi="Avenir Next" w:cs="Arial"/>
          <w:color w:val="808080" w:themeColor="background1" w:themeShade="80"/>
          <w:sz w:val="22"/>
          <w:szCs w:val="22"/>
          <w:u w:val="single"/>
          <w:lang w:val="en-GB"/>
        </w:rPr>
        <w:t>Re Irish Shipping [1985] HKLR 437</w:t>
      </w:r>
      <w:r w:rsidR="006B4369" w:rsidRPr="00276921">
        <w:rPr>
          <w:rFonts w:ascii="Avenir Next" w:hAnsi="Avenir Next" w:cs="Arial"/>
          <w:color w:val="808080" w:themeColor="background1" w:themeShade="80"/>
          <w:sz w:val="22"/>
          <w:szCs w:val="22"/>
          <w:lang w:val="en-GB"/>
        </w:rPr>
        <w:t xml:space="preserve">) and no formal order recognising the liquidator is necessary to do so, which reduces procedural complexity.  </w:t>
      </w:r>
    </w:p>
    <w:p w14:paraId="2EF839A7" w14:textId="243B7694" w:rsidR="00CA13CA" w:rsidRDefault="00276921" w:rsidP="00276921">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927A8B" w:rsidRPr="00276921">
        <w:rPr>
          <w:rFonts w:ascii="Avenir Next" w:hAnsi="Avenir Next" w:cs="Arial"/>
          <w:color w:val="808080" w:themeColor="background1" w:themeShade="80"/>
          <w:sz w:val="22"/>
          <w:szCs w:val="22"/>
          <w:lang w:val="en-GB"/>
        </w:rPr>
        <w:t>Court has assisted foreign rehabilitation proceedings by refusing to allow enforcement of a judgment against Hong Kong assets of the relevant company. The Court has adopted a two-stage approach whereby it deals with liability and enforcement separately. Even if liability is established, the court will refuse enforcement against assets located in Hong Kong if it considers that, with comity in mind, it should assist the foreign rehabilitation proceedings.</w:t>
      </w:r>
    </w:p>
    <w:p w14:paraId="0B620C3F" w14:textId="0802B9D0" w:rsidR="00276921" w:rsidRDefault="00276921" w:rsidP="00276921">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respect to recognition of foreign insolvency proceedings where the foreign jurisdiction is not the COMI – the Hong Kong Court has held that there is nothing in principle preventing recognition of liquidators appointed in a COMI or a jurisdiction with which it had a sufficiently strong connection to justify recognition (</w:t>
      </w:r>
      <w:proofErr w:type="spellStart"/>
      <w:r w:rsidRPr="00276921">
        <w:rPr>
          <w:rFonts w:ascii="Avenir Next" w:hAnsi="Avenir Next" w:cs="Arial"/>
          <w:color w:val="808080" w:themeColor="background1" w:themeShade="80"/>
          <w:sz w:val="22"/>
          <w:szCs w:val="22"/>
          <w:u w:val="single"/>
          <w:lang w:val="en-GB"/>
        </w:rPr>
        <w:t>Lamtex</w:t>
      </w:r>
      <w:proofErr w:type="spellEnd"/>
      <w:r w:rsidRPr="00276921">
        <w:rPr>
          <w:rFonts w:ascii="Avenir Next" w:hAnsi="Avenir Next" w:cs="Arial"/>
          <w:color w:val="808080" w:themeColor="background1" w:themeShade="80"/>
          <w:sz w:val="22"/>
          <w:szCs w:val="22"/>
          <w:u w:val="single"/>
          <w:lang w:val="en-GB"/>
        </w:rPr>
        <w:t xml:space="preserve"> Holdings Limited [2021] HKCFI 622</w:t>
      </w:r>
      <w:r>
        <w:rPr>
          <w:rFonts w:ascii="Avenir Next" w:hAnsi="Avenir Next" w:cs="Arial"/>
          <w:color w:val="808080" w:themeColor="background1" w:themeShade="80"/>
          <w:sz w:val="22"/>
          <w:szCs w:val="22"/>
          <w:lang w:val="en-GB"/>
        </w:rPr>
        <w:t>).</w:t>
      </w:r>
    </w:p>
    <w:p w14:paraId="44C4AEFA" w14:textId="50AA8007" w:rsidR="000A7B12" w:rsidRPr="00276921" w:rsidRDefault="000A7B12" w:rsidP="00276921">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decision in </w:t>
      </w:r>
      <w:r w:rsidRPr="000A7B12">
        <w:rPr>
          <w:rFonts w:ascii="Avenir Next" w:hAnsi="Avenir Next" w:cs="Arial"/>
          <w:color w:val="808080" w:themeColor="background1" w:themeShade="80"/>
          <w:sz w:val="22"/>
          <w:szCs w:val="22"/>
          <w:u w:val="single"/>
          <w:lang w:val="en-GB"/>
        </w:rPr>
        <w:t>Re Global Brands</w:t>
      </w:r>
      <w:r>
        <w:rPr>
          <w:rFonts w:ascii="Avenir Next" w:hAnsi="Avenir Next" w:cs="Arial"/>
          <w:color w:val="808080" w:themeColor="background1" w:themeShade="80"/>
          <w:sz w:val="22"/>
          <w:szCs w:val="22"/>
          <w:lang w:val="en-GB"/>
        </w:rPr>
        <w:t xml:space="preserve"> concerned the recognition of liquidation being linked to the jurisdiction of a company’s COMI rather than giving primacy only to a liquidation in the place of the company’s incorporation. The Court held that it was open to the Court to develop the common law principles in a manner that better suited to the circumstances in which transnational insolvencies currently arose in Hong Kong and that – in the future, the criteria for recognition should primarily be determined by reference to COMI on the basis that treating the place of incorporation as the natural home for the purpose of determining the best jurisdiction for the liquidation was “highly artificial”. </w:t>
      </w:r>
    </w:p>
    <w:p w14:paraId="67D91854" w14:textId="77777777" w:rsidR="00927A8B" w:rsidRDefault="00927A8B" w:rsidP="008C35C9">
      <w:pPr>
        <w:jc w:val="both"/>
        <w:rPr>
          <w:rFonts w:ascii="Avenir Next" w:hAnsi="Avenir Next" w:cs="Arial"/>
          <w:color w:val="808080" w:themeColor="background1" w:themeShade="80"/>
          <w:sz w:val="22"/>
          <w:szCs w:val="22"/>
          <w:lang w:val="en-GB"/>
        </w:rPr>
      </w:pPr>
    </w:p>
    <w:p w14:paraId="644320A2" w14:textId="1B4EEBA4" w:rsidR="00276921" w:rsidRDefault="006B4369" w:rsidP="00927A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other side of the coin is this removes certainty and predictability as to how </w:t>
      </w:r>
      <w:r w:rsidR="00ED1F23">
        <w:rPr>
          <w:rFonts w:ascii="Avenir Next" w:hAnsi="Avenir Next" w:cs="Arial"/>
          <w:color w:val="808080" w:themeColor="background1" w:themeShade="80"/>
          <w:sz w:val="22"/>
          <w:szCs w:val="22"/>
          <w:lang w:val="en-GB"/>
        </w:rPr>
        <w:t xml:space="preserve">insolvency </w:t>
      </w:r>
      <w:r>
        <w:rPr>
          <w:rFonts w:ascii="Avenir Next" w:hAnsi="Avenir Next" w:cs="Arial"/>
          <w:color w:val="808080" w:themeColor="background1" w:themeShade="80"/>
          <w:sz w:val="22"/>
          <w:szCs w:val="22"/>
          <w:lang w:val="en-GB"/>
        </w:rPr>
        <w:t>situations will be dealt with by the</w:t>
      </w:r>
      <w:r w:rsidR="00ED1F23">
        <w:rPr>
          <w:rFonts w:ascii="Avenir Next" w:hAnsi="Avenir Next" w:cs="Arial"/>
          <w:color w:val="808080" w:themeColor="background1" w:themeShade="80"/>
          <w:sz w:val="22"/>
          <w:szCs w:val="22"/>
          <w:lang w:val="en-GB"/>
        </w:rPr>
        <w:t xml:space="preserve"> Court</w:t>
      </w:r>
      <w:r w:rsidR="00276921">
        <w:rPr>
          <w:rFonts w:ascii="Avenir Next" w:hAnsi="Avenir Next" w:cs="Arial"/>
          <w:color w:val="808080" w:themeColor="background1" w:themeShade="80"/>
          <w:sz w:val="22"/>
          <w:szCs w:val="22"/>
          <w:lang w:val="en-GB"/>
        </w:rPr>
        <w:t xml:space="preserve"> and </w:t>
      </w:r>
      <w:r w:rsidR="00530AC5">
        <w:rPr>
          <w:rFonts w:ascii="Avenir Next" w:hAnsi="Avenir Next" w:cs="Arial"/>
          <w:color w:val="808080" w:themeColor="background1" w:themeShade="80"/>
          <w:sz w:val="22"/>
          <w:szCs w:val="22"/>
          <w:lang w:val="en-GB"/>
        </w:rPr>
        <w:t>certain ambiguities have arisen</w:t>
      </w:r>
      <w:r w:rsidR="00276921">
        <w:rPr>
          <w:rFonts w:ascii="Avenir Next" w:hAnsi="Avenir Next" w:cs="Arial"/>
          <w:color w:val="808080" w:themeColor="background1" w:themeShade="80"/>
          <w:sz w:val="22"/>
          <w:szCs w:val="22"/>
          <w:lang w:val="en-GB"/>
        </w:rPr>
        <w:t xml:space="preserve"> a result. For example:</w:t>
      </w:r>
    </w:p>
    <w:p w14:paraId="1FFCC695" w14:textId="77777777" w:rsidR="00276921" w:rsidRDefault="00276921" w:rsidP="00927A8B">
      <w:pPr>
        <w:jc w:val="both"/>
        <w:rPr>
          <w:rFonts w:ascii="Avenir Next" w:hAnsi="Avenir Next" w:cs="Arial"/>
          <w:color w:val="808080" w:themeColor="background1" w:themeShade="80"/>
          <w:sz w:val="22"/>
          <w:szCs w:val="22"/>
          <w:lang w:val="en-GB"/>
        </w:rPr>
      </w:pPr>
    </w:p>
    <w:p w14:paraId="453F3D3F" w14:textId="23DCA281" w:rsidR="00530AC5" w:rsidRDefault="00276921" w:rsidP="00276921">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w:t>
      </w:r>
      <w:r w:rsidR="00530AC5" w:rsidRPr="00276921">
        <w:rPr>
          <w:rFonts w:ascii="Avenir Next" w:hAnsi="Avenir Next" w:cs="Arial"/>
          <w:color w:val="808080" w:themeColor="background1" w:themeShade="80"/>
          <w:sz w:val="22"/>
          <w:szCs w:val="22"/>
          <w:lang w:val="en-GB"/>
        </w:rPr>
        <w:t xml:space="preserve">hile no formal court order is needed for recognition of a liquidator to bring an action in Hong Kong in the name of the company, one </w:t>
      </w:r>
      <w:r w:rsidR="00530AC5" w:rsidRPr="00276921">
        <w:rPr>
          <w:rFonts w:ascii="Avenir Next" w:hAnsi="Avenir Next" w:cs="Arial"/>
          <w:i/>
          <w:iCs/>
          <w:color w:val="808080" w:themeColor="background1" w:themeShade="80"/>
          <w:sz w:val="22"/>
          <w:szCs w:val="22"/>
          <w:lang w:val="en-GB"/>
        </w:rPr>
        <w:t>is</w:t>
      </w:r>
      <w:r w:rsidR="00530AC5" w:rsidRPr="00276921">
        <w:rPr>
          <w:rFonts w:ascii="Avenir Next" w:hAnsi="Avenir Next" w:cs="Arial"/>
          <w:color w:val="808080" w:themeColor="background1" w:themeShade="80"/>
          <w:sz w:val="22"/>
          <w:szCs w:val="22"/>
          <w:lang w:val="en-GB"/>
        </w:rPr>
        <w:t xml:space="preserve"> required for the foreign representative to obtain information by dealing with Hong Kong assets (such as bank accounts). </w:t>
      </w:r>
    </w:p>
    <w:p w14:paraId="213AAFD9" w14:textId="10206DA0" w:rsidR="00276921" w:rsidRPr="00276921" w:rsidRDefault="00276921" w:rsidP="00276921">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Certain offshore jurisdictions developed the “light touch” approach to the appointment of provisional liquidators to address any issue the practitioners in those jurisdictions may face in being recognised and permits PLs to be appointed solely for the purpose of attempting a restructuring. However, the tool was commonly deployed by debtor companies as a defensive mechanism to avoid a winding up in Hong Kong. As a result, the Court soon made it clear that it will consider the foreign proceeding very carefully before allowing such an approach to be progressed. </w:t>
      </w:r>
    </w:p>
    <w:p w14:paraId="0C9DABC7" w14:textId="3E8C85A4" w:rsidR="00927A8B" w:rsidRDefault="00927A8B" w:rsidP="00927A8B">
      <w:pPr>
        <w:jc w:val="both"/>
        <w:rPr>
          <w:rFonts w:ascii="Avenir Next" w:hAnsi="Avenir Next" w:cs="Arial"/>
          <w:color w:val="808080" w:themeColor="background1" w:themeShade="80"/>
          <w:sz w:val="22"/>
          <w:szCs w:val="22"/>
          <w:lang w:val="en-GB"/>
        </w:rPr>
      </w:pPr>
    </w:p>
    <w:p w14:paraId="4E74AC6F" w14:textId="0024E651" w:rsidR="00BE5621" w:rsidRDefault="00BE562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other issues that arise from the lack of clear legislation:</w:t>
      </w:r>
    </w:p>
    <w:p w14:paraId="77AB0B11" w14:textId="77777777" w:rsidR="00BE5621" w:rsidRDefault="00BE5621" w:rsidP="00323D8B">
      <w:pPr>
        <w:pStyle w:val="ListParagraph"/>
        <w:numPr>
          <w:ilvl w:val="0"/>
          <w:numId w:val="45"/>
        </w:numPr>
        <w:jc w:val="both"/>
        <w:rPr>
          <w:rFonts w:ascii="Avenir Next" w:hAnsi="Avenir Next" w:cs="Arial"/>
          <w:color w:val="808080" w:themeColor="background1" w:themeShade="80"/>
          <w:sz w:val="22"/>
          <w:szCs w:val="22"/>
          <w:lang w:val="en-GB"/>
        </w:rPr>
      </w:pPr>
      <w:r w:rsidRPr="00BE5621">
        <w:rPr>
          <w:rFonts w:ascii="Avenir Next" w:hAnsi="Avenir Next" w:cs="Arial"/>
          <w:color w:val="808080" w:themeColor="background1" w:themeShade="80"/>
          <w:sz w:val="22"/>
          <w:szCs w:val="22"/>
          <w:lang w:val="en-GB"/>
        </w:rPr>
        <w:t xml:space="preserve">No </w:t>
      </w:r>
      <w:r w:rsidR="0042337E" w:rsidRPr="00BE5621">
        <w:rPr>
          <w:rFonts w:ascii="Avenir Next" w:hAnsi="Avenir Next" w:cs="Arial"/>
          <w:color w:val="808080" w:themeColor="background1" w:themeShade="80"/>
          <w:sz w:val="22"/>
          <w:szCs w:val="22"/>
          <w:lang w:val="en-GB"/>
        </w:rPr>
        <w:t>equivalent</w:t>
      </w:r>
      <w:r w:rsidR="00585614" w:rsidRPr="00BE5621">
        <w:rPr>
          <w:rFonts w:ascii="Avenir Next" w:hAnsi="Avenir Next" w:cs="Arial"/>
          <w:color w:val="808080" w:themeColor="background1" w:themeShade="80"/>
          <w:sz w:val="22"/>
          <w:szCs w:val="22"/>
          <w:lang w:val="en-GB"/>
        </w:rPr>
        <w:t xml:space="preserve"> exists in Hong Kong</w:t>
      </w:r>
      <w:r w:rsidR="0042337E" w:rsidRPr="00BE5621">
        <w:rPr>
          <w:rFonts w:ascii="Avenir Next" w:hAnsi="Avenir Next" w:cs="Arial"/>
          <w:color w:val="808080" w:themeColor="background1" w:themeShade="80"/>
          <w:sz w:val="22"/>
          <w:szCs w:val="22"/>
          <w:lang w:val="en-GB"/>
        </w:rPr>
        <w:t xml:space="preserve"> </w:t>
      </w:r>
      <w:r w:rsidR="00585614" w:rsidRPr="00BE5621">
        <w:rPr>
          <w:rFonts w:ascii="Avenir Next" w:hAnsi="Avenir Next" w:cs="Arial"/>
          <w:color w:val="808080" w:themeColor="background1" w:themeShade="80"/>
          <w:sz w:val="22"/>
          <w:szCs w:val="22"/>
          <w:lang w:val="en-GB"/>
        </w:rPr>
        <w:t>to the (</w:t>
      </w:r>
      <w:proofErr w:type="spellStart"/>
      <w:r w:rsidR="00585614" w:rsidRPr="00BE5621">
        <w:rPr>
          <w:rFonts w:ascii="Avenir Next" w:hAnsi="Avenir Next" w:cs="Arial"/>
          <w:color w:val="808080" w:themeColor="background1" w:themeShade="80"/>
          <w:sz w:val="22"/>
          <w:szCs w:val="22"/>
          <w:lang w:val="en-GB"/>
        </w:rPr>
        <w:t>i</w:t>
      </w:r>
      <w:proofErr w:type="spellEnd"/>
      <w:r w:rsidR="00585614" w:rsidRPr="00BE5621">
        <w:rPr>
          <w:rFonts w:ascii="Avenir Next" w:hAnsi="Avenir Next" w:cs="Arial"/>
          <w:color w:val="808080" w:themeColor="background1" w:themeShade="80"/>
          <w:sz w:val="22"/>
          <w:szCs w:val="22"/>
          <w:lang w:val="en-GB"/>
        </w:rPr>
        <w:t xml:space="preserve">) Chapter 11 procedure that exists in the US (ii) the administration procedure which exists in the UK (iii) nor the voluntary administration procedure in Australia. </w:t>
      </w:r>
    </w:p>
    <w:p w14:paraId="21F497C6" w14:textId="77D47233" w:rsidR="005A41FB" w:rsidRDefault="00BE5621" w:rsidP="00323D8B">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w:t>
      </w:r>
      <w:r w:rsidR="00A84D31" w:rsidRPr="00BE5621">
        <w:rPr>
          <w:rFonts w:ascii="Avenir Next" w:hAnsi="Avenir Next" w:cs="Arial"/>
          <w:color w:val="808080" w:themeColor="background1" w:themeShade="80"/>
          <w:sz w:val="22"/>
          <w:szCs w:val="22"/>
          <w:lang w:val="en-GB"/>
        </w:rPr>
        <w:t xml:space="preserve">hile the flexibility of the common law has created some solutions </w:t>
      </w:r>
      <w:r w:rsidR="004E016F" w:rsidRPr="00BE5621">
        <w:rPr>
          <w:rFonts w:ascii="Avenir Next" w:hAnsi="Avenir Next" w:cs="Arial"/>
          <w:color w:val="808080" w:themeColor="background1" w:themeShade="80"/>
          <w:sz w:val="22"/>
          <w:szCs w:val="22"/>
          <w:lang w:val="en-GB"/>
        </w:rPr>
        <w:t>such as</w:t>
      </w:r>
      <w:r w:rsidR="00A84D31" w:rsidRPr="00BE5621">
        <w:rPr>
          <w:rFonts w:ascii="Avenir Next" w:hAnsi="Avenir Next" w:cs="Arial"/>
          <w:color w:val="808080" w:themeColor="background1" w:themeShade="80"/>
          <w:sz w:val="22"/>
          <w:szCs w:val="22"/>
          <w:lang w:val="en-GB"/>
        </w:rPr>
        <w:t xml:space="preserve"> the scheme of arrangement mechanism – a weakness of </w:t>
      </w:r>
      <w:r w:rsidR="006B4369" w:rsidRPr="00BE5621">
        <w:rPr>
          <w:rFonts w:ascii="Avenir Next" w:hAnsi="Avenir Next" w:cs="Arial"/>
          <w:color w:val="808080" w:themeColor="background1" w:themeShade="80"/>
          <w:sz w:val="22"/>
          <w:szCs w:val="22"/>
          <w:lang w:val="en-GB"/>
        </w:rPr>
        <w:t>that</w:t>
      </w:r>
      <w:r w:rsidR="004E016F" w:rsidRPr="00BE5621">
        <w:rPr>
          <w:rFonts w:ascii="Avenir Next" w:hAnsi="Avenir Next" w:cs="Arial"/>
          <w:color w:val="808080" w:themeColor="background1" w:themeShade="80"/>
          <w:sz w:val="22"/>
          <w:szCs w:val="22"/>
          <w:lang w:val="en-GB"/>
        </w:rPr>
        <w:t xml:space="preserve"> mechanism is the lack of any moratorium – which is a significant advantage of filing a petition in other jurisdictions. </w:t>
      </w:r>
    </w:p>
    <w:p w14:paraId="7C937DB7" w14:textId="53F2E12D" w:rsidR="00BE5621" w:rsidRPr="00BE5621" w:rsidRDefault="00BE5621" w:rsidP="00323D8B">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eastAsia="Avenir Next" w:hAnsi="Avenir Next" w:cs="Avenir Next"/>
          <w:color w:val="808080"/>
          <w:sz w:val="22"/>
          <w:lang w:val="en-GB"/>
        </w:rPr>
        <w:t>The</w:t>
      </w:r>
      <w:r>
        <w:rPr>
          <w:rFonts w:ascii="Avenir Next" w:eastAsia="Avenir Next" w:hAnsi="Avenir Next" w:cs="Avenir Next"/>
          <w:color w:val="808080"/>
          <w:sz w:val="22"/>
        </w:rPr>
        <w:t xml:space="preserve"> absence of statutory </w:t>
      </w:r>
      <w:r>
        <w:rPr>
          <w:rFonts w:ascii="Avenir Next" w:eastAsia="Avenir Next" w:hAnsi="Avenir Next" w:cs="Avenir Next"/>
          <w:color w:val="808080"/>
          <w:sz w:val="22"/>
        </w:rPr>
        <w:t>authority</w:t>
      </w:r>
      <w:r>
        <w:rPr>
          <w:rFonts w:ascii="Avenir Next" w:eastAsia="Avenir Next" w:hAnsi="Avenir Next" w:cs="Avenir Next"/>
          <w:color w:val="808080"/>
          <w:sz w:val="22"/>
        </w:rPr>
        <w:t xml:space="preserve"> may limit the powers </w:t>
      </w:r>
      <w:r>
        <w:rPr>
          <w:rFonts w:ascii="Avenir Next" w:eastAsia="Avenir Next" w:hAnsi="Avenir Next" w:cs="Avenir Next"/>
          <w:color w:val="808080"/>
          <w:sz w:val="22"/>
        </w:rPr>
        <w:t>which can be given</w:t>
      </w:r>
      <w:r>
        <w:rPr>
          <w:rFonts w:ascii="Avenir Next" w:eastAsia="Avenir Next" w:hAnsi="Avenir Next" w:cs="Avenir Next"/>
          <w:color w:val="808080"/>
          <w:sz w:val="22"/>
        </w:rPr>
        <w:t xml:space="preserve"> to foreign liquidators. The Court has held that powers issued to a foreign liquidator are the same as those that can be given to a Hong Kong liquidator</w:t>
      </w:r>
      <w:r>
        <w:rPr>
          <w:rFonts w:ascii="Avenir Next" w:eastAsia="Avenir Next" w:hAnsi="Avenir Next" w:cs="Avenir Next"/>
          <w:color w:val="808080"/>
          <w:sz w:val="22"/>
        </w:rPr>
        <w:t xml:space="preserve"> and </w:t>
      </w:r>
      <w:r>
        <w:rPr>
          <w:rFonts w:ascii="Avenir Next" w:eastAsia="Avenir Next" w:hAnsi="Avenir Next" w:cs="Avenir Next"/>
          <w:color w:val="808080"/>
          <w:sz w:val="22"/>
        </w:rPr>
        <w:t xml:space="preserve">the powers do not extend to entities that are </w:t>
      </w:r>
      <w:r>
        <w:rPr>
          <w:rFonts w:ascii="Avenir Next" w:eastAsia="Avenir Next" w:hAnsi="Avenir Next" w:cs="Avenir Next"/>
          <w:color w:val="808080"/>
          <w:sz w:val="22"/>
        </w:rPr>
        <w:t>non-</w:t>
      </w:r>
      <w:r>
        <w:rPr>
          <w:rFonts w:ascii="Avenir Next" w:eastAsia="Avenir Next" w:hAnsi="Avenir Next" w:cs="Avenir Next"/>
          <w:color w:val="808080"/>
          <w:sz w:val="22"/>
        </w:rPr>
        <w:t xml:space="preserve">Hong Kong Companies </w:t>
      </w:r>
      <w:r>
        <w:rPr>
          <w:rFonts w:ascii="Avenir Next" w:eastAsia="Avenir Next" w:hAnsi="Avenir Next" w:cs="Avenir Next"/>
          <w:color w:val="808080"/>
          <w:sz w:val="22"/>
        </w:rPr>
        <w:t>n</w:t>
      </w:r>
      <w:r>
        <w:rPr>
          <w:rFonts w:ascii="Avenir Next" w:eastAsia="Avenir Next" w:hAnsi="Avenir Next" w:cs="Avenir Next"/>
          <w:color w:val="808080"/>
          <w:sz w:val="22"/>
        </w:rPr>
        <w:t>or to individuals that are not Hong Kong</w:t>
      </w:r>
      <w:r>
        <w:rPr>
          <w:rFonts w:ascii="Avenir Next" w:eastAsia="Avenir Next" w:hAnsi="Avenir Next" w:cs="Avenir Next"/>
          <w:color w:val="808080"/>
          <w:sz w:val="22"/>
        </w:rPr>
        <w:t>-</w:t>
      </w:r>
      <w:r>
        <w:rPr>
          <w:rFonts w:ascii="Avenir Next" w:eastAsia="Avenir Next" w:hAnsi="Avenir Next" w:cs="Avenir Next"/>
          <w:color w:val="808080"/>
          <w:sz w:val="22"/>
        </w:rPr>
        <w:t xml:space="preserve">appointed office holders which </w:t>
      </w:r>
      <w:r>
        <w:rPr>
          <w:rFonts w:ascii="Avenir Next" w:eastAsia="Avenir Next" w:hAnsi="Avenir Next" w:cs="Avenir Next"/>
          <w:color w:val="808080"/>
          <w:sz w:val="22"/>
        </w:rPr>
        <w:t xml:space="preserve">causes </w:t>
      </w:r>
      <w:r>
        <w:rPr>
          <w:rFonts w:ascii="Avenir Next" w:eastAsia="Avenir Next" w:hAnsi="Avenir Next" w:cs="Avenir Next"/>
          <w:color w:val="808080"/>
          <w:sz w:val="22"/>
        </w:rPr>
        <w:t xml:space="preserve">confusion as to whether common law assistance </w:t>
      </w:r>
      <w:r>
        <w:rPr>
          <w:rFonts w:ascii="Avenir Next" w:eastAsia="Avenir Next" w:hAnsi="Avenir Next" w:cs="Avenir Next"/>
          <w:color w:val="808080"/>
          <w:sz w:val="22"/>
        </w:rPr>
        <w:t xml:space="preserve">is </w:t>
      </w:r>
      <w:proofErr w:type="gramStart"/>
      <w:r>
        <w:rPr>
          <w:rFonts w:ascii="Avenir Next" w:eastAsia="Avenir Next" w:hAnsi="Avenir Next" w:cs="Avenir Next"/>
          <w:color w:val="808080"/>
          <w:sz w:val="22"/>
        </w:rPr>
        <w:t>actually available</w:t>
      </w:r>
      <w:proofErr w:type="gramEnd"/>
      <w:r>
        <w:rPr>
          <w:rFonts w:ascii="Avenir Next" w:eastAsia="Avenir Next" w:hAnsi="Avenir Next" w:cs="Avenir Next"/>
          <w:color w:val="808080"/>
          <w:sz w:val="22"/>
        </w:rPr>
        <w:t xml:space="preserve"> at all</w:t>
      </w:r>
      <w:r>
        <w:rPr>
          <w:rFonts w:ascii="Avenir Next" w:eastAsia="Avenir Next" w:hAnsi="Avenir Next" w:cs="Avenir Next"/>
          <w:color w:val="808080"/>
          <w:sz w:val="22"/>
        </w:rPr>
        <w:t xml:space="preserve">. </w:t>
      </w:r>
    </w:p>
    <w:p w14:paraId="2DA50997" w14:textId="77777777" w:rsidR="006B4369" w:rsidRDefault="006B4369" w:rsidP="008C35C9">
      <w:pPr>
        <w:jc w:val="both"/>
        <w:rPr>
          <w:rFonts w:ascii="Avenir Next" w:hAnsi="Avenir Next" w:cs="Arial"/>
          <w:color w:val="808080" w:themeColor="background1" w:themeShade="80"/>
          <w:sz w:val="22"/>
          <w:szCs w:val="22"/>
          <w:lang w:val="en-GB"/>
        </w:rPr>
      </w:pPr>
    </w:p>
    <w:p w14:paraId="1C077363" w14:textId="77777777" w:rsidR="006B4369" w:rsidRPr="00FC1BC1" w:rsidRDefault="006B436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7F7AA961" w14:textId="0658412D" w:rsidR="00731A6F" w:rsidRPr="00603719" w:rsidRDefault="00731A6F" w:rsidP="00731A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Worth first noting to the liquidator that t</w:t>
      </w:r>
      <w:r w:rsidRPr="00603719">
        <w:rPr>
          <w:rFonts w:ascii="Avenir Next" w:hAnsi="Avenir Next" w:cs="Arial"/>
          <w:color w:val="808080" w:themeColor="background1" w:themeShade="80"/>
          <w:sz w:val="22"/>
          <w:szCs w:val="22"/>
          <w:lang w:val="en-GB"/>
        </w:rPr>
        <w:t xml:space="preserve">he appointment of a receiver </w:t>
      </w:r>
      <w:r>
        <w:rPr>
          <w:rFonts w:ascii="Avenir Next" w:hAnsi="Avenir Next" w:cs="Arial"/>
          <w:color w:val="808080" w:themeColor="background1" w:themeShade="80"/>
          <w:sz w:val="22"/>
          <w:szCs w:val="22"/>
          <w:lang w:val="en-GB"/>
        </w:rPr>
        <w:t>would</w:t>
      </w:r>
      <w:r w:rsidRPr="00603719">
        <w:rPr>
          <w:rFonts w:ascii="Avenir Next" w:hAnsi="Avenir Next" w:cs="Arial"/>
          <w:color w:val="808080" w:themeColor="background1" w:themeShade="80"/>
          <w:sz w:val="22"/>
          <w:szCs w:val="22"/>
          <w:lang w:val="en-GB"/>
        </w:rPr>
        <w:t xml:space="preserve"> have</w:t>
      </w:r>
      <w:r>
        <w:rPr>
          <w:rFonts w:ascii="Avenir Next" w:hAnsi="Avenir Next" w:cs="Arial"/>
          <w:color w:val="808080" w:themeColor="background1" w:themeShade="80"/>
          <w:sz w:val="22"/>
          <w:szCs w:val="22"/>
          <w:lang w:val="en-GB"/>
        </w:rPr>
        <w:t xml:space="preserve"> had</w:t>
      </w:r>
      <w:r w:rsidRPr="00603719">
        <w:rPr>
          <w:rFonts w:ascii="Avenir Next" w:hAnsi="Avenir Next" w:cs="Arial"/>
          <w:color w:val="808080" w:themeColor="background1" w:themeShade="80"/>
          <w:sz w:val="22"/>
          <w:szCs w:val="22"/>
          <w:lang w:val="en-GB"/>
        </w:rPr>
        <w:t xml:space="preserve"> the effect of crystallising </w:t>
      </w:r>
      <w:r>
        <w:rPr>
          <w:rFonts w:ascii="Avenir Next" w:hAnsi="Avenir Next" w:cs="Arial"/>
          <w:color w:val="808080" w:themeColor="background1" w:themeShade="80"/>
          <w:sz w:val="22"/>
          <w:szCs w:val="22"/>
          <w:lang w:val="en-GB"/>
        </w:rPr>
        <w:t>the</w:t>
      </w:r>
      <w:r w:rsidRPr="00603719">
        <w:rPr>
          <w:rFonts w:ascii="Avenir Next" w:hAnsi="Avenir Next" w:cs="Arial"/>
          <w:color w:val="808080" w:themeColor="background1" w:themeShade="80"/>
          <w:sz w:val="22"/>
          <w:szCs w:val="22"/>
          <w:lang w:val="en-GB"/>
        </w:rPr>
        <w:t xml:space="preserve"> floating charge. </w:t>
      </w:r>
    </w:p>
    <w:p w14:paraId="1FC0DC03" w14:textId="77777777" w:rsidR="00731A6F" w:rsidRDefault="00731A6F">
      <w:pPr>
        <w:jc w:val="both"/>
        <w:rPr>
          <w:rFonts w:ascii="Avenir Next" w:hAnsi="Avenir Next" w:cs="Arial"/>
          <w:color w:val="808080" w:themeColor="background1" w:themeShade="80"/>
          <w:sz w:val="22"/>
          <w:szCs w:val="22"/>
          <w:lang w:val="en-GB"/>
        </w:rPr>
      </w:pPr>
    </w:p>
    <w:p w14:paraId="074FEF38" w14:textId="3E842BB7" w:rsidR="008C35C9" w:rsidRDefault="00731A6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would be necessary to ask</w:t>
      </w:r>
      <w:r w:rsidR="00334154">
        <w:rPr>
          <w:rFonts w:ascii="Avenir Next" w:hAnsi="Avenir Next" w:cs="Arial"/>
          <w:color w:val="808080" w:themeColor="background1" w:themeShade="80"/>
          <w:sz w:val="22"/>
          <w:szCs w:val="22"/>
          <w:lang w:val="en-GB"/>
        </w:rPr>
        <w:t xml:space="preserve"> the liquidator </w:t>
      </w:r>
      <w:r w:rsidR="006D315D">
        <w:rPr>
          <w:rFonts w:ascii="Avenir Next" w:hAnsi="Avenir Next" w:cs="Arial"/>
          <w:color w:val="808080" w:themeColor="background1" w:themeShade="80"/>
          <w:sz w:val="22"/>
          <w:szCs w:val="22"/>
          <w:lang w:val="en-GB"/>
        </w:rPr>
        <w:t>to confirm</w:t>
      </w:r>
      <w:r>
        <w:rPr>
          <w:rFonts w:ascii="Avenir Next" w:hAnsi="Avenir Next" w:cs="Arial"/>
          <w:color w:val="808080" w:themeColor="background1" w:themeShade="80"/>
          <w:sz w:val="22"/>
          <w:szCs w:val="22"/>
          <w:lang w:val="en-GB"/>
        </w:rPr>
        <w:t xml:space="preserve"> t</w:t>
      </w:r>
      <w:r w:rsidR="00334154">
        <w:rPr>
          <w:rFonts w:ascii="Avenir Next" w:hAnsi="Avenir Next" w:cs="Arial"/>
          <w:color w:val="808080" w:themeColor="background1" w:themeShade="80"/>
          <w:sz w:val="22"/>
          <w:szCs w:val="22"/>
          <w:lang w:val="en-GB"/>
        </w:rPr>
        <w:t>he timing of the granting of the floating charge to Sea Breeze. If this occurred within 12 months of the commencement of the liquidation, and at such time Palm Beach was unable to pay its debts, the charge may be void</w:t>
      </w:r>
      <w:r w:rsidR="00603719">
        <w:rPr>
          <w:rFonts w:ascii="Avenir Next" w:hAnsi="Avenir Next" w:cs="Arial"/>
          <w:color w:val="808080" w:themeColor="background1" w:themeShade="80"/>
          <w:sz w:val="22"/>
          <w:szCs w:val="22"/>
          <w:lang w:val="en-GB"/>
        </w:rPr>
        <w:t xml:space="preserve"> (section 267 of CWUMPO)</w:t>
      </w:r>
      <w:r w:rsidR="00334154">
        <w:rPr>
          <w:rFonts w:ascii="Avenir Next" w:hAnsi="Avenir Next" w:cs="Arial"/>
          <w:color w:val="808080" w:themeColor="background1" w:themeShade="80"/>
          <w:sz w:val="22"/>
          <w:szCs w:val="22"/>
          <w:lang w:val="en-GB"/>
        </w:rPr>
        <w:t xml:space="preserve">.  </w:t>
      </w:r>
      <w:r w:rsidR="00603719">
        <w:rPr>
          <w:rFonts w:ascii="Avenir Next" w:hAnsi="Avenir Next" w:cs="Arial"/>
          <w:color w:val="808080" w:themeColor="background1" w:themeShade="80"/>
          <w:sz w:val="22"/>
          <w:szCs w:val="22"/>
          <w:lang w:val="en-GB"/>
        </w:rPr>
        <w:t xml:space="preserve">The floating charge will still be valid to the extent that any “new money” provided to the company at the time of, or after, the creation of the charge (in consideration for it). </w:t>
      </w:r>
    </w:p>
    <w:p w14:paraId="54B7B28D" w14:textId="77777777" w:rsidR="005C66FE" w:rsidRDefault="005C66FE" w:rsidP="008C35C9">
      <w:pPr>
        <w:jc w:val="both"/>
        <w:rPr>
          <w:rFonts w:ascii="Avenir Next" w:hAnsi="Avenir Next" w:cs="Arial"/>
          <w:color w:val="808080" w:themeColor="background1" w:themeShade="80"/>
          <w:sz w:val="22"/>
          <w:szCs w:val="22"/>
          <w:lang w:val="en-GB"/>
        </w:rPr>
      </w:pPr>
    </w:p>
    <w:p w14:paraId="72A74479" w14:textId="4EC4B11B" w:rsidR="005C66FE" w:rsidRDefault="005C66F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also necessary to determine whether the floating charge was registered. If it was not, the security will be void as against the officeholder. </w:t>
      </w:r>
    </w:p>
    <w:p w14:paraId="0F7FC632" w14:textId="77777777" w:rsidR="005C66FE" w:rsidRDefault="005C66FE" w:rsidP="008C35C9">
      <w:pPr>
        <w:jc w:val="both"/>
        <w:rPr>
          <w:rFonts w:ascii="Avenir Next" w:hAnsi="Avenir Next" w:cs="Arial"/>
          <w:color w:val="808080" w:themeColor="background1" w:themeShade="80"/>
          <w:sz w:val="22"/>
          <w:szCs w:val="22"/>
          <w:lang w:val="en-GB"/>
        </w:rPr>
      </w:pPr>
    </w:p>
    <w:p w14:paraId="2DFF08B2" w14:textId="6A5EE2F2" w:rsidR="005C66FE" w:rsidRDefault="00731A6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p</w:t>
      </w:r>
      <w:r w:rsidR="005C66FE">
        <w:rPr>
          <w:rFonts w:ascii="Avenir Next" w:hAnsi="Avenir Next" w:cs="Arial"/>
          <w:color w:val="808080" w:themeColor="background1" w:themeShade="80"/>
          <w:sz w:val="22"/>
          <w:szCs w:val="22"/>
          <w:lang w:val="en-GB"/>
        </w:rPr>
        <w:t xml:space="preserve">referential creditors must be paid out of assets that are subject to a floating charge before those assets can be used to satisfy the holder of the floating </w:t>
      </w:r>
      <w:r>
        <w:rPr>
          <w:rFonts w:ascii="Avenir Next" w:hAnsi="Avenir Next" w:cs="Arial"/>
          <w:color w:val="808080" w:themeColor="background1" w:themeShade="80"/>
          <w:sz w:val="22"/>
          <w:szCs w:val="22"/>
          <w:lang w:val="en-GB"/>
        </w:rPr>
        <w:t xml:space="preserve">charge (unless </w:t>
      </w:r>
      <w:r w:rsidR="005C66FE">
        <w:rPr>
          <w:rFonts w:ascii="Avenir Next" w:hAnsi="Avenir Next" w:cs="Arial"/>
          <w:color w:val="808080" w:themeColor="background1" w:themeShade="80"/>
          <w:sz w:val="22"/>
          <w:szCs w:val="22"/>
          <w:lang w:val="en-GB"/>
        </w:rPr>
        <w:t>the company is in liquidation (as Palm Beach is) and there are sufficient assets to make the payments out of the general estate</w:t>
      </w:r>
      <w:r>
        <w:rPr>
          <w:rFonts w:ascii="Avenir Next" w:hAnsi="Avenir Next" w:cs="Arial"/>
          <w:color w:val="808080" w:themeColor="background1" w:themeShade="80"/>
          <w:sz w:val="22"/>
          <w:szCs w:val="22"/>
          <w:lang w:val="en-GB"/>
        </w:rPr>
        <w:t xml:space="preserve">) – the security holder, Sea Breeze, will take priority over the unsecured creditors. </w:t>
      </w:r>
    </w:p>
    <w:p w14:paraId="35001A2A" w14:textId="77777777" w:rsidR="00334154" w:rsidRPr="008C35C9" w:rsidRDefault="00334154" w:rsidP="008C35C9">
      <w:pPr>
        <w:jc w:val="both"/>
        <w:rPr>
          <w:rFonts w:ascii="Avenir Next" w:hAnsi="Avenir Next" w:cs="Arial"/>
          <w:color w:val="808080" w:themeColor="background1" w:themeShade="80"/>
          <w:sz w:val="22"/>
          <w:szCs w:val="22"/>
          <w:lang w:val="en-GB"/>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Pr="00AC149E" w:rsidRDefault="004275B2" w:rsidP="008C35C9">
      <w:pPr>
        <w:jc w:val="both"/>
        <w:rPr>
          <w:rFonts w:ascii="Avenir Next" w:hAnsi="Avenir Next" w:cs="Arial"/>
          <w:sz w:val="22"/>
          <w:szCs w:val="22"/>
          <w:lang w:val="en-GB"/>
        </w:rPr>
      </w:pPr>
      <w:r w:rsidRPr="00AC149E">
        <w:rPr>
          <w:rFonts w:ascii="Avenir Next" w:hAnsi="Avenir Next" w:cs="Arial"/>
          <w:sz w:val="22"/>
          <w:szCs w:val="22"/>
          <w:lang w:val="en-GB"/>
        </w:rPr>
        <w:t xml:space="preserve">Soaring Kite Limited (SKL) is a Cayman incorporated company that is listed on the Hong Kong Stock </w:t>
      </w:r>
      <w:proofErr w:type="gramStart"/>
      <w:r w:rsidRPr="00AC149E">
        <w:rPr>
          <w:rFonts w:ascii="Avenir Next" w:hAnsi="Avenir Next" w:cs="Arial"/>
          <w:sz w:val="22"/>
          <w:szCs w:val="22"/>
          <w:lang w:val="en-GB"/>
        </w:rPr>
        <w:t>Exchange, and</w:t>
      </w:r>
      <w:proofErr w:type="gramEnd"/>
      <w:r w:rsidRPr="00AC149E">
        <w:rPr>
          <w:rFonts w:ascii="Avenir Next" w:hAnsi="Avenir Next" w:cs="Arial"/>
          <w:sz w:val="22"/>
          <w:szCs w:val="22"/>
          <w:lang w:val="en-GB"/>
        </w:rPr>
        <w:t xml:space="preserve"> has assets and a representative office in Shenzhen. It is in insolvent liquidation in Cayman. The liquidator appointed in Cayman (L) tells you he wants to </w:t>
      </w:r>
      <w:r w:rsidR="0095255F" w:rsidRPr="00AC149E">
        <w:rPr>
          <w:rFonts w:ascii="Avenir Next" w:hAnsi="Avenir Next" w:cs="Arial"/>
          <w:sz w:val="22"/>
          <w:szCs w:val="22"/>
          <w:lang w:val="en-GB"/>
        </w:rPr>
        <w:t>obtain</w:t>
      </w:r>
      <w:r w:rsidRPr="00AC149E">
        <w:rPr>
          <w:rFonts w:ascii="Avenir Next" w:hAnsi="Avenir Next" w:cs="Arial"/>
          <w:sz w:val="22"/>
          <w:szCs w:val="22"/>
          <w:lang w:val="en-GB"/>
        </w:rPr>
        <w:t xml:space="preserve"> documents from SKL’s bank in Hong Kong and </w:t>
      </w:r>
      <w:r w:rsidR="009010B0" w:rsidRPr="00AC149E">
        <w:rPr>
          <w:rFonts w:ascii="Avenir Next" w:hAnsi="Avenir Next" w:cs="Arial"/>
          <w:sz w:val="22"/>
          <w:szCs w:val="22"/>
          <w:lang w:val="en-GB"/>
        </w:rPr>
        <w:t xml:space="preserve">he </w:t>
      </w:r>
      <w:r w:rsidRPr="00AC149E">
        <w:rPr>
          <w:rFonts w:ascii="Avenir Next" w:hAnsi="Avenir Next" w:cs="Arial"/>
          <w:sz w:val="22"/>
          <w:szCs w:val="22"/>
          <w:lang w:val="en-GB"/>
        </w:rPr>
        <w:t xml:space="preserve">also </w:t>
      </w:r>
      <w:r w:rsidR="009010B0" w:rsidRPr="00AC149E">
        <w:rPr>
          <w:rFonts w:ascii="Avenir Next" w:hAnsi="Avenir Next" w:cs="Arial"/>
          <w:sz w:val="22"/>
          <w:szCs w:val="22"/>
          <w:lang w:val="en-GB"/>
        </w:rPr>
        <w:t xml:space="preserve">wants </w:t>
      </w:r>
      <w:r w:rsidRPr="00AC149E">
        <w:rPr>
          <w:rFonts w:ascii="Avenir Next" w:hAnsi="Avenir Next" w:cs="Arial"/>
          <w:sz w:val="22"/>
          <w:szCs w:val="22"/>
          <w:lang w:val="en-GB"/>
        </w:rPr>
        <w:t xml:space="preserve">obtain orders to examine the auditors who are in Hong Kong and </w:t>
      </w:r>
      <w:r w:rsidR="009010B0" w:rsidRPr="00AC149E">
        <w:rPr>
          <w:rFonts w:ascii="Avenir Next" w:hAnsi="Avenir Next" w:cs="Arial"/>
          <w:sz w:val="22"/>
          <w:szCs w:val="22"/>
          <w:lang w:val="en-GB"/>
        </w:rPr>
        <w:t xml:space="preserve">who </w:t>
      </w:r>
      <w:r w:rsidRPr="00AC149E">
        <w:rPr>
          <w:rFonts w:ascii="Avenir Next" w:hAnsi="Avenir Next" w:cs="Arial"/>
          <w:sz w:val="22"/>
          <w:szCs w:val="22"/>
          <w:lang w:val="en-GB"/>
        </w:rPr>
        <w:t xml:space="preserve">will not cooperate with his investigations. L says he has heard that it is straightforward to get a </w:t>
      </w:r>
      <w:r w:rsidR="009010B0" w:rsidRPr="00AC149E">
        <w:rPr>
          <w:rFonts w:ascii="Avenir Next" w:hAnsi="Avenir Next" w:cs="Arial"/>
          <w:sz w:val="22"/>
          <w:szCs w:val="22"/>
          <w:lang w:val="en-GB"/>
        </w:rPr>
        <w:t>“</w:t>
      </w:r>
      <w:r w:rsidRPr="00AC149E">
        <w:rPr>
          <w:rFonts w:ascii="Avenir Next" w:hAnsi="Avenir Next" w:cs="Arial"/>
          <w:sz w:val="22"/>
          <w:szCs w:val="22"/>
          <w:lang w:val="en-GB"/>
        </w:rPr>
        <w:t>standard order</w:t>
      </w:r>
      <w:r w:rsidR="009010B0" w:rsidRPr="00AC149E">
        <w:rPr>
          <w:rFonts w:ascii="Avenir Next" w:hAnsi="Avenir Next" w:cs="Arial"/>
          <w:sz w:val="22"/>
          <w:szCs w:val="22"/>
          <w:lang w:val="en-GB"/>
        </w:rPr>
        <w:t>”</w:t>
      </w:r>
      <w:r w:rsidRPr="00AC149E">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54EF52E7" w14:textId="4FB1049E" w:rsidR="005D265B" w:rsidRPr="00CB267C" w:rsidRDefault="005D265B" w:rsidP="008C35C9">
      <w:pPr>
        <w:jc w:val="both"/>
        <w:rPr>
          <w:rFonts w:ascii="Avenir Next" w:hAnsi="Avenir Next" w:cs="Arial"/>
          <w:color w:val="808080" w:themeColor="background1" w:themeShade="80"/>
          <w:sz w:val="22"/>
          <w:szCs w:val="22"/>
          <w:u w:val="single"/>
          <w:lang w:val="en-GB"/>
        </w:rPr>
      </w:pPr>
      <w:r w:rsidRPr="00CB267C">
        <w:rPr>
          <w:rFonts w:ascii="Avenir Next" w:hAnsi="Avenir Next" w:cs="Arial"/>
          <w:color w:val="808080" w:themeColor="background1" w:themeShade="80"/>
          <w:sz w:val="22"/>
          <w:szCs w:val="22"/>
          <w:u w:val="single"/>
          <w:lang w:val="en-GB"/>
        </w:rPr>
        <w:t xml:space="preserve">Obtaining recognition </w:t>
      </w:r>
    </w:p>
    <w:p w14:paraId="08E58DE6" w14:textId="77777777" w:rsidR="00EF365B" w:rsidRDefault="00EF365B" w:rsidP="00EF365B">
      <w:pPr>
        <w:jc w:val="both"/>
        <w:rPr>
          <w:rFonts w:ascii="Avenir Next" w:hAnsi="Avenir Next" w:cs="Arial"/>
          <w:color w:val="808080" w:themeColor="background1" w:themeShade="80"/>
          <w:sz w:val="22"/>
          <w:szCs w:val="22"/>
          <w:lang w:val="en-GB"/>
        </w:rPr>
      </w:pPr>
    </w:p>
    <w:p w14:paraId="74D2E4B9" w14:textId="2441871A" w:rsidR="00EF365B" w:rsidRDefault="00EF365B" w:rsidP="00EF365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w:t>
      </w:r>
      <w:r>
        <w:rPr>
          <w:rFonts w:ascii="Avenir Next" w:hAnsi="Avenir Next" w:cs="Arial"/>
          <w:color w:val="808080" w:themeColor="background1" w:themeShade="80"/>
          <w:sz w:val="22"/>
          <w:szCs w:val="22"/>
          <w:lang w:val="en-GB"/>
        </w:rPr>
        <w:t xml:space="preserve">and as a general comment, </w:t>
      </w:r>
      <w:r>
        <w:rPr>
          <w:rFonts w:ascii="Avenir Next" w:hAnsi="Avenir Next" w:cs="Arial"/>
          <w:color w:val="808080" w:themeColor="background1" w:themeShade="80"/>
          <w:sz w:val="22"/>
          <w:szCs w:val="22"/>
          <w:lang w:val="en-GB"/>
        </w:rPr>
        <w:t>it would be useful for the liquidator to understand that the Hong Kong Court is not going to simply make an order unless it is satisfied of the utility of its purpose</w:t>
      </w:r>
      <w:r>
        <w:rPr>
          <w:rFonts w:ascii="Avenir Next" w:hAnsi="Avenir Next" w:cs="Arial"/>
          <w:color w:val="808080" w:themeColor="background1" w:themeShade="80"/>
          <w:sz w:val="22"/>
          <w:szCs w:val="22"/>
          <w:lang w:val="en-GB"/>
        </w:rPr>
        <w:t xml:space="preserve"> with respect to the foreign liquidation</w:t>
      </w:r>
      <w:r>
        <w:rPr>
          <w:rFonts w:ascii="Avenir Next" w:hAnsi="Avenir Next" w:cs="Arial"/>
          <w:color w:val="808080" w:themeColor="background1" w:themeShade="80"/>
          <w:sz w:val="22"/>
          <w:szCs w:val="22"/>
          <w:lang w:val="en-GB"/>
        </w:rPr>
        <w:t xml:space="preserve">. </w:t>
      </w:r>
    </w:p>
    <w:p w14:paraId="15DF5181" w14:textId="77777777" w:rsidR="005D265B" w:rsidRDefault="005D265B" w:rsidP="008C35C9">
      <w:pPr>
        <w:jc w:val="both"/>
        <w:rPr>
          <w:rFonts w:ascii="Avenir Next" w:hAnsi="Avenir Next" w:cs="Arial"/>
          <w:color w:val="808080" w:themeColor="background1" w:themeShade="80"/>
          <w:sz w:val="22"/>
          <w:szCs w:val="22"/>
          <w:lang w:val="en-GB"/>
        </w:rPr>
      </w:pPr>
    </w:p>
    <w:p w14:paraId="469FD550" w14:textId="3FD56119" w:rsidR="005D265B" w:rsidRDefault="003F7AC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obtain recognition and assistance </w:t>
      </w:r>
      <w:r w:rsidR="00EF365B">
        <w:rPr>
          <w:rFonts w:ascii="Avenir Next" w:hAnsi="Avenir Next" w:cs="Arial"/>
          <w:color w:val="808080" w:themeColor="background1" w:themeShade="80"/>
          <w:sz w:val="22"/>
          <w:szCs w:val="22"/>
          <w:lang w:val="en-GB"/>
        </w:rPr>
        <w:t>at common law</w:t>
      </w:r>
      <w:r>
        <w:rPr>
          <w:rFonts w:ascii="Avenir Next" w:hAnsi="Avenir Next" w:cs="Arial"/>
          <w:color w:val="808080" w:themeColor="background1" w:themeShade="80"/>
          <w:sz w:val="22"/>
          <w:szCs w:val="22"/>
          <w:lang w:val="en-GB"/>
        </w:rPr>
        <w:t xml:space="preserve">, the liquidator must </w:t>
      </w:r>
      <w:r w:rsidR="005D265B">
        <w:rPr>
          <w:rFonts w:ascii="Avenir Next" w:hAnsi="Avenir Next" w:cs="Arial"/>
          <w:color w:val="808080" w:themeColor="background1" w:themeShade="80"/>
          <w:sz w:val="22"/>
          <w:szCs w:val="22"/>
          <w:lang w:val="en-GB"/>
        </w:rPr>
        <w:t xml:space="preserve">first </w:t>
      </w:r>
      <w:r>
        <w:rPr>
          <w:rFonts w:ascii="Avenir Next" w:hAnsi="Avenir Next" w:cs="Arial"/>
          <w:color w:val="808080" w:themeColor="background1" w:themeShade="80"/>
          <w:sz w:val="22"/>
          <w:szCs w:val="22"/>
          <w:lang w:val="en-GB"/>
        </w:rPr>
        <w:t xml:space="preserve">present a letter of request from the Cayman Court to the Hong Kong requesting assistance. </w:t>
      </w:r>
      <w:r w:rsidR="005D265B">
        <w:rPr>
          <w:rFonts w:ascii="Avenir Next" w:hAnsi="Avenir Next" w:cs="Arial"/>
          <w:color w:val="808080" w:themeColor="background1" w:themeShade="80"/>
          <w:sz w:val="22"/>
          <w:szCs w:val="22"/>
          <w:lang w:val="en-GB"/>
        </w:rPr>
        <w:t xml:space="preserve"> </w:t>
      </w:r>
    </w:p>
    <w:p w14:paraId="7F798474" w14:textId="77777777" w:rsidR="005D265B" w:rsidRDefault="005D265B" w:rsidP="008C35C9">
      <w:pPr>
        <w:jc w:val="both"/>
        <w:rPr>
          <w:rFonts w:ascii="Avenir Next" w:hAnsi="Avenir Next" w:cs="Arial"/>
          <w:color w:val="808080" w:themeColor="background1" w:themeShade="80"/>
          <w:sz w:val="22"/>
          <w:szCs w:val="22"/>
          <w:lang w:val="en-GB"/>
        </w:rPr>
      </w:pPr>
    </w:p>
    <w:p w14:paraId="27A1CA1E" w14:textId="7CC728EA" w:rsidR="000A7B12" w:rsidRDefault="003F7AC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BF1BA0">
        <w:rPr>
          <w:rFonts w:ascii="Avenir Next" w:hAnsi="Avenir Next" w:cs="Arial"/>
          <w:color w:val="808080" w:themeColor="background1" w:themeShade="80"/>
          <w:sz w:val="22"/>
          <w:szCs w:val="22"/>
          <w:lang w:val="en-GB"/>
        </w:rPr>
        <w:t xml:space="preserve"> Hong Kong Court has held that the criteria for recognition </w:t>
      </w:r>
      <w:r w:rsidR="00BF1BA0">
        <w:rPr>
          <w:rFonts w:ascii="Avenir Next" w:hAnsi="Avenir Next" w:cs="Arial"/>
          <w:color w:val="808080" w:themeColor="background1" w:themeShade="80"/>
          <w:sz w:val="22"/>
          <w:szCs w:val="22"/>
          <w:lang w:val="en-GB"/>
        </w:rPr>
        <w:t>and assistanc</w:t>
      </w:r>
      <w:r>
        <w:rPr>
          <w:rFonts w:ascii="Avenir Next" w:hAnsi="Avenir Next" w:cs="Arial"/>
          <w:color w:val="808080" w:themeColor="background1" w:themeShade="80"/>
          <w:sz w:val="22"/>
          <w:szCs w:val="22"/>
          <w:lang w:val="en-GB"/>
        </w:rPr>
        <w:t xml:space="preserve">e </w:t>
      </w:r>
      <w:r w:rsidR="00BF1BA0">
        <w:rPr>
          <w:rFonts w:ascii="Avenir Next" w:hAnsi="Avenir Next" w:cs="Arial"/>
          <w:color w:val="808080" w:themeColor="background1" w:themeShade="80"/>
          <w:sz w:val="22"/>
          <w:szCs w:val="22"/>
          <w:lang w:val="en-GB"/>
        </w:rPr>
        <w:t>should primarily be determined by reference to COMI on the basis that treating the place of incorporation as the natural home for the purpose of determining the best jurisdiction for the liquidation was “highly artificial” (</w:t>
      </w:r>
      <w:r w:rsidR="00BF1BA0" w:rsidRPr="008B7C2D">
        <w:rPr>
          <w:rFonts w:ascii="Avenir Next" w:hAnsi="Avenir Next" w:cs="Arial"/>
          <w:color w:val="808080" w:themeColor="background1" w:themeShade="80"/>
          <w:sz w:val="22"/>
          <w:szCs w:val="22"/>
          <w:u w:val="single"/>
          <w:lang w:val="en-GB"/>
        </w:rPr>
        <w:t>Re Global Brands</w:t>
      </w:r>
      <w:r w:rsidR="00BF1BA0">
        <w:rPr>
          <w:rFonts w:ascii="Avenir Next" w:hAnsi="Avenir Next" w:cs="Arial"/>
          <w:color w:val="808080" w:themeColor="background1" w:themeShade="80"/>
          <w:sz w:val="22"/>
          <w:szCs w:val="22"/>
          <w:lang w:val="en-GB"/>
        </w:rPr>
        <w:t xml:space="preserve">). In addition to the place of incorporation, the Court will consider (a) location of directors, </w:t>
      </w:r>
      <w:proofErr w:type="gramStart"/>
      <w:r w:rsidR="00BF1BA0">
        <w:rPr>
          <w:rFonts w:ascii="Avenir Next" w:hAnsi="Avenir Next" w:cs="Arial"/>
          <w:color w:val="808080" w:themeColor="background1" w:themeShade="80"/>
          <w:sz w:val="22"/>
          <w:szCs w:val="22"/>
          <w:lang w:val="en-GB"/>
        </w:rPr>
        <w:t>officers</w:t>
      </w:r>
      <w:proofErr w:type="gramEnd"/>
      <w:r w:rsidR="00BF1BA0">
        <w:rPr>
          <w:rFonts w:ascii="Avenir Next" w:hAnsi="Avenir Next" w:cs="Arial"/>
          <w:color w:val="808080" w:themeColor="background1" w:themeShade="80"/>
          <w:sz w:val="22"/>
          <w:szCs w:val="22"/>
          <w:lang w:val="en-GB"/>
        </w:rPr>
        <w:t xml:space="preserve"> and board meetings; (b) location of operations, assets, bank accounts, records etc.; and (c) where any restructuring activities took place. In this situation, while Soaring Kite is Cayman incorporated, it is listed on the HK Stock Exchange and has assets and an office in Shenzhen – suggesting that COMI might in fact be HK or the Mainland.</w:t>
      </w:r>
    </w:p>
    <w:p w14:paraId="52568E2F" w14:textId="77777777" w:rsidR="00AC149E" w:rsidRDefault="00AC149E" w:rsidP="008C35C9">
      <w:pPr>
        <w:jc w:val="both"/>
        <w:rPr>
          <w:rFonts w:ascii="Avenir Next" w:hAnsi="Avenir Next" w:cs="Arial"/>
          <w:color w:val="808080" w:themeColor="background1" w:themeShade="80"/>
          <w:sz w:val="22"/>
          <w:szCs w:val="22"/>
          <w:lang w:val="en-GB"/>
        </w:rPr>
      </w:pPr>
    </w:p>
    <w:p w14:paraId="64972E78" w14:textId="3E0228B0" w:rsidR="00AC149E" w:rsidRDefault="00AC149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liquidator, however, wished to commence a parallel liquidation in Hong Kong, he would need to file a petition and satisfy the Court of the following: </w:t>
      </w:r>
    </w:p>
    <w:p w14:paraId="68022678" w14:textId="77777777" w:rsidR="00B40A69" w:rsidRDefault="00B40A69" w:rsidP="008C35C9">
      <w:pPr>
        <w:jc w:val="both"/>
        <w:rPr>
          <w:rFonts w:ascii="Avenir Next" w:hAnsi="Avenir Next" w:cs="Arial"/>
          <w:color w:val="808080" w:themeColor="background1" w:themeShade="80"/>
          <w:sz w:val="22"/>
          <w:szCs w:val="22"/>
          <w:lang w:val="en-GB"/>
        </w:rPr>
      </w:pPr>
    </w:p>
    <w:p w14:paraId="69FFE220" w14:textId="51EE122C" w:rsidR="00AC149E" w:rsidRDefault="00AC149E" w:rsidP="00AC149E">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Sufficient connection with HK (listed on stock exchange, bank located in HK, auditors in HK</w:t>
      </w:r>
      <w:proofErr w:type="gramStart"/>
      <w:r>
        <w:rPr>
          <w:rFonts w:ascii="Avenir Next" w:hAnsi="Avenir Next" w:cs="Arial"/>
          <w:color w:val="808080" w:themeColor="background1" w:themeShade="80"/>
          <w:sz w:val="22"/>
          <w:szCs w:val="22"/>
          <w:lang w:val="en-GB"/>
        </w:rPr>
        <w:t>);</w:t>
      </w:r>
      <w:proofErr w:type="gramEnd"/>
    </w:p>
    <w:p w14:paraId="5B5AC6C0" w14:textId="5AEC8E36" w:rsidR="00AC149E" w:rsidRDefault="00AC149E" w:rsidP="00AC149E">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Reasonable possibility that the winding up would benefit those applying for </w:t>
      </w:r>
      <w:proofErr w:type="gramStart"/>
      <w:r>
        <w:rPr>
          <w:rFonts w:ascii="Avenir Next" w:hAnsi="Avenir Next" w:cs="Arial"/>
          <w:color w:val="808080" w:themeColor="background1" w:themeShade="80"/>
          <w:sz w:val="22"/>
          <w:szCs w:val="22"/>
          <w:lang w:val="en-GB"/>
        </w:rPr>
        <w:t>it;</w:t>
      </w:r>
      <w:proofErr w:type="gramEnd"/>
      <w:r>
        <w:rPr>
          <w:rFonts w:ascii="Avenir Next" w:hAnsi="Avenir Next" w:cs="Arial"/>
          <w:color w:val="808080" w:themeColor="background1" w:themeShade="80"/>
          <w:sz w:val="22"/>
          <w:szCs w:val="22"/>
          <w:lang w:val="en-GB"/>
        </w:rPr>
        <w:t xml:space="preserve"> </w:t>
      </w:r>
    </w:p>
    <w:p w14:paraId="13BE1064" w14:textId="4D3C53B9" w:rsidR="00AC149E" w:rsidRPr="00AC149E" w:rsidRDefault="00AC149E" w:rsidP="00AC149E">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must be able to exercise its jurisdiction over one or more person interested in the distribution of the company’s assets.</w:t>
      </w:r>
    </w:p>
    <w:p w14:paraId="2485801B" w14:textId="77777777" w:rsidR="005D265B" w:rsidRDefault="005D265B" w:rsidP="008C35C9">
      <w:pPr>
        <w:jc w:val="both"/>
        <w:rPr>
          <w:rFonts w:ascii="Avenir Next" w:hAnsi="Avenir Next" w:cs="Arial"/>
          <w:color w:val="808080" w:themeColor="background1" w:themeShade="80"/>
          <w:sz w:val="22"/>
          <w:szCs w:val="22"/>
          <w:lang w:val="en-GB"/>
        </w:rPr>
      </w:pPr>
    </w:p>
    <w:p w14:paraId="2B9BC561" w14:textId="6ECDFBBF" w:rsidR="005D265B" w:rsidRPr="00CB267C" w:rsidRDefault="005D265B" w:rsidP="008C35C9">
      <w:pPr>
        <w:jc w:val="both"/>
        <w:rPr>
          <w:rFonts w:ascii="Avenir Next" w:hAnsi="Avenir Next" w:cs="Arial"/>
          <w:color w:val="808080" w:themeColor="background1" w:themeShade="80"/>
          <w:sz w:val="22"/>
          <w:szCs w:val="22"/>
          <w:u w:val="single"/>
          <w:lang w:val="en-GB"/>
        </w:rPr>
      </w:pPr>
      <w:r w:rsidRPr="00CB267C">
        <w:rPr>
          <w:rFonts w:ascii="Avenir Next" w:hAnsi="Avenir Next" w:cs="Arial"/>
          <w:color w:val="808080" w:themeColor="background1" w:themeShade="80"/>
          <w:sz w:val="22"/>
          <w:szCs w:val="22"/>
          <w:u w:val="single"/>
          <w:lang w:val="en-GB"/>
        </w:rPr>
        <w:t xml:space="preserve">Powers </w:t>
      </w:r>
    </w:p>
    <w:p w14:paraId="7E1BE637" w14:textId="77777777" w:rsidR="005D265B" w:rsidRDefault="005D265B" w:rsidP="008C35C9">
      <w:pPr>
        <w:jc w:val="both"/>
        <w:rPr>
          <w:rFonts w:ascii="Avenir Next" w:hAnsi="Avenir Next" w:cs="Arial"/>
          <w:color w:val="808080" w:themeColor="background1" w:themeShade="80"/>
          <w:sz w:val="22"/>
          <w:szCs w:val="22"/>
          <w:lang w:val="en-GB"/>
        </w:rPr>
      </w:pPr>
    </w:p>
    <w:p w14:paraId="4578B1EB" w14:textId="77777777" w:rsidR="00552F1D" w:rsidRDefault="00552F1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liquidator obtains recognition pursuant to a common law recognition application, he will not be granted the full suite of liquidator powers available in Hong Kong.  The powers given would be more restrictive than if an ancillary liquidation was pursued under statute because the Court will only grant powers of investigation to the liquidator which are equivalent to those available in the jurisdiction in which he was appointed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Cayman). The powers available to liquidators are more restrictive in Cayman than in Hong Kong – so it might be worth considering the ancillary proceedings route. </w:t>
      </w:r>
    </w:p>
    <w:p w14:paraId="5478442B" w14:textId="77777777" w:rsidR="00552F1D" w:rsidRDefault="00552F1D" w:rsidP="008C35C9">
      <w:pPr>
        <w:jc w:val="both"/>
        <w:rPr>
          <w:rFonts w:ascii="Avenir Next" w:hAnsi="Avenir Next" w:cs="Arial"/>
          <w:color w:val="808080" w:themeColor="background1" w:themeShade="80"/>
          <w:sz w:val="22"/>
          <w:szCs w:val="22"/>
          <w:lang w:val="en-GB"/>
        </w:rPr>
      </w:pPr>
    </w:p>
    <w:p w14:paraId="4280EBC2" w14:textId="5E80F464" w:rsidR="00552F1D" w:rsidRDefault="00552F1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respect to a stay of actions, it is worth noting that the Court</w:t>
      </w:r>
      <w:r w:rsidR="00083D9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has made clear that it will not give recognition or assistance in circumstances where it appears that its true purpose is to obtain a stay or some other outcome </w:t>
      </w:r>
      <w:r w:rsidR="00083D9D">
        <w:rPr>
          <w:rFonts w:ascii="Avenir Next" w:hAnsi="Avenir Next" w:cs="Arial"/>
          <w:color w:val="808080" w:themeColor="background1" w:themeShade="80"/>
          <w:sz w:val="22"/>
          <w:szCs w:val="22"/>
          <w:lang w:val="en-GB"/>
        </w:rPr>
        <w:t>without a more substantive purpose being shown</w:t>
      </w:r>
      <w:r>
        <w:rPr>
          <w:rFonts w:ascii="Avenir Next" w:hAnsi="Avenir Next" w:cs="Arial"/>
          <w:color w:val="808080" w:themeColor="background1" w:themeShade="80"/>
          <w:sz w:val="22"/>
          <w:szCs w:val="22"/>
          <w:lang w:val="en-GB"/>
        </w:rPr>
        <w:t>.</w:t>
      </w:r>
    </w:p>
    <w:p w14:paraId="090A7A49" w14:textId="77777777" w:rsidR="003F7AC9" w:rsidRDefault="003F7AC9" w:rsidP="008C35C9">
      <w:pPr>
        <w:jc w:val="both"/>
        <w:rPr>
          <w:rFonts w:ascii="Avenir Next" w:hAnsi="Avenir Next" w:cs="Arial"/>
          <w:color w:val="808080" w:themeColor="background1" w:themeShade="80"/>
          <w:sz w:val="22"/>
          <w:szCs w:val="22"/>
          <w:lang w:val="en-GB"/>
        </w:rPr>
      </w:pPr>
    </w:p>
    <w:p w14:paraId="12491C98" w14:textId="5A96BBB6" w:rsidR="005D265B" w:rsidRPr="005D265B" w:rsidRDefault="005D265B" w:rsidP="005D265B">
      <w:pPr>
        <w:jc w:val="both"/>
        <w:rPr>
          <w:rFonts w:ascii="Avenir Next" w:hAnsi="Avenir Next" w:cs="Arial"/>
          <w:b/>
          <w:bCs/>
          <w:color w:val="808080" w:themeColor="background1" w:themeShade="80"/>
          <w:sz w:val="22"/>
          <w:szCs w:val="22"/>
          <w:lang w:val="en-GB"/>
        </w:rPr>
      </w:pPr>
      <w:r w:rsidRPr="00CB267C">
        <w:rPr>
          <w:rFonts w:ascii="Avenir Next" w:hAnsi="Avenir Next" w:cs="Arial"/>
          <w:color w:val="808080" w:themeColor="background1" w:themeShade="80"/>
          <w:sz w:val="22"/>
          <w:szCs w:val="22"/>
          <w:u w:val="single"/>
          <w:lang w:val="en-GB"/>
        </w:rPr>
        <w:t>Documents</w:t>
      </w:r>
      <w:r w:rsidRPr="005D265B">
        <w:rPr>
          <w:rFonts w:ascii="Avenir Next" w:hAnsi="Avenir Next" w:cs="Arial"/>
          <w:b/>
          <w:bCs/>
          <w:color w:val="808080" w:themeColor="background1" w:themeShade="80"/>
          <w:sz w:val="22"/>
          <w:szCs w:val="22"/>
          <w:lang w:val="en-GB"/>
        </w:rPr>
        <w:t xml:space="preserve"> </w:t>
      </w:r>
    </w:p>
    <w:p w14:paraId="19DAC079" w14:textId="77777777" w:rsidR="005D265B" w:rsidRDefault="005D265B" w:rsidP="005D265B">
      <w:pPr>
        <w:jc w:val="both"/>
        <w:rPr>
          <w:rFonts w:ascii="Avenir Next" w:hAnsi="Avenir Next" w:cs="Arial"/>
          <w:color w:val="808080" w:themeColor="background1" w:themeShade="80"/>
          <w:sz w:val="22"/>
          <w:szCs w:val="22"/>
          <w:lang w:val="en-GB"/>
        </w:rPr>
      </w:pPr>
    </w:p>
    <w:p w14:paraId="78169FD8" w14:textId="77777777" w:rsidR="005D265B" w:rsidRDefault="005D265B" w:rsidP="005D265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Obtaining the documents from the Bank in Hong Should will not be an issue. Banks in Hong Kong are expected to readily assist foreign representatives by providing documents in relation to the company’s own accounts even without them first obtaining a court order for recognition. </w:t>
      </w:r>
    </w:p>
    <w:p w14:paraId="4E168287" w14:textId="4833C9E2" w:rsidR="003F7AC9" w:rsidRDefault="003F7AC9" w:rsidP="008C35C9">
      <w:pPr>
        <w:jc w:val="both"/>
        <w:rPr>
          <w:rFonts w:ascii="Avenir Next" w:hAnsi="Avenir Next" w:cs="Arial"/>
          <w:color w:val="808080" w:themeColor="background1" w:themeShade="80"/>
          <w:sz w:val="22"/>
          <w:szCs w:val="22"/>
          <w:lang w:val="en-GB"/>
        </w:rPr>
      </w:pPr>
    </w:p>
    <w:p w14:paraId="5B02FBF5" w14:textId="410A6601" w:rsidR="005D265B" w:rsidRDefault="005D265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obtaining documents from the auditor </w:t>
      </w:r>
      <w:r>
        <w:rPr>
          <w:rFonts w:ascii="Avenir Next" w:eastAsia="Avenir Next" w:hAnsi="Avenir Next" w:cs="Avenir Next"/>
          <w:color w:val="808080"/>
          <w:sz w:val="22"/>
        </w:rPr>
        <w:t xml:space="preserve">will require an order from the court. The liquidator will need to commence an ancillary </w:t>
      </w:r>
      <w:r>
        <w:rPr>
          <w:rFonts w:ascii="Avenir Next" w:eastAsia="Avenir Next" w:hAnsi="Avenir Next" w:cs="Avenir Next"/>
          <w:color w:val="808080"/>
          <w:sz w:val="22"/>
        </w:rPr>
        <w:t>proceeding</w:t>
      </w:r>
      <w:r>
        <w:rPr>
          <w:rFonts w:ascii="Avenir Next" w:eastAsia="Avenir Next" w:hAnsi="Avenir Next" w:cs="Avenir Next"/>
          <w:color w:val="808080"/>
          <w:sz w:val="22"/>
        </w:rPr>
        <w:t xml:space="preserve"> or obtain a recognition and assistance order </w:t>
      </w:r>
      <w:r>
        <w:rPr>
          <w:rFonts w:ascii="Avenir Next" w:eastAsia="Avenir Next" w:hAnsi="Avenir Next" w:cs="Avenir Next"/>
          <w:color w:val="808080"/>
          <w:sz w:val="22"/>
        </w:rPr>
        <w:t>pursuant to the</w:t>
      </w:r>
      <w:r>
        <w:rPr>
          <w:rFonts w:ascii="Avenir Next" w:eastAsia="Avenir Next" w:hAnsi="Avenir Next" w:cs="Avenir Next"/>
          <w:color w:val="808080"/>
          <w:sz w:val="22"/>
        </w:rPr>
        <w:t xml:space="preserve"> common law. </w:t>
      </w:r>
    </w:p>
    <w:p w14:paraId="303DE636" w14:textId="77777777" w:rsidR="00BE5621" w:rsidRPr="008C35C9" w:rsidRDefault="00BE5621" w:rsidP="008C35C9">
      <w:pPr>
        <w:jc w:val="both"/>
        <w:rPr>
          <w:rFonts w:ascii="Avenir Next" w:hAnsi="Avenir Next" w:cs="Arial"/>
          <w:color w:val="808080" w:themeColor="background1" w:themeShade="80"/>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36573C38" w14:textId="15E3448C" w:rsidR="00AD1F46" w:rsidRDefault="0092665D" w:rsidP="0092665D">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it is necessary to consider the agreement between the parties. </w:t>
      </w:r>
      <w:r w:rsidR="00AD1F46">
        <w:rPr>
          <w:rFonts w:ascii="Avenir Next" w:hAnsi="Avenir Next" w:cs="Arial"/>
          <w:color w:val="808080" w:themeColor="background1" w:themeShade="80"/>
          <w:sz w:val="22"/>
          <w:szCs w:val="22"/>
          <w:lang w:val="en-GB"/>
        </w:rPr>
        <w:t>In particular:</w:t>
      </w:r>
    </w:p>
    <w:p w14:paraId="2154959A" w14:textId="77777777" w:rsidR="00AD1F46" w:rsidRDefault="00AD1F46" w:rsidP="00AD1F46">
      <w:pPr>
        <w:pStyle w:val="ListParagraph"/>
        <w:numPr>
          <w:ilvl w:val="1"/>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what is the timeframe stipulated under the contract for the payment of invoices? To establish insolvency, it will need to be shown that the invoices were due and </w:t>
      </w:r>
      <w:proofErr w:type="gramStart"/>
      <w:r>
        <w:rPr>
          <w:rFonts w:ascii="Avenir Next" w:hAnsi="Avenir Next" w:cs="Arial"/>
          <w:color w:val="808080" w:themeColor="background1" w:themeShade="80"/>
          <w:sz w:val="22"/>
          <w:szCs w:val="22"/>
          <w:lang w:val="en-GB"/>
        </w:rPr>
        <w:t>payable</w:t>
      </w:r>
      <w:proofErr w:type="gramEnd"/>
      <w:r>
        <w:rPr>
          <w:rFonts w:ascii="Avenir Next" w:hAnsi="Avenir Next" w:cs="Arial"/>
          <w:color w:val="808080" w:themeColor="background1" w:themeShade="80"/>
          <w:sz w:val="22"/>
          <w:szCs w:val="22"/>
          <w:lang w:val="en-GB"/>
        </w:rPr>
        <w:t xml:space="preserve"> and Lapwing is unable to pay those invoices (i.e. debts) as and when they fall due.</w:t>
      </w:r>
      <w:r w:rsidRPr="00AD1F46">
        <w:rPr>
          <w:rFonts w:ascii="Avenir Next" w:hAnsi="Avenir Next" w:cs="Arial"/>
          <w:color w:val="808080" w:themeColor="background1" w:themeShade="80"/>
          <w:sz w:val="22"/>
          <w:szCs w:val="22"/>
          <w:lang w:val="en-GB"/>
        </w:rPr>
        <w:t xml:space="preserve"> </w:t>
      </w:r>
    </w:p>
    <w:p w14:paraId="4EA48DBE" w14:textId="79E35584" w:rsidR="008C35C9" w:rsidRDefault="00AD1F46" w:rsidP="00AD1F46">
      <w:pPr>
        <w:pStyle w:val="ListParagraph"/>
        <w:numPr>
          <w:ilvl w:val="1"/>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there a mechanism for disputes to be resolved?</w:t>
      </w:r>
    </w:p>
    <w:p w14:paraId="7C314426" w14:textId="789F7722" w:rsidR="00AD1F46" w:rsidRDefault="00AD1F46" w:rsidP="00AD1F46">
      <w:pPr>
        <w:pStyle w:val="ListParagraph"/>
        <w:numPr>
          <w:ilvl w:val="1"/>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there an arbitration clause? If so, this might give Harrier a ground to oppose the petition (although the law in this area is grey).</w:t>
      </w:r>
    </w:p>
    <w:p w14:paraId="45A6A5D9" w14:textId="77777777" w:rsidR="00026B37" w:rsidRPr="00026B37" w:rsidRDefault="00026B37" w:rsidP="00026B37">
      <w:pPr>
        <w:pStyle w:val="ListParagraph"/>
        <w:jc w:val="both"/>
        <w:rPr>
          <w:rFonts w:ascii="Avenir Next" w:hAnsi="Avenir Next" w:cs="Arial"/>
          <w:color w:val="808080" w:themeColor="background1" w:themeShade="80"/>
          <w:sz w:val="22"/>
          <w:szCs w:val="22"/>
          <w:lang w:val="en-GB"/>
        </w:rPr>
      </w:pPr>
    </w:p>
    <w:p w14:paraId="1AA28F41" w14:textId="78DCB207" w:rsidR="00AD1F46" w:rsidRPr="00026B37" w:rsidRDefault="00AD1F46" w:rsidP="00AD1F46">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eastAsia="Avenir Next" w:hAnsi="Avenir Next" w:cs="Avenir Next"/>
          <w:color w:val="808080"/>
          <w:sz w:val="22"/>
        </w:rPr>
        <w:t xml:space="preserve">With respect to the solvency or otherwise of Lapwing, the </w:t>
      </w:r>
      <w:r>
        <w:rPr>
          <w:rFonts w:ascii="Avenir Next" w:eastAsia="Avenir Next" w:hAnsi="Avenir Next" w:cs="Avenir Next"/>
          <w:color w:val="808080"/>
          <w:sz w:val="22"/>
        </w:rPr>
        <w:t>director</w:t>
      </w:r>
      <w:r>
        <w:rPr>
          <w:rFonts w:ascii="Avenir Next" w:eastAsia="Avenir Next" w:hAnsi="Avenir Next" w:cs="Avenir Next"/>
          <w:color w:val="808080"/>
          <w:sz w:val="22"/>
        </w:rPr>
        <w:t xml:space="preserve">’s indication </w:t>
      </w:r>
      <w:r>
        <w:rPr>
          <w:rFonts w:ascii="Avenir Next" w:eastAsia="Avenir Next" w:hAnsi="Avenir Next" w:cs="Avenir Next"/>
          <w:color w:val="808080"/>
          <w:sz w:val="22"/>
        </w:rPr>
        <w:t xml:space="preserve">that the company </w:t>
      </w:r>
      <w:r>
        <w:rPr>
          <w:rFonts w:ascii="Avenir Next" w:eastAsia="Avenir Next" w:hAnsi="Avenir Next" w:cs="Avenir Next"/>
          <w:color w:val="808080"/>
          <w:sz w:val="22"/>
        </w:rPr>
        <w:t>cannot</w:t>
      </w:r>
      <w:r>
        <w:rPr>
          <w:rFonts w:ascii="Avenir Next" w:eastAsia="Avenir Next" w:hAnsi="Avenir Next" w:cs="Avenir Next"/>
          <w:color w:val="808080"/>
          <w:sz w:val="22"/>
        </w:rPr>
        <w:t xml:space="preserve"> pay the outstanding invoices is </w:t>
      </w:r>
      <w:r>
        <w:rPr>
          <w:rFonts w:ascii="Avenir Next" w:eastAsia="Avenir Next" w:hAnsi="Avenir Next" w:cs="Avenir Next"/>
          <w:color w:val="808080"/>
          <w:sz w:val="22"/>
        </w:rPr>
        <w:t>suggestive</w:t>
      </w:r>
      <w:r>
        <w:rPr>
          <w:rFonts w:ascii="Avenir Next" w:eastAsia="Avenir Next" w:hAnsi="Avenir Next" w:cs="Avenir Next"/>
          <w:color w:val="808080"/>
          <w:sz w:val="22"/>
        </w:rPr>
        <w:t xml:space="preserve"> </w:t>
      </w:r>
      <w:r>
        <w:rPr>
          <w:rFonts w:ascii="Avenir Next" w:eastAsia="Avenir Next" w:hAnsi="Avenir Next" w:cs="Avenir Next"/>
          <w:color w:val="808080"/>
          <w:sz w:val="22"/>
        </w:rPr>
        <w:t>of insolvency – but it is important to note that</w:t>
      </w:r>
      <w:r>
        <w:rPr>
          <w:rFonts w:ascii="Avenir Next" w:eastAsia="Avenir Next" w:hAnsi="Avenir Next" w:cs="Avenir Next"/>
          <w:color w:val="808080"/>
          <w:sz w:val="22"/>
        </w:rPr>
        <w:t xml:space="preserve"> </w:t>
      </w:r>
      <w:r>
        <w:rPr>
          <w:rFonts w:ascii="Avenir Next" w:eastAsia="Avenir Next" w:hAnsi="Avenir Next" w:cs="Avenir Next"/>
          <w:color w:val="808080"/>
          <w:sz w:val="22"/>
        </w:rPr>
        <w:t>the</w:t>
      </w:r>
      <w:r>
        <w:rPr>
          <w:rFonts w:ascii="Avenir Next" w:eastAsia="Avenir Next" w:hAnsi="Avenir Next" w:cs="Avenir Next"/>
          <w:color w:val="808080"/>
          <w:sz w:val="22"/>
        </w:rPr>
        <w:t xml:space="preserve"> Hong Kong Court will </w:t>
      </w:r>
      <w:r>
        <w:rPr>
          <w:rFonts w:ascii="Avenir Next" w:eastAsia="Avenir Next" w:hAnsi="Avenir Next" w:cs="Avenir Next"/>
          <w:color w:val="808080"/>
          <w:sz w:val="22"/>
        </w:rPr>
        <w:t xml:space="preserve">not solely the cash flow test and will </w:t>
      </w:r>
      <w:r>
        <w:rPr>
          <w:rFonts w:ascii="Avenir Next" w:eastAsia="Avenir Next" w:hAnsi="Avenir Next" w:cs="Avenir Next"/>
          <w:color w:val="808080"/>
          <w:sz w:val="22"/>
        </w:rPr>
        <w:t>also consider the balance sheet test if a petition to wind up the company is presented.</w:t>
      </w:r>
      <w:r>
        <w:rPr>
          <w:rFonts w:ascii="Avenir Next" w:eastAsia="Avenir Next" w:hAnsi="Avenir Next" w:cs="Avenir Next"/>
          <w:color w:val="808080"/>
          <w:sz w:val="22"/>
        </w:rPr>
        <w:t xml:space="preserve"> Thus, it will be useful to understand Lapwing’s asset position more generally.</w:t>
      </w:r>
    </w:p>
    <w:p w14:paraId="1B070F25" w14:textId="77777777" w:rsidR="00026B37" w:rsidRDefault="00026B37" w:rsidP="00026B37">
      <w:pPr>
        <w:pStyle w:val="ListParagraph"/>
        <w:jc w:val="both"/>
        <w:rPr>
          <w:rFonts w:ascii="Avenir Next" w:hAnsi="Avenir Next" w:cs="Arial"/>
          <w:color w:val="808080" w:themeColor="background1" w:themeShade="80"/>
          <w:sz w:val="22"/>
          <w:szCs w:val="22"/>
          <w:lang w:val="en-GB"/>
        </w:rPr>
      </w:pPr>
    </w:p>
    <w:p w14:paraId="690B0692" w14:textId="1DC1B1F3" w:rsidR="00AD1F46" w:rsidRPr="0092665D" w:rsidRDefault="00AD1F46" w:rsidP="00AD1F46">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would advise Harrier that the best way forward would be to determine the due date for the outstanding invoices, and subsequently issue a letter of demand seeking that the Lapwing pay the debt by a specified date – the failure of which will result in Harrier filing a petition to wind up Lapwing. </w:t>
      </w:r>
    </w:p>
    <w:p w14:paraId="75440C9B" w14:textId="19DEA08C" w:rsidR="008C35C9" w:rsidRDefault="008C35C9" w:rsidP="008C35C9">
      <w:pPr>
        <w:jc w:val="both"/>
        <w:rPr>
          <w:rFonts w:ascii="Avenir Next" w:hAnsi="Avenir Next" w:cs="Arial"/>
          <w:iCs/>
          <w:sz w:val="22"/>
          <w:szCs w:val="22"/>
        </w:rPr>
      </w:pPr>
    </w:p>
    <w:p w14:paraId="0AC71AC5" w14:textId="77777777" w:rsidR="00026B37" w:rsidRDefault="00026B37"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948D" w14:textId="77777777" w:rsidR="00252087" w:rsidRDefault="00252087" w:rsidP="00241B44">
      <w:r>
        <w:separator/>
      </w:r>
    </w:p>
  </w:endnote>
  <w:endnote w:type="continuationSeparator" w:id="0">
    <w:p w14:paraId="6A9BE546" w14:textId="77777777" w:rsidR="00252087" w:rsidRDefault="0025208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2EED6E1" w:rsidR="00241FA3" w:rsidRPr="00CB75C5" w:rsidRDefault="0073158B" w:rsidP="009B4976">
    <w:pPr>
      <w:pStyle w:val="Footer"/>
      <w:ind w:right="360"/>
      <w:rPr>
        <w:rFonts w:ascii="Avenir Next" w:hAnsi="Avenir Next" w:cs="Arial"/>
        <w:sz w:val="18"/>
        <w:szCs w:val="18"/>
        <w:lang w:val="en-GB"/>
      </w:rPr>
    </w:pPr>
    <w:r w:rsidRPr="00CB75C5">
      <w:rPr>
        <w:rFonts w:ascii="Avenir Next" w:hAnsi="Avenir Next" w:cs="Arial"/>
        <w:sz w:val="18"/>
        <w:szCs w:val="18"/>
        <w:lang w:val="en-GB"/>
      </w:rPr>
      <w:t>student</w:t>
    </w:r>
    <w:r w:rsidR="00C61146" w:rsidRPr="00CB75C5">
      <w:rPr>
        <w:rFonts w:ascii="Avenir Next" w:hAnsi="Avenir Next" w:cs="Arial"/>
        <w:sz w:val="18"/>
        <w:szCs w:val="18"/>
        <w:lang w:val="en-GB"/>
      </w:rPr>
      <w:t>ID</w:t>
    </w:r>
    <w:r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353E" w14:textId="77777777" w:rsidR="00252087" w:rsidRDefault="00252087" w:rsidP="00241B44">
      <w:r>
        <w:separator/>
      </w:r>
    </w:p>
  </w:footnote>
  <w:footnote w:type="continuationSeparator" w:id="0">
    <w:p w14:paraId="7609E02E" w14:textId="77777777" w:rsidR="00252087" w:rsidRDefault="0025208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F56778A"/>
    <w:multiLevelType w:val="hybridMultilevel"/>
    <w:tmpl w:val="89809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F23951"/>
    <w:multiLevelType w:val="hybridMultilevel"/>
    <w:tmpl w:val="2A3CA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9"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CB76733"/>
    <w:multiLevelType w:val="hybridMultilevel"/>
    <w:tmpl w:val="BD142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26A2CC8"/>
    <w:multiLevelType w:val="hybridMultilevel"/>
    <w:tmpl w:val="48E288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C839A6"/>
    <w:multiLevelType w:val="hybridMultilevel"/>
    <w:tmpl w:val="C284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EC6BDF"/>
    <w:multiLevelType w:val="hybridMultilevel"/>
    <w:tmpl w:val="51D6FBB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95E29F0"/>
    <w:multiLevelType w:val="hybridMultilevel"/>
    <w:tmpl w:val="2808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6D738D"/>
    <w:multiLevelType w:val="hybridMultilevel"/>
    <w:tmpl w:val="7FB0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8C76309"/>
    <w:multiLevelType w:val="hybridMultilevel"/>
    <w:tmpl w:val="18889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73C0126"/>
    <w:multiLevelType w:val="hybridMultilevel"/>
    <w:tmpl w:val="59B0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93851636">
    <w:abstractNumId w:val="37"/>
  </w:num>
  <w:num w:numId="2" w16cid:durableId="1429616532">
    <w:abstractNumId w:val="9"/>
  </w:num>
  <w:num w:numId="3" w16cid:durableId="1165508807">
    <w:abstractNumId w:val="22"/>
  </w:num>
  <w:num w:numId="4" w16cid:durableId="1580940668">
    <w:abstractNumId w:val="18"/>
  </w:num>
  <w:num w:numId="5" w16cid:durableId="1142229304">
    <w:abstractNumId w:val="10"/>
  </w:num>
  <w:num w:numId="6" w16cid:durableId="511533406">
    <w:abstractNumId w:val="42"/>
  </w:num>
  <w:num w:numId="7" w16cid:durableId="912357087">
    <w:abstractNumId w:val="16"/>
  </w:num>
  <w:num w:numId="8" w16cid:durableId="463084428">
    <w:abstractNumId w:val="32"/>
  </w:num>
  <w:num w:numId="9" w16cid:durableId="916355911">
    <w:abstractNumId w:val="38"/>
  </w:num>
  <w:num w:numId="10" w16cid:durableId="1762795253">
    <w:abstractNumId w:val="11"/>
  </w:num>
  <w:num w:numId="11" w16cid:durableId="238249035">
    <w:abstractNumId w:val="13"/>
  </w:num>
  <w:num w:numId="12" w16cid:durableId="149294153">
    <w:abstractNumId w:val="0"/>
  </w:num>
  <w:num w:numId="13" w16cid:durableId="1747916158">
    <w:abstractNumId w:val="19"/>
  </w:num>
  <w:num w:numId="14" w16cid:durableId="669260295">
    <w:abstractNumId w:val="5"/>
  </w:num>
  <w:num w:numId="15" w16cid:durableId="1352994333">
    <w:abstractNumId w:val="46"/>
  </w:num>
  <w:num w:numId="16" w16cid:durableId="630212395">
    <w:abstractNumId w:val="27"/>
  </w:num>
  <w:num w:numId="17" w16cid:durableId="907613790">
    <w:abstractNumId w:val="33"/>
  </w:num>
  <w:num w:numId="18" w16cid:durableId="1594823771">
    <w:abstractNumId w:val="26"/>
  </w:num>
  <w:num w:numId="19" w16cid:durableId="957102859">
    <w:abstractNumId w:val="21"/>
  </w:num>
  <w:num w:numId="20" w16cid:durableId="448084092">
    <w:abstractNumId w:val="20"/>
  </w:num>
  <w:num w:numId="21" w16cid:durableId="167912445">
    <w:abstractNumId w:val="4"/>
  </w:num>
  <w:num w:numId="22" w16cid:durableId="227305031">
    <w:abstractNumId w:val="31"/>
  </w:num>
  <w:num w:numId="23" w16cid:durableId="504326988">
    <w:abstractNumId w:val="3"/>
  </w:num>
  <w:num w:numId="24" w16cid:durableId="849753879">
    <w:abstractNumId w:val="36"/>
  </w:num>
  <w:num w:numId="25" w16cid:durableId="840657021">
    <w:abstractNumId w:val="15"/>
  </w:num>
  <w:num w:numId="26" w16cid:durableId="452138309">
    <w:abstractNumId w:val="2"/>
  </w:num>
  <w:num w:numId="27" w16cid:durableId="1848473481">
    <w:abstractNumId w:val="17"/>
  </w:num>
  <w:num w:numId="28" w16cid:durableId="230385760">
    <w:abstractNumId w:val="40"/>
  </w:num>
  <w:num w:numId="29" w16cid:durableId="1270822291">
    <w:abstractNumId w:val="14"/>
  </w:num>
  <w:num w:numId="30" w16cid:durableId="1966693414">
    <w:abstractNumId w:val="44"/>
  </w:num>
  <w:num w:numId="31" w16cid:durableId="1331058021">
    <w:abstractNumId w:val="43"/>
  </w:num>
  <w:num w:numId="32" w16cid:durableId="1819607172">
    <w:abstractNumId w:val="30"/>
  </w:num>
  <w:num w:numId="33" w16cid:durableId="26222930">
    <w:abstractNumId w:val="24"/>
  </w:num>
  <w:num w:numId="34" w16cid:durableId="1821268211">
    <w:abstractNumId w:val="1"/>
  </w:num>
  <w:num w:numId="35" w16cid:durableId="1419210156">
    <w:abstractNumId w:val="39"/>
  </w:num>
  <w:num w:numId="36" w16cid:durableId="1607958421">
    <w:abstractNumId w:val="6"/>
  </w:num>
  <w:num w:numId="37" w16cid:durableId="1579901882">
    <w:abstractNumId w:val="7"/>
  </w:num>
  <w:num w:numId="38" w16cid:durableId="1221792905">
    <w:abstractNumId w:val="8"/>
  </w:num>
  <w:num w:numId="39" w16cid:durableId="1364283426">
    <w:abstractNumId w:val="41"/>
  </w:num>
  <w:num w:numId="40" w16cid:durableId="893858548">
    <w:abstractNumId w:val="45"/>
  </w:num>
  <w:num w:numId="41" w16cid:durableId="1970473789">
    <w:abstractNumId w:val="35"/>
  </w:num>
  <w:num w:numId="42" w16cid:durableId="231231969">
    <w:abstractNumId w:val="34"/>
  </w:num>
  <w:num w:numId="43" w16cid:durableId="1983538024">
    <w:abstractNumId w:val="29"/>
  </w:num>
  <w:num w:numId="44" w16cid:durableId="313224147">
    <w:abstractNumId w:val="25"/>
  </w:num>
  <w:num w:numId="45" w16cid:durableId="418479574">
    <w:abstractNumId w:val="28"/>
  </w:num>
  <w:num w:numId="46" w16cid:durableId="354581">
    <w:abstractNumId w:val="12"/>
  </w:num>
  <w:num w:numId="47" w16cid:durableId="168023302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proofState w:spelling="clean" w:grammar="clean"/>
  <w:revisionView w:inkAnnotations="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B3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7160"/>
    <w:rsid w:val="00067C67"/>
    <w:rsid w:val="0007191F"/>
    <w:rsid w:val="00075AA9"/>
    <w:rsid w:val="00076686"/>
    <w:rsid w:val="00076AC5"/>
    <w:rsid w:val="0007787B"/>
    <w:rsid w:val="00080F56"/>
    <w:rsid w:val="00081984"/>
    <w:rsid w:val="00082016"/>
    <w:rsid w:val="00082609"/>
    <w:rsid w:val="00083D9D"/>
    <w:rsid w:val="000851CC"/>
    <w:rsid w:val="00086F43"/>
    <w:rsid w:val="00087F21"/>
    <w:rsid w:val="00091826"/>
    <w:rsid w:val="00093BE8"/>
    <w:rsid w:val="0009401D"/>
    <w:rsid w:val="00094402"/>
    <w:rsid w:val="000953C3"/>
    <w:rsid w:val="000959BB"/>
    <w:rsid w:val="000A0AF7"/>
    <w:rsid w:val="000A208F"/>
    <w:rsid w:val="000A3EA7"/>
    <w:rsid w:val="000A407B"/>
    <w:rsid w:val="000A617B"/>
    <w:rsid w:val="000A68ED"/>
    <w:rsid w:val="000A6D56"/>
    <w:rsid w:val="000A7438"/>
    <w:rsid w:val="000A7B12"/>
    <w:rsid w:val="000B1E92"/>
    <w:rsid w:val="000B5FF1"/>
    <w:rsid w:val="000B609F"/>
    <w:rsid w:val="000C04F2"/>
    <w:rsid w:val="000C2244"/>
    <w:rsid w:val="000D41AB"/>
    <w:rsid w:val="000D55A8"/>
    <w:rsid w:val="000D6327"/>
    <w:rsid w:val="000D6339"/>
    <w:rsid w:val="000D65DB"/>
    <w:rsid w:val="000D6963"/>
    <w:rsid w:val="000D6CD1"/>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E9A"/>
    <w:rsid w:val="001B0F70"/>
    <w:rsid w:val="001B165B"/>
    <w:rsid w:val="001B3956"/>
    <w:rsid w:val="001B462C"/>
    <w:rsid w:val="001B5016"/>
    <w:rsid w:val="001B5D64"/>
    <w:rsid w:val="001B5DC2"/>
    <w:rsid w:val="001C04CD"/>
    <w:rsid w:val="001C1FE0"/>
    <w:rsid w:val="001C2AC2"/>
    <w:rsid w:val="001C45FC"/>
    <w:rsid w:val="001D0469"/>
    <w:rsid w:val="001D10A2"/>
    <w:rsid w:val="001D29C0"/>
    <w:rsid w:val="001D4862"/>
    <w:rsid w:val="001D4BA3"/>
    <w:rsid w:val="001D4CF9"/>
    <w:rsid w:val="001D572A"/>
    <w:rsid w:val="001D780C"/>
    <w:rsid w:val="001E087D"/>
    <w:rsid w:val="001E1429"/>
    <w:rsid w:val="001E25B9"/>
    <w:rsid w:val="001E46E1"/>
    <w:rsid w:val="001E49B0"/>
    <w:rsid w:val="001E49E0"/>
    <w:rsid w:val="001E748A"/>
    <w:rsid w:val="001E7B23"/>
    <w:rsid w:val="001E7B5A"/>
    <w:rsid w:val="001F52A0"/>
    <w:rsid w:val="001F7412"/>
    <w:rsid w:val="001F7FCF"/>
    <w:rsid w:val="0020090A"/>
    <w:rsid w:val="002010E9"/>
    <w:rsid w:val="00201840"/>
    <w:rsid w:val="00202DFE"/>
    <w:rsid w:val="0020537C"/>
    <w:rsid w:val="00206D5D"/>
    <w:rsid w:val="002071E5"/>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7"/>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6921"/>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0A87"/>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154"/>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3F7AC9"/>
    <w:rsid w:val="0040332F"/>
    <w:rsid w:val="00404329"/>
    <w:rsid w:val="00405DC1"/>
    <w:rsid w:val="004065DA"/>
    <w:rsid w:val="0040696E"/>
    <w:rsid w:val="0041085C"/>
    <w:rsid w:val="00415F1F"/>
    <w:rsid w:val="00416FEB"/>
    <w:rsid w:val="0042108F"/>
    <w:rsid w:val="0042337E"/>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016F"/>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5C35"/>
    <w:rsid w:val="005165DA"/>
    <w:rsid w:val="005177FE"/>
    <w:rsid w:val="0052263B"/>
    <w:rsid w:val="005235A0"/>
    <w:rsid w:val="00524728"/>
    <w:rsid w:val="00530AC5"/>
    <w:rsid w:val="00532F16"/>
    <w:rsid w:val="005331CA"/>
    <w:rsid w:val="00533B9E"/>
    <w:rsid w:val="005356BF"/>
    <w:rsid w:val="00537970"/>
    <w:rsid w:val="00540E3A"/>
    <w:rsid w:val="00542882"/>
    <w:rsid w:val="00544127"/>
    <w:rsid w:val="005463A9"/>
    <w:rsid w:val="0054663F"/>
    <w:rsid w:val="00547499"/>
    <w:rsid w:val="00552006"/>
    <w:rsid w:val="00552643"/>
    <w:rsid w:val="00552F1D"/>
    <w:rsid w:val="005537B4"/>
    <w:rsid w:val="00553EB2"/>
    <w:rsid w:val="005540AA"/>
    <w:rsid w:val="00554212"/>
    <w:rsid w:val="00560534"/>
    <w:rsid w:val="00563084"/>
    <w:rsid w:val="0056391B"/>
    <w:rsid w:val="00564DFE"/>
    <w:rsid w:val="005650E2"/>
    <w:rsid w:val="00565AD2"/>
    <w:rsid w:val="00567AD7"/>
    <w:rsid w:val="00567AE6"/>
    <w:rsid w:val="0057118C"/>
    <w:rsid w:val="005739CA"/>
    <w:rsid w:val="00575B2D"/>
    <w:rsid w:val="00576A9C"/>
    <w:rsid w:val="00577B82"/>
    <w:rsid w:val="00580EA0"/>
    <w:rsid w:val="005833D0"/>
    <w:rsid w:val="005846F3"/>
    <w:rsid w:val="00585614"/>
    <w:rsid w:val="00586138"/>
    <w:rsid w:val="0058622F"/>
    <w:rsid w:val="00587660"/>
    <w:rsid w:val="00590C49"/>
    <w:rsid w:val="00590D6D"/>
    <w:rsid w:val="005925C2"/>
    <w:rsid w:val="00592F82"/>
    <w:rsid w:val="00595042"/>
    <w:rsid w:val="005A0CCA"/>
    <w:rsid w:val="005A0F32"/>
    <w:rsid w:val="005A41FB"/>
    <w:rsid w:val="005A464B"/>
    <w:rsid w:val="005A6FF2"/>
    <w:rsid w:val="005A726D"/>
    <w:rsid w:val="005B1E31"/>
    <w:rsid w:val="005B4219"/>
    <w:rsid w:val="005B5C5F"/>
    <w:rsid w:val="005B6016"/>
    <w:rsid w:val="005B6708"/>
    <w:rsid w:val="005B67AC"/>
    <w:rsid w:val="005B79F4"/>
    <w:rsid w:val="005C2641"/>
    <w:rsid w:val="005C3312"/>
    <w:rsid w:val="005C66FE"/>
    <w:rsid w:val="005C6CFB"/>
    <w:rsid w:val="005C764D"/>
    <w:rsid w:val="005D0A0D"/>
    <w:rsid w:val="005D12BE"/>
    <w:rsid w:val="005D16DD"/>
    <w:rsid w:val="005D23BD"/>
    <w:rsid w:val="005D265B"/>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3719"/>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69"/>
    <w:rsid w:val="006B43A3"/>
    <w:rsid w:val="006B4C64"/>
    <w:rsid w:val="006B503E"/>
    <w:rsid w:val="006B5626"/>
    <w:rsid w:val="006B676A"/>
    <w:rsid w:val="006B67AC"/>
    <w:rsid w:val="006C0D17"/>
    <w:rsid w:val="006C1470"/>
    <w:rsid w:val="006C21F3"/>
    <w:rsid w:val="006C2BBF"/>
    <w:rsid w:val="006C361E"/>
    <w:rsid w:val="006D2BE7"/>
    <w:rsid w:val="006D315D"/>
    <w:rsid w:val="006D5EC7"/>
    <w:rsid w:val="006D6BD5"/>
    <w:rsid w:val="006E21C4"/>
    <w:rsid w:val="006E481A"/>
    <w:rsid w:val="006E5298"/>
    <w:rsid w:val="006F400A"/>
    <w:rsid w:val="006F41CC"/>
    <w:rsid w:val="006F44C3"/>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1A6F"/>
    <w:rsid w:val="0073326E"/>
    <w:rsid w:val="007333CC"/>
    <w:rsid w:val="0073399A"/>
    <w:rsid w:val="00733B3E"/>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587"/>
    <w:rsid w:val="0082483F"/>
    <w:rsid w:val="00825B36"/>
    <w:rsid w:val="008279C0"/>
    <w:rsid w:val="00830097"/>
    <w:rsid w:val="008307FE"/>
    <w:rsid w:val="00831DCC"/>
    <w:rsid w:val="00832877"/>
    <w:rsid w:val="0084042E"/>
    <w:rsid w:val="008415BE"/>
    <w:rsid w:val="00844879"/>
    <w:rsid w:val="00851B6A"/>
    <w:rsid w:val="0085270E"/>
    <w:rsid w:val="00855F61"/>
    <w:rsid w:val="008619A1"/>
    <w:rsid w:val="00863E74"/>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58BD"/>
    <w:rsid w:val="008B6223"/>
    <w:rsid w:val="008B7C2D"/>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665D"/>
    <w:rsid w:val="00927A8B"/>
    <w:rsid w:val="009309A0"/>
    <w:rsid w:val="009314AD"/>
    <w:rsid w:val="00931E20"/>
    <w:rsid w:val="00937D0A"/>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7B5"/>
    <w:rsid w:val="00976AA8"/>
    <w:rsid w:val="00980E61"/>
    <w:rsid w:val="00982B1B"/>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511D"/>
    <w:rsid w:val="009B7C9D"/>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57D5E"/>
    <w:rsid w:val="00A60074"/>
    <w:rsid w:val="00A60A36"/>
    <w:rsid w:val="00A631DB"/>
    <w:rsid w:val="00A6627C"/>
    <w:rsid w:val="00A7023F"/>
    <w:rsid w:val="00A71019"/>
    <w:rsid w:val="00A764B9"/>
    <w:rsid w:val="00A76786"/>
    <w:rsid w:val="00A77FB4"/>
    <w:rsid w:val="00A80144"/>
    <w:rsid w:val="00A81029"/>
    <w:rsid w:val="00A82010"/>
    <w:rsid w:val="00A845F5"/>
    <w:rsid w:val="00A84D31"/>
    <w:rsid w:val="00A85685"/>
    <w:rsid w:val="00A86EA2"/>
    <w:rsid w:val="00A93FD4"/>
    <w:rsid w:val="00A96489"/>
    <w:rsid w:val="00AA4EEA"/>
    <w:rsid w:val="00AA67A8"/>
    <w:rsid w:val="00AB0045"/>
    <w:rsid w:val="00AB0170"/>
    <w:rsid w:val="00AB0821"/>
    <w:rsid w:val="00AB2425"/>
    <w:rsid w:val="00AB685C"/>
    <w:rsid w:val="00AB6C2D"/>
    <w:rsid w:val="00AC08F7"/>
    <w:rsid w:val="00AC12C3"/>
    <w:rsid w:val="00AC149E"/>
    <w:rsid w:val="00AC3839"/>
    <w:rsid w:val="00AC7082"/>
    <w:rsid w:val="00AC7550"/>
    <w:rsid w:val="00AD08BD"/>
    <w:rsid w:val="00AD1D19"/>
    <w:rsid w:val="00AD1F46"/>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301"/>
    <w:rsid w:val="00B21A23"/>
    <w:rsid w:val="00B21E13"/>
    <w:rsid w:val="00B22A28"/>
    <w:rsid w:val="00B24839"/>
    <w:rsid w:val="00B30294"/>
    <w:rsid w:val="00B34619"/>
    <w:rsid w:val="00B36303"/>
    <w:rsid w:val="00B3727B"/>
    <w:rsid w:val="00B401D6"/>
    <w:rsid w:val="00B404F6"/>
    <w:rsid w:val="00B40A69"/>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08A5"/>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E5621"/>
    <w:rsid w:val="00BF1BA0"/>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63D3"/>
    <w:rsid w:val="00CA13CA"/>
    <w:rsid w:val="00CA254C"/>
    <w:rsid w:val="00CA7B50"/>
    <w:rsid w:val="00CB1983"/>
    <w:rsid w:val="00CB267C"/>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506BE"/>
    <w:rsid w:val="00E549D8"/>
    <w:rsid w:val="00E55547"/>
    <w:rsid w:val="00E56D74"/>
    <w:rsid w:val="00E62FE8"/>
    <w:rsid w:val="00E6302B"/>
    <w:rsid w:val="00E6452F"/>
    <w:rsid w:val="00E64F45"/>
    <w:rsid w:val="00E6742D"/>
    <w:rsid w:val="00E71CB0"/>
    <w:rsid w:val="00E73FB9"/>
    <w:rsid w:val="00E750D0"/>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1F23"/>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365B"/>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592F"/>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8B5"/>
    <w:rsid w:val="00F35CCE"/>
    <w:rsid w:val="00F378B3"/>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6F4A"/>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4224</Words>
  <Characters>24079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Zanetic, Rhiannon</cp:lastModifiedBy>
  <cp:revision>53</cp:revision>
  <cp:lastPrinted>2019-08-27T05:42:00Z</cp:lastPrinted>
  <dcterms:created xsi:type="dcterms:W3CDTF">2022-11-07T17:13:00Z</dcterms:created>
  <dcterms:modified xsi:type="dcterms:W3CDTF">2023-07-31T14:36:00Z</dcterms:modified>
</cp:coreProperties>
</file>