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DA3870" w:rsidRDefault="00CE0ECD" w:rsidP="00B77B19">
      <w:pPr>
        <w:pStyle w:val="AODocTxt"/>
        <w:numPr>
          <w:ilvl w:val="0"/>
          <w:numId w:val="14"/>
        </w:numPr>
        <w:spacing w:before="0" w:line="240" w:lineRule="auto"/>
        <w:ind w:left="426"/>
        <w:rPr>
          <w:rFonts w:ascii="Avenir Next" w:hAnsi="Avenir Next"/>
          <w:highlight w:val="yellow"/>
        </w:rPr>
      </w:pPr>
      <w:proofErr w:type="gramStart"/>
      <w:r w:rsidRPr="00DA3870">
        <w:rPr>
          <w:rFonts w:ascii="Avenir Next" w:hAnsi="Avenir Next"/>
          <w:highlight w:val="yellow"/>
        </w:rPr>
        <w:t>All of</w:t>
      </w:r>
      <w:proofErr w:type="gramEnd"/>
      <w:r w:rsidRPr="00DA3870">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DA3870">
        <w:rPr>
          <w:rFonts w:ascii="Avenir Next" w:hAnsi="Avenir Next"/>
          <w:highlight w:val="yellow"/>
        </w:rPr>
        <w:t>(b)</w:t>
      </w:r>
      <w:r w:rsidRPr="00DA3870">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Pr="00C87EDE" w:rsidRDefault="00CE0ECD" w:rsidP="00097D56">
      <w:pPr>
        <w:pStyle w:val="AODocTxt"/>
        <w:numPr>
          <w:ilvl w:val="0"/>
          <w:numId w:val="16"/>
        </w:numPr>
        <w:spacing w:before="0" w:line="240" w:lineRule="auto"/>
        <w:ind w:left="426"/>
        <w:rPr>
          <w:rFonts w:ascii="Avenir Next" w:hAnsi="Avenir Next"/>
          <w:highlight w:val="yellow"/>
        </w:rPr>
      </w:pPr>
      <w:r w:rsidRPr="00C87EDE">
        <w:rPr>
          <w:rFonts w:ascii="Avenir Next" w:hAnsi="Avenir Next"/>
          <w:highlight w:val="yellow"/>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C87EDE" w:rsidRDefault="00CE0ECD" w:rsidP="00A82B32">
      <w:pPr>
        <w:pStyle w:val="AODocTxt"/>
        <w:numPr>
          <w:ilvl w:val="0"/>
          <w:numId w:val="18"/>
        </w:numPr>
        <w:spacing w:before="0" w:line="240" w:lineRule="auto"/>
        <w:ind w:left="426"/>
        <w:rPr>
          <w:rFonts w:ascii="Avenir Next" w:hAnsi="Avenir Next"/>
          <w:highlight w:val="yellow"/>
        </w:rPr>
      </w:pPr>
      <w:r w:rsidRPr="00C87EDE">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646503" w:rsidRDefault="00CE0ECD" w:rsidP="00E421C6">
      <w:pPr>
        <w:pStyle w:val="AODocTxt"/>
        <w:numPr>
          <w:ilvl w:val="0"/>
          <w:numId w:val="20"/>
        </w:numPr>
        <w:spacing w:before="0" w:line="240" w:lineRule="auto"/>
        <w:ind w:left="426"/>
        <w:rPr>
          <w:rFonts w:ascii="Avenir Next" w:hAnsi="Avenir Next"/>
          <w:highlight w:val="yellow"/>
        </w:rPr>
      </w:pPr>
      <w:r w:rsidRPr="00646503">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F6532D" w:rsidRDefault="00CE0ECD" w:rsidP="00E421C6">
      <w:pPr>
        <w:pStyle w:val="AODocTxt"/>
        <w:numPr>
          <w:ilvl w:val="0"/>
          <w:numId w:val="22"/>
        </w:numPr>
        <w:spacing w:before="0" w:line="240" w:lineRule="auto"/>
        <w:ind w:left="426"/>
        <w:rPr>
          <w:rFonts w:ascii="Avenir Next" w:hAnsi="Avenir Next"/>
          <w:highlight w:val="yellow"/>
        </w:rPr>
      </w:pPr>
      <w:r w:rsidRPr="00F6532D">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Pr="00F6532D" w:rsidRDefault="00CE0ECD" w:rsidP="000346E7">
      <w:pPr>
        <w:pStyle w:val="AODocTxt"/>
        <w:numPr>
          <w:ilvl w:val="0"/>
          <w:numId w:val="24"/>
        </w:numPr>
        <w:spacing w:before="0" w:line="240" w:lineRule="auto"/>
        <w:ind w:left="426"/>
        <w:rPr>
          <w:rFonts w:ascii="Avenir Next" w:hAnsi="Avenir Next"/>
          <w:highlight w:val="yellow"/>
        </w:rPr>
      </w:pPr>
      <w:r w:rsidRPr="00F6532D">
        <w:rPr>
          <w:rFonts w:ascii="Avenir Next" w:hAnsi="Avenir Next"/>
          <w:highlight w:val="yellow"/>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1B1D3A" w:rsidRDefault="00CE0ECD" w:rsidP="004830F8">
      <w:pPr>
        <w:pStyle w:val="AODocTxt"/>
        <w:numPr>
          <w:ilvl w:val="0"/>
          <w:numId w:val="26"/>
        </w:numPr>
        <w:spacing w:before="0" w:line="240" w:lineRule="auto"/>
        <w:ind w:left="426"/>
        <w:rPr>
          <w:rFonts w:ascii="Avenir Next" w:hAnsi="Avenir Next"/>
          <w:highlight w:val="yellow"/>
        </w:rPr>
      </w:pPr>
      <w:r w:rsidRPr="001B1D3A">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9F6B21" w:rsidRDefault="00CE0ECD" w:rsidP="004830F8">
      <w:pPr>
        <w:pStyle w:val="AODocTxt"/>
        <w:numPr>
          <w:ilvl w:val="0"/>
          <w:numId w:val="28"/>
        </w:numPr>
        <w:spacing w:before="0" w:line="240" w:lineRule="auto"/>
        <w:ind w:left="426"/>
        <w:rPr>
          <w:rFonts w:ascii="Avenir Next" w:hAnsi="Avenir Next"/>
          <w:highlight w:val="yellow"/>
        </w:rPr>
      </w:pPr>
      <w:r w:rsidRPr="009F6B21">
        <w:rPr>
          <w:rFonts w:ascii="Avenir Next" w:hAnsi="Avenir Next"/>
          <w:highlight w:val="yellow"/>
        </w:rPr>
        <w:t xml:space="preserve">If a creditor can show it extended credit </w:t>
      </w:r>
      <w:proofErr w:type="gramStart"/>
      <w:r w:rsidRPr="009F6B21">
        <w:rPr>
          <w:rFonts w:ascii="Avenir Next" w:hAnsi="Avenir Next"/>
          <w:highlight w:val="yellow"/>
        </w:rPr>
        <w:t>on the basis of</w:t>
      </w:r>
      <w:proofErr w:type="gramEnd"/>
      <w:r w:rsidRPr="009F6B21">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9F6B21" w:rsidRDefault="00CE0ECD" w:rsidP="00AA0280">
      <w:pPr>
        <w:pStyle w:val="AODocTxt"/>
        <w:numPr>
          <w:ilvl w:val="0"/>
          <w:numId w:val="30"/>
        </w:numPr>
        <w:spacing w:before="0" w:line="240" w:lineRule="auto"/>
        <w:ind w:left="426"/>
        <w:rPr>
          <w:rFonts w:ascii="Avenir Next" w:hAnsi="Avenir Next"/>
          <w:highlight w:val="yellow"/>
        </w:rPr>
      </w:pPr>
      <w:proofErr w:type="gramStart"/>
      <w:r w:rsidRPr="009F6B21">
        <w:rPr>
          <w:rFonts w:ascii="Avenir Next" w:hAnsi="Avenir Next"/>
          <w:highlight w:val="yellow"/>
        </w:rPr>
        <w:t>All of</w:t>
      </w:r>
      <w:proofErr w:type="gramEnd"/>
      <w:r w:rsidRPr="009F6B21">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3B820103" w:rsidR="00E41578" w:rsidRPr="00E41578" w:rsidRDefault="004317F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permits a creditor that has a claim against a debtor – while at the same time owing money to that debtor – to net out the (two or more) obligations. What this means is that setoff rights can improve a creditor’s position as against other unsecured creditors – because it decreases that creditor’s obligation to the estate by the full amount owed by the debtor rather than the lesser amount the debtor would pay on the secured claim. Given this, setoff is not permitted in </w:t>
      </w:r>
      <w:proofErr w:type="gramStart"/>
      <w:r>
        <w:rPr>
          <w:rFonts w:ascii="Avenir Next" w:hAnsi="Avenir Next" w:cs="Arial"/>
          <w:color w:val="7B7B7B" w:themeColor="accent3" w:themeShade="BF"/>
          <w:sz w:val="22"/>
          <w:szCs w:val="22"/>
          <w:lang w:val="en-GB"/>
        </w:rPr>
        <w:t>a number of</w:t>
      </w:r>
      <w:proofErr w:type="gramEnd"/>
      <w:r>
        <w:rPr>
          <w:rFonts w:ascii="Avenir Next" w:hAnsi="Avenir Next" w:cs="Arial"/>
          <w:color w:val="7B7B7B" w:themeColor="accent3" w:themeShade="BF"/>
          <w:sz w:val="22"/>
          <w:szCs w:val="22"/>
          <w:lang w:val="en-GB"/>
        </w:rPr>
        <w:t xml:space="preserve"> circumstances. </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4FC145C4" w:rsidR="00E41578" w:rsidRPr="00E41578" w:rsidRDefault="00576A9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preparing a filing for a US bankruptcy court it is necessary to have regard to the Federal Rules of Bankruptcy Procedure, the Federal Rules of Civil Procedure, the local rules of the bankruptcy court and the judge’s personal practices. </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0425EBAB" w:rsidR="00E41578" w:rsidRDefault="00683F2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absolute priority rule prohibits any creditor or class of creditors from receiving less under a reorganisation pan than that creditor or class would receive under a hypothetical chapter 7 liquidation – pursuant to which claims would be paid in accordance with statutorily required priorities without consent of the affected creditor. That is, the rule requires that payment in full be made to each category of claims before the next category receives anything. </w:t>
      </w:r>
    </w:p>
    <w:p w14:paraId="3F7AF42D" w14:textId="77777777" w:rsidR="00683F26" w:rsidRDefault="00683F26" w:rsidP="00E41578">
      <w:pPr>
        <w:jc w:val="both"/>
        <w:rPr>
          <w:rFonts w:ascii="Avenir Next" w:hAnsi="Avenir Next" w:cs="Arial"/>
          <w:color w:val="7B7B7B" w:themeColor="accent3" w:themeShade="BF"/>
          <w:sz w:val="22"/>
          <w:szCs w:val="22"/>
          <w:lang w:val="en-GB"/>
        </w:rPr>
      </w:pPr>
    </w:p>
    <w:p w14:paraId="007051A5" w14:textId="3C1EEF9A" w:rsidR="00683F26" w:rsidRPr="00E41578" w:rsidRDefault="00683F2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in a Chapter 11 plan, deviation </w:t>
      </w:r>
      <w:r w:rsidR="006A7A1B">
        <w:rPr>
          <w:rFonts w:ascii="Avenir Next" w:hAnsi="Avenir Next" w:cs="Arial"/>
          <w:color w:val="7B7B7B" w:themeColor="accent3" w:themeShade="BF"/>
          <w:sz w:val="22"/>
          <w:szCs w:val="22"/>
          <w:lang w:val="en-GB"/>
        </w:rPr>
        <w:t xml:space="preserve">from the rule may be permitted with the consent of affected creditors – but not under a Chapter 7 plan. </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72901EF0" w:rsidR="00E41578" w:rsidRPr="00E41578" w:rsidRDefault="00E24B8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circumstances where financing cannot be obtained on any other terms, a court may grant a priming lien which is senior or equal to a pre-petition lien granted in relation to estate property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secure post-petition financing. The debtor must demonstrate that the interest of the secured creditor being “primed” is adequately protected. If granted, the financing will take priority in collateral over the pre-petition secured lenders. </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0D3F37E2" w:rsidR="00E41578" w:rsidRDefault="00202C8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preference is a transfer of the debtor’s property made in a suspicion period ahead of the petition date – that a court will order be returned to the estate if it exceeds the amount the recipient would have received in a Chapter 7 liquidation – if the transfer had not been made (11 USC, 547).</w:t>
      </w:r>
    </w:p>
    <w:p w14:paraId="3090D138" w14:textId="77777777" w:rsidR="00613578" w:rsidRDefault="00613578" w:rsidP="00E41578">
      <w:pPr>
        <w:jc w:val="both"/>
        <w:rPr>
          <w:rFonts w:ascii="Avenir Next" w:hAnsi="Avenir Next" w:cs="Arial"/>
          <w:color w:val="7B7B7B" w:themeColor="accent3" w:themeShade="BF"/>
          <w:sz w:val="22"/>
          <w:szCs w:val="22"/>
          <w:lang w:val="en-GB"/>
        </w:rPr>
      </w:pPr>
    </w:p>
    <w:p w14:paraId="13038721" w14:textId="696C825A" w:rsidR="00613578" w:rsidRDefault="0061357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elements of a preference claim are:</w:t>
      </w:r>
    </w:p>
    <w:p w14:paraId="3F268C79" w14:textId="53F6B288" w:rsidR="00613578" w:rsidRDefault="00613578" w:rsidP="0061357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transfer of an interest of the debtor in </w:t>
      </w:r>
      <w:proofErr w:type="gramStart"/>
      <w:r>
        <w:rPr>
          <w:rFonts w:ascii="Avenir Next" w:hAnsi="Avenir Next" w:cs="Arial"/>
          <w:color w:val="7B7B7B" w:themeColor="accent3" w:themeShade="BF"/>
          <w:sz w:val="22"/>
          <w:szCs w:val="22"/>
          <w:lang w:val="en-GB"/>
        </w:rPr>
        <w:t>property;</w:t>
      </w:r>
      <w:proofErr w:type="gramEnd"/>
    </w:p>
    <w:p w14:paraId="796A6F32" w14:textId="5F2697C5" w:rsidR="00613578" w:rsidRDefault="00613578" w:rsidP="0061357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or for the benefit of a </w:t>
      </w:r>
      <w:proofErr w:type="gramStart"/>
      <w:r>
        <w:rPr>
          <w:rFonts w:ascii="Avenir Next" w:hAnsi="Avenir Next" w:cs="Arial"/>
          <w:color w:val="7B7B7B" w:themeColor="accent3" w:themeShade="BF"/>
          <w:sz w:val="22"/>
          <w:szCs w:val="22"/>
          <w:lang w:val="en-GB"/>
        </w:rPr>
        <w:t>creditor;</w:t>
      </w:r>
      <w:proofErr w:type="gramEnd"/>
    </w:p>
    <w:p w14:paraId="23170EC7" w14:textId="324DD30E" w:rsidR="00613578" w:rsidRDefault="00613578" w:rsidP="0061357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on account of an antecedent debt owed by the debtor before such transfer was </w:t>
      </w:r>
      <w:proofErr w:type="gramStart"/>
      <w:r>
        <w:rPr>
          <w:rFonts w:ascii="Avenir Next" w:hAnsi="Avenir Next" w:cs="Arial"/>
          <w:color w:val="7B7B7B" w:themeColor="accent3" w:themeShade="BF"/>
          <w:sz w:val="22"/>
          <w:szCs w:val="22"/>
          <w:lang w:val="en-GB"/>
        </w:rPr>
        <w:t>made;</w:t>
      </w:r>
      <w:proofErr w:type="gramEnd"/>
    </w:p>
    <w:p w14:paraId="07243984" w14:textId="33DBF810" w:rsidR="00613578" w:rsidRDefault="00613578" w:rsidP="0061357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Made while the debtor was </w:t>
      </w:r>
      <w:proofErr w:type="gramStart"/>
      <w:r>
        <w:rPr>
          <w:rFonts w:ascii="Avenir Next" w:hAnsi="Avenir Next" w:cs="Arial"/>
          <w:color w:val="7B7B7B" w:themeColor="accent3" w:themeShade="BF"/>
          <w:sz w:val="22"/>
          <w:szCs w:val="22"/>
          <w:lang w:val="en-GB"/>
        </w:rPr>
        <w:t>insolvent;</w:t>
      </w:r>
      <w:proofErr w:type="gramEnd"/>
    </w:p>
    <w:p w14:paraId="551A3E68" w14:textId="0DE16E2C" w:rsidR="00613578" w:rsidRDefault="00613578" w:rsidP="0061357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Made during the suspect </w:t>
      </w:r>
      <w:proofErr w:type="gramStart"/>
      <w:r>
        <w:rPr>
          <w:rFonts w:ascii="Avenir Next" w:hAnsi="Avenir Next" w:cs="Arial"/>
          <w:color w:val="7B7B7B" w:themeColor="accent3" w:themeShade="BF"/>
          <w:sz w:val="22"/>
          <w:szCs w:val="22"/>
          <w:lang w:val="en-GB"/>
        </w:rPr>
        <w:t>period</w:t>
      </w:r>
      <w:proofErr w:type="gramEnd"/>
      <w:r>
        <w:rPr>
          <w:rFonts w:ascii="Avenir Next" w:hAnsi="Avenir Next" w:cs="Arial"/>
          <w:color w:val="7B7B7B" w:themeColor="accent3" w:themeShade="BF"/>
          <w:sz w:val="22"/>
          <w:szCs w:val="22"/>
          <w:lang w:val="en-GB"/>
        </w:rPr>
        <w:t xml:space="preserve"> </w:t>
      </w:r>
    </w:p>
    <w:p w14:paraId="33082E18" w14:textId="2685492E" w:rsidR="00613578" w:rsidRPr="00613578" w:rsidRDefault="00613578" w:rsidP="0061357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That enables the creditor to receive more than it would have in a chapter 7 liquidation.</w:t>
      </w:r>
    </w:p>
    <w:p w14:paraId="7E6B6D88" w14:textId="77777777" w:rsidR="00613578" w:rsidRDefault="00613578" w:rsidP="00E41578">
      <w:pPr>
        <w:jc w:val="both"/>
        <w:rPr>
          <w:rFonts w:ascii="Avenir Next" w:hAnsi="Avenir Next" w:cs="Arial"/>
          <w:color w:val="7B7B7B" w:themeColor="accent3" w:themeShade="BF"/>
          <w:sz w:val="22"/>
          <w:szCs w:val="22"/>
          <w:lang w:val="en-GB"/>
        </w:rPr>
      </w:pPr>
    </w:p>
    <w:p w14:paraId="507EB8C7" w14:textId="2CFB738A" w:rsidR="00613578" w:rsidRDefault="0061357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no requirement to show any fault on the part of the debtor or the recipient in connection with the payment – and the recipient creditor suffers no penalty other than return of the transfer (and prejudgment interest from the date of the transfer in some circumstances). </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3DD77F95" w:rsidR="00E41578" w:rsidRDefault="00D40C5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bankruptcy court may enter a final order only on core bankruptcy issues. At the outset of the matter, parties must state whether the issue before the court is “core” or “non-core” so the court can determine the scope of its jurisdiction and power to render a final order or judgment. </w:t>
      </w:r>
    </w:p>
    <w:p w14:paraId="7EADD377" w14:textId="77777777" w:rsidR="00AB781A" w:rsidRDefault="00AB781A" w:rsidP="00E41578">
      <w:pPr>
        <w:jc w:val="both"/>
        <w:rPr>
          <w:rFonts w:ascii="Avenir Next" w:hAnsi="Avenir Next" w:cs="Arial"/>
          <w:color w:val="7B7B7B" w:themeColor="accent3" w:themeShade="BF"/>
          <w:sz w:val="22"/>
          <w:szCs w:val="22"/>
          <w:lang w:val="en-GB"/>
        </w:rPr>
      </w:pPr>
    </w:p>
    <w:p w14:paraId="7C2159CC" w14:textId="560BB6F2" w:rsidR="00DB4157" w:rsidRDefault="00DB4157" w:rsidP="00E41578">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Generally speaking, appeals</w:t>
      </w:r>
      <w:proofErr w:type="gramEnd"/>
      <w:r>
        <w:rPr>
          <w:rFonts w:ascii="Avenir Next" w:hAnsi="Avenir Next" w:cs="Arial"/>
          <w:color w:val="7B7B7B" w:themeColor="accent3" w:themeShade="BF"/>
          <w:sz w:val="22"/>
          <w:szCs w:val="22"/>
          <w:lang w:val="en-GB"/>
        </w:rPr>
        <w:t xml:space="preserve"> from the bankruptcy court are heard by the district court for the district court in which they sit. In certain circuits, however, appeals of bankruptcy decisions are heard by a Bankruptcy Appellate Panel</w:t>
      </w:r>
      <w:r w:rsidR="00586A4E">
        <w:rPr>
          <w:rFonts w:ascii="Avenir Next" w:hAnsi="Avenir Next" w:cs="Arial"/>
          <w:color w:val="7B7B7B" w:themeColor="accent3" w:themeShade="BF"/>
          <w:sz w:val="22"/>
          <w:szCs w:val="22"/>
          <w:lang w:val="en-GB"/>
        </w:rPr>
        <w:t xml:space="preserve"> convened from judges of the bankruptcy courts within the circuit. </w:t>
      </w:r>
    </w:p>
    <w:p w14:paraId="6EB70405" w14:textId="77777777" w:rsidR="00586A4E" w:rsidRDefault="00586A4E" w:rsidP="00E41578">
      <w:pPr>
        <w:jc w:val="both"/>
        <w:rPr>
          <w:rFonts w:ascii="Avenir Next" w:hAnsi="Avenir Next" w:cs="Arial"/>
          <w:color w:val="7B7B7B" w:themeColor="accent3" w:themeShade="BF"/>
          <w:sz w:val="22"/>
          <w:szCs w:val="22"/>
          <w:lang w:val="en-GB"/>
        </w:rPr>
      </w:pPr>
    </w:p>
    <w:p w14:paraId="7C8F4B0C" w14:textId="78D42AB3" w:rsidR="00586A4E" w:rsidRDefault="00586A4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ruling was in a noncore proceeding or the bankruptcy court otherwise did not have authority to enter a final order, the district court or Bankruptcy Appellate Panel reviews de novo all findings of fact and conclusions of law to which a party has objected. </w:t>
      </w:r>
    </w:p>
    <w:p w14:paraId="45692694" w14:textId="77777777" w:rsidR="00586A4E" w:rsidRDefault="00586A4E" w:rsidP="00E41578">
      <w:pPr>
        <w:jc w:val="both"/>
        <w:rPr>
          <w:rFonts w:ascii="Avenir Next" w:hAnsi="Avenir Next" w:cs="Arial"/>
          <w:color w:val="7B7B7B" w:themeColor="accent3" w:themeShade="BF"/>
          <w:sz w:val="22"/>
          <w:szCs w:val="22"/>
          <w:lang w:val="en-GB"/>
        </w:rPr>
      </w:pPr>
    </w:p>
    <w:p w14:paraId="37B4DE3A" w14:textId="1868C7CE"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5D5B293A" w:rsidR="00E41578" w:rsidRDefault="0015557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Upon recognition of a foreign main proceeding, the following provisions of the Bankruptcy Code automatically apply to the debtor’s property within the territorial jurisdiction of the US:</w:t>
      </w:r>
    </w:p>
    <w:p w14:paraId="565403EF" w14:textId="62619191" w:rsidR="0015557B" w:rsidRDefault="0015557B" w:rsidP="0015557B">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Automatic stay </w:t>
      </w:r>
    </w:p>
    <w:p w14:paraId="0E7E348F" w14:textId="6E8873BA" w:rsidR="0015557B" w:rsidRDefault="0015557B" w:rsidP="0015557B">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Operation of the debtor’s business in the ordinary course by the foreign </w:t>
      </w:r>
      <w:proofErr w:type="gramStart"/>
      <w:r>
        <w:rPr>
          <w:rFonts w:ascii="Avenir Next" w:hAnsi="Avenir Next" w:cs="Arial"/>
          <w:color w:val="7B7B7B" w:themeColor="accent3" w:themeShade="BF"/>
          <w:sz w:val="22"/>
          <w:szCs w:val="22"/>
          <w:lang w:val="en-GB"/>
        </w:rPr>
        <w:t>representative;</w:t>
      </w:r>
      <w:proofErr w:type="gramEnd"/>
      <w:r>
        <w:rPr>
          <w:rFonts w:ascii="Avenir Next" w:hAnsi="Avenir Next" w:cs="Arial"/>
          <w:color w:val="7B7B7B" w:themeColor="accent3" w:themeShade="BF"/>
          <w:sz w:val="22"/>
          <w:szCs w:val="22"/>
          <w:lang w:val="en-GB"/>
        </w:rPr>
        <w:t xml:space="preserve"> </w:t>
      </w:r>
    </w:p>
    <w:p w14:paraId="589D7FEC" w14:textId="66A8CF41" w:rsidR="0015557B" w:rsidRDefault="0015557B" w:rsidP="0015557B">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Sale, transfer or use of property outside the ordinary </w:t>
      </w:r>
      <w:proofErr w:type="gramStart"/>
      <w:r>
        <w:rPr>
          <w:rFonts w:ascii="Avenir Next" w:hAnsi="Avenir Next" w:cs="Arial"/>
          <w:color w:val="7B7B7B" w:themeColor="accent3" w:themeShade="BF"/>
          <w:sz w:val="22"/>
          <w:szCs w:val="22"/>
          <w:lang w:val="en-GB"/>
        </w:rPr>
        <w:t>course;</w:t>
      </w:r>
      <w:proofErr w:type="gramEnd"/>
    </w:p>
    <w:p w14:paraId="7CDAAA9D" w14:textId="2487E403" w:rsidR="0015557B" w:rsidRDefault="0015557B" w:rsidP="0015557B">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Avoidance of post-petition transfers and post-petition perfection of security interest. </w:t>
      </w:r>
    </w:p>
    <w:p w14:paraId="034DDEED" w14:textId="77777777" w:rsidR="0015557B" w:rsidRDefault="0015557B" w:rsidP="0015557B">
      <w:pPr>
        <w:jc w:val="both"/>
        <w:rPr>
          <w:rFonts w:ascii="Avenir Next" w:hAnsi="Avenir Next" w:cs="Arial"/>
          <w:color w:val="7B7B7B" w:themeColor="accent3" w:themeShade="BF"/>
          <w:sz w:val="22"/>
          <w:szCs w:val="22"/>
          <w:lang w:val="en-GB"/>
        </w:rPr>
      </w:pPr>
    </w:p>
    <w:p w14:paraId="660E18C5" w14:textId="2AF737F4" w:rsidR="0015557B" w:rsidRDefault="0015557B" w:rsidP="0015557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Upon recognition, any of the above kinds of relief may be granted on a discretionary basis.  Further, upon recognition (be it as foreign main or foreign non-maid) the following relief may also be granted on a discretionary basis:</w:t>
      </w:r>
    </w:p>
    <w:p w14:paraId="170039D6" w14:textId="7E001B29" w:rsidR="0015557B" w:rsidRDefault="0015557B" w:rsidP="0015557B">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Authorisation of discovery regarding the debtor’s assets and </w:t>
      </w:r>
      <w:proofErr w:type="gramStart"/>
      <w:r>
        <w:rPr>
          <w:rFonts w:ascii="Avenir Next" w:hAnsi="Avenir Next" w:cs="Arial"/>
          <w:color w:val="7B7B7B" w:themeColor="accent3" w:themeShade="BF"/>
          <w:sz w:val="22"/>
          <w:szCs w:val="22"/>
          <w:lang w:val="en-GB"/>
        </w:rPr>
        <w:t>affairs;</w:t>
      </w:r>
      <w:proofErr w:type="gramEnd"/>
    </w:p>
    <w:p w14:paraId="6F33EF94" w14:textId="028666B3" w:rsidR="0015557B" w:rsidRDefault="0015557B" w:rsidP="0015557B">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Entrusting administration of the debtor's US assets to the foreign representative or other </w:t>
      </w:r>
      <w:proofErr w:type="gramStart"/>
      <w:r>
        <w:rPr>
          <w:rFonts w:ascii="Avenir Next" w:hAnsi="Avenir Next" w:cs="Arial"/>
          <w:color w:val="7B7B7B" w:themeColor="accent3" w:themeShade="BF"/>
          <w:sz w:val="22"/>
          <w:szCs w:val="22"/>
          <w:lang w:val="en-GB"/>
        </w:rPr>
        <w:t>person;</w:t>
      </w:r>
      <w:proofErr w:type="gramEnd"/>
    </w:p>
    <w:p w14:paraId="231782DA" w14:textId="5A3421D0" w:rsidR="0015557B" w:rsidRDefault="0015557B" w:rsidP="0015557B">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Extension of provision </w:t>
      </w:r>
      <w:proofErr w:type="gramStart"/>
      <w:r>
        <w:rPr>
          <w:rFonts w:ascii="Avenir Next" w:hAnsi="Avenir Next" w:cs="Arial"/>
          <w:color w:val="7B7B7B" w:themeColor="accent3" w:themeShade="BF"/>
          <w:sz w:val="22"/>
          <w:szCs w:val="22"/>
          <w:lang w:val="en-GB"/>
        </w:rPr>
        <w:t>relief;</w:t>
      </w:r>
      <w:proofErr w:type="gramEnd"/>
    </w:p>
    <w:p w14:paraId="74C09172" w14:textId="44496D9A" w:rsidR="0015557B" w:rsidRPr="0015557B" w:rsidRDefault="0015557B" w:rsidP="0015557B">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other relief “necessary to effectuate the purposes of chapter 15 and to protect the assets of the debtor or the interest of creditors” (11 USC, 1521(a)). </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59BE02A2" w14:textId="115B94D7" w:rsidR="001776A1" w:rsidRDefault="001776A1" w:rsidP="001776A1">
      <w:pPr>
        <w:jc w:val="both"/>
        <w:rPr>
          <w:rFonts w:ascii="Avenir Next" w:eastAsia="Avenir Next" w:hAnsi="Avenir Next" w:cs="Avenir Next"/>
          <w:color w:val="7B7B7B"/>
        </w:rPr>
      </w:pPr>
      <w:r>
        <w:rPr>
          <w:rFonts w:ascii="Avenir Next" w:eastAsia="Avenir Next" w:hAnsi="Avenir Next" w:cs="Avenir Next"/>
          <w:color w:val="7B7B7B"/>
          <w:sz w:val="22"/>
        </w:rPr>
        <w:t xml:space="preserve">Directors of a Delaware corporation in the ordinary course of business owe a fiduciary duty of loyalty to act in the corporation's best interest and a duty of care in educated decision making. </w:t>
      </w:r>
    </w:p>
    <w:p w14:paraId="6977DDD6" w14:textId="77777777" w:rsidR="001776A1" w:rsidRDefault="001776A1" w:rsidP="001776A1">
      <w:pPr>
        <w:jc w:val="both"/>
        <w:rPr>
          <w:rFonts w:ascii="Avenir Next" w:eastAsia="Avenir Next" w:hAnsi="Avenir Next" w:cs="Avenir Next"/>
          <w:color w:val="7B7B7B"/>
        </w:rPr>
      </w:pPr>
    </w:p>
    <w:p w14:paraId="7C0158C4" w14:textId="77777777" w:rsidR="001776A1" w:rsidRDefault="001776A1" w:rsidP="001776A1">
      <w:pPr>
        <w:jc w:val="both"/>
        <w:rPr>
          <w:rFonts w:ascii="Avenir Next" w:eastAsia="Avenir Next" w:hAnsi="Avenir Next" w:cs="Avenir Next"/>
          <w:color w:val="7B7B7B"/>
          <w:sz w:val="22"/>
        </w:rPr>
      </w:pPr>
      <w:r>
        <w:rPr>
          <w:rFonts w:ascii="Avenir Next" w:eastAsia="Avenir Next" w:hAnsi="Avenir Next" w:cs="Avenir Next"/>
          <w:color w:val="7B7B7B"/>
          <w:sz w:val="22"/>
        </w:rPr>
        <w:t xml:space="preserve">Directors’ duties are owed to the company and its shareholders (not to creditors) when a corporation is potentially insolvent and/or </w:t>
      </w:r>
      <w:proofErr w:type="gramStart"/>
      <w:r>
        <w:rPr>
          <w:rFonts w:ascii="Avenir Next" w:eastAsia="Avenir Next" w:hAnsi="Avenir Next" w:cs="Avenir Next"/>
          <w:color w:val="7B7B7B"/>
          <w:sz w:val="22"/>
        </w:rPr>
        <w:t>actually insolvent</w:t>
      </w:r>
      <w:proofErr w:type="gramEnd"/>
      <w:r>
        <w:rPr>
          <w:rFonts w:ascii="Avenir Next" w:eastAsia="Avenir Next" w:hAnsi="Avenir Next" w:cs="Avenir Next"/>
          <w:color w:val="7B7B7B"/>
          <w:sz w:val="22"/>
        </w:rPr>
        <w:t xml:space="preserve">. </w:t>
      </w:r>
    </w:p>
    <w:p w14:paraId="4744DB15" w14:textId="77777777" w:rsidR="001776A1" w:rsidRDefault="001776A1" w:rsidP="001776A1">
      <w:pPr>
        <w:jc w:val="both"/>
        <w:rPr>
          <w:rFonts w:ascii="Avenir Next" w:eastAsia="Avenir Next" w:hAnsi="Avenir Next" w:cs="Avenir Next"/>
          <w:color w:val="7B7B7B"/>
          <w:sz w:val="22"/>
        </w:rPr>
      </w:pPr>
    </w:p>
    <w:p w14:paraId="4BD1C32F" w14:textId="77777777" w:rsidR="001776A1" w:rsidRDefault="001776A1" w:rsidP="001776A1">
      <w:pPr>
        <w:jc w:val="both"/>
        <w:rPr>
          <w:rFonts w:ascii="Avenir Next" w:eastAsia="Avenir Next" w:hAnsi="Avenir Next" w:cs="Avenir Next"/>
          <w:color w:val="7B7B7B"/>
          <w:sz w:val="22"/>
        </w:rPr>
      </w:pPr>
      <w:r>
        <w:rPr>
          <w:rFonts w:ascii="Avenir Next" w:eastAsia="Avenir Next" w:hAnsi="Avenir Next" w:cs="Avenir Next"/>
          <w:color w:val="7B7B7B"/>
          <w:sz w:val="22"/>
        </w:rPr>
        <w:t xml:space="preserve">Directors are protected from liability from errors of judgment by the business judgment rule. Under this rule, the board is presumed to have acted in good faith </w:t>
      </w:r>
      <w:proofErr w:type="gramStart"/>
      <w:r>
        <w:rPr>
          <w:rFonts w:ascii="Avenir Next" w:eastAsia="Avenir Next" w:hAnsi="Avenir Next" w:cs="Avenir Next"/>
          <w:color w:val="7B7B7B"/>
          <w:sz w:val="22"/>
        </w:rPr>
        <w:t>on the basis of</w:t>
      </w:r>
      <w:proofErr w:type="gramEnd"/>
      <w:r>
        <w:rPr>
          <w:rFonts w:ascii="Avenir Next" w:eastAsia="Avenir Next" w:hAnsi="Avenir Next" w:cs="Avenir Next"/>
          <w:color w:val="7B7B7B"/>
          <w:sz w:val="22"/>
        </w:rPr>
        <w:t xml:space="preserve"> reasonable information. The presumption, however, can be rebutted – but only by showing that </w:t>
      </w:r>
      <w:proofErr w:type="gramStart"/>
      <w:r>
        <w:rPr>
          <w:rFonts w:ascii="Avenir Next" w:eastAsia="Avenir Next" w:hAnsi="Avenir Next" w:cs="Avenir Next"/>
          <w:color w:val="7B7B7B"/>
          <w:sz w:val="22"/>
        </w:rPr>
        <w:t>a majority of</w:t>
      </w:r>
      <w:proofErr w:type="gramEnd"/>
      <w:r>
        <w:rPr>
          <w:rFonts w:ascii="Avenir Next" w:eastAsia="Avenir Next" w:hAnsi="Avenir Next" w:cs="Avenir Next"/>
          <w:color w:val="7B7B7B"/>
          <w:sz w:val="22"/>
        </w:rPr>
        <w:t xml:space="preserve"> the board were, in fact, not reasonably informed, did not honestly believe their decision was in the corporation’s best interest, or were not acting in good faith.</w:t>
      </w:r>
    </w:p>
    <w:p w14:paraId="3686448B" w14:textId="1DBF37F0" w:rsidR="001776A1" w:rsidRDefault="001776A1" w:rsidP="001776A1">
      <w:pPr>
        <w:jc w:val="both"/>
        <w:rPr>
          <w:rFonts w:ascii="Avenir Next" w:eastAsia="Avenir Next" w:hAnsi="Avenir Next" w:cs="Avenir Next"/>
          <w:color w:val="7B7B7B"/>
        </w:rPr>
      </w:pPr>
      <w:r>
        <w:rPr>
          <w:rFonts w:ascii="Avenir Next" w:eastAsia="Avenir Next" w:hAnsi="Avenir Next" w:cs="Avenir Next"/>
          <w:color w:val="7B7B7B"/>
          <w:sz w:val="22"/>
        </w:rPr>
        <w:t xml:space="preserve"> </w:t>
      </w:r>
    </w:p>
    <w:p w14:paraId="58004E41" w14:textId="77777777" w:rsidR="001776A1" w:rsidRDefault="001776A1" w:rsidP="001776A1">
      <w:pPr>
        <w:jc w:val="both"/>
        <w:rPr>
          <w:rFonts w:ascii="Avenir Next" w:eastAsia="Avenir Next" w:hAnsi="Avenir Next" w:cs="Avenir Next"/>
          <w:color w:val="7B7B7B"/>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13D2910E" w:rsidR="00F03051" w:rsidRDefault="00F23E1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qualify as a petitioning creditor, the creditor must have a claim against the debtor that is:</w:t>
      </w:r>
    </w:p>
    <w:p w14:paraId="5861A182" w14:textId="05C47BD9" w:rsidR="00F23E11" w:rsidRDefault="00F23E11" w:rsidP="00F23E11">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Non-contingent </w:t>
      </w:r>
    </w:p>
    <w:p w14:paraId="0E2E3940" w14:textId="23F6756F" w:rsidR="00F23E11" w:rsidRDefault="00F23E11" w:rsidP="00F23E11">
      <w:pPr>
        <w:pStyle w:val="ListParagraph"/>
        <w:numPr>
          <w:ilvl w:val="1"/>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contingent claim is a claim that depends on the occurrence of some future </w:t>
      </w:r>
      <w:proofErr w:type="gramStart"/>
      <w:r>
        <w:rPr>
          <w:rFonts w:ascii="Avenir Next" w:hAnsi="Avenir Next" w:cs="Arial"/>
          <w:color w:val="7B7B7B" w:themeColor="accent3" w:themeShade="BF"/>
          <w:sz w:val="22"/>
          <w:szCs w:val="22"/>
          <w:lang w:val="en-GB"/>
        </w:rPr>
        <w:t>event</w:t>
      </w:r>
      <w:proofErr w:type="gramEnd"/>
    </w:p>
    <w:p w14:paraId="4CFAD522" w14:textId="3A2FB5F6" w:rsidR="00F23E11" w:rsidRDefault="00F23E11" w:rsidP="00F23E11">
      <w:pPr>
        <w:pStyle w:val="ListParagraph"/>
        <w:numPr>
          <w:ilvl w:val="1"/>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debt that is unmatured (as the payment is due in the future) is not contingent if all requirements for liability (other than passage of time) have occurred.</w:t>
      </w:r>
    </w:p>
    <w:p w14:paraId="3FA3AFDC" w14:textId="2A825DF2" w:rsidR="00F23E11" w:rsidRDefault="00F23E11" w:rsidP="00F23E11">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Not the subject of bona fide dispute as to the liability or the amount</w:t>
      </w:r>
    </w:p>
    <w:p w14:paraId="4778D59D" w14:textId="53646493" w:rsidR="00F23E11" w:rsidRDefault="00F23E11" w:rsidP="00F23E11">
      <w:pPr>
        <w:pStyle w:val="ListParagraph"/>
        <w:numPr>
          <w:ilvl w:val="1"/>
          <w:numId w:val="35"/>
        </w:numPr>
        <w:jc w:val="both"/>
        <w:rPr>
          <w:rFonts w:ascii="Avenir Next" w:hAnsi="Avenir Next" w:cs="Arial"/>
          <w:color w:val="7B7B7B" w:themeColor="accent3" w:themeShade="BF"/>
          <w:sz w:val="22"/>
          <w:szCs w:val="22"/>
          <w:lang w:val="en-GB"/>
        </w:rPr>
      </w:pPr>
      <w:r w:rsidRPr="00F23E11">
        <w:rPr>
          <w:rFonts w:ascii="Avenir Next" w:hAnsi="Avenir Next" w:cs="Arial"/>
          <w:color w:val="7B7B7B" w:themeColor="accent3" w:themeShade="BF"/>
          <w:sz w:val="22"/>
          <w:szCs w:val="22"/>
          <w:lang w:val="en-GB"/>
        </w:rPr>
        <w:t>A bona fide dispute exists wher</w:t>
      </w:r>
      <w:r>
        <w:rPr>
          <w:rFonts w:ascii="Avenir Next" w:hAnsi="Avenir Next" w:cs="Arial"/>
          <w:color w:val="7B7B7B" w:themeColor="accent3" w:themeShade="BF"/>
          <w:sz w:val="22"/>
          <w:szCs w:val="22"/>
          <w:lang w:val="en-GB"/>
        </w:rPr>
        <w:t>e there is an objectively reasonable basis for the dispute as a matter of law or fact (subjective belief is not sufficient</w:t>
      </w:r>
      <w:proofErr w:type="gramStart"/>
      <w:r>
        <w:rPr>
          <w:rFonts w:ascii="Avenir Next" w:hAnsi="Avenir Next" w:cs="Arial"/>
          <w:color w:val="7B7B7B" w:themeColor="accent3" w:themeShade="BF"/>
          <w:sz w:val="22"/>
          <w:szCs w:val="22"/>
          <w:lang w:val="en-GB"/>
        </w:rPr>
        <w:t>);</w:t>
      </w:r>
      <w:proofErr w:type="gramEnd"/>
    </w:p>
    <w:p w14:paraId="58F0B022" w14:textId="638702AA" w:rsidR="00F23E11" w:rsidRDefault="00F23E11" w:rsidP="00F23E11">
      <w:pPr>
        <w:pStyle w:val="ListParagraph"/>
        <w:numPr>
          <w:ilvl w:val="1"/>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part of the amount is disputed, the creditor cannot use the undisputed portion to reach the monetary threshold (see below) – but a dispute as to one claim does not of itself disqualify application of other undisputed claims of the </w:t>
      </w:r>
      <w:proofErr w:type="gramStart"/>
      <w:r>
        <w:rPr>
          <w:rFonts w:ascii="Avenir Next" w:hAnsi="Avenir Next" w:cs="Arial"/>
          <w:color w:val="7B7B7B" w:themeColor="accent3" w:themeShade="BF"/>
          <w:sz w:val="22"/>
          <w:szCs w:val="22"/>
          <w:lang w:val="en-GB"/>
        </w:rPr>
        <w:t>creditor;</w:t>
      </w:r>
      <w:proofErr w:type="gramEnd"/>
    </w:p>
    <w:p w14:paraId="131756DA" w14:textId="77777777" w:rsidR="00A46077" w:rsidRDefault="00F23E11" w:rsidP="00F23E11">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Unsecured or under-secured separately or in the aggregate with all other petitioning creditors’ claims in the amount of minimum USD </w:t>
      </w:r>
      <w:r w:rsidRPr="00F23E11">
        <w:rPr>
          <w:rFonts w:ascii="Avenir Next" w:hAnsi="Avenir Next" w:cs="Arial"/>
          <w:color w:val="7B7B7B" w:themeColor="accent3" w:themeShade="BF"/>
          <w:sz w:val="22"/>
          <w:szCs w:val="22"/>
          <w:lang w:val="en-GB"/>
        </w:rPr>
        <w:t>16,750</w:t>
      </w:r>
      <w:r w:rsidR="00A46077">
        <w:rPr>
          <w:rFonts w:ascii="Avenir Next" w:hAnsi="Avenir Next" w:cs="Arial"/>
          <w:color w:val="7B7B7B" w:themeColor="accent3" w:themeShade="BF"/>
          <w:sz w:val="22"/>
          <w:szCs w:val="22"/>
          <w:lang w:val="en-GB"/>
        </w:rPr>
        <w:t>.</w:t>
      </w:r>
    </w:p>
    <w:p w14:paraId="2346AAAB" w14:textId="77777777" w:rsidR="00A46077" w:rsidRDefault="00A46077" w:rsidP="00A46077">
      <w:pPr>
        <w:jc w:val="both"/>
        <w:rPr>
          <w:rFonts w:ascii="Avenir Next" w:hAnsi="Avenir Next" w:cs="Arial"/>
          <w:color w:val="7B7B7B" w:themeColor="accent3" w:themeShade="BF"/>
          <w:sz w:val="22"/>
          <w:szCs w:val="22"/>
          <w:lang w:val="en-GB"/>
        </w:rPr>
      </w:pPr>
    </w:p>
    <w:p w14:paraId="7D1ADBDB" w14:textId="2C4FA11D" w:rsidR="00F23E11" w:rsidRPr="00A46077" w:rsidRDefault="00A46077" w:rsidP="00A4607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 the involuntary petition form requires the petitioning creditors to allege either that the debtor is generally not paying its debts as they become due – unless they’re the subject of a bona fide dispute as to liability or amount – or </w:t>
      </w:r>
      <w:r>
        <w:rPr>
          <w:rFonts w:ascii="Avenir Next" w:eastAsia="Avenir Next" w:hAnsi="Avenir Next" w:cs="Avenir Next"/>
          <w:color w:val="7B7B7B"/>
          <w:sz w:val="22"/>
        </w:rPr>
        <w:t>that within 120 days before filing the petition, that a custodian other than a trustee, receiver or agent appointed to take charge of less than substantially all of the property of the debtor for the purposes of enforcing a lien against the property was appointed or took possession.</w:t>
      </w:r>
      <w:r w:rsidR="00F23E11" w:rsidRPr="00A46077">
        <w:rPr>
          <w:rFonts w:ascii="Avenir Next" w:hAnsi="Avenir Next" w:cs="Arial"/>
          <w:color w:val="7B7B7B" w:themeColor="accent3" w:themeShade="BF"/>
          <w:sz w:val="22"/>
          <w:szCs w:val="22"/>
          <w:lang w:val="en-GB"/>
        </w:rPr>
        <w:t xml:space="preserve"> </w:t>
      </w:r>
    </w:p>
    <w:p w14:paraId="1F9F4EE1" w14:textId="77777777" w:rsidR="00F23E11" w:rsidRDefault="00F23E11" w:rsidP="000778B1">
      <w:pPr>
        <w:pStyle w:val="AODocTxt"/>
        <w:spacing w:before="0" w:line="240" w:lineRule="auto"/>
        <w:rPr>
          <w:rFonts w:ascii="Avenir Next Demi Bold" w:hAnsi="Avenir Next Demi Bold"/>
          <w:b/>
          <w:bCs/>
        </w:rPr>
      </w:pPr>
    </w:p>
    <w:p w14:paraId="01980B7E" w14:textId="77777777" w:rsidR="00F23E11" w:rsidRDefault="00F23E11" w:rsidP="000778B1">
      <w:pPr>
        <w:pStyle w:val="AODocTxt"/>
        <w:spacing w:before="0" w:line="240" w:lineRule="auto"/>
        <w:rPr>
          <w:rFonts w:ascii="Avenir Next Demi Bold" w:hAnsi="Avenir Next Demi Bold"/>
          <w:b/>
          <w:bCs/>
        </w:rPr>
      </w:pPr>
    </w:p>
    <w:p w14:paraId="58180E3A" w14:textId="3DA1C1E4"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59905BA5" w:rsidR="00F03051" w:rsidRDefault="00834C2B" w:rsidP="00834C2B">
      <w:pPr>
        <w:pStyle w:val="ListParagraph"/>
        <w:numPr>
          <w:ilvl w:val="0"/>
          <w:numId w:val="36"/>
        </w:numPr>
        <w:jc w:val="both"/>
        <w:rPr>
          <w:rFonts w:ascii="Avenir Next" w:hAnsi="Avenir Next" w:cs="Arial"/>
          <w:color w:val="7B7B7B" w:themeColor="accent3" w:themeShade="BF"/>
          <w:sz w:val="22"/>
          <w:szCs w:val="22"/>
          <w:lang w:val="en-GB"/>
        </w:rPr>
      </w:pPr>
      <w:r w:rsidRPr="00834C2B">
        <w:rPr>
          <w:rFonts w:ascii="Avenir Next" w:hAnsi="Avenir Next" w:cs="Arial"/>
          <w:b/>
          <w:bCs/>
          <w:color w:val="7B7B7B" w:themeColor="accent3" w:themeShade="BF"/>
          <w:sz w:val="22"/>
          <w:szCs w:val="22"/>
          <w:lang w:val="en-GB"/>
        </w:rPr>
        <w:t>DOJ investigation</w:t>
      </w:r>
      <w:r>
        <w:rPr>
          <w:rFonts w:ascii="Avenir Next" w:hAnsi="Avenir Next" w:cs="Arial"/>
          <w:color w:val="7B7B7B" w:themeColor="accent3" w:themeShade="BF"/>
          <w:sz w:val="22"/>
          <w:szCs w:val="22"/>
          <w:lang w:val="en-GB"/>
        </w:rPr>
        <w:t xml:space="preserve">.  </w:t>
      </w:r>
      <w:r w:rsidR="005C466E">
        <w:rPr>
          <w:rFonts w:ascii="Avenir Next" w:hAnsi="Avenir Next" w:cs="Arial"/>
          <w:color w:val="7B7B7B" w:themeColor="accent3" w:themeShade="BF"/>
          <w:sz w:val="22"/>
          <w:szCs w:val="22"/>
          <w:lang w:val="en-GB"/>
        </w:rPr>
        <w:t xml:space="preserve">The filing of a Chapter 11 petition would not have any effect on the DOJ investigation. The automatic stay is subject to certain statutory exceptions, including regulatory investigations. </w:t>
      </w:r>
    </w:p>
    <w:p w14:paraId="74E6BE3B" w14:textId="0547BBDC" w:rsidR="00834C2B" w:rsidRDefault="00834C2B" w:rsidP="00834C2B">
      <w:pPr>
        <w:pStyle w:val="ListParagraph"/>
        <w:numPr>
          <w:ilvl w:val="0"/>
          <w:numId w:val="36"/>
        </w:numPr>
        <w:jc w:val="both"/>
        <w:rPr>
          <w:rFonts w:ascii="Avenir Next" w:hAnsi="Avenir Next" w:cs="Arial"/>
          <w:color w:val="7B7B7B" w:themeColor="accent3" w:themeShade="BF"/>
          <w:sz w:val="22"/>
          <w:szCs w:val="22"/>
          <w:lang w:val="en-GB"/>
        </w:rPr>
      </w:pPr>
      <w:r w:rsidRPr="00834C2B">
        <w:rPr>
          <w:rFonts w:ascii="Avenir Next" w:hAnsi="Avenir Next" w:cs="Arial"/>
          <w:b/>
          <w:bCs/>
          <w:color w:val="7B7B7B" w:themeColor="accent3" w:themeShade="BF"/>
          <w:sz w:val="22"/>
          <w:szCs w:val="22"/>
          <w:lang w:val="en-GB"/>
        </w:rPr>
        <w:t>Margin loan default</w:t>
      </w:r>
      <w:r>
        <w:rPr>
          <w:rFonts w:ascii="Avenir Next" w:hAnsi="Avenir Next" w:cs="Arial"/>
          <w:color w:val="7B7B7B" w:themeColor="accent3" w:themeShade="BF"/>
          <w:sz w:val="22"/>
          <w:szCs w:val="22"/>
          <w:lang w:val="en-GB"/>
        </w:rPr>
        <w:t xml:space="preserve">.  </w:t>
      </w:r>
      <w:r w:rsidR="0036069D">
        <w:rPr>
          <w:rFonts w:ascii="Avenir Next" w:hAnsi="Avenir Next" w:cs="Arial"/>
          <w:color w:val="7B7B7B" w:themeColor="accent3" w:themeShade="BF"/>
          <w:sz w:val="22"/>
          <w:szCs w:val="22"/>
          <w:lang w:val="en-GB"/>
        </w:rPr>
        <w:t xml:space="preserve">Pursuant to the safe harbours for securities and commodities contracts, margin payments are one type of payment that cannot be avoided as preferences or fraudulent conveyances – unless the transfer was made with the intent to defraud creditors.  </w:t>
      </w:r>
    </w:p>
    <w:p w14:paraId="28667F1A" w14:textId="5BC26DF5" w:rsidR="00834C2B" w:rsidRDefault="00834C2B" w:rsidP="00834C2B">
      <w:pPr>
        <w:pStyle w:val="ListParagraph"/>
        <w:numPr>
          <w:ilvl w:val="0"/>
          <w:numId w:val="36"/>
        </w:numPr>
        <w:jc w:val="both"/>
        <w:rPr>
          <w:rFonts w:ascii="Avenir Next" w:hAnsi="Avenir Next" w:cs="Arial"/>
          <w:color w:val="7B7B7B" w:themeColor="accent3" w:themeShade="BF"/>
          <w:sz w:val="22"/>
          <w:szCs w:val="22"/>
          <w:lang w:val="en-GB"/>
        </w:rPr>
      </w:pPr>
      <w:r w:rsidRPr="00834C2B">
        <w:rPr>
          <w:rFonts w:ascii="Avenir Next" w:hAnsi="Avenir Next" w:cs="Arial"/>
          <w:b/>
          <w:bCs/>
          <w:color w:val="7B7B7B" w:themeColor="accent3" w:themeShade="BF"/>
          <w:sz w:val="22"/>
          <w:szCs w:val="22"/>
          <w:lang w:val="en-GB"/>
        </w:rPr>
        <w:t>Delinquent lease</w:t>
      </w:r>
      <w:r>
        <w:rPr>
          <w:rFonts w:ascii="Avenir Next" w:hAnsi="Avenir Next" w:cs="Arial"/>
          <w:color w:val="7B7B7B" w:themeColor="accent3" w:themeShade="BF"/>
          <w:sz w:val="22"/>
          <w:szCs w:val="22"/>
          <w:lang w:val="en-GB"/>
        </w:rPr>
        <w:t xml:space="preserve">. </w:t>
      </w:r>
      <w:r w:rsidR="00192C10">
        <w:rPr>
          <w:rFonts w:ascii="Avenir Next" w:hAnsi="Avenir Next" w:cs="Arial"/>
          <w:color w:val="7B7B7B" w:themeColor="accent3" w:themeShade="BF"/>
          <w:sz w:val="22"/>
          <w:szCs w:val="22"/>
          <w:lang w:val="en-GB"/>
        </w:rPr>
        <w:t xml:space="preserve"> The effect of the Chapter 11 petition on the lease will depend on whether the term of the lease has expired. If expired, the landlord may bring proceedings against Speculation to remove them from the premises regardless of the automatic stay pursuant to the statutory exemption. If the lease remains on foot, Speculation must elect to reject, </w:t>
      </w:r>
      <w:proofErr w:type="gramStart"/>
      <w:r w:rsidR="00192C10">
        <w:rPr>
          <w:rFonts w:ascii="Avenir Next" w:hAnsi="Avenir Next" w:cs="Arial"/>
          <w:color w:val="7B7B7B" w:themeColor="accent3" w:themeShade="BF"/>
          <w:sz w:val="22"/>
          <w:szCs w:val="22"/>
          <w:lang w:val="en-GB"/>
        </w:rPr>
        <w:t>assume</w:t>
      </w:r>
      <w:proofErr w:type="gramEnd"/>
      <w:r w:rsidR="00192C10">
        <w:rPr>
          <w:rFonts w:ascii="Avenir Next" w:hAnsi="Avenir Next" w:cs="Arial"/>
          <w:color w:val="7B7B7B" w:themeColor="accent3" w:themeShade="BF"/>
          <w:sz w:val="22"/>
          <w:szCs w:val="22"/>
          <w:lang w:val="en-GB"/>
        </w:rPr>
        <w:t xml:space="preserve"> or assign the executory contract within 120 days. </w:t>
      </w:r>
    </w:p>
    <w:p w14:paraId="327EA8E6" w14:textId="1D5D0D45" w:rsidR="00834C2B" w:rsidRPr="00834C2B" w:rsidRDefault="00834C2B" w:rsidP="00834C2B">
      <w:pPr>
        <w:pStyle w:val="ListParagraph"/>
        <w:numPr>
          <w:ilvl w:val="0"/>
          <w:numId w:val="36"/>
        </w:numPr>
        <w:jc w:val="both"/>
        <w:rPr>
          <w:rFonts w:ascii="Avenir Next" w:hAnsi="Avenir Next" w:cs="Arial"/>
          <w:color w:val="7B7B7B" w:themeColor="accent3" w:themeShade="BF"/>
          <w:sz w:val="22"/>
          <w:szCs w:val="22"/>
          <w:lang w:val="en-GB"/>
        </w:rPr>
      </w:pPr>
      <w:r w:rsidRPr="00834C2B">
        <w:rPr>
          <w:rFonts w:ascii="Avenir Next" w:hAnsi="Avenir Next" w:cs="Arial"/>
          <w:b/>
          <w:bCs/>
          <w:color w:val="7B7B7B" w:themeColor="accent3" w:themeShade="BF"/>
          <w:sz w:val="22"/>
          <w:szCs w:val="22"/>
          <w:lang w:val="en-GB"/>
        </w:rPr>
        <w:t>Employment discrimination suit</w:t>
      </w:r>
      <w:r>
        <w:rPr>
          <w:rFonts w:ascii="Avenir Next" w:hAnsi="Avenir Next" w:cs="Arial"/>
          <w:color w:val="7B7B7B" w:themeColor="accent3" w:themeShade="BF"/>
          <w:sz w:val="22"/>
          <w:szCs w:val="22"/>
          <w:lang w:val="en-GB"/>
        </w:rPr>
        <w:t xml:space="preserve">. </w:t>
      </w:r>
      <w:r w:rsidR="00416DDD">
        <w:rPr>
          <w:rFonts w:ascii="Avenir Next" w:hAnsi="Avenir Next" w:cs="Arial"/>
          <w:color w:val="7B7B7B" w:themeColor="accent3" w:themeShade="BF"/>
          <w:sz w:val="22"/>
          <w:szCs w:val="22"/>
          <w:lang w:val="en-GB"/>
        </w:rPr>
        <w:t xml:space="preserve">Upon the filing of a Chapter 11 petition, the automatic stay prevents the filing of any legal proceedings against the debtor. Given there is no exemption for discrimination claims, the employee would be prevented from filing the suit. </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6C0C7BDE"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w:t>
      </w:r>
      <w:r w:rsidR="0020410C">
        <w:rPr>
          <w:rFonts w:ascii="Avenir Next" w:hAnsi="Avenir Next"/>
        </w:rPr>
        <w:t xml:space="preserve"> </w:t>
      </w:r>
      <w:r w:rsidRPr="00E01803">
        <w:rPr>
          <w:rFonts w:ascii="Avenir Next" w:hAnsi="Avenir Next"/>
        </w:rPr>
        <w:t xml:space="preserve">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51D3A891" w14:textId="7229311A" w:rsidR="00866890" w:rsidRDefault="0086689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fact of the retail stores in North America would </w:t>
      </w:r>
      <w:r w:rsidR="007C171E">
        <w:rPr>
          <w:rFonts w:ascii="Avenir Next" w:hAnsi="Avenir Next" w:cs="Arial"/>
          <w:color w:val="7B7B7B" w:themeColor="accent3" w:themeShade="BF"/>
          <w:sz w:val="22"/>
          <w:szCs w:val="22"/>
          <w:lang w:val="en-GB"/>
        </w:rPr>
        <w:t>satisfy the minimum presence requirement and allow</w:t>
      </w:r>
      <w:r>
        <w:rPr>
          <w:rFonts w:ascii="Avenir Next" w:hAnsi="Avenir Next" w:cs="Arial"/>
          <w:color w:val="7B7B7B" w:themeColor="accent3" w:themeShade="BF"/>
          <w:sz w:val="22"/>
          <w:szCs w:val="22"/>
          <w:lang w:val="en-GB"/>
        </w:rPr>
        <w:t xml:space="preserve"> Stella to be </w:t>
      </w:r>
      <w:r w:rsidR="007C171E">
        <w:rPr>
          <w:rFonts w:ascii="Avenir Next" w:hAnsi="Avenir Next" w:cs="Arial"/>
          <w:color w:val="7B7B7B" w:themeColor="accent3" w:themeShade="BF"/>
          <w:sz w:val="22"/>
          <w:szCs w:val="22"/>
          <w:lang w:val="en-GB"/>
        </w:rPr>
        <w:t xml:space="preserve">considered </w:t>
      </w:r>
      <w:r>
        <w:rPr>
          <w:rFonts w:ascii="Avenir Next" w:hAnsi="Avenir Next" w:cs="Arial"/>
          <w:color w:val="7B7B7B" w:themeColor="accent3" w:themeShade="BF"/>
          <w:sz w:val="22"/>
          <w:szCs w:val="22"/>
          <w:lang w:val="en-GB"/>
        </w:rPr>
        <w:t>a debtor for the purposes of Chapter 15.</w:t>
      </w:r>
    </w:p>
    <w:p w14:paraId="72F64496" w14:textId="77777777" w:rsidR="00866890" w:rsidRDefault="00866890" w:rsidP="00F03051">
      <w:pPr>
        <w:jc w:val="both"/>
        <w:rPr>
          <w:rFonts w:ascii="Avenir Next" w:hAnsi="Avenir Next" w:cs="Arial"/>
          <w:color w:val="7B7B7B" w:themeColor="accent3" w:themeShade="BF"/>
          <w:sz w:val="22"/>
          <w:szCs w:val="22"/>
          <w:lang w:val="en-GB"/>
        </w:rPr>
      </w:pPr>
    </w:p>
    <w:p w14:paraId="2C3CCB3C" w14:textId="1648122C" w:rsidR="00F03051" w:rsidRDefault="00866890" w:rsidP="00F03051">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In order for</w:t>
      </w:r>
      <w:proofErr w:type="gramEnd"/>
      <w:r>
        <w:rPr>
          <w:rFonts w:ascii="Avenir Next" w:hAnsi="Avenir Next" w:cs="Arial"/>
          <w:color w:val="7B7B7B" w:themeColor="accent3" w:themeShade="BF"/>
          <w:sz w:val="22"/>
          <w:szCs w:val="22"/>
          <w:lang w:val="en-GB"/>
        </w:rPr>
        <w:t xml:space="preserve"> the English scheme to be recognised in the US pursuant to Chapter 15, </w:t>
      </w:r>
      <w:r w:rsidR="007C171E">
        <w:rPr>
          <w:rFonts w:ascii="Avenir Next" w:hAnsi="Avenir Next" w:cs="Arial"/>
          <w:color w:val="7B7B7B" w:themeColor="accent3" w:themeShade="BF"/>
          <w:sz w:val="22"/>
          <w:szCs w:val="22"/>
          <w:lang w:val="en-GB"/>
        </w:rPr>
        <w:t xml:space="preserve">the foreign representative must establish that a foreign court or administrative proceeding with respect to the debtor is pending and that the foreign representative is empowered to act by the proceeding (11 USC, 101(23)). </w:t>
      </w:r>
    </w:p>
    <w:p w14:paraId="6ECFB0CC" w14:textId="77777777" w:rsidR="007C171E" w:rsidRDefault="007C171E" w:rsidP="00F03051">
      <w:pPr>
        <w:jc w:val="both"/>
        <w:rPr>
          <w:rFonts w:ascii="Avenir Next" w:hAnsi="Avenir Next" w:cs="Arial"/>
          <w:color w:val="7B7B7B" w:themeColor="accent3" w:themeShade="BF"/>
          <w:sz w:val="22"/>
          <w:szCs w:val="22"/>
          <w:lang w:val="en-GB"/>
        </w:rPr>
      </w:pPr>
    </w:p>
    <w:p w14:paraId="5C822E35" w14:textId="572A740F" w:rsidR="0020410C" w:rsidRDefault="007C171E"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more complex issue will be whether the foreign proceeding will be characterised as a foreign main or foreign non-main proceeding. </w:t>
      </w:r>
      <w:r w:rsidR="00320A2B">
        <w:rPr>
          <w:rFonts w:ascii="Avenir Next" w:hAnsi="Avenir Next" w:cs="Arial"/>
          <w:color w:val="7B7B7B" w:themeColor="accent3" w:themeShade="BF"/>
          <w:sz w:val="22"/>
          <w:szCs w:val="22"/>
          <w:lang w:val="en-GB"/>
        </w:rPr>
        <w:t xml:space="preserve"> A foreign main proceeding is one commenced in the debtor’s centre of main interests (</w:t>
      </w:r>
      <w:r w:rsidR="00320A2B" w:rsidRPr="00320A2B">
        <w:rPr>
          <w:rFonts w:ascii="Avenir Next" w:hAnsi="Avenir Next" w:cs="Arial"/>
          <w:b/>
          <w:bCs/>
          <w:i/>
          <w:iCs/>
          <w:color w:val="7B7B7B" w:themeColor="accent3" w:themeShade="BF"/>
          <w:sz w:val="22"/>
          <w:szCs w:val="22"/>
          <w:lang w:val="en-GB"/>
        </w:rPr>
        <w:t>COMI</w:t>
      </w:r>
      <w:r w:rsidR="00320A2B">
        <w:rPr>
          <w:rFonts w:ascii="Avenir Next" w:hAnsi="Avenir Next" w:cs="Arial"/>
          <w:color w:val="7B7B7B" w:themeColor="accent3" w:themeShade="BF"/>
          <w:sz w:val="22"/>
          <w:szCs w:val="22"/>
          <w:lang w:val="en-GB"/>
        </w:rPr>
        <w:t xml:space="preserve">). </w:t>
      </w:r>
      <w:r w:rsidR="0020410C">
        <w:rPr>
          <w:rFonts w:ascii="Avenir Next" w:hAnsi="Avenir Next" w:cs="Arial"/>
          <w:color w:val="7B7B7B" w:themeColor="accent3" w:themeShade="BF"/>
          <w:sz w:val="22"/>
          <w:szCs w:val="22"/>
          <w:lang w:val="en-GB"/>
        </w:rPr>
        <w:t xml:space="preserve"> The question, therefore, is (</w:t>
      </w:r>
      <w:proofErr w:type="gramStart"/>
      <w:r w:rsidR="0020410C">
        <w:rPr>
          <w:rFonts w:ascii="Avenir Next" w:hAnsi="Avenir Next" w:cs="Arial"/>
          <w:color w:val="7B7B7B" w:themeColor="accent3" w:themeShade="BF"/>
          <w:sz w:val="22"/>
          <w:szCs w:val="22"/>
          <w:lang w:val="en-GB"/>
        </w:rPr>
        <w:t>in order to</w:t>
      </w:r>
      <w:proofErr w:type="gramEnd"/>
      <w:r w:rsidR="0020410C">
        <w:rPr>
          <w:rFonts w:ascii="Avenir Next" w:hAnsi="Avenir Next" w:cs="Arial"/>
          <w:color w:val="7B7B7B" w:themeColor="accent3" w:themeShade="BF"/>
          <w:sz w:val="22"/>
          <w:szCs w:val="22"/>
          <w:lang w:val="en-GB"/>
        </w:rPr>
        <w:t xml:space="preserve"> be considered the main proceeding) is whether England is Stella’s COMI. </w:t>
      </w:r>
    </w:p>
    <w:p w14:paraId="1A592B75" w14:textId="77777777" w:rsidR="0020410C" w:rsidRDefault="0020410C" w:rsidP="00F03051">
      <w:pPr>
        <w:jc w:val="both"/>
        <w:rPr>
          <w:rFonts w:ascii="Avenir Next" w:hAnsi="Avenir Next" w:cs="Arial"/>
          <w:color w:val="7B7B7B" w:themeColor="accent3" w:themeShade="BF"/>
          <w:sz w:val="22"/>
          <w:szCs w:val="22"/>
          <w:lang w:val="en-GB"/>
        </w:rPr>
      </w:pPr>
    </w:p>
    <w:p w14:paraId="15AB9F0E" w14:textId="35F533C9" w:rsidR="007C171E" w:rsidRDefault="0020410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Stella’s COMI will be presumed to be its place of incorporation (</w:t>
      </w:r>
      <w:proofErr w:type="gramStart"/>
      <w:r>
        <w:rPr>
          <w:rFonts w:ascii="Avenir Next" w:hAnsi="Avenir Next" w:cs="Arial"/>
          <w:color w:val="7B7B7B" w:themeColor="accent3" w:themeShade="BF"/>
          <w:sz w:val="22"/>
          <w:szCs w:val="22"/>
          <w:lang w:val="en-GB"/>
        </w:rPr>
        <w:t>i.e.</w:t>
      </w:r>
      <w:proofErr w:type="gramEnd"/>
      <w:r>
        <w:rPr>
          <w:rFonts w:ascii="Avenir Next" w:hAnsi="Avenir Next" w:cs="Arial"/>
          <w:color w:val="7B7B7B" w:themeColor="accent3" w:themeShade="BF"/>
          <w:sz w:val="22"/>
          <w:szCs w:val="22"/>
          <w:lang w:val="en-GB"/>
        </w:rPr>
        <w:t xml:space="preserve"> France), but this presumption may be rebutted by reference to other facts including:</w:t>
      </w:r>
    </w:p>
    <w:p w14:paraId="61A73751" w14:textId="64DCF3B4" w:rsidR="0020410C" w:rsidRDefault="0020410C" w:rsidP="0020410C">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location of its headquarters – also Paris, France</w:t>
      </w:r>
    </w:p>
    <w:p w14:paraId="654D5F82" w14:textId="77777777" w:rsidR="0020410C" w:rsidRDefault="0020410C" w:rsidP="0020410C">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Location of management – presumably Paris, France</w:t>
      </w:r>
    </w:p>
    <w:p w14:paraId="252280A1" w14:textId="55EC849A" w:rsidR="0020410C" w:rsidRDefault="0020410C" w:rsidP="0020410C">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Location of primary assets – presumably Italy (</w:t>
      </w:r>
      <w:proofErr w:type="gramStart"/>
      <w:r>
        <w:rPr>
          <w:rFonts w:ascii="Avenir Next" w:hAnsi="Avenir Next" w:cs="Arial"/>
          <w:color w:val="7B7B7B" w:themeColor="accent3" w:themeShade="BF"/>
          <w:sz w:val="22"/>
          <w:szCs w:val="22"/>
          <w:lang w:val="en-GB"/>
        </w:rPr>
        <w:t>i.e.</w:t>
      </w:r>
      <w:proofErr w:type="gramEnd"/>
      <w:r>
        <w:rPr>
          <w:rFonts w:ascii="Avenir Next" w:hAnsi="Avenir Next" w:cs="Arial"/>
          <w:color w:val="7B7B7B" w:themeColor="accent3" w:themeShade="BF"/>
          <w:sz w:val="22"/>
          <w:szCs w:val="22"/>
          <w:lang w:val="en-GB"/>
        </w:rPr>
        <w:t xml:space="preserve"> manufacturing) and wherever its final product is stored/highest in volume </w:t>
      </w:r>
    </w:p>
    <w:p w14:paraId="4A9DD9EA" w14:textId="72FC7CCF" w:rsidR="0020410C" w:rsidRPr="003044A7" w:rsidRDefault="0020410C" w:rsidP="0020410C">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Location of a majority of the debtor’s creditors or a majority of the creditors that will be affected by the relief requested by the foreign representative – given that </w:t>
      </w:r>
      <w:r w:rsidRPr="0020410C">
        <w:rPr>
          <w:rFonts w:ascii="Avenir Next" w:hAnsi="Avenir Next" w:cs="Arial"/>
          <w:color w:val="7B7B7B" w:themeColor="accent3" w:themeShade="BF"/>
          <w:sz w:val="22"/>
          <w:szCs w:val="22"/>
        </w:rPr>
        <w:t>Stella’s funding comes from a bank loan and Eurobonds, both of which are governed by English law</w:t>
      </w:r>
      <w:r>
        <w:rPr>
          <w:rFonts w:ascii="Avenir Next" w:hAnsi="Avenir Next" w:cs="Arial"/>
          <w:color w:val="7B7B7B" w:themeColor="accent3" w:themeShade="BF"/>
          <w:sz w:val="22"/>
          <w:szCs w:val="22"/>
        </w:rPr>
        <w:t xml:space="preserve">, this weighs in </w:t>
      </w:r>
      <w:proofErr w:type="spellStart"/>
      <w:r>
        <w:rPr>
          <w:rFonts w:ascii="Avenir Next" w:hAnsi="Avenir Next" w:cs="Arial"/>
          <w:color w:val="7B7B7B" w:themeColor="accent3" w:themeShade="BF"/>
          <w:sz w:val="22"/>
          <w:szCs w:val="22"/>
        </w:rPr>
        <w:t>favour</w:t>
      </w:r>
      <w:proofErr w:type="spellEnd"/>
      <w:r>
        <w:rPr>
          <w:rFonts w:ascii="Avenir Next" w:hAnsi="Avenir Next" w:cs="Arial"/>
          <w:color w:val="7B7B7B" w:themeColor="accent3" w:themeShade="BF"/>
          <w:sz w:val="22"/>
          <w:szCs w:val="22"/>
        </w:rPr>
        <w:t xml:space="preserve"> of England being the </w:t>
      </w:r>
      <w:proofErr w:type="gramStart"/>
      <w:r>
        <w:rPr>
          <w:rFonts w:ascii="Avenir Next" w:hAnsi="Avenir Next" w:cs="Arial"/>
          <w:color w:val="7B7B7B" w:themeColor="accent3" w:themeShade="BF"/>
          <w:sz w:val="22"/>
          <w:szCs w:val="22"/>
        </w:rPr>
        <w:t>COMI</w:t>
      </w:r>
      <w:proofErr w:type="gramEnd"/>
    </w:p>
    <w:p w14:paraId="18966476" w14:textId="5A04ED76" w:rsidR="003044A7" w:rsidRPr="003044A7" w:rsidRDefault="003044A7" w:rsidP="0020410C">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t xml:space="preserve">Jurisdiction whose law will apply to most disputes – this again is England given the bank loan and Eurobonds are governed by English </w:t>
      </w:r>
      <w:proofErr w:type="gramStart"/>
      <w:r>
        <w:rPr>
          <w:rFonts w:ascii="Avenir Next" w:hAnsi="Avenir Next" w:cs="Arial"/>
          <w:color w:val="7B7B7B" w:themeColor="accent3" w:themeShade="BF"/>
          <w:sz w:val="22"/>
          <w:szCs w:val="22"/>
        </w:rPr>
        <w:t>law</w:t>
      </w:r>
      <w:proofErr w:type="gramEnd"/>
    </w:p>
    <w:p w14:paraId="210A1125" w14:textId="77777777" w:rsidR="003044A7" w:rsidRDefault="003044A7" w:rsidP="003044A7">
      <w:pPr>
        <w:jc w:val="both"/>
        <w:rPr>
          <w:rFonts w:ascii="Avenir Next" w:hAnsi="Avenir Next" w:cs="Arial"/>
          <w:color w:val="7B7B7B" w:themeColor="accent3" w:themeShade="BF"/>
          <w:sz w:val="22"/>
          <w:szCs w:val="22"/>
          <w:lang w:val="en-GB"/>
        </w:rPr>
      </w:pPr>
    </w:p>
    <w:p w14:paraId="704BBF64" w14:textId="0429A9C4" w:rsidR="003044A7" w:rsidRPr="003044A7" w:rsidRDefault="009F5E77" w:rsidP="003044A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a question here as to where the creditors are based, which would be an important consideration. Given that it this remains unclear, </w:t>
      </w:r>
      <w:proofErr w:type="gramStart"/>
      <w:r>
        <w:rPr>
          <w:rFonts w:ascii="Avenir Next" w:hAnsi="Avenir Next" w:cs="Arial"/>
          <w:color w:val="7B7B7B" w:themeColor="accent3" w:themeShade="BF"/>
          <w:sz w:val="22"/>
          <w:szCs w:val="22"/>
          <w:lang w:val="en-GB"/>
        </w:rPr>
        <w:t>it would seem that there</w:t>
      </w:r>
      <w:proofErr w:type="gramEnd"/>
      <w:r>
        <w:rPr>
          <w:rFonts w:ascii="Avenir Next" w:hAnsi="Avenir Next" w:cs="Arial"/>
          <w:color w:val="7B7B7B" w:themeColor="accent3" w:themeShade="BF"/>
          <w:sz w:val="22"/>
          <w:szCs w:val="22"/>
          <w:lang w:val="en-GB"/>
        </w:rPr>
        <w:t xml:space="preserve"> is a chance Stella’s COMI would be deemed Paris – but given the legal issues likely to arise and to be disputed in England – it is also arguable that the more appropriate jurisdiction for the purposes of COMI is England. </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056C00F4" w:rsidR="00F03051" w:rsidRPr="00E41578" w:rsidRDefault="00316576" w:rsidP="009A39E1">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currently pays monthly royalties to </w:t>
      </w:r>
      <w:proofErr w:type="spellStart"/>
      <w:r>
        <w:rPr>
          <w:rFonts w:ascii="Avenir Next" w:hAnsi="Avenir Next" w:cs="Arial"/>
          <w:color w:val="7B7B7B" w:themeColor="accent3" w:themeShade="BF"/>
          <w:sz w:val="22"/>
          <w:szCs w:val="22"/>
          <w:lang w:val="en-GB"/>
        </w:rPr>
        <w:t>ToyCo</w:t>
      </w:r>
      <w:proofErr w:type="spellEnd"/>
      <w:r>
        <w:rPr>
          <w:rFonts w:ascii="Avenir Next" w:hAnsi="Avenir Next" w:cs="Arial"/>
          <w:color w:val="7B7B7B" w:themeColor="accent3" w:themeShade="BF"/>
          <w:sz w:val="22"/>
          <w:szCs w:val="22"/>
          <w:lang w:val="en-GB"/>
        </w:rPr>
        <w:t xml:space="preserve">, and </w:t>
      </w:r>
      <w:proofErr w:type="spellStart"/>
      <w:r>
        <w:rPr>
          <w:rFonts w:ascii="Avenir Next" w:hAnsi="Avenir Next" w:cs="Arial"/>
          <w:color w:val="7B7B7B" w:themeColor="accent3" w:themeShade="BF"/>
          <w:sz w:val="22"/>
          <w:szCs w:val="22"/>
          <w:lang w:val="en-GB"/>
        </w:rPr>
        <w:t>ToyCo</w:t>
      </w:r>
      <w:proofErr w:type="spellEnd"/>
      <w:r>
        <w:rPr>
          <w:rFonts w:ascii="Avenir Next" w:hAnsi="Avenir Next" w:cs="Arial"/>
          <w:color w:val="7B7B7B" w:themeColor="accent3" w:themeShade="BF"/>
          <w:sz w:val="22"/>
          <w:szCs w:val="22"/>
          <w:lang w:val="en-GB"/>
        </w:rPr>
        <w:t xml:space="preserve"> provides an exclusive license to </w:t>
      </w:r>
      <w:r w:rsidR="009A39E1">
        <w:rPr>
          <w:rFonts w:ascii="Avenir Next" w:hAnsi="Avenir Next" w:cs="Arial"/>
          <w:color w:val="7B7B7B" w:themeColor="accent3" w:themeShade="BF"/>
          <w:sz w:val="22"/>
          <w:szCs w:val="22"/>
          <w:lang w:val="en-GB"/>
        </w:rPr>
        <w:t xml:space="preserve">manufacture </w:t>
      </w:r>
      <w:proofErr w:type="spellStart"/>
      <w:r w:rsidR="009A39E1">
        <w:rPr>
          <w:rFonts w:ascii="Avenir Next" w:hAnsi="Avenir Next" w:cs="Arial"/>
          <w:color w:val="7B7B7B" w:themeColor="accent3" w:themeShade="BF"/>
          <w:sz w:val="22"/>
          <w:szCs w:val="22"/>
          <w:lang w:val="en-GB"/>
        </w:rPr>
        <w:t>Xblox</w:t>
      </w:r>
      <w:proofErr w:type="spellEnd"/>
      <w:r w:rsidR="009A39E1">
        <w:rPr>
          <w:rFonts w:ascii="Avenir Next" w:hAnsi="Avenir Next" w:cs="Arial"/>
          <w:color w:val="7B7B7B" w:themeColor="accent3" w:themeShade="BF"/>
          <w:sz w:val="22"/>
          <w:szCs w:val="22"/>
          <w:lang w:val="en-GB"/>
        </w:rPr>
        <w:t xml:space="preserve">. Thus, there is no under performance of the contract by either party which would trigger the contract becoming executory.  </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06302DD6" w:rsidR="00F03051" w:rsidRPr="00E41578" w:rsidRDefault="000655A6" w:rsidP="000655A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  Licensees of patents and copyrights owned by a debtor are protected such that their licenses may not be terminated in connection with the sale of the intellectual property without their consent (</w:t>
      </w:r>
      <w:r w:rsidRPr="000655A6">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ection</w:t>
      </w:r>
      <w:r w:rsidRPr="000655A6">
        <w:rPr>
          <w:rFonts w:ascii="Avenir Next" w:hAnsi="Avenir Next" w:cs="Arial"/>
          <w:color w:val="7B7B7B" w:themeColor="accent3" w:themeShade="BF"/>
          <w:sz w:val="22"/>
          <w:szCs w:val="22"/>
          <w:lang w:val="en-GB"/>
        </w:rPr>
        <w:t xml:space="preserve"> 365(n) of the </w:t>
      </w:r>
      <w:r w:rsidRPr="000655A6">
        <w:rPr>
          <w:rFonts w:ascii="Avenir Next" w:hAnsi="Avenir Next" w:cs="Arial"/>
          <w:color w:val="7B7B7B" w:themeColor="accent3" w:themeShade="BF"/>
          <w:sz w:val="22"/>
          <w:szCs w:val="22"/>
          <w:lang w:val="en-GB"/>
        </w:rPr>
        <w:t>Bankruptcy</w:t>
      </w:r>
      <w:r>
        <w:rPr>
          <w:rFonts w:ascii="Avenir Next" w:hAnsi="Avenir Next" w:cs="Arial"/>
          <w:color w:val="7B7B7B" w:themeColor="accent3" w:themeShade="BF"/>
          <w:sz w:val="22"/>
          <w:szCs w:val="22"/>
          <w:lang w:val="en-GB"/>
        </w:rPr>
        <w:t xml:space="preserve"> Code). </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40F3C409" w14:textId="214AAD8C" w:rsidR="00E01803" w:rsidRPr="00E4759D" w:rsidRDefault="002866F7" w:rsidP="00E4759D">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 A contract is only deemed an</w:t>
      </w:r>
      <w:r w:rsidR="00E4759D">
        <w:rPr>
          <w:rFonts w:ascii="Avenir Next" w:hAnsi="Avenir Next" w:cs="Arial"/>
          <w:color w:val="7B7B7B" w:themeColor="accent3" w:themeShade="BF"/>
          <w:sz w:val="22"/>
          <w:szCs w:val="22"/>
          <w:lang w:val="en-GB"/>
        </w:rPr>
        <w:t xml:space="preserve"> executory contract </w:t>
      </w:r>
      <w:r>
        <w:rPr>
          <w:rFonts w:ascii="Avenir Next" w:hAnsi="Avenir Next" w:cs="Arial"/>
          <w:color w:val="7B7B7B" w:themeColor="accent3" w:themeShade="BF"/>
          <w:sz w:val="22"/>
          <w:szCs w:val="22"/>
          <w:lang w:val="en-GB"/>
        </w:rPr>
        <w:t>when there is under performance on both sides. From the facts, it seems that the Landlord has not failed to perform its side of the agreement. Thus, it</w:t>
      </w:r>
      <w:r w:rsidR="00E4759D">
        <w:rPr>
          <w:rFonts w:ascii="Avenir Next" w:hAnsi="Avenir Next" w:cs="Arial"/>
          <w:color w:val="7B7B7B" w:themeColor="accent3" w:themeShade="BF"/>
          <w:sz w:val="22"/>
          <w:szCs w:val="22"/>
          <w:lang w:val="en-GB"/>
        </w:rPr>
        <w:t xml:space="preserve"> is </w:t>
      </w:r>
      <w:r>
        <w:rPr>
          <w:rFonts w:ascii="Avenir Next" w:hAnsi="Avenir Next" w:cs="Arial"/>
          <w:color w:val="7B7B7B" w:themeColor="accent3" w:themeShade="BF"/>
          <w:sz w:val="22"/>
          <w:szCs w:val="22"/>
          <w:lang w:val="en-GB"/>
        </w:rPr>
        <w:t xml:space="preserve">not </w:t>
      </w:r>
      <w:r w:rsidR="00E4759D">
        <w:rPr>
          <w:rFonts w:ascii="Avenir Next" w:hAnsi="Avenir Next" w:cs="Arial"/>
          <w:color w:val="7B7B7B" w:themeColor="accent3" w:themeShade="BF"/>
          <w:sz w:val="22"/>
          <w:szCs w:val="22"/>
          <w:lang w:val="en-GB"/>
        </w:rPr>
        <w:t xml:space="preserve">assignable without consent. </w:t>
      </w: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8B33" w14:textId="77777777" w:rsidR="00BD1899" w:rsidRDefault="00BD1899" w:rsidP="00241B44">
      <w:r>
        <w:separator/>
      </w:r>
    </w:p>
  </w:endnote>
  <w:endnote w:type="continuationSeparator" w:id="0">
    <w:p w14:paraId="0BEA28E1" w14:textId="77777777" w:rsidR="00BD1899" w:rsidRDefault="00BD189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C7C0BDD" w:rsidR="00241FA3" w:rsidRPr="00494B81" w:rsidRDefault="0073158B" w:rsidP="009B4976">
    <w:pPr>
      <w:pStyle w:val="Footer"/>
      <w:ind w:right="360"/>
      <w:rPr>
        <w:rFonts w:ascii="Avenir Next" w:hAnsi="Avenir Next" w:cs="Arial"/>
        <w:sz w:val="22"/>
        <w:szCs w:val="22"/>
        <w:lang w:val="en-GB"/>
      </w:rPr>
    </w:pPr>
    <w:r w:rsidRPr="00494B81">
      <w:rPr>
        <w:rFonts w:ascii="Avenir Next" w:hAnsi="Avenir Next" w:cs="Arial"/>
        <w:sz w:val="22"/>
        <w:szCs w:val="22"/>
        <w:lang w:val="en-GB"/>
      </w:rPr>
      <w:t>student</w:t>
    </w:r>
    <w:r w:rsidR="007D0192" w:rsidRPr="00494B81">
      <w:rPr>
        <w:rFonts w:ascii="Avenir Next" w:hAnsi="Avenir Next" w:cs="Arial"/>
        <w:sz w:val="22"/>
        <w:szCs w:val="22"/>
        <w:lang w:val="en-GB"/>
      </w:rPr>
      <w:t>ID</w:t>
    </w:r>
    <w:r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92D7" w14:textId="77777777" w:rsidR="00BD1899" w:rsidRDefault="00BD1899" w:rsidP="00241B44">
      <w:r>
        <w:separator/>
      </w:r>
    </w:p>
  </w:footnote>
  <w:footnote w:type="continuationSeparator" w:id="0">
    <w:p w14:paraId="5E1397E9" w14:textId="77777777" w:rsidR="00BD1899" w:rsidRDefault="00BD189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D2155"/>
    <w:multiLevelType w:val="hybridMultilevel"/>
    <w:tmpl w:val="E806B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876F9"/>
    <w:multiLevelType w:val="hybridMultilevel"/>
    <w:tmpl w:val="EC52A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5101BF"/>
    <w:multiLevelType w:val="hybridMultilevel"/>
    <w:tmpl w:val="46CC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E8495D"/>
    <w:multiLevelType w:val="hybridMultilevel"/>
    <w:tmpl w:val="4FB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6760A"/>
    <w:multiLevelType w:val="hybridMultilevel"/>
    <w:tmpl w:val="719875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4C696A"/>
    <w:multiLevelType w:val="hybridMultilevel"/>
    <w:tmpl w:val="A886A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2458159">
    <w:abstractNumId w:val="24"/>
  </w:num>
  <w:num w:numId="2" w16cid:durableId="798231188">
    <w:abstractNumId w:val="27"/>
  </w:num>
  <w:num w:numId="3" w16cid:durableId="2103329412">
    <w:abstractNumId w:val="5"/>
  </w:num>
  <w:num w:numId="4" w16cid:durableId="1934433596">
    <w:abstractNumId w:val="9"/>
  </w:num>
  <w:num w:numId="5" w16cid:durableId="1410690843">
    <w:abstractNumId w:val="11"/>
  </w:num>
  <w:num w:numId="6" w16cid:durableId="2115900850">
    <w:abstractNumId w:val="30"/>
  </w:num>
  <w:num w:numId="7" w16cid:durableId="1755400482">
    <w:abstractNumId w:val="6"/>
  </w:num>
  <w:num w:numId="8" w16cid:durableId="1325746781">
    <w:abstractNumId w:val="33"/>
  </w:num>
  <w:num w:numId="9" w16cid:durableId="1736119876">
    <w:abstractNumId w:val="12"/>
  </w:num>
  <w:num w:numId="10" w16cid:durableId="54279317">
    <w:abstractNumId w:val="26"/>
  </w:num>
  <w:num w:numId="11" w16cid:durableId="1469084148">
    <w:abstractNumId w:val="14"/>
  </w:num>
  <w:num w:numId="12" w16cid:durableId="2083865446">
    <w:abstractNumId w:val="22"/>
  </w:num>
  <w:num w:numId="13" w16cid:durableId="1969622608">
    <w:abstractNumId w:val="0"/>
  </w:num>
  <w:num w:numId="14" w16cid:durableId="1560479549">
    <w:abstractNumId w:val="10"/>
  </w:num>
  <w:num w:numId="15" w16cid:durableId="101268103">
    <w:abstractNumId w:val="17"/>
  </w:num>
  <w:num w:numId="16" w16cid:durableId="992756508">
    <w:abstractNumId w:val="8"/>
  </w:num>
  <w:num w:numId="17" w16cid:durableId="657734823">
    <w:abstractNumId w:val="4"/>
  </w:num>
  <w:num w:numId="18" w16cid:durableId="265238819">
    <w:abstractNumId w:val="2"/>
  </w:num>
  <w:num w:numId="19" w16cid:durableId="284578828">
    <w:abstractNumId w:val="28"/>
  </w:num>
  <w:num w:numId="20" w16cid:durableId="79377632">
    <w:abstractNumId w:val="7"/>
  </w:num>
  <w:num w:numId="21" w16cid:durableId="1390113439">
    <w:abstractNumId w:val="25"/>
  </w:num>
  <w:num w:numId="22" w16cid:durableId="1932738386">
    <w:abstractNumId w:val="34"/>
  </w:num>
  <w:num w:numId="23" w16cid:durableId="561450976">
    <w:abstractNumId w:val="13"/>
  </w:num>
  <w:num w:numId="24" w16cid:durableId="853768674">
    <w:abstractNumId w:val="29"/>
  </w:num>
  <w:num w:numId="25" w16cid:durableId="1915047157">
    <w:abstractNumId w:val="18"/>
  </w:num>
  <w:num w:numId="26" w16cid:durableId="1851486301">
    <w:abstractNumId w:val="20"/>
  </w:num>
  <w:num w:numId="27" w16cid:durableId="1983804490">
    <w:abstractNumId w:val="15"/>
  </w:num>
  <w:num w:numId="28" w16cid:durableId="1217812794">
    <w:abstractNumId w:val="32"/>
  </w:num>
  <w:num w:numId="29" w16cid:durableId="1430464414">
    <w:abstractNumId w:val="1"/>
  </w:num>
  <w:num w:numId="30" w16cid:durableId="917247510">
    <w:abstractNumId w:val="16"/>
  </w:num>
  <w:num w:numId="31" w16cid:durableId="1593973829">
    <w:abstractNumId w:val="21"/>
  </w:num>
  <w:num w:numId="32" w16cid:durableId="1763725433">
    <w:abstractNumId w:val="36"/>
  </w:num>
  <w:num w:numId="33" w16cid:durableId="1240480789">
    <w:abstractNumId w:val="19"/>
  </w:num>
  <w:num w:numId="34" w16cid:durableId="323247590">
    <w:abstractNumId w:val="3"/>
  </w:num>
  <w:num w:numId="35" w16cid:durableId="1531912667">
    <w:abstractNumId w:val="35"/>
  </w:num>
  <w:num w:numId="36" w16cid:durableId="1189760334">
    <w:abstractNumId w:val="31"/>
  </w:num>
  <w:num w:numId="37" w16cid:durableId="95178433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1082"/>
    <w:rsid w:val="00042C87"/>
    <w:rsid w:val="00044D46"/>
    <w:rsid w:val="00045088"/>
    <w:rsid w:val="00045904"/>
    <w:rsid w:val="000502FD"/>
    <w:rsid w:val="00065166"/>
    <w:rsid w:val="000655A6"/>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57B"/>
    <w:rsid w:val="00155FA2"/>
    <w:rsid w:val="00160679"/>
    <w:rsid w:val="00161F1B"/>
    <w:rsid w:val="00162829"/>
    <w:rsid w:val="001776A1"/>
    <w:rsid w:val="00180548"/>
    <w:rsid w:val="00180AC4"/>
    <w:rsid w:val="00180CCE"/>
    <w:rsid w:val="0018267A"/>
    <w:rsid w:val="00182779"/>
    <w:rsid w:val="001830DF"/>
    <w:rsid w:val="00192C10"/>
    <w:rsid w:val="001966D9"/>
    <w:rsid w:val="00197E4B"/>
    <w:rsid w:val="001A7E9A"/>
    <w:rsid w:val="001B0F70"/>
    <w:rsid w:val="001B1D3A"/>
    <w:rsid w:val="001B5016"/>
    <w:rsid w:val="001C45FC"/>
    <w:rsid w:val="001D0469"/>
    <w:rsid w:val="001D4862"/>
    <w:rsid w:val="001E25B9"/>
    <w:rsid w:val="001E49E0"/>
    <w:rsid w:val="001E7B5A"/>
    <w:rsid w:val="001F7412"/>
    <w:rsid w:val="00202C84"/>
    <w:rsid w:val="00202DFE"/>
    <w:rsid w:val="0020410C"/>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866F7"/>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044A7"/>
    <w:rsid w:val="003144EF"/>
    <w:rsid w:val="00316576"/>
    <w:rsid w:val="00320A2B"/>
    <w:rsid w:val="00323167"/>
    <w:rsid w:val="00325A8F"/>
    <w:rsid w:val="00326292"/>
    <w:rsid w:val="00326415"/>
    <w:rsid w:val="00330937"/>
    <w:rsid w:val="00330F31"/>
    <w:rsid w:val="00334648"/>
    <w:rsid w:val="0033768C"/>
    <w:rsid w:val="00337938"/>
    <w:rsid w:val="00340769"/>
    <w:rsid w:val="00341AA6"/>
    <w:rsid w:val="003502EB"/>
    <w:rsid w:val="0036069D"/>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4329"/>
    <w:rsid w:val="00405DC1"/>
    <w:rsid w:val="00415F1F"/>
    <w:rsid w:val="00416DDD"/>
    <w:rsid w:val="0042108F"/>
    <w:rsid w:val="004248F6"/>
    <w:rsid w:val="004273B0"/>
    <w:rsid w:val="00430DEF"/>
    <w:rsid w:val="00430FED"/>
    <w:rsid w:val="004317F4"/>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76A9D"/>
    <w:rsid w:val="005833D0"/>
    <w:rsid w:val="00583D8E"/>
    <w:rsid w:val="005846F3"/>
    <w:rsid w:val="0058622F"/>
    <w:rsid w:val="00586A4E"/>
    <w:rsid w:val="00587019"/>
    <w:rsid w:val="00592F82"/>
    <w:rsid w:val="005A0CCA"/>
    <w:rsid w:val="005A6FF2"/>
    <w:rsid w:val="005A726D"/>
    <w:rsid w:val="005B67AC"/>
    <w:rsid w:val="005B79F4"/>
    <w:rsid w:val="005C466E"/>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3578"/>
    <w:rsid w:val="006153EC"/>
    <w:rsid w:val="00621A17"/>
    <w:rsid w:val="00622C36"/>
    <w:rsid w:val="006245E3"/>
    <w:rsid w:val="00627CC9"/>
    <w:rsid w:val="00627E7B"/>
    <w:rsid w:val="00630542"/>
    <w:rsid w:val="00632E44"/>
    <w:rsid w:val="00634622"/>
    <w:rsid w:val="00635ACC"/>
    <w:rsid w:val="00636808"/>
    <w:rsid w:val="00641515"/>
    <w:rsid w:val="00646503"/>
    <w:rsid w:val="00654C2F"/>
    <w:rsid w:val="00657087"/>
    <w:rsid w:val="006639DB"/>
    <w:rsid w:val="006661EF"/>
    <w:rsid w:val="00677AEB"/>
    <w:rsid w:val="00680EF2"/>
    <w:rsid w:val="00683F26"/>
    <w:rsid w:val="00687A1D"/>
    <w:rsid w:val="00697EA1"/>
    <w:rsid w:val="006A2646"/>
    <w:rsid w:val="006A6530"/>
    <w:rsid w:val="006A7A1B"/>
    <w:rsid w:val="006B3571"/>
    <w:rsid w:val="006B435A"/>
    <w:rsid w:val="006B4C64"/>
    <w:rsid w:val="006C65F4"/>
    <w:rsid w:val="006D253A"/>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71E"/>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C2B"/>
    <w:rsid w:val="00834F92"/>
    <w:rsid w:val="00866890"/>
    <w:rsid w:val="008723F3"/>
    <w:rsid w:val="00881DE6"/>
    <w:rsid w:val="008837A6"/>
    <w:rsid w:val="0089145D"/>
    <w:rsid w:val="00895EF1"/>
    <w:rsid w:val="008A4DF2"/>
    <w:rsid w:val="008A6CFE"/>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A39E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9F5E77"/>
    <w:rsid w:val="009F6B21"/>
    <w:rsid w:val="00A024E7"/>
    <w:rsid w:val="00A047EE"/>
    <w:rsid w:val="00A04D79"/>
    <w:rsid w:val="00A2274A"/>
    <w:rsid w:val="00A235B7"/>
    <w:rsid w:val="00A27A7A"/>
    <w:rsid w:val="00A3165E"/>
    <w:rsid w:val="00A34ABE"/>
    <w:rsid w:val="00A407EF"/>
    <w:rsid w:val="00A46077"/>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B781A"/>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4929"/>
    <w:rsid w:val="00B736DF"/>
    <w:rsid w:val="00B743D6"/>
    <w:rsid w:val="00B74FBD"/>
    <w:rsid w:val="00B77B19"/>
    <w:rsid w:val="00B77F46"/>
    <w:rsid w:val="00B82586"/>
    <w:rsid w:val="00B829A3"/>
    <w:rsid w:val="00B86DB1"/>
    <w:rsid w:val="00B87869"/>
    <w:rsid w:val="00B9639B"/>
    <w:rsid w:val="00BB0F2B"/>
    <w:rsid w:val="00BD1899"/>
    <w:rsid w:val="00BD4A58"/>
    <w:rsid w:val="00BD7337"/>
    <w:rsid w:val="00BE4FF3"/>
    <w:rsid w:val="00BF50F7"/>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87EDE"/>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40C5C"/>
    <w:rsid w:val="00D53719"/>
    <w:rsid w:val="00D61CC1"/>
    <w:rsid w:val="00D63EFD"/>
    <w:rsid w:val="00D84752"/>
    <w:rsid w:val="00D86B3B"/>
    <w:rsid w:val="00D8748A"/>
    <w:rsid w:val="00D93196"/>
    <w:rsid w:val="00D9565D"/>
    <w:rsid w:val="00DA0DC0"/>
    <w:rsid w:val="00DA1D45"/>
    <w:rsid w:val="00DA3870"/>
    <w:rsid w:val="00DB243C"/>
    <w:rsid w:val="00DB4157"/>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4B80"/>
    <w:rsid w:val="00E26E10"/>
    <w:rsid w:val="00E26E19"/>
    <w:rsid w:val="00E30E60"/>
    <w:rsid w:val="00E31DF3"/>
    <w:rsid w:val="00E41578"/>
    <w:rsid w:val="00E421C6"/>
    <w:rsid w:val="00E450A4"/>
    <w:rsid w:val="00E4759D"/>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5572"/>
    <w:rsid w:val="00F03051"/>
    <w:rsid w:val="00F033DA"/>
    <w:rsid w:val="00F13691"/>
    <w:rsid w:val="00F13FB1"/>
    <w:rsid w:val="00F23E11"/>
    <w:rsid w:val="00F27CD8"/>
    <w:rsid w:val="00F30351"/>
    <w:rsid w:val="00F3323E"/>
    <w:rsid w:val="00F341F4"/>
    <w:rsid w:val="00F34F9D"/>
    <w:rsid w:val="00F35CCE"/>
    <w:rsid w:val="00F5524B"/>
    <w:rsid w:val="00F60538"/>
    <w:rsid w:val="00F61DD2"/>
    <w:rsid w:val="00F6532D"/>
    <w:rsid w:val="00F66AFF"/>
    <w:rsid w:val="00F71433"/>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3725</Words>
  <Characters>21235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Zanetic, Rhiannon</cp:lastModifiedBy>
  <cp:revision>39</cp:revision>
  <cp:lastPrinted>2019-08-27T05:42:00Z</cp:lastPrinted>
  <dcterms:created xsi:type="dcterms:W3CDTF">2023-07-27T15:59:00Z</dcterms:created>
  <dcterms:modified xsi:type="dcterms:W3CDTF">2023-07-30T19:21:00Z</dcterms:modified>
</cp:coreProperties>
</file>